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4C1743" w14:textId="0D5441D8" w:rsidR="00E45591" w:rsidRPr="00DF7E7E" w:rsidRDefault="00DA772F">
      <w:pPr>
        <w:rPr>
          <w:lang w:val="en-US"/>
        </w:rPr>
      </w:pPr>
      <w:r w:rsidRPr="00DF7E7E">
        <w:rPr>
          <w:lang w:val="en-US"/>
        </w:rPr>
        <w:t xml:space="preserve">Introduction </w:t>
      </w:r>
    </w:p>
    <w:p w14:paraId="4893B154" w14:textId="6CEE324D" w:rsidR="00082AC0" w:rsidRPr="00001564" w:rsidRDefault="00001564">
      <w:pPr>
        <w:rPr>
          <w:rFonts w:ascii="Arial" w:hAnsi="Arial" w:cs="Arial"/>
          <w:lang w:val="en-US"/>
        </w:rPr>
      </w:pPr>
      <w:r w:rsidRPr="00001564">
        <w:rPr>
          <w:rFonts w:ascii="Arial" w:hAnsi="Arial" w:cs="Arial"/>
          <w:lang w:val="en-US"/>
        </w:rPr>
        <w:t>Alcohol consumption is related to the individual's social life, becoming a leisure habit going to bars and consuming alcoholic beverages, which brings people closer and distance at the same time, a distraction that becomes harmful to their life in society.</w:t>
      </w:r>
      <w:r w:rsidRPr="00001564">
        <w:rPr>
          <w:rFonts w:ascii="Arial" w:hAnsi="Arial" w:cs="Arial"/>
          <w:lang w:val="en-US"/>
        </w:rPr>
        <w:t xml:space="preserve"> </w:t>
      </w:r>
      <w:r w:rsidR="00DF7E7E" w:rsidRPr="00001564">
        <w:rPr>
          <w:rFonts w:ascii="Arial" w:hAnsi="Arial" w:cs="Arial"/>
          <w:lang w:val="en-US"/>
        </w:rPr>
        <w:t xml:space="preserve">Alcohol is a depressant that affects concentration and coordination, slowing reaction times and affecting responses to situations, hence the danger when engaging in activities such as driving, working or sport. </w:t>
      </w:r>
      <w:r w:rsidR="00DA772F" w:rsidRPr="00001564">
        <w:rPr>
          <w:rFonts w:ascii="Arial" w:hAnsi="Arial" w:cs="Arial"/>
          <w:lang w:val="en-US"/>
        </w:rPr>
        <w:t>Alco</w:t>
      </w:r>
      <w:r w:rsidR="00082AC0" w:rsidRPr="00001564">
        <w:rPr>
          <w:rFonts w:ascii="Arial" w:hAnsi="Arial" w:cs="Arial"/>
          <w:lang w:val="en-US"/>
        </w:rPr>
        <w:t xml:space="preserve">hol </w:t>
      </w:r>
      <w:r w:rsidR="00DA772F" w:rsidRPr="00001564">
        <w:rPr>
          <w:rFonts w:ascii="Arial" w:hAnsi="Arial" w:cs="Arial"/>
          <w:lang w:val="en-US"/>
        </w:rPr>
        <w:t>consumption is enjoyed at English fami</w:t>
      </w:r>
      <w:r w:rsidR="00735698" w:rsidRPr="00001564">
        <w:rPr>
          <w:rFonts w:ascii="Arial" w:hAnsi="Arial" w:cs="Arial"/>
          <w:lang w:val="en-US"/>
        </w:rPr>
        <w:t>ly tables, both for social gatherings and friends.</w:t>
      </w:r>
      <w:r w:rsidR="007367E4" w:rsidRPr="00001564">
        <w:rPr>
          <w:rFonts w:ascii="Arial" w:hAnsi="Arial" w:cs="Arial"/>
          <w:lang w:val="en-US"/>
        </w:rPr>
        <w:t xml:space="preserve"> </w:t>
      </w:r>
      <w:proofErr w:type="spellStart"/>
      <w:r w:rsidR="007367E4" w:rsidRPr="00001564">
        <w:rPr>
          <w:rFonts w:ascii="Arial" w:hAnsi="Arial" w:cs="Arial"/>
          <w:lang w:val="en-US"/>
        </w:rPr>
        <w:t>Hower</w:t>
      </w:r>
      <w:proofErr w:type="spellEnd"/>
      <w:r w:rsidR="007367E4" w:rsidRPr="00001564">
        <w:rPr>
          <w:rFonts w:ascii="Arial" w:hAnsi="Arial" w:cs="Arial"/>
          <w:lang w:val="en-US"/>
        </w:rPr>
        <w:t>, beneath this cultural acceptance lies a pervasive public crisis.</w:t>
      </w:r>
      <w:r w:rsidR="00DF7E7E" w:rsidRPr="00001564">
        <w:rPr>
          <w:rFonts w:ascii="Arial" w:hAnsi="Arial" w:cs="Arial"/>
          <w:lang w:val="en-US"/>
        </w:rPr>
        <w:t xml:space="preserve"> </w:t>
      </w:r>
      <w:r w:rsidR="00082AC0" w:rsidRPr="00001564">
        <w:rPr>
          <w:rFonts w:ascii="Arial" w:hAnsi="Arial" w:cs="Arial"/>
          <w:lang w:val="en-US"/>
        </w:rPr>
        <w:t xml:space="preserve">The </w:t>
      </w:r>
      <w:proofErr w:type="spellStart"/>
      <w:r w:rsidR="00082AC0" w:rsidRPr="00001564">
        <w:rPr>
          <w:rFonts w:ascii="Arial" w:hAnsi="Arial" w:cs="Arial"/>
          <w:lang w:val="en-US"/>
        </w:rPr>
        <w:t>Uk’s</w:t>
      </w:r>
      <w:proofErr w:type="spellEnd"/>
      <w:r w:rsidR="00082AC0" w:rsidRPr="00001564">
        <w:rPr>
          <w:rFonts w:ascii="Arial" w:hAnsi="Arial" w:cs="Arial"/>
          <w:lang w:val="en-US"/>
        </w:rPr>
        <w:t xml:space="preserve"> alcohol is a phenomenon that lacks intervention from social services, due to the growth of people dependent </w:t>
      </w:r>
      <w:proofErr w:type="spellStart"/>
      <w:proofErr w:type="gramStart"/>
      <w:r w:rsidR="00082AC0" w:rsidRPr="00001564">
        <w:rPr>
          <w:rFonts w:ascii="Arial" w:hAnsi="Arial" w:cs="Arial"/>
          <w:lang w:val="en-US"/>
        </w:rPr>
        <w:t>people.This</w:t>
      </w:r>
      <w:proofErr w:type="spellEnd"/>
      <w:proofErr w:type="gramEnd"/>
      <w:r w:rsidR="00082AC0" w:rsidRPr="00001564">
        <w:rPr>
          <w:rFonts w:ascii="Arial" w:hAnsi="Arial" w:cs="Arial"/>
          <w:lang w:val="en-US"/>
        </w:rPr>
        <w:t xml:space="preserve"> </w:t>
      </w:r>
      <w:r w:rsidR="00DF7E7E" w:rsidRPr="00001564">
        <w:rPr>
          <w:rFonts w:ascii="Arial" w:hAnsi="Arial" w:cs="Arial"/>
          <w:lang w:val="en-US"/>
        </w:rPr>
        <w:t>report</w:t>
      </w:r>
      <w:r w:rsidR="00C34EB5" w:rsidRPr="00001564">
        <w:rPr>
          <w:rFonts w:ascii="Arial" w:hAnsi="Arial" w:cs="Arial"/>
          <w:lang w:val="en-US"/>
        </w:rPr>
        <w:t xml:space="preserve"> provides a detailed analysis of the current epidemiological and socio-economic landscape of alcohol.</w:t>
      </w:r>
    </w:p>
    <w:p w14:paraId="3499575E" w14:textId="79B97807" w:rsidR="00564044" w:rsidRPr="00001564" w:rsidRDefault="00564044">
      <w:pPr>
        <w:rPr>
          <w:rFonts w:ascii="Arial" w:hAnsi="Arial" w:cs="Arial"/>
          <w:lang w:val="en-US"/>
        </w:rPr>
      </w:pPr>
    </w:p>
    <w:p w14:paraId="33581500" w14:textId="77777777" w:rsidR="002B7B64" w:rsidRPr="00001564" w:rsidRDefault="002B7B64">
      <w:pPr>
        <w:rPr>
          <w:rFonts w:ascii="Arial" w:hAnsi="Arial" w:cs="Arial"/>
          <w:lang w:val="en-US"/>
        </w:rPr>
      </w:pPr>
    </w:p>
    <w:p w14:paraId="56D77CE2" w14:textId="74A3E2A7" w:rsidR="002B7B64" w:rsidRPr="00001564" w:rsidRDefault="002B7B64">
      <w:pPr>
        <w:rPr>
          <w:rFonts w:ascii="Arial" w:hAnsi="Arial" w:cs="Arial"/>
          <w:lang w:val="en-US"/>
        </w:rPr>
      </w:pPr>
      <w:r w:rsidRPr="00001564">
        <w:rPr>
          <w:rFonts w:ascii="Arial" w:hAnsi="Arial" w:cs="Arial"/>
          <w:lang w:val="en-US"/>
        </w:rPr>
        <w:t>The Epidemiological Landscape</w:t>
      </w:r>
      <w:r w:rsidR="00CB17BF" w:rsidRPr="00001564">
        <w:rPr>
          <w:rFonts w:ascii="Arial" w:hAnsi="Arial" w:cs="Arial"/>
          <w:lang w:val="en-US"/>
        </w:rPr>
        <w:t>:</w:t>
      </w:r>
    </w:p>
    <w:p w14:paraId="4E3B079E" w14:textId="11DD50CA" w:rsidR="00CB17BF" w:rsidRPr="00001564" w:rsidRDefault="00CB17BF">
      <w:pPr>
        <w:rPr>
          <w:rFonts w:ascii="Arial" w:hAnsi="Arial" w:cs="Arial"/>
          <w:lang w:val="en-US"/>
        </w:rPr>
      </w:pPr>
      <w:r w:rsidRPr="00001564">
        <w:rPr>
          <w:rFonts w:ascii="Arial" w:hAnsi="Arial" w:cs="Arial"/>
          <w:lang w:val="en-US"/>
        </w:rPr>
        <w:t>Consumption and Mortality Trends</w:t>
      </w:r>
    </w:p>
    <w:p w14:paraId="5B3E9E4D" w14:textId="2B4D7DF8" w:rsidR="00564044" w:rsidRPr="00001564" w:rsidRDefault="002B7B64">
      <w:pPr>
        <w:rPr>
          <w:rFonts w:ascii="Arial" w:hAnsi="Arial" w:cs="Arial"/>
          <w:lang w:val="en-US"/>
        </w:rPr>
      </w:pPr>
      <w:r w:rsidRPr="00001564">
        <w:rPr>
          <w:rFonts w:ascii="Arial" w:hAnsi="Arial" w:cs="Arial"/>
          <w:lang w:val="en-US"/>
        </w:rPr>
        <w:t>Despite a general-long-term degrowth in consumption across the UK population, the level of alcohol-related harm remains critically high, driven primarily by a significant minority of high-risk and dependent drinkers.</w:t>
      </w:r>
    </w:p>
    <w:p w14:paraId="56E665D0" w14:textId="5FDCCAC8" w:rsidR="00CB17BF" w:rsidRPr="00001564" w:rsidRDefault="00CB17BF">
      <w:pPr>
        <w:rPr>
          <w:rFonts w:ascii="Arial" w:hAnsi="Arial" w:cs="Arial"/>
          <w:lang w:val="en-US"/>
        </w:rPr>
      </w:pPr>
    </w:p>
    <w:p w14:paraId="345C3BEA" w14:textId="03B20F01" w:rsidR="00CB17BF" w:rsidRPr="00001564" w:rsidRDefault="002C404D">
      <w:pPr>
        <w:rPr>
          <w:rFonts w:ascii="Arial" w:hAnsi="Arial" w:cs="Arial"/>
          <w:b/>
          <w:bCs/>
          <w:lang w:val="en-US"/>
        </w:rPr>
      </w:pPr>
      <w:r w:rsidRPr="00001564">
        <w:rPr>
          <w:rFonts w:ascii="Arial" w:hAnsi="Arial" w:cs="Arial"/>
          <w:b/>
          <w:bCs/>
          <w:lang w:val="en-US"/>
        </w:rPr>
        <w:t xml:space="preserve">High-Risk Drinking </w:t>
      </w:r>
    </w:p>
    <w:p w14:paraId="60F65DA8" w14:textId="60E355BE" w:rsidR="002C404D" w:rsidRPr="00001564" w:rsidRDefault="002C404D">
      <w:pPr>
        <w:rPr>
          <w:rFonts w:ascii="Arial" w:hAnsi="Arial" w:cs="Arial"/>
          <w:lang w:val="en-US"/>
        </w:rPr>
      </w:pPr>
      <w:r w:rsidRPr="00001564">
        <w:rPr>
          <w:rFonts w:ascii="Arial" w:hAnsi="Arial" w:cs="Arial"/>
          <w:lang w:val="en-US"/>
        </w:rPr>
        <w:t xml:space="preserve">The </w:t>
      </w:r>
      <w:proofErr w:type="spellStart"/>
      <w:r w:rsidRPr="00001564">
        <w:rPr>
          <w:rFonts w:ascii="Arial" w:hAnsi="Arial" w:cs="Arial"/>
          <w:lang w:val="en-US"/>
        </w:rPr>
        <w:t>Uk</w:t>
      </w:r>
      <w:proofErr w:type="spellEnd"/>
      <w:r w:rsidRPr="00001564">
        <w:rPr>
          <w:rFonts w:ascii="Arial" w:hAnsi="Arial" w:cs="Arial"/>
          <w:lang w:val="en-US"/>
        </w:rPr>
        <w:t xml:space="preserve"> medical order, recommends alcohol consumption from a low-</w:t>
      </w:r>
      <w:proofErr w:type="spellStart"/>
      <w:r w:rsidRPr="00001564">
        <w:rPr>
          <w:rFonts w:ascii="Arial" w:hAnsi="Arial" w:cs="Arial"/>
          <w:lang w:val="en-US"/>
        </w:rPr>
        <w:t>rish</w:t>
      </w:r>
      <w:proofErr w:type="spellEnd"/>
      <w:r w:rsidRPr="00001564">
        <w:rPr>
          <w:rFonts w:ascii="Arial" w:hAnsi="Arial" w:cs="Arial"/>
          <w:lang w:val="en-US"/>
        </w:rPr>
        <w:t xml:space="preserve"> guideline of more than 14 units per week</w:t>
      </w:r>
      <w:r w:rsidR="005548DD" w:rsidRPr="00001564">
        <w:rPr>
          <w:rFonts w:ascii="Arial" w:hAnsi="Arial" w:cs="Arial"/>
          <w:lang w:val="en-US"/>
        </w:rPr>
        <w:t xml:space="preserve">, spread over three or more days. Data consistently shows that a substantial portion of the adult population </w:t>
      </w:r>
      <w:proofErr w:type="spellStart"/>
      <w:r w:rsidR="005548DD" w:rsidRPr="00001564">
        <w:rPr>
          <w:rFonts w:ascii="Arial" w:hAnsi="Arial" w:cs="Arial"/>
          <w:lang w:val="en-US"/>
        </w:rPr>
        <w:t>regulary</w:t>
      </w:r>
      <w:proofErr w:type="spellEnd"/>
      <w:r w:rsidR="005548DD" w:rsidRPr="00001564">
        <w:rPr>
          <w:rFonts w:ascii="Arial" w:hAnsi="Arial" w:cs="Arial"/>
          <w:lang w:val="en-US"/>
        </w:rPr>
        <w:t xml:space="preserve"> exceeds this limit</w:t>
      </w:r>
    </w:p>
    <w:p w14:paraId="0C5D3D4F" w14:textId="6281D9EF" w:rsidR="005F50E1" w:rsidRPr="00001564" w:rsidRDefault="005F50E1">
      <w:pPr>
        <w:rPr>
          <w:rFonts w:ascii="Arial" w:hAnsi="Arial" w:cs="Arial"/>
          <w:lang w:val="en-US"/>
        </w:rPr>
      </w:pPr>
      <w:r w:rsidRPr="00001564">
        <w:rPr>
          <w:rFonts w:ascii="Arial" w:hAnsi="Arial" w:cs="Arial"/>
          <w:b/>
          <w:bCs/>
          <w:lang w:val="en-US"/>
        </w:rPr>
        <w:t>Risk Levels</w:t>
      </w:r>
      <w:r w:rsidRPr="00001564">
        <w:rPr>
          <w:rFonts w:ascii="Arial" w:hAnsi="Arial" w:cs="Arial"/>
          <w:lang w:val="en-US"/>
        </w:rPr>
        <w:t>: Approximately one in five UK adul</w:t>
      </w:r>
      <w:r w:rsidR="0048655F" w:rsidRPr="00001564">
        <w:rPr>
          <w:rFonts w:ascii="Arial" w:hAnsi="Arial" w:cs="Arial"/>
          <w:lang w:val="en-US"/>
        </w:rPr>
        <w:t xml:space="preserve">ts (around 20-25%) </w:t>
      </w:r>
      <w:proofErr w:type="spellStart"/>
      <w:r w:rsidR="0048655F" w:rsidRPr="00001564">
        <w:rPr>
          <w:rFonts w:ascii="Arial" w:hAnsi="Arial" w:cs="Arial"/>
          <w:lang w:val="en-US"/>
        </w:rPr>
        <w:t>regulary</w:t>
      </w:r>
      <w:proofErr w:type="spellEnd"/>
      <w:r w:rsidR="0048655F" w:rsidRPr="00001564">
        <w:rPr>
          <w:rFonts w:ascii="Arial" w:hAnsi="Arial" w:cs="Arial"/>
          <w:lang w:val="en-US"/>
        </w:rPr>
        <w:t xml:space="preserve"> consume alcohol above the 14 – unit low-risk guideline.</w:t>
      </w:r>
    </w:p>
    <w:p w14:paraId="2A927FBD" w14:textId="248ECFFC" w:rsidR="0048655F" w:rsidRPr="00001564" w:rsidRDefault="0048655F">
      <w:pPr>
        <w:rPr>
          <w:rFonts w:ascii="Arial" w:hAnsi="Arial" w:cs="Arial"/>
          <w:lang w:val="en-US"/>
        </w:rPr>
      </w:pPr>
      <w:r w:rsidRPr="00001564">
        <w:rPr>
          <w:rFonts w:ascii="Arial" w:hAnsi="Arial" w:cs="Arial"/>
          <w:lang w:val="en-US"/>
        </w:rPr>
        <w:t xml:space="preserve">The </w:t>
      </w:r>
      <w:r w:rsidR="00B566FB" w:rsidRPr="00001564">
        <w:rPr>
          <w:rFonts w:ascii="Arial" w:hAnsi="Arial" w:cs="Arial"/>
          <w:lang w:val="en-US"/>
        </w:rPr>
        <w:t>health risks associated with drinking alcohol include accidents, injuries, cancer, he</w:t>
      </w:r>
      <w:r w:rsidR="000C3787" w:rsidRPr="00001564">
        <w:rPr>
          <w:rFonts w:ascii="Arial" w:hAnsi="Arial" w:cs="Arial"/>
          <w:lang w:val="en-US"/>
        </w:rPr>
        <w:t xml:space="preserve">ar disease and reduced life expectancy (Source: Department of Health). These risks to increase with higher </w:t>
      </w:r>
      <w:proofErr w:type="spellStart"/>
      <w:r w:rsidR="000C3787" w:rsidRPr="00001564">
        <w:rPr>
          <w:rFonts w:ascii="Arial" w:hAnsi="Arial" w:cs="Arial"/>
          <w:lang w:val="en-US"/>
        </w:rPr>
        <w:t>consum</w:t>
      </w:r>
      <w:proofErr w:type="spellEnd"/>
    </w:p>
    <w:p w14:paraId="7B62F2EB" w14:textId="087BB632" w:rsidR="005F50E1" w:rsidRPr="00001564" w:rsidRDefault="005F50E1">
      <w:pPr>
        <w:rPr>
          <w:rFonts w:ascii="Arial" w:hAnsi="Arial" w:cs="Arial"/>
          <w:lang w:val="en-US"/>
        </w:rPr>
      </w:pPr>
    </w:p>
    <w:p w14:paraId="73DA4ADC" w14:textId="0D0AF754" w:rsidR="00477DA7" w:rsidRPr="00001564" w:rsidRDefault="000C3787" w:rsidP="00477DA7">
      <w:pPr>
        <w:pStyle w:val="preamble-small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  <w:r w:rsidRPr="00001564">
        <w:rPr>
          <w:rFonts w:ascii="Arial" w:hAnsi="Arial" w:cs="Arial"/>
          <w:b/>
          <w:bCs/>
          <w:lang w:val="en-US"/>
        </w:rPr>
        <w:t>Binge Drinking</w:t>
      </w:r>
      <w:r w:rsidRPr="00001564">
        <w:rPr>
          <w:rFonts w:ascii="Arial" w:hAnsi="Arial" w:cs="Arial"/>
          <w:lang w:val="en-US"/>
        </w:rPr>
        <w:t>:</w:t>
      </w:r>
      <w:r w:rsidR="00477DA7" w:rsidRPr="00001564">
        <w:rPr>
          <w:rFonts w:ascii="Arial" w:hAnsi="Arial" w:cs="Arial"/>
          <w:lang w:val="en-US"/>
        </w:rPr>
        <w:t xml:space="preserve"> </w:t>
      </w:r>
      <w:r w:rsidR="00477DA7" w:rsidRPr="00001564">
        <w:rPr>
          <w:rFonts w:ascii="Arial" w:eastAsiaTheme="minorHAnsi" w:hAnsi="Arial" w:cs="Arial"/>
          <w:sz w:val="22"/>
          <w:szCs w:val="22"/>
          <w:lang w:val="en-US" w:eastAsia="en-US"/>
        </w:rPr>
        <w:t>excessive consumption, often defined as drink 6 or more units in a single session, is a major driver of short-term harm (</w:t>
      </w:r>
      <w:proofErr w:type="spellStart"/>
      <w:r w:rsidR="00477DA7" w:rsidRPr="00001564">
        <w:rPr>
          <w:rFonts w:ascii="Arial" w:eastAsiaTheme="minorHAnsi" w:hAnsi="Arial" w:cs="Arial"/>
          <w:sz w:val="22"/>
          <w:szCs w:val="22"/>
          <w:lang w:val="en-US" w:eastAsia="en-US"/>
        </w:rPr>
        <w:t>e.</w:t>
      </w:r>
      <w:r w:rsidR="00F8464A" w:rsidRPr="00001564">
        <w:rPr>
          <w:rFonts w:ascii="Arial" w:eastAsiaTheme="minorHAnsi" w:hAnsi="Arial" w:cs="Arial"/>
          <w:sz w:val="22"/>
          <w:szCs w:val="22"/>
          <w:lang w:val="en-US" w:eastAsia="en-US"/>
        </w:rPr>
        <w:t>g</w:t>
      </w:r>
      <w:proofErr w:type="spellEnd"/>
      <w:r w:rsidR="001C4163" w:rsidRPr="00001564">
        <w:rPr>
          <w:rFonts w:ascii="Arial" w:eastAsiaTheme="minorHAnsi" w:hAnsi="Arial" w:cs="Arial"/>
          <w:sz w:val="22"/>
          <w:szCs w:val="22"/>
          <w:lang w:val="en-US" w:eastAsia="en-US"/>
        </w:rPr>
        <w:t xml:space="preserve">, accidents and violence). Rates of binge drinking remain high, </w:t>
      </w:r>
      <w:proofErr w:type="spellStart"/>
      <w:r w:rsidR="001C4163" w:rsidRPr="00001564">
        <w:rPr>
          <w:rFonts w:ascii="Arial" w:eastAsiaTheme="minorHAnsi" w:hAnsi="Arial" w:cs="Arial"/>
          <w:sz w:val="22"/>
          <w:szCs w:val="22"/>
          <w:lang w:val="en-US" w:eastAsia="en-US"/>
        </w:rPr>
        <w:t>particulary</w:t>
      </w:r>
      <w:proofErr w:type="spellEnd"/>
      <w:r w:rsidR="001C4163" w:rsidRPr="00001564">
        <w:rPr>
          <w:rFonts w:ascii="Arial" w:eastAsiaTheme="minorHAnsi" w:hAnsi="Arial" w:cs="Arial"/>
          <w:sz w:val="22"/>
          <w:szCs w:val="22"/>
          <w:lang w:val="en-US" w:eastAsia="en-US"/>
        </w:rPr>
        <w:t xml:space="preserve"> in Scotland and certain regions of England </w:t>
      </w:r>
      <w:proofErr w:type="gramStart"/>
      <w:r w:rsidR="001C4163" w:rsidRPr="00001564">
        <w:rPr>
          <w:rFonts w:ascii="Arial" w:eastAsiaTheme="minorHAnsi" w:hAnsi="Arial" w:cs="Arial"/>
          <w:sz w:val="22"/>
          <w:szCs w:val="22"/>
          <w:lang w:val="en-US" w:eastAsia="en-US"/>
        </w:rPr>
        <w:t xml:space="preserve">( </w:t>
      </w:r>
      <w:proofErr w:type="spellStart"/>
      <w:r w:rsidR="001C4163" w:rsidRPr="00001564">
        <w:rPr>
          <w:rFonts w:ascii="Arial" w:eastAsiaTheme="minorHAnsi" w:hAnsi="Arial" w:cs="Arial"/>
          <w:sz w:val="22"/>
          <w:szCs w:val="22"/>
          <w:lang w:val="en-US" w:eastAsia="en-US"/>
        </w:rPr>
        <w:t>e.g</w:t>
      </w:r>
      <w:proofErr w:type="spellEnd"/>
      <w:proofErr w:type="gramEnd"/>
      <w:r w:rsidR="001C4163" w:rsidRPr="00001564">
        <w:rPr>
          <w:rFonts w:ascii="Arial" w:eastAsiaTheme="minorHAnsi" w:hAnsi="Arial" w:cs="Arial"/>
          <w:sz w:val="22"/>
          <w:szCs w:val="22"/>
          <w:lang w:val="en-US" w:eastAsia="en-US"/>
        </w:rPr>
        <w:t>, the North West), contributing to visibility of alcohol-related public disorder</w:t>
      </w:r>
    </w:p>
    <w:p w14:paraId="40FE8887" w14:textId="31CF2C11" w:rsidR="00477DA7" w:rsidRPr="00001564" w:rsidRDefault="00477DA7" w:rsidP="00477DA7">
      <w:pPr>
        <w:pStyle w:val="preamble-small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  <w:r w:rsidRPr="00001564">
        <w:rPr>
          <w:rFonts w:ascii="Arial" w:eastAsiaTheme="minorHAnsi" w:hAnsi="Arial" w:cs="Arial"/>
          <w:sz w:val="22"/>
          <w:szCs w:val="22"/>
          <w:lang w:val="en-US" w:eastAsia="en-US"/>
        </w:rPr>
        <w:t xml:space="preserve"> having a lot of alcohol in a short space of time – can be extremely dangerous.1 Our bodies can only process roughly one unit of alcohol an hour - and less for some people. </w:t>
      </w:r>
    </w:p>
    <w:p w14:paraId="7FC86C8B" w14:textId="10DA7643" w:rsidR="00477DA7" w:rsidRPr="00001564" w:rsidRDefault="00477DA7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  <w:r w:rsidRPr="00001564">
        <w:rPr>
          <w:rFonts w:ascii="Arial" w:eastAsiaTheme="minorHAnsi" w:hAnsi="Arial" w:cs="Arial"/>
          <w:sz w:val="22"/>
          <w:szCs w:val="22"/>
          <w:lang w:val="en-US" w:eastAsia="en-US"/>
        </w:rPr>
        <w:t>By drinking a lot quickly, the amount of alcohol in your bloodstream can stop your body from working properly. This puts you at greater risk of accidents, alcohol poisoning and other short- and long-term health issues.</w:t>
      </w:r>
    </w:p>
    <w:p w14:paraId="27F79047" w14:textId="5F66C683" w:rsidR="001C4163" w:rsidRPr="00001564" w:rsidRDefault="001C4163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6287C856" w14:textId="77777777" w:rsidR="001C4163" w:rsidRPr="00001564" w:rsidRDefault="001C4163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04DA7DD0" w14:textId="4AF0E858" w:rsidR="001C4163" w:rsidRPr="00001564" w:rsidRDefault="001C4163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b/>
          <w:bCs/>
          <w:lang w:val="en-US"/>
        </w:rPr>
      </w:pPr>
      <w:r w:rsidRPr="00001564">
        <w:rPr>
          <w:rFonts w:ascii="Arial" w:hAnsi="Arial" w:cs="Arial"/>
          <w:b/>
          <w:bCs/>
          <w:lang w:val="en-US"/>
        </w:rPr>
        <w:t xml:space="preserve">Mortality </w:t>
      </w:r>
    </w:p>
    <w:p w14:paraId="7ABFEEA8" w14:textId="09D161CC" w:rsidR="00761A98" w:rsidRPr="00001564" w:rsidRDefault="001C4163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  <w:r w:rsidRPr="00001564">
        <w:rPr>
          <w:rFonts w:ascii="Arial" w:eastAsiaTheme="minorHAnsi" w:hAnsi="Arial" w:cs="Arial"/>
          <w:sz w:val="22"/>
          <w:szCs w:val="22"/>
          <w:lang w:val="en-US" w:eastAsia="en-US"/>
        </w:rPr>
        <w:t>The most severe consequences of al</w:t>
      </w:r>
      <w:r w:rsidR="00616A7F" w:rsidRPr="00001564">
        <w:rPr>
          <w:rFonts w:ascii="Arial" w:eastAsiaTheme="minorHAnsi" w:hAnsi="Arial" w:cs="Arial"/>
          <w:sz w:val="22"/>
          <w:szCs w:val="22"/>
          <w:lang w:val="en-US" w:eastAsia="en-US"/>
        </w:rPr>
        <w:t>cohol misuse are reflected in mortality and hospital data, with alarming trends indicating a deepening crisis, exacerbated by COVID-19 pandemic and subsequent cost-of</w:t>
      </w:r>
      <w:r w:rsidR="00761A98" w:rsidRPr="00001564">
        <w:rPr>
          <w:rFonts w:ascii="Arial" w:eastAsiaTheme="minorHAnsi" w:hAnsi="Arial" w:cs="Arial"/>
          <w:sz w:val="22"/>
          <w:szCs w:val="22"/>
          <w:lang w:val="en-US" w:eastAsia="en-US"/>
        </w:rPr>
        <w:t>.</w:t>
      </w:r>
    </w:p>
    <w:p w14:paraId="0E552F17" w14:textId="642691A3" w:rsidR="009F4EF5" w:rsidRPr="00001564" w:rsidRDefault="009F4EF5" w:rsidP="009F4EF5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lang w:val="en-US"/>
        </w:rPr>
      </w:pPr>
      <w:r w:rsidRPr="00001564">
        <w:rPr>
          <w:rFonts w:ascii="Arial" w:hAnsi="Arial" w:cs="Arial"/>
          <w:lang w:val="en-US"/>
        </w:rPr>
        <w:t xml:space="preserve">Alcohol – Specific </w:t>
      </w:r>
      <w:proofErr w:type="gramStart"/>
      <w:r w:rsidRPr="00001564">
        <w:rPr>
          <w:rFonts w:ascii="Arial" w:hAnsi="Arial" w:cs="Arial"/>
          <w:lang w:val="en-US"/>
        </w:rPr>
        <w:t>Deaths :</w:t>
      </w:r>
      <w:proofErr w:type="gramEnd"/>
      <w:r w:rsidRPr="00001564">
        <w:rPr>
          <w:rFonts w:ascii="Arial" w:hAnsi="Arial" w:cs="Arial"/>
          <w:lang w:val="en-US"/>
        </w:rPr>
        <w:t xml:space="preserve"> Alcohol- specific deaths have seen a worrying surge in recent years.</w:t>
      </w:r>
      <w:r w:rsidR="002B0792" w:rsidRPr="00001564">
        <w:rPr>
          <w:rFonts w:ascii="Arial" w:hAnsi="Arial" w:cs="Arial"/>
          <w:lang w:val="en-US"/>
        </w:rPr>
        <w:t xml:space="preserve">in England, the number of alcohol-specific </w:t>
      </w:r>
      <w:proofErr w:type="spellStart"/>
      <w:r w:rsidR="002B0792" w:rsidRPr="00001564">
        <w:rPr>
          <w:rFonts w:ascii="Arial" w:hAnsi="Arial" w:cs="Arial"/>
          <w:lang w:val="en-US"/>
        </w:rPr>
        <w:t>deatths</w:t>
      </w:r>
      <w:proofErr w:type="spellEnd"/>
      <w:r w:rsidR="002B0792" w:rsidRPr="00001564">
        <w:rPr>
          <w:rFonts w:ascii="Arial" w:hAnsi="Arial" w:cs="Arial"/>
          <w:lang w:val="en-US"/>
        </w:rPr>
        <w:t xml:space="preserve"> has increased significantly, with males consistently having a rate more than double that of females. These deaths are often premature, with the average age of death from an alcohol-specific cause being decades younger than the average death from all cause.</w:t>
      </w:r>
    </w:p>
    <w:p w14:paraId="40A17D6A" w14:textId="77777777" w:rsidR="009F4EF5" w:rsidRPr="00001564" w:rsidRDefault="009F4EF5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5302DF87" w14:textId="77777777" w:rsidR="00761A98" w:rsidRPr="00001564" w:rsidRDefault="00761A98" w:rsidP="00761A98">
      <w:pPr>
        <w:shd w:val="clear" w:color="auto" w:fill="FFFFFF"/>
        <w:spacing w:after="300" w:line="240" w:lineRule="auto"/>
        <w:rPr>
          <w:rFonts w:ascii="Arial" w:hAnsi="Arial" w:cs="Arial"/>
          <w:lang w:val="en-US"/>
        </w:rPr>
      </w:pPr>
      <w:r w:rsidRPr="00001564">
        <w:rPr>
          <w:rFonts w:ascii="Arial" w:hAnsi="Arial" w:cs="Arial"/>
          <w:lang w:val="en-US"/>
        </w:rPr>
        <w:t>In 2023 there were 8,274 alcohol-specific deaths in England, which was an increase of 63.8% from 5,050 deaths in 2006 and a 4.6% increase since 2022. This equates to a rate of 15.0 per 100,000 population in 2023. This was the highest rate for alcohol-specific mortality since the start of the data series in 2006 (10.7 per 100,000).</w:t>
      </w:r>
    </w:p>
    <w:p w14:paraId="30462CB7" w14:textId="77777777" w:rsidR="00761A98" w:rsidRPr="00001564" w:rsidRDefault="00761A98" w:rsidP="00761A98">
      <w:pPr>
        <w:shd w:val="clear" w:color="auto" w:fill="FFFFFF"/>
        <w:spacing w:after="300" w:line="240" w:lineRule="auto"/>
        <w:rPr>
          <w:rFonts w:ascii="Arial" w:hAnsi="Arial" w:cs="Arial"/>
          <w:lang w:val="en-US"/>
        </w:rPr>
      </w:pPr>
      <w:r w:rsidRPr="00001564">
        <w:rPr>
          <w:rFonts w:ascii="Arial" w:hAnsi="Arial" w:cs="Arial"/>
          <w:lang w:val="en-US"/>
        </w:rPr>
        <w:t>A similar picture was seen for alcohol-related mortality. In 2023, there were 22,644 alcohol-related deaths in England, which was an increase of 21.3% from 18,666 deaths in 2016 (the start of the alcohol-related trend) and a 3.3% increase since 2022. This equates to a rate of 40.7 per 100,000 population in 2023. This was also the highest rate for alcohol-related mortality since the start of the data series in 2016 (36.3 per 100,000).</w:t>
      </w:r>
    </w:p>
    <w:p w14:paraId="0F2E26D3" w14:textId="77777777" w:rsidR="00761A98" w:rsidRPr="00001564" w:rsidRDefault="00761A98" w:rsidP="00761A98">
      <w:pPr>
        <w:shd w:val="clear" w:color="auto" w:fill="FFFFFF"/>
        <w:spacing w:after="300" w:line="240" w:lineRule="auto"/>
        <w:rPr>
          <w:rFonts w:ascii="Arial" w:hAnsi="Arial" w:cs="Arial"/>
          <w:lang w:val="en-US"/>
        </w:rPr>
      </w:pPr>
      <w:r w:rsidRPr="00001564">
        <w:rPr>
          <w:rFonts w:ascii="Arial" w:hAnsi="Arial" w:cs="Arial"/>
          <w:lang w:val="en-US"/>
        </w:rPr>
        <w:t>The long-term trends for admissions and mortality were not the same. The large increases in the alcohol mortality rates in recent years were not observed for alcohol admissions.</w:t>
      </w:r>
    </w:p>
    <w:p w14:paraId="789424EC" w14:textId="77777777" w:rsidR="00761A98" w:rsidRPr="00001564" w:rsidRDefault="00761A98" w:rsidP="00761A98">
      <w:pPr>
        <w:shd w:val="clear" w:color="auto" w:fill="FFFFFF"/>
        <w:spacing w:after="300" w:line="240" w:lineRule="auto"/>
        <w:rPr>
          <w:rFonts w:ascii="Arial" w:hAnsi="Arial" w:cs="Arial"/>
          <w:lang w:val="en-US"/>
        </w:rPr>
      </w:pPr>
      <w:r w:rsidRPr="00001564">
        <w:rPr>
          <w:rFonts w:ascii="Arial" w:hAnsi="Arial" w:cs="Arial"/>
          <w:lang w:val="en-US"/>
        </w:rPr>
        <w:t>Figure 2: age-</w:t>
      </w:r>
      <w:proofErr w:type="spellStart"/>
      <w:r w:rsidRPr="00001564">
        <w:rPr>
          <w:rFonts w:ascii="Arial" w:hAnsi="Arial" w:cs="Arial"/>
          <w:lang w:val="en-US"/>
        </w:rPr>
        <w:t>standardised</w:t>
      </w:r>
      <w:proofErr w:type="spellEnd"/>
      <w:r w:rsidRPr="00001564">
        <w:rPr>
          <w:rFonts w:ascii="Arial" w:hAnsi="Arial" w:cs="Arial"/>
          <w:lang w:val="en-US"/>
        </w:rPr>
        <w:t xml:space="preserve"> alcohol-specific and alcohol-related mortality rates per 100,000 population (all ages): single year, England, 2006 to 2023</w:t>
      </w:r>
    </w:p>
    <w:p w14:paraId="66595B62" w14:textId="762AC48C" w:rsidR="00761A98" w:rsidRPr="00001564" w:rsidRDefault="00761A98" w:rsidP="00761A98">
      <w:pPr>
        <w:spacing w:after="0" w:line="240" w:lineRule="auto"/>
        <w:rPr>
          <w:rFonts w:ascii="Arial" w:hAnsi="Arial" w:cs="Arial"/>
          <w:lang w:val="en-US"/>
        </w:rPr>
      </w:pPr>
      <w:r w:rsidRPr="00001564">
        <w:rPr>
          <w:rFonts w:ascii="Arial" w:hAnsi="Arial" w:cs="Arial"/>
          <w:noProof/>
          <w:lang w:val="en-US"/>
        </w:rPr>
        <mc:AlternateContent>
          <mc:Choice Requires="wps">
            <w:drawing>
              <wp:inline distT="0" distB="0" distL="0" distR="0" wp14:anchorId="29739AB5" wp14:editId="2238C002">
                <wp:extent cx="304800" cy="304800"/>
                <wp:effectExtent l="0" t="0" r="0" b="0"/>
                <wp:docPr id="3" name="Rectangl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0D79AB3" id="Rectangle 3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" filled="f" stroked="f">
                <o:lock v:ext="edit" aspectratio="t"/>
                <w10:anchorlock/>
              </v:rect>
            </w:pict>
          </mc:Fallback>
        </mc:AlternateContent>
      </w:r>
    </w:p>
    <w:p w14:paraId="447870F7" w14:textId="0235FA52" w:rsidR="00761A98" w:rsidRPr="00001564" w:rsidRDefault="00761A98" w:rsidP="009F4EF5">
      <w:pPr>
        <w:shd w:val="clear" w:color="auto" w:fill="FFFFFF"/>
        <w:spacing w:after="300" w:line="240" w:lineRule="auto"/>
        <w:rPr>
          <w:rFonts w:ascii="Arial" w:hAnsi="Arial" w:cs="Arial"/>
          <w:lang w:val="en-US"/>
        </w:rPr>
      </w:pPr>
      <w:r w:rsidRPr="00001564">
        <w:rPr>
          <w:rFonts w:ascii="Arial" w:hAnsi="Arial" w:cs="Arial"/>
          <w:lang w:val="en-US"/>
        </w:rPr>
        <w:t>Source: calculated by OHID PHA team from ONS death registration data and ONS mid-year population estimates.</w:t>
      </w:r>
    </w:p>
    <w:p w14:paraId="6BD0CB71" w14:textId="3F254145" w:rsidR="009F4EF5" w:rsidRPr="00001564" w:rsidRDefault="009F4EF5" w:rsidP="009F4EF5">
      <w:pPr>
        <w:shd w:val="clear" w:color="auto" w:fill="FFFFFF"/>
        <w:spacing w:after="300" w:line="240" w:lineRule="auto"/>
        <w:rPr>
          <w:rFonts w:ascii="Arial" w:eastAsia="Times New Roman" w:hAnsi="Arial" w:cs="Arial"/>
          <w:color w:val="0B0C0C"/>
          <w:sz w:val="24"/>
          <w:szCs w:val="24"/>
          <w:lang w:val="en-US" w:eastAsia="pt-PT"/>
        </w:rPr>
      </w:pPr>
      <w:r w:rsidRPr="00001564">
        <w:rPr>
          <w:rFonts w:ascii="Arial" w:eastAsia="Times New Roman" w:hAnsi="Arial" w:cs="Arial"/>
          <w:noProof/>
          <w:color w:val="0B0C0C"/>
          <w:sz w:val="24"/>
          <w:szCs w:val="24"/>
          <w:lang w:val="en-US" w:eastAsia="pt-PT"/>
        </w:rPr>
        <w:lastRenderedPageBreak/>
        <w:drawing>
          <wp:inline distT="0" distB="0" distL="0" distR="0" wp14:anchorId="437A1CE0" wp14:editId="60BB65D9">
            <wp:extent cx="5511800" cy="3000326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37373" cy="301424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D07FA04" w14:textId="760F4ECE" w:rsidR="00761A98" w:rsidRPr="00001564" w:rsidRDefault="00761A98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lang w:val="en-US"/>
        </w:rPr>
      </w:pPr>
    </w:p>
    <w:p w14:paraId="444F2F7E" w14:textId="2CDDDBF4" w:rsidR="00761A98" w:rsidRPr="00001564" w:rsidRDefault="00761A98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lang w:val="en-US"/>
        </w:rPr>
      </w:pPr>
    </w:p>
    <w:p w14:paraId="7263B0C2" w14:textId="196B6122" w:rsidR="00761A98" w:rsidRPr="00001564" w:rsidRDefault="00761A98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lang w:val="en-US"/>
        </w:rPr>
      </w:pPr>
    </w:p>
    <w:p w14:paraId="6D400DC5" w14:textId="4D5D4104" w:rsidR="00761A98" w:rsidRPr="00001564" w:rsidRDefault="00761A98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lang w:val="en-US"/>
        </w:rPr>
      </w:pPr>
    </w:p>
    <w:p w14:paraId="0D941970" w14:textId="05A08F25" w:rsidR="00761A98" w:rsidRPr="00001564" w:rsidRDefault="00761A98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lang w:val="en-US"/>
        </w:rPr>
      </w:pPr>
    </w:p>
    <w:p w14:paraId="7BA02D6B" w14:textId="4AFB5DCD" w:rsidR="00761A98" w:rsidRPr="00001564" w:rsidRDefault="00761A98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lang w:val="en-US"/>
        </w:rPr>
      </w:pPr>
    </w:p>
    <w:p w14:paraId="284A6C19" w14:textId="4A21C0C4" w:rsidR="00761A98" w:rsidRPr="00001564" w:rsidRDefault="00761A98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lang w:val="en-US"/>
        </w:rPr>
      </w:pPr>
    </w:p>
    <w:p w14:paraId="7E9892D6" w14:textId="77777777" w:rsidR="002B0792" w:rsidRPr="00001564" w:rsidRDefault="002B0792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</w:rPr>
      </w:pPr>
    </w:p>
    <w:p w14:paraId="2168F326" w14:textId="77777777" w:rsidR="002B0792" w:rsidRPr="00001564" w:rsidRDefault="002B0792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</w:rPr>
      </w:pPr>
    </w:p>
    <w:p w14:paraId="30BA2A82" w14:textId="77777777" w:rsidR="002B0792" w:rsidRPr="00001564" w:rsidRDefault="002B0792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</w:rPr>
      </w:pPr>
    </w:p>
    <w:p w14:paraId="4B291DE4" w14:textId="77777777" w:rsidR="002B0792" w:rsidRPr="00001564" w:rsidRDefault="002B0792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</w:rPr>
      </w:pPr>
    </w:p>
    <w:p w14:paraId="778C1EE4" w14:textId="77777777" w:rsidR="002B0792" w:rsidRPr="00001564" w:rsidRDefault="002B0792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</w:rPr>
      </w:pPr>
    </w:p>
    <w:p w14:paraId="2D576AAC" w14:textId="77777777" w:rsidR="002B0792" w:rsidRPr="00001564" w:rsidRDefault="002B0792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</w:rPr>
      </w:pPr>
    </w:p>
    <w:p w14:paraId="69252598" w14:textId="77777777" w:rsidR="002B0792" w:rsidRPr="00001564" w:rsidRDefault="002B0792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</w:rPr>
      </w:pPr>
    </w:p>
    <w:p w14:paraId="5A528DBA" w14:textId="77777777" w:rsidR="002B0792" w:rsidRPr="00001564" w:rsidRDefault="002B0792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</w:rPr>
      </w:pPr>
    </w:p>
    <w:p w14:paraId="7CA14712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b/>
          <w:bCs/>
          <w:lang w:val="en-US"/>
        </w:rPr>
      </w:pPr>
    </w:p>
    <w:p w14:paraId="2B151F99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b/>
          <w:bCs/>
          <w:lang w:val="en-US"/>
        </w:rPr>
      </w:pPr>
    </w:p>
    <w:p w14:paraId="15E84511" w14:textId="14762D8C" w:rsidR="002B0792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lang w:val="en-US"/>
        </w:rPr>
      </w:pPr>
      <w:r w:rsidRPr="00001564">
        <w:rPr>
          <w:rFonts w:ascii="Arial" w:hAnsi="Arial" w:cs="Arial"/>
          <w:b/>
          <w:bCs/>
          <w:lang w:val="en-US"/>
        </w:rPr>
        <w:lastRenderedPageBreak/>
        <w:t>Alcohol Admission</w:t>
      </w:r>
      <w:r w:rsidRPr="00001564">
        <w:rPr>
          <w:rFonts w:ascii="Arial" w:hAnsi="Arial" w:cs="Arial"/>
          <w:lang w:val="en-US"/>
        </w:rPr>
        <w:t xml:space="preserve">: Alcohol place an immense and growing strain on the national Health Service (NHS). </w:t>
      </w:r>
      <w:r w:rsidRPr="00001564">
        <w:rPr>
          <w:rFonts w:ascii="Arial" w:hAnsi="Arial" w:cs="Arial"/>
          <w:lang w:val="en-US"/>
        </w:rPr>
        <w:t>In the financial year 2023 to 2024, there were 339,916 alcohol-specific hospital admissions, 280,747 alcohol-related hospital admissions under the narrow definition, and 1,018,986 alcohol-related hospital admissions under the broad definition in England. Indicator definitions are given at the end of this commentary.</w:t>
      </w:r>
    </w:p>
    <w:p w14:paraId="78E25616" w14:textId="77777777" w:rsidR="00B75511" w:rsidRPr="00B75511" w:rsidRDefault="00B75511" w:rsidP="00B75511">
      <w:pPr>
        <w:shd w:val="clear" w:color="auto" w:fill="FFFFFF"/>
        <w:spacing w:after="300" w:line="240" w:lineRule="auto"/>
        <w:rPr>
          <w:rFonts w:ascii="Arial" w:eastAsia="Times New Roman" w:hAnsi="Arial" w:cs="Arial"/>
          <w:sz w:val="24"/>
          <w:szCs w:val="24"/>
          <w:lang w:val="en-US" w:eastAsia="pt-PT"/>
        </w:rPr>
      </w:pPr>
      <w:r w:rsidRPr="00B75511">
        <w:rPr>
          <w:rFonts w:ascii="Arial" w:eastAsia="Times New Roman" w:hAnsi="Arial" w:cs="Arial"/>
          <w:sz w:val="24"/>
          <w:szCs w:val="24"/>
          <w:lang w:val="en-US" w:eastAsia="pt-PT"/>
        </w:rPr>
        <w:t>The age-</w:t>
      </w:r>
      <w:proofErr w:type="spellStart"/>
      <w:r w:rsidRPr="00B75511">
        <w:rPr>
          <w:rFonts w:ascii="Arial" w:eastAsia="Times New Roman" w:hAnsi="Arial" w:cs="Arial"/>
          <w:sz w:val="24"/>
          <w:szCs w:val="24"/>
          <w:lang w:val="en-US" w:eastAsia="pt-PT"/>
        </w:rPr>
        <w:t>standardised</w:t>
      </w:r>
      <w:proofErr w:type="spellEnd"/>
      <w:r w:rsidRPr="00B75511">
        <w:rPr>
          <w:rFonts w:ascii="Arial" w:eastAsia="Times New Roman" w:hAnsi="Arial" w:cs="Arial"/>
          <w:sz w:val="24"/>
          <w:szCs w:val="24"/>
          <w:lang w:val="en-US" w:eastAsia="pt-PT"/>
        </w:rPr>
        <w:t xml:space="preserve"> rates for all 3 indicators have increased since the previous financial year (2022 to 2023) with the increases being statistically significant. The long-term trends were less clear but the rate for alcohol-related (broad) admissions in 2023 to 2024 was the highest since the start of the data series in 2016 to 2017 (1,625 per 100,000).</w:t>
      </w:r>
    </w:p>
    <w:p w14:paraId="1E0D7AB0" w14:textId="68051E6C" w:rsidR="00B75511" w:rsidRPr="00001564" w:rsidRDefault="00B75511" w:rsidP="00B75511">
      <w:pPr>
        <w:shd w:val="clear" w:color="auto" w:fill="FFFFFF"/>
        <w:spacing w:after="300" w:line="240" w:lineRule="auto"/>
        <w:rPr>
          <w:rFonts w:ascii="Arial" w:eastAsia="Times New Roman" w:hAnsi="Arial" w:cs="Arial"/>
          <w:sz w:val="24"/>
          <w:szCs w:val="24"/>
          <w:lang w:val="en-US" w:eastAsia="pt-PT"/>
        </w:rPr>
      </w:pPr>
      <w:r w:rsidRPr="00B75511">
        <w:rPr>
          <w:rFonts w:ascii="Arial" w:eastAsia="Times New Roman" w:hAnsi="Arial" w:cs="Arial"/>
          <w:sz w:val="24"/>
          <w:szCs w:val="24"/>
          <w:lang w:val="en-US" w:eastAsia="pt-PT"/>
        </w:rPr>
        <w:t>Figure 1: age-</w:t>
      </w:r>
      <w:proofErr w:type="spellStart"/>
      <w:r w:rsidRPr="00B75511">
        <w:rPr>
          <w:rFonts w:ascii="Arial" w:eastAsia="Times New Roman" w:hAnsi="Arial" w:cs="Arial"/>
          <w:sz w:val="24"/>
          <w:szCs w:val="24"/>
          <w:lang w:val="en-US" w:eastAsia="pt-PT"/>
        </w:rPr>
        <w:t>standardised</w:t>
      </w:r>
      <w:proofErr w:type="spellEnd"/>
      <w:r w:rsidRPr="00B75511">
        <w:rPr>
          <w:rFonts w:ascii="Arial" w:eastAsia="Times New Roman" w:hAnsi="Arial" w:cs="Arial"/>
          <w:sz w:val="24"/>
          <w:szCs w:val="24"/>
          <w:lang w:val="en-US" w:eastAsia="pt-PT"/>
        </w:rPr>
        <w:t xml:space="preserve"> alcohol-specific, alcohol-related (narrow) and alcohol-related (broad) admission rates per 100,000 population (all ages): single </w:t>
      </w:r>
      <w:proofErr w:type="gramStart"/>
      <w:r w:rsidRPr="00B75511">
        <w:rPr>
          <w:rFonts w:ascii="Arial" w:eastAsia="Times New Roman" w:hAnsi="Arial" w:cs="Arial"/>
          <w:sz w:val="24"/>
          <w:szCs w:val="24"/>
          <w:lang w:val="en-US" w:eastAsia="pt-PT"/>
        </w:rPr>
        <w:t>year ,</w:t>
      </w:r>
      <w:proofErr w:type="gramEnd"/>
      <w:r w:rsidRPr="00B75511">
        <w:rPr>
          <w:rFonts w:ascii="Arial" w:eastAsia="Times New Roman" w:hAnsi="Arial" w:cs="Arial"/>
          <w:sz w:val="24"/>
          <w:szCs w:val="24"/>
          <w:lang w:val="en-US" w:eastAsia="pt-PT"/>
        </w:rPr>
        <w:t xml:space="preserve"> England, 2016 to 2017 to 2023 to 2024</w:t>
      </w:r>
    </w:p>
    <w:p w14:paraId="276D0DB9" w14:textId="1DB428AF" w:rsidR="00B75511" w:rsidRPr="00001564" w:rsidRDefault="00B75511" w:rsidP="00B75511">
      <w:pPr>
        <w:shd w:val="clear" w:color="auto" w:fill="FFFFFF"/>
        <w:spacing w:after="300" w:line="240" w:lineRule="auto"/>
        <w:rPr>
          <w:rFonts w:ascii="Arial" w:eastAsia="Times New Roman" w:hAnsi="Arial" w:cs="Arial"/>
          <w:sz w:val="24"/>
          <w:szCs w:val="24"/>
          <w:lang w:val="en-US" w:eastAsia="pt-PT"/>
        </w:rPr>
      </w:pPr>
    </w:p>
    <w:p w14:paraId="23897713" w14:textId="6C617AD5" w:rsidR="00B75511" w:rsidRPr="00001564" w:rsidRDefault="00B75511" w:rsidP="00B75511">
      <w:pPr>
        <w:shd w:val="clear" w:color="auto" w:fill="FFFFFF"/>
        <w:spacing w:after="300" w:line="240" w:lineRule="auto"/>
        <w:rPr>
          <w:rFonts w:ascii="Arial" w:eastAsia="Times New Roman" w:hAnsi="Arial" w:cs="Arial"/>
          <w:sz w:val="24"/>
          <w:szCs w:val="24"/>
          <w:lang w:val="en-US" w:eastAsia="pt-PT"/>
        </w:rPr>
      </w:pPr>
      <w:r w:rsidRPr="00001564">
        <w:rPr>
          <w:rFonts w:ascii="Arial" w:eastAsia="Times New Roman" w:hAnsi="Arial" w:cs="Arial"/>
          <w:noProof/>
          <w:sz w:val="24"/>
          <w:szCs w:val="24"/>
          <w:lang w:val="en-US" w:eastAsia="pt-PT"/>
        </w:rPr>
        <w:drawing>
          <wp:inline distT="0" distB="0" distL="0" distR="0" wp14:anchorId="72B2218E" wp14:editId="6665CC82">
            <wp:extent cx="5400040" cy="2981397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298139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F4C3820" w14:textId="4605CC3A" w:rsidR="00B75511" w:rsidRPr="00B75511" w:rsidRDefault="00B75511" w:rsidP="00B75511">
      <w:pPr>
        <w:shd w:val="clear" w:color="auto" w:fill="FFFFFF"/>
        <w:spacing w:after="300" w:line="240" w:lineRule="auto"/>
        <w:rPr>
          <w:rFonts w:ascii="Arial" w:eastAsia="Times New Roman" w:hAnsi="Arial" w:cs="Arial"/>
          <w:sz w:val="24"/>
          <w:szCs w:val="24"/>
          <w:lang w:val="en-US" w:eastAsia="pt-PT"/>
        </w:rPr>
      </w:pPr>
    </w:p>
    <w:p w14:paraId="14BE0132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lang w:val="en-US"/>
        </w:rPr>
      </w:pPr>
    </w:p>
    <w:p w14:paraId="00AC0558" w14:textId="77777777" w:rsidR="00B75511" w:rsidRPr="00B75511" w:rsidRDefault="00B75511" w:rsidP="00B75511">
      <w:pPr>
        <w:shd w:val="clear" w:color="auto" w:fill="FFFFFF"/>
        <w:spacing w:after="300" w:line="240" w:lineRule="auto"/>
        <w:rPr>
          <w:rFonts w:ascii="Arial" w:eastAsia="Times New Roman" w:hAnsi="Arial" w:cs="Arial"/>
          <w:sz w:val="24"/>
          <w:szCs w:val="24"/>
          <w:lang w:val="en-US" w:eastAsia="pt-PT"/>
        </w:rPr>
      </w:pPr>
      <w:r w:rsidRPr="00B75511">
        <w:rPr>
          <w:rFonts w:ascii="Arial" w:eastAsia="Times New Roman" w:hAnsi="Arial" w:cs="Arial"/>
          <w:sz w:val="24"/>
          <w:szCs w:val="24"/>
          <w:lang w:val="en-US" w:eastAsia="pt-PT"/>
        </w:rPr>
        <w:t>Source: calculated by OHID Population Health Analysis (PHA) team using data from NHS England Hospital Episode Statistics (HES) and Office for National Statistics (ONS) mid-year population estimates.</w:t>
      </w:r>
    </w:p>
    <w:p w14:paraId="6255BDA9" w14:textId="77777777" w:rsidR="00B75511" w:rsidRPr="00B75511" w:rsidRDefault="00B75511" w:rsidP="00B75511">
      <w:pPr>
        <w:shd w:val="clear" w:color="auto" w:fill="FFFFFF"/>
        <w:spacing w:after="300" w:line="240" w:lineRule="auto"/>
        <w:rPr>
          <w:rFonts w:ascii="Arial" w:eastAsia="Times New Roman" w:hAnsi="Arial" w:cs="Arial"/>
          <w:sz w:val="24"/>
          <w:szCs w:val="24"/>
          <w:lang w:val="en-US" w:eastAsia="pt-PT"/>
        </w:rPr>
      </w:pPr>
      <w:r w:rsidRPr="00B75511">
        <w:rPr>
          <w:rFonts w:ascii="Arial" w:eastAsia="Times New Roman" w:hAnsi="Arial" w:cs="Arial"/>
          <w:sz w:val="24"/>
          <w:szCs w:val="24"/>
          <w:lang w:val="en-US" w:eastAsia="pt-PT"/>
        </w:rPr>
        <w:t>There were statistically significant inequalities in alcohol admissions with rates 1.5 to 2.0 times higher in the 10th most deprived lower tier local authorities compared to the 10th least deprived.</w:t>
      </w:r>
    </w:p>
    <w:p w14:paraId="5EB76D0D" w14:textId="37DDCA67" w:rsidR="002B0792" w:rsidRPr="00001564" w:rsidRDefault="002B0792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lang w:val="en-US"/>
        </w:rPr>
      </w:pPr>
    </w:p>
    <w:p w14:paraId="4FBD69D5" w14:textId="24ABDBA3" w:rsidR="00B75511" w:rsidRPr="00001564" w:rsidRDefault="00A072C0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b/>
          <w:bCs/>
          <w:lang w:val="en-US"/>
        </w:rPr>
      </w:pPr>
      <w:r w:rsidRPr="00001564">
        <w:rPr>
          <w:rFonts w:ascii="Arial" w:hAnsi="Arial" w:cs="Arial"/>
          <w:b/>
          <w:bCs/>
          <w:lang w:val="en-US"/>
        </w:rPr>
        <w:lastRenderedPageBreak/>
        <w:t xml:space="preserve">Social-Economic and Social Costs </w:t>
      </w:r>
    </w:p>
    <w:p w14:paraId="7015B130" w14:textId="124EF87F" w:rsidR="00A072C0" w:rsidRPr="00001564" w:rsidRDefault="00A072C0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  <w:r w:rsidRPr="00001564">
        <w:rPr>
          <w:rFonts w:ascii="Arial" w:eastAsiaTheme="minorHAnsi" w:hAnsi="Arial" w:cs="Arial"/>
          <w:sz w:val="22"/>
          <w:szCs w:val="22"/>
          <w:lang w:val="en-US" w:eastAsia="en-US"/>
        </w:rPr>
        <w:t xml:space="preserve">The damage caused by alcohol is not only a health problem; alcohol is often at the </w:t>
      </w:r>
      <w:proofErr w:type="spellStart"/>
      <w:r w:rsidRPr="00001564">
        <w:rPr>
          <w:rFonts w:ascii="Arial" w:eastAsiaTheme="minorHAnsi" w:hAnsi="Arial" w:cs="Arial"/>
          <w:sz w:val="22"/>
          <w:szCs w:val="22"/>
          <w:lang w:val="en-US" w:eastAsia="en-US"/>
        </w:rPr>
        <w:t>centre</w:t>
      </w:r>
      <w:proofErr w:type="spellEnd"/>
      <w:r w:rsidRPr="00001564">
        <w:rPr>
          <w:rFonts w:ascii="Arial" w:eastAsiaTheme="minorHAnsi" w:hAnsi="Arial" w:cs="Arial"/>
          <w:sz w:val="22"/>
          <w:szCs w:val="22"/>
          <w:lang w:val="en-US" w:eastAsia="en-US"/>
        </w:rPr>
        <w:t xml:space="preserve"> of family conflicts, aggressiveness, parental neglect and even episodes of domestic </w:t>
      </w:r>
      <w:r w:rsidRPr="00001564">
        <w:rPr>
          <w:rFonts w:ascii="Arial" w:eastAsiaTheme="minorHAnsi" w:hAnsi="Arial" w:cs="Arial"/>
          <w:sz w:val="22"/>
          <w:szCs w:val="22"/>
          <w:lang w:val="en-US" w:eastAsia="en-US"/>
        </w:rPr>
        <w:t>violence</w:t>
      </w:r>
      <w:r w:rsidRPr="00001564">
        <w:rPr>
          <w:rFonts w:ascii="Arial" w:eastAsiaTheme="minorHAnsi" w:hAnsi="Arial" w:cs="Arial"/>
          <w:sz w:val="22"/>
          <w:szCs w:val="22"/>
          <w:lang w:val="en-US" w:eastAsia="en-US"/>
        </w:rPr>
        <w:t>. Relationship problems, distance from friends and social isolation are also common consequences, making consumption a public health issue, not just individual.</w:t>
      </w:r>
    </w:p>
    <w:p w14:paraId="7A9FD40F" w14:textId="58415388" w:rsidR="00BA185B" w:rsidRPr="00001564" w:rsidRDefault="00BA185B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  <w:r w:rsidRPr="00001564">
        <w:rPr>
          <w:rFonts w:ascii="Arial" w:eastAsiaTheme="minorHAnsi" w:hAnsi="Arial" w:cs="Arial"/>
          <w:sz w:val="22"/>
          <w:szCs w:val="22"/>
          <w:lang w:val="en-US" w:eastAsia="en-US"/>
        </w:rPr>
        <w:t>The Economic Burden</w:t>
      </w:r>
    </w:p>
    <w:p w14:paraId="5D2E7F77" w14:textId="59F7EB11" w:rsidR="00BA185B" w:rsidRPr="00001564" w:rsidRDefault="00BA185B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  <w:r w:rsidRPr="00001564">
        <w:rPr>
          <w:rFonts w:ascii="Arial" w:eastAsiaTheme="minorHAnsi" w:hAnsi="Arial" w:cs="Arial"/>
          <w:sz w:val="22"/>
          <w:szCs w:val="22"/>
          <w:lang w:val="en-US" w:eastAsia="en-US"/>
        </w:rPr>
        <w:t>Recent calculations by the Institute of Alcohol Studies (IAS) estimate the annual cost of alcohol harm to society in England alone to be approximately £27.4 billion. This colossal figure is primarily broken down across three critical public service areas</w:t>
      </w:r>
      <w:r w:rsidR="00701985" w:rsidRPr="00001564">
        <w:rPr>
          <w:rFonts w:ascii="Arial" w:eastAsiaTheme="minorHAnsi" w:hAnsi="Arial" w:cs="Arial"/>
          <w:sz w:val="22"/>
          <w:szCs w:val="22"/>
          <w:lang w:val="en-US" w:eastAsia="en-US"/>
        </w:rPr>
        <w:t>.</w:t>
      </w:r>
    </w:p>
    <w:p w14:paraId="1701D221" w14:textId="561354B3" w:rsidR="00701985" w:rsidRPr="00001564" w:rsidRDefault="00701985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  <w:r w:rsidRPr="00001564">
        <w:rPr>
          <w:rFonts w:ascii="Arial" w:eastAsiaTheme="minorHAnsi" w:hAnsi="Arial" w:cs="Arial"/>
          <w:sz w:val="22"/>
          <w:szCs w:val="22"/>
          <w:lang w:val="en-US" w:eastAsia="en-US"/>
        </w:rPr>
        <w:t>The figure below illustrates the percentage of costs, expenses in crucial areas.</w:t>
      </w:r>
    </w:p>
    <w:p w14:paraId="4521F70A" w14:textId="735871FE" w:rsidR="00BA185B" w:rsidRPr="00001564" w:rsidRDefault="00BA185B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  <w:r w:rsidRPr="00001564">
        <w:rPr>
          <w:rFonts w:ascii="Arial" w:eastAsiaTheme="minorHAnsi" w:hAnsi="Arial" w:cs="Arial"/>
          <w:noProof/>
          <w:sz w:val="22"/>
          <w:szCs w:val="22"/>
          <w:lang w:val="en-US" w:eastAsia="en-US"/>
        </w:rPr>
        <w:drawing>
          <wp:inline distT="0" distB="0" distL="0" distR="0" wp14:anchorId="231A1144" wp14:editId="6513431A">
            <wp:extent cx="5880100" cy="2825269"/>
            <wp:effectExtent l="0" t="0" r="635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0100" cy="2825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482A9" w14:textId="77777777" w:rsidR="00A072C0" w:rsidRPr="00001564" w:rsidRDefault="00A072C0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6AAD82AD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145A4027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106C0A6A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524A2050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5781BC76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400F0A42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2E90E7E4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597F40A7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1176886F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7E29DE52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4B2C3568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6081B8AA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7EF5F181" w14:textId="77777777" w:rsidR="00B75511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</w:p>
    <w:p w14:paraId="0BECF633" w14:textId="0180BB57" w:rsidR="00761A98" w:rsidRPr="00001564" w:rsidRDefault="00B75511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eastAsia="en-US"/>
        </w:rPr>
      </w:pPr>
      <w:hyperlink r:id="rId7" w:history="1">
        <w:r w:rsidRPr="00001564">
          <w:rPr>
            <w:rStyle w:val="Hyperlink"/>
            <w:rFonts w:ascii="Arial" w:eastAsiaTheme="minorHAnsi" w:hAnsi="Arial" w:cs="Arial"/>
            <w:sz w:val="22"/>
            <w:szCs w:val="22"/>
            <w:lang w:eastAsia="en-US"/>
          </w:rPr>
          <w:t>https://www.gov.uk/government/statistics/alcohol-profile-february-2025-update/alcohol-profile-short-statistical-commentary-february-2025</w:t>
        </w:r>
      </w:hyperlink>
    </w:p>
    <w:p w14:paraId="71D9F842" w14:textId="7D488ED6" w:rsidR="00923455" w:rsidRPr="00001564" w:rsidRDefault="00923455" w:rsidP="00477DA7">
      <w:pPr>
        <w:pStyle w:val="NormalWeb"/>
        <w:shd w:val="clear" w:color="auto" w:fill="FFFFFF"/>
        <w:spacing w:before="0" w:beforeAutospacing="0" w:after="240" w:afterAutospacing="0"/>
        <w:rPr>
          <w:rFonts w:ascii="Arial" w:eastAsiaTheme="minorHAnsi" w:hAnsi="Arial" w:cs="Arial"/>
          <w:sz w:val="22"/>
          <w:szCs w:val="22"/>
          <w:lang w:val="en-US" w:eastAsia="en-US"/>
        </w:rPr>
      </w:pPr>
      <w:r w:rsidRPr="00001564">
        <w:rPr>
          <w:rFonts w:ascii="Arial" w:eastAsiaTheme="minorHAnsi" w:hAnsi="Arial" w:cs="Arial"/>
          <w:sz w:val="22"/>
          <w:szCs w:val="22"/>
          <w:lang w:val="en-US" w:eastAsia="en-US"/>
        </w:rPr>
        <w:t>https://www.statista.com/statistics/288964/alcohol-related-deaths-united-kingdom-uk-by-sex/</w:t>
      </w:r>
    </w:p>
    <w:p w14:paraId="0D094348" w14:textId="46F917F7" w:rsidR="000C3787" w:rsidRPr="00001564" w:rsidRDefault="000C3787">
      <w:pPr>
        <w:rPr>
          <w:rFonts w:ascii="Arial" w:hAnsi="Arial" w:cs="Arial"/>
          <w:lang w:val="en-US"/>
        </w:rPr>
      </w:pPr>
    </w:p>
    <w:p w14:paraId="090ED486" w14:textId="11C22A74" w:rsidR="005F50E1" w:rsidRPr="00001564" w:rsidRDefault="005F50E1">
      <w:pPr>
        <w:rPr>
          <w:rFonts w:ascii="Arial" w:hAnsi="Arial" w:cs="Arial"/>
          <w:lang w:val="en-US"/>
        </w:rPr>
      </w:pPr>
    </w:p>
    <w:p w14:paraId="4F860696" w14:textId="63B77571" w:rsidR="005F50E1" w:rsidRPr="00001564" w:rsidRDefault="005F50E1">
      <w:pPr>
        <w:rPr>
          <w:rFonts w:ascii="Arial" w:hAnsi="Arial" w:cs="Arial"/>
          <w:lang w:val="en-US"/>
        </w:rPr>
      </w:pPr>
    </w:p>
    <w:p w14:paraId="10215ECC" w14:textId="6B3E7D6A" w:rsidR="005F50E1" w:rsidRPr="00001564" w:rsidRDefault="005F50E1">
      <w:pPr>
        <w:rPr>
          <w:rFonts w:ascii="Arial" w:hAnsi="Arial" w:cs="Arial"/>
          <w:lang w:val="en-US"/>
        </w:rPr>
      </w:pPr>
    </w:p>
    <w:p w14:paraId="575E4C62" w14:textId="57A535A0" w:rsidR="005F50E1" w:rsidRPr="00001564" w:rsidRDefault="005F50E1">
      <w:pPr>
        <w:rPr>
          <w:rFonts w:ascii="Arial" w:hAnsi="Arial" w:cs="Arial"/>
          <w:lang w:val="en-US"/>
        </w:rPr>
      </w:pPr>
    </w:p>
    <w:p w14:paraId="780715C9" w14:textId="42DBB7FB" w:rsidR="005F50E1" w:rsidRPr="00001564" w:rsidRDefault="005F50E1">
      <w:pPr>
        <w:rPr>
          <w:rFonts w:ascii="Arial" w:hAnsi="Arial" w:cs="Arial"/>
          <w:lang w:val="en-US"/>
        </w:rPr>
      </w:pPr>
    </w:p>
    <w:p w14:paraId="022DEAAF" w14:textId="3690EE87" w:rsidR="005F50E1" w:rsidRPr="00001564" w:rsidRDefault="005F50E1">
      <w:pPr>
        <w:rPr>
          <w:rFonts w:ascii="Arial" w:hAnsi="Arial" w:cs="Arial"/>
          <w:lang w:val="en-US"/>
        </w:rPr>
      </w:pPr>
    </w:p>
    <w:p w14:paraId="711B784D" w14:textId="45E308D9" w:rsidR="005F50E1" w:rsidRPr="00001564" w:rsidRDefault="005F50E1">
      <w:pPr>
        <w:rPr>
          <w:rFonts w:ascii="Arial" w:hAnsi="Arial" w:cs="Arial"/>
          <w:lang w:val="en-US"/>
        </w:rPr>
      </w:pPr>
    </w:p>
    <w:p w14:paraId="31D755CF" w14:textId="2D03AC09" w:rsidR="005F50E1" w:rsidRPr="00001564" w:rsidRDefault="005F50E1">
      <w:pPr>
        <w:rPr>
          <w:rFonts w:ascii="Arial" w:hAnsi="Arial" w:cs="Arial"/>
          <w:lang w:val="en-US"/>
        </w:rPr>
      </w:pPr>
    </w:p>
    <w:p w14:paraId="00EB93D7" w14:textId="689345EB" w:rsidR="005F50E1" w:rsidRPr="00001564" w:rsidRDefault="005F50E1">
      <w:pPr>
        <w:rPr>
          <w:rFonts w:ascii="Arial" w:hAnsi="Arial" w:cs="Arial"/>
          <w:lang w:val="en-US"/>
        </w:rPr>
      </w:pPr>
    </w:p>
    <w:p w14:paraId="74EE25A8" w14:textId="6F2788CD" w:rsidR="005F50E1" w:rsidRPr="00001564" w:rsidRDefault="005F50E1">
      <w:pPr>
        <w:rPr>
          <w:rFonts w:ascii="Arial" w:hAnsi="Arial" w:cs="Arial"/>
          <w:lang w:val="en-US"/>
        </w:rPr>
      </w:pPr>
    </w:p>
    <w:p w14:paraId="5AB81A88" w14:textId="63DEA933" w:rsidR="005F50E1" w:rsidRPr="00001564" w:rsidRDefault="005F50E1">
      <w:pPr>
        <w:rPr>
          <w:rFonts w:ascii="Arial" w:hAnsi="Arial" w:cs="Arial"/>
          <w:lang w:val="en-US"/>
        </w:rPr>
      </w:pPr>
    </w:p>
    <w:p w14:paraId="700DE28A" w14:textId="5FB8C03E" w:rsidR="005F50E1" w:rsidRPr="00001564" w:rsidRDefault="005F50E1">
      <w:pPr>
        <w:rPr>
          <w:rFonts w:ascii="Arial" w:hAnsi="Arial" w:cs="Arial"/>
          <w:lang w:val="en-US"/>
        </w:rPr>
      </w:pPr>
    </w:p>
    <w:p w14:paraId="4DB3EAF5" w14:textId="0A498A14" w:rsidR="005F50E1" w:rsidRPr="00001564" w:rsidRDefault="005F50E1">
      <w:pPr>
        <w:rPr>
          <w:rFonts w:ascii="Arial" w:hAnsi="Arial" w:cs="Arial"/>
          <w:lang w:val="en-US"/>
        </w:rPr>
      </w:pPr>
    </w:p>
    <w:p w14:paraId="4242E946" w14:textId="1BFBEB43" w:rsidR="005F50E1" w:rsidRPr="00001564" w:rsidRDefault="005F50E1">
      <w:pPr>
        <w:rPr>
          <w:rFonts w:ascii="Arial" w:hAnsi="Arial" w:cs="Arial"/>
          <w:lang w:val="en-US"/>
        </w:rPr>
      </w:pPr>
    </w:p>
    <w:p w14:paraId="2A7D3219" w14:textId="77777777" w:rsidR="005F50E1" w:rsidRPr="00001564" w:rsidRDefault="005F50E1">
      <w:pPr>
        <w:rPr>
          <w:rFonts w:ascii="Arial" w:hAnsi="Arial" w:cs="Arial"/>
          <w:lang w:val="en-US"/>
        </w:rPr>
      </w:pPr>
    </w:p>
    <w:p w14:paraId="42453684" w14:textId="58F5EA2B" w:rsidR="005548DD" w:rsidRPr="00001564" w:rsidRDefault="005548DD">
      <w:pPr>
        <w:rPr>
          <w:rFonts w:ascii="Arial" w:hAnsi="Arial" w:cs="Arial"/>
          <w:lang w:val="en-US"/>
        </w:rPr>
      </w:pPr>
    </w:p>
    <w:sectPr w:rsidR="005548DD" w:rsidRPr="00001564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772F"/>
    <w:rsid w:val="00001564"/>
    <w:rsid w:val="00082AC0"/>
    <w:rsid w:val="000C3787"/>
    <w:rsid w:val="00132035"/>
    <w:rsid w:val="001C4163"/>
    <w:rsid w:val="00220298"/>
    <w:rsid w:val="002B0792"/>
    <w:rsid w:val="002B7B64"/>
    <w:rsid w:val="002C404D"/>
    <w:rsid w:val="00385549"/>
    <w:rsid w:val="00477DA7"/>
    <w:rsid w:val="0048655F"/>
    <w:rsid w:val="005548DD"/>
    <w:rsid w:val="00564044"/>
    <w:rsid w:val="005F50E1"/>
    <w:rsid w:val="00616A7F"/>
    <w:rsid w:val="00701985"/>
    <w:rsid w:val="00735698"/>
    <w:rsid w:val="007367E4"/>
    <w:rsid w:val="00761A98"/>
    <w:rsid w:val="00923455"/>
    <w:rsid w:val="009D64C1"/>
    <w:rsid w:val="009F4EF5"/>
    <w:rsid w:val="00A072C0"/>
    <w:rsid w:val="00B566FB"/>
    <w:rsid w:val="00B75511"/>
    <w:rsid w:val="00BA185B"/>
    <w:rsid w:val="00C34EB5"/>
    <w:rsid w:val="00CB17BF"/>
    <w:rsid w:val="00DA772F"/>
    <w:rsid w:val="00DF7E7E"/>
    <w:rsid w:val="00E45591"/>
    <w:rsid w:val="00F846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P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EAA2EC7"/>
  <w15:chartTrackingRefBased/>
  <w15:docId w15:val="{61F9CC59-8810-452C-A681-E85E02D8D2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pt-P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761A9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pt-PT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A772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pt-PT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A772F"/>
    <w:rPr>
      <w:rFonts w:ascii="Courier New" w:eastAsia="Times New Roman" w:hAnsi="Courier New" w:cs="Courier New"/>
      <w:sz w:val="20"/>
      <w:szCs w:val="20"/>
      <w:lang w:eastAsia="pt-PT"/>
    </w:rPr>
  </w:style>
  <w:style w:type="character" w:customStyle="1" w:styleId="y2iqfc">
    <w:name w:val="y2iqfc"/>
    <w:basedOn w:val="DefaultParagraphFont"/>
    <w:rsid w:val="00DA772F"/>
  </w:style>
  <w:style w:type="paragraph" w:styleId="ListParagraph">
    <w:name w:val="List Paragraph"/>
    <w:basedOn w:val="Normal"/>
    <w:uiPriority w:val="34"/>
    <w:qFormat/>
    <w:rsid w:val="00CB17BF"/>
    <w:pPr>
      <w:ind w:left="720"/>
      <w:contextualSpacing/>
    </w:pPr>
  </w:style>
  <w:style w:type="paragraph" w:customStyle="1" w:styleId="preamble-small">
    <w:name w:val="preamble-small"/>
    <w:basedOn w:val="Normal"/>
    <w:rsid w:val="00477DA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pt-PT"/>
    </w:rPr>
  </w:style>
  <w:style w:type="character" w:styleId="Strong">
    <w:name w:val="Strong"/>
    <w:basedOn w:val="DefaultParagraphFont"/>
    <w:uiPriority w:val="22"/>
    <w:qFormat/>
    <w:rsid w:val="00477DA7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477DA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pt-PT"/>
    </w:rPr>
  </w:style>
  <w:style w:type="character" w:customStyle="1" w:styleId="Heading3Char">
    <w:name w:val="Heading 3 Char"/>
    <w:basedOn w:val="DefaultParagraphFont"/>
    <w:link w:val="Heading3"/>
    <w:uiPriority w:val="9"/>
    <w:rsid w:val="00761A98"/>
    <w:rPr>
      <w:rFonts w:ascii="Times New Roman" w:eastAsia="Times New Roman" w:hAnsi="Times New Roman" w:cs="Times New Roman"/>
      <w:b/>
      <w:bCs/>
      <w:sz w:val="27"/>
      <w:szCs w:val="27"/>
      <w:lang w:eastAsia="pt-PT"/>
    </w:rPr>
  </w:style>
  <w:style w:type="character" w:styleId="Hyperlink">
    <w:name w:val="Hyperlink"/>
    <w:basedOn w:val="DefaultParagraphFont"/>
    <w:uiPriority w:val="99"/>
    <w:unhideWhenUsed/>
    <w:rsid w:val="009234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34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896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088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447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2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3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13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statistics/alcohol-profile-february-2025-update/alcohol-profile-short-statistical-commentary-february-2025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344</TotalTime>
  <Pages>6</Pages>
  <Words>1076</Words>
  <Characters>5812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Catarina Ngunza José</dc:creator>
  <cp:keywords/>
  <dc:description/>
  <cp:lastModifiedBy>Catarina Ngunza José</cp:lastModifiedBy>
  <cp:revision>10</cp:revision>
  <dcterms:created xsi:type="dcterms:W3CDTF">2025-11-03T10:00:00Z</dcterms:created>
  <dcterms:modified xsi:type="dcterms:W3CDTF">2025-11-08T21:29:00Z</dcterms:modified>
</cp:coreProperties>
</file>