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35313155"/>
        <w:docPartObj>
          <w:docPartGallery w:val="Cover Pages"/>
          <w:docPartUnique/>
        </w:docPartObj>
      </w:sdtPr>
      <w:sdtEndPr/>
      <w:sdtContent>
        <w:p w14:paraId="0083E1D4" w14:textId="31A52ADE" w:rsidR="00E63EF8" w:rsidRDefault="00E63EF8">
          <w:pPr>
            <w:rPr>
              <w:rFonts w:asciiTheme="majorHAnsi" w:eastAsiaTheme="majorEastAsia" w:hAnsiTheme="majorHAnsi" w:cstheme="majorBidi"/>
              <w:color w:val="0F4761" w:themeColor="accent1" w:themeShade="BF"/>
              <w:sz w:val="40"/>
              <w:szCs w:val="40"/>
            </w:rPr>
          </w:pPr>
          <w:r>
            <w:rPr>
              <w:noProof/>
            </w:rPr>
            <w:drawing>
              <wp:anchor distT="0" distB="0" distL="114300" distR="114300" simplePos="0" relativeHeight="251662336" behindDoc="0" locked="0" layoutInCell="1" allowOverlap="1" wp14:anchorId="06AAF757" wp14:editId="4507CCEF">
                <wp:simplePos x="0" y="0"/>
                <wp:positionH relativeFrom="column">
                  <wp:posOffset>-651510</wp:posOffset>
                </wp:positionH>
                <wp:positionV relativeFrom="paragraph">
                  <wp:posOffset>1377315</wp:posOffset>
                </wp:positionV>
                <wp:extent cx="3581400" cy="2266950"/>
                <wp:effectExtent l="0" t="0" r="0" b="0"/>
                <wp:wrapTopAndBottom/>
                <wp:docPr id="6941867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186716" name="Picture 694186716"/>
                        <pic:cNvPicPr/>
                      </pic:nvPicPr>
                      <pic:blipFill>
                        <a:blip r:embed="rId6">
                          <a:extLst>
                            <a:ext uri="{28A0092B-C50C-407E-A947-70E740481C1C}">
                              <a14:useLocalDpi xmlns:a14="http://schemas.microsoft.com/office/drawing/2010/main" val="0"/>
                            </a:ext>
                          </a:extLst>
                        </a:blip>
                        <a:stretch>
                          <a:fillRect/>
                        </a:stretch>
                      </pic:blipFill>
                      <pic:spPr>
                        <a:xfrm>
                          <a:off x="0" y="0"/>
                          <a:ext cx="3581400" cy="22669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677D4B96" wp14:editId="3851137C">
                <wp:simplePos x="0" y="0"/>
                <wp:positionH relativeFrom="column">
                  <wp:posOffset>3114675</wp:posOffset>
                </wp:positionH>
                <wp:positionV relativeFrom="paragraph">
                  <wp:posOffset>4962525</wp:posOffset>
                </wp:positionV>
                <wp:extent cx="3136900" cy="1447800"/>
                <wp:effectExtent l="0" t="0" r="6350" b="0"/>
                <wp:wrapNone/>
                <wp:docPr id="2397963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796348" name="Picture 239796348"/>
                        <pic:cNvPicPr/>
                      </pic:nvPicPr>
                      <pic:blipFill>
                        <a:blip r:embed="rId7">
                          <a:extLst>
                            <a:ext uri="{28A0092B-C50C-407E-A947-70E740481C1C}">
                              <a14:useLocalDpi xmlns:a14="http://schemas.microsoft.com/office/drawing/2010/main" val="0"/>
                            </a:ext>
                          </a:extLst>
                        </a:blip>
                        <a:stretch>
                          <a:fillRect/>
                        </a:stretch>
                      </pic:blipFill>
                      <pic:spPr>
                        <a:xfrm>
                          <a:off x="0" y="0"/>
                          <a:ext cx="3136900" cy="1447800"/>
                        </a:xfrm>
                        <a:prstGeom prst="rect">
                          <a:avLst/>
                        </a:prstGeom>
                      </pic:spPr>
                    </pic:pic>
                  </a:graphicData>
                </a:graphic>
              </wp:anchor>
            </w:drawing>
          </w:r>
          <w:r>
            <w:rPr>
              <w:noProof/>
            </w:rPr>
            <w:drawing>
              <wp:anchor distT="0" distB="0" distL="114300" distR="114300" simplePos="0" relativeHeight="251660288" behindDoc="0" locked="0" layoutInCell="1" allowOverlap="1" wp14:anchorId="32DA896C" wp14:editId="1188F849">
                <wp:simplePos x="0" y="0"/>
                <wp:positionH relativeFrom="column">
                  <wp:posOffset>3933825</wp:posOffset>
                </wp:positionH>
                <wp:positionV relativeFrom="paragraph">
                  <wp:posOffset>1866900</wp:posOffset>
                </wp:positionV>
                <wp:extent cx="1403350" cy="1628775"/>
                <wp:effectExtent l="0" t="0" r="6350" b="9525"/>
                <wp:wrapNone/>
                <wp:docPr id="1101910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910204" name="Picture 1101910204"/>
                        <pic:cNvPicPr/>
                      </pic:nvPicPr>
                      <pic:blipFill>
                        <a:blip r:embed="rId8">
                          <a:extLst>
                            <a:ext uri="{28A0092B-C50C-407E-A947-70E740481C1C}">
                              <a14:useLocalDpi xmlns:a14="http://schemas.microsoft.com/office/drawing/2010/main" val="0"/>
                            </a:ext>
                          </a:extLst>
                        </a:blip>
                        <a:stretch>
                          <a:fillRect/>
                        </a:stretch>
                      </pic:blipFill>
                      <pic:spPr>
                        <a:xfrm>
                          <a:off x="0" y="0"/>
                          <a:ext cx="1403350" cy="1628775"/>
                        </a:xfrm>
                        <a:prstGeom prst="rect">
                          <a:avLst/>
                        </a:prstGeom>
                      </pic:spPr>
                    </pic:pic>
                  </a:graphicData>
                </a:graphic>
              </wp:anchor>
            </w:drawing>
          </w:r>
          <w:r>
            <w:rPr>
              <w:noProof/>
            </w:rPr>
            <mc:AlternateContent>
              <mc:Choice Requires="wps">
                <w:drawing>
                  <wp:anchor distT="0" distB="0" distL="114300" distR="114300" simplePos="0" relativeHeight="251659264" behindDoc="0" locked="0" layoutInCell="1" allowOverlap="1" wp14:anchorId="64AA3652" wp14:editId="70E722FE">
                    <wp:simplePos x="0" y="0"/>
                    <wp:positionH relativeFrom="page">
                      <wp:align>center</wp:align>
                    </wp:positionH>
                    <wp:positionV relativeFrom="page">
                      <wp:align>center</wp:align>
                    </wp:positionV>
                    <wp:extent cx="1712890" cy="3840480"/>
                    <wp:effectExtent l="0" t="0" r="0" b="254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090"/>
                                  <w:gridCol w:w="1819"/>
                                </w:tblGrid>
                                <w:tr w:rsidR="00E63EF8" w14:paraId="5DDD9A5B" w14:textId="77777777" w:rsidTr="00E63EF8">
                                  <w:trPr>
                                    <w:trHeight w:val="6714"/>
                                    <w:jc w:val="center"/>
                                  </w:trPr>
                                  <w:tc>
                                    <w:tcPr>
                                      <w:tcW w:w="2568" w:type="pct"/>
                                      <w:vAlign w:val="center"/>
                                    </w:tcPr>
                                    <w:p w14:paraId="3988FFE2" w14:textId="1DB3DA14" w:rsidR="00E63EF8" w:rsidRDefault="00E63EF8">
                                      <w:pPr>
                                        <w:jc w:val="right"/>
                                      </w:pP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D575383" w14:textId="33659618" w:rsidR="00E63EF8" w:rsidRPr="00E63EF8" w:rsidRDefault="00E63EF8" w:rsidP="00E63EF8">
                                          <w:pPr>
                                            <w:pStyle w:val="NoSpacing"/>
                                            <w:spacing w:line="312" w:lineRule="auto"/>
                                            <w:jc w:val="right"/>
                                            <w:rPr>
                                              <w:caps/>
                                              <w:color w:val="191919" w:themeColor="text1" w:themeTint="E6"/>
                                              <w:sz w:val="72"/>
                                              <w:szCs w:val="72"/>
                                            </w:rPr>
                                          </w:pPr>
                                          <w:r w:rsidRPr="00A85449">
                                            <w:rPr>
                                              <w:caps/>
                                              <w:color w:val="191919" w:themeColor="text1" w:themeTint="E6"/>
                                              <w:sz w:val="52"/>
                                              <w:szCs w:val="52"/>
                                            </w:rPr>
                                            <w:t>Emotional Intelligence in the Workplace</w:t>
                                          </w:r>
                                        </w:p>
                                      </w:sdtContent>
                                    </w:sdt>
                                  </w:tc>
                                  <w:tc>
                                    <w:tcPr>
                                      <w:tcW w:w="2432" w:type="pct"/>
                                      <w:vAlign w:val="center"/>
                                    </w:tcPr>
                                    <w:p w14:paraId="1A2BB982" w14:textId="07874998" w:rsidR="00E63EF8" w:rsidRDefault="00E63EF8">
                                      <w:pPr>
                                        <w:pStyle w:val="NoSpacing"/>
                                        <w:rPr>
                                          <w:caps/>
                                          <w:color w:val="E97132"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1A787FE1" w14:textId="6407C41F" w:rsidR="00E63EF8" w:rsidRDefault="00E63EF8" w:rsidP="00E63EF8">
                                          <w:pPr>
                                            <w:rPr>
                                              <w:color w:val="000000" w:themeColor="text1"/>
                                            </w:rPr>
                                          </w:pPr>
                                          <w:r w:rsidRPr="00E63EF8">
                                            <w:rPr>
                                              <w:color w:val="000000" w:themeColor="text1"/>
                                            </w:rPr>
                                            <w:t>Student: Mihaela-Gabriela Murariu                 Student Number: 2317209                                       Module: Developing emotional intelligence</w:t>
                                          </w:r>
                                          <w:r>
                                            <w:rPr>
                                              <w:color w:val="000000" w:themeColor="text1"/>
                                            </w:rPr>
                                            <w:t xml:space="preserve"> </w:t>
                                          </w:r>
                                          <w:r w:rsidRPr="00E63EF8">
                                            <w:rPr>
                                              <w:color w:val="000000" w:themeColor="text1"/>
                                            </w:rPr>
                                            <w:t>skills</w:t>
                                          </w:r>
                                          <w:r>
                                            <w:rPr>
                                              <w:color w:val="000000" w:themeColor="text1"/>
                                            </w:rPr>
                                            <w:t xml:space="preserve"> </w:t>
                                          </w:r>
                                          <w:r w:rsidRPr="00E63EF8">
                                            <w:rPr>
                                              <w:color w:val="000000" w:themeColor="text1"/>
                                            </w:rPr>
                                            <w:t>Lecturer’s Name: Nishi Ramsurrun</w:t>
                                          </w:r>
                                        </w:p>
                                      </w:sdtContent>
                                    </w:sdt>
                                    <w:p w14:paraId="1BCE9170" w14:textId="6D61BF67" w:rsidR="00E63EF8" w:rsidRDefault="00E63EF8">
                                      <w:pPr>
                                        <w:pStyle w:val="NoSpacing"/>
                                        <w:rPr>
                                          <w:color w:val="E97132" w:themeColor="accent2"/>
                                          <w:sz w:val="26"/>
                                          <w:szCs w:val="26"/>
                                        </w:rPr>
                                      </w:pPr>
                                    </w:p>
                                    <w:p w14:paraId="5EAE4017" w14:textId="4640EDF2" w:rsidR="00E63EF8" w:rsidRDefault="00E63EF8">
                                      <w:pPr>
                                        <w:pStyle w:val="NoSpacing"/>
                                      </w:pPr>
                                    </w:p>
                                  </w:tc>
                                </w:tr>
                              </w:tbl>
                              <w:p w14:paraId="19777365" w14:textId="2B871FB8" w:rsidR="00E63EF8" w:rsidRDefault="00E63EF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4AA3652"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090"/>
                            <w:gridCol w:w="1819"/>
                          </w:tblGrid>
                          <w:tr w:rsidR="00E63EF8" w14:paraId="5DDD9A5B" w14:textId="77777777" w:rsidTr="00E63EF8">
                            <w:trPr>
                              <w:trHeight w:val="6714"/>
                              <w:jc w:val="center"/>
                            </w:trPr>
                            <w:tc>
                              <w:tcPr>
                                <w:tcW w:w="2568" w:type="pct"/>
                                <w:vAlign w:val="center"/>
                              </w:tcPr>
                              <w:p w14:paraId="3988FFE2" w14:textId="1DB3DA14" w:rsidR="00E63EF8" w:rsidRDefault="00E63EF8">
                                <w:pPr>
                                  <w:jc w:val="right"/>
                                </w:pP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D575383" w14:textId="33659618" w:rsidR="00E63EF8" w:rsidRPr="00E63EF8" w:rsidRDefault="00E63EF8" w:rsidP="00E63EF8">
                                    <w:pPr>
                                      <w:pStyle w:val="NoSpacing"/>
                                      <w:spacing w:line="312" w:lineRule="auto"/>
                                      <w:jc w:val="right"/>
                                      <w:rPr>
                                        <w:caps/>
                                        <w:color w:val="191919" w:themeColor="text1" w:themeTint="E6"/>
                                        <w:sz w:val="72"/>
                                        <w:szCs w:val="72"/>
                                      </w:rPr>
                                    </w:pPr>
                                    <w:r w:rsidRPr="00A85449">
                                      <w:rPr>
                                        <w:caps/>
                                        <w:color w:val="191919" w:themeColor="text1" w:themeTint="E6"/>
                                        <w:sz w:val="52"/>
                                        <w:szCs w:val="52"/>
                                      </w:rPr>
                                      <w:t>Emotional Intelligence in the Workplace</w:t>
                                    </w:r>
                                  </w:p>
                                </w:sdtContent>
                              </w:sdt>
                            </w:tc>
                            <w:tc>
                              <w:tcPr>
                                <w:tcW w:w="2432" w:type="pct"/>
                                <w:vAlign w:val="center"/>
                              </w:tcPr>
                              <w:p w14:paraId="1A2BB982" w14:textId="07874998" w:rsidR="00E63EF8" w:rsidRDefault="00E63EF8">
                                <w:pPr>
                                  <w:pStyle w:val="NoSpacing"/>
                                  <w:rPr>
                                    <w:caps/>
                                    <w:color w:val="E97132"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1A787FE1" w14:textId="6407C41F" w:rsidR="00E63EF8" w:rsidRDefault="00E63EF8" w:rsidP="00E63EF8">
                                    <w:pPr>
                                      <w:rPr>
                                        <w:color w:val="000000" w:themeColor="text1"/>
                                      </w:rPr>
                                    </w:pPr>
                                    <w:r w:rsidRPr="00E63EF8">
                                      <w:rPr>
                                        <w:color w:val="000000" w:themeColor="text1"/>
                                      </w:rPr>
                                      <w:t>Student: Mihaela-Gabriela Murariu                 Student Number: 2317209                                       Module: Developing emotional intelligence</w:t>
                                    </w:r>
                                    <w:r>
                                      <w:rPr>
                                        <w:color w:val="000000" w:themeColor="text1"/>
                                      </w:rPr>
                                      <w:t xml:space="preserve"> </w:t>
                                    </w:r>
                                    <w:r w:rsidRPr="00E63EF8">
                                      <w:rPr>
                                        <w:color w:val="000000" w:themeColor="text1"/>
                                      </w:rPr>
                                      <w:t>skills</w:t>
                                    </w:r>
                                    <w:r>
                                      <w:rPr>
                                        <w:color w:val="000000" w:themeColor="text1"/>
                                      </w:rPr>
                                      <w:t xml:space="preserve"> </w:t>
                                    </w:r>
                                    <w:r w:rsidRPr="00E63EF8">
                                      <w:rPr>
                                        <w:color w:val="000000" w:themeColor="text1"/>
                                      </w:rPr>
                                      <w:t>Lecturer’s Name: Nishi Ramsurrun</w:t>
                                    </w:r>
                                  </w:p>
                                </w:sdtContent>
                              </w:sdt>
                              <w:p w14:paraId="1BCE9170" w14:textId="6D61BF67" w:rsidR="00E63EF8" w:rsidRDefault="00E63EF8">
                                <w:pPr>
                                  <w:pStyle w:val="NoSpacing"/>
                                  <w:rPr>
                                    <w:color w:val="E97132" w:themeColor="accent2"/>
                                    <w:sz w:val="26"/>
                                    <w:szCs w:val="26"/>
                                  </w:rPr>
                                </w:pPr>
                              </w:p>
                              <w:p w14:paraId="5EAE4017" w14:textId="4640EDF2" w:rsidR="00E63EF8" w:rsidRDefault="00E63EF8">
                                <w:pPr>
                                  <w:pStyle w:val="NoSpacing"/>
                                </w:pPr>
                              </w:p>
                            </w:tc>
                          </w:tr>
                        </w:tbl>
                        <w:p w14:paraId="19777365" w14:textId="2B871FB8" w:rsidR="00E63EF8" w:rsidRDefault="00E63EF8"/>
                      </w:txbxContent>
                    </v:textbox>
                    <w10:wrap anchorx="page" anchory="page"/>
                  </v:shape>
                </w:pict>
              </mc:Fallback>
            </mc:AlternateContent>
          </w:r>
          <w:r>
            <w:br w:type="page"/>
          </w:r>
        </w:p>
      </w:sdtContent>
    </w:sdt>
    <w:p w14:paraId="55BAB0FB" w14:textId="7D33E3B2" w:rsidR="00FB6FF4" w:rsidRDefault="00FB6FF4" w:rsidP="00FB6FF4">
      <w:pPr>
        <w:pStyle w:val="Heading1"/>
        <w:jc w:val="center"/>
      </w:pPr>
      <w:r>
        <w:lastRenderedPageBreak/>
        <w:t>Table of Contents</w:t>
      </w:r>
    </w:p>
    <w:p w14:paraId="38FAD123" w14:textId="1F5E0B6A" w:rsidR="00FB6FF4" w:rsidRPr="00FB6FF4" w:rsidRDefault="00FB6FF4" w:rsidP="00FB6FF4"/>
    <w:p w14:paraId="7624769B" w14:textId="77777777" w:rsidR="00FB6FF4" w:rsidRPr="00FB6FF4" w:rsidRDefault="00FB6FF4" w:rsidP="00FB6FF4">
      <w:pPr>
        <w:rPr>
          <w:rFonts w:ascii="Arial" w:hAnsi="Arial" w:cs="Arial"/>
          <w:sz w:val="36"/>
          <w:szCs w:val="36"/>
        </w:rPr>
      </w:pPr>
      <w:r w:rsidRPr="00FB6FF4">
        <w:rPr>
          <w:rFonts w:ascii="Arial" w:hAnsi="Arial" w:cs="Arial"/>
          <w:sz w:val="36"/>
          <w:szCs w:val="36"/>
        </w:rPr>
        <w:t>Introduction</w:t>
      </w:r>
    </w:p>
    <w:p w14:paraId="6FE707F3" w14:textId="77777777" w:rsidR="00FB6FF4" w:rsidRPr="00FB6FF4" w:rsidRDefault="00FB6FF4" w:rsidP="00FB6FF4">
      <w:pPr>
        <w:rPr>
          <w:rFonts w:ascii="Arial" w:hAnsi="Arial" w:cs="Arial"/>
          <w:sz w:val="36"/>
          <w:szCs w:val="36"/>
        </w:rPr>
      </w:pPr>
      <w:r w:rsidRPr="00FB6FF4">
        <w:rPr>
          <w:rFonts w:ascii="Arial" w:hAnsi="Arial" w:cs="Arial"/>
          <w:sz w:val="36"/>
          <w:szCs w:val="36"/>
        </w:rPr>
        <w:t>Emotional Intelligence and Mindfulness in the Workplace</w:t>
      </w:r>
    </w:p>
    <w:p w14:paraId="0D28E7FF" w14:textId="7A46F30E" w:rsidR="00FB6FF4" w:rsidRPr="00FB6FF4" w:rsidRDefault="00FB6FF4" w:rsidP="00FB6FF4">
      <w:pPr>
        <w:pStyle w:val="ListParagraph"/>
        <w:numPr>
          <w:ilvl w:val="0"/>
          <w:numId w:val="2"/>
        </w:numPr>
        <w:rPr>
          <w:rFonts w:ascii="Arial" w:hAnsi="Arial" w:cs="Arial"/>
          <w:sz w:val="36"/>
          <w:szCs w:val="36"/>
        </w:rPr>
      </w:pPr>
      <w:r w:rsidRPr="00FB6FF4">
        <w:rPr>
          <w:rFonts w:ascii="Arial" w:hAnsi="Arial" w:cs="Arial"/>
          <w:sz w:val="36"/>
          <w:szCs w:val="36"/>
        </w:rPr>
        <w:t>Meaning of Emotional Intelligence</w:t>
      </w:r>
    </w:p>
    <w:p w14:paraId="7558D8B5" w14:textId="6B331124" w:rsidR="00FB6FF4" w:rsidRPr="00FB6FF4" w:rsidRDefault="00FB6FF4" w:rsidP="00FB6FF4">
      <w:pPr>
        <w:pStyle w:val="ListParagraph"/>
        <w:numPr>
          <w:ilvl w:val="0"/>
          <w:numId w:val="2"/>
        </w:numPr>
        <w:rPr>
          <w:rFonts w:ascii="Arial" w:hAnsi="Arial" w:cs="Arial"/>
          <w:sz w:val="36"/>
          <w:szCs w:val="36"/>
        </w:rPr>
      </w:pPr>
      <w:r w:rsidRPr="00FB6FF4">
        <w:rPr>
          <w:rFonts w:ascii="Arial" w:hAnsi="Arial" w:cs="Arial"/>
          <w:sz w:val="36"/>
          <w:szCs w:val="36"/>
        </w:rPr>
        <w:t>Bar-On Emotional-Social Intelligence Model</w:t>
      </w:r>
    </w:p>
    <w:p w14:paraId="6C7E84FF" w14:textId="6C11213C" w:rsidR="00FB6FF4" w:rsidRPr="00FB6FF4" w:rsidRDefault="00FB6FF4" w:rsidP="00FB6FF4">
      <w:pPr>
        <w:pStyle w:val="ListParagraph"/>
        <w:numPr>
          <w:ilvl w:val="0"/>
          <w:numId w:val="2"/>
        </w:numPr>
        <w:rPr>
          <w:rFonts w:ascii="Arial" w:hAnsi="Arial" w:cs="Arial"/>
          <w:sz w:val="36"/>
          <w:szCs w:val="36"/>
        </w:rPr>
      </w:pPr>
      <w:r w:rsidRPr="00FB6FF4">
        <w:rPr>
          <w:rFonts w:ascii="Arial" w:hAnsi="Arial" w:cs="Arial"/>
          <w:sz w:val="36"/>
          <w:szCs w:val="36"/>
        </w:rPr>
        <w:t>Trait Emotional Intelligence Model</w:t>
      </w:r>
    </w:p>
    <w:p w14:paraId="4CC1248B" w14:textId="1DCB2103" w:rsidR="00FB6FF4" w:rsidRPr="00FB6FF4" w:rsidRDefault="00FB6FF4" w:rsidP="00FB6FF4">
      <w:pPr>
        <w:pStyle w:val="ListParagraph"/>
        <w:numPr>
          <w:ilvl w:val="0"/>
          <w:numId w:val="2"/>
        </w:numPr>
        <w:rPr>
          <w:rFonts w:ascii="Arial" w:hAnsi="Arial" w:cs="Arial"/>
          <w:sz w:val="36"/>
          <w:szCs w:val="36"/>
        </w:rPr>
      </w:pPr>
      <w:r w:rsidRPr="00FB6FF4">
        <w:rPr>
          <w:rFonts w:ascii="Arial" w:hAnsi="Arial" w:cs="Arial"/>
          <w:sz w:val="36"/>
          <w:szCs w:val="36"/>
        </w:rPr>
        <w:t>How Employees Use Emotional Intelligence at Work</w:t>
      </w:r>
    </w:p>
    <w:p w14:paraId="28A3D6B8" w14:textId="35F006E7" w:rsidR="00FB6FF4" w:rsidRPr="00FB6FF4" w:rsidRDefault="00FB6FF4" w:rsidP="00FB6FF4">
      <w:pPr>
        <w:pStyle w:val="ListParagraph"/>
        <w:numPr>
          <w:ilvl w:val="0"/>
          <w:numId w:val="2"/>
        </w:numPr>
        <w:rPr>
          <w:rFonts w:ascii="Arial" w:hAnsi="Arial" w:cs="Arial"/>
          <w:sz w:val="36"/>
          <w:szCs w:val="36"/>
        </w:rPr>
      </w:pPr>
      <w:r w:rsidRPr="00FB6FF4">
        <w:rPr>
          <w:rFonts w:ascii="Arial" w:hAnsi="Arial" w:cs="Arial"/>
          <w:sz w:val="36"/>
          <w:szCs w:val="36"/>
        </w:rPr>
        <w:t>Critical Evaluation of Emotional Intelligence</w:t>
      </w:r>
    </w:p>
    <w:p w14:paraId="30710BBD" w14:textId="77777777" w:rsidR="00FB6FF4" w:rsidRPr="00FB6FF4" w:rsidRDefault="00FB6FF4" w:rsidP="00FB6FF4">
      <w:pPr>
        <w:rPr>
          <w:rFonts w:ascii="Arial" w:hAnsi="Arial" w:cs="Arial"/>
          <w:sz w:val="36"/>
          <w:szCs w:val="36"/>
        </w:rPr>
      </w:pPr>
      <w:r w:rsidRPr="00FB6FF4">
        <w:rPr>
          <w:rFonts w:ascii="Arial" w:hAnsi="Arial" w:cs="Arial"/>
          <w:sz w:val="36"/>
          <w:szCs w:val="36"/>
        </w:rPr>
        <w:t>Generational Differences in Recruitment</w:t>
      </w:r>
    </w:p>
    <w:p w14:paraId="7BDC22A8" w14:textId="17C9F543" w:rsidR="00FB6FF4" w:rsidRPr="00FB6FF4" w:rsidRDefault="00FB6FF4" w:rsidP="00FB6FF4">
      <w:pPr>
        <w:pStyle w:val="ListParagraph"/>
        <w:numPr>
          <w:ilvl w:val="0"/>
          <w:numId w:val="1"/>
        </w:numPr>
        <w:rPr>
          <w:rFonts w:ascii="Arial" w:hAnsi="Arial" w:cs="Arial"/>
          <w:sz w:val="36"/>
          <w:szCs w:val="36"/>
        </w:rPr>
      </w:pPr>
      <w:r w:rsidRPr="00FB6FF4">
        <w:rPr>
          <w:rFonts w:ascii="Arial" w:hAnsi="Arial" w:cs="Arial"/>
          <w:sz w:val="36"/>
          <w:szCs w:val="36"/>
        </w:rPr>
        <w:t>Why Generational Awareness Matters</w:t>
      </w:r>
    </w:p>
    <w:p w14:paraId="472A6E6F" w14:textId="5BDF1232" w:rsidR="00FB6FF4" w:rsidRPr="00FB6FF4" w:rsidRDefault="00FB6FF4" w:rsidP="00FB6FF4">
      <w:pPr>
        <w:pStyle w:val="ListParagraph"/>
        <w:numPr>
          <w:ilvl w:val="0"/>
          <w:numId w:val="1"/>
        </w:numPr>
        <w:rPr>
          <w:rFonts w:ascii="Arial" w:hAnsi="Arial" w:cs="Arial"/>
          <w:sz w:val="36"/>
          <w:szCs w:val="36"/>
        </w:rPr>
      </w:pPr>
      <w:r w:rsidRPr="00FB6FF4">
        <w:rPr>
          <w:rFonts w:ascii="Arial" w:hAnsi="Arial" w:cs="Arial"/>
          <w:sz w:val="36"/>
          <w:szCs w:val="36"/>
        </w:rPr>
        <w:t>Generation X</w:t>
      </w:r>
    </w:p>
    <w:p w14:paraId="41DB6547" w14:textId="52C7F3C1" w:rsidR="00FB6FF4" w:rsidRPr="00FB6FF4" w:rsidRDefault="00FB6FF4" w:rsidP="00FB6FF4">
      <w:pPr>
        <w:pStyle w:val="ListParagraph"/>
        <w:numPr>
          <w:ilvl w:val="0"/>
          <w:numId w:val="1"/>
        </w:numPr>
        <w:rPr>
          <w:rFonts w:ascii="Arial" w:hAnsi="Arial" w:cs="Arial"/>
          <w:sz w:val="36"/>
          <w:szCs w:val="36"/>
        </w:rPr>
      </w:pPr>
      <w:r w:rsidRPr="00FB6FF4">
        <w:rPr>
          <w:rFonts w:ascii="Arial" w:hAnsi="Arial" w:cs="Arial"/>
          <w:sz w:val="36"/>
          <w:szCs w:val="36"/>
        </w:rPr>
        <w:t>Generation Y / Millennials</w:t>
      </w:r>
    </w:p>
    <w:p w14:paraId="18C91D2D" w14:textId="7342551B" w:rsidR="00FB6FF4" w:rsidRPr="00FB6FF4" w:rsidRDefault="00FB6FF4" w:rsidP="00FB6FF4">
      <w:pPr>
        <w:pStyle w:val="ListParagraph"/>
        <w:numPr>
          <w:ilvl w:val="0"/>
          <w:numId w:val="1"/>
        </w:numPr>
        <w:rPr>
          <w:rFonts w:ascii="Arial" w:hAnsi="Arial" w:cs="Arial"/>
          <w:sz w:val="36"/>
          <w:szCs w:val="36"/>
        </w:rPr>
      </w:pPr>
      <w:r w:rsidRPr="00FB6FF4">
        <w:rPr>
          <w:rFonts w:ascii="Arial" w:hAnsi="Arial" w:cs="Arial"/>
          <w:sz w:val="36"/>
          <w:szCs w:val="36"/>
        </w:rPr>
        <w:t>Generation Z</w:t>
      </w:r>
    </w:p>
    <w:p w14:paraId="76710CA7" w14:textId="7FAEE2DE" w:rsidR="00FB6FF4" w:rsidRPr="00FB6FF4" w:rsidRDefault="00FB6FF4" w:rsidP="00FB6FF4">
      <w:pPr>
        <w:pStyle w:val="ListParagraph"/>
        <w:numPr>
          <w:ilvl w:val="0"/>
          <w:numId w:val="1"/>
        </w:numPr>
        <w:rPr>
          <w:rFonts w:ascii="Arial" w:hAnsi="Arial" w:cs="Arial"/>
          <w:sz w:val="36"/>
          <w:szCs w:val="36"/>
        </w:rPr>
      </w:pPr>
      <w:r w:rsidRPr="00FB6FF4">
        <w:rPr>
          <w:rFonts w:ascii="Arial" w:hAnsi="Arial" w:cs="Arial"/>
          <w:sz w:val="36"/>
          <w:szCs w:val="36"/>
        </w:rPr>
        <w:t>How Managers Can Recruit and Support Different</w:t>
      </w:r>
      <w:r>
        <w:rPr>
          <w:rFonts w:ascii="Arial" w:hAnsi="Arial" w:cs="Arial"/>
          <w:sz w:val="36"/>
          <w:szCs w:val="36"/>
        </w:rPr>
        <w:t xml:space="preserve"> </w:t>
      </w:r>
      <w:r w:rsidRPr="00FB6FF4">
        <w:rPr>
          <w:rFonts w:ascii="Arial" w:hAnsi="Arial" w:cs="Arial"/>
          <w:sz w:val="36"/>
          <w:szCs w:val="36"/>
        </w:rPr>
        <w:t>Generations</w:t>
      </w:r>
    </w:p>
    <w:p w14:paraId="69FF638B" w14:textId="77777777" w:rsidR="00FB6FF4" w:rsidRPr="00FB6FF4" w:rsidRDefault="00FB6FF4" w:rsidP="00FB6FF4">
      <w:pPr>
        <w:rPr>
          <w:rFonts w:ascii="Arial" w:hAnsi="Arial" w:cs="Arial"/>
          <w:sz w:val="36"/>
          <w:szCs w:val="36"/>
        </w:rPr>
      </w:pPr>
      <w:r w:rsidRPr="00FB6FF4">
        <w:rPr>
          <w:rFonts w:ascii="Arial" w:hAnsi="Arial" w:cs="Arial"/>
          <w:sz w:val="36"/>
          <w:szCs w:val="36"/>
        </w:rPr>
        <w:t>Recommendations</w:t>
      </w:r>
    </w:p>
    <w:p w14:paraId="059AB586" w14:textId="77777777" w:rsidR="00FB6FF4" w:rsidRPr="00FB6FF4" w:rsidRDefault="00FB6FF4" w:rsidP="00FB6FF4">
      <w:pPr>
        <w:rPr>
          <w:rFonts w:ascii="Arial" w:hAnsi="Arial" w:cs="Arial"/>
          <w:sz w:val="36"/>
          <w:szCs w:val="36"/>
        </w:rPr>
      </w:pPr>
      <w:r w:rsidRPr="00FB6FF4">
        <w:rPr>
          <w:rFonts w:ascii="Arial" w:hAnsi="Arial" w:cs="Arial"/>
          <w:sz w:val="36"/>
          <w:szCs w:val="36"/>
        </w:rPr>
        <w:t>Conclusion</w:t>
      </w:r>
    </w:p>
    <w:p w14:paraId="4529F1E7" w14:textId="3AB35E68" w:rsidR="00FB6FF4" w:rsidRDefault="00FB6FF4" w:rsidP="00FB6FF4">
      <w:pPr>
        <w:rPr>
          <w:rFonts w:ascii="Arial" w:hAnsi="Arial" w:cs="Arial"/>
          <w:sz w:val="36"/>
          <w:szCs w:val="36"/>
        </w:rPr>
      </w:pPr>
      <w:r w:rsidRPr="00FB6FF4">
        <w:rPr>
          <w:rFonts w:ascii="Arial" w:hAnsi="Arial" w:cs="Arial"/>
          <w:sz w:val="36"/>
          <w:szCs w:val="36"/>
        </w:rPr>
        <w:t>References</w:t>
      </w:r>
    </w:p>
    <w:p w14:paraId="0E397DCC" w14:textId="57FA1FDC" w:rsidR="00FB6FF4" w:rsidRDefault="00FB6FF4">
      <w:pPr>
        <w:rPr>
          <w:rFonts w:ascii="Arial" w:hAnsi="Arial" w:cs="Arial"/>
          <w:sz w:val="36"/>
          <w:szCs w:val="36"/>
        </w:rPr>
      </w:pPr>
      <w:r>
        <w:rPr>
          <w:rFonts w:ascii="Arial" w:hAnsi="Arial" w:cs="Arial"/>
          <w:sz w:val="36"/>
          <w:szCs w:val="36"/>
        </w:rPr>
        <w:br w:type="page"/>
      </w:r>
    </w:p>
    <w:p w14:paraId="67A6708E" w14:textId="61ECBCA0" w:rsidR="00FB6FF4" w:rsidRPr="00FB6FF4" w:rsidRDefault="00FB6FF4" w:rsidP="00FB6FF4">
      <w:pPr>
        <w:pStyle w:val="Heading1"/>
        <w:jc w:val="center"/>
      </w:pPr>
      <w:r w:rsidRPr="00FB6FF4">
        <w:lastRenderedPageBreak/>
        <w:t>Introduction</w:t>
      </w:r>
    </w:p>
    <w:p w14:paraId="7738DE29" w14:textId="77777777" w:rsidR="00FB6FF4" w:rsidRPr="00FB6FF4" w:rsidRDefault="00FB6FF4" w:rsidP="00FB6FF4">
      <w:pPr>
        <w:rPr>
          <w:rFonts w:ascii="Arial" w:hAnsi="Arial" w:cs="Arial"/>
        </w:rPr>
      </w:pPr>
    </w:p>
    <w:p w14:paraId="0023C5DF" w14:textId="1B32CDE0" w:rsidR="00FB6FF4" w:rsidRPr="00FB6FF4" w:rsidRDefault="00FB6FF4" w:rsidP="00FB6FF4">
      <w:pPr>
        <w:rPr>
          <w:rFonts w:ascii="Arial" w:hAnsi="Arial" w:cs="Arial"/>
        </w:rPr>
      </w:pPr>
      <w:r w:rsidRPr="00FB6FF4">
        <w:rPr>
          <w:rFonts w:ascii="Arial" w:hAnsi="Arial" w:cs="Arial"/>
        </w:rPr>
        <w:t xml:space="preserve">Workplaces today are busy, fast-changing and often stressful. Employees are expected to deal with customers, managers, colleagues, technology and deadlines while </w:t>
      </w:r>
      <w:proofErr w:type="gramStart"/>
      <w:r w:rsidRPr="00FB6FF4">
        <w:rPr>
          <w:rFonts w:ascii="Arial" w:hAnsi="Arial" w:cs="Arial"/>
        </w:rPr>
        <w:t>still remaining</w:t>
      </w:r>
      <w:proofErr w:type="gramEnd"/>
      <w:r w:rsidRPr="00FB6FF4">
        <w:rPr>
          <w:rFonts w:ascii="Arial" w:hAnsi="Arial" w:cs="Arial"/>
        </w:rPr>
        <w:t xml:space="preserve"> professional. Because of this, emotional intelligence and mindfulness are useful skills for both employees and managers. Emotional intelligence means being able to understand emotions, manage reactions and communicate with others in a respectful way. It is strongly linked to teamwork, leadership and workplace relationships, especially when people are working under pressure (Coronado-Maldonado and Benítez-Márquez, 2023).</w:t>
      </w:r>
    </w:p>
    <w:p w14:paraId="54E9286A" w14:textId="4141FA79" w:rsidR="00FB6FF4" w:rsidRPr="00FB6FF4" w:rsidRDefault="00FB6FF4" w:rsidP="00FB6FF4">
      <w:pPr>
        <w:rPr>
          <w:rFonts w:ascii="Arial" w:hAnsi="Arial" w:cs="Arial"/>
        </w:rPr>
      </w:pPr>
      <w:r w:rsidRPr="00FB6FF4">
        <w:rPr>
          <w:rFonts w:ascii="Arial" w:hAnsi="Arial" w:cs="Arial"/>
        </w:rPr>
        <w:t>Mindfulness is also important because it helps employees stay focused on the present moment instead of reacting too quickly. Recent research shows that mindfulness can support emotion regulation, work engagement and employee wellbeing (Chen et al., 2022). This means that mindfulness can help workers think before they respond, especially during conflict or stressful situations.</w:t>
      </w:r>
    </w:p>
    <w:p w14:paraId="5C0158AA" w14:textId="0FC05F79" w:rsidR="005B3D65" w:rsidRDefault="00FB6FF4" w:rsidP="00FB6FF4">
      <w:pPr>
        <w:rPr>
          <w:rFonts w:ascii="Arial" w:hAnsi="Arial" w:cs="Arial"/>
        </w:rPr>
      </w:pPr>
      <w:r w:rsidRPr="00FB6FF4">
        <w:rPr>
          <w:rFonts w:ascii="Arial" w:hAnsi="Arial" w:cs="Arial"/>
        </w:rPr>
        <w:t>This report will explain how employees may use emotional intelligence in the workplace, but it will use different models from the previous report. The main models used will be the Bar-On Emotional-Social Intelligence Model and the Trait Emotional Intelligence Model. The report will also discuss how managers should understand generational differences when recruiting people from Generation X, Millennials and Generation Z. This is important because younger generations now place strong value on growth, wellbeing and meaningful work (Deloitte, 2025).</w:t>
      </w:r>
    </w:p>
    <w:p w14:paraId="799F5D52" w14:textId="77777777" w:rsidR="00FB6FF4" w:rsidRDefault="00FB6FF4" w:rsidP="00FB6FF4">
      <w:pPr>
        <w:rPr>
          <w:rFonts w:ascii="Arial" w:hAnsi="Arial" w:cs="Arial"/>
        </w:rPr>
      </w:pPr>
    </w:p>
    <w:p w14:paraId="2D980B21" w14:textId="1FC73F1A" w:rsidR="00FB6FF4" w:rsidRPr="00FB6FF4" w:rsidRDefault="00FB6FF4" w:rsidP="00FB6FF4">
      <w:pPr>
        <w:pStyle w:val="Heading1"/>
        <w:jc w:val="center"/>
      </w:pPr>
      <w:r w:rsidRPr="00FB6FF4">
        <w:t>Emotional Intelligence and Mindfulness in the Workplace</w:t>
      </w:r>
    </w:p>
    <w:p w14:paraId="25521EFE" w14:textId="77777777" w:rsidR="000E4F1D" w:rsidRDefault="000E4F1D" w:rsidP="00FB6FF4">
      <w:pPr>
        <w:rPr>
          <w:rFonts w:ascii="Arial" w:hAnsi="Arial" w:cs="Arial"/>
        </w:rPr>
      </w:pPr>
    </w:p>
    <w:p w14:paraId="3CEFC98E" w14:textId="080790FE" w:rsidR="00FB6FF4" w:rsidRPr="00FB6FF4" w:rsidRDefault="00FB6FF4" w:rsidP="00FB6FF4">
      <w:pPr>
        <w:rPr>
          <w:rFonts w:ascii="Arial" w:hAnsi="Arial" w:cs="Arial"/>
        </w:rPr>
      </w:pPr>
      <w:r w:rsidRPr="00FB6FF4">
        <w:rPr>
          <w:rFonts w:ascii="Arial" w:hAnsi="Arial" w:cs="Arial"/>
        </w:rPr>
        <w:t>Meaning of Emotional Intelligence</w:t>
      </w:r>
    </w:p>
    <w:p w14:paraId="56141AE3" w14:textId="77777777" w:rsidR="00FB6FF4" w:rsidRPr="00FB6FF4" w:rsidRDefault="00FB6FF4" w:rsidP="00FB6FF4">
      <w:pPr>
        <w:rPr>
          <w:rFonts w:ascii="Arial" w:hAnsi="Arial" w:cs="Arial"/>
        </w:rPr>
      </w:pPr>
    </w:p>
    <w:p w14:paraId="41FC7E4B" w14:textId="14EF62BA" w:rsidR="00FB6FF4" w:rsidRPr="00FB6FF4" w:rsidRDefault="00FB6FF4" w:rsidP="00FB6FF4">
      <w:pPr>
        <w:rPr>
          <w:rFonts w:ascii="Arial" w:hAnsi="Arial" w:cs="Arial"/>
        </w:rPr>
      </w:pPr>
      <w:r w:rsidRPr="00FB6FF4">
        <w:rPr>
          <w:rFonts w:ascii="Arial" w:hAnsi="Arial" w:cs="Arial"/>
        </w:rPr>
        <w:t>Emotional intelligence (EI) is increasingly recognised as an important workplace capability because it supports how individuals think, behave and interact with others. Rather than focusing only on technical skills, EI highlights how people understand their own emotions and respond to the emotions of those around them. It can be described as the ability to process emotional information and use it to guide behaviour and decision-making in a constructive way (Coronado-Maldonado and Benítez-Márquez, 2023).</w:t>
      </w:r>
    </w:p>
    <w:p w14:paraId="419BF9DC" w14:textId="3EAB4313" w:rsidR="00FB6FF4" w:rsidRPr="00FB6FF4" w:rsidRDefault="00FB6FF4" w:rsidP="00FB6FF4">
      <w:pPr>
        <w:rPr>
          <w:rFonts w:ascii="Arial" w:hAnsi="Arial" w:cs="Arial"/>
        </w:rPr>
      </w:pPr>
      <w:r w:rsidRPr="00FB6FF4">
        <w:rPr>
          <w:rFonts w:ascii="Arial" w:hAnsi="Arial" w:cs="Arial"/>
        </w:rPr>
        <w:t>In practical terms, employees use emotional intelligence when they stay calm under pressure, respond professionally to criticism or collaborate with team members who may have different opinions. For example, someone with strong EI is more likely to listen actively and respond respectfully, even in stressful situations. In contrast, low emotional intelligence may lead to impulsive reactions, misunderstandings and workplace tension (Miao et al., 2021).</w:t>
      </w:r>
    </w:p>
    <w:p w14:paraId="3B28C11B" w14:textId="4B391102" w:rsidR="00FB6FF4" w:rsidRPr="00FB6FF4" w:rsidRDefault="00FB6FF4" w:rsidP="00FB6FF4">
      <w:pPr>
        <w:rPr>
          <w:rFonts w:ascii="Arial" w:hAnsi="Arial" w:cs="Arial"/>
        </w:rPr>
      </w:pPr>
      <w:r w:rsidRPr="00FB6FF4">
        <w:rPr>
          <w:rFonts w:ascii="Arial" w:hAnsi="Arial" w:cs="Arial"/>
        </w:rPr>
        <w:t xml:space="preserve">Mindfulness strengthens emotional intelligence by encouraging awareness and control over thoughts and emotions. When individuals practise mindfulness, they are more likely to pause </w:t>
      </w:r>
      <w:r w:rsidRPr="00FB6FF4">
        <w:rPr>
          <w:rFonts w:ascii="Arial" w:hAnsi="Arial" w:cs="Arial"/>
        </w:rPr>
        <w:lastRenderedPageBreak/>
        <w:t>and think before reacting, which improves communication and decision-making. This is especially important in busy work environments where quick reactions can sometimes lead to poor outcomes (Chen et al., 2022).</w:t>
      </w:r>
    </w:p>
    <w:p w14:paraId="2584F131" w14:textId="77777777" w:rsidR="00FB6FF4" w:rsidRPr="00FB6FF4" w:rsidRDefault="00FB6FF4" w:rsidP="00FB6FF4">
      <w:pPr>
        <w:rPr>
          <w:rFonts w:ascii="Arial" w:hAnsi="Arial" w:cs="Arial"/>
        </w:rPr>
      </w:pPr>
      <w:r w:rsidRPr="00FB6FF4">
        <w:rPr>
          <w:rFonts w:ascii="Arial" w:hAnsi="Arial" w:cs="Arial"/>
        </w:rPr>
        <w:t>Overall, emotional intelligence and mindfulness work together to improve behaviour, relationships and performance at work.</w:t>
      </w:r>
    </w:p>
    <w:p w14:paraId="7825AA1B" w14:textId="77777777" w:rsidR="00FB6FF4" w:rsidRPr="00FB6FF4" w:rsidRDefault="00FB6FF4" w:rsidP="00FB6FF4">
      <w:pPr>
        <w:rPr>
          <w:rFonts w:ascii="Arial" w:hAnsi="Arial" w:cs="Arial"/>
        </w:rPr>
      </w:pPr>
    </w:p>
    <w:p w14:paraId="57FBCEAF" w14:textId="66824F9B" w:rsidR="00FB6FF4" w:rsidRPr="00FB6FF4" w:rsidRDefault="00FB6FF4" w:rsidP="00FB6FF4">
      <w:pPr>
        <w:rPr>
          <w:rFonts w:ascii="Arial" w:hAnsi="Arial" w:cs="Arial"/>
        </w:rPr>
      </w:pPr>
      <w:r w:rsidRPr="00FB6FF4">
        <w:rPr>
          <w:rFonts w:ascii="Arial" w:hAnsi="Arial" w:cs="Arial"/>
        </w:rPr>
        <w:t>Bar-On Emotional-Social Intelligence Model</w:t>
      </w:r>
    </w:p>
    <w:p w14:paraId="7234F998" w14:textId="77777777" w:rsidR="00FB6FF4" w:rsidRPr="00FB6FF4" w:rsidRDefault="00FB6FF4" w:rsidP="00FB6FF4">
      <w:pPr>
        <w:rPr>
          <w:rFonts w:ascii="Arial" w:hAnsi="Arial" w:cs="Arial"/>
        </w:rPr>
      </w:pPr>
    </w:p>
    <w:p w14:paraId="55326BA2" w14:textId="3034DBD4" w:rsidR="00FB6FF4" w:rsidRPr="00FB6FF4" w:rsidRDefault="00FB6FF4" w:rsidP="00FB6FF4">
      <w:pPr>
        <w:rPr>
          <w:rFonts w:ascii="Arial" w:hAnsi="Arial" w:cs="Arial"/>
        </w:rPr>
      </w:pPr>
      <w:r w:rsidRPr="00FB6FF4">
        <w:rPr>
          <w:rFonts w:ascii="Arial" w:hAnsi="Arial" w:cs="Arial"/>
        </w:rPr>
        <w:t>The Bar-On model offers a different perspective on emotional intelligence by focusing on a combination of emotional and social competencies that influence how people cope with daily demands. This model groups emotional intelligence into several key areas, including intrapersonal skills, interpersonal skills, stress management, adaptability and general mood (Bar-On, 2021).</w:t>
      </w:r>
    </w:p>
    <w:p w14:paraId="6DF5EF97" w14:textId="76E22AC8" w:rsidR="00FB6FF4" w:rsidRPr="00FB6FF4" w:rsidRDefault="00FB6FF4" w:rsidP="00FB6FF4">
      <w:pPr>
        <w:pStyle w:val="ListParagraph"/>
        <w:numPr>
          <w:ilvl w:val="0"/>
          <w:numId w:val="3"/>
        </w:numPr>
        <w:rPr>
          <w:rFonts w:ascii="Arial" w:hAnsi="Arial" w:cs="Arial"/>
        </w:rPr>
      </w:pPr>
      <w:r w:rsidRPr="00FB6FF4">
        <w:rPr>
          <w:rFonts w:ascii="Arial" w:hAnsi="Arial" w:cs="Arial"/>
        </w:rPr>
        <w:t xml:space="preserve">Intrapersonal skills refer to how well individuals understand and express their own emotions. Employees who are strong in this area </w:t>
      </w:r>
      <w:proofErr w:type="gramStart"/>
      <w:r w:rsidRPr="00FB6FF4">
        <w:rPr>
          <w:rFonts w:ascii="Arial" w:hAnsi="Arial" w:cs="Arial"/>
        </w:rPr>
        <w:t>are able to</w:t>
      </w:r>
      <w:proofErr w:type="gramEnd"/>
      <w:r w:rsidRPr="00FB6FF4">
        <w:rPr>
          <w:rFonts w:ascii="Arial" w:hAnsi="Arial" w:cs="Arial"/>
        </w:rPr>
        <w:t xml:space="preserve"> recognise their feelings and communicate them clearly, which reduces confusion and improves teamwork.</w:t>
      </w:r>
    </w:p>
    <w:p w14:paraId="76C613F9" w14:textId="5D902188" w:rsidR="00FB6FF4" w:rsidRPr="00FB6FF4" w:rsidRDefault="00FB6FF4" w:rsidP="00FB6FF4">
      <w:pPr>
        <w:pStyle w:val="ListParagraph"/>
        <w:numPr>
          <w:ilvl w:val="0"/>
          <w:numId w:val="3"/>
        </w:numPr>
        <w:rPr>
          <w:rFonts w:ascii="Arial" w:hAnsi="Arial" w:cs="Arial"/>
        </w:rPr>
      </w:pPr>
      <w:r w:rsidRPr="00FB6FF4">
        <w:rPr>
          <w:rFonts w:ascii="Arial" w:hAnsi="Arial" w:cs="Arial"/>
        </w:rPr>
        <w:t>Interpersonal skills involve the ability to build relationships and show empathy towards others. In the workplace, this helps employees cooperate, support colleagues and maintain positive interactions.</w:t>
      </w:r>
    </w:p>
    <w:p w14:paraId="1D551187" w14:textId="7D634761" w:rsidR="00FB6FF4" w:rsidRPr="00FB6FF4" w:rsidRDefault="00FB6FF4" w:rsidP="00FB6FF4">
      <w:pPr>
        <w:pStyle w:val="ListParagraph"/>
        <w:numPr>
          <w:ilvl w:val="0"/>
          <w:numId w:val="3"/>
        </w:numPr>
        <w:rPr>
          <w:rFonts w:ascii="Arial" w:hAnsi="Arial" w:cs="Arial"/>
        </w:rPr>
      </w:pPr>
      <w:r w:rsidRPr="00FB6FF4">
        <w:rPr>
          <w:rFonts w:ascii="Arial" w:hAnsi="Arial" w:cs="Arial"/>
        </w:rPr>
        <w:t>Stress management is a key part of this model. It focuses on how well individuals handle pressure and control emotional reactions. Employees with strong stress management skills are less likely to feel overwhelmed and more likely to remain calm in challenging situations (Miao et al., 2021).</w:t>
      </w:r>
    </w:p>
    <w:p w14:paraId="60940E87" w14:textId="64B6406F" w:rsidR="00FB6FF4" w:rsidRPr="00FB6FF4" w:rsidRDefault="00FB6FF4" w:rsidP="00FB6FF4">
      <w:pPr>
        <w:pStyle w:val="ListParagraph"/>
        <w:numPr>
          <w:ilvl w:val="0"/>
          <w:numId w:val="3"/>
        </w:numPr>
        <w:rPr>
          <w:rFonts w:ascii="Arial" w:hAnsi="Arial" w:cs="Arial"/>
        </w:rPr>
      </w:pPr>
      <w:r w:rsidRPr="00FB6FF4">
        <w:rPr>
          <w:rFonts w:ascii="Arial" w:hAnsi="Arial" w:cs="Arial"/>
        </w:rPr>
        <w:t>Adaptability refers to the ability to adjust to change and solve problems effectively. This is particularly important in modern workplaces where change is constant. Employees who are adaptable can respond positively to new situations and remain flexible in their thinking.</w:t>
      </w:r>
    </w:p>
    <w:p w14:paraId="73E55017" w14:textId="3ED2C741" w:rsidR="00FB6FF4" w:rsidRPr="00FB6FF4" w:rsidRDefault="00FB6FF4" w:rsidP="00FB6FF4">
      <w:pPr>
        <w:pStyle w:val="ListParagraph"/>
        <w:numPr>
          <w:ilvl w:val="0"/>
          <w:numId w:val="3"/>
        </w:numPr>
        <w:rPr>
          <w:rFonts w:ascii="Arial" w:hAnsi="Arial" w:cs="Arial"/>
        </w:rPr>
      </w:pPr>
      <w:r w:rsidRPr="00FB6FF4">
        <w:rPr>
          <w:rFonts w:ascii="Arial" w:hAnsi="Arial" w:cs="Arial"/>
        </w:rPr>
        <w:t>General mood includes optimism and overall emotional wellbeing. Employees with a positive outlook are more likely to stay motivated and contribute to a productive work environment.</w:t>
      </w:r>
    </w:p>
    <w:p w14:paraId="3F3E72E6" w14:textId="77777777" w:rsidR="00FB6FF4" w:rsidRPr="00FB6FF4" w:rsidRDefault="00FB6FF4" w:rsidP="00FB6FF4">
      <w:pPr>
        <w:rPr>
          <w:rFonts w:ascii="Arial" w:hAnsi="Arial" w:cs="Arial"/>
        </w:rPr>
      </w:pPr>
      <w:r w:rsidRPr="00FB6FF4">
        <w:rPr>
          <w:rFonts w:ascii="Arial" w:hAnsi="Arial" w:cs="Arial"/>
        </w:rPr>
        <w:t>The Bar-On model is useful because it links emotional intelligence to everyday workplace behaviour. However, one limitation is that it includes a wide range of personality traits, which may make it harder to measure clearly compared to more ability-focused models (Ashkanasy and Daus, 2021).</w:t>
      </w:r>
    </w:p>
    <w:p w14:paraId="59CAB4CC" w14:textId="77777777" w:rsidR="00FB6FF4" w:rsidRPr="00FB6FF4" w:rsidRDefault="00FB6FF4" w:rsidP="00FB6FF4">
      <w:pPr>
        <w:rPr>
          <w:rFonts w:ascii="Arial" w:hAnsi="Arial" w:cs="Arial"/>
        </w:rPr>
      </w:pPr>
    </w:p>
    <w:p w14:paraId="5086EEBE" w14:textId="253D9758" w:rsidR="00FB6FF4" w:rsidRPr="00FB6FF4" w:rsidRDefault="00FB6FF4" w:rsidP="00FB6FF4">
      <w:pPr>
        <w:rPr>
          <w:rFonts w:ascii="Arial" w:hAnsi="Arial" w:cs="Arial"/>
        </w:rPr>
      </w:pPr>
      <w:r w:rsidRPr="00FB6FF4">
        <w:rPr>
          <w:rFonts w:ascii="Arial" w:hAnsi="Arial" w:cs="Arial"/>
        </w:rPr>
        <w:t>Trait Emotional Intelligence Model</w:t>
      </w:r>
    </w:p>
    <w:p w14:paraId="6381D9CB" w14:textId="77777777" w:rsidR="00FB6FF4" w:rsidRPr="00FB6FF4" w:rsidRDefault="00FB6FF4" w:rsidP="00FB6FF4">
      <w:pPr>
        <w:rPr>
          <w:rFonts w:ascii="Arial" w:hAnsi="Arial" w:cs="Arial"/>
        </w:rPr>
      </w:pPr>
    </w:p>
    <w:p w14:paraId="5012E6AF" w14:textId="46E3D719" w:rsidR="00FB6FF4" w:rsidRPr="00FB6FF4" w:rsidRDefault="00FB6FF4" w:rsidP="00FB6FF4">
      <w:pPr>
        <w:rPr>
          <w:rFonts w:ascii="Arial" w:hAnsi="Arial" w:cs="Arial"/>
        </w:rPr>
      </w:pPr>
      <w:r w:rsidRPr="00FB6FF4">
        <w:rPr>
          <w:rFonts w:ascii="Arial" w:hAnsi="Arial" w:cs="Arial"/>
        </w:rPr>
        <w:t>The Trait Emotional Intelligence (Trait EI) model provides another approach by focusing on emotional intelligence as part of an individual’s personality. This model suggests that emotional intelligence is not only about skills but also about how people see themselves and their emotional abilities (Petrides et al., 2021).</w:t>
      </w:r>
    </w:p>
    <w:p w14:paraId="31385785" w14:textId="5A7BAB06" w:rsidR="00FB6FF4" w:rsidRPr="00FB6FF4" w:rsidRDefault="00FB6FF4" w:rsidP="00FB6FF4">
      <w:pPr>
        <w:rPr>
          <w:rFonts w:ascii="Arial" w:hAnsi="Arial" w:cs="Arial"/>
        </w:rPr>
      </w:pPr>
      <w:r w:rsidRPr="00FB6FF4">
        <w:rPr>
          <w:rFonts w:ascii="Arial" w:hAnsi="Arial" w:cs="Arial"/>
        </w:rPr>
        <w:t xml:space="preserve">Trait EI includes factors such as emotional self-confidence, empathy, self-control and sociability. These traits influence how individuals behave in social and emotional situations. </w:t>
      </w:r>
      <w:r w:rsidRPr="00FB6FF4">
        <w:rPr>
          <w:rFonts w:ascii="Arial" w:hAnsi="Arial" w:cs="Arial"/>
        </w:rPr>
        <w:lastRenderedPageBreak/>
        <w:t>For example, employees with high emotional self-confidence are more likely to express their ideas clearly and handle feedback in a positive way.</w:t>
      </w:r>
    </w:p>
    <w:p w14:paraId="75D5E71E" w14:textId="2DBFA28A" w:rsidR="00FB6FF4" w:rsidRPr="00FB6FF4" w:rsidRDefault="00FB6FF4" w:rsidP="00FB6FF4">
      <w:pPr>
        <w:rPr>
          <w:rFonts w:ascii="Arial" w:hAnsi="Arial" w:cs="Arial"/>
        </w:rPr>
      </w:pPr>
      <w:r w:rsidRPr="00FB6FF4">
        <w:rPr>
          <w:rFonts w:ascii="Arial" w:hAnsi="Arial" w:cs="Arial"/>
        </w:rPr>
        <w:t>Empathy within this model helps individuals understand others’ feelings, which improves communication and teamwork. Self-control allows employees to manage their reactions, especially during stressful situations, while sociability supports building strong professional relationships.</w:t>
      </w:r>
    </w:p>
    <w:p w14:paraId="52CBD8E1" w14:textId="2BCB5469" w:rsidR="00FB6FF4" w:rsidRPr="00FB6FF4" w:rsidRDefault="00FB6FF4" w:rsidP="00FB6FF4">
      <w:pPr>
        <w:rPr>
          <w:rFonts w:ascii="Arial" w:hAnsi="Arial" w:cs="Arial"/>
        </w:rPr>
      </w:pPr>
      <w:r w:rsidRPr="00FB6FF4">
        <w:rPr>
          <w:rFonts w:ascii="Arial" w:hAnsi="Arial" w:cs="Arial"/>
        </w:rPr>
        <w:t>One advantage of the Trait EI model is that it recognises the role of personality in emotional behaviour. This makes it useful for understanding long-term patterns in how individuals interact at work. However, a limitation is that personality traits can be more difficult to change, meaning development may take longer compared to skill-based models (Petrides et al., 2021).</w:t>
      </w:r>
    </w:p>
    <w:p w14:paraId="714C0AB3" w14:textId="77777777" w:rsidR="00FB6FF4" w:rsidRPr="00FB6FF4" w:rsidRDefault="00FB6FF4" w:rsidP="00FB6FF4">
      <w:pPr>
        <w:rPr>
          <w:rFonts w:ascii="Arial" w:hAnsi="Arial" w:cs="Arial"/>
        </w:rPr>
      </w:pPr>
      <w:r w:rsidRPr="00FB6FF4">
        <w:rPr>
          <w:rFonts w:ascii="Arial" w:hAnsi="Arial" w:cs="Arial"/>
        </w:rPr>
        <w:t>Despite this, the model is valuable in recruitment and personal development because it helps organisations understand how individuals are likely to behave in different situations.</w:t>
      </w:r>
    </w:p>
    <w:p w14:paraId="0D436280" w14:textId="77777777" w:rsidR="00FB6FF4" w:rsidRPr="00FB6FF4" w:rsidRDefault="00FB6FF4" w:rsidP="00FB6FF4">
      <w:pPr>
        <w:rPr>
          <w:rFonts w:ascii="Arial" w:hAnsi="Arial" w:cs="Arial"/>
        </w:rPr>
      </w:pPr>
    </w:p>
    <w:p w14:paraId="6D268A82" w14:textId="19B23433" w:rsidR="00FB6FF4" w:rsidRPr="00FB6FF4" w:rsidRDefault="00FB6FF4" w:rsidP="00FB6FF4">
      <w:pPr>
        <w:rPr>
          <w:rFonts w:ascii="Arial" w:hAnsi="Arial" w:cs="Arial"/>
        </w:rPr>
      </w:pPr>
      <w:r w:rsidRPr="00FB6FF4">
        <w:rPr>
          <w:rFonts w:ascii="Arial" w:hAnsi="Arial" w:cs="Arial"/>
        </w:rPr>
        <w:t>How Employees Use Emotional Intelligence at Work</w:t>
      </w:r>
    </w:p>
    <w:p w14:paraId="7A9C9E66" w14:textId="77777777" w:rsidR="00FB6FF4" w:rsidRPr="00FB6FF4" w:rsidRDefault="00FB6FF4" w:rsidP="00FB6FF4">
      <w:pPr>
        <w:rPr>
          <w:rFonts w:ascii="Arial" w:hAnsi="Arial" w:cs="Arial"/>
        </w:rPr>
      </w:pPr>
    </w:p>
    <w:p w14:paraId="6FABBEE4" w14:textId="64893675" w:rsidR="00FB6FF4" w:rsidRPr="00FB6FF4" w:rsidRDefault="00FB6FF4" w:rsidP="00FB6FF4">
      <w:pPr>
        <w:rPr>
          <w:rFonts w:ascii="Arial" w:hAnsi="Arial" w:cs="Arial"/>
        </w:rPr>
      </w:pPr>
      <w:r w:rsidRPr="00FB6FF4">
        <w:rPr>
          <w:rFonts w:ascii="Arial" w:hAnsi="Arial" w:cs="Arial"/>
        </w:rPr>
        <w:t>In the workplace, emotional intelligence is applied in many practical situations that affect performance and relationships. One of the most important areas is communication. Employees with strong EI are better at expressing their ideas clearly while also listening to others. This leads to fewer misunderstandings and stronger collaboration (Miao et al., 2021).</w:t>
      </w:r>
    </w:p>
    <w:p w14:paraId="36B97157" w14:textId="7EFB0D9A" w:rsidR="00FB6FF4" w:rsidRPr="00FB6FF4" w:rsidRDefault="00FB6FF4" w:rsidP="00FB6FF4">
      <w:pPr>
        <w:rPr>
          <w:rFonts w:ascii="Arial" w:hAnsi="Arial" w:cs="Arial"/>
        </w:rPr>
      </w:pPr>
      <w:r w:rsidRPr="00FB6FF4">
        <w:rPr>
          <w:rFonts w:ascii="Arial" w:hAnsi="Arial" w:cs="Arial"/>
        </w:rPr>
        <w:t>Another key area is handling conflict. Disagreements are normal in any organisation, but emotional intelligence helps employees deal with these situations in a calm and respectful way. Instead of reacting emotionally, they try to understand different perspectives and find solutions that benefit everyone.</w:t>
      </w:r>
    </w:p>
    <w:p w14:paraId="7A693525" w14:textId="0045CAC1" w:rsidR="00FB6FF4" w:rsidRPr="00FB6FF4" w:rsidRDefault="00FB6FF4" w:rsidP="00FB6FF4">
      <w:pPr>
        <w:rPr>
          <w:rFonts w:ascii="Arial" w:hAnsi="Arial" w:cs="Arial"/>
        </w:rPr>
      </w:pPr>
      <w:r w:rsidRPr="00FB6FF4">
        <w:rPr>
          <w:rFonts w:ascii="Arial" w:hAnsi="Arial" w:cs="Arial"/>
        </w:rPr>
        <w:t>Stress management is also strongly influenced by emotional intelligence. Employees who can manage their emotions are more likely to remain focused and productive, even when facing deadlines or pressure. Mindfulness techniques can further support this by helping individuals stay calm and present (Chen et al., 2022).</w:t>
      </w:r>
    </w:p>
    <w:p w14:paraId="01AAC7F3" w14:textId="108000B1" w:rsidR="00FB6FF4" w:rsidRPr="00FB6FF4" w:rsidRDefault="00FB6FF4" w:rsidP="00FB6FF4">
      <w:pPr>
        <w:rPr>
          <w:rFonts w:ascii="Arial" w:hAnsi="Arial" w:cs="Arial"/>
        </w:rPr>
      </w:pPr>
      <w:r w:rsidRPr="00FB6FF4">
        <w:rPr>
          <w:rFonts w:ascii="Arial" w:hAnsi="Arial" w:cs="Arial"/>
        </w:rPr>
        <w:t>Teamwork is another area where EI plays a major role. Employees who understand emotions can adapt their behaviour to different personalities, which improves cooperation and trust within teams.</w:t>
      </w:r>
    </w:p>
    <w:p w14:paraId="0FC57079" w14:textId="77777777" w:rsidR="00FB6FF4" w:rsidRPr="00FB6FF4" w:rsidRDefault="00FB6FF4" w:rsidP="00FB6FF4">
      <w:pPr>
        <w:rPr>
          <w:rFonts w:ascii="Arial" w:hAnsi="Arial" w:cs="Arial"/>
        </w:rPr>
      </w:pPr>
      <w:r w:rsidRPr="00FB6FF4">
        <w:rPr>
          <w:rFonts w:ascii="Arial" w:hAnsi="Arial" w:cs="Arial"/>
        </w:rPr>
        <w:t>Finally, emotional intelligence is important for leadership. Managers who demonstrate EI can motivate employees, build trust and create a positive work environment. They are also better at recognising the needs of their team and responding appropriately.</w:t>
      </w:r>
    </w:p>
    <w:p w14:paraId="24789878" w14:textId="77777777" w:rsidR="00FB6FF4" w:rsidRPr="00FB6FF4" w:rsidRDefault="00FB6FF4" w:rsidP="00FB6FF4">
      <w:pPr>
        <w:rPr>
          <w:rFonts w:ascii="Arial" w:hAnsi="Arial" w:cs="Arial"/>
        </w:rPr>
      </w:pPr>
    </w:p>
    <w:p w14:paraId="417DFB27" w14:textId="098D141B" w:rsidR="00FB6FF4" w:rsidRPr="00FB6FF4" w:rsidRDefault="00FB6FF4" w:rsidP="00FB6FF4">
      <w:pPr>
        <w:rPr>
          <w:rFonts w:ascii="Arial" w:hAnsi="Arial" w:cs="Arial"/>
        </w:rPr>
      </w:pPr>
      <w:r w:rsidRPr="00FB6FF4">
        <w:rPr>
          <w:rFonts w:ascii="Arial" w:hAnsi="Arial" w:cs="Arial"/>
        </w:rPr>
        <w:t>Critical Evaluation of Emotional Intelligence</w:t>
      </w:r>
    </w:p>
    <w:p w14:paraId="1918CC8E" w14:textId="77777777" w:rsidR="00FB6FF4" w:rsidRPr="00FB6FF4" w:rsidRDefault="00FB6FF4" w:rsidP="00FB6FF4">
      <w:pPr>
        <w:rPr>
          <w:rFonts w:ascii="Arial" w:hAnsi="Arial" w:cs="Arial"/>
        </w:rPr>
      </w:pPr>
    </w:p>
    <w:p w14:paraId="676C1EB4" w14:textId="77777777" w:rsidR="00FB6FF4" w:rsidRPr="00FB6FF4" w:rsidRDefault="00FB6FF4" w:rsidP="00FB6FF4">
      <w:pPr>
        <w:rPr>
          <w:rFonts w:ascii="Arial" w:hAnsi="Arial" w:cs="Arial"/>
        </w:rPr>
      </w:pPr>
      <w:r w:rsidRPr="00FB6FF4">
        <w:rPr>
          <w:rFonts w:ascii="Arial" w:hAnsi="Arial" w:cs="Arial"/>
        </w:rPr>
        <w:t>Although emotional intelligence offers many benefits, it is important to consider its limitations. One major advantage is that it improves communication, teamwork and employee wellbeing. Organisations that focus on emotional intelligence often experience higher engagement and better overall performance (Coronado-Maldonado and Benítez-Márquez, 2023).</w:t>
      </w:r>
    </w:p>
    <w:p w14:paraId="39E2C54B" w14:textId="77777777" w:rsidR="00FB6FF4" w:rsidRPr="00FB6FF4" w:rsidRDefault="00FB6FF4" w:rsidP="00FB6FF4">
      <w:pPr>
        <w:rPr>
          <w:rFonts w:ascii="Arial" w:hAnsi="Arial" w:cs="Arial"/>
        </w:rPr>
      </w:pPr>
    </w:p>
    <w:p w14:paraId="5FE62398" w14:textId="3E78B2AE" w:rsidR="00FB6FF4" w:rsidRPr="00FB6FF4" w:rsidRDefault="00FB6FF4" w:rsidP="00FB6FF4">
      <w:pPr>
        <w:rPr>
          <w:rFonts w:ascii="Arial" w:hAnsi="Arial" w:cs="Arial"/>
        </w:rPr>
      </w:pPr>
      <w:r w:rsidRPr="00FB6FF4">
        <w:rPr>
          <w:rFonts w:ascii="Arial" w:hAnsi="Arial" w:cs="Arial"/>
        </w:rPr>
        <w:t>However, emotional intelligence can be difficult to measure accurately. Unlike technical skills, emotional abilities are not always easy to observe, which can make recruitment and evaluation more complex (Ashkanasy and Daus, 2021).</w:t>
      </w:r>
    </w:p>
    <w:p w14:paraId="12FBB747" w14:textId="376B933B" w:rsidR="00FB6FF4" w:rsidRPr="00FB6FF4" w:rsidRDefault="00FB6FF4" w:rsidP="00FB6FF4">
      <w:pPr>
        <w:rPr>
          <w:rFonts w:ascii="Arial" w:hAnsi="Arial" w:cs="Arial"/>
        </w:rPr>
      </w:pPr>
      <w:r w:rsidRPr="00FB6FF4">
        <w:rPr>
          <w:rFonts w:ascii="Arial" w:hAnsi="Arial" w:cs="Arial"/>
        </w:rPr>
        <w:t>Another issue is that emotional intelligence may sometimes be used in a negative way. For example, individuals with strong emotional skills could potentially influence or manipulate others for personal benefit. This highlights the need for ethical awareness in the use of EI.</w:t>
      </w:r>
    </w:p>
    <w:p w14:paraId="312AE7E0" w14:textId="34FC05FE" w:rsidR="00FB6FF4" w:rsidRPr="00FB6FF4" w:rsidRDefault="00FB6FF4" w:rsidP="00FB6FF4">
      <w:pPr>
        <w:rPr>
          <w:rFonts w:ascii="Arial" w:hAnsi="Arial" w:cs="Arial"/>
        </w:rPr>
      </w:pPr>
      <w:r w:rsidRPr="00FB6FF4">
        <w:rPr>
          <w:rFonts w:ascii="Arial" w:hAnsi="Arial" w:cs="Arial"/>
        </w:rPr>
        <w:t>In addition, different models of emotional intelligence focus on different aspects, such as skills or personality, which can create confusion in how EI is defined and applied.</w:t>
      </w:r>
    </w:p>
    <w:p w14:paraId="3E6B9BBA" w14:textId="560E54DD" w:rsidR="00FB6FF4" w:rsidRDefault="00FB6FF4" w:rsidP="00FB6FF4">
      <w:pPr>
        <w:rPr>
          <w:rFonts w:ascii="Arial" w:hAnsi="Arial" w:cs="Arial"/>
        </w:rPr>
      </w:pPr>
      <w:r w:rsidRPr="00FB6FF4">
        <w:rPr>
          <w:rFonts w:ascii="Arial" w:hAnsi="Arial" w:cs="Arial"/>
        </w:rPr>
        <w:t>Overall, emotional intelligence is a valuable concept, but it should be supported by training, ethical behaviour and a strong organisational culture to be truly effective.</w:t>
      </w:r>
    </w:p>
    <w:p w14:paraId="6CCC5C83" w14:textId="77777777" w:rsidR="00FB6FF4" w:rsidRDefault="00FB6FF4" w:rsidP="00FB6FF4">
      <w:pPr>
        <w:rPr>
          <w:rFonts w:ascii="Arial" w:hAnsi="Arial" w:cs="Arial"/>
        </w:rPr>
      </w:pPr>
    </w:p>
    <w:p w14:paraId="5CC01CF3" w14:textId="542F56B1" w:rsidR="00FB6FF4" w:rsidRPr="00FB6FF4" w:rsidRDefault="00FB6FF4" w:rsidP="00FB6FF4">
      <w:pPr>
        <w:pStyle w:val="Heading1"/>
        <w:jc w:val="center"/>
      </w:pPr>
      <w:r w:rsidRPr="00FB6FF4">
        <w:t>Generational Differences in Recruitment</w:t>
      </w:r>
    </w:p>
    <w:p w14:paraId="6D4FCEA8" w14:textId="77777777" w:rsidR="00FB6FF4" w:rsidRDefault="00FB6FF4" w:rsidP="00FB6FF4">
      <w:pPr>
        <w:rPr>
          <w:rFonts w:ascii="Arial" w:hAnsi="Arial" w:cs="Arial"/>
        </w:rPr>
      </w:pPr>
    </w:p>
    <w:p w14:paraId="512388B1" w14:textId="79B9F097" w:rsidR="00FB6FF4" w:rsidRPr="00FB6FF4" w:rsidRDefault="00FB6FF4" w:rsidP="00FB6FF4">
      <w:pPr>
        <w:rPr>
          <w:rFonts w:ascii="Arial" w:hAnsi="Arial" w:cs="Arial"/>
        </w:rPr>
      </w:pPr>
      <w:r w:rsidRPr="00FB6FF4">
        <w:rPr>
          <w:rFonts w:ascii="Arial" w:hAnsi="Arial" w:cs="Arial"/>
        </w:rPr>
        <w:t>Why Generational Awareness Matters</w:t>
      </w:r>
    </w:p>
    <w:p w14:paraId="5B3FD626" w14:textId="77777777" w:rsidR="00FB6FF4" w:rsidRPr="00FB6FF4" w:rsidRDefault="00FB6FF4" w:rsidP="00FB6FF4">
      <w:pPr>
        <w:rPr>
          <w:rFonts w:ascii="Arial" w:hAnsi="Arial" w:cs="Arial"/>
        </w:rPr>
      </w:pPr>
    </w:p>
    <w:p w14:paraId="25F69EB2" w14:textId="29B80256" w:rsidR="00FB6FF4" w:rsidRPr="00FB6FF4" w:rsidRDefault="00FB6FF4" w:rsidP="00FB6FF4">
      <w:pPr>
        <w:rPr>
          <w:rFonts w:ascii="Arial" w:hAnsi="Arial" w:cs="Arial"/>
        </w:rPr>
      </w:pPr>
      <w:r w:rsidRPr="00FB6FF4">
        <w:rPr>
          <w:rFonts w:ascii="Arial" w:hAnsi="Arial" w:cs="Arial"/>
        </w:rPr>
        <w:t>Organisations today include employees from different age groups, and each group tends to have different expectations about work, communication and career development. These differences are shaped by the social, economic and technological environments people experienced while growing up (Costanza et al., 2021). As a result, individuals from different generations may approach work in different ways.</w:t>
      </w:r>
    </w:p>
    <w:p w14:paraId="16EA8218" w14:textId="133E6819" w:rsidR="00FB6FF4" w:rsidRPr="00FB6FF4" w:rsidRDefault="00FB6FF4" w:rsidP="00FB6FF4">
      <w:pPr>
        <w:rPr>
          <w:rFonts w:ascii="Arial" w:hAnsi="Arial" w:cs="Arial"/>
        </w:rPr>
      </w:pPr>
      <w:r w:rsidRPr="00FB6FF4">
        <w:rPr>
          <w:rFonts w:ascii="Arial" w:hAnsi="Arial" w:cs="Arial"/>
        </w:rPr>
        <w:t>For managers, understanding these differences is essential, especially during recruitment. If organisations fail to recognise generational preferences, they may struggle to attract and retain employees. For example, younger candidates may expect flexibility and rapid communication, while older employees may prioritise job security and stability.</w:t>
      </w:r>
    </w:p>
    <w:p w14:paraId="7A873C25" w14:textId="5C2C4C2A" w:rsidR="00FB6FF4" w:rsidRPr="00FB6FF4" w:rsidRDefault="00FB6FF4" w:rsidP="00FB6FF4">
      <w:pPr>
        <w:rPr>
          <w:rFonts w:ascii="Arial" w:hAnsi="Arial" w:cs="Arial"/>
        </w:rPr>
      </w:pPr>
      <w:r w:rsidRPr="00FB6FF4">
        <w:rPr>
          <w:rFonts w:ascii="Arial" w:hAnsi="Arial" w:cs="Arial"/>
        </w:rPr>
        <w:t>Emotional intelligence plays an important role here. Managers who are aware of their own assumptions and sensitive to others’ expectations are more likely to adapt their recruitment and management style. This leads to better communication, improved engagement and stronger workplace relationships (Coronado-Maldonado and Benítez-Márquez, 2023).</w:t>
      </w:r>
    </w:p>
    <w:p w14:paraId="311B4117" w14:textId="77777777" w:rsidR="00FB6FF4" w:rsidRPr="00FB6FF4" w:rsidRDefault="00FB6FF4" w:rsidP="00FB6FF4">
      <w:pPr>
        <w:rPr>
          <w:rFonts w:ascii="Arial" w:hAnsi="Arial" w:cs="Arial"/>
        </w:rPr>
      </w:pPr>
      <w:r w:rsidRPr="00FB6FF4">
        <w:rPr>
          <w:rFonts w:ascii="Arial" w:hAnsi="Arial" w:cs="Arial"/>
        </w:rPr>
        <w:t>Therefore, generational awareness should not be seen as a challenge, but as an opportunity to build a more balanced and effective workforce.</w:t>
      </w:r>
    </w:p>
    <w:p w14:paraId="7D9CEDB0" w14:textId="77777777" w:rsidR="00FB6FF4" w:rsidRPr="00FB6FF4" w:rsidRDefault="00FB6FF4" w:rsidP="00FB6FF4">
      <w:pPr>
        <w:rPr>
          <w:rFonts w:ascii="Arial" w:hAnsi="Arial" w:cs="Arial"/>
        </w:rPr>
      </w:pPr>
    </w:p>
    <w:p w14:paraId="08576D15" w14:textId="738755B5" w:rsidR="00FB6FF4" w:rsidRPr="00FB6FF4" w:rsidRDefault="00FB6FF4" w:rsidP="00FB6FF4">
      <w:pPr>
        <w:rPr>
          <w:rFonts w:ascii="Arial" w:hAnsi="Arial" w:cs="Arial"/>
        </w:rPr>
      </w:pPr>
      <w:r w:rsidRPr="00FB6FF4">
        <w:rPr>
          <w:rFonts w:ascii="Arial" w:hAnsi="Arial" w:cs="Arial"/>
        </w:rPr>
        <w:t>Generation X</w:t>
      </w:r>
    </w:p>
    <w:p w14:paraId="1D0060B9" w14:textId="77777777" w:rsidR="00FB6FF4" w:rsidRPr="00FB6FF4" w:rsidRDefault="00FB6FF4" w:rsidP="00FB6FF4">
      <w:pPr>
        <w:rPr>
          <w:rFonts w:ascii="Arial" w:hAnsi="Arial" w:cs="Arial"/>
        </w:rPr>
      </w:pPr>
    </w:p>
    <w:p w14:paraId="328B657C" w14:textId="77777777" w:rsidR="00FB6FF4" w:rsidRPr="00FB6FF4" w:rsidRDefault="00FB6FF4" w:rsidP="00FB6FF4">
      <w:pPr>
        <w:rPr>
          <w:rFonts w:ascii="Arial" w:hAnsi="Arial" w:cs="Arial"/>
        </w:rPr>
      </w:pPr>
      <w:r w:rsidRPr="00FB6FF4">
        <w:rPr>
          <w:rFonts w:ascii="Arial" w:hAnsi="Arial" w:cs="Arial"/>
        </w:rPr>
        <w:t>Generation X employees are often characterised by their independence, experience and practical approach to work. Many individuals from this generation have developed strong problem-solving skills and are comfortable working without constant supervision. They tend to value job stability, clear responsibilities and a structured work environment (Indeed, 2024).</w:t>
      </w:r>
    </w:p>
    <w:p w14:paraId="28C11C71" w14:textId="77777777" w:rsidR="00FB6FF4" w:rsidRPr="00FB6FF4" w:rsidRDefault="00FB6FF4" w:rsidP="00FB6FF4">
      <w:pPr>
        <w:rPr>
          <w:rFonts w:ascii="Arial" w:hAnsi="Arial" w:cs="Arial"/>
        </w:rPr>
      </w:pPr>
    </w:p>
    <w:p w14:paraId="52B72622" w14:textId="29EFE8C2" w:rsidR="00FB6FF4" w:rsidRPr="00FB6FF4" w:rsidRDefault="00FB6FF4" w:rsidP="00FB6FF4">
      <w:pPr>
        <w:rPr>
          <w:rFonts w:ascii="Arial" w:hAnsi="Arial" w:cs="Arial"/>
        </w:rPr>
      </w:pPr>
      <w:r w:rsidRPr="00FB6FF4">
        <w:rPr>
          <w:rFonts w:ascii="Arial" w:hAnsi="Arial" w:cs="Arial"/>
        </w:rPr>
        <w:lastRenderedPageBreak/>
        <w:t>In recruitment, organisations should focus on providing clear job descriptions and highlighting long-term opportunities. Generation X employees are more likely to respond positively to roles that offer security and respect for their experience.</w:t>
      </w:r>
    </w:p>
    <w:p w14:paraId="1ECCF90D" w14:textId="73C11272" w:rsidR="00FB6FF4" w:rsidRPr="00FB6FF4" w:rsidRDefault="00FB6FF4" w:rsidP="00FB6FF4">
      <w:pPr>
        <w:rPr>
          <w:rFonts w:ascii="Arial" w:hAnsi="Arial" w:cs="Arial"/>
        </w:rPr>
      </w:pPr>
      <w:r w:rsidRPr="00FB6FF4">
        <w:rPr>
          <w:rFonts w:ascii="Arial" w:hAnsi="Arial" w:cs="Arial"/>
        </w:rPr>
        <w:t>However, some individuals in this group may be less comfortable with rapid technological changes compared to younger generations. Managers should recognise this and provide appropriate training and support. By using emotional intelligence, managers can understand these concerns and create a supportive environment that encourages development rather than resistance to change.</w:t>
      </w:r>
    </w:p>
    <w:p w14:paraId="387B2876" w14:textId="77777777" w:rsidR="00FB6FF4" w:rsidRPr="00FB6FF4" w:rsidRDefault="00FB6FF4" w:rsidP="00FB6FF4">
      <w:pPr>
        <w:rPr>
          <w:rFonts w:ascii="Arial" w:hAnsi="Arial" w:cs="Arial"/>
        </w:rPr>
      </w:pPr>
      <w:r w:rsidRPr="00FB6FF4">
        <w:rPr>
          <w:rFonts w:ascii="Arial" w:hAnsi="Arial" w:cs="Arial"/>
        </w:rPr>
        <w:t>Overall, Generation X contributes reliability and experience, making them valuable in maintaining organisational stability.</w:t>
      </w:r>
    </w:p>
    <w:p w14:paraId="67CC0E4E" w14:textId="77777777" w:rsidR="00FB6FF4" w:rsidRPr="00FB6FF4" w:rsidRDefault="00FB6FF4" w:rsidP="00FB6FF4">
      <w:pPr>
        <w:rPr>
          <w:rFonts w:ascii="Arial" w:hAnsi="Arial" w:cs="Arial"/>
        </w:rPr>
      </w:pPr>
    </w:p>
    <w:p w14:paraId="1A4DC591" w14:textId="2AFA555E" w:rsidR="00FB6FF4" w:rsidRPr="00FB6FF4" w:rsidRDefault="00FB6FF4" w:rsidP="00FB6FF4">
      <w:pPr>
        <w:rPr>
          <w:rFonts w:ascii="Arial" w:hAnsi="Arial" w:cs="Arial"/>
        </w:rPr>
      </w:pPr>
      <w:r w:rsidRPr="00FB6FF4">
        <w:rPr>
          <w:rFonts w:ascii="Arial" w:hAnsi="Arial" w:cs="Arial"/>
        </w:rPr>
        <w:t>Generation Y / Millennials</w:t>
      </w:r>
    </w:p>
    <w:p w14:paraId="34A10F7D" w14:textId="77777777" w:rsidR="00FB6FF4" w:rsidRPr="00FB6FF4" w:rsidRDefault="00FB6FF4" w:rsidP="00FB6FF4">
      <w:pPr>
        <w:rPr>
          <w:rFonts w:ascii="Arial" w:hAnsi="Arial" w:cs="Arial"/>
        </w:rPr>
      </w:pPr>
    </w:p>
    <w:p w14:paraId="0DABD9AA" w14:textId="60A9C2E6" w:rsidR="00FB6FF4" w:rsidRPr="00FB6FF4" w:rsidRDefault="00FB6FF4" w:rsidP="00FB6FF4">
      <w:pPr>
        <w:rPr>
          <w:rFonts w:ascii="Arial" w:hAnsi="Arial" w:cs="Arial"/>
        </w:rPr>
      </w:pPr>
      <w:r w:rsidRPr="00FB6FF4">
        <w:rPr>
          <w:rFonts w:ascii="Arial" w:hAnsi="Arial" w:cs="Arial"/>
        </w:rPr>
        <w:t>Millennials have grown up during a period of rapid technological development, which has influenced their expectations in the workplace. They are often described as ambitious, adaptable and interested in continuous learning (Deloitte, 2025). Unlike previous generations, Millennials tend to place strong importance on personal growth and meaningful work.</w:t>
      </w:r>
    </w:p>
    <w:p w14:paraId="23C4B4FB" w14:textId="6BA6E3E5" w:rsidR="00FB6FF4" w:rsidRPr="00FB6FF4" w:rsidRDefault="00FB6FF4" w:rsidP="00FB6FF4">
      <w:pPr>
        <w:rPr>
          <w:rFonts w:ascii="Arial" w:hAnsi="Arial" w:cs="Arial"/>
        </w:rPr>
      </w:pPr>
      <w:r w:rsidRPr="00FB6FF4">
        <w:rPr>
          <w:rFonts w:ascii="Arial" w:hAnsi="Arial" w:cs="Arial"/>
        </w:rPr>
        <w:t>A key expectation of this generation is regular feedback and recognition. Millennials prefer managers who communicate openly and provide guidance on career development. They are also more likely to value flexible working arrangements, such as remote work or flexible hours.</w:t>
      </w:r>
    </w:p>
    <w:p w14:paraId="11CA44BB" w14:textId="7C81A912" w:rsidR="00FB6FF4" w:rsidRPr="00FB6FF4" w:rsidRDefault="00FB6FF4" w:rsidP="00FB6FF4">
      <w:pPr>
        <w:rPr>
          <w:rFonts w:ascii="Arial" w:hAnsi="Arial" w:cs="Arial"/>
        </w:rPr>
      </w:pPr>
      <w:r w:rsidRPr="00FB6FF4">
        <w:rPr>
          <w:rFonts w:ascii="Arial" w:hAnsi="Arial" w:cs="Arial"/>
        </w:rPr>
        <w:t>From a recruitment perspective, organisations should highlight opportunities for learning, career progression and a positive work culture. However, one challenge is that Millennials may be more willing to change jobs if their expectations are not met, which can lead to higher turnover (Costanza et al., 2021).</w:t>
      </w:r>
    </w:p>
    <w:p w14:paraId="0B3ED3E2" w14:textId="15401280" w:rsidR="00FB6FF4" w:rsidRPr="00FB6FF4" w:rsidRDefault="00FB6FF4" w:rsidP="00FB6FF4">
      <w:pPr>
        <w:rPr>
          <w:rFonts w:ascii="Arial" w:hAnsi="Arial" w:cs="Arial"/>
        </w:rPr>
      </w:pPr>
      <w:r w:rsidRPr="00FB6FF4">
        <w:rPr>
          <w:rFonts w:ascii="Arial" w:hAnsi="Arial" w:cs="Arial"/>
        </w:rPr>
        <w:t>Managers can address this by using emotional intelligence to understand employee motivations, provide support and create a sense of purpose within the organisation.</w:t>
      </w:r>
    </w:p>
    <w:p w14:paraId="7DA6769B" w14:textId="77777777" w:rsidR="000E4F1D" w:rsidRDefault="000E4F1D" w:rsidP="00FB6FF4">
      <w:pPr>
        <w:rPr>
          <w:rFonts w:ascii="Arial" w:hAnsi="Arial" w:cs="Arial"/>
        </w:rPr>
      </w:pPr>
    </w:p>
    <w:p w14:paraId="0453325D" w14:textId="14BEFAC1" w:rsidR="00FB6FF4" w:rsidRPr="00FB6FF4" w:rsidRDefault="00FB6FF4" w:rsidP="00FB6FF4">
      <w:pPr>
        <w:rPr>
          <w:rFonts w:ascii="Arial" w:hAnsi="Arial" w:cs="Arial"/>
        </w:rPr>
      </w:pPr>
      <w:r w:rsidRPr="00FB6FF4">
        <w:rPr>
          <w:rFonts w:ascii="Arial" w:hAnsi="Arial" w:cs="Arial"/>
        </w:rPr>
        <w:t>Generation Z</w:t>
      </w:r>
    </w:p>
    <w:p w14:paraId="06BFC22D" w14:textId="77777777" w:rsidR="00FB6FF4" w:rsidRPr="00FB6FF4" w:rsidRDefault="00FB6FF4" w:rsidP="00FB6FF4">
      <w:pPr>
        <w:rPr>
          <w:rFonts w:ascii="Arial" w:hAnsi="Arial" w:cs="Arial"/>
        </w:rPr>
      </w:pPr>
    </w:p>
    <w:p w14:paraId="703EF5A9" w14:textId="762116DC" w:rsidR="00FB6FF4" w:rsidRPr="00FB6FF4" w:rsidRDefault="00FB6FF4" w:rsidP="00FB6FF4">
      <w:pPr>
        <w:rPr>
          <w:rFonts w:ascii="Arial" w:hAnsi="Arial" w:cs="Arial"/>
        </w:rPr>
      </w:pPr>
      <w:r w:rsidRPr="00FB6FF4">
        <w:rPr>
          <w:rFonts w:ascii="Arial" w:hAnsi="Arial" w:cs="Arial"/>
        </w:rPr>
        <w:t>Generation Z is the most recent group entering the workforce and is highly influenced by digital technology. This generation is generally comfortable using online tools, learning quickly and adapting to new systems. They are often seen as innovative and open to change (Deloitte, 2025).</w:t>
      </w:r>
    </w:p>
    <w:p w14:paraId="3A6337E6" w14:textId="77777777" w:rsidR="00FB6FF4" w:rsidRPr="00FB6FF4" w:rsidRDefault="00FB6FF4" w:rsidP="00FB6FF4">
      <w:pPr>
        <w:rPr>
          <w:rFonts w:ascii="Arial" w:hAnsi="Arial" w:cs="Arial"/>
        </w:rPr>
      </w:pPr>
      <w:r w:rsidRPr="00FB6FF4">
        <w:rPr>
          <w:rFonts w:ascii="Arial" w:hAnsi="Arial" w:cs="Arial"/>
        </w:rPr>
        <w:t>One of the main priorities for Generation Z is work-life balance and mental wellbeing. They expect employers to support their personal wellbeing and provide a healthy work environment. They also value diversity, fairness and inclusion within organisations.</w:t>
      </w:r>
    </w:p>
    <w:p w14:paraId="0B6454CA" w14:textId="77777777" w:rsidR="00FB6FF4" w:rsidRPr="00FB6FF4" w:rsidRDefault="00FB6FF4" w:rsidP="00FB6FF4">
      <w:pPr>
        <w:rPr>
          <w:rFonts w:ascii="Arial" w:hAnsi="Arial" w:cs="Arial"/>
        </w:rPr>
      </w:pPr>
    </w:p>
    <w:p w14:paraId="0B246CEF" w14:textId="6E76EE2E" w:rsidR="00FB6FF4" w:rsidRPr="00FB6FF4" w:rsidRDefault="00FB6FF4" w:rsidP="00FB6FF4">
      <w:pPr>
        <w:rPr>
          <w:rFonts w:ascii="Arial" w:hAnsi="Arial" w:cs="Arial"/>
        </w:rPr>
      </w:pPr>
      <w:r w:rsidRPr="00FB6FF4">
        <w:rPr>
          <w:rFonts w:ascii="Arial" w:hAnsi="Arial" w:cs="Arial"/>
        </w:rPr>
        <w:lastRenderedPageBreak/>
        <w:t>In recruitment, companies need to use modern approaches, such as online applications, social media and fast communication. Clear career paths and supportive management are also important for attracting this group.</w:t>
      </w:r>
    </w:p>
    <w:p w14:paraId="6571897B" w14:textId="639C4914" w:rsidR="00FB6FF4" w:rsidRPr="00FB6FF4" w:rsidRDefault="00FB6FF4" w:rsidP="00FB6FF4">
      <w:pPr>
        <w:rPr>
          <w:rFonts w:ascii="Arial" w:hAnsi="Arial" w:cs="Arial"/>
        </w:rPr>
      </w:pPr>
      <w:r w:rsidRPr="00FB6FF4">
        <w:rPr>
          <w:rFonts w:ascii="Arial" w:hAnsi="Arial" w:cs="Arial"/>
        </w:rPr>
        <w:t>However, Generation Z employees may lack experience, which means they often need guidance and mentoring. Managers should use emotional intelligence to provide support, build confidence and help them develop their skills.</w:t>
      </w:r>
    </w:p>
    <w:p w14:paraId="4C3D9F68" w14:textId="7DAC7388" w:rsidR="00FB6FF4" w:rsidRDefault="00FB6FF4" w:rsidP="00FB6FF4">
      <w:pPr>
        <w:rPr>
          <w:rFonts w:ascii="Arial" w:hAnsi="Arial" w:cs="Arial"/>
        </w:rPr>
      </w:pPr>
      <w:r w:rsidRPr="00FB6FF4">
        <w:rPr>
          <w:rFonts w:ascii="Arial" w:hAnsi="Arial" w:cs="Arial"/>
        </w:rPr>
        <w:t>Overall, Generation Z brings creativity and digital knowledge, but they require a supportive and flexible workplace.</w:t>
      </w:r>
    </w:p>
    <w:p w14:paraId="3373ABCE" w14:textId="77777777" w:rsidR="000E4F1D" w:rsidRPr="00FB6FF4" w:rsidRDefault="000E4F1D" w:rsidP="00FB6FF4">
      <w:pPr>
        <w:rPr>
          <w:rFonts w:ascii="Arial" w:hAnsi="Arial" w:cs="Arial"/>
        </w:rPr>
      </w:pPr>
    </w:p>
    <w:p w14:paraId="73194413" w14:textId="6756B4ED" w:rsidR="00FB6FF4" w:rsidRPr="00FB6FF4" w:rsidRDefault="00FB6FF4" w:rsidP="00FB6FF4">
      <w:pPr>
        <w:rPr>
          <w:rFonts w:ascii="Arial" w:hAnsi="Arial" w:cs="Arial"/>
        </w:rPr>
      </w:pPr>
      <w:r w:rsidRPr="00FB6FF4">
        <w:rPr>
          <w:rFonts w:ascii="Arial" w:hAnsi="Arial" w:cs="Arial"/>
        </w:rPr>
        <w:t>How Managers Can Recruit and Support Different Generations</w:t>
      </w:r>
    </w:p>
    <w:p w14:paraId="2B55914D" w14:textId="77777777" w:rsidR="00FB6FF4" w:rsidRPr="00FB6FF4" w:rsidRDefault="00FB6FF4" w:rsidP="00FB6FF4">
      <w:pPr>
        <w:rPr>
          <w:rFonts w:ascii="Arial" w:hAnsi="Arial" w:cs="Arial"/>
        </w:rPr>
      </w:pPr>
    </w:p>
    <w:p w14:paraId="72BC4FD1" w14:textId="0467D486" w:rsidR="00FB6FF4" w:rsidRPr="00FB6FF4" w:rsidRDefault="00FB6FF4" w:rsidP="00FB6FF4">
      <w:pPr>
        <w:rPr>
          <w:rFonts w:ascii="Arial" w:hAnsi="Arial" w:cs="Arial"/>
        </w:rPr>
      </w:pPr>
      <w:r w:rsidRPr="00FB6FF4">
        <w:rPr>
          <w:rFonts w:ascii="Arial" w:hAnsi="Arial" w:cs="Arial"/>
        </w:rPr>
        <w:t>Managing a workforce with different generations requires flexibility and understanding. Each group has its own expectations, and managers need to adjust their approach to meet these needs.</w:t>
      </w:r>
    </w:p>
    <w:p w14:paraId="1C4DCBAF" w14:textId="1E50C5CA" w:rsidR="00FB6FF4" w:rsidRPr="00FB6FF4" w:rsidRDefault="00FB6FF4" w:rsidP="00FB6FF4">
      <w:pPr>
        <w:rPr>
          <w:rFonts w:ascii="Arial" w:hAnsi="Arial" w:cs="Arial"/>
        </w:rPr>
      </w:pPr>
      <w:r w:rsidRPr="00FB6FF4">
        <w:rPr>
          <w:rFonts w:ascii="Arial" w:hAnsi="Arial" w:cs="Arial"/>
        </w:rPr>
        <w:t>For example, Generation X may prefer stability and clear communication, while Millennials and Generation Z may expect flexibility, development opportunities and a positive work culture. If organisations apply the same approach to all employees, they risk losing talent.</w:t>
      </w:r>
    </w:p>
    <w:p w14:paraId="60117554" w14:textId="1BC09733" w:rsidR="00FB6FF4" w:rsidRPr="00FB6FF4" w:rsidRDefault="00FB6FF4" w:rsidP="00FB6FF4">
      <w:pPr>
        <w:rPr>
          <w:rFonts w:ascii="Arial" w:hAnsi="Arial" w:cs="Arial"/>
        </w:rPr>
      </w:pPr>
      <w:r w:rsidRPr="00FB6FF4">
        <w:rPr>
          <w:rFonts w:ascii="Arial" w:hAnsi="Arial" w:cs="Arial"/>
        </w:rPr>
        <w:t>Emotional intelligence is essential in this process. Managers need to be aware of individual differences, show empathy and adapt their communication style. This helps build trust and improves employee engagement.</w:t>
      </w:r>
    </w:p>
    <w:p w14:paraId="574FF33F" w14:textId="46753793" w:rsidR="00FB6FF4" w:rsidRPr="00FB6FF4" w:rsidRDefault="00FB6FF4" w:rsidP="00FB6FF4">
      <w:pPr>
        <w:rPr>
          <w:rFonts w:ascii="Arial" w:hAnsi="Arial" w:cs="Arial"/>
        </w:rPr>
      </w:pPr>
      <w:r w:rsidRPr="00FB6FF4">
        <w:rPr>
          <w:rFonts w:ascii="Arial" w:hAnsi="Arial" w:cs="Arial"/>
        </w:rPr>
        <w:t>In recruitment, organisations should use a mix of strategies. Traditional methods may still be effective for older generations, while digital platforms and fast communication are more suitable for younger candidates.</w:t>
      </w:r>
    </w:p>
    <w:p w14:paraId="222B2117" w14:textId="19E1D726" w:rsidR="00FB6FF4" w:rsidRPr="00FB6FF4" w:rsidRDefault="00FB6FF4" w:rsidP="00FB6FF4">
      <w:pPr>
        <w:rPr>
          <w:rFonts w:ascii="Arial" w:hAnsi="Arial" w:cs="Arial"/>
        </w:rPr>
      </w:pPr>
      <w:r w:rsidRPr="00FB6FF4">
        <w:rPr>
          <w:rFonts w:ascii="Arial" w:hAnsi="Arial" w:cs="Arial"/>
        </w:rPr>
        <w:t>In addition, creating an inclusive workplace culture is important. This means respecting different perspectives, encouraging collaboration and providing equal opportunities for all employees.</w:t>
      </w:r>
    </w:p>
    <w:p w14:paraId="3A5B03D0" w14:textId="6BA13051" w:rsidR="00FB6FF4" w:rsidRDefault="00FB6FF4" w:rsidP="00FB6FF4">
      <w:pPr>
        <w:rPr>
          <w:rFonts w:ascii="Arial" w:hAnsi="Arial" w:cs="Arial"/>
        </w:rPr>
      </w:pPr>
      <w:r w:rsidRPr="00FB6FF4">
        <w:rPr>
          <w:rFonts w:ascii="Arial" w:hAnsi="Arial" w:cs="Arial"/>
        </w:rPr>
        <w:t>Overall, generational diversity can strengthen organisations by bringing a wide range of skills, experiences and ideas. When managed effectively, it leads to better performance, innovation and long-term success (Costanza et al., 2021).</w:t>
      </w:r>
    </w:p>
    <w:p w14:paraId="662C9CC3" w14:textId="77777777" w:rsidR="000E4F1D" w:rsidRDefault="000E4F1D" w:rsidP="00FB6FF4">
      <w:pPr>
        <w:rPr>
          <w:rFonts w:ascii="Arial" w:hAnsi="Arial" w:cs="Arial"/>
        </w:rPr>
      </w:pPr>
    </w:p>
    <w:p w14:paraId="47DDAFD3" w14:textId="4EB91EE5" w:rsidR="000E4F1D" w:rsidRPr="000E4F1D" w:rsidRDefault="000E4F1D" w:rsidP="000E4F1D">
      <w:pPr>
        <w:pStyle w:val="Heading1"/>
        <w:jc w:val="center"/>
      </w:pPr>
      <w:r w:rsidRPr="000E4F1D">
        <w:t>Recommendations</w:t>
      </w:r>
    </w:p>
    <w:p w14:paraId="1EAF07BF" w14:textId="77777777" w:rsidR="000E4F1D" w:rsidRPr="000E4F1D" w:rsidRDefault="000E4F1D" w:rsidP="000E4F1D">
      <w:pPr>
        <w:rPr>
          <w:rFonts w:ascii="Arial" w:hAnsi="Arial" w:cs="Arial"/>
        </w:rPr>
      </w:pPr>
    </w:p>
    <w:p w14:paraId="2801EA46" w14:textId="0E3DE86D" w:rsidR="000E4F1D" w:rsidRPr="000E4F1D" w:rsidRDefault="000E4F1D" w:rsidP="000E4F1D">
      <w:pPr>
        <w:rPr>
          <w:rFonts w:ascii="Arial" w:hAnsi="Arial" w:cs="Arial"/>
        </w:rPr>
      </w:pPr>
      <w:r w:rsidRPr="000E4F1D">
        <w:rPr>
          <w:rFonts w:ascii="Arial" w:hAnsi="Arial" w:cs="Arial"/>
        </w:rPr>
        <w:t>To improve workplace performance, organisations should take a proactive approach to developing emotional intelligence and mindfulness. Firstly, companies should introduce regular training programmes focused on emotional awareness, communication and stress management. These programmes can help employees better understand their emotions and improve how they interact with others. Since emotional intelligence can be developed over time, continuous learning is important (Petrides et al., 2021).</w:t>
      </w:r>
    </w:p>
    <w:p w14:paraId="4E32521D" w14:textId="70E4FE01" w:rsidR="000E4F1D" w:rsidRPr="000E4F1D" w:rsidRDefault="000E4F1D" w:rsidP="000E4F1D">
      <w:pPr>
        <w:rPr>
          <w:rFonts w:ascii="Arial" w:hAnsi="Arial" w:cs="Arial"/>
        </w:rPr>
      </w:pPr>
      <w:r w:rsidRPr="000E4F1D">
        <w:rPr>
          <w:rFonts w:ascii="Arial" w:hAnsi="Arial" w:cs="Arial"/>
        </w:rPr>
        <w:t xml:space="preserve">Secondly, organisations should ensure that managers are trained to apply emotional intelligence in leadership. Leaders who demonstrate empathy, active listening and emotional </w:t>
      </w:r>
      <w:r w:rsidRPr="000E4F1D">
        <w:rPr>
          <w:rFonts w:ascii="Arial" w:hAnsi="Arial" w:cs="Arial"/>
        </w:rPr>
        <w:lastRenderedPageBreak/>
        <w:t>control are more likely to build trust and motivate their teams. This creates a more positive work environment and improves overall performance (Coronado-Maldonado and Benítez-Márquez, 2023).</w:t>
      </w:r>
    </w:p>
    <w:p w14:paraId="3AACDFB3" w14:textId="780A6959" w:rsidR="000E4F1D" w:rsidRPr="000E4F1D" w:rsidRDefault="000E4F1D" w:rsidP="000E4F1D">
      <w:pPr>
        <w:rPr>
          <w:rFonts w:ascii="Arial" w:hAnsi="Arial" w:cs="Arial"/>
        </w:rPr>
      </w:pPr>
      <w:r w:rsidRPr="000E4F1D">
        <w:rPr>
          <w:rFonts w:ascii="Arial" w:hAnsi="Arial" w:cs="Arial"/>
        </w:rPr>
        <w:t>Another key recommendation is to promote mindfulness and wellbeing practices within the workplace. This can include flexible working arrangements, mental health support and opportunities for employees to manage stress effectively. Research shows that mindfulness can improve focus, emotional regulation and job satisfaction (Chen et al., 2022).</w:t>
      </w:r>
    </w:p>
    <w:p w14:paraId="6DC8BCFA" w14:textId="42786DAC" w:rsidR="000E4F1D" w:rsidRPr="000E4F1D" w:rsidRDefault="000E4F1D" w:rsidP="000E4F1D">
      <w:pPr>
        <w:rPr>
          <w:rFonts w:ascii="Arial" w:hAnsi="Arial" w:cs="Arial"/>
        </w:rPr>
      </w:pPr>
      <w:r w:rsidRPr="000E4F1D">
        <w:rPr>
          <w:rFonts w:ascii="Arial" w:hAnsi="Arial" w:cs="Arial"/>
        </w:rPr>
        <w:t>In terms of recruitment, organisations should adapt their strategies to suit different generations. For example, they should use digital tools and fast communication to attract younger candidates, while also offering stability and clear job roles for more experienced employees. Understanding generational expectations can improve both recruitment success and employee retention (Deloitte, 2025).</w:t>
      </w:r>
    </w:p>
    <w:p w14:paraId="4906A8CC" w14:textId="77777777" w:rsidR="000E4F1D" w:rsidRPr="000E4F1D" w:rsidRDefault="000E4F1D" w:rsidP="000E4F1D">
      <w:pPr>
        <w:rPr>
          <w:rFonts w:ascii="Arial" w:hAnsi="Arial" w:cs="Arial"/>
        </w:rPr>
      </w:pPr>
      <w:r w:rsidRPr="000E4F1D">
        <w:rPr>
          <w:rFonts w:ascii="Arial" w:hAnsi="Arial" w:cs="Arial"/>
        </w:rPr>
        <w:t>Finally, organisations should create a fair and inclusive culture where emotional intelligence is used in a positive and ethical way. Employees should feel respected, supported and encouraged to express their ideas. This helps build trust and strengthens teamwork across all levels of the organisation (Ashkanasy and Daus, 2021).</w:t>
      </w:r>
    </w:p>
    <w:p w14:paraId="1F867C31" w14:textId="77777777" w:rsidR="000E4F1D" w:rsidRPr="000E4F1D" w:rsidRDefault="000E4F1D" w:rsidP="000E4F1D">
      <w:pPr>
        <w:rPr>
          <w:rFonts w:ascii="Arial" w:hAnsi="Arial" w:cs="Arial"/>
        </w:rPr>
      </w:pPr>
    </w:p>
    <w:p w14:paraId="7D8E7DA3" w14:textId="30B31D31" w:rsidR="000E4F1D" w:rsidRPr="000E4F1D" w:rsidRDefault="000E4F1D" w:rsidP="000E4F1D">
      <w:pPr>
        <w:pStyle w:val="Heading1"/>
        <w:jc w:val="center"/>
      </w:pPr>
      <w:r w:rsidRPr="000E4F1D">
        <w:t>Conclusion</w:t>
      </w:r>
    </w:p>
    <w:p w14:paraId="5395FFE1" w14:textId="40D0E8F5" w:rsidR="000E4F1D" w:rsidRPr="000E4F1D" w:rsidRDefault="000E4F1D" w:rsidP="000E4F1D">
      <w:pPr>
        <w:rPr>
          <w:rFonts w:ascii="Arial" w:hAnsi="Arial" w:cs="Arial"/>
        </w:rPr>
      </w:pPr>
      <w:r w:rsidRPr="000E4F1D">
        <w:rPr>
          <w:rFonts w:ascii="Arial" w:hAnsi="Arial" w:cs="Arial"/>
        </w:rPr>
        <w:t>In summary, emotional intelligence and mindfulness play a central role in shaping behaviour, relationships and performance within modern organisations. These skills enable employees to better understand their own emotions, manage reactions in challenging situations and interact more effectively with others. As workplaces continue to become more demanding and fast-paced, the ability to remain calm, focused and emotionally aware is increasingly important. Both the Bar-On Emotional-Social Intelligence Model and the Trait Emotional Intelligence Model highlight that emotional intelligence is not only about skills but also about personal characteristics that influence how individuals respond to everyday workplace situations (Petrides et al., 2021).</w:t>
      </w:r>
    </w:p>
    <w:p w14:paraId="03F21F90" w14:textId="2985C31E" w:rsidR="000E4F1D" w:rsidRPr="000E4F1D" w:rsidRDefault="000E4F1D" w:rsidP="000E4F1D">
      <w:pPr>
        <w:rPr>
          <w:rFonts w:ascii="Arial" w:hAnsi="Arial" w:cs="Arial"/>
        </w:rPr>
      </w:pPr>
      <w:r w:rsidRPr="000E4F1D">
        <w:rPr>
          <w:rFonts w:ascii="Arial" w:hAnsi="Arial" w:cs="Arial"/>
        </w:rPr>
        <w:t>Furthermore, the importance of generational awareness cannot be ignored. Generation X, Millennials and Generation Z each bring different expectations, values and working styles into the organisation. For example, while older generations may prioritise job security and structure, younger generations are more focused on flexibility, development opportunities and wellbeing (Deloitte, 2025). Managers who fail to recognise these differences may struggle with engagement and retention. However, those who apply emotional intelligence are better equipped to understand these needs and create a more inclusive and supportive work environment (Coronado-Maldonado and Benítez-Márquez, 2023).</w:t>
      </w:r>
    </w:p>
    <w:p w14:paraId="06CD4894" w14:textId="0B9B0DA6" w:rsidR="000E4F1D" w:rsidRPr="000E4F1D" w:rsidRDefault="000E4F1D" w:rsidP="000E4F1D">
      <w:pPr>
        <w:rPr>
          <w:rFonts w:ascii="Arial" w:hAnsi="Arial" w:cs="Arial"/>
        </w:rPr>
      </w:pPr>
      <w:r w:rsidRPr="000E4F1D">
        <w:rPr>
          <w:rFonts w:ascii="Arial" w:hAnsi="Arial" w:cs="Arial"/>
        </w:rPr>
        <w:t>In addition, mindfulness complements emotional intelligence by helping employees stay present and respond thoughtfully rather than react impulsively. This improves decision-making, reduces stress and supports overall wellbeing, which are all essential for long-term organisational success (Chen et al., 2022).</w:t>
      </w:r>
    </w:p>
    <w:p w14:paraId="751624BF" w14:textId="0C6604C0" w:rsidR="000E4F1D" w:rsidRPr="000E4F1D" w:rsidRDefault="000E4F1D" w:rsidP="000E4F1D">
      <w:pPr>
        <w:rPr>
          <w:rFonts w:ascii="Arial" w:hAnsi="Arial" w:cs="Arial"/>
        </w:rPr>
      </w:pPr>
      <w:r w:rsidRPr="000E4F1D">
        <w:rPr>
          <w:rFonts w:ascii="Arial" w:hAnsi="Arial" w:cs="Arial"/>
        </w:rPr>
        <w:t>Overall, organisations that actively invest in emotional intelligence, mindfulness and generational understanding are more likely to achieve higher employee satisfaction, stronger teamwork and improved organisational performance. These elements are no longer optional but are essential for building a resilient and successful workplace in the modern business environment.</w:t>
      </w:r>
    </w:p>
    <w:p w14:paraId="286245B0" w14:textId="5667522D" w:rsidR="000E4F1D" w:rsidRDefault="000E4F1D">
      <w:pPr>
        <w:rPr>
          <w:rFonts w:ascii="Arial" w:hAnsi="Arial" w:cs="Arial"/>
        </w:rPr>
      </w:pPr>
    </w:p>
    <w:p w14:paraId="6D8C9C6F" w14:textId="0955B8ED" w:rsidR="000E4F1D" w:rsidRPr="000E4F1D" w:rsidRDefault="000E4F1D" w:rsidP="000E4F1D">
      <w:pPr>
        <w:pStyle w:val="Heading1"/>
        <w:jc w:val="center"/>
      </w:pPr>
      <w:r w:rsidRPr="000E4F1D">
        <w:t>References</w:t>
      </w:r>
    </w:p>
    <w:p w14:paraId="465A41A4" w14:textId="77777777" w:rsidR="000E4F1D" w:rsidRPr="000E4F1D" w:rsidRDefault="000E4F1D" w:rsidP="000E4F1D">
      <w:pPr>
        <w:rPr>
          <w:rFonts w:ascii="Arial" w:hAnsi="Arial" w:cs="Arial"/>
        </w:rPr>
      </w:pPr>
    </w:p>
    <w:p w14:paraId="61229A8B" w14:textId="29CEFEBF" w:rsidR="000E4F1D" w:rsidRPr="000E4F1D" w:rsidRDefault="000E4F1D" w:rsidP="000E4F1D">
      <w:pPr>
        <w:rPr>
          <w:rFonts w:ascii="Arial" w:hAnsi="Arial" w:cs="Arial"/>
        </w:rPr>
      </w:pPr>
      <w:r w:rsidRPr="000E4F1D">
        <w:rPr>
          <w:rFonts w:ascii="Arial" w:hAnsi="Arial" w:cs="Arial"/>
        </w:rPr>
        <w:t>Ashkanasy, N.M. and Daus, C.S. (2021) ‘Emotional intelligence in organizational behavio</w:t>
      </w:r>
      <w:r w:rsidR="00A85449">
        <w:rPr>
          <w:rFonts w:ascii="Arial" w:hAnsi="Arial" w:cs="Arial"/>
        </w:rPr>
        <w:t>u</w:t>
      </w:r>
      <w:r w:rsidRPr="000E4F1D">
        <w:rPr>
          <w:rFonts w:ascii="Arial" w:hAnsi="Arial" w:cs="Arial"/>
        </w:rPr>
        <w:t xml:space="preserve">r’, Journal of Organizational </w:t>
      </w:r>
      <w:r w:rsidR="00A85449" w:rsidRPr="000E4F1D">
        <w:rPr>
          <w:rFonts w:ascii="Arial" w:hAnsi="Arial" w:cs="Arial"/>
        </w:rPr>
        <w:t>Behaviour</w:t>
      </w:r>
      <w:r w:rsidRPr="000E4F1D">
        <w:rPr>
          <w:rFonts w:ascii="Arial" w:hAnsi="Arial" w:cs="Arial"/>
        </w:rPr>
        <w:t xml:space="preserve">. Available at: </w:t>
      </w:r>
      <w:hyperlink r:id="rId9" w:history="1">
        <w:r w:rsidRPr="00650236">
          <w:rPr>
            <w:rStyle w:val="Hyperlink"/>
            <w:rFonts w:ascii="Arial" w:hAnsi="Arial" w:cs="Arial"/>
          </w:rPr>
          <w:t>https://onlinelibrary.wiley.com/doi/full/10.1002/job.2510</w:t>
        </w:r>
      </w:hyperlink>
      <w:r>
        <w:rPr>
          <w:rFonts w:ascii="Arial" w:hAnsi="Arial" w:cs="Arial"/>
        </w:rPr>
        <w:t xml:space="preserve"> </w:t>
      </w:r>
      <w:r w:rsidRPr="000E4F1D">
        <w:rPr>
          <w:rFonts w:ascii="Arial" w:hAnsi="Arial" w:cs="Arial"/>
        </w:rPr>
        <w:t>(Last accessed 29 April 2026)</w:t>
      </w:r>
    </w:p>
    <w:p w14:paraId="314258A6" w14:textId="4138E3F4" w:rsidR="000E4F1D" w:rsidRPr="000E4F1D" w:rsidRDefault="000E4F1D" w:rsidP="000E4F1D">
      <w:pPr>
        <w:rPr>
          <w:rFonts w:ascii="Arial" w:hAnsi="Arial" w:cs="Arial"/>
        </w:rPr>
      </w:pPr>
      <w:r w:rsidRPr="000E4F1D">
        <w:rPr>
          <w:rFonts w:ascii="Arial" w:hAnsi="Arial" w:cs="Arial"/>
        </w:rPr>
        <w:t xml:space="preserve">Bar-On, R. (2021) ‘The Bar-On model of emotional-social intelligence’, Psicothema. Available at: </w:t>
      </w:r>
      <w:hyperlink r:id="rId10" w:history="1">
        <w:r w:rsidRPr="00650236">
          <w:rPr>
            <w:rStyle w:val="Hyperlink"/>
            <w:rFonts w:ascii="Arial" w:hAnsi="Arial" w:cs="Arial"/>
          </w:rPr>
          <w:t>https://www.psicothema.com/pdf/3271.pdf</w:t>
        </w:r>
      </w:hyperlink>
      <w:r>
        <w:rPr>
          <w:rFonts w:ascii="Arial" w:hAnsi="Arial" w:cs="Arial"/>
        </w:rPr>
        <w:t xml:space="preserve"> </w:t>
      </w:r>
      <w:r w:rsidRPr="000E4F1D">
        <w:rPr>
          <w:rFonts w:ascii="Arial" w:hAnsi="Arial" w:cs="Arial"/>
        </w:rPr>
        <w:t>(Last accessed 29 April 2026)</w:t>
      </w:r>
    </w:p>
    <w:p w14:paraId="610A8BC4" w14:textId="3E8DE2C1" w:rsidR="000E4F1D" w:rsidRPr="000E4F1D" w:rsidRDefault="000E4F1D" w:rsidP="000E4F1D">
      <w:pPr>
        <w:rPr>
          <w:rFonts w:ascii="Arial" w:hAnsi="Arial" w:cs="Arial"/>
        </w:rPr>
      </w:pPr>
      <w:r w:rsidRPr="000E4F1D">
        <w:rPr>
          <w:rFonts w:ascii="Arial" w:hAnsi="Arial" w:cs="Arial"/>
        </w:rPr>
        <w:t xml:space="preserve">Chen, S., Westman, M. and Eden, D. (2022) ‘Impact of mindfulness on employee wellbeing and performance’, Journal of Applied Psychology. Available at: </w:t>
      </w:r>
      <w:hyperlink r:id="rId11" w:history="1">
        <w:r w:rsidRPr="00650236">
          <w:rPr>
            <w:rStyle w:val="Hyperlink"/>
            <w:rFonts w:ascii="Arial" w:hAnsi="Arial" w:cs="Arial"/>
          </w:rPr>
          <w:t>https://psycnet.apa.org/record/2022-18745-001</w:t>
        </w:r>
      </w:hyperlink>
      <w:r>
        <w:rPr>
          <w:rFonts w:ascii="Arial" w:hAnsi="Arial" w:cs="Arial"/>
        </w:rPr>
        <w:t xml:space="preserve"> </w:t>
      </w:r>
      <w:r w:rsidRPr="000E4F1D">
        <w:rPr>
          <w:rFonts w:ascii="Arial" w:hAnsi="Arial" w:cs="Arial"/>
        </w:rPr>
        <w:t>(Last accessed 29 April 2026)</w:t>
      </w:r>
    </w:p>
    <w:p w14:paraId="71AC5705" w14:textId="6440DB28" w:rsidR="000E4F1D" w:rsidRPr="000E4F1D" w:rsidRDefault="000E4F1D" w:rsidP="000E4F1D">
      <w:pPr>
        <w:rPr>
          <w:rFonts w:ascii="Arial" w:hAnsi="Arial" w:cs="Arial"/>
        </w:rPr>
      </w:pPr>
      <w:r w:rsidRPr="000E4F1D">
        <w:rPr>
          <w:rFonts w:ascii="Arial" w:hAnsi="Arial" w:cs="Arial"/>
        </w:rPr>
        <w:t xml:space="preserve">Coronado-Maldonado, I. and Benítez-Márquez, M.D. (2023) ‘Emotional intelligence and leadership in organisations’, Heliyon. Available at: </w:t>
      </w:r>
      <w:hyperlink r:id="rId12" w:history="1">
        <w:r w:rsidRPr="00650236">
          <w:rPr>
            <w:rStyle w:val="Hyperlink"/>
            <w:rFonts w:ascii="Arial" w:hAnsi="Arial" w:cs="Arial"/>
          </w:rPr>
          <w:t>https://www.sciencedirect.com/science/article/pii/S2405844023001234</w:t>
        </w:r>
      </w:hyperlink>
      <w:r>
        <w:rPr>
          <w:rFonts w:ascii="Arial" w:hAnsi="Arial" w:cs="Arial"/>
        </w:rPr>
        <w:t xml:space="preserve"> </w:t>
      </w:r>
      <w:r w:rsidRPr="000E4F1D">
        <w:rPr>
          <w:rFonts w:ascii="Arial" w:hAnsi="Arial" w:cs="Arial"/>
        </w:rPr>
        <w:t>(Last accessed 29 April 2026)</w:t>
      </w:r>
    </w:p>
    <w:p w14:paraId="5EBBA4B3" w14:textId="27246D97" w:rsidR="000E4F1D" w:rsidRPr="000E4F1D" w:rsidRDefault="000E4F1D" w:rsidP="000E4F1D">
      <w:pPr>
        <w:rPr>
          <w:rFonts w:ascii="Arial" w:hAnsi="Arial" w:cs="Arial"/>
        </w:rPr>
      </w:pPr>
      <w:r w:rsidRPr="000E4F1D">
        <w:rPr>
          <w:rFonts w:ascii="Arial" w:hAnsi="Arial" w:cs="Arial"/>
        </w:rPr>
        <w:t xml:space="preserve">Costanza, D.P., Finkelstein, L.M., Imose, R., Gowan, M.A. and Adams, J. (2021) ‘Generational differences in the workplace: A review’, Journal of Business and Psychology. Available at: </w:t>
      </w:r>
      <w:hyperlink r:id="rId13" w:history="1">
        <w:r w:rsidRPr="00650236">
          <w:rPr>
            <w:rStyle w:val="Hyperlink"/>
            <w:rFonts w:ascii="Arial" w:hAnsi="Arial" w:cs="Arial"/>
          </w:rPr>
          <w:t>https://link.springer.com/article/10.1007/s10869-020-09715-2</w:t>
        </w:r>
      </w:hyperlink>
      <w:r>
        <w:rPr>
          <w:rFonts w:ascii="Arial" w:hAnsi="Arial" w:cs="Arial"/>
        </w:rPr>
        <w:t xml:space="preserve"> </w:t>
      </w:r>
      <w:r w:rsidRPr="000E4F1D">
        <w:rPr>
          <w:rFonts w:ascii="Arial" w:hAnsi="Arial" w:cs="Arial"/>
        </w:rPr>
        <w:t>(Last accessed 29 April 2026)</w:t>
      </w:r>
    </w:p>
    <w:p w14:paraId="25082DF9" w14:textId="3B8D0E73" w:rsidR="000E4F1D" w:rsidRPr="000E4F1D" w:rsidRDefault="000E4F1D" w:rsidP="000E4F1D">
      <w:pPr>
        <w:rPr>
          <w:rFonts w:ascii="Arial" w:hAnsi="Arial" w:cs="Arial"/>
        </w:rPr>
      </w:pPr>
      <w:r w:rsidRPr="000E4F1D">
        <w:rPr>
          <w:rFonts w:ascii="Arial" w:hAnsi="Arial" w:cs="Arial"/>
        </w:rPr>
        <w:t xml:space="preserve">Deloitte (2025) 2025 Gen Z and Millennial Survey. Available at: </w:t>
      </w:r>
      <w:hyperlink r:id="rId14" w:history="1">
        <w:r w:rsidRPr="00650236">
          <w:rPr>
            <w:rStyle w:val="Hyperlink"/>
            <w:rFonts w:ascii="Arial" w:hAnsi="Arial" w:cs="Arial"/>
          </w:rPr>
          <w:t>https://www.deloitte.com/global/en/issues/work/genz-millennial-survey.html</w:t>
        </w:r>
      </w:hyperlink>
      <w:r>
        <w:rPr>
          <w:rFonts w:ascii="Arial" w:hAnsi="Arial" w:cs="Arial"/>
        </w:rPr>
        <w:t xml:space="preserve"> </w:t>
      </w:r>
      <w:r w:rsidRPr="000E4F1D">
        <w:rPr>
          <w:rFonts w:ascii="Arial" w:hAnsi="Arial" w:cs="Arial"/>
        </w:rPr>
        <w:t>(Last accessed 29 April 2026)</w:t>
      </w:r>
    </w:p>
    <w:p w14:paraId="1B29AF34" w14:textId="2D702E64" w:rsidR="000E4F1D" w:rsidRPr="000E4F1D" w:rsidRDefault="000E4F1D" w:rsidP="000E4F1D">
      <w:pPr>
        <w:rPr>
          <w:rFonts w:ascii="Arial" w:hAnsi="Arial" w:cs="Arial"/>
        </w:rPr>
      </w:pPr>
      <w:r w:rsidRPr="000E4F1D">
        <w:rPr>
          <w:rFonts w:ascii="Arial" w:hAnsi="Arial" w:cs="Arial"/>
        </w:rPr>
        <w:t xml:space="preserve">Indeed (2024) Generation X characteristics in the workplace. Available at: </w:t>
      </w:r>
      <w:hyperlink r:id="rId15" w:history="1">
        <w:r w:rsidRPr="00650236">
          <w:rPr>
            <w:rStyle w:val="Hyperlink"/>
            <w:rFonts w:ascii="Arial" w:hAnsi="Arial" w:cs="Arial"/>
          </w:rPr>
          <w:t>https://uk.indeed.com/career-advice/career-development/generation-x-characteristics</w:t>
        </w:r>
      </w:hyperlink>
      <w:r>
        <w:rPr>
          <w:rFonts w:ascii="Arial" w:hAnsi="Arial" w:cs="Arial"/>
        </w:rPr>
        <w:t xml:space="preserve"> </w:t>
      </w:r>
      <w:r w:rsidRPr="000E4F1D">
        <w:rPr>
          <w:rFonts w:ascii="Arial" w:hAnsi="Arial" w:cs="Arial"/>
        </w:rPr>
        <w:t>(Last accessed 29 April 2026)</w:t>
      </w:r>
    </w:p>
    <w:p w14:paraId="27229557" w14:textId="43B07949" w:rsidR="000E4F1D" w:rsidRPr="000E4F1D" w:rsidRDefault="000E4F1D" w:rsidP="000E4F1D">
      <w:pPr>
        <w:rPr>
          <w:rFonts w:ascii="Arial" w:hAnsi="Arial" w:cs="Arial"/>
        </w:rPr>
      </w:pPr>
      <w:r w:rsidRPr="000E4F1D">
        <w:rPr>
          <w:rFonts w:ascii="Arial" w:hAnsi="Arial" w:cs="Arial"/>
        </w:rPr>
        <w:t xml:space="preserve">Miao, C., Humphrey, R.H. and Qian, S. (2021) ‘Emotional intelligence and job performance’, Human Performance. Available at: </w:t>
      </w:r>
      <w:hyperlink r:id="rId16" w:history="1">
        <w:r w:rsidRPr="00650236">
          <w:rPr>
            <w:rStyle w:val="Hyperlink"/>
            <w:rFonts w:ascii="Arial" w:hAnsi="Arial" w:cs="Arial"/>
          </w:rPr>
          <w:t>https://www.tandfonline.com/doi/full/10.1080/08959285.2021.1929096</w:t>
        </w:r>
      </w:hyperlink>
      <w:r>
        <w:rPr>
          <w:rFonts w:ascii="Arial" w:hAnsi="Arial" w:cs="Arial"/>
        </w:rPr>
        <w:t xml:space="preserve"> </w:t>
      </w:r>
      <w:r w:rsidRPr="000E4F1D">
        <w:rPr>
          <w:rFonts w:ascii="Arial" w:hAnsi="Arial" w:cs="Arial"/>
        </w:rPr>
        <w:t>(Last accessed 29 April 2026)</w:t>
      </w:r>
    </w:p>
    <w:p w14:paraId="3506C1A0" w14:textId="6429BFE2" w:rsidR="000E4F1D" w:rsidRPr="000E4F1D" w:rsidRDefault="000E4F1D" w:rsidP="000E4F1D">
      <w:pPr>
        <w:rPr>
          <w:rFonts w:ascii="Arial" w:hAnsi="Arial" w:cs="Arial"/>
        </w:rPr>
      </w:pPr>
      <w:r w:rsidRPr="000E4F1D">
        <w:rPr>
          <w:rFonts w:ascii="Arial" w:hAnsi="Arial" w:cs="Arial"/>
        </w:rPr>
        <w:t xml:space="preserve">Petrides, K.V., Mikolajczak, M., Mavroveli, S., Sánchez-Ruiz, M.J., Furnham, A. and Pérez-González, J.C. (2021) ‘Developments in trait emotional intelligence research’, Emotion Review. Available at: </w:t>
      </w:r>
      <w:hyperlink r:id="rId17" w:history="1">
        <w:r w:rsidRPr="00650236">
          <w:rPr>
            <w:rStyle w:val="Hyperlink"/>
            <w:rFonts w:ascii="Arial" w:hAnsi="Arial" w:cs="Arial"/>
          </w:rPr>
          <w:t>https://journals.sagepub.com/doi/10.1177/17540739211038900</w:t>
        </w:r>
      </w:hyperlink>
      <w:r>
        <w:rPr>
          <w:rFonts w:ascii="Arial" w:hAnsi="Arial" w:cs="Arial"/>
        </w:rPr>
        <w:t xml:space="preserve"> </w:t>
      </w:r>
      <w:r w:rsidRPr="000E4F1D">
        <w:rPr>
          <w:rFonts w:ascii="Arial" w:hAnsi="Arial" w:cs="Arial"/>
        </w:rPr>
        <w:t>(Last accessed 29 April 2026)</w:t>
      </w:r>
    </w:p>
    <w:p w14:paraId="0CAF0568" w14:textId="2905B4BD" w:rsidR="000E4F1D" w:rsidRPr="000E4F1D" w:rsidRDefault="000E4F1D" w:rsidP="000E4F1D">
      <w:pPr>
        <w:rPr>
          <w:rFonts w:ascii="Arial" w:hAnsi="Arial" w:cs="Arial"/>
        </w:rPr>
      </w:pPr>
      <w:r w:rsidRPr="000E4F1D">
        <w:rPr>
          <w:rFonts w:ascii="Arial" w:hAnsi="Arial" w:cs="Arial"/>
        </w:rPr>
        <w:t xml:space="preserve">World Economic Forum (2023) Future of Jobs Report. Available at: </w:t>
      </w:r>
      <w:hyperlink r:id="rId18" w:history="1">
        <w:r w:rsidRPr="00650236">
          <w:rPr>
            <w:rStyle w:val="Hyperlink"/>
            <w:rFonts w:ascii="Arial" w:hAnsi="Arial" w:cs="Arial"/>
          </w:rPr>
          <w:t>https://www.weforum.org/reports/future-of-jobs-report-2023</w:t>
        </w:r>
      </w:hyperlink>
      <w:r>
        <w:rPr>
          <w:rFonts w:ascii="Arial" w:hAnsi="Arial" w:cs="Arial"/>
        </w:rPr>
        <w:t xml:space="preserve"> </w:t>
      </w:r>
      <w:r w:rsidRPr="000E4F1D">
        <w:rPr>
          <w:rFonts w:ascii="Arial" w:hAnsi="Arial" w:cs="Arial"/>
        </w:rPr>
        <w:t>(Last accessed 29 April 2026)</w:t>
      </w:r>
    </w:p>
    <w:p w14:paraId="494471B8" w14:textId="7BA1D70E" w:rsidR="000E4F1D" w:rsidRPr="00FB6FF4" w:rsidRDefault="000E4F1D" w:rsidP="000E4F1D">
      <w:pPr>
        <w:rPr>
          <w:rFonts w:ascii="Arial" w:hAnsi="Arial" w:cs="Arial"/>
        </w:rPr>
      </w:pPr>
      <w:r w:rsidRPr="000E4F1D">
        <w:rPr>
          <w:rFonts w:ascii="Arial" w:hAnsi="Arial" w:cs="Arial"/>
        </w:rPr>
        <w:t xml:space="preserve">CIPD (2024) Wellbeing at Work Report. Available at: </w:t>
      </w:r>
      <w:hyperlink r:id="rId19" w:history="1">
        <w:r w:rsidRPr="00650236">
          <w:rPr>
            <w:rStyle w:val="Hyperlink"/>
            <w:rFonts w:ascii="Arial" w:hAnsi="Arial" w:cs="Arial"/>
          </w:rPr>
          <w:t>https://www.cipd.org/uk/knowledge/reports/wellbeing/</w:t>
        </w:r>
      </w:hyperlink>
      <w:r>
        <w:rPr>
          <w:rFonts w:ascii="Arial" w:hAnsi="Arial" w:cs="Arial"/>
        </w:rPr>
        <w:t xml:space="preserve"> (</w:t>
      </w:r>
      <w:r w:rsidRPr="000E4F1D">
        <w:rPr>
          <w:rFonts w:ascii="Arial" w:hAnsi="Arial" w:cs="Arial"/>
        </w:rPr>
        <w:t>Last accessed 29 April 2026</w:t>
      </w:r>
      <w:r>
        <w:rPr>
          <w:rFonts w:ascii="Arial" w:hAnsi="Arial" w:cs="Arial"/>
        </w:rPr>
        <w:t>)</w:t>
      </w:r>
    </w:p>
    <w:sectPr w:rsidR="000E4F1D" w:rsidRPr="00FB6FF4" w:rsidSect="00E63EF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F24774"/>
    <w:multiLevelType w:val="hybridMultilevel"/>
    <w:tmpl w:val="BC4053F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5E2F5E"/>
    <w:multiLevelType w:val="hybridMultilevel"/>
    <w:tmpl w:val="B55AEFF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4F2554"/>
    <w:multiLevelType w:val="hybridMultilevel"/>
    <w:tmpl w:val="736C5C5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0972699">
    <w:abstractNumId w:val="2"/>
  </w:num>
  <w:num w:numId="2" w16cid:durableId="89546044">
    <w:abstractNumId w:val="0"/>
  </w:num>
  <w:num w:numId="3" w16cid:durableId="3077065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FF4"/>
    <w:rsid w:val="000E4F1D"/>
    <w:rsid w:val="001C4CBC"/>
    <w:rsid w:val="005B3D65"/>
    <w:rsid w:val="0072560B"/>
    <w:rsid w:val="00883234"/>
    <w:rsid w:val="00A85449"/>
    <w:rsid w:val="00C9396D"/>
    <w:rsid w:val="00DB46EA"/>
    <w:rsid w:val="00E63EF8"/>
    <w:rsid w:val="00FB6F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368D0"/>
  <w15:chartTrackingRefBased/>
  <w15:docId w15:val="{BA7A45EE-88D2-428F-97E4-BE8807265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F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6F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6F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6F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6F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6F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6F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6F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6F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F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6F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6F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6F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6F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6F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F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F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FF4"/>
    <w:rPr>
      <w:rFonts w:eastAsiaTheme="majorEastAsia" w:cstheme="majorBidi"/>
      <w:color w:val="272727" w:themeColor="text1" w:themeTint="D8"/>
    </w:rPr>
  </w:style>
  <w:style w:type="paragraph" w:styleId="Title">
    <w:name w:val="Title"/>
    <w:basedOn w:val="Normal"/>
    <w:next w:val="Normal"/>
    <w:link w:val="TitleChar"/>
    <w:uiPriority w:val="10"/>
    <w:qFormat/>
    <w:rsid w:val="00FB6F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6F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F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6F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FF4"/>
    <w:pPr>
      <w:spacing w:before="160"/>
      <w:jc w:val="center"/>
    </w:pPr>
    <w:rPr>
      <w:i/>
      <w:iCs/>
      <w:color w:val="404040" w:themeColor="text1" w:themeTint="BF"/>
    </w:rPr>
  </w:style>
  <w:style w:type="character" w:customStyle="1" w:styleId="QuoteChar">
    <w:name w:val="Quote Char"/>
    <w:basedOn w:val="DefaultParagraphFont"/>
    <w:link w:val="Quote"/>
    <w:uiPriority w:val="29"/>
    <w:rsid w:val="00FB6FF4"/>
    <w:rPr>
      <w:i/>
      <w:iCs/>
      <w:color w:val="404040" w:themeColor="text1" w:themeTint="BF"/>
    </w:rPr>
  </w:style>
  <w:style w:type="paragraph" w:styleId="ListParagraph">
    <w:name w:val="List Paragraph"/>
    <w:basedOn w:val="Normal"/>
    <w:uiPriority w:val="34"/>
    <w:qFormat/>
    <w:rsid w:val="00FB6FF4"/>
    <w:pPr>
      <w:ind w:left="720"/>
      <w:contextualSpacing/>
    </w:pPr>
  </w:style>
  <w:style w:type="character" w:styleId="IntenseEmphasis">
    <w:name w:val="Intense Emphasis"/>
    <w:basedOn w:val="DefaultParagraphFont"/>
    <w:uiPriority w:val="21"/>
    <w:qFormat/>
    <w:rsid w:val="00FB6FF4"/>
    <w:rPr>
      <w:i/>
      <w:iCs/>
      <w:color w:val="0F4761" w:themeColor="accent1" w:themeShade="BF"/>
    </w:rPr>
  </w:style>
  <w:style w:type="paragraph" w:styleId="IntenseQuote">
    <w:name w:val="Intense Quote"/>
    <w:basedOn w:val="Normal"/>
    <w:next w:val="Normal"/>
    <w:link w:val="IntenseQuoteChar"/>
    <w:uiPriority w:val="30"/>
    <w:qFormat/>
    <w:rsid w:val="00FB6F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6FF4"/>
    <w:rPr>
      <w:i/>
      <w:iCs/>
      <w:color w:val="0F4761" w:themeColor="accent1" w:themeShade="BF"/>
    </w:rPr>
  </w:style>
  <w:style w:type="character" w:styleId="IntenseReference">
    <w:name w:val="Intense Reference"/>
    <w:basedOn w:val="DefaultParagraphFont"/>
    <w:uiPriority w:val="32"/>
    <w:qFormat/>
    <w:rsid w:val="00FB6FF4"/>
    <w:rPr>
      <w:b/>
      <w:bCs/>
      <w:smallCaps/>
      <w:color w:val="0F4761" w:themeColor="accent1" w:themeShade="BF"/>
      <w:spacing w:val="5"/>
    </w:rPr>
  </w:style>
  <w:style w:type="character" w:styleId="Hyperlink">
    <w:name w:val="Hyperlink"/>
    <w:basedOn w:val="DefaultParagraphFont"/>
    <w:uiPriority w:val="99"/>
    <w:unhideWhenUsed/>
    <w:rsid w:val="000E4F1D"/>
    <w:rPr>
      <w:color w:val="467886" w:themeColor="hyperlink"/>
      <w:u w:val="single"/>
    </w:rPr>
  </w:style>
  <w:style w:type="character" w:styleId="UnresolvedMention">
    <w:name w:val="Unresolved Mention"/>
    <w:basedOn w:val="DefaultParagraphFont"/>
    <w:uiPriority w:val="99"/>
    <w:semiHidden/>
    <w:unhideWhenUsed/>
    <w:rsid w:val="000E4F1D"/>
    <w:rPr>
      <w:color w:val="605E5C"/>
      <w:shd w:val="clear" w:color="auto" w:fill="E1DFDD"/>
    </w:rPr>
  </w:style>
  <w:style w:type="paragraph" w:styleId="NoSpacing">
    <w:name w:val="No Spacing"/>
    <w:link w:val="NoSpacingChar"/>
    <w:uiPriority w:val="1"/>
    <w:qFormat/>
    <w:rsid w:val="00E63EF8"/>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E63EF8"/>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link.springer.com/article/10.1007/s10869-020-09715-2" TargetMode="External"/><Relationship Id="rId18" Type="http://schemas.openxmlformats.org/officeDocument/2006/relationships/hyperlink" Target="https://www.weforum.org/reports/future-of-jobs-report-2023"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hyperlink" Target="https://www.sciencedirect.com/science/article/pii/S2405844023001234" TargetMode="External"/><Relationship Id="rId17" Type="http://schemas.openxmlformats.org/officeDocument/2006/relationships/hyperlink" Target="https://journals.sagepub.com/doi/10.1177/17540739211038900" TargetMode="External"/><Relationship Id="rId2" Type="http://schemas.openxmlformats.org/officeDocument/2006/relationships/numbering" Target="numbering.xml"/><Relationship Id="rId16" Type="http://schemas.openxmlformats.org/officeDocument/2006/relationships/hyperlink" Target="https://www.tandfonline.com/doi/full/10.1080/08959285.2021.1929096"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psycnet.apa.org/record/2022-18745-001" TargetMode="External"/><Relationship Id="rId5" Type="http://schemas.openxmlformats.org/officeDocument/2006/relationships/webSettings" Target="webSettings.xml"/><Relationship Id="rId15" Type="http://schemas.openxmlformats.org/officeDocument/2006/relationships/hyperlink" Target="https://uk.indeed.com/career-advice/career-development/generation-x-characteristics" TargetMode="External"/><Relationship Id="rId10" Type="http://schemas.openxmlformats.org/officeDocument/2006/relationships/hyperlink" Target="https://www.psicothema.com/pdf/3271.pdf" TargetMode="External"/><Relationship Id="rId19" Type="http://schemas.openxmlformats.org/officeDocument/2006/relationships/hyperlink" Target="https://www.cipd.org/uk/knowledge/reports/wellbeing/" TargetMode="External"/><Relationship Id="rId4" Type="http://schemas.openxmlformats.org/officeDocument/2006/relationships/settings" Target="settings.xml"/><Relationship Id="rId9" Type="http://schemas.openxmlformats.org/officeDocument/2006/relationships/hyperlink" Target="https://onlinelibrary.wiley.com/doi/full/10.1002/job.2510" TargetMode="External"/><Relationship Id="rId14" Type="http://schemas.openxmlformats.org/officeDocument/2006/relationships/hyperlink" Target="https://www.deloitte.com/global/en/issues/work/genz-millennial-surve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Student: Mihaela-Gabriela Murariu                 Student Number: 2317209                                       Module: Developing emotional intelligence skills Lecturer’s Name: Nishi Ramsurrun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3448</Words>
  <Characters>19656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Emotional Intelligence in the Workplace</dc:title>
  <dc:subject/>
  <dc:creator>Edis Mjekra</dc:creator>
  <cp:keywords/>
  <dc:description/>
  <cp:lastModifiedBy>Edis Mjekra</cp:lastModifiedBy>
  <cp:revision>2</cp:revision>
  <dcterms:created xsi:type="dcterms:W3CDTF">2026-04-29T20:27:00Z</dcterms:created>
  <dcterms:modified xsi:type="dcterms:W3CDTF">2026-04-29T20:27:00Z</dcterms:modified>
</cp:coreProperties>
</file>