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06342" w14:textId="77777777" w:rsidR="00254AE1" w:rsidRPr="00F27DCD" w:rsidRDefault="00254AE1" w:rsidP="00F27DCD">
      <w:pPr>
        <w:spacing w:after="0"/>
        <w:rPr>
          <w:rFonts w:cs="Times New Roman"/>
          <w:b/>
          <w:szCs w:val="24"/>
        </w:rPr>
      </w:pPr>
    </w:p>
    <w:p w14:paraId="7D1CA1B5" w14:textId="77777777" w:rsidR="008F0AAD" w:rsidRPr="00F27DCD" w:rsidRDefault="008F0AAD" w:rsidP="00F27DCD">
      <w:pPr>
        <w:spacing w:after="0"/>
        <w:jc w:val="center"/>
        <w:rPr>
          <w:rFonts w:cs="Times New Roman"/>
          <w:b/>
          <w:szCs w:val="24"/>
        </w:rPr>
      </w:pPr>
    </w:p>
    <w:p w14:paraId="4E748893" w14:textId="77777777" w:rsidR="008F0AAD" w:rsidRPr="00F27DCD" w:rsidRDefault="008F0AAD" w:rsidP="00F27DCD">
      <w:pPr>
        <w:spacing w:after="0"/>
        <w:jc w:val="center"/>
        <w:rPr>
          <w:rFonts w:cs="Times New Roman"/>
          <w:b/>
          <w:szCs w:val="24"/>
        </w:rPr>
      </w:pPr>
    </w:p>
    <w:p w14:paraId="67A857ED" w14:textId="77777777" w:rsidR="00254AE1" w:rsidRPr="00F27DCD" w:rsidRDefault="00FE3A67" w:rsidP="00F27DCD">
      <w:pPr>
        <w:spacing w:after="0"/>
        <w:jc w:val="center"/>
        <w:rPr>
          <w:rFonts w:cs="Times New Roman"/>
          <w:b/>
          <w:szCs w:val="24"/>
        </w:rPr>
      </w:pPr>
      <w:r w:rsidRPr="00F27DCD">
        <w:rPr>
          <w:rFonts w:cs="Times New Roman"/>
          <w:b/>
          <w:szCs w:val="24"/>
        </w:rPr>
        <w:t>Financial Management for the Hotel Industry</w:t>
      </w:r>
    </w:p>
    <w:p w14:paraId="404207D9" w14:textId="77777777" w:rsidR="00254AE1" w:rsidRPr="00F27DCD" w:rsidRDefault="00FE3A67" w:rsidP="00F27DCD">
      <w:pPr>
        <w:spacing w:after="0"/>
        <w:jc w:val="center"/>
        <w:rPr>
          <w:rFonts w:cs="Times New Roman"/>
          <w:b/>
          <w:szCs w:val="24"/>
        </w:rPr>
      </w:pPr>
      <w:r w:rsidRPr="00F27DCD">
        <w:rPr>
          <w:rFonts w:cs="Times New Roman"/>
          <w:b/>
          <w:szCs w:val="24"/>
        </w:rPr>
        <w:t>BMIH5007</w:t>
      </w:r>
    </w:p>
    <w:p w14:paraId="4033E720" w14:textId="01F6BF0F" w:rsidR="003C3AA4" w:rsidRPr="00F27DCD" w:rsidRDefault="00FE3A67" w:rsidP="00F27DCD">
      <w:pPr>
        <w:spacing w:after="0"/>
        <w:jc w:val="center"/>
        <w:rPr>
          <w:rFonts w:cs="Times New Roman"/>
          <w:b/>
          <w:szCs w:val="24"/>
        </w:rPr>
      </w:pPr>
      <w:r w:rsidRPr="00F27DCD">
        <w:rPr>
          <w:rFonts w:cs="Times New Roman"/>
          <w:b/>
          <w:szCs w:val="24"/>
        </w:rPr>
        <w:t>Student Number:</w:t>
      </w:r>
      <w:r w:rsidR="00A56680" w:rsidRPr="00A56680">
        <w:t xml:space="preserve"> </w:t>
      </w:r>
      <w:r w:rsidR="00A56680" w:rsidRPr="00A56680">
        <w:rPr>
          <w:rFonts w:cs="Times New Roman"/>
          <w:b/>
          <w:szCs w:val="24"/>
        </w:rPr>
        <w:t>Alexandra-Gabriela Nita</w:t>
      </w:r>
    </w:p>
    <w:p w14:paraId="2236818E" w14:textId="0873C397" w:rsidR="003C3AA4" w:rsidRPr="00F27DCD" w:rsidRDefault="00FE3A67" w:rsidP="00F27DCD">
      <w:pPr>
        <w:spacing w:after="0"/>
        <w:jc w:val="center"/>
        <w:rPr>
          <w:rFonts w:cs="Times New Roman"/>
          <w:b/>
          <w:szCs w:val="24"/>
        </w:rPr>
      </w:pPr>
      <w:r w:rsidRPr="00F27DCD">
        <w:rPr>
          <w:rFonts w:cs="Times New Roman"/>
          <w:b/>
          <w:szCs w:val="24"/>
        </w:rPr>
        <w:t>Student ID:</w:t>
      </w:r>
      <w:r w:rsidR="00A56680" w:rsidRPr="00A56680">
        <w:t xml:space="preserve"> </w:t>
      </w:r>
      <w:r w:rsidR="00A56680" w:rsidRPr="00A56680">
        <w:rPr>
          <w:rFonts w:cs="Times New Roman"/>
          <w:b/>
          <w:szCs w:val="24"/>
        </w:rPr>
        <w:t>2215565</w:t>
      </w:r>
    </w:p>
    <w:p w14:paraId="2014F0A4" w14:textId="77777777" w:rsidR="005B40DF" w:rsidRPr="00F27DCD" w:rsidRDefault="00FE3A67" w:rsidP="00F27DCD">
      <w:pPr>
        <w:spacing w:after="0"/>
        <w:jc w:val="center"/>
        <w:rPr>
          <w:rFonts w:cs="Times New Roman"/>
          <w:b/>
          <w:szCs w:val="24"/>
        </w:rPr>
      </w:pPr>
      <w:r w:rsidRPr="00F27DCD">
        <w:rPr>
          <w:rFonts w:cs="Times New Roman"/>
          <w:b/>
          <w:szCs w:val="24"/>
        </w:rPr>
        <w:t xml:space="preserve">Lecturer Name: Tristan Hawkins, </w:t>
      </w:r>
      <w:r w:rsidR="008B0FEA" w:rsidRPr="00F27DCD">
        <w:rPr>
          <w:rFonts w:cs="Times New Roman"/>
          <w:b/>
          <w:szCs w:val="24"/>
        </w:rPr>
        <w:t>Dr. Ernest Wavei</w:t>
      </w:r>
    </w:p>
    <w:p w14:paraId="5E608510" w14:textId="77777777" w:rsidR="001A6E67" w:rsidRPr="00F27DCD" w:rsidRDefault="00FE3A67" w:rsidP="00F27DCD">
      <w:pPr>
        <w:spacing w:after="0"/>
        <w:jc w:val="center"/>
        <w:rPr>
          <w:rFonts w:cs="Times New Roman"/>
          <w:b/>
          <w:szCs w:val="24"/>
        </w:rPr>
      </w:pPr>
      <w:r w:rsidRPr="00F27DCD">
        <w:rPr>
          <w:rFonts w:cs="Times New Roman"/>
          <w:b/>
          <w:szCs w:val="24"/>
        </w:rPr>
        <w:t>Report Case Study: Urban Heights Hotel</w:t>
      </w:r>
    </w:p>
    <w:p w14:paraId="3C5B14CB" w14:textId="77777777" w:rsidR="009B0675" w:rsidRPr="00F27DCD" w:rsidRDefault="00FE3A67" w:rsidP="00F27DCD">
      <w:pPr>
        <w:spacing w:after="0"/>
        <w:jc w:val="left"/>
        <w:rPr>
          <w:rFonts w:cs="Times New Roman"/>
          <w:b/>
          <w:szCs w:val="24"/>
        </w:rPr>
      </w:pPr>
      <w:r w:rsidRPr="00F27DCD">
        <w:rPr>
          <w:rFonts w:cs="Times New Roman"/>
          <w:b/>
          <w:szCs w:val="24"/>
        </w:rPr>
        <w:br w:type="page"/>
      </w:r>
    </w:p>
    <w:sdt>
      <w:sdtPr>
        <w:rPr>
          <w:rFonts w:ascii="Times New Roman" w:eastAsiaTheme="minorHAnsi" w:hAnsi="Times New Roman" w:cs="Times New Roman"/>
          <w:color w:val="auto"/>
          <w:sz w:val="24"/>
          <w:szCs w:val="24"/>
          <w:lang w:val="en-GB"/>
        </w:rPr>
        <w:id w:val="-12842146"/>
        <w:docPartObj>
          <w:docPartGallery w:val="Table of Contents"/>
          <w:docPartUnique/>
        </w:docPartObj>
      </w:sdtPr>
      <w:sdtEndPr>
        <w:rPr>
          <w:b/>
          <w:bCs/>
          <w:noProof/>
        </w:rPr>
      </w:sdtEndPr>
      <w:sdtContent>
        <w:p w14:paraId="0D397522" w14:textId="77777777" w:rsidR="009B0675" w:rsidRPr="00F27DCD" w:rsidRDefault="00FE3A67" w:rsidP="00F27DCD">
          <w:pPr>
            <w:pStyle w:val="TOCHeading"/>
            <w:spacing w:before="0" w:line="360" w:lineRule="auto"/>
            <w:jc w:val="center"/>
            <w:rPr>
              <w:rFonts w:ascii="Times New Roman" w:hAnsi="Times New Roman" w:cs="Times New Roman"/>
              <w:b/>
              <w:color w:val="auto"/>
              <w:sz w:val="24"/>
              <w:szCs w:val="24"/>
            </w:rPr>
          </w:pPr>
          <w:r w:rsidRPr="00F27DCD">
            <w:rPr>
              <w:rFonts w:ascii="Times New Roman" w:hAnsi="Times New Roman" w:cs="Times New Roman"/>
              <w:b/>
              <w:color w:val="auto"/>
              <w:sz w:val="24"/>
              <w:szCs w:val="24"/>
            </w:rPr>
            <w:t>Table of Contents</w:t>
          </w:r>
        </w:p>
        <w:p w14:paraId="704F5478" w14:textId="77777777" w:rsidR="00F27DCD" w:rsidRDefault="00FE3A67">
          <w:pPr>
            <w:pStyle w:val="TOC1"/>
            <w:tabs>
              <w:tab w:val="left" w:pos="480"/>
              <w:tab w:val="right" w:leader="dot" w:pos="9350"/>
            </w:tabs>
            <w:rPr>
              <w:rFonts w:asciiTheme="minorHAnsi" w:eastAsiaTheme="minorEastAsia" w:hAnsiTheme="minorHAnsi"/>
              <w:noProof/>
              <w:sz w:val="22"/>
              <w:lang w:val="en-US"/>
            </w:rPr>
          </w:pPr>
          <w:r w:rsidRPr="00F27DCD">
            <w:rPr>
              <w:rFonts w:cs="Times New Roman"/>
              <w:szCs w:val="24"/>
            </w:rPr>
            <w:fldChar w:fldCharType="begin"/>
          </w:r>
          <w:r w:rsidRPr="00F27DCD">
            <w:rPr>
              <w:rFonts w:cs="Times New Roman"/>
              <w:szCs w:val="24"/>
            </w:rPr>
            <w:instrText xml:space="preserve"> TOC \o "1-3" \h \z \u </w:instrText>
          </w:r>
          <w:r w:rsidRPr="00F27DCD">
            <w:rPr>
              <w:rFonts w:cs="Times New Roman"/>
              <w:szCs w:val="24"/>
            </w:rPr>
            <w:fldChar w:fldCharType="separate"/>
          </w:r>
          <w:hyperlink w:anchor="_Toc165651479" w:history="1">
            <w:r w:rsidRPr="00EB09FA">
              <w:rPr>
                <w:rStyle w:val="Hyperlink"/>
                <w:rFonts w:cs="Times New Roman"/>
                <w:noProof/>
              </w:rPr>
              <w:t>1</w:t>
            </w:r>
            <w:r>
              <w:rPr>
                <w:rFonts w:asciiTheme="minorHAnsi" w:eastAsiaTheme="minorEastAsia" w:hAnsiTheme="minorHAnsi"/>
                <w:noProof/>
                <w:sz w:val="22"/>
                <w:lang w:val="en-US"/>
              </w:rPr>
              <w:tab/>
            </w:r>
            <w:r w:rsidRPr="00EB09FA">
              <w:rPr>
                <w:rStyle w:val="Hyperlink"/>
                <w:rFonts w:cs="Times New Roman"/>
                <w:noProof/>
              </w:rPr>
              <w:t>Introduction</w:t>
            </w:r>
            <w:r>
              <w:rPr>
                <w:noProof/>
                <w:webHidden/>
              </w:rPr>
              <w:tab/>
            </w:r>
            <w:r>
              <w:rPr>
                <w:noProof/>
                <w:webHidden/>
              </w:rPr>
              <w:fldChar w:fldCharType="begin"/>
            </w:r>
            <w:r>
              <w:rPr>
                <w:noProof/>
                <w:webHidden/>
              </w:rPr>
              <w:instrText xml:space="preserve"> PAGEREF _Toc165651479 \h </w:instrText>
            </w:r>
            <w:r>
              <w:rPr>
                <w:noProof/>
                <w:webHidden/>
              </w:rPr>
            </w:r>
            <w:r>
              <w:rPr>
                <w:noProof/>
                <w:webHidden/>
              </w:rPr>
              <w:fldChar w:fldCharType="separate"/>
            </w:r>
            <w:r>
              <w:rPr>
                <w:noProof/>
                <w:webHidden/>
              </w:rPr>
              <w:t>3</w:t>
            </w:r>
            <w:r>
              <w:rPr>
                <w:noProof/>
                <w:webHidden/>
              </w:rPr>
              <w:fldChar w:fldCharType="end"/>
            </w:r>
          </w:hyperlink>
        </w:p>
        <w:p w14:paraId="2E68657F" w14:textId="77777777" w:rsidR="00F27DCD" w:rsidRDefault="00000000">
          <w:pPr>
            <w:pStyle w:val="TOC1"/>
            <w:tabs>
              <w:tab w:val="left" w:pos="480"/>
              <w:tab w:val="right" w:leader="dot" w:pos="9350"/>
            </w:tabs>
            <w:rPr>
              <w:rFonts w:asciiTheme="minorHAnsi" w:eastAsiaTheme="minorEastAsia" w:hAnsiTheme="minorHAnsi"/>
              <w:noProof/>
              <w:sz w:val="22"/>
              <w:lang w:val="en-US"/>
            </w:rPr>
          </w:pPr>
          <w:hyperlink w:anchor="_Toc165651480" w:history="1">
            <w:r w:rsidR="00FE3A67" w:rsidRPr="00EB09FA">
              <w:rPr>
                <w:rStyle w:val="Hyperlink"/>
                <w:rFonts w:cs="Times New Roman"/>
                <w:noProof/>
              </w:rPr>
              <w:t>2</w:t>
            </w:r>
            <w:r w:rsidR="00FE3A67">
              <w:rPr>
                <w:rFonts w:asciiTheme="minorHAnsi" w:eastAsiaTheme="minorEastAsia" w:hAnsiTheme="minorHAnsi"/>
                <w:noProof/>
                <w:sz w:val="22"/>
                <w:lang w:val="en-US"/>
              </w:rPr>
              <w:tab/>
            </w:r>
            <w:r w:rsidR="00FE3A67" w:rsidRPr="00EB09FA">
              <w:rPr>
                <w:rStyle w:val="Hyperlink"/>
                <w:rFonts w:cs="Times New Roman"/>
                <w:noProof/>
              </w:rPr>
              <w:t>Trends and Financial Analysis over the Past Three Years</w:t>
            </w:r>
            <w:r w:rsidR="00FE3A67">
              <w:rPr>
                <w:noProof/>
                <w:webHidden/>
              </w:rPr>
              <w:tab/>
            </w:r>
            <w:r w:rsidR="00FE3A67">
              <w:rPr>
                <w:noProof/>
                <w:webHidden/>
              </w:rPr>
              <w:fldChar w:fldCharType="begin"/>
            </w:r>
            <w:r w:rsidR="00FE3A67">
              <w:rPr>
                <w:noProof/>
                <w:webHidden/>
              </w:rPr>
              <w:instrText xml:space="preserve"> PAGEREF _Toc165651480 \h </w:instrText>
            </w:r>
            <w:r w:rsidR="00FE3A67">
              <w:rPr>
                <w:noProof/>
                <w:webHidden/>
              </w:rPr>
            </w:r>
            <w:r w:rsidR="00FE3A67">
              <w:rPr>
                <w:noProof/>
                <w:webHidden/>
              </w:rPr>
              <w:fldChar w:fldCharType="separate"/>
            </w:r>
            <w:r w:rsidR="00FE3A67">
              <w:rPr>
                <w:noProof/>
                <w:webHidden/>
              </w:rPr>
              <w:t>3</w:t>
            </w:r>
            <w:r w:rsidR="00FE3A67">
              <w:rPr>
                <w:noProof/>
                <w:webHidden/>
              </w:rPr>
              <w:fldChar w:fldCharType="end"/>
            </w:r>
          </w:hyperlink>
        </w:p>
        <w:p w14:paraId="760A942C" w14:textId="77777777" w:rsidR="00F27DCD" w:rsidRDefault="00000000">
          <w:pPr>
            <w:pStyle w:val="TOC2"/>
            <w:tabs>
              <w:tab w:val="left" w:pos="880"/>
              <w:tab w:val="right" w:leader="dot" w:pos="9350"/>
            </w:tabs>
            <w:rPr>
              <w:rFonts w:asciiTheme="minorHAnsi" w:eastAsiaTheme="minorEastAsia" w:hAnsiTheme="minorHAnsi"/>
              <w:noProof/>
              <w:sz w:val="22"/>
              <w:lang w:val="en-US"/>
            </w:rPr>
          </w:pPr>
          <w:hyperlink w:anchor="_Toc165651481" w:history="1">
            <w:r w:rsidR="00FE3A67" w:rsidRPr="00EB09FA">
              <w:rPr>
                <w:rStyle w:val="Hyperlink"/>
                <w:rFonts w:cs="Times New Roman"/>
                <w:noProof/>
              </w:rPr>
              <w:t>2.1</w:t>
            </w:r>
            <w:r w:rsidR="00FE3A67">
              <w:rPr>
                <w:rFonts w:asciiTheme="minorHAnsi" w:eastAsiaTheme="minorEastAsia" w:hAnsiTheme="minorHAnsi"/>
                <w:noProof/>
                <w:sz w:val="22"/>
                <w:lang w:val="en-US"/>
              </w:rPr>
              <w:tab/>
            </w:r>
            <w:r w:rsidR="00FE3A67" w:rsidRPr="00EB09FA">
              <w:rPr>
                <w:rStyle w:val="Hyperlink"/>
                <w:rFonts w:cs="Times New Roman"/>
                <w:noProof/>
              </w:rPr>
              <w:t>Income Statement</w:t>
            </w:r>
            <w:r w:rsidR="00FE3A67">
              <w:rPr>
                <w:noProof/>
                <w:webHidden/>
              </w:rPr>
              <w:tab/>
            </w:r>
            <w:r w:rsidR="00FE3A67">
              <w:rPr>
                <w:noProof/>
                <w:webHidden/>
              </w:rPr>
              <w:fldChar w:fldCharType="begin"/>
            </w:r>
            <w:r w:rsidR="00FE3A67">
              <w:rPr>
                <w:noProof/>
                <w:webHidden/>
              </w:rPr>
              <w:instrText xml:space="preserve"> PAGEREF _Toc165651481 \h </w:instrText>
            </w:r>
            <w:r w:rsidR="00FE3A67">
              <w:rPr>
                <w:noProof/>
                <w:webHidden/>
              </w:rPr>
            </w:r>
            <w:r w:rsidR="00FE3A67">
              <w:rPr>
                <w:noProof/>
                <w:webHidden/>
              </w:rPr>
              <w:fldChar w:fldCharType="separate"/>
            </w:r>
            <w:r w:rsidR="00FE3A67">
              <w:rPr>
                <w:noProof/>
                <w:webHidden/>
              </w:rPr>
              <w:t>3</w:t>
            </w:r>
            <w:r w:rsidR="00FE3A67">
              <w:rPr>
                <w:noProof/>
                <w:webHidden/>
              </w:rPr>
              <w:fldChar w:fldCharType="end"/>
            </w:r>
          </w:hyperlink>
        </w:p>
        <w:p w14:paraId="0EE3506D" w14:textId="77777777" w:rsidR="00F27DCD" w:rsidRDefault="00000000">
          <w:pPr>
            <w:pStyle w:val="TOC2"/>
            <w:tabs>
              <w:tab w:val="left" w:pos="880"/>
              <w:tab w:val="right" w:leader="dot" w:pos="9350"/>
            </w:tabs>
            <w:rPr>
              <w:rFonts w:asciiTheme="minorHAnsi" w:eastAsiaTheme="minorEastAsia" w:hAnsiTheme="minorHAnsi"/>
              <w:noProof/>
              <w:sz w:val="22"/>
              <w:lang w:val="en-US"/>
            </w:rPr>
          </w:pPr>
          <w:hyperlink w:anchor="_Toc165651482" w:history="1">
            <w:r w:rsidR="00FE3A67" w:rsidRPr="00EB09FA">
              <w:rPr>
                <w:rStyle w:val="Hyperlink"/>
                <w:rFonts w:cs="Times New Roman"/>
                <w:noProof/>
              </w:rPr>
              <w:t>2.2</w:t>
            </w:r>
            <w:r w:rsidR="00FE3A67">
              <w:rPr>
                <w:rFonts w:asciiTheme="minorHAnsi" w:eastAsiaTheme="minorEastAsia" w:hAnsiTheme="minorHAnsi"/>
                <w:noProof/>
                <w:sz w:val="22"/>
                <w:lang w:val="en-US"/>
              </w:rPr>
              <w:tab/>
            </w:r>
            <w:r w:rsidR="00FE3A67" w:rsidRPr="00EB09FA">
              <w:rPr>
                <w:rStyle w:val="Hyperlink"/>
                <w:rFonts w:cs="Times New Roman"/>
                <w:noProof/>
              </w:rPr>
              <w:t>Balance Sheet</w:t>
            </w:r>
            <w:r w:rsidR="00FE3A67">
              <w:rPr>
                <w:noProof/>
                <w:webHidden/>
              </w:rPr>
              <w:tab/>
            </w:r>
            <w:r w:rsidR="00FE3A67">
              <w:rPr>
                <w:noProof/>
                <w:webHidden/>
              </w:rPr>
              <w:fldChar w:fldCharType="begin"/>
            </w:r>
            <w:r w:rsidR="00FE3A67">
              <w:rPr>
                <w:noProof/>
                <w:webHidden/>
              </w:rPr>
              <w:instrText xml:space="preserve"> PAGEREF _Toc165651482 \h </w:instrText>
            </w:r>
            <w:r w:rsidR="00FE3A67">
              <w:rPr>
                <w:noProof/>
                <w:webHidden/>
              </w:rPr>
            </w:r>
            <w:r w:rsidR="00FE3A67">
              <w:rPr>
                <w:noProof/>
                <w:webHidden/>
              </w:rPr>
              <w:fldChar w:fldCharType="separate"/>
            </w:r>
            <w:r w:rsidR="00FE3A67">
              <w:rPr>
                <w:noProof/>
                <w:webHidden/>
              </w:rPr>
              <w:t>4</w:t>
            </w:r>
            <w:r w:rsidR="00FE3A67">
              <w:rPr>
                <w:noProof/>
                <w:webHidden/>
              </w:rPr>
              <w:fldChar w:fldCharType="end"/>
            </w:r>
          </w:hyperlink>
        </w:p>
        <w:p w14:paraId="41912390" w14:textId="77777777" w:rsidR="00F27DCD" w:rsidRDefault="00000000">
          <w:pPr>
            <w:pStyle w:val="TOC1"/>
            <w:tabs>
              <w:tab w:val="left" w:pos="480"/>
              <w:tab w:val="right" w:leader="dot" w:pos="9350"/>
            </w:tabs>
            <w:rPr>
              <w:rFonts w:asciiTheme="minorHAnsi" w:eastAsiaTheme="minorEastAsia" w:hAnsiTheme="minorHAnsi"/>
              <w:noProof/>
              <w:sz w:val="22"/>
              <w:lang w:val="en-US"/>
            </w:rPr>
          </w:pPr>
          <w:hyperlink w:anchor="_Toc165651483" w:history="1">
            <w:r w:rsidR="00FE3A67" w:rsidRPr="00EB09FA">
              <w:rPr>
                <w:rStyle w:val="Hyperlink"/>
                <w:rFonts w:cs="Times New Roman"/>
                <w:noProof/>
              </w:rPr>
              <w:t>3</w:t>
            </w:r>
            <w:r w:rsidR="00FE3A67">
              <w:rPr>
                <w:rFonts w:asciiTheme="minorHAnsi" w:eastAsiaTheme="minorEastAsia" w:hAnsiTheme="minorHAnsi"/>
                <w:noProof/>
                <w:sz w:val="22"/>
                <w:lang w:val="en-US"/>
              </w:rPr>
              <w:tab/>
            </w:r>
            <w:r w:rsidR="00FE3A67" w:rsidRPr="00EB09FA">
              <w:rPr>
                <w:rStyle w:val="Hyperlink"/>
                <w:rFonts w:cs="Times New Roman"/>
                <w:noProof/>
              </w:rPr>
              <w:t>Key Reasons Behind the Decline in Profitability</w:t>
            </w:r>
            <w:r w:rsidR="00FE3A67">
              <w:rPr>
                <w:noProof/>
                <w:webHidden/>
              </w:rPr>
              <w:tab/>
            </w:r>
            <w:r w:rsidR="00FE3A67">
              <w:rPr>
                <w:noProof/>
                <w:webHidden/>
              </w:rPr>
              <w:fldChar w:fldCharType="begin"/>
            </w:r>
            <w:r w:rsidR="00FE3A67">
              <w:rPr>
                <w:noProof/>
                <w:webHidden/>
              </w:rPr>
              <w:instrText xml:space="preserve"> PAGEREF _Toc165651483 \h </w:instrText>
            </w:r>
            <w:r w:rsidR="00FE3A67">
              <w:rPr>
                <w:noProof/>
                <w:webHidden/>
              </w:rPr>
            </w:r>
            <w:r w:rsidR="00FE3A67">
              <w:rPr>
                <w:noProof/>
                <w:webHidden/>
              </w:rPr>
              <w:fldChar w:fldCharType="separate"/>
            </w:r>
            <w:r w:rsidR="00FE3A67">
              <w:rPr>
                <w:noProof/>
                <w:webHidden/>
              </w:rPr>
              <w:t>5</w:t>
            </w:r>
            <w:r w:rsidR="00FE3A67">
              <w:rPr>
                <w:noProof/>
                <w:webHidden/>
              </w:rPr>
              <w:fldChar w:fldCharType="end"/>
            </w:r>
          </w:hyperlink>
        </w:p>
        <w:p w14:paraId="780E2D77" w14:textId="5D7CA43A" w:rsidR="00F27DCD" w:rsidRDefault="00000000">
          <w:pPr>
            <w:pStyle w:val="TOC1"/>
            <w:tabs>
              <w:tab w:val="left" w:pos="480"/>
              <w:tab w:val="right" w:leader="dot" w:pos="9350"/>
            </w:tabs>
            <w:rPr>
              <w:rFonts w:asciiTheme="minorHAnsi" w:eastAsiaTheme="minorEastAsia" w:hAnsiTheme="minorHAnsi"/>
              <w:noProof/>
              <w:sz w:val="22"/>
              <w:lang w:val="en-US"/>
            </w:rPr>
          </w:pPr>
          <w:hyperlink w:anchor="_Toc165651484" w:history="1">
            <w:r w:rsidR="00FE3A67" w:rsidRPr="00EB09FA">
              <w:rPr>
                <w:rStyle w:val="Hyperlink"/>
                <w:rFonts w:cs="Times New Roman"/>
                <w:noProof/>
              </w:rPr>
              <w:t>4</w:t>
            </w:r>
            <w:r w:rsidR="00FE3A67">
              <w:rPr>
                <w:rFonts w:asciiTheme="minorHAnsi" w:eastAsiaTheme="minorEastAsia" w:hAnsiTheme="minorHAnsi"/>
                <w:noProof/>
                <w:sz w:val="22"/>
                <w:lang w:val="en-US"/>
              </w:rPr>
              <w:tab/>
            </w:r>
            <w:r w:rsidR="00240257">
              <w:rPr>
                <w:rStyle w:val="Hyperlink"/>
                <w:rFonts w:cs="Times New Roman"/>
                <w:noProof/>
              </w:rPr>
              <w:t xml:space="preserve">Turnaround Strategy  </w:t>
            </w:r>
            <w:r w:rsidR="00FE3A67">
              <w:rPr>
                <w:noProof/>
                <w:webHidden/>
              </w:rPr>
              <w:tab/>
            </w:r>
            <w:r w:rsidR="00FE3A67">
              <w:rPr>
                <w:noProof/>
                <w:webHidden/>
              </w:rPr>
              <w:fldChar w:fldCharType="begin"/>
            </w:r>
            <w:r w:rsidR="00FE3A67">
              <w:rPr>
                <w:noProof/>
                <w:webHidden/>
              </w:rPr>
              <w:instrText xml:space="preserve"> PAGEREF _Toc165651484 \h </w:instrText>
            </w:r>
            <w:r w:rsidR="00FE3A67">
              <w:rPr>
                <w:noProof/>
                <w:webHidden/>
              </w:rPr>
            </w:r>
            <w:r w:rsidR="00FE3A67">
              <w:rPr>
                <w:noProof/>
                <w:webHidden/>
              </w:rPr>
              <w:fldChar w:fldCharType="separate"/>
            </w:r>
            <w:r w:rsidR="00FE3A67">
              <w:rPr>
                <w:noProof/>
                <w:webHidden/>
              </w:rPr>
              <w:t>6</w:t>
            </w:r>
            <w:r w:rsidR="00FE3A67">
              <w:rPr>
                <w:noProof/>
                <w:webHidden/>
              </w:rPr>
              <w:fldChar w:fldCharType="end"/>
            </w:r>
          </w:hyperlink>
        </w:p>
        <w:p w14:paraId="52F32C7C" w14:textId="5F1CF8C7" w:rsidR="00F27DCD" w:rsidRDefault="00000000">
          <w:pPr>
            <w:pStyle w:val="TOC1"/>
            <w:tabs>
              <w:tab w:val="left" w:pos="480"/>
              <w:tab w:val="right" w:leader="dot" w:pos="9350"/>
            </w:tabs>
            <w:rPr>
              <w:rFonts w:asciiTheme="minorHAnsi" w:eastAsiaTheme="minorEastAsia" w:hAnsiTheme="minorHAnsi"/>
              <w:noProof/>
              <w:sz w:val="22"/>
              <w:lang w:val="en-US"/>
            </w:rPr>
          </w:pPr>
          <w:hyperlink w:anchor="_Toc165651485" w:history="1">
            <w:r w:rsidR="00FE3A67" w:rsidRPr="00EB09FA">
              <w:rPr>
                <w:rStyle w:val="Hyperlink"/>
                <w:rFonts w:cs="Times New Roman"/>
                <w:noProof/>
              </w:rPr>
              <w:t>5</w:t>
            </w:r>
            <w:r w:rsidR="00FE3A67">
              <w:rPr>
                <w:rFonts w:asciiTheme="minorHAnsi" w:eastAsiaTheme="minorEastAsia" w:hAnsiTheme="minorHAnsi"/>
                <w:noProof/>
                <w:sz w:val="22"/>
                <w:lang w:val="en-US"/>
              </w:rPr>
              <w:tab/>
            </w:r>
            <w:r w:rsidR="00240257">
              <w:rPr>
                <w:rStyle w:val="Hyperlink"/>
                <w:rFonts w:cs="Times New Roman"/>
                <w:noProof/>
              </w:rPr>
              <w:t xml:space="preserve">Financial Projections  </w:t>
            </w:r>
            <w:r w:rsidR="00FE3A67">
              <w:rPr>
                <w:noProof/>
                <w:webHidden/>
              </w:rPr>
              <w:tab/>
            </w:r>
            <w:r w:rsidR="00FE3A67">
              <w:rPr>
                <w:noProof/>
                <w:webHidden/>
              </w:rPr>
              <w:fldChar w:fldCharType="begin"/>
            </w:r>
            <w:r w:rsidR="00FE3A67">
              <w:rPr>
                <w:noProof/>
                <w:webHidden/>
              </w:rPr>
              <w:instrText xml:space="preserve"> PAGEREF _Toc165651485 \h </w:instrText>
            </w:r>
            <w:r w:rsidR="00FE3A67">
              <w:rPr>
                <w:noProof/>
                <w:webHidden/>
              </w:rPr>
            </w:r>
            <w:r w:rsidR="00FE3A67">
              <w:rPr>
                <w:noProof/>
                <w:webHidden/>
              </w:rPr>
              <w:fldChar w:fldCharType="separate"/>
            </w:r>
            <w:r w:rsidR="00FE3A67">
              <w:rPr>
                <w:noProof/>
                <w:webHidden/>
              </w:rPr>
              <w:t>6</w:t>
            </w:r>
            <w:r w:rsidR="00FE3A67">
              <w:rPr>
                <w:noProof/>
                <w:webHidden/>
              </w:rPr>
              <w:fldChar w:fldCharType="end"/>
            </w:r>
          </w:hyperlink>
        </w:p>
        <w:p w14:paraId="55FE6D6F" w14:textId="1ECF8BE6" w:rsidR="00F27DCD" w:rsidRDefault="00000000">
          <w:pPr>
            <w:pStyle w:val="TOC1"/>
            <w:tabs>
              <w:tab w:val="left" w:pos="480"/>
              <w:tab w:val="right" w:leader="dot" w:pos="9350"/>
            </w:tabs>
            <w:rPr>
              <w:rFonts w:asciiTheme="minorHAnsi" w:eastAsiaTheme="minorEastAsia" w:hAnsiTheme="minorHAnsi"/>
              <w:noProof/>
              <w:sz w:val="22"/>
              <w:lang w:val="en-US"/>
            </w:rPr>
          </w:pPr>
          <w:hyperlink w:anchor="_Toc165651486" w:history="1">
            <w:r w:rsidR="00FE3A67" w:rsidRPr="00EB09FA">
              <w:rPr>
                <w:rStyle w:val="Hyperlink"/>
                <w:rFonts w:cs="Times New Roman"/>
                <w:noProof/>
              </w:rPr>
              <w:t>6</w:t>
            </w:r>
            <w:r w:rsidR="00FE3A67">
              <w:rPr>
                <w:rFonts w:asciiTheme="minorHAnsi" w:eastAsiaTheme="minorEastAsia" w:hAnsiTheme="minorHAnsi"/>
                <w:noProof/>
                <w:sz w:val="22"/>
                <w:lang w:val="en-US"/>
              </w:rPr>
              <w:tab/>
            </w:r>
            <w:r w:rsidR="00240257">
              <w:rPr>
                <w:rStyle w:val="Hyperlink"/>
                <w:rFonts w:cs="Times New Roman"/>
                <w:noProof/>
              </w:rPr>
              <w:t xml:space="preserve">Conclusion   </w:t>
            </w:r>
            <w:r w:rsidR="00FE3A67">
              <w:rPr>
                <w:noProof/>
                <w:webHidden/>
              </w:rPr>
              <w:tab/>
            </w:r>
            <w:r w:rsidR="00FE3A67">
              <w:rPr>
                <w:noProof/>
                <w:webHidden/>
              </w:rPr>
              <w:fldChar w:fldCharType="begin"/>
            </w:r>
            <w:r w:rsidR="00FE3A67">
              <w:rPr>
                <w:noProof/>
                <w:webHidden/>
              </w:rPr>
              <w:instrText xml:space="preserve"> PAGEREF _Toc165651486 \h </w:instrText>
            </w:r>
            <w:r w:rsidR="00FE3A67">
              <w:rPr>
                <w:noProof/>
                <w:webHidden/>
              </w:rPr>
            </w:r>
            <w:r w:rsidR="00FE3A67">
              <w:rPr>
                <w:noProof/>
                <w:webHidden/>
              </w:rPr>
              <w:fldChar w:fldCharType="separate"/>
            </w:r>
            <w:r w:rsidR="00FE3A67">
              <w:rPr>
                <w:noProof/>
                <w:webHidden/>
              </w:rPr>
              <w:t>6</w:t>
            </w:r>
            <w:r w:rsidR="00FE3A67">
              <w:rPr>
                <w:noProof/>
                <w:webHidden/>
              </w:rPr>
              <w:fldChar w:fldCharType="end"/>
            </w:r>
          </w:hyperlink>
        </w:p>
        <w:p w14:paraId="1CB913BE" w14:textId="77777777" w:rsidR="00F27DCD" w:rsidRDefault="00000000">
          <w:pPr>
            <w:pStyle w:val="TOC1"/>
            <w:tabs>
              <w:tab w:val="left" w:pos="480"/>
              <w:tab w:val="right" w:leader="dot" w:pos="9350"/>
            </w:tabs>
            <w:rPr>
              <w:rFonts w:asciiTheme="minorHAnsi" w:eastAsiaTheme="minorEastAsia" w:hAnsiTheme="minorHAnsi"/>
              <w:noProof/>
              <w:sz w:val="22"/>
              <w:lang w:val="en-US"/>
            </w:rPr>
          </w:pPr>
          <w:hyperlink w:anchor="_Toc165651487" w:history="1">
            <w:r w:rsidR="00FE3A67" w:rsidRPr="00EB09FA">
              <w:rPr>
                <w:rStyle w:val="Hyperlink"/>
                <w:rFonts w:cs="Times New Roman"/>
                <w:noProof/>
              </w:rPr>
              <w:t>7</w:t>
            </w:r>
            <w:r w:rsidR="00FE3A67">
              <w:rPr>
                <w:rFonts w:asciiTheme="minorHAnsi" w:eastAsiaTheme="minorEastAsia" w:hAnsiTheme="minorHAnsi"/>
                <w:noProof/>
                <w:sz w:val="22"/>
                <w:lang w:val="en-US"/>
              </w:rPr>
              <w:tab/>
            </w:r>
            <w:r w:rsidR="00FE3A67" w:rsidRPr="00EB09FA">
              <w:rPr>
                <w:rStyle w:val="Hyperlink"/>
                <w:rFonts w:cs="Times New Roman"/>
                <w:noProof/>
              </w:rPr>
              <w:t>References</w:t>
            </w:r>
            <w:r w:rsidR="00FE3A67">
              <w:rPr>
                <w:noProof/>
                <w:webHidden/>
              </w:rPr>
              <w:tab/>
            </w:r>
            <w:r w:rsidR="00FE3A67">
              <w:rPr>
                <w:noProof/>
                <w:webHidden/>
              </w:rPr>
              <w:fldChar w:fldCharType="begin"/>
            </w:r>
            <w:r w:rsidR="00FE3A67">
              <w:rPr>
                <w:noProof/>
                <w:webHidden/>
              </w:rPr>
              <w:instrText xml:space="preserve"> PAGEREF _Toc165651487 \h </w:instrText>
            </w:r>
            <w:r w:rsidR="00FE3A67">
              <w:rPr>
                <w:noProof/>
                <w:webHidden/>
              </w:rPr>
            </w:r>
            <w:r w:rsidR="00FE3A67">
              <w:rPr>
                <w:noProof/>
                <w:webHidden/>
              </w:rPr>
              <w:fldChar w:fldCharType="separate"/>
            </w:r>
            <w:r w:rsidR="00FE3A67">
              <w:rPr>
                <w:noProof/>
                <w:webHidden/>
              </w:rPr>
              <w:t>7</w:t>
            </w:r>
            <w:r w:rsidR="00FE3A67">
              <w:rPr>
                <w:noProof/>
                <w:webHidden/>
              </w:rPr>
              <w:fldChar w:fldCharType="end"/>
            </w:r>
          </w:hyperlink>
        </w:p>
        <w:p w14:paraId="03372064" w14:textId="77777777" w:rsidR="009B0675" w:rsidRPr="00F27DCD" w:rsidRDefault="00FE3A67" w:rsidP="00F27DCD">
          <w:pPr>
            <w:spacing w:after="0"/>
            <w:rPr>
              <w:rFonts w:cs="Times New Roman"/>
              <w:szCs w:val="24"/>
            </w:rPr>
          </w:pPr>
          <w:r w:rsidRPr="00F27DCD">
            <w:rPr>
              <w:rFonts w:cs="Times New Roman"/>
              <w:b/>
              <w:bCs/>
              <w:noProof/>
              <w:szCs w:val="24"/>
            </w:rPr>
            <w:fldChar w:fldCharType="end"/>
          </w:r>
        </w:p>
      </w:sdtContent>
    </w:sdt>
    <w:p w14:paraId="74E250ED" w14:textId="77777777" w:rsidR="00254AE1" w:rsidRPr="00F27DCD" w:rsidRDefault="00254AE1" w:rsidP="00F27DCD">
      <w:pPr>
        <w:spacing w:after="0"/>
        <w:rPr>
          <w:rFonts w:cs="Times New Roman"/>
          <w:b/>
          <w:szCs w:val="24"/>
        </w:rPr>
      </w:pPr>
    </w:p>
    <w:p w14:paraId="29478192" w14:textId="77777777" w:rsidR="00AF3709" w:rsidRPr="00F27DCD" w:rsidRDefault="00FE3A67" w:rsidP="00F27DCD">
      <w:pPr>
        <w:spacing w:after="0"/>
        <w:jc w:val="left"/>
        <w:rPr>
          <w:rFonts w:cs="Times New Roman"/>
          <w:szCs w:val="24"/>
        </w:rPr>
      </w:pPr>
      <w:r w:rsidRPr="00F27DCD">
        <w:rPr>
          <w:rFonts w:cs="Times New Roman"/>
          <w:szCs w:val="24"/>
        </w:rPr>
        <w:br w:type="page"/>
      </w:r>
      <w:bookmarkStart w:id="0" w:name="_Toc150956906"/>
    </w:p>
    <w:p w14:paraId="374296FB" w14:textId="77777777" w:rsidR="00AD5E5D" w:rsidRPr="00F27DCD" w:rsidRDefault="00FE3A67" w:rsidP="00F27DCD">
      <w:pPr>
        <w:pStyle w:val="Heading1"/>
        <w:spacing w:before="0"/>
        <w:rPr>
          <w:rFonts w:cs="Times New Roman"/>
          <w:szCs w:val="24"/>
        </w:rPr>
      </w:pPr>
      <w:bookmarkStart w:id="1" w:name="_Toc165651479"/>
      <w:r w:rsidRPr="00F27DCD">
        <w:rPr>
          <w:rFonts w:cs="Times New Roman"/>
          <w:szCs w:val="24"/>
        </w:rPr>
        <w:lastRenderedPageBreak/>
        <w:t>Introductio</w:t>
      </w:r>
      <w:bookmarkEnd w:id="0"/>
      <w:r w:rsidR="001B278F" w:rsidRPr="00F27DCD">
        <w:rPr>
          <w:rFonts w:cs="Times New Roman"/>
          <w:szCs w:val="24"/>
        </w:rPr>
        <w:t>n</w:t>
      </w:r>
      <w:bookmarkEnd w:id="1"/>
    </w:p>
    <w:p w14:paraId="10A6E5F7" w14:textId="69873D49" w:rsidR="002B58E1" w:rsidRPr="00F27DCD" w:rsidRDefault="00FE3A67" w:rsidP="00F27DCD">
      <w:pPr>
        <w:spacing w:after="0"/>
        <w:rPr>
          <w:rFonts w:cs="Times New Roman"/>
          <w:szCs w:val="24"/>
        </w:rPr>
      </w:pPr>
      <w:r w:rsidRPr="00F27DCD">
        <w:rPr>
          <w:rFonts w:cs="Times New Roman"/>
          <w:szCs w:val="24"/>
        </w:rPr>
        <w:t xml:space="preserve"> </w:t>
      </w:r>
      <w:r w:rsidRPr="00F27DCD">
        <w:rPr>
          <w:rFonts w:cs="Times New Roman"/>
          <w:szCs w:val="24"/>
        </w:rPr>
        <w:tab/>
      </w:r>
      <w:r w:rsidR="00CE30F0" w:rsidRPr="00F27DCD">
        <w:rPr>
          <w:rFonts w:cs="Times New Roman"/>
          <w:szCs w:val="24"/>
        </w:rPr>
        <w:t>The key focus of this report is to examine the case study of Urban Heights Hotel which is located in an urban landscape. The report focuses on the identification of</w:t>
      </w:r>
      <w:r w:rsidR="002C6C88" w:rsidRPr="00F27DCD">
        <w:rPr>
          <w:rFonts w:cs="Times New Roman"/>
          <w:szCs w:val="24"/>
        </w:rPr>
        <w:t xml:space="preserve"> </w:t>
      </w:r>
      <w:r w:rsidR="00FB7844" w:rsidRPr="00F27DCD">
        <w:rPr>
          <w:rFonts w:cs="Times New Roman"/>
          <w:szCs w:val="24"/>
        </w:rPr>
        <w:t>key factors that make the</w:t>
      </w:r>
      <w:r w:rsidR="008F168E">
        <w:rPr>
          <w:rFonts w:cs="Times New Roman"/>
          <w:szCs w:val="24"/>
        </w:rPr>
        <w:t xml:space="preserve"> financial performance of Urban Height </w:t>
      </w:r>
      <w:r w:rsidR="00FB7844" w:rsidRPr="00F27DCD">
        <w:rPr>
          <w:rFonts w:cs="Times New Roman"/>
          <w:szCs w:val="24"/>
        </w:rPr>
        <w:t>hotels decline. Also, there will be a discussion on the trends and patterns in the financial performance of the hotel over the past three years. In particular, the report suggests an appropriate turnover strategy for the hotel to revitalize the hotel's financia</w:t>
      </w:r>
      <w:r w:rsidR="00076D0B" w:rsidRPr="00F27DCD">
        <w:rPr>
          <w:rFonts w:cs="Times New Roman"/>
          <w:szCs w:val="24"/>
        </w:rPr>
        <w:t xml:space="preserve">l </w:t>
      </w:r>
      <w:r w:rsidR="00DA4584" w:rsidRPr="00F27DCD">
        <w:rPr>
          <w:rFonts w:cs="Times New Roman"/>
          <w:szCs w:val="24"/>
        </w:rPr>
        <w:t>h</w:t>
      </w:r>
      <w:r w:rsidR="00FB7844" w:rsidRPr="00F27DCD">
        <w:rPr>
          <w:rFonts w:cs="Times New Roman"/>
          <w:szCs w:val="24"/>
        </w:rPr>
        <w:t>ealth</w:t>
      </w:r>
      <w:r w:rsidR="00DA4584" w:rsidRPr="00F27DCD">
        <w:rPr>
          <w:rFonts w:cs="Times New Roman"/>
          <w:szCs w:val="24"/>
        </w:rPr>
        <w:t xml:space="preserve"> as well as reputation.</w:t>
      </w:r>
    </w:p>
    <w:p w14:paraId="6DD0F2D8" w14:textId="77777777" w:rsidR="00100CC0" w:rsidRPr="00F27DCD" w:rsidRDefault="00FE3A67" w:rsidP="00F27DCD">
      <w:pPr>
        <w:pStyle w:val="Heading1"/>
        <w:spacing w:before="0"/>
        <w:rPr>
          <w:rFonts w:cs="Times New Roman"/>
          <w:szCs w:val="24"/>
        </w:rPr>
      </w:pPr>
      <w:bookmarkStart w:id="2" w:name="_Toc150956908"/>
      <w:r w:rsidRPr="00F27DCD">
        <w:rPr>
          <w:rFonts w:cs="Times New Roman"/>
          <w:szCs w:val="24"/>
        </w:rPr>
        <w:t xml:space="preserve"> </w:t>
      </w:r>
      <w:bookmarkStart w:id="3" w:name="_Toc165651480"/>
      <w:r w:rsidR="00464A73" w:rsidRPr="00F27DCD">
        <w:rPr>
          <w:rFonts w:cs="Times New Roman"/>
          <w:szCs w:val="24"/>
        </w:rPr>
        <w:t xml:space="preserve">Trends and </w:t>
      </w:r>
      <w:r w:rsidR="00A4318A" w:rsidRPr="00F27DCD">
        <w:rPr>
          <w:rFonts w:cs="Times New Roman"/>
          <w:szCs w:val="24"/>
        </w:rPr>
        <w:t>Financial Analysis</w:t>
      </w:r>
      <w:bookmarkEnd w:id="2"/>
      <w:r w:rsidR="00D618EE" w:rsidRPr="00F27DCD">
        <w:rPr>
          <w:rFonts w:cs="Times New Roman"/>
          <w:szCs w:val="24"/>
        </w:rPr>
        <w:t xml:space="preserve"> over the Past Three Years</w:t>
      </w:r>
      <w:bookmarkEnd w:id="3"/>
    </w:p>
    <w:p w14:paraId="04013891" w14:textId="77777777" w:rsidR="009F7D55" w:rsidRPr="00F27DCD" w:rsidRDefault="00FE3A67" w:rsidP="00F27DCD">
      <w:pPr>
        <w:pStyle w:val="Heading2"/>
        <w:spacing w:before="0"/>
        <w:rPr>
          <w:rFonts w:cs="Times New Roman"/>
          <w:szCs w:val="24"/>
        </w:rPr>
      </w:pPr>
      <w:bookmarkStart w:id="4" w:name="_Toc165651481"/>
      <w:r w:rsidRPr="00F27DCD">
        <w:rPr>
          <w:rFonts w:cs="Times New Roman"/>
          <w:szCs w:val="24"/>
        </w:rPr>
        <w:t>Income Statement</w:t>
      </w:r>
      <w:bookmarkEnd w:id="4"/>
    </w:p>
    <w:p w14:paraId="3DE3BBF6" w14:textId="77777777" w:rsidR="009F7D55" w:rsidRPr="00F27DCD" w:rsidRDefault="00FE3A67" w:rsidP="00F27DCD">
      <w:pPr>
        <w:spacing w:after="0"/>
        <w:jc w:val="center"/>
        <w:rPr>
          <w:rFonts w:cs="Times New Roman"/>
          <w:szCs w:val="24"/>
        </w:rPr>
      </w:pPr>
      <w:r w:rsidRPr="00F27DCD">
        <w:rPr>
          <w:rFonts w:cs="Times New Roman"/>
          <w:noProof/>
          <w:szCs w:val="24"/>
          <w:lang w:val="en-US"/>
        </w:rPr>
        <w:drawing>
          <wp:inline distT="0" distB="0" distL="0" distR="0" wp14:anchorId="1A5C551E" wp14:editId="633A12B3">
            <wp:extent cx="5943600" cy="13874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387475"/>
                    </a:xfrm>
                    <a:prstGeom prst="rect">
                      <a:avLst/>
                    </a:prstGeom>
                  </pic:spPr>
                </pic:pic>
              </a:graphicData>
            </a:graphic>
          </wp:inline>
        </w:drawing>
      </w:r>
    </w:p>
    <w:p w14:paraId="64AEA96D" w14:textId="77777777" w:rsidR="001A4770" w:rsidRPr="00F27DCD" w:rsidRDefault="00FE3A67" w:rsidP="00F27DCD">
      <w:pPr>
        <w:spacing w:after="0"/>
        <w:rPr>
          <w:rFonts w:cs="Times New Roman"/>
          <w:szCs w:val="24"/>
        </w:rPr>
      </w:pPr>
      <w:r w:rsidRPr="00F27DCD">
        <w:rPr>
          <w:rFonts w:cs="Times New Roman"/>
          <w:szCs w:val="24"/>
        </w:rPr>
        <w:t xml:space="preserve"> </w:t>
      </w:r>
      <w:r w:rsidRPr="00F27DCD">
        <w:rPr>
          <w:rFonts w:cs="Times New Roman"/>
          <w:szCs w:val="24"/>
        </w:rPr>
        <w:tab/>
      </w:r>
      <w:r w:rsidR="00D62FC9" w:rsidRPr="00F27DCD">
        <w:rPr>
          <w:rFonts w:cs="Times New Roman"/>
          <w:szCs w:val="24"/>
        </w:rPr>
        <w:t xml:space="preserve">Over the last three years, Urban Heights Hotel's business success has been less than satisfactory. It looks like sales have dropped a lot since income has steadily gone down from £2.5 million in 2021 to £1.8 million in 2023. The costs of running the business have been slowly going up, going from £1.8 million in 2021 to £2.3 million in 2023. It </w:t>
      </w:r>
      <w:r w:rsidR="006C6E8D" w:rsidRPr="00F27DCD">
        <w:rPr>
          <w:rFonts w:cs="Times New Roman"/>
          <w:szCs w:val="24"/>
        </w:rPr>
        <w:t>does not</w:t>
      </w:r>
      <w:r w:rsidR="00D62FC9" w:rsidRPr="00F27DCD">
        <w:rPr>
          <w:rFonts w:cs="Times New Roman"/>
          <w:szCs w:val="24"/>
        </w:rPr>
        <w:t xml:space="preserve"> matter if attempts to keep operations going have been successful; this shows that costs have grown faster than income. This worrying situation is shown by the net income trend</w:t>
      </w:r>
      <w:r w:rsidR="00367B8B" w:rsidRPr="00F27DCD">
        <w:rPr>
          <w:rFonts w:cs="Times New Roman"/>
          <w:szCs w:val="24"/>
        </w:rPr>
        <w:t xml:space="preserve"> (Chen </w:t>
      </w:r>
      <w:r w:rsidR="00367B8B" w:rsidRPr="00F27DCD">
        <w:rPr>
          <w:rFonts w:cs="Times New Roman"/>
          <w:i/>
          <w:szCs w:val="24"/>
        </w:rPr>
        <w:t>et al.,</w:t>
      </w:r>
      <w:r w:rsidR="00367B8B" w:rsidRPr="00F27DCD">
        <w:rPr>
          <w:rFonts w:cs="Times New Roman"/>
          <w:szCs w:val="24"/>
        </w:rPr>
        <w:t xml:space="preserve"> 2021</w:t>
      </w:r>
      <w:r w:rsidR="006C6E8D" w:rsidRPr="00F27DCD">
        <w:rPr>
          <w:rFonts w:cs="Times New Roman"/>
          <w:szCs w:val="24"/>
        </w:rPr>
        <w:t>)</w:t>
      </w:r>
      <w:r w:rsidR="00D62FC9" w:rsidRPr="00F27DCD">
        <w:rPr>
          <w:rFonts w:cs="Times New Roman"/>
          <w:szCs w:val="24"/>
        </w:rPr>
        <w:t>. It was a good sign for the hotel in 2021 that it had a net income of £700,000. But by 2023, it was only worth £500,000, down from £200,000 in 2022.</w:t>
      </w:r>
    </w:p>
    <w:p w14:paraId="1BA6AB5E" w14:textId="77777777" w:rsidR="009E5C81" w:rsidRPr="00F27DCD" w:rsidRDefault="00FE3A67" w:rsidP="00F27DCD">
      <w:pPr>
        <w:pStyle w:val="Heading2"/>
        <w:spacing w:before="0"/>
        <w:rPr>
          <w:rFonts w:cs="Times New Roman"/>
          <w:szCs w:val="24"/>
        </w:rPr>
      </w:pPr>
      <w:bookmarkStart w:id="5" w:name="_Toc165651482"/>
      <w:r w:rsidRPr="00F27DCD">
        <w:rPr>
          <w:rFonts w:cs="Times New Roman"/>
          <w:szCs w:val="24"/>
        </w:rPr>
        <w:lastRenderedPageBreak/>
        <w:t>Balance Sheet</w:t>
      </w:r>
      <w:bookmarkEnd w:id="5"/>
    </w:p>
    <w:p w14:paraId="6408F6C9" w14:textId="77777777" w:rsidR="00EE5D18" w:rsidRPr="00F27DCD" w:rsidRDefault="00FE3A67" w:rsidP="00F27DCD">
      <w:pPr>
        <w:spacing w:after="0"/>
        <w:jc w:val="center"/>
        <w:rPr>
          <w:rFonts w:cs="Times New Roman"/>
          <w:szCs w:val="24"/>
        </w:rPr>
      </w:pPr>
      <w:r w:rsidRPr="00F27DCD">
        <w:rPr>
          <w:rFonts w:cs="Times New Roman"/>
          <w:noProof/>
          <w:szCs w:val="24"/>
          <w:lang w:val="en-US"/>
        </w:rPr>
        <w:drawing>
          <wp:inline distT="0" distB="0" distL="0" distR="0" wp14:anchorId="45EC3CB6" wp14:editId="12E1EA3C">
            <wp:extent cx="5943600" cy="23126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5943600" cy="2312670"/>
                    </a:xfrm>
                    <a:prstGeom prst="rect">
                      <a:avLst/>
                    </a:prstGeom>
                  </pic:spPr>
                </pic:pic>
              </a:graphicData>
            </a:graphic>
          </wp:inline>
        </w:drawing>
      </w:r>
    </w:p>
    <w:p w14:paraId="46F05B5B" w14:textId="3F0A469E" w:rsidR="003B0911" w:rsidRPr="00F27DCD" w:rsidRDefault="00FE3A67" w:rsidP="00F27DCD">
      <w:pPr>
        <w:spacing w:after="0"/>
        <w:rPr>
          <w:rFonts w:cs="Times New Roman"/>
          <w:szCs w:val="24"/>
        </w:rPr>
      </w:pPr>
      <w:r w:rsidRPr="00F27DCD">
        <w:rPr>
          <w:rFonts w:cs="Times New Roman"/>
          <w:szCs w:val="24"/>
        </w:rPr>
        <w:t xml:space="preserve"> </w:t>
      </w:r>
      <w:r w:rsidRPr="00F27DCD">
        <w:rPr>
          <w:rFonts w:cs="Times New Roman"/>
          <w:szCs w:val="24"/>
        </w:rPr>
        <w:tab/>
      </w:r>
      <w:r w:rsidR="006C6E8D" w:rsidRPr="00F27DCD">
        <w:rPr>
          <w:rFonts w:cs="Times New Roman"/>
          <w:szCs w:val="24"/>
        </w:rPr>
        <w:t xml:space="preserve">While evaluating the balance sheet, it is evident that </w:t>
      </w:r>
      <w:r w:rsidR="008A3459" w:rsidRPr="00F27DCD">
        <w:rPr>
          <w:rFonts w:cs="Times New Roman"/>
          <w:szCs w:val="24"/>
        </w:rPr>
        <w:t xml:space="preserve">the trend for cash and other alternatives is going down. It </w:t>
      </w:r>
      <w:r w:rsidR="006C6E8D" w:rsidRPr="00F27DCD">
        <w:rPr>
          <w:rFonts w:cs="Times New Roman"/>
          <w:szCs w:val="24"/>
        </w:rPr>
        <w:t>has</w:t>
      </w:r>
      <w:r w:rsidR="008A3459" w:rsidRPr="00F27DCD">
        <w:rPr>
          <w:rFonts w:cs="Times New Roman"/>
          <w:szCs w:val="24"/>
        </w:rPr>
        <w:t xml:space="preserve"> gone down from £300,000 a year earlier to £200,000 in 2023. The hotel </w:t>
      </w:r>
      <w:r w:rsidR="00DB7456" w:rsidRPr="00F27DCD">
        <w:rPr>
          <w:rFonts w:cs="Times New Roman"/>
          <w:szCs w:val="24"/>
        </w:rPr>
        <w:t>is</w:t>
      </w:r>
      <w:r w:rsidR="008A3459" w:rsidRPr="00F27DCD">
        <w:rPr>
          <w:rFonts w:cs="Times New Roman"/>
          <w:szCs w:val="24"/>
        </w:rPr>
        <w:t xml:space="preserve"> having cash flow problems because it </w:t>
      </w:r>
      <w:r w:rsidR="00DB7456" w:rsidRPr="00F27DCD">
        <w:rPr>
          <w:rFonts w:cs="Times New Roman"/>
          <w:szCs w:val="24"/>
        </w:rPr>
        <w:t>does not</w:t>
      </w:r>
      <w:r w:rsidR="008A3459" w:rsidRPr="00F27DCD">
        <w:rPr>
          <w:rFonts w:cs="Times New Roman"/>
          <w:szCs w:val="24"/>
        </w:rPr>
        <w:t xml:space="preserve"> have enough short-term funds, and this drop could be a sign of that. Another sign that there is trouble getting paid is the fact that accounts receivable are going down. In the past three years, the budget for property and equipment has gone down from £</w:t>
      </w:r>
      <w:r w:rsidR="00362914" w:rsidRPr="00F27DCD">
        <w:rPr>
          <w:rFonts w:cs="Times New Roman"/>
          <w:szCs w:val="24"/>
        </w:rPr>
        <w:t>5 million to £4.5 million. This</w:t>
      </w:r>
      <w:r w:rsidR="008A3459" w:rsidRPr="00F27DCD">
        <w:rPr>
          <w:rFonts w:cs="Times New Roman"/>
          <w:szCs w:val="24"/>
        </w:rPr>
        <w:t xml:space="preserve"> means that assets have been sold for more than they were bought, or they have lost value</w:t>
      </w:r>
      <w:r w:rsidR="00C37496" w:rsidRPr="00F27DCD">
        <w:rPr>
          <w:rFonts w:cs="Times New Roman"/>
          <w:szCs w:val="24"/>
        </w:rPr>
        <w:t xml:space="preserve"> (Ball </w:t>
      </w:r>
      <w:r w:rsidR="00C37496" w:rsidRPr="00F27DCD">
        <w:rPr>
          <w:rFonts w:cs="Times New Roman"/>
          <w:i/>
          <w:szCs w:val="24"/>
        </w:rPr>
        <w:t>et al.,</w:t>
      </w:r>
      <w:r w:rsidR="00C37496" w:rsidRPr="00F27DCD">
        <w:rPr>
          <w:rFonts w:cs="Times New Roman"/>
          <w:szCs w:val="24"/>
        </w:rPr>
        <w:t xml:space="preserve"> 2024)</w:t>
      </w:r>
      <w:r w:rsidR="008A3459" w:rsidRPr="00F27DCD">
        <w:rPr>
          <w:rFonts w:cs="Times New Roman"/>
          <w:szCs w:val="24"/>
        </w:rPr>
        <w:t>. Long-term debt and bills payable, both present and upcoming, have been add</w:t>
      </w:r>
      <w:r w:rsidRPr="00F27DCD">
        <w:rPr>
          <w:rFonts w:cs="Times New Roman"/>
          <w:szCs w:val="24"/>
        </w:rPr>
        <w:t>ed to the liability group. This</w:t>
      </w:r>
      <w:r w:rsidR="008A3459" w:rsidRPr="00F27DCD">
        <w:rPr>
          <w:rFonts w:cs="Times New Roman"/>
          <w:szCs w:val="24"/>
        </w:rPr>
        <w:t xml:space="preserve"> means that the hotel is taking out more loans to pay for its working costs and k</w:t>
      </w:r>
      <w:r w:rsidRPr="00F27DCD">
        <w:rPr>
          <w:rFonts w:cs="Times New Roman"/>
          <w:szCs w:val="24"/>
        </w:rPr>
        <w:t>eep its current amount of debt</w:t>
      </w:r>
      <w:r w:rsidR="008F168E">
        <w:rPr>
          <w:rFonts w:cs="Times New Roman"/>
          <w:szCs w:val="24"/>
        </w:rPr>
        <w:t xml:space="preserve"> </w:t>
      </w:r>
      <w:r w:rsidR="008F168E" w:rsidRPr="008F168E">
        <w:rPr>
          <w:rFonts w:cs="Times New Roman"/>
          <w:szCs w:val="24"/>
        </w:rPr>
        <w:t>(</w:t>
      </w:r>
      <w:r w:rsidR="008F168E" w:rsidRPr="008F168E">
        <w:rPr>
          <w:rFonts w:cs="Times New Roman"/>
          <w:color w:val="222222"/>
          <w:szCs w:val="24"/>
          <w:shd w:val="clear" w:color="auto" w:fill="FFFFFF"/>
        </w:rPr>
        <w:t>Burhan et al., 2021)</w:t>
      </w:r>
      <w:r w:rsidRPr="008F168E">
        <w:rPr>
          <w:rFonts w:cs="Times New Roman"/>
          <w:szCs w:val="24"/>
        </w:rPr>
        <w:t>.</w:t>
      </w:r>
    </w:p>
    <w:p w14:paraId="0DED7FD6" w14:textId="7FA97F72" w:rsidR="008A3459" w:rsidRPr="008F168E" w:rsidRDefault="00FE3A67" w:rsidP="00F27DCD">
      <w:pPr>
        <w:spacing w:after="0"/>
        <w:rPr>
          <w:rFonts w:cs="Times New Roman"/>
          <w:szCs w:val="24"/>
        </w:rPr>
      </w:pPr>
      <w:r w:rsidRPr="00F27DCD">
        <w:rPr>
          <w:rFonts w:cs="Times New Roman"/>
          <w:szCs w:val="24"/>
        </w:rPr>
        <w:t xml:space="preserve"> </w:t>
      </w:r>
      <w:r w:rsidRPr="00F27DCD">
        <w:rPr>
          <w:rFonts w:cs="Times New Roman"/>
          <w:szCs w:val="24"/>
        </w:rPr>
        <w:tab/>
        <w:t xml:space="preserve">If </w:t>
      </w:r>
      <w:r w:rsidR="00A0109C" w:rsidRPr="00F27DCD">
        <w:rPr>
          <w:rFonts w:cs="Times New Roman"/>
          <w:szCs w:val="24"/>
        </w:rPr>
        <w:t>the</w:t>
      </w:r>
      <w:r w:rsidRPr="00F27DCD">
        <w:rPr>
          <w:rFonts w:cs="Times New Roman"/>
          <w:szCs w:val="24"/>
        </w:rPr>
        <w:t xml:space="preserve"> revenue is going down, it means that demand is going down, </w:t>
      </w:r>
      <w:r w:rsidR="00A0109C" w:rsidRPr="00F27DCD">
        <w:rPr>
          <w:rFonts w:cs="Times New Roman"/>
          <w:szCs w:val="24"/>
        </w:rPr>
        <w:t>as well as</w:t>
      </w:r>
      <w:r w:rsidRPr="00F27DCD">
        <w:rPr>
          <w:rFonts w:cs="Times New Roman"/>
          <w:szCs w:val="24"/>
        </w:rPr>
        <w:t xml:space="preserve"> market share is going down, there are problems with prices, or customers are </w:t>
      </w:r>
      <w:r w:rsidR="00A0109C" w:rsidRPr="00F27DCD">
        <w:rPr>
          <w:rFonts w:cs="Times New Roman"/>
          <w:szCs w:val="24"/>
        </w:rPr>
        <w:t>unsatisfied</w:t>
      </w:r>
      <w:r w:rsidR="00C00E38" w:rsidRPr="00F27DCD">
        <w:rPr>
          <w:rFonts w:cs="Times New Roman"/>
          <w:szCs w:val="24"/>
        </w:rPr>
        <w:t xml:space="preserve"> (Hastings </w:t>
      </w:r>
      <w:r w:rsidR="00C00E38" w:rsidRPr="00F27DCD">
        <w:rPr>
          <w:rFonts w:cs="Times New Roman"/>
          <w:i/>
          <w:szCs w:val="24"/>
        </w:rPr>
        <w:t>et al.,</w:t>
      </w:r>
      <w:r w:rsidR="00C00E38" w:rsidRPr="00F27DCD">
        <w:rPr>
          <w:rFonts w:cs="Times New Roman"/>
          <w:szCs w:val="24"/>
        </w:rPr>
        <w:t xml:space="preserve"> 2020; Hickel, 2021)</w:t>
      </w:r>
      <w:r w:rsidRPr="00F27DCD">
        <w:rPr>
          <w:rFonts w:cs="Times New Roman"/>
          <w:szCs w:val="24"/>
        </w:rPr>
        <w:t>. These things help the hotel learn more about its clients, its riv</w:t>
      </w:r>
      <w:r w:rsidR="001A4B94" w:rsidRPr="00F27DCD">
        <w:rPr>
          <w:rFonts w:cs="Times New Roman"/>
          <w:szCs w:val="24"/>
        </w:rPr>
        <w:t xml:space="preserve">als, and the market as a whole. Moreover, it is </w:t>
      </w:r>
      <w:r w:rsidRPr="00F27DCD">
        <w:rPr>
          <w:rFonts w:cs="Times New Roman"/>
          <w:szCs w:val="24"/>
        </w:rPr>
        <w:t xml:space="preserve">a </w:t>
      </w:r>
      <w:r w:rsidR="003C4E79" w:rsidRPr="00F27DCD">
        <w:rPr>
          <w:rFonts w:cs="Times New Roman"/>
          <w:szCs w:val="24"/>
        </w:rPr>
        <w:t>considerable</w:t>
      </w:r>
      <w:r w:rsidRPr="00F27DCD">
        <w:rPr>
          <w:rFonts w:cs="Times New Roman"/>
          <w:szCs w:val="24"/>
        </w:rPr>
        <w:t xml:space="preserve"> problem that running costs are going up and are now higher than income. The hotel needs to take a close look at how it makes money so it can cut costs without dropping standards or customer service.</w:t>
      </w:r>
      <w:r w:rsidR="003C4E79" w:rsidRPr="00F27DCD">
        <w:rPr>
          <w:rFonts w:cs="Times New Roman"/>
          <w:szCs w:val="24"/>
        </w:rPr>
        <w:t xml:space="preserve"> Also, </w:t>
      </w:r>
      <w:r w:rsidRPr="00F27DCD">
        <w:rPr>
          <w:rFonts w:cs="Times New Roman"/>
          <w:szCs w:val="24"/>
        </w:rPr>
        <w:t>the sharp drop in net income shows that there is a problem with making money. The hotel can only make money again if it follows through on its plans to cut costs, become more efficient, and bring in more money from different sources</w:t>
      </w:r>
      <w:r w:rsidR="008F168E">
        <w:rPr>
          <w:rFonts w:cs="Times New Roman"/>
          <w:szCs w:val="24"/>
        </w:rPr>
        <w:t xml:space="preserve"> </w:t>
      </w:r>
      <w:r w:rsidR="008F168E" w:rsidRPr="008F168E">
        <w:rPr>
          <w:rFonts w:cs="Times New Roman"/>
          <w:szCs w:val="24"/>
        </w:rPr>
        <w:t>(</w:t>
      </w:r>
      <w:r w:rsidR="008F168E" w:rsidRPr="008F168E">
        <w:rPr>
          <w:rFonts w:cs="Times New Roman"/>
          <w:color w:val="222222"/>
          <w:szCs w:val="24"/>
          <w:shd w:val="clear" w:color="auto" w:fill="FFFFFF"/>
        </w:rPr>
        <w:t>Ahmad</w:t>
      </w:r>
      <w:r w:rsidR="008F168E">
        <w:rPr>
          <w:rFonts w:cs="Times New Roman"/>
          <w:color w:val="222222"/>
          <w:szCs w:val="24"/>
          <w:shd w:val="clear" w:color="auto" w:fill="FFFFFF"/>
        </w:rPr>
        <w:t xml:space="preserve"> et al., 2022</w:t>
      </w:r>
      <w:r w:rsidR="008F168E" w:rsidRPr="008F168E">
        <w:rPr>
          <w:rFonts w:cs="Times New Roman"/>
          <w:color w:val="222222"/>
          <w:szCs w:val="24"/>
          <w:shd w:val="clear" w:color="auto" w:fill="FFFFFF"/>
        </w:rPr>
        <w:t>)</w:t>
      </w:r>
      <w:r w:rsidRPr="008F168E">
        <w:rPr>
          <w:rFonts w:cs="Times New Roman"/>
          <w:szCs w:val="24"/>
        </w:rPr>
        <w:t>.</w:t>
      </w:r>
    </w:p>
    <w:p w14:paraId="6B4DFD0C" w14:textId="4DCCDDA1" w:rsidR="00872184" w:rsidRPr="00F27DCD" w:rsidRDefault="00FE3A67" w:rsidP="00F27DCD">
      <w:pPr>
        <w:spacing w:after="0"/>
        <w:rPr>
          <w:rFonts w:cs="Times New Roman"/>
          <w:szCs w:val="24"/>
        </w:rPr>
      </w:pPr>
      <w:r w:rsidRPr="00F27DCD">
        <w:rPr>
          <w:rFonts w:cs="Times New Roman"/>
          <w:szCs w:val="24"/>
        </w:rPr>
        <w:t xml:space="preserve"> </w:t>
      </w:r>
      <w:r w:rsidRPr="00F27DCD">
        <w:rPr>
          <w:rFonts w:cs="Times New Roman"/>
          <w:szCs w:val="24"/>
        </w:rPr>
        <w:tab/>
      </w:r>
      <w:r w:rsidR="003C4E79" w:rsidRPr="00F27DCD">
        <w:rPr>
          <w:rFonts w:cs="Times New Roman"/>
          <w:szCs w:val="24"/>
        </w:rPr>
        <w:t>Furthermore, t</w:t>
      </w:r>
      <w:r w:rsidR="008A3459" w:rsidRPr="00F27DCD">
        <w:rPr>
          <w:rFonts w:cs="Times New Roman"/>
          <w:szCs w:val="24"/>
        </w:rPr>
        <w:t>he hotel's liquidity is getting worse because it has less cash on hand and fewer accounts receivable</w:t>
      </w:r>
      <w:r w:rsidR="00F27DCD" w:rsidRPr="00F27DCD">
        <w:rPr>
          <w:rFonts w:cs="Times New Roman"/>
          <w:szCs w:val="24"/>
        </w:rPr>
        <w:t xml:space="preserve"> (Sikveland </w:t>
      </w:r>
      <w:r w:rsidR="00F27DCD" w:rsidRPr="00F27DCD">
        <w:rPr>
          <w:rFonts w:cs="Times New Roman"/>
          <w:i/>
          <w:szCs w:val="24"/>
        </w:rPr>
        <w:t>et al.,</w:t>
      </w:r>
      <w:r w:rsidR="00F27DCD" w:rsidRPr="00F27DCD">
        <w:rPr>
          <w:rFonts w:cs="Times New Roman"/>
          <w:szCs w:val="24"/>
        </w:rPr>
        <w:t xml:space="preserve"> 2022)</w:t>
      </w:r>
      <w:r w:rsidR="008A3459" w:rsidRPr="00F27DCD">
        <w:rPr>
          <w:rFonts w:cs="Times New Roman"/>
          <w:szCs w:val="24"/>
        </w:rPr>
        <w:t xml:space="preserve">. It </w:t>
      </w:r>
      <w:r w:rsidR="003C4E79" w:rsidRPr="00F27DCD">
        <w:rPr>
          <w:rFonts w:cs="Times New Roman"/>
          <w:szCs w:val="24"/>
        </w:rPr>
        <w:t>can</w:t>
      </w:r>
      <w:r w:rsidR="008A3459" w:rsidRPr="00F27DCD">
        <w:rPr>
          <w:rFonts w:cs="Times New Roman"/>
          <w:szCs w:val="24"/>
        </w:rPr>
        <w:t xml:space="preserve"> either change the terms of its payments to providers or make it harder for users to get loans in order to improve its cash flow.</w:t>
      </w:r>
      <w:r w:rsidR="003C4E79" w:rsidRPr="00F27DCD">
        <w:rPr>
          <w:rFonts w:cs="Times New Roman"/>
          <w:szCs w:val="24"/>
        </w:rPr>
        <w:t xml:space="preserve"> </w:t>
      </w:r>
      <w:r w:rsidR="008A3459" w:rsidRPr="00F27DCD">
        <w:rPr>
          <w:rFonts w:cs="Times New Roman"/>
          <w:szCs w:val="24"/>
        </w:rPr>
        <w:t xml:space="preserve">The problem </w:t>
      </w:r>
      <w:r w:rsidR="008A3459" w:rsidRPr="00F27DCD">
        <w:rPr>
          <w:rFonts w:cs="Times New Roman"/>
          <w:szCs w:val="24"/>
        </w:rPr>
        <w:lastRenderedPageBreak/>
        <w:t xml:space="preserve">with liquidity is getting worse because long-term debt is going up and wealth is going down. If the hotel wants to pay off its debt and spend its stock, it needs to focus on making money. </w:t>
      </w:r>
      <w:r w:rsidR="00EE36BA" w:rsidRPr="00F27DCD">
        <w:rPr>
          <w:rFonts w:cs="Times New Roman"/>
          <w:szCs w:val="24"/>
        </w:rPr>
        <w:t>Particularly</w:t>
      </w:r>
      <w:r w:rsidR="008A3459" w:rsidRPr="00F27DCD">
        <w:rPr>
          <w:rFonts w:cs="Times New Roman"/>
          <w:szCs w:val="24"/>
        </w:rPr>
        <w:t>, the Urban Heights Hotel needs to act quickly because of serious money problems. For it to stay alive and be successful in the long run, it needs a full turnaround plan that includes ways to increase income, decrease expenses,</w:t>
      </w:r>
      <w:r w:rsidR="008F168E">
        <w:rPr>
          <w:rFonts w:cs="Times New Roman"/>
          <w:szCs w:val="24"/>
        </w:rPr>
        <w:t xml:space="preserve"> and improve cash and stability </w:t>
      </w:r>
      <w:r w:rsidR="008F168E" w:rsidRPr="008F168E">
        <w:rPr>
          <w:rFonts w:cs="Times New Roman"/>
          <w:szCs w:val="24"/>
        </w:rPr>
        <w:t>(</w:t>
      </w:r>
      <w:r w:rsidR="008F168E" w:rsidRPr="008F168E">
        <w:rPr>
          <w:rFonts w:cs="Times New Roman"/>
          <w:color w:val="222222"/>
          <w:szCs w:val="24"/>
          <w:shd w:val="clear" w:color="auto" w:fill="FFFFFF"/>
        </w:rPr>
        <w:t>Wang et al., 2019).</w:t>
      </w:r>
    </w:p>
    <w:p w14:paraId="29F19A11" w14:textId="77777777" w:rsidR="004B671F" w:rsidRPr="00F27DCD" w:rsidRDefault="00FE3A67" w:rsidP="00F27DCD">
      <w:pPr>
        <w:pStyle w:val="Heading1"/>
        <w:spacing w:before="0"/>
        <w:rPr>
          <w:rFonts w:cs="Times New Roman"/>
          <w:szCs w:val="24"/>
        </w:rPr>
      </w:pPr>
      <w:bookmarkStart w:id="6" w:name="_Toc165651483"/>
      <w:r w:rsidRPr="00F27DCD">
        <w:rPr>
          <w:rFonts w:cs="Times New Roman"/>
          <w:szCs w:val="24"/>
        </w:rPr>
        <w:t>Key Reasons behind the Decline in Profitability</w:t>
      </w:r>
      <w:bookmarkEnd w:id="6"/>
    </w:p>
    <w:p w14:paraId="34B03673" w14:textId="75C998D7" w:rsidR="007D732F" w:rsidRPr="008F168E" w:rsidRDefault="00FE3A67" w:rsidP="00F27DCD">
      <w:pPr>
        <w:spacing w:after="0"/>
        <w:rPr>
          <w:rFonts w:cs="Times New Roman"/>
          <w:szCs w:val="24"/>
        </w:rPr>
      </w:pPr>
      <w:r w:rsidRPr="00F27DCD">
        <w:rPr>
          <w:rFonts w:cs="Times New Roman"/>
          <w:szCs w:val="24"/>
        </w:rPr>
        <w:t xml:space="preserve"> </w:t>
      </w:r>
      <w:r w:rsidRPr="00F27DCD">
        <w:rPr>
          <w:rFonts w:cs="Times New Roman"/>
          <w:szCs w:val="24"/>
        </w:rPr>
        <w:tab/>
      </w:r>
      <w:r w:rsidR="00C6357E" w:rsidRPr="00F27DCD">
        <w:rPr>
          <w:rFonts w:cs="Times New Roman"/>
          <w:szCs w:val="24"/>
        </w:rPr>
        <w:t xml:space="preserve">The </w:t>
      </w:r>
      <w:r w:rsidRPr="00F27DCD">
        <w:rPr>
          <w:rFonts w:cs="Times New Roman"/>
          <w:szCs w:val="24"/>
        </w:rPr>
        <w:t>pandemic</w:t>
      </w:r>
      <w:r w:rsidR="00C6357E" w:rsidRPr="00F27DCD">
        <w:rPr>
          <w:rFonts w:cs="Times New Roman"/>
          <w:szCs w:val="24"/>
        </w:rPr>
        <w:t xml:space="preserve"> has been terrible for the hotel business</w:t>
      </w:r>
      <w:r w:rsidR="00D905A0" w:rsidRPr="00F27DCD">
        <w:rPr>
          <w:rFonts w:cs="Times New Roman"/>
          <w:szCs w:val="24"/>
        </w:rPr>
        <w:t xml:space="preserve"> as d</w:t>
      </w:r>
      <w:r w:rsidR="00C6357E" w:rsidRPr="00F27DCD">
        <w:rPr>
          <w:rFonts w:cs="Times New Roman"/>
          <w:szCs w:val="24"/>
        </w:rPr>
        <w:t>ue to health worries, travel limits, and lockdowns, there was a sharp drop in both work and vacation travel</w:t>
      </w:r>
      <w:r w:rsidR="00F27DCD" w:rsidRPr="00F27DCD">
        <w:rPr>
          <w:rFonts w:cs="Times New Roman"/>
          <w:szCs w:val="24"/>
        </w:rPr>
        <w:t xml:space="preserve"> (Mitrovic </w:t>
      </w:r>
      <w:r w:rsidR="00F27DCD" w:rsidRPr="00F27DCD">
        <w:rPr>
          <w:rFonts w:cs="Times New Roman"/>
          <w:i/>
          <w:szCs w:val="24"/>
        </w:rPr>
        <w:t>et al.,</w:t>
      </w:r>
      <w:r w:rsidR="00F27DCD" w:rsidRPr="00F27DCD">
        <w:rPr>
          <w:rFonts w:cs="Times New Roman"/>
          <w:szCs w:val="24"/>
        </w:rPr>
        <w:t xml:space="preserve"> 2023)</w:t>
      </w:r>
      <w:r w:rsidR="00C6357E" w:rsidRPr="00F27DCD">
        <w:rPr>
          <w:rFonts w:cs="Times New Roman"/>
          <w:szCs w:val="24"/>
        </w:rPr>
        <w:t xml:space="preserve">. This made Urban Heights' income drop very quickly, as both lodging and event bookings dropped very quickly. Some industries have started to get better, but the hotel business is still dealing with the effects of not many tourists. Because of how unpredictable the outbreak is, Urban Heights has lost a lot of money because </w:t>
      </w:r>
      <w:r w:rsidR="002E4B44" w:rsidRPr="00F27DCD">
        <w:rPr>
          <w:rFonts w:cs="Times New Roman"/>
          <w:szCs w:val="24"/>
        </w:rPr>
        <w:t>it is</w:t>
      </w:r>
      <w:r w:rsidR="00C6357E" w:rsidRPr="00F27DCD">
        <w:rPr>
          <w:rFonts w:cs="Times New Roman"/>
          <w:szCs w:val="24"/>
        </w:rPr>
        <w:t xml:space="preserve"> been hard to correctly predict demand </w:t>
      </w:r>
      <w:r w:rsidR="001C129F" w:rsidRPr="00F27DCD">
        <w:rPr>
          <w:rFonts w:cs="Times New Roman"/>
          <w:szCs w:val="24"/>
        </w:rPr>
        <w:t>and plan for future operations</w:t>
      </w:r>
      <w:r w:rsidR="00F27DCD" w:rsidRPr="00F27DCD">
        <w:rPr>
          <w:rFonts w:cs="Times New Roman"/>
          <w:szCs w:val="24"/>
        </w:rPr>
        <w:t xml:space="preserve"> (Mohamad </w:t>
      </w:r>
      <w:r w:rsidR="00F27DCD" w:rsidRPr="00F27DCD">
        <w:rPr>
          <w:rFonts w:cs="Times New Roman"/>
          <w:i/>
          <w:szCs w:val="24"/>
        </w:rPr>
        <w:t>et al.,</w:t>
      </w:r>
      <w:r w:rsidR="00F27DCD" w:rsidRPr="00F27DCD">
        <w:rPr>
          <w:rFonts w:cs="Times New Roman"/>
          <w:szCs w:val="24"/>
        </w:rPr>
        <w:t xml:space="preserve"> 2021)</w:t>
      </w:r>
      <w:r w:rsidR="001C129F" w:rsidRPr="00F27DCD">
        <w:rPr>
          <w:rFonts w:cs="Times New Roman"/>
          <w:szCs w:val="24"/>
        </w:rPr>
        <w:t>.</w:t>
      </w:r>
      <w:r w:rsidR="002E4B44" w:rsidRPr="00F27DCD">
        <w:rPr>
          <w:rFonts w:cs="Times New Roman"/>
          <w:szCs w:val="24"/>
        </w:rPr>
        <w:t xml:space="preserve"> </w:t>
      </w:r>
      <w:r w:rsidR="00C6357E" w:rsidRPr="00F27DCD">
        <w:rPr>
          <w:rFonts w:cs="Times New Roman"/>
          <w:szCs w:val="24"/>
        </w:rPr>
        <w:t xml:space="preserve">Poor price and revenue management is a common reason why sales are going down. </w:t>
      </w:r>
      <w:r w:rsidR="004271DF" w:rsidRPr="00F27DCD">
        <w:rPr>
          <w:rFonts w:cs="Times New Roman"/>
          <w:szCs w:val="24"/>
        </w:rPr>
        <w:t>It is</w:t>
      </w:r>
      <w:r w:rsidR="00C6357E" w:rsidRPr="00F27DCD">
        <w:rPr>
          <w:rFonts w:cs="Times New Roman"/>
          <w:szCs w:val="24"/>
        </w:rPr>
        <w:t xml:space="preserve"> possible that Urban Heights </w:t>
      </w:r>
      <w:r w:rsidR="005A0B74" w:rsidRPr="00F27DCD">
        <w:rPr>
          <w:rFonts w:cs="Times New Roman"/>
          <w:szCs w:val="24"/>
        </w:rPr>
        <w:t>did not</w:t>
      </w:r>
      <w:r w:rsidR="00C6357E" w:rsidRPr="00F27DCD">
        <w:rPr>
          <w:rFonts w:cs="Times New Roman"/>
          <w:szCs w:val="24"/>
        </w:rPr>
        <w:t xml:space="preserve"> check the best prices for rooms, deals, and events t</w:t>
      </w:r>
      <w:r w:rsidR="00F54E36" w:rsidRPr="00F27DCD">
        <w:rPr>
          <w:rFonts w:cs="Times New Roman"/>
          <w:szCs w:val="24"/>
        </w:rPr>
        <w:t>o account for changes in demand</w:t>
      </w:r>
      <w:r w:rsidR="002154E9" w:rsidRPr="00F27DCD">
        <w:rPr>
          <w:rFonts w:cs="Times New Roman"/>
          <w:szCs w:val="24"/>
        </w:rPr>
        <w:t xml:space="preserve">. </w:t>
      </w:r>
      <w:r w:rsidR="00C6357E" w:rsidRPr="00F27DCD">
        <w:rPr>
          <w:rFonts w:cs="Times New Roman"/>
          <w:szCs w:val="24"/>
        </w:rPr>
        <w:t>If the operations</w:t>
      </w:r>
      <w:r w:rsidRPr="00F27DCD">
        <w:rPr>
          <w:rFonts w:cs="Times New Roman"/>
          <w:szCs w:val="24"/>
        </w:rPr>
        <w:t xml:space="preserve"> of a hotel</w:t>
      </w:r>
      <w:r w:rsidR="00C6357E" w:rsidRPr="00F27DCD">
        <w:rPr>
          <w:rFonts w:cs="Times New Roman"/>
          <w:szCs w:val="24"/>
        </w:rPr>
        <w:t xml:space="preserve"> </w:t>
      </w:r>
      <w:r w:rsidRPr="00F27DCD">
        <w:rPr>
          <w:rFonts w:cs="Times New Roman"/>
          <w:szCs w:val="24"/>
        </w:rPr>
        <w:t>are not</w:t>
      </w:r>
      <w:r w:rsidR="00C6357E" w:rsidRPr="00F27DCD">
        <w:rPr>
          <w:rFonts w:cs="Times New Roman"/>
          <w:szCs w:val="24"/>
        </w:rPr>
        <w:t xml:space="preserve"> streamlined and its overhead costs are high, the bottom line could suffer</w:t>
      </w:r>
      <w:r w:rsidR="008F168E">
        <w:rPr>
          <w:rFonts w:cs="Times New Roman"/>
          <w:szCs w:val="24"/>
        </w:rPr>
        <w:t xml:space="preserve"> </w:t>
      </w:r>
      <w:r w:rsidR="008F168E" w:rsidRPr="008F168E">
        <w:rPr>
          <w:rFonts w:cs="Times New Roman"/>
          <w:szCs w:val="24"/>
        </w:rPr>
        <w:t>(</w:t>
      </w:r>
      <w:r w:rsidR="008F168E" w:rsidRPr="008F168E">
        <w:rPr>
          <w:rFonts w:cs="Times New Roman"/>
          <w:color w:val="222222"/>
          <w:szCs w:val="24"/>
          <w:shd w:val="clear" w:color="auto" w:fill="FFFFFF"/>
        </w:rPr>
        <w:t>Elsharnouby, T.H. and Elbanna, S., 2021)</w:t>
      </w:r>
      <w:r w:rsidR="00C6357E" w:rsidRPr="008F168E">
        <w:rPr>
          <w:rFonts w:cs="Times New Roman"/>
          <w:szCs w:val="24"/>
        </w:rPr>
        <w:t xml:space="preserve">. </w:t>
      </w:r>
    </w:p>
    <w:p w14:paraId="67259D10" w14:textId="0EB9306B" w:rsidR="00C6357E" w:rsidRDefault="00FE3A67" w:rsidP="00F27DCD">
      <w:pPr>
        <w:spacing w:after="0"/>
        <w:rPr>
          <w:rFonts w:cs="Times New Roman"/>
          <w:szCs w:val="24"/>
        </w:rPr>
      </w:pPr>
      <w:r w:rsidRPr="00F27DCD">
        <w:rPr>
          <w:rFonts w:cs="Times New Roman"/>
          <w:szCs w:val="24"/>
        </w:rPr>
        <w:t xml:space="preserve"> </w:t>
      </w:r>
      <w:r w:rsidRPr="00F27DCD">
        <w:rPr>
          <w:rFonts w:cs="Times New Roman"/>
          <w:szCs w:val="24"/>
        </w:rPr>
        <w:tab/>
        <w:t>Urban Heights can have too high of running costs because of inefficient processes, too many employees, or resources that are not being used to their full potential. Using too much energy, not keeping track of goods well, and having too many workers on hand during slow times are all things that can cause costs to go up</w:t>
      </w:r>
      <w:r w:rsidR="00F27DCD" w:rsidRPr="00F27DCD">
        <w:rPr>
          <w:rFonts w:cs="Times New Roman"/>
          <w:szCs w:val="24"/>
        </w:rPr>
        <w:t xml:space="preserve"> (Babajee </w:t>
      </w:r>
      <w:r w:rsidR="00F27DCD" w:rsidRPr="00F27DCD">
        <w:rPr>
          <w:rFonts w:cs="Times New Roman"/>
          <w:i/>
          <w:szCs w:val="24"/>
        </w:rPr>
        <w:t>et al.,</w:t>
      </w:r>
      <w:r w:rsidR="00F27DCD" w:rsidRPr="00F27DCD">
        <w:rPr>
          <w:rFonts w:cs="Times New Roman"/>
          <w:szCs w:val="24"/>
        </w:rPr>
        <w:t xml:space="preserve"> 2020)</w:t>
      </w:r>
      <w:r w:rsidRPr="00F27DCD">
        <w:rPr>
          <w:rFonts w:cs="Times New Roman"/>
          <w:szCs w:val="24"/>
        </w:rPr>
        <w:t xml:space="preserve">. Fixed building costs like utility bills, property taxes, and insurance may eat away at earnings when sales are low. Urban Heights will not be able to improve its financial success until these flaws are fixed. Lack of innovation on the part of Urban Heights has caused its falling profits by not finding new ways to make money and improving its services. The hotel </w:t>
      </w:r>
      <w:r w:rsidR="008047B4" w:rsidRPr="00F27DCD">
        <w:rPr>
          <w:rFonts w:cs="Times New Roman"/>
          <w:szCs w:val="24"/>
        </w:rPr>
        <w:t>can</w:t>
      </w:r>
      <w:r w:rsidRPr="00F27DCD">
        <w:rPr>
          <w:rFonts w:cs="Times New Roman"/>
          <w:szCs w:val="24"/>
        </w:rPr>
        <w:t xml:space="preserve">not be able to make as much extra money </w:t>
      </w:r>
      <w:r w:rsidR="008047B4" w:rsidRPr="00F27DCD">
        <w:rPr>
          <w:rFonts w:cs="Times New Roman"/>
          <w:szCs w:val="24"/>
        </w:rPr>
        <w:t>as it</w:t>
      </w:r>
      <w:r w:rsidRPr="00F27DCD">
        <w:rPr>
          <w:rFonts w:cs="Times New Roman"/>
          <w:szCs w:val="24"/>
        </w:rPr>
        <w:t xml:space="preserve"> only relies on booking rooms and holding events</w:t>
      </w:r>
      <w:r w:rsidR="00F27DCD" w:rsidRPr="00F27DCD">
        <w:rPr>
          <w:rFonts w:cs="Times New Roman"/>
          <w:szCs w:val="24"/>
        </w:rPr>
        <w:t xml:space="preserve"> (Milasinovic </w:t>
      </w:r>
      <w:r w:rsidR="00F27DCD" w:rsidRPr="00F27DCD">
        <w:rPr>
          <w:rFonts w:cs="Times New Roman"/>
          <w:i/>
          <w:szCs w:val="24"/>
        </w:rPr>
        <w:t>et al.,</w:t>
      </w:r>
      <w:r w:rsidR="00F27DCD" w:rsidRPr="00F27DCD">
        <w:rPr>
          <w:rFonts w:cs="Times New Roman"/>
          <w:szCs w:val="24"/>
        </w:rPr>
        <w:t xml:space="preserve"> 2020)</w:t>
      </w:r>
      <w:r w:rsidRPr="00F27DCD">
        <w:rPr>
          <w:rFonts w:cs="Times New Roman"/>
          <w:szCs w:val="24"/>
        </w:rPr>
        <w:t xml:space="preserve">. There are many ways for Urban Heights to make money, such as improving its food and drink services, moving into related businesses like catering or local partnerships, or opening health camps or shared office spaces. Urban Heights </w:t>
      </w:r>
      <w:r w:rsidR="008047B4" w:rsidRPr="00F27DCD">
        <w:rPr>
          <w:rFonts w:cs="Times New Roman"/>
          <w:szCs w:val="24"/>
        </w:rPr>
        <w:t>can</w:t>
      </w:r>
      <w:r w:rsidRPr="00F27DCD">
        <w:rPr>
          <w:rFonts w:cs="Times New Roman"/>
          <w:szCs w:val="24"/>
        </w:rPr>
        <w:t xml:space="preserve"> see its income stay the same or even go down if it </w:t>
      </w:r>
      <w:r w:rsidR="00A159D4" w:rsidRPr="00F27DCD">
        <w:rPr>
          <w:rFonts w:cs="Times New Roman"/>
          <w:szCs w:val="24"/>
        </w:rPr>
        <w:t>does not</w:t>
      </w:r>
      <w:r w:rsidRPr="00F27DCD">
        <w:rPr>
          <w:rFonts w:cs="Times New Roman"/>
          <w:szCs w:val="24"/>
        </w:rPr>
        <w:t xml:space="preserve"> diversify and come up with new ideas</w:t>
      </w:r>
      <w:r w:rsidR="0001588C">
        <w:rPr>
          <w:rFonts w:cs="Times New Roman"/>
          <w:szCs w:val="24"/>
        </w:rPr>
        <w:t xml:space="preserve"> (</w:t>
      </w:r>
      <w:r w:rsidR="0001588C" w:rsidRPr="0001588C">
        <w:rPr>
          <w:rFonts w:cs="Times New Roman"/>
          <w:color w:val="222222"/>
          <w:szCs w:val="20"/>
          <w:shd w:val="clear" w:color="auto" w:fill="FFFFFF"/>
        </w:rPr>
        <w:t>Filimonau, 2021).</w:t>
      </w:r>
    </w:p>
    <w:p w14:paraId="0E1D59BC" w14:textId="77777777" w:rsidR="00A73FAC" w:rsidRPr="00F27DCD" w:rsidRDefault="00A73FAC" w:rsidP="00F27DCD">
      <w:pPr>
        <w:spacing w:after="0"/>
        <w:rPr>
          <w:rFonts w:cs="Times New Roman"/>
          <w:szCs w:val="24"/>
        </w:rPr>
      </w:pPr>
    </w:p>
    <w:p w14:paraId="2B1BF26C" w14:textId="17C1E961" w:rsidR="00A73FAC" w:rsidRDefault="00FE3A67" w:rsidP="00992BB0">
      <w:pPr>
        <w:pStyle w:val="Heading1"/>
        <w:spacing w:before="0"/>
        <w:rPr>
          <w:rFonts w:cs="Times New Roman"/>
          <w:szCs w:val="24"/>
        </w:rPr>
      </w:pPr>
      <w:bookmarkStart w:id="7" w:name="_Toc165651484"/>
      <w:r w:rsidRPr="00A73FAC">
        <w:rPr>
          <w:rFonts w:cs="Times New Roman"/>
          <w:szCs w:val="24"/>
        </w:rPr>
        <w:lastRenderedPageBreak/>
        <w:t>Turnaround Strategy</w:t>
      </w:r>
      <w:r w:rsidRPr="00A73FAC">
        <w:rPr>
          <w:rFonts w:cs="Times New Roman"/>
          <w:szCs w:val="24"/>
        </w:rPr>
        <w:tab/>
      </w:r>
      <w:r w:rsidRPr="00A73FAC">
        <w:rPr>
          <w:rFonts w:cs="Times New Roman"/>
          <w:szCs w:val="24"/>
        </w:rPr>
        <w:tab/>
      </w:r>
      <w:bookmarkEnd w:id="7"/>
    </w:p>
    <w:p w14:paraId="331DA2BF" w14:textId="061B84BE" w:rsidR="00E762D8" w:rsidRPr="00E762D8" w:rsidRDefault="00E762D8" w:rsidP="00E762D8">
      <w:pPr>
        <w:rPr>
          <w:b/>
          <w:i/>
        </w:rPr>
      </w:pPr>
      <w:r w:rsidRPr="00E762D8">
        <w:rPr>
          <w:b/>
          <w:i/>
        </w:rPr>
        <w:t>Focusing on Customer Experience</w:t>
      </w:r>
    </w:p>
    <w:p w14:paraId="2FE96A67" w14:textId="4AC19B17" w:rsidR="00A73FAC" w:rsidRDefault="00A73FAC" w:rsidP="00A73FAC">
      <w:pPr>
        <w:ind w:firstLine="720"/>
      </w:pPr>
      <w:r>
        <w:t>Turnaround strategy is important for improving the financial development of the hotel and to maintain its reputation. Turnaround strategy is adopted by many companies to bring back their organizations from severe distress to acceptable level of performance</w:t>
      </w:r>
      <w:r w:rsidR="008F168E">
        <w:t xml:space="preserve"> </w:t>
      </w:r>
      <w:r w:rsidR="008F168E" w:rsidRPr="008F168E">
        <w:rPr>
          <w:rFonts w:cs="Times New Roman"/>
          <w:szCs w:val="24"/>
        </w:rPr>
        <w:t>(</w:t>
      </w:r>
      <w:r w:rsidR="008F168E" w:rsidRPr="008F168E">
        <w:rPr>
          <w:rFonts w:cs="Times New Roman"/>
          <w:color w:val="222222"/>
          <w:szCs w:val="24"/>
          <w:shd w:val="clear" w:color="auto" w:fill="FFFFFF"/>
        </w:rPr>
        <w:t>Khanra</w:t>
      </w:r>
      <w:r w:rsidR="008F168E" w:rsidRPr="008F168E">
        <w:rPr>
          <w:rFonts w:cs="Times New Roman"/>
          <w:szCs w:val="24"/>
        </w:rPr>
        <w:t xml:space="preserve"> et al., 2021</w:t>
      </w:r>
      <w:r w:rsidR="008F168E">
        <w:t xml:space="preserve">). </w:t>
      </w:r>
      <w:r>
        <w:t>It shows the difference between improvement program and rescue efforts. However, most of the researchers assume that the powerful actions are needed to be taken to avoid negative impact or provide better improvement or change to structural performance (</w:t>
      </w:r>
      <w:r w:rsidRPr="00772226">
        <w:rPr>
          <w:rFonts w:cs="Times New Roman"/>
          <w:color w:val="222222"/>
          <w:szCs w:val="24"/>
          <w:shd w:val="clear" w:color="auto" w:fill="FFFFFF"/>
        </w:rPr>
        <w:t>Artana and Wiagustini, 2018)</w:t>
      </w:r>
      <w:r w:rsidRPr="00772226">
        <w:rPr>
          <w:rFonts w:cs="Times New Roman"/>
          <w:szCs w:val="24"/>
        </w:rPr>
        <w:t>.</w:t>
      </w:r>
      <w:r>
        <w:t xml:space="preserve"> Properly planned changes and upgrades will improve the financial status of the hotel and make it good tourist spot for the visitors. To make the </w:t>
      </w:r>
      <w:r w:rsidR="00E762D8">
        <w:t xml:space="preserve">Urban Height </w:t>
      </w:r>
      <w:r>
        <w:t>hotel more appealing several updates can be done such as investing more in landscaping, furnishing, exercise areas and in many more things in the hotel. This strategy mainly emphasizes on maintaining the expenses, supporting the finances and improving</w:t>
      </w:r>
      <w:r w:rsidR="00C607B3">
        <w:t xml:space="preserve"> the experience of the visitors</w:t>
      </w:r>
      <w:r>
        <w:t xml:space="preserve">. For making their </w:t>
      </w:r>
      <w:r w:rsidR="00E762D8">
        <w:t>strategy more comprehensive the management of Urban Height Hotel</w:t>
      </w:r>
      <w:r>
        <w:t xml:space="preserve"> must utilize social media platforms, websites and email advertising (</w:t>
      </w:r>
      <w:r w:rsidRPr="006E1DDB">
        <w:rPr>
          <w:rFonts w:cs="Times New Roman"/>
          <w:color w:val="222222"/>
          <w:szCs w:val="24"/>
          <w:shd w:val="clear" w:color="auto" w:fill="FFFFFF"/>
        </w:rPr>
        <w:t>Nguyen, et al., 2023)</w:t>
      </w:r>
      <w:r w:rsidRPr="006E1DDB">
        <w:rPr>
          <w:rFonts w:cs="Times New Roman"/>
          <w:szCs w:val="24"/>
        </w:rPr>
        <w:t xml:space="preserve">. </w:t>
      </w:r>
      <w:r>
        <w:rPr>
          <w:rFonts w:cs="Times New Roman"/>
          <w:szCs w:val="24"/>
        </w:rPr>
        <w:t>Firstly the management of the hotel need to have conversation with the staff and guest about which areas of the hotel needs repairing. After that planning must be done to where to spend the money and distribute the resources efficiently. Turnaround strategy is not only restricted to organizations during financial breakdown or outer variables. The hotel must make surety that their visitors may have good experience while staying in their hotel by investing more in room furniture and services. By making good changes in the interior of the room and advancing the technologies will help the hotel management to attract more modern visitors (</w:t>
      </w:r>
      <w:r w:rsidRPr="00A00AB1">
        <w:rPr>
          <w:rFonts w:cs="Times New Roman"/>
          <w:color w:val="222222"/>
          <w:szCs w:val="24"/>
          <w:shd w:val="clear" w:color="auto" w:fill="FFFFFF"/>
        </w:rPr>
        <w:t>Bhattacharyya and Malik, 2020)</w:t>
      </w:r>
      <w:r w:rsidRPr="00A00AB1">
        <w:rPr>
          <w:rFonts w:cs="Times New Roman"/>
          <w:szCs w:val="24"/>
        </w:rPr>
        <w:t>.</w:t>
      </w:r>
    </w:p>
    <w:p w14:paraId="1C5DDB5A" w14:textId="774C4E53" w:rsidR="00A73FAC" w:rsidRPr="00A73FAC" w:rsidRDefault="00A73FAC" w:rsidP="00C607B3">
      <w:pPr>
        <w:ind w:firstLine="720"/>
      </w:pPr>
      <w:r>
        <w:t>Urban Height Hotel can develop turnaround strategy by inventing such techniques which can generate more profit and reduce the cost, navigate and understand market competition and position and improve rationalize housekeeping operations</w:t>
      </w:r>
      <w:r w:rsidR="008F168E">
        <w:t xml:space="preserve"> </w:t>
      </w:r>
      <w:r w:rsidR="008F168E" w:rsidRPr="008F168E">
        <w:rPr>
          <w:rFonts w:cs="Times New Roman"/>
        </w:rPr>
        <w:t>(</w:t>
      </w:r>
      <w:r w:rsidR="008F168E" w:rsidRPr="008F168E">
        <w:rPr>
          <w:rFonts w:cs="Times New Roman"/>
          <w:color w:val="222222"/>
          <w:shd w:val="clear" w:color="auto" w:fill="FFFFFF"/>
        </w:rPr>
        <w:t>Umrani et al., 2022)</w:t>
      </w:r>
      <w:r w:rsidRPr="008F168E">
        <w:rPr>
          <w:rFonts w:cs="Times New Roman"/>
        </w:rPr>
        <w:t xml:space="preserve">. </w:t>
      </w:r>
      <w:r>
        <w:t xml:space="preserve">In recent time, sustainability is considered as an important aspect for any hotel industry. Visitors are more concerned about the environmental footprint, therefore Urban Height hotel must adopt energy-efficient practices which can help them to minimize their waste and can be source locally wherever is possible. </w:t>
      </w:r>
      <w:r>
        <w:rPr>
          <w:rFonts w:cs="Times New Roman"/>
        </w:rPr>
        <w:t xml:space="preserve">The hospitality is basically dynamic, and the ability of the hotel to deal with it is long </w:t>
      </w:r>
      <w:r>
        <w:rPr>
          <w:rFonts w:cs="Times New Roman"/>
        </w:rPr>
        <w:lastRenderedPageBreak/>
        <w:t>term success (</w:t>
      </w:r>
      <w:r w:rsidRPr="00D520D2">
        <w:rPr>
          <w:rFonts w:cs="Times New Roman"/>
          <w:color w:val="222222"/>
          <w:szCs w:val="20"/>
          <w:shd w:val="clear" w:color="auto" w:fill="FFFFFF"/>
        </w:rPr>
        <w:t>Sejati et al., 2018).</w:t>
      </w:r>
      <w:r w:rsidRPr="00D520D2">
        <w:rPr>
          <w:rFonts w:cs="Times New Roman"/>
          <w:sz w:val="32"/>
        </w:rPr>
        <w:t xml:space="preserve"> </w:t>
      </w:r>
      <w:r>
        <w:rPr>
          <w:rFonts w:cs="Times New Roman"/>
        </w:rPr>
        <w:t xml:space="preserve">The hotel must adopt such technologies which are effective across other hospitality business that can help to increase the profitability of hotel. </w:t>
      </w:r>
    </w:p>
    <w:p w14:paraId="1821B8D7" w14:textId="1B3314BE" w:rsidR="001C0A33" w:rsidRDefault="00FE3A67" w:rsidP="00992BB0">
      <w:pPr>
        <w:pStyle w:val="Heading1"/>
        <w:spacing w:before="0"/>
        <w:rPr>
          <w:rFonts w:cs="Times New Roman"/>
          <w:szCs w:val="24"/>
        </w:rPr>
      </w:pPr>
      <w:r w:rsidRPr="00A73FAC">
        <w:rPr>
          <w:rFonts w:cs="Times New Roman"/>
          <w:szCs w:val="24"/>
        </w:rPr>
        <w:t xml:space="preserve"> </w:t>
      </w:r>
      <w:bookmarkStart w:id="8" w:name="_Toc165651485"/>
      <w:r w:rsidR="003F47CE" w:rsidRPr="00A73FAC">
        <w:rPr>
          <w:rFonts w:cs="Times New Roman"/>
          <w:szCs w:val="24"/>
        </w:rPr>
        <w:t>Financial Projections</w:t>
      </w:r>
      <w:r w:rsidRPr="00A73FAC">
        <w:rPr>
          <w:rFonts w:cs="Times New Roman"/>
          <w:szCs w:val="24"/>
        </w:rPr>
        <w:tab/>
      </w:r>
      <w:r w:rsidRPr="00A73FAC">
        <w:rPr>
          <w:rFonts w:cs="Times New Roman"/>
          <w:szCs w:val="24"/>
        </w:rPr>
        <w:tab/>
      </w:r>
      <w:bookmarkEnd w:id="8"/>
    </w:p>
    <w:p w14:paraId="49BF25D2" w14:textId="7319663E" w:rsidR="00A73FAC" w:rsidRDefault="00A73FAC" w:rsidP="00A73FAC">
      <w:pPr>
        <w:rPr>
          <w:b/>
          <w:i/>
        </w:rPr>
      </w:pPr>
      <w:r w:rsidRPr="00A73FAC">
        <w:rPr>
          <w:b/>
          <w:i/>
        </w:rPr>
        <w:t>Income Statement</w:t>
      </w:r>
    </w:p>
    <w:tbl>
      <w:tblPr>
        <w:tblStyle w:val="PlainTable1"/>
        <w:tblW w:w="0" w:type="auto"/>
        <w:tblLook w:val="04A0" w:firstRow="1" w:lastRow="0" w:firstColumn="1" w:lastColumn="0" w:noHBand="0" w:noVBand="1"/>
      </w:tblPr>
      <w:tblGrid>
        <w:gridCol w:w="1507"/>
        <w:gridCol w:w="1507"/>
        <w:gridCol w:w="1507"/>
        <w:gridCol w:w="1507"/>
        <w:gridCol w:w="1508"/>
        <w:gridCol w:w="1508"/>
      </w:tblGrid>
      <w:tr w:rsidR="00A73FAC" w:rsidRPr="00DD3964" w14:paraId="05172C4B" w14:textId="77777777" w:rsidTr="00A73FAC">
        <w:trPr>
          <w:cnfStyle w:val="100000000000" w:firstRow="1" w:lastRow="0" w:firstColumn="0" w:lastColumn="0" w:oddVBand="0" w:evenVBand="0" w:oddHBand="0"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507" w:type="dxa"/>
          </w:tcPr>
          <w:p w14:paraId="4DBE81D1" w14:textId="77777777" w:rsidR="00A73FAC" w:rsidRPr="00DD3964" w:rsidRDefault="00FE3A67" w:rsidP="00DD3964">
            <w:pPr>
              <w:spacing w:line="240" w:lineRule="auto"/>
              <w:rPr>
                <w:b w:val="0"/>
                <w:i/>
                <w:lang w:val="en-US"/>
              </w:rPr>
            </w:pPr>
            <w:r w:rsidRPr="00DD3964">
              <w:rPr>
                <w:b w:val="0"/>
                <w:i/>
                <w:lang w:val="en-US"/>
              </w:rPr>
              <w:t>Income Statement</w:t>
            </w:r>
          </w:p>
        </w:tc>
        <w:tc>
          <w:tcPr>
            <w:tcW w:w="1507" w:type="dxa"/>
          </w:tcPr>
          <w:p w14:paraId="20870A6A" w14:textId="77777777" w:rsidR="00A73FAC" w:rsidRPr="00DD3964" w:rsidRDefault="00FE3A67" w:rsidP="00DD3964">
            <w:pPr>
              <w:spacing w:line="240" w:lineRule="auto"/>
              <w:cnfStyle w:val="100000000000" w:firstRow="1" w:lastRow="0" w:firstColumn="0" w:lastColumn="0" w:oddVBand="0" w:evenVBand="0" w:oddHBand="0" w:evenHBand="0" w:firstRowFirstColumn="0" w:firstRowLastColumn="0" w:lastRowFirstColumn="0" w:lastRowLastColumn="0"/>
              <w:rPr>
                <w:b w:val="0"/>
                <w:i/>
                <w:lang w:val="en-US"/>
              </w:rPr>
            </w:pPr>
            <w:r w:rsidRPr="00DD3964">
              <w:rPr>
                <w:b w:val="0"/>
                <w:i/>
                <w:lang w:val="en-US"/>
              </w:rPr>
              <w:t>2023 (£)</w:t>
            </w:r>
          </w:p>
        </w:tc>
        <w:tc>
          <w:tcPr>
            <w:tcW w:w="1507" w:type="dxa"/>
          </w:tcPr>
          <w:p w14:paraId="77A75607" w14:textId="77777777" w:rsidR="00A73FAC" w:rsidRPr="00DD3964" w:rsidRDefault="00FE3A67" w:rsidP="00DD3964">
            <w:pPr>
              <w:spacing w:line="240" w:lineRule="auto"/>
              <w:cnfStyle w:val="100000000000" w:firstRow="1" w:lastRow="0" w:firstColumn="0" w:lastColumn="0" w:oddVBand="0" w:evenVBand="0" w:oddHBand="0" w:evenHBand="0" w:firstRowFirstColumn="0" w:firstRowLastColumn="0" w:lastRowFirstColumn="0" w:lastRowLastColumn="0"/>
              <w:rPr>
                <w:b w:val="0"/>
                <w:i/>
                <w:lang w:val="en-US"/>
              </w:rPr>
            </w:pPr>
            <w:r w:rsidRPr="00DD3964">
              <w:rPr>
                <w:b w:val="0"/>
                <w:i/>
                <w:lang w:val="en-US"/>
              </w:rPr>
              <w:t>2024 (£)</w:t>
            </w:r>
          </w:p>
        </w:tc>
        <w:tc>
          <w:tcPr>
            <w:tcW w:w="1507" w:type="dxa"/>
          </w:tcPr>
          <w:p w14:paraId="699C3C5B" w14:textId="77777777" w:rsidR="00A73FAC" w:rsidRPr="00DD3964" w:rsidRDefault="00FE3A67" w:rsidP="00DD3964">
            <w:pPr>
              <w:spacing w:line="240" w:lineRule="auto"/>
              <w:cnfStyle w:val="100000000000" w:firstRow="1" w:lastRow="0" w:firstColumn="0" w:lastColumn="0" w:oddVBand="0" w:evenVBand="0" w:oddHBand="0" w:evenHBand="0" w:firstRowFirstColumn="0" w:firstRowLastColumn="0" w:lastRowFirstColumn="0" w:lastRowLastColumn="0"/>
              <w:rPr>
                <w:b w:val="0"/>
                <w:i/>
                <w:lang w:val="en-US"/>
              </w:rPr>
            </w:pPr>
            <w:r w:rsidRPr="00DD3964">
              <w:rPr>
                <w:b w:val="0"/>
                <w:i/>
                <w:lang w:val="en-US"/>
              </w:rPr>
              <w:t>2025 (£)</w:t>
            </w:r>
          </w:p>
        </w:tc>
        <w:tc>
          <w:tcPr>
            <w:tcW w:w="1508" w:type="dxa"/>
          </w:tcPr>
          <w:p w14:paraId="29C46BF7" w14:textId="77777777" w:rsidR="00A73FAC" w:rsidRPr="00DD3964" w:rsidRDefault="00FE3A67" w:rsidP="00DD3964">
            <w:pPr>
              <w:spacing w:line="240" w:lineRule="auto"/>
              <w:cnfStyle w:val="100000000000" w:firstRow="1" w:lastRow="0" w:firstColumn="0" w:lastColumn="0" w:oddVBand="0" w:evenVBand="0" w:oddHBand="0" w:evenHBand="0" w:firstRowFirstColumn="0" w:firstRowLastColumn="0" w:lastRowFirstColumn="0" w:lastRowLastColumn="0"/>
              <w:rPr>
                <w:b w:val="0"/>
                <w:i/>
                <w:lang w:val="en-US"/>
              </w:rPr>
            </w:pPr>
            <w:r w:rsidRPr="00DD3964">
              <w:rPr>
                <w:b w:val="0"/>
                <w:i/>
                <w:lang w:val="en-US"/>
              </w:rPr>
              <w:t>2026 (£)</w:t>
            </w:r>
          </w:p>
        </w:tc>
        <w:tc>
          <w:tcPr>
            <w:tcW w:w="1508" w:type="dxa"/>
          </w:tcPr>
          <w:p w14:paraId="6F6EB4B3" w14:textId="77777777" w:rsidR="00A73FAC" w:rsidRPr="00DD3964" w:rsidRDefault="00FE3A67" w:rsidP="00DD3964">
            <w:pPr>
              <w:spacing w:line="240" w:lineRule="auto"/>
              <w:cnfStyle w:val="100000000000" w:firstRow="1" w:lastRow="0" w:firstColumn="0" w:lastColumn="0" w:oddVBand="0" w:evenVBand="0" w:oddHBand="0" w:evenHBand="0" w:firstRowFirstColumn="0" w:firstRowLastColumn="0" w:lastRowFirstColumn="0" w:lastRowLastColumn="0"/>
              <w:rPr>
                <w:b w:val="0"/>
                <w:i/>
                <w:lang w:val="en-US"/>
              </w:rPr>
            </w:pPr>
            <w:r w:rsidRPr="00DD3964">
              <w:rPr>
                <w:b w:val="0"/>
                <w:i/>
                <w:lang w:val="en-US"/>
              </w:rPr>
              <w:t>2027 (£)</w:t>
            </w:r>
          </w:p>
        </w:tc>
      </w:tr>
      <w:tr w:rsidR="00A73FAC" w:rsidRPr="00DD3964" w14:paraId="2ED35BD5" w14:textId="77777777" w:rsidTr="00A73FAC">
        <w:trPr>
          <w:cnfStyle w:val="000000100000" w:firstRow="0" w:lastRow="0" w:firstColumn="0" w:lastColumn="0" w:oddVBand="0" w:evenVBand="0" w:oddHBand="1"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1507" w:type="dxa"/>
          </w:tcPr>
          <w:p w14:paraId="650AF70F" w14:textId="77777777" w:rsidR="00A73FAC" w:rsidRPr="00DD3964" w:rsidRDefault="00FE3A67" w:rsidP="00DD3964">
            <w:pPr>
              <w:spacing w:line="240" w:lineRule="auto"/>
              <w:rPr>
                <w:b w:val="0"/>
                <w:i/>
                <w:lang w:val="en-US"/>
              </w:rPr>
            </w:pPr>
            <w:r w:rsidRPr="00DD3964">
              <w:rPr>
                <w:b w:val="0"/>
                <w:i/>
                <w:lang w:val="en-US"/>
              </w:rPr>
              <w:t>Revenue</w:t>
            </w:r>
          </w:p>
        </w:tc>
        <w:tc>
          <w:tcPr>
            <w:tcW w:w="1507" w:type="dxa"/>
          </w:tcPr>
          <w:p w14:paraId="70B4F507" w14:textId="77777777" w:rsidR="00A73FAC" w:rsidRPr="00DD3964" w:rsidRDefault="00A73FAC"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1507" w:type="dxa"/>
          </w:tcPr>
          <w:p w14:paraId="69291409" w14:textId="77777777" w:rsidR="00A73FAC" w:rsidRPr="00DD3964" w:rsidRDefault="00A73FAC"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1507" w:type="dxa"/>
          </w:tcPr>
          <w:p w14:paraId="67F29F45" w14:textId="77777777" w:rsidR="00A73FAC" w:rsidRPr="00DD3964" w:rsidRDefault="00A73FAC"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1508" w:type="dxa"/>
          </w:tcPr>
          <w:p w14:paraId="61D4F986" w14:textId="77777777" w:rsidR="00A73FAC" w:rsidRPr="00DD3964" w:rsidRDefault="00A73FAC"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1508" w:type="dxa"/>
          </w:tcPr>
          <w:p w14:paraId="42757341" w14:textId="77777777" w:rsidR="00A73FAC" w:rsidRPr="00DD3964" w:rsidRDefault="00A73FAC"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p>
        </w:tc>
      </w:tr>
      <w:tr w:rsidR="00A73FAC" w:rsidRPr="00DD3964" w14:paraId="0389C35B" w14:textId="77777777" w:rsidTr="00A73FAC">
        <w:trPr>
          <w:trHeight w:val="756"/>
        </w:trPr>
        <w:tc>
          <w:tcPr>
            <w:cnfStyle w:val="001000000000" w:firstRow="0" w:lastRow="0" w:firstColumn="1" w:lastColumn="0" w:oddVBand="0" w:evenVBand="0" w:oddHBand="0" w:evenHBand="0" w:firstRowFirstColumn="0" w:firstRowLastColumn="0" w:lastRowFirstColumn="0" w:lastRowLastColumn="0"/>
            <w:tcW w:w="1507" w:type="dxa"/>
          </w:tcPr>
          <w:p w14:paraId="7D76BE56" w14:textId="77777777" w:rsidR="00A73FAC" w:rsidRPr="00DD3964" w:rsidRDefault="00FE3A67" w:rsidP="00DD3964">
            <w:pPr>
              <w:spacing w:line="240" w:lineRule="auto"/>
              <w:rPr>
                <w:b w:val="0"/>
                <w:i/>
                <w:lang w:val="en-US"/>
              </w:rPr>
            </w:pPr>
            <w:r w:rsidRPr="00DD3964">
              <w:rPr>
                <w:b w:val="0"/>
                <w:i/>
                <w:lang w:val="en-US"/>
              </w:rPr>
              <w:t>Room Revenue</w:t>
            </w:r>
          </w:p>
        </w:tc>
        <w:tc>
          <w:tcPr>
            <w:tcW w:w="1507" w:type="dxa"/>
          </w:tcPr>
          <w:p w14:paraId="4F70DFC7"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960,000</w:t>
            </w:r>
          </w:p>
        </w:tc>
        <w:tc>
          <w:tcPr>
            <w:tcW w:w="1507" w:type="dxa"/>
          </w:tcPr>
          <w:p w14:paraId="3845BCEB"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1,008,000</w:t>
            </w:r>
          </w:p>
        </w:tc>
        <w:tc>
          <w:tcPr>
            <w:tcW w:w="1507" w:type="dxa"/>
          </w:tcPr>
          <w:p w14:paraId="666D653A"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1,057,200</w:t>
            </w:r>
          </w:p>
        </w:tc>
        <w:tc>
          <w:tcPr>
            <w:tcW w:w="1508" w:type="dxa"/>
          </w:tcPr>
          <w:p w14:paraId="0DD14474"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1,109,060</w:t>
            </w:r>
          </w:p>
        </w:tc>
        <w:tc>
          <w:tcPr>
            <w:tcW w:w="1508" w:type="dxa"/>
          </w:tcPr>
          <w:p w14:paraId="303BDC93"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1,166,886</w:t>
            </w:r>
          </w:p>
        </w:tc>
      </w:tr>
      <w:tr w:rsidR="00A73FAC" w:rsidRPr="00DD3964" w14:paraId="71C56588" w14:textId="77777777" w:rsidTr="00A73FAC">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1507" w:type="dxa"/>
          </w:tcPr>
          <w:p w14:paraId="57182644" w14:textId="77777777" w:rsidR="00A73FAC" w:rsidRPr="00DD3964" w:rsidRDefault="00FE3A67" w:rsidP="00DD3964">
            <w:pPr>
              <w:spacing w:line="240" w:lineRule="auto"/>
              <w:rPr>
                <w:b w:val="0"/>
                <w:i/>
                <w:lang w:val="en-US"/>
              </w:rPr>
            </w:pPr>
            <w:r w:rsidRPr="00DD3964">
              <w:rPr>
                <w:b w:val="0"/>
                <w:i/>
                <w:lang w:val="en-US"/>
              </w:rPr>
              <w:t>F&amp;B Revenue</w:t>
            </w:r>
          </w:p>
        </w:tc>
        <w:tc>
          <w:tcPr>
            <w:tcW w:w="1507" w:type="dxa"/>
          </w:tcPr>
          <w:p w14:paraId="5480DEFC"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320,000</w:t>
            </w:r>
          </w:p>
        </w:tc>
        <w:tc>
          <w:tcPr>
            <w:tcW w:w="1507" w:type="dxa"/>
          </w:tcPr>
          <w:p w14:paraId="6EF7530B"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336,000</w:t>
            </w:r>
          </w:p>
        </w:tc>
        <w:tc>
          <w:tcPr>
            <w:tcW w:w="1507" w:type="dxa"/>
          </w:tcPr>
          <w:p w14:paraId="2139C39C"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352,800</w:t>
            </w:r>
          </w:p>
        </w:tc>
        <w:tc>
          <w:tcPr>
            <w:tcW w:w="1508" w:type="dxa"/>
          </w:tcPr>
          <w:p w14:paraId="4011FFD4"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370,440</w:t>
            </w:r>
          </w:p>
        </w:tc>
        <w:tc>
          <w:tcPr>
            <w:tcW w:w="1508" w:type="dxa"/>
          </w:tcPr>
          <w:p w14:paraId="0D903EC9"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388,962</w:t>
            </w:r>
          </w:p>
        </w:tc>
      </w:tr>
      <w:tr w:rsidR="00A73FAC" w:rsidRPr="00DD3964" w14:paraId="30972972" w14:textId="77777777" w:rsidTr="00A73FAC">
        <w:trPr>
          <w:trHeight w:val="772"/>
        </w:trPr>
        <w:tc>
          <w:tcPr>
            <w:cnfStyle w:val="001000000000" w:firstRow="0" w:lastRow="0" w:firstColumn="1" w:lastColumn="0" w:oddVBand="0" w:evenVBand="0" w:oddHBand="0" w:evenHBand="0" w:firstRowFirstColumn="0" w:firstRowLastColumn="0" w:lastRowFirstColumn="0" w:lastRowLastColumn="0"/>
            <w:tcW w:w="1507" w:type="dxa"/>
          </w:tcPr>
          <w:p w14:paraId="3CD4FB4E" w14:textId="77777777" w:rsidR="00A73FAC" w:rsidRPr="00DD3964" w:rsidRDefault="00FE3A67" w:rsidP="00DD3964">
            <w:pPr>
              <w:spacing w:line="240" w:lineRule="auto"/>
              <w:rPr>
                <w:b w:val="0"/>
                <w:i/>
                <w:lang w:val="en-US"/>
              </w:rPr>
            </w:pPr>
            <w:r w:rsidRPr="00DD3964">
              <w:rPr>
                <w:b w:val="0"/>
                <w:i/>
                <w:lang w:val="en-US"/>
              </w:rPr>
              <w:t>Other Revenue</w:t>
            </w:r>
          </w:p>
        </w:tc>
        <w:tc>
          <w:tcPr>
            <w:tcW w:w="1507" w:type="dxa"/>
          </w:tcPr>
          <w:p w14:paraId="51B9C490"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80,000</w:t>
            </w:r>
          </w:p>
        </w:tc>
        <w:tc>
          <w:tcPr>
            <w:tcW w:w="1507" w:type="dxa"/>
          </w:tcPr>
          <w:p w14:paraId="5EB6B15C"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84,000</w:t>
            </w:r>
          </w:p>
        </w:tc>
        <w:tc>
          <w:tcPr>
            <w:tcW w:w="1507" w:type="dxa"/>
          </w:tcPr>
          <w:p w14:paraId="21BF0997"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88,200</w:t>
            </w:r>
          </w:p>
        </w:tc>
        <w:tc>
          <w:tcPr>
            <w:tcW w:w="1508" w:type="dxa"/>
          </w:tcPr>
          <w:p w14:paraId="38DFA04D"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92,610</w:t>
            </w:r>
          </w:p>
        </w:tc>
        <w:tc>
          <w:tcPr>
            <w:tcW w:w="1508" w:type="dxa"/>
          </w:tcPr>
          <w:p w14:paraId="76157785"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97,241</w:t>
            </w:r>
          </w:p>
        </w:tc>
      </w:tr>
      <w:tr w:rsidR="00A73FAC" w:rsidRPr="00DD3964" w14:paraId="36C073B4" w14:textId="77777777" w:rsidTr="00A73FAC">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1507" w:type="dxa"/>
          </w:tcPr>
          <w:p w14:paraId="321DC545" w14:textId="77777777" w:rsidR="00A73FAC" w:rsidRPr="00DD3964" w:rsidRDefault="00FE3A67" w:rsidP="00DD3964">
            <w:pPr>
              <w:spacing w:line="240" w:lineRule="auto"/>
              <w:rPr>
                <w:b w:val="0"/>
                <w:i/>
                <w:lang w:val="en-US"/>
              </w:rPr>
            </w:pPr>
            <w:r w:rsidRPr="00DD3964">
              <w:rPr>
                <w:b w:val="0"/>
                <w:i/>
                <w:lang w:val="en-US"/>
              </w:rPr>
              <w:t>Total Revenue</w:t>
            </w:r>
          </w:p>
        </w:tc>
        <w:tc>
          <w:tcPr>
            <w:tcW w:w="1507" w:type="dxa"/>
          </w:tcPr>
          <w:p w14:paraId="3B25AD27"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1,360,000</w:t>
            </w:r>
          </w:p>
        </w:tc>
        <w:tc>
          <w:tcPr>
            <w:tcW w:w="1507" w:type="dxa"/>
          </w:tcPr>
          <w:p w14:paraId="2F7076C7"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1,428,000</w:t>
            </w:r>
          </w:p>
        </w:tc>
        <w:tc>
          <w:tcPr>
            <w:tcW w:w="1507" w:type="dxa"/>
          </w:tcPr>
          <w:p w14:paraId="08898052"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1,498,200</w:t>
            </w:r>
          </w:p>
        </w:tc>
        <w:tc>
          <w:tcPr>
            <w:tcW w:w="1508" w:type="dxa"/>
          </w:tcPr>
          <w:p w14:paraId="1E0C7CF8"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1,572,110</w:t>
            </w:r>
          </w:p>
        </w:tc>
        <w:tc>
          <w:tcPr>
            <w:tcW w:w="1508" w:type="dxa"/>
          </w:tcPr>
          <w:p w14:paraId="6022EBE4"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1,653,088</w:t>
            </w:r>
          </w:p>
        </w:tc>
      </w:tr>
      <w:tr w:rsidR="00A73FAC" w:rsidRPr="00DD3964" w14:paraId="2E14ACFB" w14:textId="77777777" w:rsidTr="00A73FAC">
        <w:trPr>
          <w:trHeight w:val="378"/>
        </w:trPr>
        <w:tc>
          <w:tcPr>
            <w:cnfStyle w:val="001000000000" w:firstRow="0" w:lastRow="0" w:firstColumn="1" w:lastColumn="0" w:oddVBand="0" w:evenVBand="0" w:oddHBand="0" w:evenHBand="0" w:firstRowFirstColumn="0" w:firstRowLastColumn="0" w:lastRowFirstColumn="0" w:lastRowLastColumn="0"/>
            <w:tcW w:w="1507" w:type="dxa"/>
          </w:tcPr>
          <w:p w14:paraId="10238D1F" w14:textId="77777777" w:rsidR="00A73FAC" w:rsidRPr="00DD3964" w:rsidRDefault="00FE3A67" w:rsidP="00DD3964">
            <w:pPr>
              <w:spacing w:line="240" w:lineRule="auto"/>
              <w:rPr>
                <w:b w:val="0"/>
                <w:i/>
                <w:lang w:val="en-US"/>
              </w:rPr>
            </w:pPr>
            <w:r w:rsidRPr="00DD3964">
              <w:rPr>
                <w:b w:val="0"/>
                <w:i/>
                <w:lang w:val="en-US"/>
              </w:rPr>
              <w:t>Expenses</w:t>
            </w:r>
          </w:p>
        </w:tc>
        <w:tc>
          <w:tcPr>
            <w:tcW w:w="1507" w:type="dxa"/>
          </w:tcPr>
          <w:p w14:paraId="3EE991BD" w14:textId="77777777" w:rsidR="00A73FAC" w:rsidRPr="00DD3964" w:rsidRDefault="00A73FAC"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1507" w:type="dxa"/>
          </w:tcPr>
          <w:p w14:paraId="2188D156" w14:textId="77777777" w:rsidR="00A73FAC" w:rsidRPr="00DD3964" w:rsidRDefault="00A73FAC"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1507" w:type="dxa"/>
          </w:tcPr>
          <w:p w14:paraId="18D38345" w14:textId="77777777" w:rsidR="00A73FAC" w:rsidRPr="00DD3964" w:rsidRDefault="00A73FAC"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1508" w:type="dxa"/>
          </w:tcPr>
          <w:p w14:paraId="055FBC4C" w14:textId="77777777" w:rsidR="00A73FAC" w:rsidRPr="00DD3964" w:rsidRDefault="00A73FAC"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1508" w:type="dxa"/>
          </w:tcPr>
          <w:p w14:paraId="44C75500" w14:textId="77777777" w:rsidR="00A73FAC" w:rsidRPr="00DD3964" w:rsidRDefault="00A73FAC"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p>
        </w:tc>
      </w:tr>
      <w:tr w:rsidR="00A73FAC" w:rsidRPr="00DD3964" w14:paraId="2377E346" w14:textId="77777777" w:rsidTr="00A73FAC">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1507" w:type="dxa"/>
          </w:tcPr>
          <w:p w14:paraId="6A3CD3B3" w14:textId="77777777" w:rsidR="00A73FAC" w:rsidRPr="00DD3964" w:rsidRDefault="00FE3A67" w:rsidP="00DD3964">
            <w:pPr>
              <w:spacing w:line="240" w:lineRule="auto"/>
              <w:rPr>
                <w:b w:val="0"/>
                <w:i/>
                <w:lang w:val="en-US"/>
              </w:rPr>
            </w:pPr>
            <w:r w:rsidRPr="00DD3964">
              <w:rPr>
                <w:b w:val="0"/>
                <w:i/>
                <w:lang w:val="en-US"/>
              </w:rPr>
              <w:t>Salaries &amp; Wages</w:t>
            </w:r>
          </w:p>
        </w:tc>
        <w:tc>
          <w:tcPr>
            <w:tcW w:w="1507" w:type="dxa"/>
          </w:tcPr>
          <w:p w14:paraId="3A9274E9"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c>
          <w:tcPr>
            <w:tcW w:w="1507" w:type="dxa"/>
          </w:tcPr>
          <w:p w14:paraId="1F9BE44A"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412,000</w:t>
            </w:r>
          </w:p>
        </w:tc>
        <w:tc>
          <w:tcPr>
            <w:tcW w:w="1507" w:type="dxa"/>
          </w:tcPr>
          <w:p w14:paraId="3A91B5F6"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424,360</w:t>
            </w:r>
          </w:p>
        </w:tc>
        <w:tc>
          <w:tcPr>
            <w:tcW w:w="1508" w:type="dxa"/>
          </w:tcPr>
          <w:p w14:paraId="02FE785C"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437,091</w:t>
            </w:r>
          </w:p>
        </w:tc>
        <w:tc>
          <w:tcPr>
            <w:tcW w:w="1508" w:type="dxa"/>
          </w:tcPr>
          <w:p w14:paraId="775C1AAA"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450,204</w:t>
            </w:r>
          </w:p>
        </w:tc>
      </w:tr>
      <w:tr w:rsidR="00A73FAC" w:rsidRPr="00DD3964" w14:paraId="18EC5AB5" w14:textId="77777777" w:rsidTr="00A73FAC">
        <w:trPr>
          <w:trHeight w:val="378"/>
        </w:trPr>
        <w:tc>
          <w:tcPr>
            <w:cnfStyle w:val="001000000000" w:firstRow="0" w:lastRow="0" w:firstColumn="1" w:lastColumn="0" w:oddVBand="0" w:evenVBand="0" w:oddHBand="0" w:evenHBand="0" w:firstRowFirstColumn="0" w:firstRowLastColumn="0" w:lastRowFirstColumn="0" w:lastRowLastColumn="0"/>
            <w:tcW w:w="1507" w:type="dxa"/>
          </w:tcPr>
          <w:p w14:paraId="4956B40B" w14:textId="77777777" w:rsidR="00A73FAC" w:rsidRPr="00DD3964" w:rsidRDefault="00FE3A67" w:rsidP="00DD3964">
            <w:pPr>
              <w:spacing w:line="240" w:lineRule="auto"/>
              <w:rPr>
                <w:b w:val="0"/>
                <w:i/>
                <w:lang w:val="en-US"/>
              </w:rPr>
            </w:pPr>
            <w:r w:rsidRPr="00DD3964">
              <w:rPr>
                <w:b w:val="0"/>
                <w:i/>
                <w:lang w:val="en-US"/>
              </w:rPr>
              <w:t>Utilities</w:t>
            </w:r>
          </w:p>
        </w:tc>
        <w:tc>
          <w:tcPr>
            <w:tcW w:w="1507" w:type="dxa"/>
          </w:tcPr>
          <w:p w14:paraId="1E45EC01"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80,000</w:t>
            </w:r>
          </w:p>
        </w:tc>
        <w:tc>
          <w:tcPr>
            <w:tcW w:w="1507" w:type="dxa"/>
          </w:tcPr>
          <w:p w14:paraId="7B7BAC50"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82,400</w:t>
            </w:r>
          </w:p>
        </w:tc>
        <w:tc>
          <w:tcPr>
            <w:tcW w:w="1507" w:type="dxa"/>
          </w:tcPr>
          <w:p w14:paraId="528E83FB"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84,872</w:t>
            </w:r>
          </w:p>
        </w:tc>
        <w:tc>
          <w:tcPr>
            <w:tcW w:w="1508" w:type="dxa"/>
          </w:tcPr>
          <w:p w14:paraId="406A0508"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87,418</w:t>
            </w:r>
          </w:p>
        </w:tc>
        <w:tc>
          <w:tcPr>
            <w:tcW w:w="1508" w:type="dxa"/>
          </w:tcPr>
          <w:p w14:paraId="3E4FDD5F"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90,041</w:t>
            </w:r>
          </w:p>
        </w:tc>
      </w:tr>
      <w:tr w:rsidR="00A73FAC" w:rsidRPr="00DD3964" w14:paraId="2E3B59F3" w14:textId="77777777" w:rsidTr="00A73FAC">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1507" w:type="dxa"/>
          </w:tcPr>
          <w:p w14:paraId="3E609963" w14:textId="77777777" w:rsidR="00A73FAC" w:rsidRPr="00DD3964" w:rsidRDefault="00FE3A67" w:rsidP="00DD3964">
            <w:pPr>
              <w:spacing w:line="240" w:lineRule="auto"/>
              <w:rPr>
                <w:b w:val="0"/>
                <w:i/>
                <w:lang w:val="en-US"/>
              </w:rPr>
            </w:pPr>
            <w:r w:rsidRPr="00DD3964">
              <w:rPr>
                <w:b w:val="0"/>
                <w:i/>
                <w:lang w:val="en-US"/>
              </w:rPr>
              <w:t>Maintenance &amp; Repairs</w:t>
            </w:r>
          </w:p>
        </w:tc>
        <w:tc>
          <w:tcPr>
            <w:tcW w:w="1507" w:type="dxa"/>
          </w:tcPr>
          <w:p w14:paraId="1AE93752"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w:t>
            </w:r>
          </w:p>
        </w:tc>
        <w:tc>
          <w:tcPr>
            <w:tcW w:w="1507" w:type="dxa"/>
          </w:tcPr>
          <w:p w14:paraId="7FFBFBC8"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41,200</w:t>
            </w:r>
          </w:p>
        </w:tc>
        <w:tc>
          <w:tcPr>
            <w:tcW w:w="1507" w:type="dxa"/>
          </w:tcPr>
          <w:p w14:paraId="00F7344D"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42,436</w:t>
            </w:r>
          </w:p>
        </w:tc>
        <w:tc>
          <w:tcPr>
            <w:tcW w:w="1508" w:type="dxa"/>
          </w:tcPr>
          <w:p w14:paraId="269E1F34"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43,709</w:t>
            </w:r>
          </w:p>
        </w:tc>
        <w:tc>
          <w:tcPr>
            <w:tcW w:w="1508" w:type="dxa"/>
          </w:tcPr>
          <w:p w14:paraId="1B1FCE55"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45,020</w:t>
            </w:r>
          </w:p>
        </w:tc>
      </w:tr>
      <w:tr w:rsidR="00A73FAC" w:rsidRPr="00DD3964" w14:paraId="0E1FE0B6" w14:textId="77777777" w:rsidTr="00A73FAC">
        <w:trPr>
          <w:trHeight w:val="378"/>
        </w:trPr>
        <w:tc>
          <w:tcPr>
            <w:cnfStyle w:val="001000000000" w:firstRow="0" w:lastRow="0" w:firstColumn="1" w:lastColumn="0" w:oddVBand="0" w:evenVBand="0" w:oddHBand="0" w:evenHBand="0" w:firstRowFirstColumn="0" w:firstRowLastColumn="0" w:lastRowFirstColumn="0" w:lastRowLastColumn="0"/>
            <w:tcW w:w="1507" w:type="dxa"/>
          </w:tcPr>
          <w:p w14:paraId="35F690EA" w14:textId="77777777" w:rsidR="00A73FAC" w:rsidRPr="00DD3964" w:rsidRDefault="00FE3A67" w:rsidP="00DD3964">
            <w:pPr>
              <w:spacing w:line="240" w:lineRule="auto"/>
              <w:rPr>
                <w:b w:val="0"/>
                <w:i/>
                <w:lang w:val="en-US"/>
              </w:rPr>
            </w:pPr>
            <w:r w:rsidRPr="00DD3964">
              <w:rPr>
                <w:b w:val="0"/>
                <w:i/>
                <w:lang w:val="en-US"/>
              </w:rPr>
              <w:t>F&amp;B Costs</w:t>
            </w:r>
          </w:p>
        </w:tc>
        <w:tc>
          <w:tcPr>
            <w:tcW w:w="1507" w:type="dxa"/>
          </w:tcPr>
          <w:p w14:paraId="4F2223BB"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160,000</w:t>
            </w:r>
          </w:p>
        </w:tc>
        <w:tc>
          <w:tcPr>
            <w:tcW w:w="1507" w:type="dxa"/>
          </w:tcPr>
          <w:p w14:paraId="6BC1A070"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164,800</w:t>
            </w:r>
          </w:p>
        </w:tc>
        <w:tc>
          <w:tcPr>
            <w:tcW w:w="1507" w:type="dxa"/>
          </w:tcPr>
          <w:p w14:paraId="7E34CAEA"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169,744</w:t>
            </w:r>
          </w:p>
        </w:tc>
        <w:tc>
          <w:tcPr>
            <w:tcW w:w="1508" w:type="dxa"/>
          </w:tcPr>
          <w:p w14:paraId="4A59784E"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174,836</w:t>
            </w:r>
          </w:p>
        </w:tc>
        <w:tc>
          <w:tcPr>
            <w:tcW w:w="1508" w:type="dxa"/>
          </w:tcPr>
          <w:p w14:paraId="65692791"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180,081</w:t>
            </w:r>
          </w:p>
        </w:tc>
      </w:tr>
      <w:tr w:rsidR="00A73FAC" w:rsidRPr="00DD3964" w14:paraId="18C7BC0B" w14:textId="77777777" w:rsidTr="00A73FAC">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1507" w:type="dxa"/>
          </w:tcPr>
          <w:p w14:paraId="77FC6355" w14:textId="77777777" w:rsidR="00A73FAC" w:rsidRPr="00DD3964" w:rsidRDefault="00FE3A67" w:rsidP="00DD3964">
            <w:pPr>
              <w:spacing w:line="240" w:lineRule="auto"/>
              <w:rPr>
                <w:b w:val="0"/>
                <w:i/>
                <w:lang w:val="en-US"/>
              </w:rPr>
            </w:pPr>
            <w:r w:rsidRPr="00DD3964">
              <w:rPr>
                <w:b w:val="0"/>
                <w:i/>
                <w:lang w:val="en-US"/>
              </w:rPr>
              <w:t>Marketing &amp; Advertising</w:t>
            </w:r>
          </w:p>
        </w:tc>
        <w:tc>
          <w:tcPr>
            <w:tcW w:w="1507" w:type="dxa"/>
          </w:tcPr>
          <w:p w14:paraId="287B9D14"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64,000</w:t>
            </w:r>
          </w:p>
        </w:tc>
        <w:tc>
          <w:tcPr>
            <w:tcW w:w="1507" w:type="dxa"/>
          </w:tcPr>
          <w:p w14:paraId="2945E301"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65,920</w:t>
            </w:r>
          </w:p>
        </w:tc>
        <w:tc>
          <w:tcPr>
            <w:tcW w:w="1507" w:type="dxa"/>
          </w:tcPr>
          <w:p w14:paraId="792275ED"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67,898</w:t>
            </w:r>
          </w:p>
        </w:tc>
        <w:tc>
          <w:tcPr>
            <w:tcW w:w="1508" w:type="dxa"/>
          </w:tcPr>
          <w:p w14:paraId="3A12F9C3"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69,935</w:t>
            </w:r>
          </w:p>
        </w:tc>
        <w:tc>
          <w:tcPr>
            <w:tcW w:w="1508" w:type="dxa"/>
          </w:tcPr>
          <w:p w14:paraId="050480A4"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72,033</w:t>
            </w:r>
          </w:p>
        </w:tc>
      </w:tr>
      <w:tr w:rsidR="00A73FAC" w:rsidRPr="00DD3964" w14:paraId="33C087DC" w14:textId="77777777" w:rsidTr="00A73FAC">
        <w:trPr>
          <w:trHeight w:val="392"/>
        </w:trPr>
        <w:tc>
          <w:tcPr>
            <w:cnfStyle w:val="001000000000" w:firstRow="0" w:lastRow="0" w:firstColumn="1" w:lastColumn="0" w:oddVBand="0" w:evenVBand="0" w:oddHBand="0" w:evenHBand="0" w:firstRowFirstColumn="0" w:firstRowLastColumn="0" w:lastRowFirstColumn="0" w:lastRowLastColumn="0"/>
            <w:tcW w:w="1507" w:type="dxa"/>
          </w:tcPr>
          <w:p w14:paraId="4185A8C5" w14:textId="77777777" w:rsidR="00A73FAC" w:rsidRPr="00DD3964" w:rsidRDefault="00FE3A67" w:rsidP="00DD3964">
            <w:pPr>
              <w:spacing w:line="240" w:lineRule="auto"/>
              <w:rPr>
                <w:b w:val="0"/>
                <w:i/>
                <w:lang w:val="en-US"/>
              </w:rPr>
            </w:pPr>
            <w:r w:rsidRPr="00DD3964">
              <w:rPr>
                <w:b w:val="0"/>
                <w:i/>
                <w:lang w:val="en-US"/>
              </w:rPr>
              <w:t>Depreciation</w:t>
            </w:r>
          </w:p>
        </w:tc>
        <w:tc>
          <w:tcPr>
            <w:tcW w:w="1507" w:type="dxa"/>
          </w:tcPr>
          <w:p w14:paraId="3FA85EF0"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56,000</w:t>
            </w:r>
          </w:p>
        </w:tc>
        <w:tc>
          <w:tcPr>
            <w:tcW w:w="1507" w:type="dxa"/>
          </w:tcPr>
          <w:p w14:paraId="394F0111"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56,000</w:t>
            </w:r>
          </w:p>
        </w:tc>
        <w:tc>
          <w:tcPr>
            <w:tcW w:w="1507" w:type="dxa"/>
          </w:tcPr>
          <w:p w14:paraId="26E8C7E3"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56,000</w:t>
            </w:r>
          </w:p>
        </w:tc>
        <w:tc>
          <w:tcPr>
            <w:tcW w:w="1508" w:type="dxa"/>
          </w:tcPr>
          <w:p w14:paraId="4B4919B8"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56,000</w:t>
            </w:r>
          </w:p>
        </w:tc>
        <w:tc>
          <w:tcPr>
            <w:tcW w:w="1508" w:type="dxa"/>
          </w:tcPr>
          <w:p w14:paraId="4E6C81E8"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56,000</w:t>
            </w:r>
          </w:p>
        </w:tc>
      </w:tr>
      <w:tr w:rsidR="00A73FAC" w:rsidRPr="00DD3964" w14:paraId="6442843E" w14:textId="77777777" w:rsidTr="00A73FAC">
        <w:trPr>
          <w:cnfStyle w:val="000000100000" w:firstRow="0" w:lastRow="0" w:firstColumn="0" w:lastColumn="0" w:oddVBand="0" w:evenVBand="0" w:oddHBand="1" w:evenHBand="0" w:firstRowFirstColumn="0" w:firstRowLastColumn="0" w:lastRowFirstColumn="0" w:lastRowLastColumn="0"/>
          <w:trHeight w:val="1151"/>
        </w:trPr>
        <w:tc>
          <w:tcPr>
            <w:cnfStyle w:val="001000000000" w:firstRow="0" w:lastRow="0" w:firstColumn="1" w:lastColumn="0" w:oddVBand="0" w:evenVBand="0" w:oddHBand="0" w:evenHBand="0" w:firstRowFirstColumn="0" w:firstRowLastColumn="0" w:lastRowFirstColumn="0" w:lastRowLastColumn="0"/>
            <w:tcW w:w="1507" w:type="dxa"/>
          </w:tcPr>
          <w:p w14:paraId="7C28CFF2" w14:textId="77777777" w:rsidR="00A73FAC" w:rsidRPr="00DD3964" w:rsidRDefault="00FE3A67" w:rsidP="00DD3964">
            <w:pPr>
              <w:spacing w:line="240" w:lineRule="auto"/>
              <w:rPr>
                <w:b w:val="0"/>
                <w:i/>
                <w:lang w:val="en-US"/>
              </w:rPr>
            </w:pPr>
            <w:r w:rsidRPr="00DD3964">
              <w:rPr>
                <w:b w:val="0"/>
                <w:i/>
                <w:lang w:val="en-US"/>
              </w:rPr>
              <w:t>Other Operating Expenses</w:t>
            </w:r>
          </w:p>
        </w:tc>
        <w:tc>
          <w:tcPr>
            <w:tcW w:w="1507" w:type="dxa"/>
          </w:tcPr>
          <w:p w14:paraId="44BE6CA0"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80,000</w:t>
            </w:r>
          </w:p>
        </w:tc>
        <w:tc>
          <w:tcPr>
            <w:tcW w:w="1507" w:type="dxa"/>
          </w:tcPr>
          <w:p w14:paraId="585A1DC0"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82,400</w:t>
            </w:r>
          </w:p>
        </w:tc>
        <w:tc>
          <w:tcPr>
            <w:tcW w:w="1507" w:type="dxa"/>
          </w:tcPr>
          <w:p w14:paraId="1434309C"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84,872</w:t>
            </w:r>
          </w:p>
        </w:tc>
        <w:tc>
          <w:tcPr>
            <w:tcW w:w="1508" w:type="dxa"/>
          </w:tcPr>
          <w:p w14:paraId="31398CB1"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87,418</w:t>
            </w:r>
          </w:p>
        </w:tc>
        <w:tc>
          <w:tcPr>
            <w:tcW w:w="1508" w:type="dxa"/>
          </w:tcPr>
          <w:p w14:paraId="07D728BD"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90,041</w:t>
            </w:r>
          </w:p>
        </w:tc>
      </w:tr>
      <w:tr w:rsidR="00A73FAC" w:rsidRPr="00DD3964" w14:paraId="15B3392C" w14:textId="77777777" w:rsidTr="00A73FAC">
        <w:trPr>
          <w:trHeight w:val="772"/>
        </w:trPr>
        <w:tc>
          <w:tcPr>
            <w:cnfStyle w:val="001000000000" w:firstRow="0" w:lastRow="0" w:firstColumn="1" w:lastColumn="0" w:oddVBand="0" w:evenVBand="0" w:oddHBand="0" w:evenHBand="0" w:firstRowFirstColumn="0" w:firstRowLastColumn="0" w:lastRowFirstColumn="0" w:lastRowLastColumn="0"/>
            <w:tcW w:w="1507" w:type="dxa"/>
          </w:tcPr>
          <w:p w14:paraId="66D83775" w14:textId="77777777" w:rsidR="00A73FAC" w:rsidRPr="00DD3964" w:rsidRDefault="00FE3A67" w:rsidP="00DD3964">
            <w:pPr>
              <w:spacing w:line="240" w:lineRule="auto"/>
              <w:rPr>
                <w:b w:val="0"/>
                <w:i/>
                <w:lang w:val="en-US"/>
              </w:rPr>
            </w:pPr>
            <w:r w:rsidRPr="00DD3964">
              <w:rPr>
                <w:b w:val="0"/>
                <w:i/>
                <w:lang w:val="en-US"/>
              </w:rPr>
              <w:t>Total Expenses</w:t>
            </w:r>
          </w:p>
        </w:tc>
        <w:tc>
          <w:tcPr>
            <w:tcW w:w="1507" w:type="dxa"/>
          </w:tcPr>
          <w:p w14:paraId="0FD463CA"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880,000</w:t>
            </w:r>
          </w:p>
        </w:tc>
        <w:tc>
          <w:tcPr>
            <w:tcW w:w="1507" w:type="dxa"/>
          </w:tcPr>
          <w:p w14:paraId="6204FF84"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904,720</w:t>
            </w:r>
          </w:p>
        </w:tc>
        <w:tc>
          <w:tcPr>
            <w:tcW w:w="1507" w:type="dxa"/>
          </w:tcPr>
          <w:p w14:paraId="74CB6190"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929,182</w:t>
            </w:r>
          </w:p>
        </w:tc>
        <w:tc>
          <w:tcPr>
            <w:tcW w:w="1508" w:type="dxa"/>
          </w:tcPr>
          <w:p w14:paraId="396ABFC2"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954,406</w:t>
            </w:r>
          </w:p>
        </w:tc>
        <w:tc>
          <w:tcPr>
            <w:tcW w:w="1508" w:type="dxa"/>
          </w:tcPr>
          <w:p w14:paraId="4F4B456D"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980,420</w:t>
            </w:r>
          </w:p>
        </w:tc>
      </w:tr>
      <w:tr w:rsidR="00A73FAC" w:rsidRPr="00DD3964" w14:paraId="2996810E" w14:textId="77777777" w:rsidTr="00A73FAC">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1507" w:type="dxa"/>
          </w:tcPr>
          <w:p w14:paraId="17A506E8" w14:textId="77777777" w:rsidR="00A73FAC" w:rsidRPr="00DD3964" w:rsidRDefault="00FE3A67" w:rsidP="00DD3964">
            <w:pPr>
              <w:spacing w:line="240" w:lineRule="auto"/>
              <w:rPr>
                <w:b w:val="0"/>
                <w:i/>
                <w:lang w:val="en-US"/>
              </w:rPr>
            </w:pPr>
            <w:r w:rsidRPr="00DD3964">
              <w:rPr>
                <w:b w:val="0"/>
                <w:i/>
                <w:lang w:val="en-US"/>
              </w:rPr>
              <w:t>Operating Income</w:t>
            </w:r>
          </w:p>
        </w:tc>
        <w:tc>
          <w:tcPr>
            <w:tcW w:w="1507" w:type="dxa"/>
          </w:tcPr>
          <w:p w14:paraId="3106B56B"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480,000</w:t>
            </w:r>
          </w:p>
        </w:tc>
        <w:tc>
          <w:tcPr>
            <w:tcW w:w="1507" w:type="dxa"/>
          </w:tcPr>
          <w:p w14:paraId="696A9A1E"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523,280</w:t>
            </w:r>
          </w:p>
        </w:tc>
        <w:tc>
          <w:tcPr>
            <w:tcW w:w="1507" w:type="dxa"/>
          </w:tcPr>
          <w:p w14:paraId="39A75F58"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569,018</w:t>
            </w:r>
          </w:p>
        </w:tc>
        <w:tc>
          <w:tcPr>
            <w:tcW w:w="1508" w:type="dxa"/>
          </w:tcPr>
          <w:p w14:paraId="650182C4"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617,704</w:t>
            </w:r>
          </w:p>
        </w:tc>
        <w:tc>
          <w:tcPr>
            <w:tcW w:w="1508" w:type="dxa"/>
          </w:tcPr>
          <w:p w14:paraId="06028434"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672,668</w:t>
            </w:r>
          </w:p>
        </w:tc>
      </w:tr>
      <w:tr w:rsidR="00A73FAC" w:rsidRPr="00DD3964" w14:paraId="6598B5C9" w14:textId="77777777" w:rsidTr="00A73FAC">
        <w:trPr>
          <w:trHeight w:val="772"/>
        </w:trPr>
        <w:tc>
          <w:tcPr>
            <w:cnfStyle w:val="001000000000" w:firstRow="0" w:lastRow="0" w:firstColumn="1" w:lastColumn="0" w:oddVBand="0" w:evenVBand="0" w:oddHBand="0" w:evenHBand="0" w:firstRowFirstColumn="0" w:firstRowLastColumn="0" w:lastRowFirstColumn="0" w:lastRowLastColumn="0"/>
            <w:tcW w:w="1507" w:type="dxa"/>
          </w:tcPr>
          <w:p w14:paraId="0DE1B87A" w14:textId="77777777" w:rsidR="00A73FAC" w:rsidRPr="00DD3964" w:rsidRDefault="00FE3A67" w:rsidP="00DD3964">
            <w:pPr>
              <w:spacing w:line="240" w:lineRule="auto"/>
              <w:rPr>
                <w:b w:val="0"/>
                <w:i/>
                <w:lang w:val="en-US"/>
              </w:rPr>
            </w:pPr>
            <w:r w:rsidRPr="00DD3964">
              <w:rPr>
                <w:b w:val="0"/>
                <w:i/>
                <w:lang w:val="en-US"/>
              </w:rPr>
              <w:lastRenderedPageBreak/>
              <w:t>Interest Expense</w:t>
            </w:r>
          </w:p>
        </w:tc>
        <w:tc>
          <w:tcPr>
            <w:tcW w:w="1507" w:type="dxa"/>
          </w:tcPr>
          <w:p w14:paraId="276ED140"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40,000</w:t>
            </w:r>
          </w:p>
        </w:tc>
        <w:tc>
          <w:tcPr>
            <w:tcW w:w="1507" w:type="dxa"/>
          </w:tcPr>
          <w:p w14:paraId="615E4F2D"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40,000</w:t>
            </w:r>
          </w:p>
        </w:tc>
        <w:tc>
          <w:tcPr>
            <w:tcW w:w="1507" w:type="dxa"/>
          </w:tcPr>
          <w:p w14:paraId="7A1063C3"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40,000</w:t>
            </w:r>
          </w:p>
        </w:tc>
        <w:tc>
          <w:tcPr>
            <w:tcW w:w="1508" w:type="dxa"/>
          </w:tcPr>
          <w:p w14:paraId="61D017B0"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40,000</w:t>
            </w:r>
          </w:p>
        </w:tc>
        <w:tc>
          <w:tcPr>
            <w:tcW w:w="1508" w:type="dxa"/>
          </w:tcPr>
          <w:p w14:paraId="0729B1DA"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40,000</w:t>
            </w:r>
          </w:p>
        </w:tc>
      </w:tr>
      <w:tr w:rsidR="00A73FAC" w:rsidRPr="00DD3964" w14:paraId="43B48722" w14:textId="77777777" w:rsidTr="00A73FAC">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1507" w:type="dxa"/>
          </w:tcPr>
          <w:p w14:paraId="2E82C5B3" w14:textId="77777777" w:rsidR="00A73FAC" w:rsidRPr="00DD3964" w:rsidRDefault="00FE3A67" w:rsidP="00DD3964">
            <w:pPr>
              <w:spacing w:line="240" w:lineRule="auto"/>
              <w:rPr>
                <w:b w:val="0"/>
                <w:i/>
                <w:lang w:val="en-US"/>
              </w:rPr>
            </w:pPr>
            <w:r w:rsidRPr="00DD3964">
              <w:rPr>
                <w:b w:val="0"/>
                <w:i/>
                <w:lang w:val="en-US"/>
              </w:rPr>
              <w:t>Income Before Taxes</w:t>
            </w:r>
          </w:p>
        </w:tc>
        <w:tc>
          <w:tcPr>
            <w:tcW w:w="1507" w:type="dxa"/>
          </w:tcPr>
          <w:p w14:paraId="69E72A28"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440,000</w:t>
            </w:r>
          </w:p>
        </w:tc>
        <w:tc>
          <w:tcPr>
            <w:tcW w:w="1507" w:type="dxa"/>
          </w:tcPr>
          <w:p w14:paraId="64494155"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483,280</w:t>
            </w:r>
          </w:p>
        </w:tc>
        <w:tc>
          <w:tcPr>
            <w:tcW w:w="1507" w:type="dxa"/>
          </w:tcPr>
          <w:p w14:paraId="695C3CEF"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529,018</w:t>
            </w:r>
          </w:p>
        </w:tc>
        <w:tc>
          <w:tcPr>
            <w:tcW w:w="1508" w:type="dxa"/>
          </w:tcPr>
          <w:p w14:paraId="129A7B9D"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577,704</w:t>
            </w:r>
          </w:p>
        </w:tc>
        <w:tc>
          <w:tcPr>
            <w:tcW w:w="1508" w:type="dxa"/>
          </w:tcPr>
          <w:p w14:paraId="4B84E0E5"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632,668</w:t>
            </w:r>
          </w:p>
        </w:tc>
      </w:tr>
      <w:tr w:rsidR="00A73FAC" w:rsidRPr="00DD3964" w14:paraId="33D090A5" w14:textId="77777777" w:rsidTr="00A73FAC">
        <w:trPr>
          <w:trHeight w:val="772"/>
        </w:trPr>
        <w:tc>
          <w:tcPr>
            <w:cnfStyle w:val="001000000000" w:firstRow="0" w:lastRow="0" w:firstColumn="1" w:lastColumn="0" w:oddVBand="0" w:evenVBand="0" w:oddHBand="0" w:evenHBand="0" w:firstRowFirstColumn="0" w:firstRowLastColumn="0" w:lastRowFirstColumn="0" w:lastRowLastColumn="0"/>
            <w:tcW w:w="1507" w:type="dxa"/>
          </w:tcPr>
          <w:p w14:paraId="7FB10A4D" w14:textId="77777777" w:rsidR="00A73FAC" w:rsidRPr="00DD3964" w:rsidRDefault="00FE3A67" w:rsidP="00DD3964">
            <w:pPr>
              <w:spacing w:line="240" w:lineRule="auto"/>
              <w:rPr>
                <w:b w:val="0"/>
                <w:i/>
                <w:lang w:val="en-US"/>
              </w:rPr>
            </w:pPr>
            <w:r w:rsidRPr="00DD3964">
              <w:rPr>
                <w:b w:val="0"/>
                <w:i/>
                <w:lang w:val="en-US"/>
              </w:rPr>
              <w:t>Income Tax Expense</w:t>
            </w:r>
          </w:p>
        </w:tc>
        <w:tc>
          <w:tcPr>
            <w:tcW w:w="1507" w:type="dxa"/>
          </w:tcPr>
          <w:p w14:paraId="45E51BD7"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110,000</w:t>
            </w:r>
          </w:p>
        </w:tc>
        <w:tc>
          <w:tcPr>
            <w:tcW w:w="1507" w:type="dxa"/>
          </w:tcPr>
          <w:p w14:paraId="0169E84B"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120,820</w:t>
            </w:r>
          </w:p>
        </w:tc>
        <w:tc>
          <w:tcPr>
            <w:tcW w:w="1507" w:type="dxa"/>
          </w:tcPr>
          <w:p w14:paraId="570128E9"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132,254</w:t>
            </w:r>
          </w:p>
        </w:tc>
        <w:tc>
          <w:tcPr>
            <w:tcW w:w="1508" w:type="dxa"/>
          </w:tcPr>
          <w:p w14:paraId="628B5E2A"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144,426</w:t>
            </w:r>
          </w:p>
        </w:tc>
        <w:tc>
          <w:tcPr>
            <w:tcW w:w="1508" w:type="dxa"/>
          </w:tcPr>
          <w:p w14:paraId="17A86FAA" w14:textId="77777777" w:rsidR="00A73FAC" w:rsidRPr="00DD3964" w:rsidRDefault="00FE3A67" w:rsidP="00DD3964">
            <w:pPr>
              <w:spacing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158,167</w:t>
            </w:r>
          </w:p>
        </w:tc>
      </w:tr>
      <w:tr w:rsidR="00A73FAC" w:rsidRPr="00DD3964" w14:paraId="6206247C" w14:textId="77777777" w:rsidTr="00A73FAC">
        <w:trPr>
          <w:cnfStyle w:val="000000100000" w:firstRow="0" w:lastRow="0" w:firstColumn="0" w:lastColumn="0" w:oddVBand="0" w:evenVBand="0" w:oddHBand="1"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1507" w:type="dxa"/>
          </w:tcPr>
          <w:p w14:paraId="6349D325" w14:textId="77777777" w:rsidR="00A73FAC" w:rsidRPr="00DD3964" w:rsidRDefault="00FE3A67" w:rsidP="00DD3964">
            <w:pPr>
              <w:spacing w:line="240" w:lineRule="auto"/>
              <w:rPr>
                <w:b w:val="0"/>
                <w:i/>
                <w:lang w:val="en-US"/>
              </w:rPr>
            </w:pPr>
            <w:r w:rsidRPr="00DD3964">
              <w:rPr>
                <w:b w:val="0"/>
                <w:i/>
                <w:lang w:val="en-US"/>
              </w:rPr>
              <w:t>Net Income</w:t>
            </w:r>
          </w:p>
        </w:tc>
        <w:tc>
          <w:tcPr>
            <w:tcW w:w="1507" w:type="dxa"/>
          </w:tcPr>
          <w:p w14:paraId="22361E0A"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330,000</w:t>
            </w:r>
          </w:p>
        </w:tc>
        <w:tc>
          <w:tcPr>
            <w:tcW w:w="1507" w:type="dxa"/>
          </w:tcPr>
          <w:p w14:paraId="112B392E"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362,460</w:t>
            </w:r>
          </w:p>
        </w:tc>
        <w:tc>
          <w:tcPr>
            <w:tcW w:w="1507" w:type="dxa"/>
          </w:tcPr>
          <w:p w14:paraId="423D617E"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396,764</w:t>
            </w:r>
          </w:p>
        </w:tc>
        <w:tc>
          <w:tcPr>
            <w:tcW w:w="1508" w:type="dxa"/>
          </w:tcPr>
          <w:p w14:paraId="47D1F910"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433,278</w:t>
            </w:r>
          </w:p>
        </w:tc>
        <w:tc>
          <w:tcPr>
            <w:tcW w:w="1508" w:type="dxa"/>
          </w:tcPr>
          <w:p w14:paraId="5D4CAFEE" w14:textId="77777777" w:rsidR="00A73FAC" w:rsidRPr="00DD3964" w:rsidRDefault="00FE3A67" w:rsidP="00DD3964">
            <w:pPr>
              <w:spacing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474,501</w:t>
            </w:r>
          </w:p>
        </w:tc>
      </w:tr>
    </w:tbl>
    <w:p w14:paraId="30743D87" w14:textId="77777777" w:rsidR="00A73FAC" w:rsidRDefault="00A73FAC" w:rsidP="00A73FAC">
      <w:pPr>
        <w:rPr>
          <w:b/>
          <w:i/>
        </w:rPr>
      </w:pPr>
    </w:p>
    <w:p w14:paraId="443B7A0C" w14:textId="1AEB473E" w:rsidR="00A73FAC" w:rsidRDefault="00A73FAC" w:rsidP="00A73FAC">
      <w:pPr>
        <w:rPr>
          <w:b/>
          <w:i/>
        </w:rPr>
      </w:pPr>
      <w:r>
        <w:rPr>
          <w:b/>
          <w:i/>
        </w:rPr>
        <w:t>Balance Sheet</w:t>
      </w:r>
    </w:p>
    <w:tbl>
      <w:tblPr>
        <w:tblStyle w:val="PlainTable1"/>
        <w:tblW w:w="9303" w:type="dxa"/>
        <w:tblLook w:val="04A0" w:firstRow="1" w:lastRow="0" w:firstColumn="1" w:lastColumn="0" w:noHBand="0" w:noVBand="1"/>
      </w:tblPr>
      <w:tblGrid>
        <w:gridCol w:w="3423"/>
        <w:gridCol w:w="1176"/>
        <w:gridCol w:w="1176"/>
        <w:gridCol w:w="1176"/>
        <w:gridCol w:w="1176"/>
        <w:gridCol w:w="1176"/>
      </w:tblGrid>
      <w:tr w:rsidR="0029228F" w:rsidRPr="00DD3964" w14:paraId="7374EEF6" w14:textId="77777777" w:rsidTr="00BF3E61">
        <w:trPr>
          <w:cnfStyle w:val="100000000000" w:firstRow="1" w:lastRow="0" w:firstColumn="0" w:lastColumn="0" w:oddVBand="0" w:evenVBand="0" w:oddHBand="0"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7746E742" w14:textId="77777777" w:rsidR="0029228F" w:rsidRPr="00DD3964" w:rsidRDefault="00FE3A67" w:rsidP="00DD3964">
            <w:pPr>
              <w:spacing w:after="160" w:line="240" w:lineRule="auto"/>
              <w:rPr>
                <w:b w:val="0"/>
                <w:i/>
                <w:lang w:val="en-US"/>
              </w:rPr>
            </w:pPr>
            <w:r w:rsidRPr="00DD3964">
              <w:rPr>
                <w:b w:val="0"/>
                <w:i/>
                <w:lang w:val="en-US"/>
              </w:rPr>
              <w:t>Balance Sheet</w:t>
            </w:r>
          </w:p>
        </w:tc>
        <w:tc>
          <w:tcPr>
            <w:tcW w:w="0" w:type="auto"/>
            <w:hideMark/>
          </w:tcPr>
          <w:p w14:paraId="7622D4A5" w14:textId="77777777" w:rsidR="0029228F" w:rsidRPr="00DD3964" w:rsidRDefault="00FE3A67" w:rsidP="00DD3964">
            <w:pPr>
              <w:spacing w:after="160" w:line="240" w:lineRule="auto"/>
              <w:cnfStyle w:val="100000000000" w:firstRow="1" w:lastRow="0" w:firstColumn="0" w:lastColumn="0" w:oddVBand="0" w:evenVBand="0" w:oddHBand="0" w:evenHBand="0" w:firstRowFirstColumn="0" w:firstRowLastColumn="0" w:lastRowFirstColumn="0" w:lastRowLastColumn="0"/>
              <w:rPr>
                <w:b w:val="0"/>
                <w:i/>
                <w:lang w:val="en-US"/>
              </w:rPr>
            </w:pPr>
            <w:r w:rsidRPr="00DD3964">
              <w:rPr>
                <w:b w:val="0"/>
                <w:i/>
                <w:lang w:val="en-US"/>
              </w:rPr>
              <w:t>2023 (£)</w:t>
            </w:r>
          </w:p>
        </w:tc>
        <w:tc>
          <w:tcPr>
            <w:tcW w:w="0" w:type="auto"/>
            <w:hideMark/>
          </w:tcPr>
          <w:p w14:paraId="3144BFF1" w14:textId="77777777" w:rsidR="0029228F" w:rsidRPr="00DD3964" w:rsidRDefault="00FE3A67" w:rsidP="00DD3964">
            <w:pPr>
              <w:spacing w:after="160" w:line="240" w:lineRule="auto"/>
              <w:cnfStyle w:val="100000000000" w:firstRow="1" w:lastRow="0" w:firstColumn="0" w:lastColumn="0" w:oddVBand="0" w:evenVBand="0" w:oddHBand="0" w:evenHBand="0" w:firstRowFirstColumn="0" w:firstRowLastColumn="0" w:lastRowFirstColumn="0" w:lastRowLastColumn="0"/>
              <w:rPr>
                <w:b w:val="0"/>
                <w:i/>
                <w:lang w:val="en-US"/>
              </w:rPr>
            </w:pPr>
            <w:r w:rsidRPr="00DD3964">
              <w:rPr>
                <w:b w:val="0"/>
                <w:i/>
                <w:lang w:val="en-US"/>
              </w:rPr>
              <w:t>2024 (£)</w:t>
            </w:r>
          </w:p>
        </w:tc>
        <w:tc>
          <w:tcPr>
            <w:tcW w:w="0" w:type="auto"/>
            <w:hideMark/>
          </w:tcPr>
          <w:p w14:paraId="35846016" w14:textId="77777777" w:rsidR="0029228F" w:rsidRPr="00DD3964" w:rsidRDefault="00FE3A67" w:rsidP="00DD3964">
            <w:pPr>
              <w:spacing w:after="160" w:line="240" w:lineRule="auto"/>
              <w:cnfStyle w:val="100000000000" w:firstRow="1" w:lastRow="0" w:firstColumn="0" w:lastColumn="0" w:oddVBand="0" w:evenVBand="0" w:oddHBand="0" w:evenHBand="0" w:firstRowFirstColumn="0" w:firstRowLastColumn="0" w:lastRowFirstColumn="0" w:lastRowLastColumn="0"/>
              <w:rPr>
                <w:b w:val="0"/>
                <w:i/>
                <w:lang w:val="en-US"/>
              </w:rPr>
            </w:pPr>
            <w:r w:rsidRPr="00DD3964">
              <w:rPr>
                <w:b w:val="0"/>
                <w:i/>
                <w:lang w:val="en-US"/>
              </w:rPr>
              <w:t>2025 (£)</w:t>
            </w:r>
          </w:p>
        </w:tc>
        <w:tc>
          <w:tcPr>
            <w:tcW w:w="0" w:type="auto"/>
            <w:hideMark/>
          </w:tcPr>
          <w:p w14:paraId="3266F62C" w14:textId="77777777" w:rsidR="0029228F" w:rsidRPr="00DD3964" w:rsidRDefault="00FE3A67" w:rsidP="00DD3964">
            <w:pPr>
              <w:spacing w:after="160" w:line="240" w:lineRule="auto"/>
              <w:cnfStyle w:val="100000000000" w:firstRow="1" w:lastRow="0" w:firstColumn="0" w:lastColumn="0" w:oddVBand="0" w:evenVBand="0" w:oddHBand="0" w:evenHBand="0" w:firstRowFirstColumn="0" w:firstRowLastColumn="0" w:lastRowFirstColumn="0" w:lastRowLastColumn="0"/>
              <w:rPr>
                <w:b w:val="0"/>
                <w:i/>
                <w:lang w:val="en-US"/>
              </w:rPr>
            </w:pPr>
            <w:r w:rsidRPr="00DD3964">
              <w:rPr>
                <w:b w:val="0"/>
                <w:i/>
                <w:lang w:val="en-US"/>
              </w:rPr>
              <w:t>2026 (£)</w:t>
            </w:r>
          </w:p>
        </w:tc>
        <w:tc>
          <w:tcPr>
            <w:tcW w:w="0" w:type="auto"/>
            <w:hideMark/>
          </w:tcPr>
          <w:p w14:paraId="32FEC915" w14:textId="77777777" w:rsidR="0029228F" w:rsidRPr="00DD3964" w:rsidRDefault="00FE3A67" w:rsidP="00DD3964">
            <w:pPr>
              <w:spacing w:after="160" w:line="240" w:lineRule="auto"/>
              <w:cnfStyle w:val="100000000000" w:firstRow="1" w:lastRow="0" w:firstColumn="0" w:lastColumn="0" w:oddVBand="0" w:evenVBand="0" w:oddHBand="0" w:evenHBand="0" w:firstRowFirstColumn="0" w:firstRowLastColumn="0" w:lastRowFirstColumn="0" w:lastRowLastColumn="0"/>
              <w:rPr>
                <w:b w:val="0"/>
                <w:i/>
                <w:lang w:val="en-US"/>
              </w:rPr>
            </w:pPr>
            <w:r w:rsidRPr="00DD3964">
              <w:rPr>
                <w:b w:val="0"/>
                <w:i/>
                <w:lang w:val="en-US"/>
              </w:rPr>
              <w:t>2027 (£)</w:t>
            </w:r>
          </w:p>
        </w:tc>
      </w:tr>
      <w:tr w:rsidR="0029228F" w:rsidRPr="00DD3964" w14:paraId="0B56B0A1" w14:textId="77777777" w:rsidTr="00BF3E61">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0" w:type="auto"/>
            <w:hideMark/>
          </w:tcPr>
          <w:p w14:paraId="68004661" w14:textId="77777777" w:rsidR="0029228F" w:rsidRPr="00DD3964" w:rsidRDefault="00FE3A67" w:rsidP="00DD3964">
            <w:pPr>
              <w:spacing w:after="160" w:line="240" w:lineRule="auto"/>
              <w:rPr>
                <w:b w:val="0"/>
                <w:i/>
                <w:lang w:val="en-US"/>
              </w:rPr>
            </w:pPr>
            <w:r w:rsidRPr="00DD3964">
              <w:rPr>
                <w:b w:val="0"/>
                <w:i/>
                <w:lang w:val="en-US"/>
              </w:rPr>
              <w:t>Assets</w:t>
            </w:r>
          </w:p>
        </w:tc>
        <w:tc>
          <w:tcPr>
            <w:tcW w:w="0" w:type="auto"/>
            <w:hideMark/>
          </w:tcPr>
          <w:p w14:paraId="6D98F08B"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1F51079F"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029E33CF"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0A3645E6"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5F2436C9"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r>
      <w:tr w:rsidR="0029228F" w:rsidRPr="00DD3964" w14:paraId="201F1154" w14:textId="77777777" w:rsidTr="00BF3E61">
        <w:trPr>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17C2BF19" w14:textId="77777777" w:rsidR="0029228F" w:rsidRPr="00DD3964" w:rsidRDefault="00FE3A67" w:rsidP="00DD3964">
            <w:pPr>
              <w:spacing w:after="160" w:line="240" w:lineRule="auto"/>
              <w:rPr>
                <w:b w:val="0"/>
                <w:i/>
                <w:lang w:val="en-US"/>
              </w:rPr>
            </w:pPr>
            <w:r w:rsidRPr="00DD3964">
              <w:rPr>
                <w:b w:val="0"/>
                <w:i/>
                <w:lang w:val="en-US"/>
              </w:rPr>
              <w:t>Current Assets</w:t>
            </w:r>
          </w:p>
        </w:tc>
        <w:tc>
          <w:tcPr>
            <w:tcW w:w="0" w:type="auto"/>
            <w:hideMark/>
          </w:tcPr>
          <w:p w14:paraId="2529D4CF"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50D5E1EA"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3848AA3F"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56B7FD5D"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6B7FC7C0"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r>
      <w:tr w:rsidR="0029228F" w:rsidRPr="00DD3964" w14:paraId="18091DE9"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62E891AA" w14:textId="77777777" w:rsidR="0029228F" w:rsidRPr="00DD3964" w:rsidRDefault="00FE3A67" w:rsidP="00DD3964">
            <w:pPr>
              <w:spacing w:after="160" w:line="240" w:lineRule="auto"/>
              <w:rPr>
                <w:b w:val="0"/>
                <w:i/>
                <w:lang w:val="en-US"/>
              </w:rPr>
            </w:pPr>
            <w:r w:rsidRPr="00DD3964">
              <w:rPr>
                <w:b w:val="0"/>
                <w:i/>
                <w:lang w:val="en-US"/>
              </w:rPr>
              <w:t>Cash</w:t>
            </w:r>
          </w:p>
        </w:tc>
        <w:tc>
          <w:tcPr>
            <w:tcW w:w="0" w:type="auto"/>
            <w:hideMark/>
          </w:tcPr>
          <w:p w14:paraId="0F2911E9"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160,000</w:t>
            </w:r>
          </w:p>
        </w:tc>
        <w:tc>
          <w:tcPr>
            <w:tcW w:w="0" w:type="auto"/>
            <w:hideMark/>
          </w:tcPr>
          <w:p w14:paraId="35A0C161"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200,000</w:t>
            </w:r>
          </w:p>
        </w:tc>
        <w:tc>
          <w:tcPr>
            <w:tcW w:w="0" w:type="auto"/>
            <w:hideMark/>
          </w:tcPr>
          <w:p w14:paraId="732786BE"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248,000</w:t>
            </w:r>
          </w:p>
        </w:tc>
        <w:tc>
          <w:tcPr>
            <w:tcW w:w="0" w:type="auto"/>
            <w:hideMark/>
          </w:tcPr>
          <w:p w14:paraId="4E69256D"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304,800</w:t>
            </w:r>
          </w:p>
        </w:tc>
        <w:tc>
          <w:tcPr>
            <w:tcW w:w="0" w:type="auto"/>
            <w:hideMark/>
          </w:tcPr>
          <w:p w14:paraId="32CDB0EC"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372,800</w:t>
            </w:r>
          </w:p>
        </w:tc>
      </w:tr>
      <w:tr w:rsidR="0029228F" w:rsidRPr="00DD3964" w14:paraId="2780A663" w14:textId="77777777" w:rsidTr="00BF3E61">
        <w:trPr>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30CD34C2" w14:textId="77777777" w:rsidR="0029228F" w:rsidRPr="00DD3964" w:rsidRDefault="00FE3A67" w:rsidP="00DD3964">
            <w:pPr>
              <w:spacing w:after="160" w:line="240" w:lineRule="auto"/>
              <w:rPr>
                <w:b w:val="0"/>
                <w:i/>
                <w:lang w:val="en-US"/>
              </w:rPr>
            </w:pPr>
            <w:r w:rsidRPr="00DD3964">
              <w:rPr>
                <w:b w:val="0"/>
                <w:i/>
                <w:lang w:val="en-US"/>
              </w:rPr>
              <w:t>Accounts Receivable</w:t>
            </w:r>
          </w:p>
        </w:tc>
        <w:tc>
          <w:tcPr>
            <w:tcW w:w="0" w:type="auto"/>
            <w:hideMark/>
          </w:tcPr>
          <w:p w14:paraId="4B6DCA65"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80,000</w:t>
            </w:r>
          </w:p>
        </w:tc>
        <w:tc>
          <w:tcPr>
            <w:tcW w:w="0" w:type="auto"/>
            <w:hideMark/>
          </w:tcPr>
          <w:p w14:paraId="4DFA6F50"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84,000</w:t>
            </w:r>
          </w:p>
        </w:tc>
        <w:tc>
          <w:tcPr>
            <w:tcW w:w="0" w:type="auto"/>
            <w:hideMark/>
          </w:tcPr>
          <w:p w14:paraId="1B8D3C1D"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88,200</w:t>
            </w:r>
          </w:p>
        </w:tc>
        <w:tc>
          <w:tcPr>
            <w:tcW w:w="0" w:type="auto"/>
            <w:hideMark/>
          </w:tcPr>
          <w:p w14:paraId="1447D52B"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92,610</w:t>
            </w:r>
          </w:p>
        </w:tc>
        <w:tc>
          <w:tcPr>
            <w:tcW w:w="0" w:type="auto"/>
            <w:hideMark/>
          </w:tcPr>
          <w:p w14:paraId="22C981AE"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97,241</w:t>
            </w:r>
          </w:p>
        </w:tc>
      </w:tr>
      <w:tr w:rsidR="0029228F" w:rsidRPr="00DD3964" w14:paraId="60353C13" w14:textId="77777777" w:rsidTr="00BF3E61">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0" w:type="auto"/>
            <w:hideMark/>
          </w:tcPr>
          <w:p w14:paraId="0D7BE3F5" w14:textId="77777777" w:rsidR="0029228F" w:rsidRPr="00DD3964" w:rsidRDefault="00FE3A67" w:rsidP="00DD3964">
            <w:pPr>
              <w:spacing w:after="160" w:line="240" w:lineRule="auto"/>
              <w:rPr>
                <w:b w:val="0"/>
                <w:i/>
                <w:lang w:val="en-US"/>
              </w:rPr>
            </w:pPr>
            <w:r w:rsidRPr="00DD3964">
              <w:rPr>
                <w:b w:val="0"/>
                <w:i/>
                <w:lang w:val="en-US"/>
              </w:rPr>
              <w:t>Inventory</w:t>
            </w:r>
          </w:p>
        </w:tc>
        <w:tc>
          <w:tcPr>
            <w:tcW w:w="0" w:type="auto"/>
            <w:hideMark/>
          </w:tcPr>
          <w:p w14:paraId="64E4E620"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w:t>
            </w:r>
          </w:p>
        </w:tc>
        <w:tc>
          <w:tcPr>
            <w:tcW w:w="0" w:type="auto"/>
            <w:hideMark/>
          </w:tcPr>
          <w:p w14:paraId="3C5D3556"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41,200</w:t>
            </w:r>
          </w:p>
        </w:tc>
        <w:tc>
          <w:tcPr>
            <w:tcW w:w="0" w:type="auto"/>
            <w:hideMark/>
          </w:tcPr>
          <w:p w14:paraId="5ED40AAB"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42,436</w:t>
            </w:r>
          </w:p>
        </w:tc>
        <w:tc>
          <w:tcPr>
            <w:tcW w:w="0" w:type="auto"/>
            <w:hideMark/>
          </w:tcPr>
          <w:p w14:paraId="07AA2794"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43,709</w:t>
            </w:r>
          </w:p>
        </w:tc>
        <w:tc>
          <w:tcPr>
            <w:tcW w:w="0" w:type="auto"/>
            <w:hideMark/>
          </w:tcPr>
          <w:p w14:paraId="25BD09FF"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45,020</w:t>
            </w:r>
          </w:p>
        </w:tc>
      </w:tr>
      <w:tr w:rsidR="0029228F" w:rsidRPr="00DD3964" w14:paraId="22308839" w14:textId="77777777" w:rsidTr="00BF3E61">
        <w:trPr>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754E86D5" w14:textId="77777777" w:rsidR="0029228F" w:rsidRPr="00DD3964" w:rsidRDefault="00FE3A67" w:rsidP="00DD3964">
            <w:pPr>
              <w:spacing w:after="160" w:line="240" w:lineRule="auto"/>
              <w:rPr>
                <w:b w:val="0"/>
                <w:i/>
                <w:lang w:val="en-US"/>
              </w:rPr>
            </w:pPr>
            <w:r w:rsidRPr="00DD3964">
              <w:rPr>
                <w:b w:val="0"/>
                <w:i/>
                <w:lang w:val="en-US"/>
              </w:rPr>
              <w:t>Prepaid Expenses</w:t>
            </w:r>
          </w:p>
        </w:tc>
        <w:tc>
          <w:tcPr>
            <w:tcW w:w="0" w:type="auto"/>
            <w:hideMark/>
          </w:tcPr>
          <w:p w14:paraId="609782BA"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16,000</w:t>
            </w:r>
          </w:p>
        </w:tc>
        <w:tc>
          <w:tcPr>
            <w:tcW w:w="0" w:type="auto"/>
            <w:hideMark/>
          </w:tcPr>
          <w:p w14:paraId="2F7F0265"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16,480</w:t>
            </w:r>
          </w:p>
        </w:tc>
        <w:tc>
          <w:tcPr>
            <w:tcW w:w="0" w:type="auto"/>
            <w:hideMark/>
          </w:tcPr>
          <w:p w14:paraId="368BBAF4"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16,974</w:t>
            </w:r>
          </w:p>
        </w:tc>
        <w:tc>
          <w:tcPr>
            <w:tcW w:w="0" w:type="auto"/>
            <w:hideMark/>
          </w:tcPr>
          <w:p w14:paraId="298FE973"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17,483</w:t>
            </w:r>
          </w:p>
        </w:tc>
        <w:tc>
          <w:tcPr>
            <w:tcW w:w="0" w:type="auto"/>
            <w:hideMark/>
          </w:tcPr>
          <w:p w14:paraId="10FBAD35"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18,007</w:t>
            </w:r>
          </w:p>
        </w:tc>
      </w:tr>
      <w:tr w:rsidR="0029228F" w:rsidRPr="00DD3964" w14:paraId="7BC9C3FA"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3AE6AE80" w14:textId="77777777" w:rsidR="0029228F" w:rsidRPr="00DD3964" w:rsidRDefault="00FE3A67" w:rsidP="00DD3964">
            <w:pPr>
              <w:spacing w:after="160" w:line="240" w:lineRule="auto"/>
              <w:rPr>
                <w:b w:val="0"/>
                <w:i/>
                <w:lang w:val="en-US"/>
              </w:rPr>
            </w:pPr>
            <w:r w:rsidRPr="00DD3964">
              <w:rPr>
                <w:b w:val="0"/>
                <w:i/>
                <w:lang w:val="en-US"/>
              </w:rPr>
              <w:t>Total Current Assets</w:t>
            </w:r>
          </w:p>
        </w:tc>
        <w:tc>
          <w:tcPr>
            <w:tcW w:w="0" w:type="auto"/>
            <w:hideMark/>
          </w:tcPr>
          <w:p w14:paraId="3EC13C64"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296,000</w:t>
            </w:r>
          </w:p>
        </w:tc>
        <w:tc>
          <w:tcPr>
            <w:tcW w:w="0" w:type="auto"/>
            <w:hideMark/>
          </w:tcPr>
          <w:p w14:paraId="1636A4A5"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341,680</w:t>
            </w:r>
          </w:p>
        </w:tc>
        <w:tc>
          <w:tcPr>
            <w:tcW w:w="0" w:type="auto"/>
            <w:hideMark/>
          </w:tcPr>
          <w:p w14:paraId="4956F906"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395,610</w:t>
            </w:r>
          </w:p>
        </w:tc>
        <w:tc>
          <w:tcPr>
            <w:tcW w:w="0" w:type="auto"/>
            <w:hideMark/>
          </w:tcPr>
          <w:p w14:paraId="289C4607"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458,602</w:t>
            </w:r>
          </w:p>
        </w:tc>
        <w:tc>
          <w:tcPr>
            <w:tcW w:w="0" w:type="auto"/>
            <w:hideMark/>
          </w:tcPr>
          <w:p w14:paraId="0E375522"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533,068</w:t>
            </w:r>
          </w:p>
        </w:tc>
      </w:tr>
      <w:tr w:rsidR="0029228F" w:rsidRPr="00DD3964" w14:paraId="7E22C2F0" w14:textId="77777777" w:rsidTr="00BF3E61">
        <w:trPr>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06704ABB" w14:textId="77777777" w:rsidR="0029228F" w:rsidRPr="00DD3964" w:rsidRDefault="00000000" w:rsidP="00DD3964">
            <w:pPr>
              <w:spacing w:after="160" w:line="240" w:lineRule="auto"/>
              <w:rPr>
                <w:b w:val="0"/>
                <w:i/>
                <w:lang w:val="en-US"/>
              </w:rPr>
            </w:pPr>
          </w:p>
        </w:tc>
        <w:tc>
          <w:tcPr>
            <w:tcW w:w="0" w:type="auto"/>
            <w:hideMark/>
          </w:tcPr>
          <w:p w14:paraId="1CEF939F"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2DFEEA45"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276E12B0"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44CFB790"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6FC1F00B"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r>
      <w:tr w:rsidR="0029228F" w:rsidRPr="00DD3964" w14:paraId="1CF1E2B8" w14:textId="77777777" w:rsidTr="00BF3E61">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0" w:type="auto"/>
            <w:hideMark/>
          </w:tcPr>
          <w:p w14:paraId="169D7597" w14:textId="77777777" w:rsidR="0029228F" w:rsidRPr="00DD3964" w:rsidRDefault="00FE3A67" w:rsidP="00DD3964">
            <w:pPr>
              <w:spacing w:after="160" w:line="240" w:lineRule="auto"/>
              <w:rPr>
                <w:b w:val="0"/>
                <w:i/>
                <w:lang w:val="en-US"/>
              </w:rPr>
            </w:pPr>
            <w:r w:rsidRPr="00DD3964">
              <w:rPr>
                <w:b w:val="0"/>
                <w:i/>
                <w:lang w:val="en-US"/>
              </w:rPr>
              <w:t>Non-Current Assets</w:t>
            </w:r>
          </w:p>
        </w:tc>
        <w:tc>
          <w:tcPr>
            <w:tcW w:w="0" w:type="auto"/>
            <w:hideMark/>
          </w:tcPr>
          <w:p w14:paraId="31B4D3D5"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012F7224"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143A87CD"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24788A35"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3F5AE437"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r>
      <w:tr w:rsidR="0029228F" w:rsidRPr="00DD3964" w14:paraId="4F136166" w14:textId="77777777" w:rsidTr="00BF3E61">
        <w:trPr>
          <w:trHeight w:val="815"/>
        </w:trPr>
        <w:tc>
          <w:tcPr>
            <w:cnfStyle w:val="001000000000" w:firstRow="0" w:lastRow="0" w:firstColumn="1" w:lastColumn="0" w:oddVBand="0" w:evenVBand="0" w:oddHBand="0" w:evenHBand="0" w:firstRowFirstColumn="0" w:firstRowLastColumn="0" w:lastRowFirstColumn="0" w:lastRowLastColumn="0"/>
            <w:tcW w:w="0" w:type="auto"/>
            <w:hideMark/>
          </w:tcPr>
          <w:p w14:paraId="069368A4" w14:textId="77777777" w:rsidR="0029228F" w:rsidRPr="00DD3964" w:rsidRDefault="00FE3A67" w:rsidP="00DD3964">
            <w:pPr>
              <w:spacing w:after="160" w:line="240" w:lineRule="auto"/>
              <w:rPr>
                <w:b w:val="0"/>
                <w:i/>
                <w:lang w:val="en-US"/>
              </w:rPr>
            </w:pPr>
            <w:r w:rsidRPr="00DD3964">
              <w:rPr>
                <w:b w:val="0"/>
                <w:i/>
                <w:lang w:val="en-US"/>
              </w:rPr>
              <w:t>Property, Plant, and Equipment (net)</w:t>
            </w:r>
          </w:p>
        </w:tc>
        <w:tc>
          <w:tcPr>
            <w:tcW w:w="0" w:type="auto"/>
            <w:hideMark/>
          </w:tcPr>
          <w:p w14:paraId="60220D1B"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1,600,000</w:t>
            </w:r>
          </w:p>
        </w:tc>
        <w:tc>
          <w:tcPr>
            <w:tcW w:w="0" w:type="auto"/>
            <w:hideMark/>
          </w:tcPr>
          <w:p w14:paraId="155DA120"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1,648,000</w:t>
            </w:r>
          </w:p>
        </w:tc>
        <w:tc>
          <w:tcPr>
            <w:tcW w:w="0" w:type="auto"/>
            <w:hideMark/>
          </w:tcPr>
          <w:p w14:paraId="43FAF3B5"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1,697,440</w:t>
            </w:r>
          </w:p>
        </w:tc>
        <w:tc>
          <w:tcPr>
            <w:tcW w:w="0" w:type="auto"/>
            <w:hideMark/>
          </w:tcPr>
          <w:p w14:paraId="0D64519B"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1,748,363</w:t>
            </w:r>
          </w:p>
        </w:tc>
        <w:tc>
          <w:tcPr>
            <w:tcW w:w="0" w:type="auto"/>
            <w:hideMark/>
          </w:tcPr>
          <w:p w14:paraId="5C9B5B88"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1,800,814</w:t>
            </w:r>
          </w:p>
        </w:tc>
      </w:tr>
      <w:tr w:rsidR="0029228F" w:rsidRPr="00DD3964" w14:paraId="1ADA6ED1"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358C5C99" w14:textId="77777777" w:rsidR="0029228F" w:rsidRPr="00DD3964" w:rsidRDefault="00FE3A67" w:rsidP="00DD3964">
            <w:pPr>
              <w:spacing w:after="160" w:line="240" w:lineRule="auto"/>
              <w:rPr>
                <w:b w:val="0"/>
                <w:i/>
                <w:lang w:val="en-US"/>
              </w:rPr>
            </w:pPr>
            <w:r w:rsidRPr="00DD3964">
              <w:rPr>
                <w:b w:val="0"/>
                <w:i/>
                <w:lang w:val="en-US"/>
              </w:rPr>
              <w:t>Intangible Assets</w:t>
            </w:r>
          </w:p>
        </w:tc>
        <w:tc>
          <w:tcPr>
            <w:tcW w:w="0" w:type="auto"/>
            <w:hideMark/>
          </w:tcPr>
          <w:p w14:paraId="64C92B8D"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80,000</w:t>
            </w:r>
          </w:p>
        </w:tc>
        <w:tc>
          <w:tcPr>
            <w:tcW w:w="0" w:type="auto"/>
            <w:hideMark/>
          </w:tcPr>
          <w:p w14:paraId="1498B57D"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84,000</w:t>
            </w:r>
          </w:p>
        </w:tc>
        <w:tc>
          <w:tcPr>
            <w:tcW w:w="0" w:type="auto"/>
            <w:hideMark/>
          </w:tcPr>
          <w:p w14:paraId="41773A27"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88,200</w:t>
            </w:r>
          </w:p>
        </w:tc>
        <w:tc>
          <w:tcPr>
            <w:tcW w:w="0" w:type="auto"/>
            <w:hideMark/>
          </w:tcPr>
          <w:p w14:paraId="15FEB76C"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92,610</w:t>
            </w:r>
          </w:p>
        </w:tc>
        <w:tc>
          <w:tcPr>
            <w:tcW w:w="0" w:type="auto"/>
            <w:hideMark/>
          </w:tcPr>
          <w:p w14:paraId="67CF681F"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97,241</w:t>
            </w:r>
          </w:p>
        </w:tc>
      </w:tr>
      <w:tr w:rsidR="0029228F" w:rsidRPr="00DD3964" w14:paraId="0DDB69EF" w14:textId="77777777" w:rsidTr="00BF3E61">
        <w:trPr>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48D9FD93" w14:textId="77777777" w:rsidR="0029228F" w:rsidRPr="00DD3964" w:rsidRDefault="00FE3A67" w:rsidP="00DD3964">
            <w:pPr>
              <w:spacing w:after="160" w:line="240" w:lineRule="auto"/>
              <w:rPr>
                <w:b w:val="0"/>
                <w:i/>
                <w:lang w:val="en-US"/>
              </w:rPr>
            </w:pPr>
            <w:r w:rsidRPr="00DD3964">
              <w:rPr>
                <w:b w:val="0"/>
                <w:i/>
                <w:lang w:val="en-US"/>
              </w:rPr>
              <w:t>Total Non-Current Assets</w:t>
            </w:r>
          </w:p>
        </w:tc>
        <w:tc>
          <w:tcPr>
            <w:tcW w:w="0" w:type="auto"/>
            <w:hideMark/>
          </w:tcPr>
          <w:p w14:paraId="6DE1CC56"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1,680,000</w:t>
            </w:r>
          </w:p>
        </w:tc>
        <w:tc>
          <w:tcPr>
            <w:tcW w:w="0" w:type="auto"/>
            <w:hideMark/>
          </w:tcPr>
          <w:p w14:paraId="0A68FA94"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1,732,000</w:t>
            </w:r>
          </w:p>
        </w:tc>
        <w:tc>
          <w:tcPr>
            <w:tcW w:w="0" w:type="auto"/>
            <w:hideMark/>
          </w:tcPr>
          <w:p w14:paraId="7861B2A4"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1,785,640</w:t>
            </w:r>
          </w:p>
        </w:tc>
        <w:tc>
          <w:tcPr>
            <w:tcW w:w="0" w:type="auto"/>
            <w:hideMark/>
          </w:tcPr>
          <w:p w14:paraId="570F243B"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1,840,973</w:t>
            </w:r>
          </w:p>
        </w:tc>
        <w:tc>
          <w:tcPr>
            <w:tcW w:w="0" w:type="auto"/>
            <w:hideMark/>
          </w:tcPr>
          <w:p w14:paraId="7AEDBF93"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1,898,055</w:t>
            </w:r>
          </w:p>
        </w:tc>
      </w:tr>
      <w:tr w:rsidR="0029228F" w:rsidRPr="00DD3964" w14:paraId="25F22D20"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357BAF4C" w14:textId="77777777" w:rsidR="0029228F" w:rsidRPr="00DD3964" w:rsidRDefault="00FE3A67" w:rsidP="00DD3964">
            <w:pPr>
              <w:spacing w:after="160" w:line="240" w:lineRule="auto"/>
              <w:rPr>
                <w:b w:val="0"/>
                <w:i/>
                <w:lang w:val="en-US"/>
              </w:rPr>
            </w:pPr>
            <w:r w:rsidRPr="00DD3964">
              <w:rPr>
                <w:b w:val="0"/>
                <w:i/>
                <w:lang w:val="en-US"/>
              </w:rPr>
              <w:t>Total Assets</w:t>
            </w:r>
          </w:p>
        </w:tc>
        <w:tc>
          <w:tcPr>
            <w:tcW w:w="0" w:type="auto"/>
            <w:hideMark/>
          </w:tcPr>
          <w:p w14:paraId="6500B64C"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1,976,000</w:t>
            </w:r>
          </w:p>
        </w:tc>
        <w:tc>
          <w:tcPr>
            <w:tcW w:w="0" w:type="auto"/>
            <w:hideMark/>
          </w:tcPr>
          <w:p w14:paraId="675E6A95"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2,073,680</w:t>
            </w:r>
          </w:p>
        </w:tc>
        <w:tc>
          <w:tcPr>
            <w:tcW w:w="0" w:type="auto"/>
            <w:hideMark/>
          </w:tcPr>
          <w:p w14:paraId="2C2BC254"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2,181,250</w:t>
            </w:r>
          </w:p>
        </w:tc>
        <w:tc>
          <w:tcPr>
            <w:tcW w:w="0" w:type="auto"/>
            <w:hideMark/>
          </w:tcPr>
          <w:p w14:paraId="25CACF15"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2,299,575</w:t>
            </w:r>
          </w:p>
        </w:tc>
        <w:tc>
          <w:tcPr>
            <w:tcW w:w="0" w:type="auto"/>
            <w:hideMark/>
          </w:tcPr>
          <w:p w14:paraId="707725CD"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2,431,123</w:t>
            </w:r>
          </w:p>
        </w:tc>
      </w:tr>
      <w:tr w:rsidR="0029228F" w:rsidRPr="00DD3964" w14:paraId="350FE538" w14:textId="77777777" w:rsidTr="00BF3E61">
        <w:trPr>
          <w:trHeight w:val="415"/>
        </w:trPr>
        <w:tc>
          <w:tcPr>
            <w:cnfStyle w:val="001000000000" w:firstRow="0" w:lastRow="0" w:firstColumn="1" w:lastColumn="0" w:oddVBand="0" w:evenVBand="0" w:oddHBand="0" w:evenHBand="0" w:firstRowFirstColumn="0" w:firstRowLastColumn="0" w:lastRowFirstColumn="0" w:lastRowLastColumn="0"/>
            <w:tcW w:w="0" w:type="auto"/>
            <w:hideMark/>
          </w:tcPr>
          <w:p w14:paraId="56B9DDA5" w14:textId="77777777" w:rsidR="0029228F" w:rsidRPr="00DD3964" w:rsidRDefault="00000000" w:rsidP="00DD3964">
            <w:pPr>
              <w:spacing w:after="160" w:line="240" w:lineRule="auto"/>
              <w:rPr>
                <w:b w:val="0"/>
                <w:i/>
                <w:lang w:val="en-US"/>
              </w:rPr>
            </w:pPr>
          </w:p>
        </w:tc>
        <w:tc>
          <w:tcPr>
            <w:tcW w:w="0" w:type="auto"/>
            <w:hideMark/>
          </w:tcPr>
          <w:p w14:paraId="3378E58C"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400B0733"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021FF31E"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1EBE733B"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0B577428"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r>
      <w:tr w:rsidR="0029228F" w:rsidRPr="00DD3964" w14:paraId="6FB578F5"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3DD96225" w14:textId="77777777" w:rsidR="0029228F" w:rsidRPr="00DD3964" w:rsidRDefault="00FE3A67" w:rsidP="00DD3964">
            <w:pPr>
              <w:spacing w:after="160" w:line="240" w:lineRule="auto"/>
              <w:rPr>
                <w:b w:val="0"/>
                <w:i/>
                <w:lang w:val="en-US"/>
              </w:rPr>
            </w:pPr>
            <w:r w:rsidRPr="00DD3964">
              <w:rPr>
                <w:b w:val="0"/>
                <w:i/>
                <w:lang w:val="en-US"/>
              </w:rPr>
              <w:t>Liabilities</w:t>
            </w:r>
          </w:p>
        </w:tc>
        <w:tc>
          <w:tcPr>
            <w:tcW w:w="0" w:type="auto"/>
            <w:hideMark/>
          </w:tcPr>
          <w:p w14:paraId="5797063F"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57D792CD"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04279C3E"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7EA19ADC"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18BEEDCC"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r>
      <w:tr w:rsidR="0029228F" w:rsidRPr="00DD3964" w14:paraId="135B8489" w14:textId="77777777" w:rsidTr="00BF3E61">
        <w:trPr>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1FEE44A5" w14:textId="77777777" w:rsidR="0029228F" w:rsidRPr="00DD3964" w:rsidRDefault="00FE3A67" w:rsidP="00DD3964">
            <w:pPr>
              <w:spacing w:after="160" w:line="240" w:lineRule="auto"/>
              <w:rPr>
                <w:b w:val="0"/>
                <w:i/>
                <w:lang w:val="en-US"/>
              </w:rPr>
            </w:pPr>
            <w:r w:rsidRPr="00DD3964">
              <w:rPr>
                <w:b w:val="0"/>
                <w:i/>
                <w:lang w:val="en-US"/>
              </w:rPr>
              <w:t>Current Liabilities</w:t>
            </w:r>
          </w:p>
        </w:tc>
        <w:tc>
          <w:tcPr>
            <w:tcW w:w="0" w:type="auto"/>
            <w:hideMark/>
          </w:tcPr>
          <w:p w14:paraId="12CC2850"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3D334BA5"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73E9D6D3"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6CE34D58"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671B0A00"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r>
      <w:tr w:rsidR="0029228F" w:rsidRPr="00DD3964" w14:paraId="09430A20"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38F829C7" w14:textId="77777777" w:rsidR="0029228F" w:rsidRPr="00DD3964" w:rsidRDefault="00FE3A67" w:rsidP="00DD3964">
            <w:pPr>
              <w:spacing w:after="160" w:line="240" w:lineRule="auto"/>
              <w:rPr>
                <w:b w:val="0"/>
                <w:i/>
                <w:lang w:val="en-US"/>
              </w:rPr>
            </w:pPr>
            <w:r w:rsidRPr="00DD3964">
              <w:rPr>
                <w:b w:val="0"/>
                <w:i/>
                <w:lang w:val="en-US"/>
              </w:rPr>
              <w:t>Accounts Payable</w:t>
            </w:r>
          </w:p>
        </w:tc>
        <w:tc>
          <w:tcPr>
            <w:tcW w:w="0" w:type="auto"/>
            <w:hideMark/>
          </w:tcPr>
          <w:p w14:paraId="23677F00"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56,000</w:t>
            </w:r>
          </w:p>
        </w:tc>
        <w:tc>
          <w:tcPr>
            <w:tcW w:w="0" w:type="auto"/>
            <w:hideMark/>
          </w:tcPr>
          <w:p w14:paraId="547FF652"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57,680</w:t>
            </w:r>
          </w:p>
        </w:tc>
        <w:tc>
          <w:tcPr>
            <w:tcW w:w="0" w:type="auto"/>
            <w:hideMark/>
          </w:tcPr>
          <w:p w14:paraId="4C198107"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59,410</w:t>
            </w:r>
          </w:p>
        </w:tc>
        <w:tc>
          <w:tcPr>
            <w:tcW w:w="0" w:type="auto"/>
            <w:hideMark/>
          </w:tcPr>
          <w:p w14:paraId="0977D033"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61,192</w:t>
            </w:r>
          </w:p>
        </w:tc>
        <w:tc>
          <w:tcPr>
            <w:tcW w:w="0" w:type="auto"/>
            <w:hideMark/>
          </w:tcPr>
          <w:p w14:paraId="547AE228"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63,027</w:t>
            </w:r>
          </w:p>
        </w:tc>
      </w:tr>
      <w:tr w:rsidR="0029228F" w:rsidRPr="00DD3964" w14:paraId="2B642F90" w14:textId="77777777" w:rsidTr="00BF3E61">
        <w:trPr>
          <w:trHeight w:val="415"/>
        </w:trPr>
        <w:tc>
          <w:tcPr>
            <w:cnfStyle w:val="001000000000" w:firstRow="0" w:lastRow="0" w:firstColumn="1" w:lastColumn="0" w:oddVBand="0" w:evenVBand="0" w:oddHBand="0" w:evenHBand="0" w:firstRowFirstColumn="0" w:firstRowLastColumn="0" w:lastRowFirstColumn="0" w:lastRowLastColumn="0"/>
            <w:tcW w:w="0" w:type="auto"/>
            <w:hideMark/>
          </w:tcPr>
          <w:p w14:paraId="6BE82F2F" w14:textId="77777777" w:rsidR="0029228F" w:rsidRPr="00DD3964" w:rsidRDefault="00FE3A67" w:rsidP="00DD3964">
            <w:pPr>
              <w:spacing w:after="160" w:line="240" w:lineRule="auto"/>
              <w:rPr>
                <w:b w:val="0"/>
                <w:i/>
                <w:lang w:val="en-US"/>
              </w:rPr>
            </w:pPr>
            <w:r w:rsidRPr="00DD3964">
              <w:rPr>
                <w:b w:val="0"/>
                <w:i/>
                <w:lang w:val="en-US"/>
              </w:rPr>
              <w:t>Short-term Loans</w:t>
            </w:r>
          </w:p>
        </w:tc>
        <w:tc>
          <w:tcPr>
            <w:tcW w:w="0" w:type="auto"/>
            <w:hideMark/>
          </w:tcPr>
          <w:p w14:paraId="45671BCE"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80,000</w:t>
            </w:r>
          </w:p>
        </w:tc>
        <w:tc>
          <w:tcPr>
            <w:tcW w:w="0" w:type="auto"/>
            <w:hideMark/>
          </w:tcPr>
          <w:p w14:paraId="1FA27FE2"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80,000</w:t>
            </w:r>
          </w:p>
        </w:tc>
        <w:tc>
          <w:tcPr>
            <w:tcW w:w="0" w:type="auto"/>
            <w:hideMark/>
          </w:tcPr>
          <w:p w14:paraId="3810D6F8"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80,000</w:t>
            </w:r>
          </w:p>
        </w:tc>
        <w:tc>
          <w:tcPr>
            <w:tcW w:w="0" w:type="auto"/>
            <w:hideMark/>
          </w:tcPr>
          <w:p w14:paraId="7913C813"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80,000</w:t>
            </w:r>
          </w:p>
        </w:tc>
        <w:tc>
          <w:tcPr>
            <w:tcW w:w="0" w:type="auto"/>
            <w:hideMark/>
          </w:tcPr>
          <w:p w14:paraId="06EF74E5"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80,000</w:t>
            </w:r>
          </w:p>
        </w:tc>
      </w:tr>
      <w:tr w:rsidR="0029228F" w:rsidRPr="00DD3964" w14:paraId="03D66D5D"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3D816DE5" w14:textId="77777777" w:rsidR="0029228F" w:rsidRPr="00DD3964" w:rsidRDefault="00FE3A67" w:rsidP="00DD3964">
            <w:pPr>
              <w:spacing w:after="160" w:line="240" w:lineRule="auto"/>
              <w:rPr>
                <w:b w:val="0"/>
                <w:i/>
                <w:lang w:val="en-US"/>
              </w:rPr>
            </w:pPr>
            <w:r w:rsidRPr="00DD3964">
              <w:rPr>
                <w:b w:val="0"/>
                <w:i/>
                <w:lang w:val="en-US"/>
              </w:rPr>
              <w:lastRenderedPageBreak/>
              <w:t>Accrued Expenses</w:t>
            </w:r>
          </w:p>
        </w:tc>
        <w:tc>
          <w:tcPr>
            <w:tcW w:w="0" w:type="auto"/>
            <w:hideMark/>
          </w:tcPr>
          <w:p w14:paraId="2961C814"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24,000</w:t>
            </w:r>
          </w:p>
        </w:tc>
        <w:tc>
          <w:tcPr>
            <w:tcW w:w="0" w:type="auto"/>
            <w:hideMark/>
          </w:tcPr>
          <w:p w14:paraId="27457199"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24,720</w:t>
            </w:r>
          </w:p>
        </w:tc>
        <w:tc>
          <w:tcPr>
            <w:tcW w:w="0" w:type="auto"/>
            <w:hideMark/>
          </w:tcPr>
          <w:p w14:paraId="2E23B541"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25,462</w:t>
            </w:r>
          </w:p>
        </w:tc>
        <w:tc>
          <w:tcPr>
            <w:tcW w:w="0" w:type="auto"/>
            <w:hideMark/>
          </w:tcPr>
          <w:p w14:paraId="2AED3AB5"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26,226</w:t>
            </w:r>
          </w:p>
        </w:tc>
        <w:tc>
          <w:tcPr>
            <w:tcW w:w="0" w:type="auto"/>
            <w:hideMark/>
          </w:tcPr>
          <w:p w14:paraId="69F1FF27"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27,013</w:t>
            </w:r>
          </w:p>
        </w:tc>
      </w:tr>
      <w:tr w:rsidR="0029228F" w:rsidRPr="00DD3964" w14:paraId="6CA74C93" w14:textId="77777777" w:rsidTr="00BF3E61">
        <w:trPr>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542E355E" w14:textId="77777777" w:rsidR="0029228F" w:rsidRPr="00DD3964" w:rsidRDefault="00FE3A67" w:rsidP="00DD3964">
            <w:pPr>
              <w:spacing w:after="160" w:line="240" w:lineRule="auto"/>
              <w:rPr>
                <w:b w:val="0"/>
                <w:i/>
                <w:lang w:val="en-US"/>
              </w:rPr>
            </w:pPr>
            <w:r w:rsidRPr="00DD3964">
              <w:rPr>
                <w:b w:val="0"/>
                <w:i/>
                <w:lang w:val="en-US"/>
              </w:rPr>
              <w:t>Total Current Liabilities</w:t>
            </w:r>
          </w:p>
        </w:tc>
        <w:tc>
          <w:tcPr>
            <w:tcW w:w="0" w:type="auto"/>
            <w:hideMark/>
          </w:tcPr>
          <w:p w14:paraId="0BC233EA"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160,000</w:t>
            </w:r>
          </w:p>
        </w:tc>
        <w:tc>
          <w:tcPr>
            <w:tcW w:w="0" w:type="auto"/>
            <w:hideMark/>
          </w:tcPr>
          <w:p w14:paraId="344E468A"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162,400</w:t>
            </w:r>
          </w:p>
        </w:tc>
        <w:tc>
          <w:tcPr>
            <w:tcW w:w="0" w:type="auto"/>
            <w:hideMark/>
          </w:tcPr>
          <w:p w14:paraId="39F4EE41"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164,872</w:t>
            </w:r>
          </w:p>
        </w:tc>
        <w:tc>
          <w:tcPr>
            <w:tcW w:w="0" w:type="auto"/>
            <w:hideMark/>
          </w:tcPr>
          <w:p w14:paraId="04651074"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167,418</w:t>
            </w:r>
          </w:p>
        </w:tc>
        <w:tc>
          <w:tcPr>
            <w:tcW w:w="0" w:type="auto"/>
            <w:hideMark/>
          </w:tcPr>
          <w:p w14:paraId="3434E7A4"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170,041</w:t>
            </w:r>
          </w:p>
        </w:tc>
      </w:tr>
      <w:tr w:rsidR="0029228F" w:rsidRPr="00DD3964" w14:paraId="6CC6B968"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6931A6F9" w14:textId="77777777" w:rsidR="0029228F" w:rsidRPr="00DD3964" w:rsidRDefault="00000000" w:rsidP="00DD3964">
            <w:pPr>
              <w:spacing w:after="160" w:line="240" w:lineRule="auto"/>
              <w:rPr>
                <w:b w:val="0"/>
                <w:i/>
                <w:lang w:val="en-US"/>
              </w:rPr>
            </w:pPr>
          </w:p>
        </w:tc>
        <w:tc>
          <w:tcPr>
            <w:tcW w:w="0" w:type="auto"/>
            <w:hideMark/>
          </w:tcPr>
          <w:p w14:paraId="30DF9D29"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0D9D0DA8"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5D219EC0"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6DD418D8"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7CCA024A"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r>
      <w:tr w:rsidR="0029228F" w:rsidRPr="00DD3964" w14:paraId="515C05D0" w14:textId="77777777" w:rsidTr="00BF3E61">
        <w:trPr>
          <w:trHeight w:val="415"/>
        </w:trPr>
        <w:tc>
          <w:tcPr>
            <w:cnfStyle w:val="001000000000" w:firstRow="0" w:lastRow="0" w:firstColumn="1" w:lastColumn="0" w:oddVBand="0" w:evenVBand="0" w:oddHBand="0" w:evenHBand="0" w:firstRowFirstColumn="0" w:firstRowLastColumn="0" w:lastRowFirstColumn="0" w:lastRowLastColumn="0"/>
            <w:tcW w:w="0" w:type="auto"/>
            <w:hideMark/>
          </w:tcPr>
          <w:p w14:paraId="1EC3B39C" w14:textId="77777777" w:rsidR="0029228F" w:rsidRPr="00DD3964" w:rsidRDefault="00FE3A67" w:rsidP="00DD3964">
            <w:pPr>
              <w:spacing w:after="160" w:line="240" w:lineRule="auto"/>
              <w:rPr>
                <w:b w:val="0"/>
                <w:i/>
                <w:lang w:val="en-US"/>
              </w:rPr>
            </w:pPr>
            <w:r w:rsidRPr="00DD3964">
              <w:rPr>
                <w:b w:val="0"/>
                <w:i/>
                <w:lang w:val="en-US"/>
              </w:rPr>
              <w:t>Non-Current Liabilities</w:t>
            </w:r>
          </w:p>
        </w:tc>
        <w:tc>
          <w:tcPr>
            <w:tcW w:w="0" w:type="auto"/>
            <w:hideMark/>
          </w:tcPr>
          <w:p w14:paraId="54CE1FA4"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02A0CAB9"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6D8DBD26"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719E3F82"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5EF753F0"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r>
      <w:tr w:rsidR="0029228F" w:rsidRPr="00DD3964" w14:paraId="7DCFB892"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5257DE6B" w14:textId="77777777" w:rsidR="0029228F" w:rsidRPr="00DD3964" w:rsidRDefault="00FE3A67" w:rsidP="00DD3964">
            <w:pPr>
              <w:spacing w:after="160" w:line="240" w:lineRule="auto"/>
              <w:rPr>
                <w:b w:val="0"/>
                <w:i/>
                <w:lang w:val="en-US"/>
              </w:rPr>
            </w:pPr>
            <w:r w:rsidRPr="00DD3964">
              <w:rPr>
                <w:b w:val="0"/>
                <w:i/>
                <w:lang w:val="en-US"/>
              </w:rPr>
              <w:t>Long-term Debt</w:t>
            </w:r>
          </w:p>
        </w:tc>
        <w:tc>
          <w:tcPr>
            <w:tcW w:w="0" w:type="auto"/>
            <w:hideMark/>
          </w:tcPr>
          <w:p w14:paraId="0FFC9141"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c>
          <w:tcPr>
            <w:tcW w:w="0" w:type="auto"/>
            <w:hideMark/>
          </w:tcPr>
          <w:p w14:paraId="675D310B"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c>
          <w:tcPr>
            <w:tcW w:w="0" w:type="auto"/>
            <w:hideMark/>
          </w:tcPr>
          <w:p w14:paraId="7D2F694E"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c>
          <w:tcPr>
            <w:tcW w:w="0" w:type="auto"/>
            <w:hideMark/>
          </w:tcPr>
          <w:p w14:paraId="1EE7CE46"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c>
          <w:tcPr>
            <w:tcW w:w="0" w:type="auto"/>
            <w:hideMark/>
          </w:tcPr>
          <w:p w14:paraId="3DE10D80"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r>
      <w:tr w:rsidR="0029228F" w:rsidRPr="00DD3964" w14:paraId="5D611D72" w14:textId="77777777" w:rsidTr="00BF3E61">
        <w:trPr>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24E8A769" w14:textId="77777777" w:rsidR="0029228F" w:rsidRPr="00DD3964" w:rsidRDefault="00FE3A67" w:rsidP="00DD3964">
            <w:pPr>
              <w:spacing w:after="160" w:line="240" w:lineRule="auto"/>
              <w:rPr>
                <w:b w:val="0"/>
                <w:i/>
                <w:lang w:val="en-US"/>
              </w:rPr>
            </w:pPr>
            <w:r w:rsidRPr="00DD3964">
              <w:rPr>
                <w:b w:val="0"/>
                <w:i/>
                <w:lang w:val="en-US"/>
              </w:rPr>
              <w:t>Deferred Tax Liabilities</w:t>
            </w:r>
          </w:p>
        </w:tc>
        <w:tc>
          <w:tcPr>
            <w:tcW w:w="0" w:type="auto"/>
            <w:hideMark/>
          </w:tcPr>
          <w:p w14:paraId="0C6B300E"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80,000</w:t>
            </w:r>
          </w:p>
        </w:tc>
        <w:tc>
          <w:tcPr>
            <w:tcW w:w="0" w:type="auto"/>
            <w:hideMark/>
          </w:tcPr>
          <w:p w14:paraId="071F3273"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84,000</w:t>
            </w:r>
          </w:p>
        </w:tc>
        <w:tc>
          <w:tcPr>
            <w:tcW w:w="0" w:type="auto"/>
            <w:hideMark/>
          </w:tcPr>
          <w:p w14:paraId="52DF2371"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88,200</w:t>
            </w:r>
          </w:p>
        </w:tc>
        <w:tc>
          <w:tcPr>
            <w:tcW w:w="0" w:type="auto"/>
            <w:hideMark/>
          </w:tcPr>
          <w:p w14:paraId="555F92B2"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92,610</w:t>
            </w:r>
          </w:p>
        </w:tc>
        <w:tc>
          <w:tcPr>
            <w:tcW w:w="0" w:type="auto"/>
            <w:hideMark/>
          </w:tcPr>
          <w:p w14:paraId="4E8B9F0A"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97,241</w:t>
            </w:r>
          </w:p>
        </w:tc>
      </w:tr>
      <w:tr w:rsidR="0029228F" w:rsidRPr="00DD3964" w14:paraId="753E5111"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71B37DF2" w14:textId="77777777" w:rsidR="0029228F" w:rsidRPr="00DD3964" w:rsidRDefault="00FE3A67" w:rsidP="00DD3964">
            <w:pPr>
              <w:spacing w:after="160" w:line="240" w:lineRule="auto"/>
              <w:rPr>
                <w:b w:val="0"/>
                <w:i/>
                <w:lang w:val="en-US"/>
              </w:rPr>
            </w:pPr>
            <w:r w:rsidRPr="00DD3964">
              <w:rPr>
                <w:b w:val="0"/>
                <w:i/>
                <w:lang w:val="en-US"/>
              </w:rPr>
              <w:t>Total Non-Current Liabilities</w:t>
            </w:r>
          </w:p>
        </w:tc>
        <w:tc>
          <w:tcPr>
            <w:tcW w:w="0" w:type="auto"/>
            <w:hideMark/>
          </w:tcPr>
          <w:p w14:paraId="0DF39D76"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480,000</w:t>
            </w:r>
          </w:p>
        </w:tc>
        <w:tc>
          <w:tcPr>
            <w:tcW w:w="0" w:type="auto"/>
            <w:hideMark/>
          </w:tcPr>
          <w:p w14:paraId="55EC64C0"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484,000</w:t>
            </w:r>
          </w:p>
        </w:tc>
        <w:tc>
          <w:tcPr>
            <w:tcW w:w="0" w:type="auto"/>
            <w:hideMark/>
          </w:tcPr>
          <w:p w14:paraId="68E1EC05"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488,200</w:t>
            </w:r>
          </w:p>
        </w:tc>
        <w:tc>
          <w:tcPr>
            <w:tcW w:w="0" w:type="auto"/>
            <w:hideMark/>
          </w:tcPr>
          <w:p w14:paraId="3E286697"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492,610</w:t>
            </w:r>
          </w:p>
        </w:tc>
        <w:tc>
          <w:tcPr>
            <w:tcW w:w="0" w:type="auto"/>
            <w:hideMark/>
          </w:tcPr>
          <w:p w14:paraId="2EF4827A"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497,241</w:t>
            </w:r>
          </w:p>
        </w:tc>
      </w:tr>
      <w:tr w:rsidR="0029228F" w:rsidRPr="00DD3964" w14:paraId="0E5BC856" w14:textId="77777777" w:rsidTr="00BF3E61">
        <w:trPr>
          <w:trHeight w:val="415"/>
        </w:trPr>
        <w:tc>
          <w:tcPr>
            <w:cnfStyle w:val="001000000000" w:firstRow="0" w:lastRow="0" w:firstColumn="1" w:lastColumn="0" w:oddVBand="0" w:evenVBand="0" w:oddHBand="0" w:evenHBand="0" w:firstRowFirstColumn="0" w:firstRowLastColumn="0" w:lastRowFirstColumn="0" w:lastRowLastColumn="0"/>
            <w:tcW w:w="0" w:type="auto"/>
            <w:hideMark/>
          </w:tcPr>
          <w:p w14:paraId="72B8F5B4" w14:textId="77777777" w:rsidR="0029228F" w:rsidRPr="00DD3964" w:rsidRDefault="00FE3A67" w:rsidP="00DD3964">
            <w:pPr>
              <w:spacing w:after="160" w:line="240" w:lineRule="auto"/>
              <w:rPr>
                <w:b w:val="0"/>
                <w:i/>
                <w:lang w:val="en-US"/>
              </w:rPr>
            </w:pPr>
            <w:r w:rsidRPr="00DD3964">
              <w:rPr>
                <w:b w:val="0"/>
                <w:i/>
                <w:lang w:val="en-US"/>
              </w:rPr>
              <w:t>Total Liabilities</w:t>
            </w:r>
          </w:p>
        </w:tc>
        <w:tc>
          <w:tcPr>
            <w:tcW w:w="0" w:type="auto"/>
            <w:hideMark/>
          </w:tcPr>
          <w:p w14:paraId="3CB6F666"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640,000</w:t>
            </w:r>
          </w:p>
        </w:tc>
        <w:tc>
          <w:tcPr>
            <w:tcW w:w="0" w:type="auto"/>
            <w:hideMark/>
          </w:tcPr>
          <w:p w14:paraId="52177235"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646,400</w:t>
            </w:r>
          </w:p>
        </w:tc>
        <w:tc>
          <w:tcPr>
            <w:tcW w:w="0" w:type="auto"/>
            <w:hideMark/>
          </w:tcPr>
          <w:p w14:paraId="68853C35"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653,072</w:t>
            </w:r>
          </w:p>
        </w:tc>
        <w:tc>
          <w:tcPr>
            <w:tcW w:w="0" w:type="auto"/>
            <w:hideMark/>
          </w:tcPr>
          <w:p w14:paraId="5A63BF1A"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660,028</w:t>
            </w:r>
          </w:p>
        </w:tc>
        <w:tc>
          <w:tcPr>
            <w:tcW w:w="0" w:type="auto"/>
            <w:hideMark/>
          </w:tcPr>
          <w:p w14:paraId="3FA74055"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667,282</w:t>
            </w:r>
          </w:p>
        </w:tc>
      </w:tr>
      <w:tr w:rsidR="0029228F" w:rsidRPr="00DD3964" w14:paraId="5F2D72B9" w14:textId="77777777" w:rsidTr="00BF3E61">
        <w:trPr>
          <w:cnfStyle w:val="000000100000" w:firstRow="0" w:lastRow="0" w:firstColumn="0" w:lastColumn="0" w:oddVBand="0" w:evenVBand="0" w:oddHBand="1" w:evenHBand="0" w:firstRowFirstColumn="0" w:firstRowLastColumn="0" w:lastRowFirstColumn="0" w:lastRowLastColumn="0"/>
          <w:trHeight w:hRule="exact" w:val="14"/>
        </w:trPr>
        <w:tc>
          <w:tcPr>
            <w:cnfStyle w:val="001000000000" w:firstRow="0" w:lastRow="0" w:firstColumn="1" w:lastColumn="0" w:oddVBand="0" w:evenVBand="0" w:oddHBand="0" w:evenHBand="0" w:firstRowFirstColumn="0" w:firstRowLastColumn="0" w:lastRowFirstColumn="0" w:lastRowLastColumn="0"/>
            <w:tcW w:w="0" w:type="auto"/>
            <w:hideMark/>
          </w:tcPr>
          <w:p w14:paraId="72213B58" w14:textId="77777777" w:rsidR="0029228F" w:rsidRPr="00DD3964" w:rsidRDefault="00000000" w:rsidP="00DD3964">
            <w:pPr>
              <w:spacing w:after="160" w:line="240" w:lineRule="auto"/>
              <w:rPr>
                <w:b w:val="0"/>
                <w:i/>
                <w:lang w:val="en-US"/>
              </w:rPr>
            </w:pPr>
          </w:p>
        </w:tc>
        <w:tc>
          <w:tcPr>
            <w:tcW w:w="0" w:type="auto"/>
            <w:hideMark/>
          </w:tcPr>
          <w:p w14:paraId="7FEE9055"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7E240656"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4713FC04"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64B7F925"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c>
          <w:tcPr>
            <w:tcW w:w="0" w:type="auto"/>
            <w:hideMark/>
          </w:tcPr>
          <w:p w14:paraId="00DDFC87" w14:textId="77777777" w:rsidR="0029228F" w:rsidRPr="00DD3964" w:rsidRDefault="00000000"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p>
        </w:tc>
      </w:tr>
      <w:tr w:rsidR="0029228F" w:rsidRPr="00DD3964" w14:paraId="14FBB0BD" w14:textId="77777777" w:rsidTr="00BF3E61">
        <w:trPr>
          <w:trHeight w:val="415"/>
        </w:trPr>
        <w:tc>
          <w:tcPr>
            <w:cnfStyle w:val="001000000000" w:firstRow="0" w:lastRow="0" w:firstColumn="1" w:lastColumn="0" w:oddVBand="0" w:evenVBand="0" w:oddHBand="0" w:evenHBand="0" w:firstRowFirstColumn="0" w:firstRowLastColumn="0" w:lastRowFirstColumn="0" w:lastRowLastColumn="0"/>
            <w:tcW w:w="0" w:type="auto"/>
            <w:hideMark/>
          </w:tcPr>
          <w:p w14:paraId="6D971F70" w14:textId="77777777" w:rsidR="0029228F" w:rsidRPr="00DD3964" w:rsidRDefault="00FE3A67" w:rsidP="00DD3964">
            <w:pPr>
              <w:spacing w:after="160" w:line="240" w:lineRule="auto"/>
              <w:rPr>
                <w:b w:val="0"/>
                <w:i/>
                <w:lang w:val="en-US"/>
              </w:rPr>
            </w:pPr>
            <w:r w:rsidRPr="00DD3964">
              <w:rPr>
                <w:b w:val="0"/>
                <w:i/>
                <w:lang w:val="en-US"/>
              </w:rPr>
              <w:t>Equity</w:t>
            </w:r>
          </w:p>
        </w:tc>
        <w:tc>
          <w:tcPr>
            <w:tcW w:w="0" w:type="auto"/>
            <w:hideMark/>
          </w:tcPr>
          <w:p w14:paraId="599DF722"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1C1EBF7A"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62A462EA"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5773A2AB"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0A345709"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r>
      <w:tr w:rsidR="0029228F" w:rsidRPr="00DD3964" w14:paraId="6131EFD8" w14:textId="77777777" w:rsidTr="00BF3E61">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16B80C8B" w14:textId="77777777" w:rsidR="0029228F" w:rsidRPr="00DD3964" w:rsidRDefault="00FE3A67" w:rsidP="00DD3964">
            <w:pPr>
              <w:spacing w:after="160" w:line="240" w:lineRule="auto"/>
              <w:rPr>
                <w:b w:val="0"/>
                <w:i/>
                <w:lang w:val="en-US"/>
              </w:rPr>
            </w:pPr>
            <w:r w:rsidRPr="00DD3964">
              <w:rPr>
                <w:b w:val="0"/>
                <w:i/>
                <w:lang w:val="en-US"/>
              </w:rPr>
              <w:t>Common Stock</w:t>
            </w:r>
          </w:p>
        </w:tc>
        <w:tc>
          <w:tcPr>
            <w:tcW w:w="0" w:type="auto"/>
            <w:hideMark/>
          </w:tcPr>
          <w:p w14:paraId="2DC5E7B8"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c>
          <w:tcPr>
            <w:tcW w:w="0" w:type="auto"/>
            <w:hideMark/>
          </w:tcPr>
          <w:p w14:paraId="1C5752AA"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c>
          <w:tcPr>
            <w:tcW w:w="0" w:type="auto"/>
            <w:hideMark/>
          </w:tcPr>
          <w:p w14:paraId="5D0B0EE9"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c>
          <w:tcPr>
            <w:tcW w:w="0" w:type="auto"/>
            <w:hideMark/>
          </w:tcPr>
          <w:p w14:paraId="0C47E19B"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c>
          <w:tcPr>
            <w:tcW w:w="0" w:type="auto"/>
            <w:hideMark/>
          </w:tcPr>
          <w:p w14:paraId="3CA6AC6F" w14:textId="77777777" w:rsidR="0029228F" w:rsidRPr="00DD3964" w:rsidRDefault="00FE3A67" w:rsidP="00DD3964">
            <w:pPr>
              <w:spacing w:after="160" w:line="240" w:lineRule="auto"/>
              <w:cnfStyle w:val="000000100000" w:firstRow="0" w:lastRow="0" w:firstColumn="0" w:lastColumn="0" w:oddVBand="0" w:evenVBand="0" w:oddHBand="1" w:evenHBand="0" w:firstRowFirstColumn="0" w:firstRowLastColumn="0" w:lastRowFirstColumn="0" w:lastRowLastColumn="0"/>
              <w:rPr>
                <w:i/>
                <w:lang w:val="en-US"/>
              </w:rPr>
            </w:pPr>
            <w:r w:rsidRPr="00DD3964">
              <w:rPr>
                <w:i/>
                <w:lang w:val="en-US"/>
              </w:rPr>
              <w:t>400,000</w:t>
            </w:r>
          </w:p>
        </w:tc>
      </w:tr>
      <w:tr w:rsidR="0029228F" w:rsidRPr="00DD3964" w14:paraId="01D2848A" w14:textId="77777777" w:rsidTr="00BF3E61">
        <w:trPr>
          <w:trHeight w:val="400"/>
        </w:trPr>
        <w:tc>
          <w:tcPr>
            <w:cnfStyle w:val="001000000000" w:firstRow="0" w:lastRow="0" w:firstColumn="1" w:lastColumn="0" w:oddVBand="0" w:evenVBand="0" w:oddHBand="0" w:evenHBand="0" w:firstRowFirstColumn="0" w:firstRowLastColumn="0" w:lastRowFirstColumn="0" w:lastRowLastColumn="0"/>
            <w:tcW w:w="0" w:type="auto"/>
            <w:hideMark/>
          </w:tcPr>
          <w:p w14:paraId="53CB2349" w14:textId="77777777" w:rsidR="0029228F" w:rsidRPr="00DD3964" w:rsidRDefault="00FE3A67" w:rsidP="00DD3964">
            <w:pPr>
              <w:spacing w:after="160" w:line="240" w:lineRule="auto"/>
              <w:rPr>
                <w:b w:val="0"/>
                <w:i/>
                <w:lang w:val="en-US"/>
              </w:rPr>
            </w:pPr>
            <w:r w:rsidRPr="00DD3964">
              <w:rPr>
                <w:b w:val="0"/>
                <w:i/>
                <w:lang w:val="en-US"/>
              </w:rPr>
              <w:t>Retained Earnings</w:t>
            </w:r>
          </w:p>
        </w:tc>
        <w:tc>
          <w:tcPr>
            <w:tcW w:w="0" w:type="auto"/>
            <w:hideMark/>
          </w:tcPr>
          <w:p w14:paraId="33157DFD" w14:textId="77777777" w:rsidR="0029228F" w:rsidRPr="00DD3964" w:rsidRDefault="00FE3A67"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r w:rsidRPr="00DD3964">
              <w:rPr>
                <w:i/>
                <w:lang w:val="en-US"/>
              </w:rPr>
              <w:t>936</w:t>
            </w:r>
          </w:p>
        </w:tc>
        <w:tc>
          <w:tcPr>
            <w:tcW w:w="0" w:type="auto"/>
            <w:hideMark/>
          </w:tcPr>
          <w:p w14:paraId="5A8F1DE9"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3F7B6D07"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7D128945"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c>
          <w:tcPr>
            <w:tcW w:w="0" w:type="auto"/>
            <w:hideMark/>
          </w:tcPr>
          <w:p w14:paraId="4B291334" w14:textId="77777777" w:rsidR="0029228F" w:rsidRPr="00DD3964" w:rsidRDefault="00000000" w:rsidP="00DD3964">
            <w:pPr>
              <w:spacing w:after="160" w:line="240" w:lineRule="auto"/>
              <w:cnfStyle w:val="000000000000" w:firstRow="0" w:lastRow="0" w:firstColumn="0" w:lastColumn="0" w:oddVBand="0" w:evenVBand="0" w:oddHBand="0" w:evenHBand="0" w:firstRowFirstColumn="0" w:firstRowLastColumn="0" w:lastRowFirstColumn="0" w:lastRowLastColumn="0"/>
              <w:rPr>
                <w:i/>
                <w:lang w:val="en-US"/>
              </w:rPr>
            </w:pPr>
          </w:p>
        </w:tc>
      </w:tr>
    </w:tbl>
    <w:p w14:paraId="050138C3" w14:textId="77777777" w:rsidR="00A73FAC" w:rsidRPr="00A73FAC" w:rsidRDefault="00A73FAC" w:rsidP="00A73FAC">
      <w:pPr>
        <w:rPr>
          <w:b/>
          <w:i/>
        </w:rPr>
      </w:pPr>
    </w:p>
    <w:p w14:paraId="60BCE0A7" w14:textId="5180972F" w:rsidR="00D049E9" w:rsidRDefault="00FE3A67" w:rsidP="00F27DCD">
      <w:pPr>
        <w:pStyle w:val="Heading1"/>
        <w:spacing w:before="0"/>
        <w:rPr>
          <w:rFonts w:cs="Times New Roman"/>
          <w:szCs w:val="24"/>
        </w:rPr>
      </w:pPr>
      <w:bookmarkStart w:id="9" w:name="_Toc165651486"/>
      <w:r w:rsidRPr="00F27DCD">
        <w:rPr>
          <w:rFonts w:cs="Times New Roman"/>
          <w:szCs w:val="24"/>
        </w:rPr>
        <w:t>Conclusion</w:t>
      </w:r>
      <w:r w:rsidR="008E083E" w:rsidRPr="00F27DCD">
        <w:rPr>
          <w:rFonts w:cs="Times New Roman"/>
          <w:szCs w:val="24"/>
        </w:rPr>
        <w:tab/>
      </w:r>
      <w:r w:rsidR="008E083E" w:rsidRPr="00F27DCD">
        <w:rPr>
          <w:rFonts w:cs="Times New Roman"/>
          <w:szCs w:val="24"/>
        </w:rPr>
        <w:tab/>
      </w:r>
      <w:r w:rsidR="008E083E" w:rsidRPr="00F27DCD">
        <w:rPr>
          <w:rFonts w:cs="Times New Roman"/>
          <w:szCs w:val="24"/>
        </w:rPr>
        <w:tab/>
      </w:r>
      <w:bookmarkEnd w:id="9"/>
    </w:p>
    <w:p w14:paraId="5DB9B4F3" w14:textId="0C904386" w:rsidR="00A73FAC" w:rsidRDefault="00A73FAC" w:rsidP="00A73FAC">
      <w:pPr>
        <w:ind w:firstLine="720"/>
      </w:pPr>
      <w:r>
        <w:t>The above report concludes that Urban Height Hotel have to face certain challenges such as changing in the customer’s preferences and inflation prices. Trends and patterns of Urban Height Hotel are discussed in detail. It is summarized that the overall expenses of the hotel has been increased in the past three years which have reduced the overall revenue of the hotel. Moreover from the year 2020 to 2023, the profitability of the hotel has also been decreased. By investing in new ideas and techniques will help the hotel to overcome their problems and help to strengthen its place as a strong competitor in a very competitive hotel industry</w:t>
      </w:r>
      <w:r w:rsidR="008F168E">
        <w:t xml:space="preserve"> (</w:t>
      </w:r>
      <w:r w:rsidR="008F168E" w:rsidRPr="008F168E">
        <w:rPr>
          <w:rFonts w:cs="Times New Roman"/>
          <w:color w:val="222222"/>
          <w:szCs w:val="24"/>
          <w:shd w:val="clear" w:color="auto" w:fill="FFFFFF"/>
        </w:rPr>
        <w:t>Ntounis et al., 2022)</w:t>
      </w:r>
      <w:r w:rsidRPr="008F168E">
        <w:rPr>
          <w:rFonts w:cs="Times New Roman"/>
          <w:szCs w:val="24"/>
        </w:rPr>
        <w:t>.</w:t>
      </w:r>
      <w:r>
        <w:t xml:space="preserve"> </w:t>
      </w:r>
    </w:p>
    <w:p w14:paraId="0675A065" w14:textId="77777777" w:rsidR="00A73FAC" w:rsidRPr="00A73FAC" w:rsidRDefault="00A73FAC" w:rsidP="00A73FAC"/>
    <w:p w14:paraId="49034A9F" w14:textId="77777777" w:rsidR="008932DD" w:rsidRPr="00F27DCD" w:rsidRDefault="00FE3A67" w:rsidP="00F27DCD">
      <w:pPr>
        <w:spacing w:after="0"/>
        <w:jc w:val="left"/>
        <w:rPr>
          <w:rFonts w:cs="Times New Roman"/>
          <w:szCs w:val="24"/>
        </w:rPr>
      </w:pPr>
      <w:bookmarkStart w:id="10" w:name="_Toc150956928"/>
      <w:r w:rsidRPr="00F27DCD">
        <w:rPr>
          <w:rFonts w:cs="Times New Roman"/>
          <w:szCs w:val="24"/>
        </w:rPr>
        <w:br w:type="page"/>
      </w:r>
    </w:p>
    <w:p w14:paraId="09CB223D" w14:textId="674A9E42" w:rsidR="00FE3A67" w:rsidRPr="00FE3A67" w:rsidRDefault="00FE3A67" w:rsidP="00FE3A67">
      <w:pPr>
        <w:pStyle w:val="Heading1"/>
        <w:spacing w:before="0"/>
        <w:rPr>
          <w:rFonts w:cs="Times New Roman"/>
          <w:szCs w:val="24"/>
        </w:rPr>
      </w:pPr>
      <w:bookmarkStart w:id="11" w:name="_Toc165651487"/>
      <w:r w:rsidRPr="00F27DCD">
        <w:rPr>
          <w:rFonts w:cs="Times New Roman"/>
          <w:szCs w:val="24"/>
        </w:rPr>
        <w:lastRenderedPageBreak/>
        <w:t>References</w:t>
      </w:r>
      <w:bookmarkEnd w:id="10"/>
      <w:bookmarkEnd w:id="11"/>
      <w:r w:rsidRPr="00F27DCD">
        <w:rPr>
          <w:rFonts w:cs="Times New Roman"/>
          <w:szCs w:val="24"/>
        </w:rPr>
        <w:t xml:space="preserve"> </w:t>
      </w:r>
    </w:p>
    <w:p w14:paraId="5DC09064" w14:textId="77777777" w:rsidR="0001588C" w:rsidRPr="0001588C" w:rsidRDefault="0001588C" w:rsidP="00F27DCD">
      <w:pPr>
        <w:spacing w:after="0"/>
        <w:ind w:left="720" w:hanging="720"/>
        <w:rPr>
          <w:rFonts w:cs="Times New Roman"/>
          <w:color w:val="222222"/>
          <w:szCs w:val="20"/>
          <w:shd w:val="clear" w:color="auto" w:fill="FFFFFF"/>
        </w:rPr>
      </w:pPr>
      <w:r w:rsidRPr="0001588C">
        <w:rPr>
          <w:rFonts w:cs="Times New Roman"/>
          <w:color w:val="222222"/>
          <w:szCs w:val="20"/>
          <w:shd w:val="clear" w:color="auto" w:fill="FFFFFF"/>
        </w:rPr>
        <w:t>Ahmad, N., Ullah, Z., AlDhaen, E., Han, H., Ariza-Montes, A. and Vega-Muñoz, A., 2022. Fostering advocacy behavior of employees: A corporate social responsibility perspective from the hospitality sector. </w:t>
      </w:r>
      <w:r w:rsidRPr="0001588C">
        <w:rPr>
          <w:rFonts w:cs="Times New Roman"/>
          <w:i/>
          <w:iCs/>
          <w:color w:val="222222"/>
          <w:szCs w:val="20"/>
          <w:shd w:val="clear" w:color="auto" w:fill="FFFFFF"/>
        </w:rPr>
        <w:t>Frontiers in Psychology</w:t>
      </w:r>
      <w:r w:rsidRPr="0001588C">
        <w:rPr>
          <w:rFonts w:cs="Times New Roman"/>
          <w:color w:val="222222"/>
          <w:szCs w:val="20"/>
          <w:shd w:val="clear" w:color="auto" w:fill="FFFFFF"/>
        </w:rPr>
        <w:t>, </w:t>
      </w:r>
      <w:r w:rsidRPr="0001588C">
        <w:rPr>
          <w:rFonts w:cs="Times New Roman"/>
          <w:i/>
          <w:iCs/>
          <w:color w:val="222222"/>
          <w:szCs w:val="20"/>
          <w:shd w:val="clear" w:color="auto" w:fill="FFFFFF"/>
        </w:rPr>
        <w:t>13</w:t>
      </w:r>
      <w:r w:rsidRPr="0001588C">
        <w:rPr>
          <w:rFonts w:cs="Times New Roman"/>
          <w:color w:val="222222"/>
          <w:szCs w:val="20"/>
          <w:shd w:val="clear" w:color="auto" w:fill="FFFFFF"/>
        </w:rPr>
        <w:t>, p.865021.</w:t>
      </w:r>
    </w:p>
    <w:p w14:paraId="3F702831" w14:textId="77777777" w:rsidR="0001588C" w:rsidRPr="00FE3A67" w:rsidRDefault="0001588C" w:rsidP="00FE3A67">
      <w:pPr>
        <w:ind w:left="720" w:hanging="720"/>
        <w:rPr>
          <w:rFonts w:cs="Times New Roman"/>
          <w:sz w:val="32"/>
        </w:rPr>
      </w:pPr>
      <w:r w:rsidRPr="00FE3A67">
        <w:rPr>
          <w:rFonts w:cs="Times New Roman"/>
          <w:color w:val="222222"/>
          <w:szCs w:val="20"/>
          <w:shd w:val="clear" w:color="auto" w:fill="FFFFFF"/>
        </w:rPr>
        <w:t>Artana, I.M. and Wiagustini, L.P., 2018. Formulation Process of Turnaround Strategy to Overcome Financial Distress in Pt. Pn. </w:t>
      </w:r>
      <w:r w:rsidRPr="00FE3A67">
        <w:rPr>
          <w:rFonts w:cs="Times New Roman"/>
          <w:i/>
          <w:iCs/>
          <w:color w:val="222222"/>
          <w:szCs w:val="20"/>
          <w:shd w:val="clear" w:color="auto" w:fill="FFFFFF"/>
        </w:rPr>
        <w:t>International Journal of Novel Research in Marketing Management and Economics</w:t>
      </w:r>
      <w:r w:rsidRPr="00FE3A67">
        <w:rPr>
          <w:rFonts w:cs="Times New Roman"/>
          <w:color w:val="222222"/>
          <w:szCs w:val="20"/>
          <w:shd w:val="clear" w:color="auto" w:fill="FFFFFF"/>
        </w:rPr>
        <w:t>, </w:t>
      </w:r>
      <w:r w:rsidRPr="00FE3A67">
        <w:rPr>
          <w:rFonts w:cs="Times New Roman"/>
          <w:i/>
          <w:iCs/>
          <w:color w:val="222222"/>
          <w:szCs w:val="20"/>
          <w:shd w:val="clear" w:color="auto" w:fill="FFFFFF"/>
        </w:rPr>
        <w:t>5</w:t>
      </w:r>
      <w:r w:rsidRPr="00FE3A67">
        <w:rPr>
          <w:rFonts w:cs="Times New Roman"/>
          <w:color w:val="222222"/>
          <w:szCs w:val="20"/>
          <w:shd w:val="clear" w:color="auto" w:fill="FFFFFF"/>
        </w:rPr>
        <w:t>(3), pp.36-45.</w:t>
      </w:r>
    </w:p>
    <w:p w14:paraId="4CC2ADCD" w14:textId="77777777" w:rsidR="0001588C" w:rsidRPr="00F27DCD" w:rsidRDefault="0001588C" w:rsidP="00F27DCD">
      <w:pPr>
        <w:spacing w:after="0"/>
        <w:ind w:left="720" w:hanging="720"/>
        <w:rPr>
          <w:rFonts w:cs="Times New Roman"/>
          <w:szCs w:val="24"/>
        </w:rPr>
      </w:pPr>
      <w:r w:rsidRPr="00F27DCD">
        <w:rPr>
          <w:rFonts w:cs="Times New Roman"/>
          <w:szCs w:val="24"/>
        </w:rPr>
        <w:t>Babajee, R.B., Seetanah, B. and Nunkoo, R., 2020. The determinants of hotel financial performance: an intellectual capital perspective. </w:t>
      </w:r>
      <w:r w:rsidRPr="00F27DCD">
        <w:rPr>
          <w:rFonts w:cs="Times New Roman"/>
          <w:i/>
          <w:iCs/>
          <w:szCs w:val="24"/>
        </w:rPr>
        <w:t>Journal of Hospitality Marketing &amp; Management</w:t>
      </w:r>
      <w:r w:rsidRPr="00F27DCD">
        <w:rPr>
          <w:rFonts w:cs="Times New Roman"/>
          <w:szCs w:val="24"/>
        </w:rPr>
        <w:t>, </w:t>
      </w:r>
      <w:r w:rsidRPr="00F27DCD">
        <w:rPr>
          <w:rFonts w:cs="Times New Roman"/>
          <w:i/>
          <w:iCs/>
          <w:szCs w:val="24"/>
        </w:rPr>
        <w:t>29</w:t>
      </w:r>
      <w:r w:rsidRPr="00F27DCD">
        <w:rPr>
          <w:rFonts w:cs="Times New Roman"/>
          <w:szCs w:val="24"/>
        </w:rPr>
        <w:t>(8), pp.1008-1026.</w:t>
      </w:r>
    </w:p>
    <w:p w14:paraId="63926EAE" w14:textId="77777777" w:rsidR="0001588C" w:rsidRPr="00F27DCD" w:rsidRDefault="0001588C" w:rsidP="00F27DCD">
      <w:pPr>
        <w:spacing w:after="0"/>
        <w:ind w:left="720" w:hanging="720"/>
        <w:rPr>
          <w:rFonts w:cs="Times New Roman"/>
          <w:szCs w:val="24"/>
        </w:rPr>
      </w:pPr>
      <w:r w:rsidRPr="00F27DCD">
        <w:rPr>
          <w:rFonts w:cs="Times New Roman"/>
          <w:szCs w:val="24"/>
        </w:rPr>
        <w:t>Ball, I., Buiter, W., Crompton, J., Detter, D. and Soll, J., 2024. Looking to the Future: The Comprehensive Balance Sheet. In </w:t>
      </w:r>
      <w:r w:rsidRPr="00F27DCD">
        <w:rPr>
          <w:rFonts w:cs="Times New Roman"/>
          <w:i/>
          <w:iCs/>
          <w:szCs w:val="24"/>
        </w:rPr>
        <w:t>Public Net Worth: Accounting–Government-Democracy</w:t>
      </w:r>
      <w:r w:rsidRPr="00F27DCD">
        <w:rPr>
          <w:rFonts w:cs="Times New Roman"/>
          <w:szCs w:val="24"/>
        </w:rPr>
        <w:t> (pp. 97-109).</w:t>
      </w:r>
    </w:p>
    <w:p w14:paraId="03AD07EB" w14:textId="77777777" w:rsidR="0001588C" w:rsidRPr="00FE3A67" w:rsidRDefault="0001588C" w:rsidP="00FE3A67">
      <w:pPr>
        <w:ind w:left="720" w:hanging="720"/>
        <w:rPr>
          <w:rFonts w:cs="Times New Roman"/>
          <w:sz w:val="32"/>
        </w:rPr>
      </w:pPr>
      <w:r w:rsidRPr="00FE3A67">
        <w:rPr>
          <w:rFonts w:cs="Times New Roman"/>
          <w:color w:val="222222"/>
          <w:szCs w:val="20"/>
          <w:shd w:val="clear" w:color="auto" w:fill="FFFFFF"/>
        </w:rPr>
        <w:t>Bhattacharyya, S.S. and Malik, A., 2020. Development of an integrated canvas on turnaround strategy. </w:t>
      </w:r>
      <w:r w:rsidRPr="00FE3A67">
        <w:rPr>
          <w:rFonts w:cs="Times New Roman"/>
          <w:i/>
          <w:iCs/>
          <w:color w:val="222222"/>
          <w:szCs w:val="20"/>
          <w:shd w:val="clear" w:color="auto" w:fill="FFFFFF"/>
        </w:rPr>
        <w:t>International Journal of Organizational Analysis</w:t>
      </w:r>
      <w:r w:rsidRPr="00FE3A67">
        <w:rPr>
          <w:rFonts w:cs="Times New Roman"/>
          <w:color w:val="222222"/>
          <w:szCs w:val="20"/>
          <w:shd w:val="clear" w:color="auto" w:fill="FFFFFF"/>
        </w:rPr>
        <w:t>, </w:t>
      </w:r>
      <w:r w:rsidRPr="00FE3A67">
        <w:rPr>
          <w:rFonts w:cs="Times New Roman"/>
          <w:i/>
          <w:iCs/>
          <w:color w:val="222222"/>
          <w:szCs w:val="20"/>
          <w:shd w:val="clear" w:color="auto" w:fill="FFFFFF"/>
        </w:rPr>
        <w:t>28</w:t>
      </w:r>
      <w:r w:rsidRPr="00FE3A67">
        <w:rPr>
          <w:rFonts w:cs="Times New Roman"/>
          <w:color w:val="222222"/>
          <w:szCs w:val="20"/>
          <w:shd w:val="clear" w:color="auto" w:fill="FFFFFF"/>
        </w:rPr>
        <w:t>(2), pp.523-554.</w:t>
      </w:r>
    </w:p>
    <w:p w14:paraId="20157BC5" w14:textId="77777777" w:rsidR="0001588C" w:rsidRPr="00FE3A67" w:rsidRDefault="0001588C" w:rsidP="00FE3A67">
      <w:pPr>
        <w:ind w:left="720" w:hanging="720"/>
        <w:rPr>
          <w:rFonts w:cs="Times New Roman"/>
          <w:sz w:val="32"/>
        </w:rPr>
      </w:pPr>
      <w:r w:rsidRPr="00FE3A67">
        <w:rPr>
          <w:rFonts w:cs="Times New Roman"/>
          <w:color w:val="222222"/>
          <w:szCs w:val="20"/>
          <w:shd w:val="clear" w:color="auto" w:fill="FFFFFF"/>
        </w:rPr>
        <w:t>Budović, A., Ratkaj, I. and Antić, M., 2020. Evolution of urban hotel geography–a case study of Belgrade. </w:t>
      </w:r>
      <w:r w:rsidRPr="00FE3A67">
        <w:rPr>
          <w:rFonts w:cs="Times New Roman"/>
          <w:i/>
          <w:iCs/>
          <w:color w:val="222222"/>
          <w:szCs w:val="20"/>
          <w:shd w:val="clear" w:color="auto" w:fill="FFFFFF"/>
        </w:rPr>
        <w:t>Current Issues in Tourism</w:t>
      </w:r>
      <w:r w:rsidRPr="00FE3A67">
        <w:rPr>
          <w:rFonts w:cs="Times New Roman"/>
          <w:color w:val="222222"/>
          <w:szCs w:val="20"/>
          <w:shd w:val="clear" w:color="auto" w:fill="FFFFFF"/>
        </w:rPr>
        <w:t>, </w:t>
      </w:r>
      <w:r w:rsidRPr="00FE3A67">
        <w:rPr>
          <w:rFonts w:cs="Times New Roman"/>
          <w:i/>
          <w:iCs/>
          <w:color w:val="222222"/>
          <w:szCs w:val="20"/>
          <w:shd w:val="clear" w:color="auto" w:fill="FFFFFF"/>
        </w:rPr>
        <w:t>23</w:t>
      </w:r>
      <w:r w:rsidRPr="00FE3A67">
        <w:rPr>
          <w:rFonts w:cs="Times New Roman"/>
          <w:color w:val="222222"/>
          <w:szCs w:val="20"/>
          <w:shd w:val="clear" w:color="auto" w:fill="FFFFFF"/>
        </w:rPr>
        <w:t>(6), pp.707-722.</w:t>
      </w:r>
    </w:p>
    <w:p w14:paraId="7339ED49" w14:textId="77777777" w:rsidR="0001588C" w:rsidRPr="0001588C" w:rsidRDefault="0001588C" w:rsidP="00F27DCD">
      <w:pPr>
        <w:spacing w:after="0"/>
        <w:ind w:left="720" w:hanging="720"/>
        <w:rPr>
          <w:rFonts w:cs="Times New Roman"/>
          <w:color w:val="222222"/>
          <w:szCs w:val="20"/>
          <w:shd w:val="clear" w:color="auto" w:fill="FFFFFF"/>
        </w:rPr>
      </w:pPr>
      <w:r w:rsidRPr="0001588C">
        <w:rPr>
          <w:rFonts w:cs="Times New Roman"/>
          <w:color w:val="222222"/>
          <w:szCs w:val="20"/>
          <w:shd w:val="clear" w:color="auto" w:fill="FFFFFF"/>
        </w:rPr>
        <w:t>Burhan, M., Salam, M.T., Abou Hamdan, O. and Tariq, H., 2021. Crisis management in the hospitality sector SMEs in Pakistan during COVID-19. </w:t>
      </w:r>
      <w:r w:rsidRPr="0001588C">
        <w:rPr>
          <w:rFonts w:cs="Times New Roman"/>
          <w:i/>
          <w:iCs/>
          <w:color w:val="222222"/>
          <w:szCs w:val="20"/>
          <w:shd w:val="clear" w:color="auto" w:fill="FFFFFF"/>
        </w:rPr>
        <w:t>International Journal of Hospitality Management</w:t>
      </w:r>
      <w:r w:rsidRPr="0001588C">
        <w:rPr>
          <w:rFonts w:cs="Times New Roman"/>
          <w:color w:val="222222"/>
          <w:szCs w:val="20"/>
          <w:shd w:val="clear" w:color="auto" w:fill="FFFFFF"/>
        </w:rPr>
        <w:t>, </w:t>
      </w:r>
      <w:r w:rsidRPr="0001588C">
        <w:rPr>
          <w:rFonts w:cs="Times New Roman"/>
          <w:i/>
          <w:iCs/>
          <w:color w:val="222222"/>
          <w:szCs w:val="20"/>
          <w:shd w:val="clear" w:color="auto" w:fill="FFFFFF"/>
        </w:rPr>
        <w:t>98</w:t>
      </w:r>
      <w:r w:rsidRPr="0001588C">
        <w:rPr>
          <w:rFonts w:cs="Times New Roman"/>
          <w:color w:val="222222"/>
          <w:szCs w:val="20"/>
          <w:shd w:val="clear" w:color="auto" w:fill="FFFFFF"/>
        </w:rPr>
        <w:t>, p.103037.</w:t>
      </w:r>
    </w:p>
    <w:p w14:paraId="1050F69E" w14:textId="77777777" w:rsidR="0001588C" w:rsidRPr="00F27DCD" w:rsidRDefault="0001588C" w:rsidP="00F27DCD">
      <w:pPr>
        <w:spacing w:after="0"/>
        <w:ind w:left="720" w:hanging="720"/>
        <w:rPr>
          <w:rFonts w:cs="Times New Roman"/>
          <w:szCs w:val="24"/>
        </w:rPr>
      </w:pPr>
      <w:r w:rsidRPr="00F27DCD">
        <w:rPr>
          <w:rFonts w:cs="Times New Roman"/>
          <w:szCs w:val="24"/>
        </w:rPr>
        <w:t xml:space="preserve">Chen, Y., Kumara, E.K. and Sivakumar, V., 2021. Investigation of the finance industry on risk awareness model and digital economic growth. </w:t>
      </w:r>
      <w:r w:rsidRPr="00F27DCD">
        <w:rPr>
          <w:rFonts w:cs="Times New Roman"/>
          <w:i/>
          <w:iCs/>
          <w:szCs w:val="24"/>
        </w:rPr>
        <w:t>Annals of Operations Research</w:t>
      </w:r>
      <w:r w:rsidRPr="00F27DCD">
        <w:rPr>
          <w:rFonts w:cs="Times New Roman"/>
          <w:szCs w:val="24"/>
        </w:rPr>
        <w:t>, pp.1-22.</w:t>
      </w:r>
    </w:p>
    <w:p w14:paraId="0D11D0DC" w14:textId="77777777" w:rsidR="0001588C" w:rsidRPr="0001588C" w:rsidRDefault="0001588C" w:rsidP="00F27DCD">
      <w:pPr>
        <w:spacing w:after="0"/>
        <w:ind w:left="720" w:hanging="720"/>
        <w:rPr>
          <w:rFonts w:cs="Times New Roman"/>
          <w:color w:val="222222"/>
          <w:szCs w:val="20"/>
          <w:shd w:val="clear" w:color="auto" w:fill="FFFFFF"/>
        </w:rPr>
      </w:pPr>
      <w:r w:rsidRPr="0001588C">
        <w:rPr>
          <w:rFonts w:cs="Times New Roman"/>
          <w:color w:val="222222"/>
          <w:szCs w:val="20"/>
          <w:shd w:val="clear" w:color="auto" w:fill="FFFFFF"/>
        </w:rPr>
        <w:t>Dixit, S.K., Lee, K.H. and Loo, P.T., 2021. Consumer behavior in hospitality and tourism. In </w:t>
      </w:r>
      <w:r w:rsidRPr="0001588C">
        <w:rPr>
          <w:rFonts w:cs="Times New Roman"/>
          <w:i/>
          <w:iCs/>
          <w:color w:val="222222"/>
          <w:szCs w:val="20"/>
          <w:shd w:val="clear" w:color="auto" w:fill="FFFFFF"/>
        </w:rPr>
        <w:t>Consumer Behaviour in Hospitality and Tourism</w:t>
      </w:r>
      <w:r w:rsidRPr="0001588C">
        <w:rPr>
          <w:rFonts w:cs="Times New Roman"/>
          <w:color w:val="222222"/>
          <w:szCs w:val="20"/>
          <w:shd w:val="clear" w:color="auto" w:fill="FFFFFF"/>
        </w:rPr>
        <w:t> (pp. 1-9). Routledge.</w:t>
      </w:r>
    </w:p>
    <w:p w14:paraId="7F864A01" w14:textId="77777777" w:rsidR="0001588C" w:rsidRPr="0001588C" w:rsidRDefault="0001588C" w:rsidP="00F27DCD">
      <w:pPr>
        <w:spacing w:after="0"/>
        <w:ind w:left="720" w:hanging="720"/>
        <w:rPr>
          <w:rFonts w:cs="Times New Roman"/>
          <w:color w:val="222222"/>
          <w:szCs w:val="20"/>
          <w:shd w:val="clear" w:color="auto" w:fill="FFFFFF"/>
        </w:rPr>
      </w:pPr>
      <w:r w:rsidRPr="0001588C">
        <w:rPr>
          <w:rFonts w:cs="Times New Roman"/>
          <w:color w:val="222222"/>
          <w:szCs w:val="20"/>
          <w:shd w:val="clear" w:color="auto" w:fill="FFFFFF"/>
        </w:rPr>
        <w:t>Elsharnouby, T.H. and Elbanna, S., 2021. Change or perish: Examining the role of human capital and dynamic marketing capabilities in the hospitality sector. </w:t>
      </w:r>
      <w:r w:rsidRPr="0001588C">
        <w:rPr>
          <w:rFonts w:cs="Times New Roman"/>
          <w:i/>
          <w:iCs/>
          <w:color w:val="222222"/>
          <w:szCs w:val="20"/>
          <w:shd w:val="clear" w:color="auto" w:fill="FFFFFF"/>
        </w:rPr>
        <w:t>Tourism Management</w:t>
      </w:r>
      <w:r w:rsidRPr="0001588C">
        <w:rPr>
          <w:rFonts w:cs="Times New Roman"/>
          <w:color w:val="222222"/>
          <w:szCs w:val="20"/>
          <w:shd w:val="clear" w:color="auto" w:fill="FFFFFF"/>
        </w:rPr>
        <w:t>, </w:t>
      </w:r>
      <w:r w:rsidRPr="0001588C">
        <w:rPr>
          <w:rFonts w:cs="Times New Roman"/>
          <w:i/>
          <w:iCs/>
          <w:color w:val="222222"/>
          <w:szCs w:val="20"/>
          <w:shd w:val="clear" w:color="auto" w:fill="FFFFFF"/>
        </w:rPr>
        <w:t>82</w:t>
      </w:r>
      <w:r w:rsidRPr="0001588C">
        <w:rPr>
          <w:rFonts w:cs="Times New Roman"/>
          <w:color w:val="222222"/>
          <w:szCs w:val="20"/>
          <w:shd w:val="clear" w:color="auto" w:fill="FFFFFF"/>
        </w:rPr>
        <w:t>, p.104184.</w:t>
      </w:r>
    </w:p>
    <w:p w14:paraId="5DD21082" w14:textId="77777777" w:rsidR="0001588C" w:rsidRPr="0001588C" w:rsidRDefault="0001588C" w:rsidP="00F27DCD">
      <w:pPr>
        <w:spacing w:after="0"/>
        <w:ind w:left="720" w:hanging="720"/>
        <w:rPr>
          <w:rFonts w:cs="Times New Roman"/>
          <w:color w:val="222222"/>
          <w:szCs w:val="20"/>
          <w:shd w:val="clear" w:color="auto" w:fill="FFFFFF"/>
        </w:rPr>
      </w:pPr>
      <w:r w:rsidRPr="0001588C">
        <w:rPr>
          <w:rFonts w:cs="Times New Roman"/>
          <w:color w:val="222222"/>
          <w:szCs w:val="20"/>
          <w:shd w:val="clear" w:color="auto" w:fill="FFFFFF"/>
        </w:rPr>
        <w:t>Filimonau, V., 2021. The prospects of waste management in the hospitality sector post COVID-19. </w:t>
      </w:r>
      <w:r w:rsidRPr="0001588C">
        <w:rPr>
          <w:rFonts w:cs="Times New Roman"/>
          <w:i/>
          <w:iCs/>
          <w:color w:val="222222"/>
          <w:szCs w:val="20"/>
          <w:shd w:val="clear" w:color="auto" w:fill="FFFFFF"/>
        </w:rPr>
        <w:t>Resources, Conservation and Recycling</w:t>
      </w:r>
      <w:r w:rsidRPr="0001588C">
        <w:rPr>
          <w:rFonts w:cs="Times New Roman"/>
          <w:color w:val="222222"/>
          <w:szCs w:val="20"/>
          <w:shd w:val="clear" w:color="auto" w:fill="FFFFFF"/>
        </w:rPr>
        <w:t>, </w:t>
      </w:r>
      <w:r w:rsidRPr="0001588C">
        <w:rPr>
          <w:rFonts w:cs="Times New Roman"/>
          <w:i/>
          <w:iCs/>
          <w:color w:val="222222"/>
          <w:szCs w:val="20"/>
          <w:shd w:val="clear" w:color="auto" w:fill="FFFFFF"/>
        </w:rPr>
        <w:t>168</w:t>
      </w:r>
      <w:r w:rsidRPr="0001588C">
        <w:rPr>
          <w:rFonts w:cs="Times New Roman"/>
          <w:color w:val="222222"/>
          <w:szCs w:val="20"/>
          <w:shd w:val="clear" w:color="auto" w:fill="FFFFFF"/>
        </w:rPr>
        <w:t>, p.105272.</w:t>
      </w:r>
    </w:p>
    <w:p w14:paraId="5ED026B6" w14:textId="77777777" w:rsidR="0001588C" w:rsidRPr="00F27DCD" w:rsidRDefault="0001588C" w:rsidP="00F27DCD">
      <w:pPr>
        <w:spacing w:after="0"/>
        <w:ind w:left="720" w:hanging="720"/>
        <w:rPr>
          <w:rFonts w:cs="Times New Roman"/>
          <w:szCs w:val="24"/>
        </w:rPr>
      </w:pPr>
      <w:r w:rsidRPr="00F27DCD">
        <w:rPr>
          <w:rFonts w:cs="Times New Roman"/>
          <w:szCs w:val="24"/>
        </w:rPr>
        <w:lastRenderedPageBreak/>
        <w:t>Hastings, G., Angus, K., Eadie, D. and Hunt, K., 2020. Selling second best: how infant formula marketing works. </w:t>
      </w:r>
      <w:r w:rsidRPr="00F27DCD">
        <w:rPr>
          <w:rFonts w:cs="Times New Roman"/>
          <w:i/>
          <w:iCs/>
          <w:szCs w:val="24"/>
        </w:rPr>
        <w:t>Globalization and Health</w:t>
      </w:r>
      <w:r w:rsidRPr="00F27DCD">
        <w:rPr>
          <w:rFonts w:cs="Times New Roman"/>
          <w:szCs w:val="24"/>
        </w:rPr>
        <w:t>, </w:t>
      </w:r>
      <w:r w:rsidRPr="00F27DCD">
        <w:rPr>
          <w:rFonts w:cs="Times New Roman"/>
          <w:i/>
          <w:iCs/>
          <w:szCs w:val="24"/>
        </w:rPr>
        <w:t>16</w:t>
      </w:r>
      <w:r w:rsidRPr="00F27DCD">
        <w:rPr>
          <w:rFonts w:cs="Times New Roman"/>
          <w:szCs w:val="24"/>
        </w:rPr>
        <w:t>, pp.1-12.</w:t>
      </w:r>
    </w:p>
    <w:p w14:paraId="726A0C00" w14:textId="77777777" w:rsidR="0001588C" w:rsidRPr="00F27DCD" w:rsidRDefault="0001588C" w:rsidP="00F27DCD">
      <w:pPr>
        <w:spacing w:after="0"/>
        <w:ind w:left="720" w:hanging="720"/>
        <w:rPr>
          <w:rFonts w:cs="Times New Roman"/>
          <w:szCs w:val="24"/>
        </w:rPr>
      </w:pPr>
      <w:r w:rsidRPr="00F27DCD">
        <w:rPr>
          <w:rFonts w:cs="Times New Roman"/>
          <w:szCs w:val="24"/>
        </w:rPr>
        <w:t>Hickel, J., 2021. What does degrowth mean? A few points of clarification. </w:t>
      </w:r>
      <w:r w:rsidRPr="00F27DCD">
        <w:rPr>
          <w:rFonts w:cs="Times New Roman"/>
          <w:i/>
          <w:iCs/>
          <w:szCs w:val="24"/>
        </w:rPr>
        <w:t>Globalizations</w:t>
      </w:r>
      <w:r w:rsidRPr="00F27DCD">
        <w:rPr>
          <w:rFonts w:cs="Times New Roman"/>
          <w:szCs w:val="24"/>
        </w:rPr>
        <w:t>, </w:t>
      </w:r>
      <w:r w:rsidRPr="00F27DCD">
        <w:rPr>
          <w:rFonts w:cs="Times New Roman"/>
          <w:i/>
          <w:iCs/>
          <w:szCs w:val="24"/>
        </w:rPr>
        <w:t>18</w:t>
      </w:r>
      <w:r w:rsidRPr="00F27DCD">
        <w:rPr>
          <w:rFonts w:cs="Times New Roman"/>
          <w:szCs w:val="24"/>
        </w:rPr>
        <w:t>(7), pp.1105-1111.</w:t>
      </w:r>
    </w:p>
    <w:p w14:paraId="695B4DD0" w14:textId="77777777" w:rsidR="0001588C" w:rsidRPr="0001588C" w:rsidRDefault="0001588C" w:rsidP="00F27DCD">
      <w:pPr>
        <w:spacing w:after="0"/>
        <w:ind w:left="720" w:hanging="720"/>
        <w:rPr>
          <w:rFonts w:cs="Times New Roman"/>
          <w:color w:val="222222"/>
          <w:szCs w:val="20"/>
          <w:shd w:val="clear" w:color="auto" w:fill="FFFFFF"/>
        </w:rPr>
      </w:pPr>
      <w:r w:rsidRPr="0001588C">
        <w:rPr>
          <w:rFonts w:cs="Times New Roman"/>
          <w:color w:val="222222"/>
          <w:szCs w:val="20"/>
          <w:shd w:val="clear" w:color="auto" w:fill="FFFFFF"/>
        </w:rPr>
        <w:t>Khanra, S., Dhir, A., Kaur, P. and Joseph, R.P., 2021. Factors influencing the adoption postponement of mobile payment services in the hospitality sector during a pandemic. </w:t>
      </w:r>
      <w:r w:rsidRPr="0001588C">
        <w:rPr>
          <w:rFonts w:cs="Times New Roman"/>
          <w:i/>
          <w:iCs/>
          <w:color w:val="222222"/>
          <w:szCs w:val="20"/>
          <w:shd w:val="clear" w:color="auto" w:fill="FFFFFF"/>
        </w:rPr>
        <w:t>Journal of Hospitality and Tourism Management</w:t>
      </w:r>
      <w:r w:rsidRPr="0001588C">
        <w:rPr>
          <w:rFonts w:cs="Times New Roman"/>
          <w:color w:val="222222"/>
          <w:szCs w:val="20"/>
          <w:shd w:val="clear" w:color="auto" w:fill="FFFFFF"/>
        </w:rPr>
        <w:t>, </w:t>
      </w:r>
      <w:r w:rsidRPr="0001588C">
        <w:rPr>
          <w:rFonts w:cs="Times New Roman"/>
          <w:i/>
          <w:iCs/>
          <w:color w:val="222222"/>
          <w:szCs w:val="20"/>
          <w:shd w:val="clear" w:color="auto" w:fill="FFFFFF"/>
        </w:rPr>
        <w:t>46</w:t>
      </w:r>
      <w:r w:rsidRPr="0001588C">
        <w:rPr>
          <w:rFonts w:cs="Times New Roman"/>
          <w:color w:val="222222"/>
          <w:szCs w:val="20"/>
          <w:shd w:val="clear" w:color="auto" w:fill="FFFFFF"/>
        </w:rPr>
        <w:t>, pp.26-39.</w:t>
      </w:r>
    </w:p>
    <w:p w14:paraId="6EC52177" w14:textId="77777777" w:rsidR="0001588C" w:rsidRPr="0001588C" w:rsidRDefault="0001588C" w:rsidP="00F27DCD">
      <w:pPr>
        <w:spacing w:after="0"/>
        <w:ind w:left="720" w:hanging="720"/>
        <w:rPr>
          <w:rFonts w:cs="Times New Roman"/>
          <w:color w:val="222222"/>
          <w:szCs w:val="20"/>
          <w:shd w:val="clear" w:color="auto" w:fill="FFFFFF"/>
        </w:rPr>
      </w:pPr>
      <w:r w:rsidRPr="0001588C">
        <w:rPr>
          <w:rFonts w:cs="Times New Roman"/>
          <w:color w:val="222222"/>
          <w:szCs w:val="20"/>
          <w:shd w:val="clear" w:color="auto" w:fill="FFFFFF"/>
        </w:rPr>
        <w:t>Martínez, P., Herrero, Á. and Gómez‐López, R., 2019. Corporate images and customer behavioral intentions in an environmentally certified context: Promoting environmental sustainability in the hospitality industry. </w:t>
      </w:r>
      <w:r w:rsidRPr="0001588C">
        <w:rPr>
          <w:rFonts w:cs="Times New Roman"/>
          <w:i/>
          <w:iCs/>
          <w:color w:val="222222"/>
          <w:szCs w:val="20"/>
          <w:shd w:val="clear" w:color="auto" w:fill="FFFFFF"/>
        </w:rPr>
        <w:t>Corporate Social Responsibility and Environmental Management</w:t>
      </w:r>
      <w:r w:rsidRPr="0001588C">
        <w:rPr>
          <w:rFonts w:cs="Times New Roman"/>
          <w:color w:val="222222"/>
          <w:szCs w:val="20"/>
          <w:shd w:val="clear" w:color="auto" w:fill="FFFFFF"/>
        </w:rPr>
        <w:t>, </w:t>
      </w:r>
      <w:r w:rsidRPr="0001588C">
        <w:rPr>
          <w:rFonts w:cs="Times New Roman"/>
          <w:i/>
          <w:iCs/>
          <w:color w:val="222222"/>
          <w:szCs w:val="20"/>
          <w:shd w:val="clear" w:color="auto" w:fill="FFFFFF"/>
        </w:rPr>
        <w:t>26</w:t>
      </w:r>
      <w:r w:rsidRPr="0001588C">
        <w:rPr>
          <w:rFonts w:cs="Times New Roman"/>
          <w:color w:val="222222"/>
          <w:szCs w:val="20"/>
          <w:shd w:val="clear" w:color="auto" w:fill="FFFFFF"/>
        </w:rPr>
        <w:t>(6), pp.1382-1391.</w:t>
      </w:r>
    </w:p>
    <w:p w14:paraId="1BA1CA91" w14:textId="77777777" w:rsidR="0001588C" w:rsidRPr="00F27DCD" w:rsidRDefault="0001588C" w:rsidP="00F27DCD">
      <w:pPr>
        <w:spacing w:after="0"/>
        <w:ind w:left="720" w:hanging="720"/>
        <w:rPr>
          <w:rFonts w:cs="Times New Roman"/>
          <w:szCs w:val="24"/>
        </w:rPr>
      </w:pPr>
      <w:r w:rsidRPr="00F27DCD">
        <w:rPr>
          <w:rFonts w:cs="Times New Roman"/>
          <w:szCs w:val="24"/>
        </w:rPr>
        <w:t>Milasinovic, M., Mitrović, A. and Milojević, S., 2020. Financial performance measuring of a hotel company-case study. </w:t>
      </w:r>
      <w:r w:rsidRPr="00F27DCD">
        <w:rPr>
          <w:rFonts w:cs="Times New Roman"/>
          <w:i/>
          <w:iCs/>
          <w:szCs w:val="24"/>
        </w:rPr>
        <w:t>Challenges of Tourism and Business Logistics in the 21st Century</w:t>
      </w:r>
      <w:r w:rsidRPr="00F27DCD">
        <w:rPr>
          <w:rFonts w:cs="Times New Roman"/>
          <w:szCs w:val="24"/>
        </w:rPr>
        <w:t>, </w:t>
      </w:r>
      <w:r w:rsidRPr="00F27DCD">
        <w:rPr>
          <w:rFonts w:cs="Times New Roman"/>
          <w:i/>
          <w:iCs/>
          <w:szCs w:val="24"/>
        </w:rPr>
        <w:t>3</w:t>
      </w:r>
      <w:r w:rsidRPr="00F27DCD">
        <w:rPr>
          <w:rFonts w:cs="Times New Roman"/>
          <w:szCs w:val="24"/>
        </w:rPr>
        <w:t>(1), pp.228-234.</w:t>
      </w:r>
    </w:p>
    <w:p w14:paraId="28E4EBBA" w14:textId="77777777" w:rsidR="0001588C" w:rsidRPr="00F27DCD" w:rsidRDefault="0001588C" w:rsidP="00F27DCD">
      <w:pPr>
        <w:spacing w:after="0"/>
        <w:ind w:left="720" w:hanging="720"/>
        <w:rPr>
          <w:rFonts w:cs="Times New Roman"/>
          <w:szCs w:val="24"/>
        </w:rPr>
      </w:pPr>
      <w:r w:rsidRPr="00F27DCD">
        <w:rPr>
          <w:rFonts w:cs="Times New Roman"/>
          <w:szCs w:val="24"/>
        </w:rPr>
        <w:t>Mitrovic, A., Milašinović, M. and Knežević, S., 2023. The importance of net working capital in the hotel companies’ liquidity assessment. In </w:t>
      </w:r>
      <w:r w:rsidRPr="00F27DCD">
        <w:rPr>
          <w:rFonts w:cs="Times New Roman"/>
          <w:i/>
          <w:iCs/>
          <w:szCs w:val="24"/>
        </w:rPr>
        <w:t>1st International Scientific Conference on Economy, Management and Information Technologies–ICEMIT 2023</w:t>
      </w:r>
      <w:r w:rsidRPr="00F27DCD">
        <w:rPr>
          <w:rFonts w:cs="Times New Roman"/>
          <w:szCs w:val="24"/>
        </w:rPr>
        <w:t>.</w:t>
      </w:r>
    </w:p>
    <w:p w14:paraId="71340A3F" w14:textId="77777777" w:rsidR="0001588C" w:rsidRPr="00F27DCD" w:rsidRDefault="0001588C" w:rsidP="00F27DCD">
      <w:pPr>
        <w:spacing w:after="0"/>
        <w:ind w:left="720" w:hanging="720"/>
        <w:rPr>
          <w:rFonts w:cs="Times New Roman"/>
          <w:szCs w:val="24"/>
        </w:rPr>
      </w:pPr>
      <w:r w:rsidRPr="00F27DCD">
        <w:rPr>
          <w:rFonts w:cs="Times New Roman"/>
          <w:szCs w:val="24"/>
        </w:rPr>
        <w:t>Mohamad Said, N.H., Abdull Rahman, N.L., Abd Mutalib, H. and Badri Shah, N.S., 2021. Profitability performance analysis on malaysian hotel industry during covid-19 pandemic. </w:t>
      </w:r>
      <w:r w:rsidRPr="00F27DCD">
        <w:rPr>
          <w:rFonts w:cs="Times New Roman"/>
          <w:i/>
          <w:iCs/>
          <w:szCs w:val="24"/>
        </w:rPr>
        <w:t>Journal of Academia</w:t>
      </w:r>
      <w:r w:rsidRPr="00F27DCD">
        <w:rPr>
          <w:rFonts w:cs="Times New Roman"/>
          <w:szCs w:val="24"/>
        </w:rPr>
        <w:t>, </w:t>
      </w:r>
      <w:r w:rsidRPr="00F27DCD">
        <w:rPr>
          <w:rFonts w:cs="Times New Roman"/>
          <w:i/>
          <w:iCs/>
          <w:szCs w:val="24"/>
        </w:rPr>
        <w:t>9</w:t>
      </w:r>
      <w:r w:rsidRPr="00F27DCD">
        <w:rPr>
          <w:rFonts w:cs="Times New Roman"/>
          <w:szCs w:val="24"/>
        </w:rPr>
        <w:t>, pp.84-92.</w:t>
      </w:r>
    </w:p>
    <w:p w14:paraId="7479FE42" w14:textId="77777777" w:rsidR="0001588C" w:rsidRPr="00FE3A67" w:rsidRDefault="0001588C" w:rsidP="00FE3A67">
      <w:pPr>
        <w:tabs>
          <w:tab w:val="left" w:pos="2220"/>
        </w:tabs>
        <w:ind w:left="720" w:hanging="720"/>
        <w:rPr>
          <w:rFonts w:cs="Times New Roman"/>
          <w:sz w:val="32"/>
        </w:rPr>
      </w:pPr>
      <w:r w:rsidRPr="00FE3A67">
        <w:rPr>
          <w:rFonts w:cs="Times New Roman"/>
          <w:color w:val="222222"/>
          <w:szCs w:val="20"/>
          <w:shd w:val="clear" w:color="auto" w:fill="FFFFFF"/>
        </w:rPr>
        <w:t>Nguyen, L.T.M., Le, D., Vu, K.T. and Tran, T.K., 2023. The role of capital structure management in maintaining the financial stability of hotel firms during the pandemic—A global investigation. </w:t>
      </w:r>
      <w:r w:rsidRPr="00FE3A67">
        <w:rPr>
          <w:rFonts w:cs="Times New Roman"/>
          <w:i/>
          <w:iCs/>
          <w:color w:val="222222"/>
          <w:szCs w:val="20"/>
          <w:shd w:val="clear" w:color="auto" w:fill="FFFFFF"/>
        </w:rPr>
        <w:t>International Journal of Hospitality Management</w:t>
      </w:r>
      <w:r w:rsidRPr="00FE3A67">
        <w:rPr>
          <w:rFonts w:cs="Times New Roman"/>
          <w:color w:val="222222"/>
          <w:szCs w:val="20"/>
          <w:shd w:val="clear" w:color="auto" w:fill="FFFFFF"/>
        </w:rPr>
        <w:t>, </w:t>
      </w:r>
      <w:r w:rsidRPr="00FE3A67">
        <w:rPr>
          <w:rFonts w:cs="Times New Roman"/>
          <w:i/>
          <w:iCs/>
          <w:color w:val="222222"/>
          <w:szCs w:val="20"/>
          <w:shd w:val="clear" w:color="auto" w:fill="FFFFFF"/>
        </w:rPr>
        <w:t>109</w:t>
      </w:r>
      <w:r w:rsidRPr="00FE3A67">
        <w:rPr>
          <w:rFonts w:cs="Times New Roman"/>
          <w:color w:val="222222"/>
          <w:szCs w:val="20"/>
          <w:shd w:val="clear" w:color="auto" w:fill="FFFFFF"/>
        </w:rPr>
        <w:t>, p.103366.</w:t>
      </w:r>
    </w:p>
    <w:p w14:paraId="071C0F0F" w14:textId="77777777" w:rsidR="0001588C" w:rsidRPr="0001588C" w:rsidRDefault="0001588C" w:rsidP="00F27DCD">
      <w:pPr>
        <w:spacing w:after="0"/>
        <w:ind w:left="720" w:hanging="720"/>
        <w:rPr>
          <w:rFonts w:cs="Times New Roman"/>
          <w:color w:val="222222"/>
          <w:szCs w:val="20"/>
          <w:shd w:val="clear" w:color="auto" w:fill="FFFFFF"/>
        </w:rPr>
      </w:pPr>
      <w:r w:rsidRPr="0001588C">
        <w:rPr>
          <w:rFonts w:cs="Times New Roman"/>
          <w:color w:val="222222"/>
          <w:szCs w:val="20"/>
          <w:shd w:val="clear" w:color="auto" w:fill="FFFFFF"/>
        </w:rPr>
        <w:t>Ntounis, N., Parker, C., Skinner, H., Steadman, C. and Warnaby, G., 2022. Tourism and Hospitality industry resilience during the Covid-19 pandemic: Evidence from England. </w:t>
      </w:r>
      <w:r w:rsidRPr="0001588C">
        <w:rPr>
          <w:rFonts w:cs="Times New Roman"/>
          <w:i/>
          <w:iCs/>
          <w:color w:val="222222"/>
          <w:szCs w:val="20"/>
          <w:shd w:val="clear" w:color="auto" w:fill="FFFFFF"/>
        </w:rPr>
        <w:t>Current Issues in Tourism</w:t>
      </w:r>
      <w:r w:rsidRPr="0001588C">
        <w:rPr>
          <w:rFonts w:cs="Times New Roman"/>
          <w:color w:val="222222"/>
          <w:szCs w:val="20"/>
          <w:shd w:val="clear" w:color="auto" w:fill="FFFFFF"/>
        </w:rPr>
        <w:t>, </w:t>
      </w:r>
      <w:r w:rsidRPr="0001588C">
        <w:rPr>
          <w:rFonts w:cs="Times New Roman"/>
          <w:i/>
          <w:iCs/>
          <w:color w:val="222222"/>
          <w:szCs w:val="20"/>
          <w:shd w:val="clear" w:color="auto" w:fill="FFFFFF"/>
        </w:rPr>
        <w:t>25</w:t>
      </w:r>
      <w:r w:rsidRPr="0001588C">
        <w:rPr>
          <w:rFonts w:cs="Times New Roman"/>
          <w:color w:val="222222"/>
          <w:szCs w:val="20"/>
          <w:shd w:val="clear" w:color="auto" w:fill="FFFFFF"/>
        </w:rPr>
        <w:t>(1), pp.46-59.</w:t>
      </w:r>
    </w:p>
    <w:p w14:paraId="5A7A6746" w14:textId="77777777" w:rsidR="0001588C" w:rsidRPr="0001588C" w:rsidRDefault="0001588C" w:rsidP="00F27DCD">
      <w:pPr>
        <w:spacing w:after="0"/>
        <w:ind w:left="720" w:hanging="720"/>
        <w:rPr>
          <w:rFonts w:cs="Times New Roman"/>
          <w:color w:val="222222"/>
          <w:szCs w:val="20"/>
          <w:shd w:val="clear" w:color="auto" w:fill="FFFFFF"/>
        </w:rPr>
      </w:pPr>
      <w:r w:rsidRPr="0001588C">
        <w:rPr>
          <w:rFonts w:cs="Times New Roman"/>
          <w:color w:val="222222"/>
          <w:szCs w:val="20"/>
          <w:shd w:val="clear" w:color="auto" w:fill="FFFFFF"/>
        </w:rPr>
        <w:t>Rather, R.A., Tehseen, S., Itoo, M.H. and Parrey, S.H., 2021. Customer brand identification, affective commitment, customer satisfaction, and brand trust as antecedents of customer behavioral intention of loyalty: An empirical study in the hospitality sector. In </w:t>
      </w:r>
      <w:r w:rsidRPr="0001588C">
        <w:rPr>
          <w:rFonts w:cs="Times New Roman"/>
          <w:i/>
          <w:iCs/>
          <w:color w:val="222222"/>
          <w:szCs w:val="20"/>
          <w:shd w:val="clear" w:color="auto" w:fill="FFFFFF"/>
        </w:rPr>
        <w:t>Consumer behaviour in hospitality and tourism</w:t>
      </w:r>
      <w:r w:rsidRPr="0001588C">
        <w:rPr>
          <w:rFonts w:cs="Times New Roman"/>
          <w:color w:val="222222"/>
          <w:szCs w:val="20"/>
          <w:shd w:val="clear" w:color="auto" w:fill="FFFFFF"/>
        </w:rPr>
        <w:t> (pp. 44-65). Routledge.</w:t>
      </w:r>
    </w:p>
    <w:p w14:paraId="24D8C472" w14:textId="77777777" w:rsidR="0001588C" w:rsidRPr="00FE3A67" w:rsidRDefault="0001588C" w:rsidP="00FE3A67">
      <w:pPr>
        <w:ind w:left="720" w:hanging="720"/>
        <w:rPr>
          <w:rFonts w:cs="Times New Roman"/>
          <w:sz w:val="32"/>
        </w:rPr>
      </w:pPr>
      <w:r w:rsidRPr="00FE3A67">
        <w:rPr>
          <w:rFonts w:cs="Times New Roman"/>
          <w:color w:val="222222"/>
          <w:szCs w:val="20"/>
          <w:shd w:val="clear" w:color="auto" w:fill="FFFFFF"/>
        </w:rPr>
        <w:lastRenderedPageBreak/>
        <w:t>Sejati, A.W., Rahayu, S., Pigawati, B. and Winarendri, J., 2018. The Ex-Ante Evaluation of Hotel Buildings Height in Airport Area: A Case of Hotel in Kaliwungu, Peri-Urban Area of Semarang. </w:t>
      </w:r>
      <w:r w:rsidRPr="00FE3A67">
        <w:rPr>
          <w:rFonts w:cs="Times New Roman"/>
          <w:i/>
          <w:iCs/>
          <w:color w:val="222222"/>
          <w:szCs w:val="20"/>
          <w:shd w:val="clear" w:color="auto" w:fill="FFFFFF"/>
        </w:rPr>
        <w:t>Journal of Architectural Design and Urbanism</w:t>
      </w:r>
      <w:r w:rsidRPr="00FE3A67">
        <w:rPr>
          <w:rFonts w:cs="Times New Roman"/>
          <w:color w:val="222222"/>
          <w:szCs w:val="20"/>
          <w:shd w:val="clear" w:color="auto" w:fill="FFFFFF"/>
        </w:rPr>
        <w:t>, </w:t>
      </w:r>
      <w:r w:rsidRPr="00FE3A67">
        <w:rPr>
          <w:rFonts w:cs="Times New Roman"/>
          <w:i/>
          <w:iCs/>
          <w:color w:val="222222"/>
          <w:szCs w:val="20"/>
          <w:shd w:val="clear" w:color="auto" w:fill="FFFFFF"/>
        </w:rPr>
        <w:t>1</w:t>
      </w:r>
      <w:r w:rsidRPr="00FE3A67">
        <w:rPr>
          <w:rFonts w:cs="Times New Roman"/>
          <w:color w:val="222222"/>
          <w:szCs w:val="20"/>
          <w:shd w:val="clear" w:color="auto" w:fill="FFFFFF"/>
        </w:rPr>
        <w:t>(1), pp.31-39.</w:t>
      </w:r>
    </w:p>
    <w:p w14:paraId="2AF4FEFD" w14:textId="77777777" w:rsidR="0001588C" w:rsidRDefault="0001588C" w:rsidP="00F27DCD">
      <w:pPr>
        <w:spacing w:after="0"/>
        <w:ind w:left="720" w:hanging="720"/>
        <w:rPr>
          <w:rFonts w:cs="Times New Roman"/>
          <w:szCs w:val="24"/>
        </w:rPr>
      </w:pPr>
      <w:r w:rsidRPr="00F27DCD">
        <w:rPr>
          <w:rFonts w:cs="Times New Roman"/>
          <w:szCs w:val="24"/>
        </w:rPr>
        <w:t>Sikveland, M., Xie, J. and Zhang, D., 2022. Determinants of capital structure in the hospitality industry: Impact of clustering and seasonality on debt and liquidity. </w:t>
      </w:r>
      <w:r w:rsidRPr="00F27DCD">
        <w:rPr>
          <w:rFonts w:cs="Times New Roman"/>
          <w:i/>
          <w:iCs/>
          <w:szCs w:val="24"/>
        </w:rPr>
        <w:t>International Journal of Hospitality Management</w:t>
      </w:r>
      <w:r w:rsidRPr="00F27DCD">
        <w:rPr>
          <w:rFonts w:cs="Times New Roman"/>
          <w:szCs w:val="24"/>
        </w:rPr>
        <w:t>, </w:t>
      </w:r>
      <w:r w:rsidRPr="00F27DCD">
        <w:rPr>
          <w:rFonts w:cs="Times New Roman"/>
          <w:i/>
          <w:iCs/>
          <w:szCs w:val="24"/>
        </w:rPr>
        <w:t>102</w:t>
      </w:r>
      <w:r w:rsidRPr="00F27DCD">
        <w:rPr>
          <w:rFonts w:cs="Times New Roman"/>
          <w:szCs w:val="24"/>
        </w:rPr>
        <w:t>, p.103172.</w:t>
      </w:r>
    </w:p>
    <w:p w14:paraId="13E704E2" w14:textId="77777777" w:rsidR="0001588C" w:rsidRPr="0001588C" w:rsidRDefault="0001588C" w:rsidP="00F27DCD">
      <w:pPr>
        <w:spacing w:after="0"/>
        <w:ind w:left="720" w:hanging="720"/>
        <w:rPr>
          <w:rFonts w:cs="Times New Roman"/>
          <w:sz w:val="32"/>
          <w:szCs w:val="24"/>
        </w:rPr>
      </w:pPr>
      <w:r w:rsidRPr="0001588C">
        <w:rPr>
          <w:rFonts w:cs="Times New Roman"/>
          <w:color w:val="222222"/>
          <w:szCs w:val="20"/>
          <w:shd w:val="clear" w:color="auto" w:fill="FFFFFF"/>
        </w:rPr>
        <w:t>Umrani, W.A., Channa, N.A., Ahmed, U., Syed, J., Pahi, M.H. and Ramayah, T., 2022. The laws of attraction: Role of green human resources, culture and environmental performance in the hospitality sector. </w:t>
      </w:r>
      <w:r w:rsidRPr="0001588C">
        <w:rPr>
          <w:rFonts w:cs="Times New Roman"/>
          <w:i/>
          <w:iCs/>
          <w:color w:val="222222"/>
          <w:szCs w:val="20"/>
          <w:shd w:val="clear" w:color="auto" w:fill="FFFFFF"/>
        </w:rPr>
        <w:t>International Journal of Hospitality Management</w:t>
      </w:r>
      <w:r w:rsidRPr="0001588C">
        <w:rPr>
          <w:rFonts w:cs="Times New Roman"/>
          <w:color w:val="222222"/>
          <w:szCs w:val="20"/>
          <w:shd w:val="clear" w:color="auto" w:fill="FFFFFF"/>
        </w:rPr>
        <w:t>, </w:t>
      </w:r>
      <w:r w:rsidRPr="0001588C">
        <w:rPr>
          <w:rFonts w:cs="Times New Roman"/>
          <w:i/>
          <w:iCs/>
          <w:color w:val="222222"/>
          <w:szCs w:val="20"/>
          <w:shd w:val="clear" w:color="auto" w:fill="FFFFFF"/>
        </w:rPr>
        <w:t>103</w:t>
      </w:r>
      <w:r w:rsidRPr="0001588C">
        <w:rPr>
          <w:rFonts w:cs="Times New Roman"/>
          <w:color w:val="222222"/>
          <w:szCs w:val="20"/>
          <w:shd w:val="clear" w:color="auto" w:fill="FFFFFF"/>
        </w:rPr>
        <w:t>, p.103222.</w:t>
      </w:r>
    </w:p>
    <w:p w14:paraId="20B304D5" w14:textId="77777777" w:rsidR="0001588C" w:rsidRPr="0001588C" w:rsidRDefault="0001588C" w:rsidP="00F27DCD">
      <w:pPr>
        <w:spacing w:after="0"/>
        <w:ind w:left="720" w:hanging="720"/>
        <w:rPr>
          <w:rFonts w:cs="Times New Roman"/>
          <w:color w:val="222222"/>
          <w:szCs w:val="20"/>
          <w:shd w:val="clear" w:color="auto" w:fill="FFFFFF"/>
        </w:rPr>
      </w:pPr>
      <w:r w:rsidRPr="0001588C">
        <w:rPr>
          <w:rFonts w:cs="Times New Roman"/>
          <w:color w:val="222222"/>
          <w:szCs w:val="20"/>
          <w:shd w:val="clear" w:color="auto" w:fill="FFFFFF"/>
        </w:rPr>
        <w:t>Wang, S., Hung, K. and Huang, W.J., 2019. Motivations for entrepreneurship in the tourism and hospitality sector: A social cognitive theory perspective. </w:t>
      </w:r>
      <w:r w:rsidRPr="0001588C">
        <w:rPr>
          <w:rFonts w:cs="Times New Roman"/>
          <w:i/>
          <w:iCs/>
          <w:color w:val="222222"/>
          <w:szCs w:val="20"/>
          <w:shd w:val="clear" w:color="auto" w:fill="FFFFFF"/>
        </w:rPr>
        <w:t>International Journal of Hospitality Management</w:t>
      </w:r>
      <w:r w:rsidRPr="0001588C">
        <w:rPr>
          <w:rFonts w:cs="Times New Roman"/>
          <w:color w:val="222222"/>
          <w:szCs w:val="20"/>
          <w:shd w:val="clear" w:color="auto" w:fill="FFFFFF"/>
        </w:rPr>
        <w:t>, </w:t>
      </w:r>
      <w:r w:rsidRPr="0001588C">
        <w:rPr>
          <w:rFonts w:cs="Times New Roman"/>
          <w:i/>
          <w:iCs/>
          <w:color w:val="222222"/>
          <w:szCs w:val="20"/>
          <w:shd w:val="clear" w:color="auto" w:fill="FFFFFF"/>
        </w:rPr>
        <w:t>78</w:t>
      </w:r>
      <w:r w:rsidRPr="0001588C">
        <w:rPr>
          <w:rFonts w:cs="Times New Roman"/>
          <w:color w:val="222222"/>
          <w:szCs w:val="20"/>
          <w:shd w:val="clear" w:color="auto" w:fill="FFFFFF"/>
        </w:rPr>
        <w:t>, pp.78-88.</w:t>
      </w:r>
    </w:p>
    <w:sectPr w:rsidR="0001588C" w:rsidRPr="000158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71499"/>
    <w:multiLevelType w:val="hybridMultilevel"/>
    <w:tmpl w:val="ADAC3DC6"/>
    <w:lvl w:ilvl="0" w:tplc="960CF6F6">
      <w:start w:val="1"/>
      <w:numFmt w:val="bullet"/>
      <w:lvlText w:val=""/>
      <w:lvlJc w:val="left"/>
      <w:pPr>
        <w:ind w:left="720" w:hanging="360"/>
      </w:pPr>
      <w:rPr>
        <w:rFonts w:ascii="Symbol" w:hAnsi="Symbol" w:hint="default"/>
      </w:rPr>
    </w:lvl>
    <w:lvl w:ilvl="1" w:tplc="EC041842" w:tentative="1">
      <w:start w:val="1"/>
      <w:numFmt w:val="bullet"/>
      <w:lvlText w:val="o"/>
      <w:lvlJc w:val="left"/>
      <w:pPr>
        <w:ind w:left="1440" w:hanging="360"/>
      </w:pPr>
      <w:rPr>
        <w:rFonts w:ascii="Courier New" w:hAnsi="Courier New" w:cs="Courier New" w:hint="default"/>
      </w:rPr>
    </w:lvl>
    <w:lvl w:ilvl="2" w:tplc="F750428A" w:tentative="1">
      <w:start w:val="1"/>
      <w:numFmt w:val="bullet"/>
      <w:lvlText w:val=""/>
      <w:lvlJc w:val="left"/>
      <w:pPr>
        <w:ind w:left="2160" w:hanging="360"/>
      </w:pPr>
      <w:rPr>
        <w:rFonts w:ascii="Wingdings" w:hAnsi="Wingdings" w:hint="default"/>
      </w:rPr>
    </w:lvl>
    <w:lvl w:ilvl="3" w:tplc="0DE2ED32" w:tentative="1">
      <w:start w:val="1"/>
      <w:numFmt w:val="bullet"/>
      <w:lvlText w:val=""/>
      <w:lvlJc w:val="left"/>
      <w:pPr>
        <w:ind w:left="2880" w:hanging="360"/>
      </w:pPr>
      <w:rPr>
        <w:rFonts w:ascii="Symbol" w:hAnsi="Symbol" w:hint="default"/>
      </w:rPr>
    </w:lvl>
    <w:lvl w:ilvl="4" w:tplc="43FEF300" w:tentative="1">
      <w:start w:val="1"/>
      <w:numFmt w:val="bullet"/>
      <w:lvlText w:val="o"/>
      <w:lvlJc w:val="left"/>
      <w:pPr>
        <w:ind w:left="3600" w:hanging="360"/>
      </w:pPr>
      <w:rPr>
        <w:rFonts w:ascii="Courier New" w:hAnsi="Courier New" w:cs="Courier New" w:hint="default"/>
      </w:rPr>
    </w:lvl>
    <w:lvl w:ilvl="5" w:tplc="C8BEDD92" w:tentative="1">
      <w:start w:val="1"/>
      <w:numFmt w:val="bullet"/>
      <w:lvlText w:val=""/>
      <w:lvlJc w:val="left"/>
      <w:pPr>
        <w:ind w:left="4320" w:hanging="360"/>
      </w:pPr>
      <w:rPr>
        <w:rFonts w:ascii="Wingdings" w:hAnsi="Wingdings" w:hint="default"/>
      </w:rPr>
    </w:lvl>
    <w:lvl w:ilvl="6" w:tplc="A366FEC2" w:tentative="1">
      <w:start w:val="1"/>
      <w:numFmt w:val="bullet"/>
      <w:lvlText w:val=""/>
      <w:lvlJc w:val="left"/>
      <w:pPr>
        <w:ind w:left="5040" w:hanging="360"/>
      </w:pPr>
      <w:rPr>
        <w:rFonts w:ascii="Symbol" w:hAnsi="Symbol" w:hint="default"/>
      </w:rPr>
    </w:lvl>
    <w:lvl w:ilvl="7" w:tplc="DC2C1598" w:tentative="1">
      <w:start w:val="1"/>
      <w:numFmt w:val="bullet"/>
      <w:lvlText w:val="o"/>
      <w:lvlJc w:val="left"/>
      <w:pPr>
        <w:ind w:left="5760" w:hanging="360"/>
      </w:pPr>
      <w:rPr>
        <w:rFonts w:ascii="Courier New" w:hAnsi="Courier New" w:cs="Courier New" w:hint="default"/>
      </w:rPr>
    </w:lvl>
    <w:lvl w:ilvl="8" w:tplc="CBEA7982" w:tentative="1">
      <w:start w:val="1"/>
      <w:numFmt w:val="bullet"/>
      <w:lvlText w:val=""/>
      <w:lvlJc w:val="left"/>
      <w:pPr>
        <w:ind w:left="6480" w:hanging="360"/>
      </w:pPr>
      <w:rPr>
        <w:rFonts w:ascii="Wingdings" w:hAnsi="Wingdings" w:hint="default"/>
      </w:rPr>
    </w:lvl>
  </w:abstractNum>
  <w:abstractNum w:abstractNumId="1" w15:restartNumberingAfterBreak="0">
    <w:nsid w:val="1889628A"/>
    <w:multiLevelType w:val="hybridMultilevel"/>
    <w:tmpl w:val="25C66C6E"/>
    <w:lvl w:ilvl="0" w:tplc="BAD41194">
      <w:start w:val="1"/>
      <w:numFmt w:val="bullet"/>
      <w:lvlText w:val=""/>
      <w:lvlJc w:val="left"/>
      <w:pPr>
        <w:ind w:left="360" w:hanging="360"/>
      </w:pPr>
      <w:rPr>
        <w:rFonts w:ascii="Symbol" w:hAnsi="Symbol" w:hint="default"/>
      </w:rPr>
    </w:lvl>
    <w:lvl w:ilvl="1" w:tplc="B7E8CA74" w:tentative="1">
      <w:start w:val="1"/>
      <w:numFmt w:val="bullet"/>
      <w:lvlText w:val="o"/>
      <w:lvlJc w:val="left"/>
      <w:pPr>
        <w:ind w:left="1080" w:hanging="360"/>
      </w:pPr>
      <w:rPr>
        <w:rFonts w:ascii="Courier New" w:hAnsi="Courier New" w:cs="Courier New" w:hint="default"/>
      </w:rPr>
    </w:lvl>
    <w:lvl w:ilvl="2" w:tplc="78DC0198" w:tentative="1">
      <w:start w:val="1"/>
      <w:numFmt w:val="bullet"/>
      <w:lvlText w:val=""/>
      <w:lvlJc w:val="left"/>
      <w:pPr>
        <w:ind w:left="1800" w:hanging="360"/>
      </w:pPr>
      <w:rPr>
        <w:rFonts w:ascii="Wingdings" w:hAnsi="Wingdings" w:hint="default"/>
      </w:rPr>
    </w:lvl>
    <w:lvl w:ilvl="3" w:tplc="85CA1CB4" w:tentative="1">
      <w:start w:val="1"/>
      <w:numFmt w:val="bullet"/>
      <w:lvlText w:val=""/>
      <w:lvlJc w:val="left"/>
      <w:pPr>
        <w:ind w:left="2520" w:hanging="360"/>
      </w:pPr>
      <w:rPr>
        <w:rFonts w:ascii="Symbol" w:hAnsi="Symbol" w:hint="default"/>
      </w:rPr>
    </w:lvl>
    <w:lvl w:ilvl="4" w:tplc="8B14FCA4" w:tentative="1">
      <w:start w:val="1"/>
      <w:numFmt w:val="bullet"/>
      <w:lvlText w:val="o"/>
      <w:lvlJc w:val="left"/>
      <w:pPr>
        <w:ind w:left="3240" w:hanging="360"/>
      </w:pPr>
      <w:rPr>
        <w:rFonts w:ascii="Courier New" w:hAnsi="Courier New" w:cs="Courier New" w:hint="default"/>
      </w:rPr>
    </w:lvl>
    <w:lvl w:ilvl="5" w:tplc="E1A4E8FE" w:tentative="1">
      <w:start w:val="1"/>
      <w:numFmt w:val="bullet"/>
      <w:lvlText w:val=""/>
      <w:lvlJc w:val="left"/>
      <w:pPr>
        <w:ind w:left="3960" w:hanging="360"/>
      </w:pPr>
      <w:rPr>
        <w:rFonts w:ascii="Wingdings" w:hAnsi="Wingdings" w:hint="default"/>
      </w:rPr>
    </w:lvl>
    <w:lvl w:ilvl="6" w:tplc="1A0CC4B4" w:tentative="1">
      <w:start w:val="1"/>
      <w:numFmt w:val="bullet"/>
      <w:lvlText w:val=""/>
      <w:lvlJc w:val="left"/>
      <w:pPr>
        <w:ind w:left="4680" w:hanging="360"/>
      </w:pPr>
      <w:rPr>
        <w:rFonts w:ascii="Symbol" w:hAnsi="Symbol" w:hint="default"/>
      </w:rPr>
    </w:lvl>
    <w:lvl w:ilvl="7" w:tplc="D3C819F4" w:tentative="1">
      <w:start w:val="1"/>
      <w:numFmt w:val="bullet"/>
      <w:lvlText w:val="o"/>
      <w:lvlJc w:val="left"/>
      <w:pPr>
        <w:ind w:left="5400" w:hanging="360"/>
      </w:pPr>
      <w:rPr>
        <w:rFonts w:ascii="Courier New" w:hAnsi="Courier New" w:cs="Courier New" w:hint="default"/>
      </w:rPr>
    </w:lvl>
    <w:lvl w:ilvl="8" w:tplc="0008A8F0" w:tentative="1">
      <w:start w:val="1"/>
      <w:numFmt w:val="bullet"/>
      <w:lvlText w:val=""/>
      <w:lvlJc w:val="left"/>
      <w:pPr>
        <w:ind w:left="6120" w:hanging="360"/>
      </w:pPr>
      <w:rPr>
        <w:rFonts w:ascii="Wingdings" w:hAnsi="Wingdings" w:hint="default"/>
      </w:rPr>
    </w:lvl>
  </w:abstractNum>
  <w:abstractNum w:abstractNumId="2" w15:restartNumberingAfterBreak="0">
    <w:nsid w:val="1F5B2B99"/>
    <w:multiLevelType w:val="hybridMultilevel"/>
    <w:tmpl w:val="AA284694"/>
    <w:lvl w:ilvl="0" w:tplc="7B2A7762">
      <w:start w:val="1"/>
      <w:numFmt w:val="bullet"/>
      <w:lvlText w:val=""/>
      <w:lvlJc w:val="left"/>
      <w:pPr>
        <w:ind w:left="720" w:hanging="360"/>
      </w:pPr>
      <w:rPr>
        <w:rFonts w:ascii="Symbol" w:hAnsi="Symbol" w:hint="default"/>
      </w:rPr>
    </w:lvl>
    <w:lvl w:ilvl="1" w:tplc="6ED8D3F2" w:tentative="1">
      <w:start w:val="1"/>
      <w:numFmt w:val="bullet"/>
      <w:lvlText w:val="o"/>
      <w:lvlJc w:val="left"/>
      <w:pPr>
        <w:ind w:left="1440" w:hanging="360"/>
      </w:pPr>
      <w:rPr>
        <w:rFonts w:ascii="Courier New" w:hAnsi="Courier New" w:cs="Courier New" w:hint="default"/>
      </w:rPr>
    </w:lvl>
    <w:lvl w:ilvl="2" w:tplc="ABA427B0" w:tentative="1">
      <w:start w:val="1"/>
      <w:numFmt w:val="bullet"/>
      <w:lvlText w:val=""/>
      <w:lvlJc w:val="left"/>
      <w:pPr>
        <w:ind w:left="2160" w:hanging="360"/>
      </w:pPr>
      <w:rPr>
        <w:rFonts w:ascii="Wingdings" w:hAnsi="Wingdings" w:hint="default"/>
      </w:rPr>
    </w:lvl>
    <w:lvl w:ilvl="3" w:tplc="1814F726" w:tentative="1">
      <w:start w:val="1"/>
      <w:numFmt w:val="bullet"/>
      <w:lvlText w:val=""/>
      <w:lvlJc w:val="left"/>
      <w:pPr>
        <w:ind w:left="2880" w:hanging="360"/>
      </w:pPr>
      <w:rPr>
        <w:rFonts w:ascii="Symbol" w:hAnsi="Symbol" w:hint="default"/>
      </w:rPr>
    </w:lvl>
    <w:lvl w:ilvl="4" w:tplc="2F36A4A4" w:tentative="1">
      <w:start w:val="1"/>
      <w:numFmt w:val="bullet"/>
      <w:lvlText w:val="o"/>
      <w:lvlJc w:val="left"/>
      <w:pPr>
        <w:ind w:left="3600" w:hanging="360"/>
      </w:pPr>
      <w:rPr>
        <w:rFonts w:ascii="Courier New" w:hAnsi="Courier New" w:cs="Courier New" w:hint="default"/>
      </w:rPr>
    </w:lvl>
    <w:lvl w:ilvl="5" w:tplc="CBC85400" w:tentative="1">
      <w:start w:val="1"/>
      <w:numFmt w:val="bullet"/>
      <w:lvlText w:val=""/>
      <w:lvlJc w:val="left"/>
      <w:pPr>
        <w:ind w:left="4320" w:hanging="360"/>
      </w:pPr>
      <w:rPr>
        <w:rFonts w:ascii="Wingdings" w:hAnsi="Wingdings" w:hint="default"/>
      </w:rPr>
    </w:lvl>
    <w:lvl w:ilvl="6" w:tplc="DF5EBC78" w:tentative="1">
      <w:start w:val="1"/>
      <w:numFmt w:val="bullet"/>
      <w:lvlText w:val=""/>
      <w:lvlJc w:val="left"/>
      <w:pPr>
        <w:ind w:left="5040" w:hanging="360"/>
      </w:pPr>
      <w:rPr>
        <w:rFonts w:ascii="Symbol" w:hAnsi="Symbol" w:hint="default"/>
      </w:rPr>
    </w:lvl>
    <w:lvl w:ilvl="7" w:tplc="F350CAEC" w:tentative="1">
      <w:start w:val="1"/>
      <w:numFmt w:val="bullet"/>
      <w:lvlText w:val="o"/>
      <w:lvlJc w:val="left"/>
      <w:pPr>
        <w:ind w:left="5760" w:hanging="360"/>
      </w:pPr>
      <w:rPr>
        <w:rFonts w:ascii="Courier New" w:hAnsi="Courier New" w:cs="Courier New" w:hint="default"/>
      </w:rPr>
    </w:lvl>
    <w:lvl w:ilvl="8" w:tplc="3DB00C68" w:tentative="1">
      <w:start w:val="1"/>
      <w:numFmt w:val="bullet"/>
      <w:lvlText w:val=""/>
      <w:lvlJc w:val="left"/>
      <w:pPr>
        <w:ind w:left="6480" w:hanging="360"/>
      </w:pPr>
      <w:rPr>
        <w:rFonts w:ascii="Wingdings" w:hAnsi="Wingdings" w:hint="default"/>
      </w:rPr>
    </w:lvl>
  </w:abstractNum>
  <w:abstractNum w:abstractNumId="3" w15:restartNumberingAfterBreak="0">
    <w:nsid w:val="2F02246A"/>
    <w:multiLevelType w:val="hybridMultilevel"/>
    <w:tmpl w:val="72269ADA"/>
    <w:lvl w:ilvl="0" w:tplc="2FA2E1BE">
      <w:start w:val="1"/>
      <w:numFmt w:val="decimal"/>
      <w:lvlText w:val="%1."/>
      <w:lvlJc w:val="left"/>
      <w:pPr>
        <w:ind w:left="720" w:hanging="360"/>
      </w:pPr>
    </w:lvl>
    <w:lvl w:ilvl="1" w:tplc="D7461BD2" w:tentative="1">
      <w:start w:val="1"/>
      <w:numFmt w:val="lowerLetter"/>
      <w:lvlText w:val="%2."/>
      <w:lvlJc w:val="left"/>
      <w:pPr>
        <w:ind w:left="1440" w:hanging="360"/>
      </w:pPr>
    </w:lvl>
    <w:lvl w:ilvl="2" w:tplc="B4E2CC0E" w:tentative="1">
      <w:start w:val="1"/>
      <w:numFmt w:val="lowerRoman"/>
      <w:lvlText w:val="%3."/>
      <w:lvlJc w:val="right"/>
      <w:pPr>
        <w:ind w:left="2160" w:hanging="180"/>
      </w:pPr>
    </w:lvl>
    <w:lvl w:ilvl="3" w:tplc="DCDC6C56" w:tentative="1">
      <w:start w:val="1"/>
      <w:numFmt w:val="decimal"/>
      <w:lvlText w:val="%4."/>
      <w:lvlJc w:val="left"/>
      <w:pPr>
        <w:ind w:left="2880" w:hanging="360"/>
      </w:pPr>
    </w:lvl>
    <w:lvl w:ilvl="4" w:tplc="9120FFC2" w:tentative="1">
      <w:start w:val="1"/>
      <w:numFmt w:val="lowerLetter"/>
      <w:lvlText w:val="%5."/>
      <w:lvlJc w:val="left"/>
      <w:pPr>
        <w:ind w:left="3600" w:hanging="360"/>
      </w:pPr>
    </w:lvl>
    <w:lvl w:ilvl="5" w:tplc="5CA46928" w:tentative="1">
      <w:start w:val="1"/>
      <w:numFmt w:val="lowerRoman"/>
      <w:lvlText w:val="%6."/>
      <w:lvlJc w:val="right"/>
      <w:pPr>
        <w:ind w:left="4320" w:hanging="180"/>
      </w:pPr>
    </w:lvl>
    <w:lvl w:ilvl="6" w:tplc="87BA8002" w:tentative="1">
      <w:start w:val="1"/>
      <w:numFmt w:val="decimal"/>
      <w:lvlText w:val="%7."/>
      <w:lvlJc w:val="left"/>
      <w:pPr>
        <w:ind w:left="5040" w:hanging="360"/>
      </w:pPr>
    </w:lvl>
    <w:lvl w:ilvl="7" w:tplc="4D4E0EBE" w:tentative="1">
      <w:start w:val="1"/>
      <w:numFmt w:val="lowerLetter"/>
      <w:lvlText w:val="%8."/>
      <w:lvlJc w:val="left"/>
      <w:pPr>
        <w:ind w:left="5760" w:hanging="360"/>
      </w:pPr>
    </w:lvl>
    <w:lvl w:ilvl="8" w:tplc="D918F172" w:tentative="1">
      <w:start w:val="1"/>
      <w:numFmt w:val="lowerRoman"/>
      <w:lvlText w:val="%9."/>
      <w:lvlJc w:val="right"/>
      <w:pPr>
        <w:ind w:left="6480" w:hanging="180"/>
      </w:pPr>
    </w:lvl>
  </w:abstractNum>
  <w:abstractNum w:abstractNumId="4" w15:restartNumberingAfterBreak="0">
    <w:nsid w:val="397F7320"/>
    <w:multiLevelType w:val="hybridMultilevel"/>
    <w:tmpl w:val="EBE417F8"/>
    <w:lvl w:ilvl="0" w:tplc="F2DC7626">
      <w:start w:val="1"/>
      <w:numFmt w:val="bullet"/>
      <w:lvlText w:val=""/>
      <w:lvlJc w:val="left"/>
      <w:pPr>
        <w:ind w:left="720" w:hanging="360"/>
      </w:pPr>
      <w:rPr>
        <w:rFonts w:ascii="Symbol" w:hAnsi="Symbol" w:hint="default"/>
      </w:rPr>
    </w:lvl>
    <w:lvl w:ilvl="1" w:tplc="FFF62ABC" w:tentative="1">
      <w:start w:val="1"/>
      <w:numFmt w:val="bullet"/>
      <w:lvlText w:val="o"/>
      <w:lvlJc w:val="left"/>
      <w:pPr>
        <w:ind w:left="1440" w:hanging="360"/>
      </w:pPr>
      <w:rPr>
        <w:rFonts w:ascii="Courier New" w:hAnsi="Courier New" w:cs="Courier New" w:hint="default"/>
      </w:rPr>
    </w:lvl>
    <w:lvl w:ilvl="2" w:tplc="D46E2120" w:tentative="1">
      <w:start w:val="1"/>
      <w:numFmt w:val="bullet"/>
      <w:lvlText w:val=""/>
      <w:lvlJc w:val="left"/>
      <w:pPr>
        <w:ind w:left="2160" w:hanging="360"/>
      </w:pPr>
      <w:rPr>
        <w:rFonts w:ascii="Wingdings" w:hAnsi="Wingdings" w:hint="default"/>
      </w:rPr>
    </w:lvl>
    <w:lvl w:ilvl="3" w:tplc="3AF66624" w:tentative="1">
      <w:start w:val="1"/>
      <w:numFmt w:val="bullet"/>
      <w:lvlText w:val=""/>
      <w:lvlJc w:val="left"/>
      <w:pPr>
        <w:ind w:left="2880" w:hanging="360"/>
      </w:pPr>
      <w:rPr>
        <w:rFonts w:ascii="Symbol" w:hAnsi="Symbol" w:hint="default"/>
      </w:rPr>
    </w:lvl>
    <w:lvl w:ilvl="4" w:tplc="CE5071BE" w:tentative="1">
      <w:start w:val="1"/>
      <w:numFmt w:val="bullet"/>
      <w:lvlText w:val="o"/>
      <w:lvlJc w:val="left"/>
      <w:pPr>
        <w:ind w:left="3600" w:hanging="360"/>
      </w:pPr>
      <w:rPr>
        <w:rFonts w:ascii="Courier New" w:hAnsi="Courier New" w:cs="Courier New" w:hint="default"/>
      </w:rPr>
    </w:lvl>
    <w:lvl w:ilvl="5" w:tplc="10DC3088" w:tentative="1">
      <w:start w:val="1"/>
      <w:numFmt w:val="bullet"/>
      <w:lvlText w:val=""/>
      <w:lvlJc w:val="left"/>
      <w:pPr>
        <w:ind w:left="4320" w:hanging="360"/>
      </w:pPr>
      <w:rPr>
        <w:rFonts w:ascii="Wingdings" w:hAnsi="Wingdings" w:hint="default"/>
      </w:rPr>
    </w:lvl>
    <w:lvl w:ilvl="6" w:tplc="341C9336" w:tentative="1">
      <w:start w:val="1"/>
      <w:numFmt w:val="bullet"/>
      <w:lvlText w:val=""/>
      <w:lvlJc w:val="left"/>
      <w:pPr>
        <w:ind w:left="5040" w:hanging="360"/>
      </w:pPr>
      <w:rPr>
        <w:rFonts w:ascii="Symbol" w:hAnsi="Symbol" w:hint="default"/>
      </w:rPr>
    </w:lvl>
    <w:lvl w:ilvl="7" w:tplc="19321162" w:tentative="1">
      <w:start w:val="1"/>
      <w:numFmt w:val="bullet"/>
      <w:lvlText w:val="o"/>
      <w:lvlJc w:val="left"/>
      <w:pPr>
        <w:ind w:left="5760" w:hanging="360"/>
      </w:pPr>
      <w:rPr>
        <w:rFonts w:ascii="Courier New" w:hAnsi="Courier New" w:cs="Courier New" w:hint="default"/>
      </w:rPr>
    </w:lvl>
    <w:lvl w:ilvl="8" w:tplc="49887040" w:tentative="1">
      <w:start w:val="1"/>
      <w:numFmt w:val="bullet"/>
      <w:lvlText w:val=""/>
      <w:lvlJc w:val="left"/>
      <w:pPr>
        <w:ind w:left="6480" w:hanging="360"/>
      </w:pPr>
      <w:rPr>
        <w:rFonts w:ascii="Wingdings" w:hAnsi="Wingdings" w:hint="default"/>
      </w:rPr>
    </w:lvl>
  </w:abstractNum>
  <w:abstractNum w:abstractNumId="5" w15:restartNumberingAfterBreak="0">
    <w:nsid w:val="5BA923E1"/>
    <w:multiLevelType w:val="hybridMultilevel"/>
    <w:tmpl w:val="59ACAADC"/>
    <w:lvl w:ilvl="0" w:tplc="68F2A794">
      <w:start w:val="1"/>
      <w:numFmt w:val="bullet"/>
      <w:lvlText w:val=""/>
      <w:lvlJc w:val="left"/>
      <w:pPr>
        <w:ind w:left="720" w:hanging="360"/>
      </w:pPr>
      <w:rPr>
        <w:rFonts w:ascii="Symbol" w:hAnsi="Symbol" w:hint="default"/>
      </w:rPr>
    </w:lvl>
    <w:lvl w:ilvl="1" w:tplc="7D047786" w:tentative="1">
      <w:start w:val="1"/>
      <w:numFmt w:val="bullet"/>
      <w:lvlText w:val="o"/>
      <w:lvlJc w:val="left"/>
      <w:pPr>
        <w:ind w:left="1440" w:hanging="360"/>
      </w:pPr>
      <w:rPr>
        <w:rFonts w:ascii="Courier New" w:hAnsi="Courier New" w:cs="Courier New" w:hint="default"/>
      </w:rPr>
    </w:lvl>
    <w:lvl w:ilvl="2" w:tplc="DD1AD7B6" w:tentative="1">
      <w:start w:val="1"/>
      <w:numFmt w:val="bullet"/>
      <w:lvlText w:val=""/>
      <w:lvlJc w:val="left"/>
      <w:pPr>
        <w:ind w:left="2160" w:hanging="360"/>
      </w:pPr>
      <w:rPr>
        <w:rFonts w:ascii="Wingdings" w:hAnsi="Wingdings" w:hint="default"/>
      </w:rPr>
    </w:lvl>
    <w:lvl w:ilvl="3" w:tplc="E97E08E0" w:tentative="1">
      <w:start w:val="1"/>
      <w:numFmt w:val="bullet"/>
      <w:lvlText w:val=""/>
      <w:lvlJc w:val="left"/>
      <w:pPr>
        <w:ind w:left="2880" w:hanging="360"/>
      </w:pPr>
      <w:rPr>
        <w:rFonts w:ascii="Symbol" w:hAnsi="Symbol" w:hint="default"/>
      </w:rPr>
    </w:lvl>
    <w:lvl w:ilvl="4" w:tplc="D1C02ACE" w:tentative="1">
      <w:start w:val="1"/>
      <w:numFmt w:val="bullet"/>
      <w:lvlText w:val="o"/>
      <w:lvlJc w:val="left"/>
      <w:pPr>
        <w:ind w:left="3600" w:hanging="360"/>
      </w:pPr>
      <w:rPr>
        <w:rFonts w:ascii="Courier New" w:hAnsi="Courier New" w:cs="Courier New" w:hint="default"/>
      </w:rPr>
    </w:lvl>
    <w:lvl w:ilvl="5" w:tplc="65561BC6" w:tentative="1">
      <w:start w:val="1"/>
      <w:numFmt w:val="bullet"/>
      <w:lvlText w:val=""/>
      <w:lvlJc w:val="left"/>
      <w:pPr>
        <w:ind w:left="4320" w:hanging="360"/>
      </w:pPr>
      <w:rPr>
        <w:rFonts w:ascii="Wingdings" w:hAnsi="Wingdings" w:hint="default"/>
      </w:rPr>
    </w:lvl>
    <w:lvl w:ilvl="6" w:tplc="D90C2720" w:tentative="1">
      <w:start w:val="1"/>
      <w:numFmt w:val="bullet"/>
      <w:lvlText w:val=""/>
      <w:lvlJc w:val="left"/>
      <w:pPr>
        <w:ind w:left="5040" w:hanging="360"/>
      </w:pPr>
      <w:rPr>
        <w:rFonts w:ascii="Symbol" w:hAnsi="Symbol" w:hint="default"/>
      </w:rPr>
    </w:lvl>
    <w:lvl w:ilvl="7" w:tplc="68026BDC" w:tentative="1">
      <w:start w:val="1"/>
      <w:numFmt w:val="bullet"/>
      <w:lvlText w:val="o"/>
      <w:lvlJc w:val="left"/>
      <w:pPr>
        <w:ind w:left="5760" w:hanging="360"/>
      </w:pPr>
      <w:rPr>
        <w:rFonts w:ascii="Courier New" w:hAnsi="Courier New" w:cs="Courier New" w:hint="default"/>
      </w:rPr>
    </w:lvl>
    <w:lvl w:ilvl="8" w:tplc="5B10F5A2" w:tentative="1">
      <w:start w:val="1"/>
      <w:numFmt w:val="bullet"/>
      <w:lvlText w:val=""/>
      <w:lvlJc w:val="left"/>
      <w:pPr>
        <w:ind w:left="6480" w:hanging="360"/>
      </w:pPr>
      <w:rPr>
        <w:rFonts w:ascii="Wingdings" w:hAnsi="Wingdings" w:hint="default"/>
      </w:rPr>
    </w:lvl>
  </w:abstractNum>
  <w:abstractNum w:abstractNumId="6" w15:restartNumberingAfterBreak="0">
    <w:nsid w:val="608A5E08"/>
    <w:multiLevelType w:val="hybridMultilevel"/>
    <w:tmpl w:val="3A7AA4BE"/>
    <w:lvl w:ilvl="0" w:tplc="7E8AFF4C">
      <w:start w:val="1"/>
      <w:numFmt w:val="decimal"/>
      <w:lvlText w:val="%1."/>
      <w:lvlJc w:val="left"/>
      <w:pPr>
        <w:ind w:left="720" w:hanging="360"/>
      </w:pPr>
    </w:lvl>
    <w:lvl w:ilvl="1" w:tplc="A4025C08" w:tentative="1">
      <w:start w:val="1"/>
      <w:numFmt w:val="lowerLetter"/>
      <w:lvlText w:val="%2."/>
      <w:lvlJc w:val="left"/>
      <w:pPr>
        <w:ind w:left="1440" w:hanging="360"/>
      </w:pPr>
    </w:lvl>
    <w:lvl w:ilvl="2" w:tplc="13FE46A6" w:tentative="1">
      <w:start w:val="1"/>
      <w:numFmt w:val="lowerRoman"/>
      <w:lvlText w:val="%3."/>
      <w:lvlJc w:val="right"/>
      <w:pPr>
        <w:ind w:left="2160" w:hanging="180"/>
      </w:pPr>
    </w:lvl>
    <w:lvl w:ilvl="3" w:tplc="B9B87648" w:tentative="1">
      <w:start w:val="1"/>
      <w:numFmt w:val="decimal"/>
      <w:lvlText w:val="%4."/>
      <w:lvlJc w:val="left"/>
      <w:pPr>
        <w:ind w:left="2880" w:hanging="360"/>
      </w:pPr>
    </w:lvl>
    <w:lvl w:ilvl="4" w:tplc="31C8339C" w:tentative="1">
      <w:start w:val="1"/>
      <w:numFmt w:val="lowerLetter"/>
      <w:lvlText w:val="%5."/>
      <w:lvlJc w:val="left"/>
      <w:pPr>
        <w:ind w:left="3600" w:hanging="360"/>
      </w:pPr>
    </w:lvl>
    <w:lvl w:ilvl="5" w:tplc="602ABFA0" w:tentative="1">
      <w:start w:val="1"/>
      <w:numFmt w:val="lowerRoman"/>
      <w:lvlText w:val="%6."/>
      <w:lvlJc w:val="right"/>
      <w:pPr>
        <w:ind w:left="4320" w:hanging="180"/>
      </w:pPr>
    </w:lvl>
    <w:lvl w:ilvl="6" w:tplc="D520C438" w:tentative="1">
      <w:start w:val="1"/>
      <w:numFmt w:val="decimal"/>
      <w:lvlText w:val="%7."/>
      <w:lvlJc w:val="left"/>
      <w:pPr>
        <w:ind w:left="5040" w:hanging="360"/>
      </w:pPr>
    </w:lvl>
    <w:lvl w:ilvl="7" w:tplc="30324832" w:tentative="1">
      <w:start w:val="1"/>
      <w:numFmt w:val="lowerLetter"/>
      <w:lvlText w:val="%8."/>
      <w:lvlJc w:val="left"/>
      <w:pPr>
        <w:ind w:left="5760" w:hanging="360"/>
      </w:pPr>
    </w:lvl>
    <w:lvl w:ilvl="8" w:tplc="04A20BFA" w:tentative="1">
      <w:start w:val="1"/>
      <w:numFmt w:val="lowerRoman"/>
      <w:lvlText w:val="%9."/>
      <w:lvlJc w:val="right"/>
      <w:pPr>
        <w:ind w:left="6480" w:hanging="180"/>
      </w:pPr>
    </w:lvl>
  </w:abstractNum>
  <w:abstractNum w:abstractNumId="7" w15:restartNumberingAfterBreak="0">
    <w:nsid w:val="6B11460E"/>
    <w:multiLevelType w:val="hybridMultilevel"/>
    <w:tmpl w:val="7772CF46"/>
    <w:lvl w:ilvl="0" w:tplc="41024D06">
      <w:start w:val="1"/>
      <w:numFmt w:val="bullet"/>
      <w:lvlText w:val=""/>
      <w:lvlJc w:val="left"/>
      <w:pPr>
        <w:ind w:left="720" w:hanging="360"/>
      </w:pPr>
      <w:rPr>
        <w:rFonts w:ascii="Symbol" w:hAnsi="Symbol" w:hint="default"/>
      </w:rPr>
    </w:lvl>
    <w:lvl w:ilvl="1" w:tplc="74486E80" w:tentative="1">
      <w:start w:val="1"/>
      <w:numFmt w:val="bullet"/>
      <w:lvlText w:val="o"/>
      <w:lvlJc w:val="left"/>
      <w:pPr>
        <w:ind w:left="1440" w:hanging="360"/>
      </w:pPr>
      <w:rPr>
        <w:rFonts w:ascii="Courier New" w:hAnsi="Courier New" w:cs="Courier New" w:hint="default"/>
      </w:rPr>
    </w:lvl>
    <w:lvl w:ilvl="2" w:tplc="C15ECC68" w:tentative="1">
      <w:start w:val="1"/>
      <w:numFmt w:val="bullet"/>
      <w:lvlText w:val=""/>
      <w:lvlJc w:val="left"/>
      <w:pPr>
        <w:ind w:left="2160" w:hanging="360"/>
      </w:pPr>
      <w:rPr>
        <w:rFonts w:ascii="Wingdings" w:hAnsi="Wingdings" w:hint="default"/>
      </w:rPr>
    </w:lvl>
    <w:lvl w:ilvl="3" w:tplc="2C261370" w:tentative="1">
      <w:start w:val="1"/>
      <w:numFmt w:val="bullet"/>
      <w:lvlText w:val=""/>
      <w:lvlJc w:val="left"/>
      <w:pPr>
        <w:ind w:left="2880" w:hanging="360"/>
      </w:pPr>
      <w:rPr>
        <w:rFonts w:ascii="Symbol" w:hAnsi="Symbol" w:hint="default"/>
      </w:rPr>
    </w:lvl>
    <w:lvl w:ilvl="4" w:tplc="22E40092" w:tentative="1">
      <w:start w:val="1"/>
      <w:numFmt w:val="bullet"/>
      <w:lvlText w:val="o"/>
      <w:lvlJc w:val="left"/>
      <w:pPr>
        <w:ind w:left="3600" w:hanging="360"/>
      </w:pPr>
      <w:rPr>
        <w:rFonts w:ascii="Courier New" w:hAnsi="Courier New" w:cs="Courier New" w:hint="default"/>
      </w:rPr>
    </w:lvl>
    <w:lvl w:ilvl="5" w:tplc="5380E094" w:tentative="1">
      <w:start w:val="1"/>
      <w:numFmt w:val="bullet"/>
      <w:lvlText w:val=""/>
      <w:lvlJc w:val="left"/>
      <w:pPr>
        <w:ind w:left="4320" w:hanging="360"/>
      </w:pPr>
      <w:rPr>
        <w:rFonts w:ascii="Wingdings" w:hAnsi="Wingdings" w:hint="default"/>
      </w:rPr>
    </w:lvl>
    <w:lvl w:ilvl="6" w:tplc="1CF896D4" w:tentative="1">
      <w:start w:val="1"/>
      <w:numFmt w:val="bullet"/>
      <w:lvlText w:val=""/>
      <w:lvlJc w:val="left"/>
      <w:pPr>
        <w:ind w:left="5040" w:hanging="360"/>
      </w:pPr>
      <w:rPr>
        <w:rFonts w:ascii="Symbol" w:hAnsi="Symbol" w:hint="default"/>
      </w:rPr>
    </w:lvl>
    <w:lvl w:ilvl="7" w:tplc="AAC6FD7C" w:tentative="1">
      <w:start w:val="1"/>
      <w:numFmt w:val="bullet"/>
      <w:lvlText w:val="o"/>
      <w:lvlJc w:val="left"/>
      <w:pPr>
        <w:ind w:left="5760" w:hanging="360"/>
      </w:pPr>
      <w:rPr>
        <w:rFonts w:ascii="Courier New" w:hAnsi="Courier New" w:cs="Courier New" w:hint="default"/>
      </w:rPr>
    </w:lvl>
    <w:lvl w:ilvl="8" w:tplc="2B0011EC" w:tentative="1">
      <w:start w:val="1"/>
      <w:numFmt w:val="bullet"/>
      <w:lvlText w:val=""/>
      <w:lvlJc w:val="left"/>
      <w:pPr>
        <w:ind w:left="6480" w:hanging="360"/>
      </w:pPr>
      <w:rPr>
        <w:rFonts w:ascii="Wingdings" w:hAnsi="Wingdings" w:hint="default"/>
      </w:rPr>
    </w:lvl>
  </w:abstractNum>
  <w:abstractNum w:abstractNumId="8" w15:restartNumberingAfterBreak="0">
    <w:nsid w:val="6ED813A0"/>
    <w:multiLevelType w:val="hybridMultilevel"/>
    <w:tmpl w:val="475E3100"/>
    <w:lvl w:ilvl="0" w:tplc="2690E9AA">
      <w:start w:val="1"/>
      <w:numFmt w:val="bullet"/>
      <w:lvlText w:val=""/>
      <w:lvlJc w:val="left"/>
      <w:pPr>
        <w:ind w:left="720" w:hanging="360"/>
      </w:pPr>
      <w:rPr>
        <w:rFonts w:ascii="Symbol" w:hAnsi="Symbol" w:hint="default"/>
      </w:rPr>
    </w:lvl>
    <w:lvl w:ilvl="1" w:tplc="D5603CC2" w:tentative="1">
      <w:start w:val="1"/>
      <w:numFmt w:val="bullet"/>
      <w:lvlText w:val="o"/>
      <w:lvlJc w:val="left"/>
      <w:pPr>
        <w:ind w:left="1440" w:hanging="360"/>
      </w:pPr>
      <w:rPr>
        <w:rFonts w:ascii="Courier New" w:hAnsi="Courier New" w:cs="Courier New" w:hint="default"/>
      </w:rPr>
    </w:lvl>
    <w:lvl w:ilvl="2" w:tplc="439E73C8" w:tentative="1">
      <w:start w:val="1"/>
      <w:numFmt w:val="bullet"/>
      <w:lvlText w:val=""/>
      <w:lvlJc w:val="left"/>
      <w:pPr>
        <w:ind w:left="2160" w:hanging="360"/>
      </w:pPr>
      <w:rPr>
        <w:rFonts w:ascii="Wingdings" w:hAnsi="Wingdings" w:hint="default"/>
      </w:rPr>
    </w:lvl>
    <w:lvl w:ilvl="3" w:tplc="2DDE285C" w:tentative="1">
      <w:start w:val="1"/>
      <w:numFmt w:val="bullet"/>
      <w:lvlText w:val=""/>
      <w:lvlJc w:val="left"/>
      <w:pPr>
        <w:ind w:left="2880" w:hanging="360"/>
      </w:pPr>
      <w:rPr>
        <w:rFonts w:ascii="Symbol" w:hAnsi="Symbol" w:hint="default"/>
      </w:rPr>
    </w:lvl>
    <w:lvl w:ilvl="4" w:tplc="D32CB8BA" w:tentative="1">
      <w:start w:val="1"/>
      <w:numFmt w:val="bullet"/>
      <w:lvlText w:val="o"/>
      <w:lvlJc w:val="left"/>
      <w:pPr>
        <w:ind w:left="3600" w:hanging="360"/>
      </w:pPr>
      <w:rPr>
        <w:rFonts w:ascii="Courier New" w:hAnsi="Courier New" w:cs="Courier New" w:hint="default"/>
      </w:rPr>
    </w:lvl>
    <w:lvl w:ilvl="5" w:tplc="5958F662" w:tentative="1">
      <w:start w:val="1"/>
      <w:numFmt w:val="bullet"/>
      <w:lvlText w:val=""/>
      <w:lvlJc w:val="left"/>
      <w:pPr>
        <w:ind w:left="4320" w:hanging="360"/>
      </w:pPr>
      <w:rPr>
        <w:rFonts w:ascii="Wingdings" w:hAnsi="Wingdings" w:hint="default"/>
      </w:rPr>
    </w:lvl>
    <w:lvl w:ilvl="6" w:tplc="B5B45398" w:tentative="1">
      <w:start w:val="1"/>
      <w:numFmt w:val="bullet"/>
      <w:lvlText w:val=""/>
      <w:lvlJc w:val="left"/>
      <w:pPr>
        <w:ind w:left="5040" w:hanging="360"/>
      </w:pPr>
      <w:rPr>
        <w:rFonts w:ascii="Symbol" w:hAnsi="Symbol" w:hint="default"/>
      </w:rPr>
    </w:lvl>
    <w:lvl w:ilvl="7" w:tplc="86EEBFF6" w:tentative="1">
      <w:start w:val="1"/>
      <w:numFmt w:val="bullet"/>
      <w:lvlText w:val="o"/>
      <w:lvlJc w:val="left"/>
      <w:pPr>
        <w:ind w:left="5760" w:hanging="360"/>
      </w:pPr>
      <w:rPr>
        <w:rFonts w:ascii="Courier New" w:hAnsi="Courier New" w:cs="Courier New" w:hint="default"/>
      </w:rPr>
    </w:lvl>
    <w:lvl w:ilvl="8" w:tplc="CBE6DDA0" w:tentative="1">
      <w:start w:val="1"/>
      <w:numFmt w:val="bullet"/>
      <w:lvlText w:val=""/>
      <w:lvlJc w:val="left"/>
      <w:pPr>
        <w:ind w:left="6480" w:hanging="360"/>
      </w:pPr>
      <w:rPr>
        <w:rFonts w:ascii="Wingdings" w:hAnsi="Wingdings" w:hint="default"/>
      </w:rPr>
    </w:lvl>
  </w:abstractNum>
  <w:abstractNum w:abstractNumId="9" w15:restartNumberingAfterBreak="0">
    <w:nsid w:val="706364EC"/>
    <w:multiLevelType w:val="hybridMultilevel"/>
    <w:tmpl w:val="0F905112"/>
    <w:lvl w:ilvl="0" w:tplc="AD7CF966">
      <w:start w:val="1"/>
      <w:numFmt w:val="bullet"/>
      <w:lvlText w:val=""/>
      <w:lvlJc w:val="left"/>
      <w:pPr>
        <w:ind w:left="720" w:hanging="360"/>
      </w:pPr>
      <w:rPr>
        <w:rFonts w:ascii="Symbol" w:hAnsi="Symbol" w:hint="default"/>
      </w:rPr>
    </w:lvl>
    <w:lvl w:ilvl="1" w:tplc="4B4C22DE" w:tentative="1">
      <w:start w:val="1"/>
      <w:numFmt w:val="bullet"/>
      <w:lvlText w:val="o"/>
      <w:lvlJc w:val="left"/>
      <w:pPr>
        <w:ind w:left="1440" w:hanging="360"/>
      </w:pPr>
      <w:rPr>
        <w:rFonts w:ascii="Courier New" w:hAnsi="Courier New" w:cs="Courier New" w:hint="default"/>
      </w:rPr>
    </w:lvl>
    <w:lvl w:ilvl="2" w:tplc="09EE3A32" w:tentative="1">
      <w:start w:val="1"/>
      <w:numFmt w:val="bullet"/>
      <w:lvlText w:val=""/>
      <w:lvlJc w:val="left"/>
      <w:pPr>
        <w:ind w:left="2160" w:hanging="360"/>
      </w:pPr>
      <w:rPr>
        <w:rFonts w:ascii="Wingdings" w:hAnsi="Wingdings" w:hint="default"/>
      </w:rPr>
    </w:lvl>
    <w:lvl w:ilvl="3" w:tplc="0D1E8DDC" w:tentative="1">
      <w:start w:val="1"/>
      <w:numFmt w:val="bullet"/>
      <w:lvlText w:val=""/>
      <w:lvlJc w:val="left"/>
      <w:pPr>
        <w:ind w:left="2880" w:hanging="360"/>
      </w:pPr>
      <w:rPr>
        <w:rFonts w:ascii="Symbol" w:hAnsi="Symbol" w:hint="default"/>
      </w:rPr>
    </w:lvl>
    <w:lvl w:ilvl="4" w:tplc="C4940338" w:tentative="1">
      <w:start w:val="1"/>
      <w:numFmt w:val="bullet"/>
      <w:lvlText w:val="o"/>
      <w:lvlJc w:val="left"/>
      <w:pPr>
        <w:ind w:left="3600" w:hanging="360"/>
      </w:pPr>
      <w:rPr>
        <w:rFonts w:ascii="Courier New" w:hAnsi="Courier New" w:cs="Courier New" w:hint="default"/>
      </w:rPr>
    </w:lvl>
    <w:lvl w:ilvl="5" w:tplc="DA069EB4" w:tentative="1">
      <w:start w:val="1"/>
      <w:numFmt w:val="bullet"/>
      <w:lvlText w:val=""/>
      <w:lvlJc w:val="left"/>
      <w:pPr>
        <w:ind w:left="4320" w:hanging="360"/>
      </w:pPr>
      <w:rPr>
        <w:rFonts w:ascii="Wingdings" w:hAnsi="Wingdings" w:hint="default"/>
      </w:rPr>
    </w:lvl>
    <w:lvl w:ilvl="6" w:tplc="D7628944" w:tentative="1">
      <w:start w:val="1"/>
      <w:numFmt w:val="bullet"/>
      <w:lvlText w:val=""/>
      <w:lvlJc w:val="left"/>
      <w:pPr>
        <w:ind w:left="5040" w:hanging="360"/>
      </w:pPr>
      <w:rPr>
        <w:rFonts w:ascii="Symbol" w:hAnsi="Symbol" w:hint="default"/>
      </w:rPr>
    </w:lvl>
    <w:lvl w:ilvl="7" w:tplc="650E3DB2" w:tentative="1">
      <w:start w:val="1"/>
      <w:numFmt w:val="bullet"/>
      <w:lvlText w:val="o"/>
      <w:lvlJc w:val="left"/>
      <w:pPr>
        <w:ind w:left="5760" w:hanging="360"/>
      </w:pPr>
      <w:rPr>
        <w:rFonts w:ascii="Courier New" w:hAnsi="Courier New" w:cs="Courier New" w:hint="default"/>
      </w:rPr>
    </w:lvl>
    <w:lvl w:ilvl="8" w:tplc="62E08926" w:tentative="1">
      <w:start w:val="1"/>
      <w:numFmt w:val="bullet"/>
      <w:lvlText w:val=""/>
      <w:lvlJc w:val="left"/>
      <w:pPr>
        <w:ind w:left="6480" w:hanging="360"/>
      </w:pPr>
      <w:rPr>
        <w:rFonts w:ascii="Wingdings" w:hAnsi="Wingdings" w:hint="default"/>
      </w:rPr>
    </w:lvl>
  </w:abstractNum>
  <w:abstractNum w:abstractNumId="10" w15:restartNumberingAfterBreak="0">
    <w:nsid w:val="763B0923"/>
    <w:multiLevelType w:val="hybridMultilevel"/>
    <w:tmpl w:val="880823A4"/>
    <w:lvl w:ilvl="0" w:tplc="2EAA80A6">
      <w:start w:val="1"/>
      <w:numFmt w:val="bullet"/>
      <w:lvlText w:val=""/>
      <w:lvlJc w:val="left"/>
      <w:pPr>
        <w:ind w:left="720" w:hanging="360"/>
      </w:pPr>
      <w:rPr>
        <w:rFonts w:ascii="Symbol" w:hAnsi="Symbol" w:hint="default"/>
      </w:rPr>
    </w:lvl>
    <w:lvl w:ilvl="1" w:tplc="C818E4AE" w:tentative="1">
      <w:start w:val="1"/>
      <w:numFmt w:val="bullet"/>
      <w:lvlText w:val="o"/>
      <w:lvlJc w:val="left"/>
      <w:pPr>
        <w:ind w:left="1440" w:hanging="360"/>
      </w:pPr>
      <w:rPr>
        <w:rFonts w:ascii="Courier New" w:hAnsi="Courier New" w:cs="Courier New" w:hint="default"/>
      </w:rPr>
    </w:lvl>
    <w:lvl w:ilvl="2" w:tplc="81E8FFF2" w:tentative="1">
      <w:start w:val="1"/>
      <w:numFmt w:val="bullet"/>
      <w:lvlText w:val=""/>
      <w:lvlJc w:val="left"/>
      <w:pPr>
        <w:ind w:left="2160" w:hanging="360"/>
      </w:pPr>
      <w:rPr>
        <w:rFonts w:ascii="Wingdings" w:hAnsi="Wingdings" w:hint="default"/>
      </w:rPr>
    </w:lvl>
    <w:lvl w:ilvl="3" w:tplc="6C6864A4" w:tentative="1">
      <w:start w:val="1"/>
      <w:numFmt w:val="bullet"/>
      <w:lvlText w:val=""/>
      <w:lvlJc w:val="left"/>
      <w:pPr>
        <w:ind w:left="2880" w:hanging="360"/>
      </w:pPr>
      <w:rPr>
        <w:rFonts w:ascii="Symbol" w:hAnsi="Symbol" w:hint="default"/>
      </w:rPr>
    </w:lvl>
    <w:lvl w:ilvl="4" w:tplc="843A2CC4" w:tentative="1">
      <w:start w:val="1"/>
      <w:numFmt w:val="bullet"/>
      <w:lvlText w:val="o"/>
      <w:lvlJc w:val="left"/>
      <w:pPr>
        <w:ind w:left="3600" w:hanging="360"/>
      </w:pPr>
      <w:rPr>
        <w:rFonts w:ascii="Courier New" w:hAnsi="Courier New" w:cs="Courier New" w:hint="default"/>
      </w:rPr>
    </w:lvl>
    <w:lvl w:ilvl="5" w:tplc="B6BA6B5C" w:tentative="1">
      <w:start w:val="1"/>
      <w:numFmt w:val="bullet"/>
      <w:lvlText w:val=""/>
      <w:lvlJc w:val="left"/>
      <w:pPr>
        <w:ind w:left="4320" w:hanging="360"/>
      </w:pPr>
      <w:rPr>
        <w:rFonts w:ascii="Wingdings" w:hAnsi="Wingdings" w:hint="default"/>
      </w:rPr>
    </w:lvl>
    <w:lvl w:ilvl="6" w:tplc="1592DCF4" w:tentative="1">
      <w:start w:val="1"/>
      <w:numFmt w:val="bullet"/>
      <w:lvlText w:val=""/>
      <w:lvlJc w:val="left"/>
      <w:pPr>
        <w:ind w:left="5040" w:hanging="360"/>
      </w:pPr>
      <w:rPr>
        <w:rFonts w:ascii="Symbol" w:hAnsi="Symbol" w:hint="default"/>
      </w:rPr>
    </w:lvl>
    <w:lvl w:ilvl="7" w:tplc="030AFFDE" w:tentative="1">
      <w:start w:val="1"/>
      <w:numFmt w:val="bullet"/>
      <w:lvlText w:val="o"/>
      <w:lvlJc w:val="left"/>
      <w:pPr>
        <w:ind w:left="5760" w:hanging="360"/>
      </w:pPr>
      <w:rPr>
        <w:rFonts w:ascii="Courier New" w:hAnsi="Courier New" w:cs="Courier New" w:hint="default"/>
      </w:rPr>
    </w:lvl>
    <w:lvl w:ilvl="8" w:tplc="6EE488A6" w:tentative="1">
      <w:start w:val="1"/>
      <w:numFmt w:val="bullet"/>
      <w:lvlText w:val=""/>
      <w:lvlJc w:val="left"/>
      <w:pPr>
        <w:ind w:left="6480" w:hanging="360"/>
      </w:pPr>
      <w:rPr>
        <w:rFonts w:ascii="Wingdings" w:hAnsi="Wingdings" w:hint="default"/>
      </w:rPr>
    </w:lvl>
  </w:abstractNum>
  <w:abstractNum w:abstractNumId="11" w15:restartNumberingAfterBreak="0">
    <w:nsid w:val="78023C52"/>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2" w15:restartNumberingAfterBreak="0">
    <w:nsid w:val="7F250545"/>
    <w:multiLevelType w:val="hybridMultilevel"/>
    <w:tmpl w:val="B8B23354"/>
    <w:lvl w:ilvl="0" w:tplc="058E87C8">
      <w:start w:val="1"/>
      <w:numFmt w:val="bullet"/>
      <w:lvlText w:val=""/>
      <w:lvlJc w:val="left"/>
      <w:pPr>
        <w:ind w:left="720" w:hanging="360"/>
      </w:pPr>
      <w:rPr>
        <w:rFonts w:ascii="Symbol" w:hAnsi="Symbol" w:hint="default"/>
      </w:rPr>
    </w:lvl>
    <w:lvl w:ilvl="1" w:tplc="7EAE47FA" w:tentative="1">
      <w:start w:val="1"/>
      <w:numFmt w:val="bullet"/>
      <w:lvlText w:val="o"/>
      <w:lvlJc w:val="left"/>
      <w:pPr>
        <w:ind w:left="1440" w:hanging="360"/>
      </w:pPr>
      <w:rPr>
        <w:rFonts w:ascii="Courier New" w:hAnsi="Courier New" w:cs="Courier New" w:hint="default"/>
      </w:rPr>
    </w:lvl>
    <w:lvl w:ilvl="2" w:tplc="A3D2609C" w:tentative="1">
      <w:start w:val="1"/>
      <w:numFmt w:val="bullet"/>
      <w:lvlText w:val=""/>
      <w:lvlJc w:val="left"/>
      <w:pPr>
        <w:ind w:left="2160" w:hanging="360"/>
      </w:pPr>
      <w:rPr>
        <w:rFonts w:ascii="Wingdings" w:hAnsi="Wingdings" w:hint="default"/>
      </w:rPr>
    </w:lvl>
    <w:lvl w:ilvl="3" w:tplc="D49C0C38" w:tentative="1">
      <w:start w:val="1"/>
      <w:numFmt w:val="bullet"/>
      <w:lvlText w:val=""/>
      <w:lvlJc w:val="left"/>
      <w:pPr>
        <w:ind w:left="2880" w:hanging="360"/>
      </w:pPr>
      <w:rPr>
        <w:rFonts w:ascii="Symbol" w:hAnsi="Symbol" w:hint="default"/>
      </w:rPr>
    </w:lvl>
    <w:lvl w:ilvl="4" w:tplc="26DC2022" w:tentative="1">
      <w:start w:val="1"/>
      <w:numFmt w:val="bullet"/>
      <w:lvlText w:val="o"/>
      <w:lvlJc w:val="left"/>
      <w:pPr>
        <w:ind w:left="3600" w:hanging="360"/>
      </w:pPr>
      <w:rPr>
        <w:rFonts w:ascii="Courier New" w:hAnsi="Courier New" w:cs="Courier New" w:hint="default"/>
      </w:rPr>
    </w:lvl>
    <w:lvl w:ilvl="5" w:tplc="3F949C36" w:tentative="1">
      <w:start w:val="1"/>
      <w:numFmt w:val="bullet"/>
      <w:lvlText w:val=""/>
      <w:lvlJc w:val="left"/>
      <w:pPr>
        <w:ind w:left="4320" w:hanging="360"/>
      </w:pPr>
      <w:rPr>
        <w:rFonts w:ascii="Wingdings" w:hAnsi="Wingdings" w:hint="default"/>
      </w:rPr>
    </w:lvl>
    <w:lvl w:ilvl="6" w:tplc="432EB022" w:tentative="1">
      <w:start w:val="1"/>
      <w:numFmt w:val="bullet"/>
      <w:lvlText w:val=""/>
      <w:lvlJc w:val="left"/>
      <w:pPr>
        <w:ind w:left="5040" w:hanging="360"/>
      </w:pPr>
      <w:rPr>
        <w:rFonts w:ascii="Symbol" w:hAnsi="Symbol" w:hint="default"/>
      </w:rPr>
    </w:lvl>
    <w:lvl w:ilvl="7" w:tplc="ABEAC6D4" w:tentative="1">
      <w:start w:val="1"/>
      <w:numFmt w:val="bullet"/>
      <w:lvlText w:val="o"/>
      <w:lvlJc w:val="left"/>
      <w:pPr>
        <w:ind w:left="5760" w:hanging="360"/>
      </w:pPr>
      <w:rPr>
        <w:rFonts w:ascii="Courier New" w:hAnsi="Courier New" w:cs="Courier New" w:hint="default"/>
      </w:rPr>
    </w:lvl>
    <w:lvl w:ilvl="8" w:tplc="371CBC5C" w:tentative="1">
      <w:start w:val="1"/>
      <w:numFmt w:val="bullet"/>
      <w:lvlText w:val=""/>
      <w:lvlJc w:val="left"/>
      <w:pPr>
        <w:ind w:left="6480" w:hanging="360"/>
      </w:pPr>
      <w:rPr>
        <w:rFonts w:ascii="Wingdings" w:hAnsi="Wingdings" w:hint="default"/>
      </w:rPr>
    </w:lvl>
  </w:abstractNum>
  <w:num w:numId="1" w16cid:durableId="341207282">
    <w:abstractNumId w:val="11"/>
  </w:num>
  <w:num w:numId="2" w16cid:durableId="20657587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80599131">
    <w:abstractNumId w:val="7"/>
  </w:num>
  <w:num w:numId="4" w16cid:durableId="2104450970">
    <w:abstractNumId w:val="10"/>
  </w:num>
  <w:num w:numId="5" w16cid:durableId="1539195969">
    <w:abstractNumId w:val="12"/>
  </w:num>
  <w:num w:numId="6" w16cid:durableId="893153650">
    <w:abstractNumId w:val="8"/>
  </w:num>
  <w:num w:numId="7" w16cid:durableId="1583755588">
    <w:abstractNumId w:val="0"/>
  </w:num>
  <w:num w:numId="8" w16cid:durableId="1615747352">
    <w:abstractNumId w:val="4"/>
  </w:num>
  <w:num w:numId="9" w16cid:durableId="321275215">
    <w:abstractNumId w:val="9"/>
  </w:num>
  <w:num w:numId="10" w16cid:durableId="1127509197">
    <w:abstractNumId w:val="1"/>
  </w:num>
  <w:num w:numId="11" w16cid:durableId="382606965">
    <w:abstractNumId w:val="5"/>
  </w:num>
  <w:num w:numId="12" w16cid:durableId="1445999105">
    <w:abstractNumId w:val="2"/>
  </w:num>
  <w:num w:numId="13" w16cid:durableId="1363358238">
    <w:abstractNumId w:val="3"/>
  </w:num>
  <w:num w:numId="14" w16cid:durableId="162796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E5D"/>
    <w:rsid w:val="0000501C"/>
    <w:rsid w:val="0000593B"/>
    <w:rsid w:val="0000691D"/>
    <w:rsid w:val="00007497"/>
    <w:rsid w:val="00013C53"/>
    <w:rsid w:val="0001588C"/>
    <w:rsid w:val="000321DF"/>
    <w:rsid w:val="0003314D"/>
    <w:rsid w:val="0003357E"/>
    <w:rsid w:val="00046752"/>
    <w:rsid w:val="00053212"/>
    <w:rsid w:val="00053AEC"/>
    <w:rsid w:val="0006116A"/>
    <w:rsid w:val="0006335D"/>
    <w:rsid w:val="00071A4B"/>
    <w:rsid w:val="00076D0B"/>
    <w:rsid w:val="00080B47"/>
    <w:rsid w:val="00087DC6"/>
    <w:rsid w:val="000919EA"/>
    <w:rsid w:val="00091C7E"/>
    <w:rsid w:val="000948A8"/>
    <w:rsid w:val="00097DF0"/>
    <w:rsid w:val="000A2F4A"/>
    <w:rsid w:val="000B0EEE"/>
    <w:rsid w:val="000B240E"/>
    <w:rsid w:val="000B31FF"/>
    <w:rsid w:val="000C0F01"/>
    <w:rsid w:val="000C13CC"/>
    <w:rsid w:val="000C1AEC"/>
    <w:rsid w:val="000D3821"/>
    <w:rsid w:val="000D54F0"/>
    <w:rsid w:val="000E6F37"/>
    <w:rsid w:val="000F0829"/>
    <w:rsid w:val="000F47DC"/>
    <w:rsid w:val="000F4CB1"/>
    <w:rsid w:val="000F4F83"/>
    <w:rsid w:val="00100CC0"/>
    <w:rsid w:val="00106839"/>
    <w:rsid w:val="0011339A"/>
    <w:rsid w:val="00115F78"/>
    <w:rsid w:val="001233B4"/>
    <w:rsid w:val="00127233"/>
    <w:rsid w:val="001303E3"/>
    <w:rsid w:val="0013618F"/>
    <w:rsid w:val="00142F02"/>
    <w:rsid w:val="00157585"/>
    <w:rsid w:val="0016094B"/>
    <w:rsid w:val="00170B9C"/>
    <w:rsid w:val="001730B9"/>
    <w:rsid w:val="00174E46"/>
    <w:rsid w:val="001765ED"/>
    <w:rsid w:val="00177DBA"/>
    <w:rsid w:val="001913B6"/>
    <w:rsid w:val="001A4770"/>
    <w:rsid w:val="001A4B94"/>
    <w:rsid w:val="001A5E42"/>
    <w:rsid w:val="001A6E67"/>
    <w:rsid w:val="001B278F"/>
    <w:rsid w:val="001B3A73"/>
    <w:rsid w:val="001B72E4"/>
    <w:rsid w:val="001B7E35"/>
    <w:rsid w:val="001C0A33"/>
    <w:rsid w:val="001C10CC"/>
    <w:rsid w:val="001C129F"/>
    <w:rsid w:val="001C57AC"/>
    <w:rsid w:val="001D2BB0"/>
    <w:rsid w:val="001D3438"/>
    <w:rsid w:val="001D50C4"/>
    <w:rsid w:val="001D5B9C"/>
    <w:rsid w:val="001D5F1A"/>
    <w:rsid w:val="001E2A1B"/>
    <w:rsid w:val="001E7921"/>
    <w:rsid w:val="001F4862"/>
    <w:rsid w:val="001F5957"/>
    <w:rsid w:val="002067A1"/>
    <w:rsid w:val="002154E9"/>
    <w:rsid w:val="00215AC3"/>
    <w:rsid w:val="00216C7E"/>
    <w:rsid w:val="0023438B"/>
    <w:rsid w:val="00235D92"/>
    <w:rsid w:val="0023661D"/>
    <w:rsid w:val="00240257"/>
    <w:rsid w:val="00240710"/>
    <w:rsid w:val="00243C67"/>
    <w:rsid w:val="0024587E"/>
    <w:rsid w:val="00254AE1"/>
    <w:rsid w:val="00262887"/>
    <w:rsid w:val="00271726"/>
    <w:rsid w:val="002756FE"/>
    <w:rsid w:val="002829D8"/>
    <w:rsid w:val="00282A97"/>
    <w:rsid w:val="00284522"/>
    <w:rsid w:val="002920AF"/>
    <w:rsid w:val="00293D32"/>
    <w:rsid w:val="002955DB"/>
    <w:rsid w:val="00296879"/>
    <w:rsid w:val="002A185F"/>
    <w:rsid w:val="002A23F7"/>
    <w:rsid w:val="002B58E1"/>
    <w:rsid w:val="002B66CC"/>
    <w:rsid w:val="002C0E75"/>
    <w:rsid w:val="002C6C88"/>
    <w:rsid w:val="002D6C54"/>
    <w:rsid w:val="002E4B44"/>
    <w:rsid w:val="002E6A7A"/>
    <w:rsid w:val="002E7488"/>
    <w:rsid w:val="002F1221"/>
    <w:rsid w:val="002F49B0"/>
    <w:rsid w:val="002F6B1D"/>
    <w:rsid w:val="00302563"/>
    <w:rsid w:val="00304303"/>
    <w:rsid w:val="0031611A"/>
    <w:rsid w:val="00322BC4"/>
    <w:rsid w:val="00341CF2"/>
    <w:rsid w:val="003429D2"/>
    <w:rsid w:val="00343F88"/>
    <w:rsid w:val="003440B8"/>
    <w:rsid w:val="003552B1"/>
    <w:rsid w:val="00362914"/>
    <w:rsid w:val="00363A07"/>
    <w:rsid w:val="00367B8B"/>
    <w:rsid w:val="00387676"/>
    <w:rsid w:val="003A37E3"/>
    <w:rsid w:val="003B0911"/>
    <w:rsid w:val="003C177C"/>
    <w:rsid w:val="003C1FA1"/>
    <w:rsid w:val="003C3AA4"/>
    <w:rsid w:val="003C4E79"/>
    <w:rsid w:val="003D55E6"/>
    <w:rsid w:val="003E5BBD"/>
    <w:rsid w:val="003F0B61"/>
    <w:rsid w:val="003F1D2E"/>
    <w:rsid w:val="003F2B84"/>
    <w:rsid w:val="003F2D61"/>
    <w:rsid w:val="003F47CE"/>
    <w:rsid w:val="003F51BB"/>
    <w:rsid w:val="004002D0"/>
    <w:rsid w:val="00402A68"/>
    <w:rsid w:val="00403F63"/>
    <w:rsid w:val="00404CD4"/>
    <w:rsid w:val="004050E1"/>
    <w:rsid w:val="004072C6"/>
    <w:rsid w:val="0041469E"/>
    <w:rsid w:val="004238FF"/>
    <w:rsid w:val="00424428"/>
    <w:rsid w:val="004271DF"/>
    <w:rsid w:val="00430E8C"/>
    <w:rsid w:val="00434CFB"/>
    <w:rsid w:val="004405EF"/>
    <w:rsid w:val="00443573"/>
    <w:rsid w:val="004513A7"/>
    <w:rsid w:val="004519A7"/>
    <w:rsid w:val="0045495E"/>
    <w:rsid w:val="004551B2"/>
    <w:rsid w:val="00464A73"/>
    <w:rsid w:val="00474F99"/>
    <w:rsid w:val="00490959"/>
    <w:rsid w:val="00495886"/>
    <w:rsid w:val="004A0E52"/>
    <w:rsid w:val="004A53CB"/>
    <w:rsid w:val="004B56B7"/>
    <w:rsid w:val="004B671F"/>
    <w:rsid w:val="004D3267"/>
    <w:rsid w:val="004D55C1"/>
    <w:rsid w:val="004E0BB7"/>
    <w:rsid w:val="004E482B"/>
    <w:rsid w:val="004F242B"/>
    <w:rsid w:val="004F33FF"/>
    <w:rsid w:val="004F40D8"/>
    <w:rsid w:val="004F60D8"/>
    <w:rsid w:val="004F709A"/>
    <w:rsid w:val="004F7829"/>
    <w:rsid w:val="0050710D"/>
    <w:rsid w:val="00514455"/>
    <w:rsid w:val="00515077"/>
    <w:rsid w:val="00527718"/>
    <w:rsid w:val="005306D7"/>
    <w:rsid w:val="00532D56"/>
    <w:rsid w:val="00532DAE"/>
    <w:rsid w:val="005368E6"/>
    <w:rsid w:val="00541858"/>
    <w:rsid w:val="00551132"/>
    <w:rsid w:val="00574E6F"/>
    <w:rsid w:val="00576E1F"/>
    <w:rsid w:val="00583F1F"/>
    <w:rsid w:val="00590A6A"/>
    <w:rsid w:val="0059363E"/>
    <w:rsid w:val="005A0B74"/>
    <w:rsid w:val="005A2276"/>
    <w:rsid w:val="005A291C"/>
    <w:rsid w:val="005A5A36"/>
    <w:rsid w:val="005A6781"/>
    <w:rsid w:val="005A6B64"/>
    <w:rsid w:val="005B313F"/>
    <w:rsid w:val="005B4009"/>
    <w:rsid w:val="005B40DF"/>
    <w:rsid w:val="005B769A"/>
    <w:rsid w:val="005C5512"/>
    <w:rsid w:val="005C58C9"/>
    <w:rsid w:val="005C6073"/>
    <w:rsid w:val="005D1B1E"/>
    <w:rsid w:val="005D1BCF"/>
    <w:rsid w:val="005D7C26"/>
    <w:rsid w:val="005E1E27"/>
    <w:rsid w:val="005F28C2"/>
    <w:rsid w:val="005F51F9"/>
    <w:rsid w:val="00605E27"/>
    <w:rsid w:val="00610B8B"/>
    <w:rsid w:val="0061553E"/>
    <w:rsid w:val="00620BD0"/>
    <w:rsid w:val="00622E52"/>
    <w:rsid w:val="0063633E"/>
    <w:rsid w:val="00650BF4"/>
    <w:rsid w:val="0065470C"/>
    <w:rsid w:val="00662C6E"/>
    <w:rsid w:val="00666584"/>
    <w:rsid w:val="006733EE"/>
    <w:rsid w:val="00680BC4"/>
    <w:rsid w:val="006828FF"/>
    <w:rsid w:val="006868FC"/>
    <w:rsid w:val="006A0F9A"/>
    <w:rsid w:val="006B1255"/>
    <w:rsid w:val="006B2F90"/>
    <w:rsid w:val="006C4043"/>
    <w:rsid w:val="006C6E8D"/>
    <w:rsid w:val="006D0DBF"/>
    <w:rsid w:val="006E7CFB"/>
    <w:rsid w:val="00700FAA"/>
    <w:rsid w:val="00703B63"/>
    <w:rsid w:val="007042BC"/>
    <w:rsid w:val="00710564"/>
    <w:rsid w:val="00742B3E"/>
    <w:rsid w:val="00745E90"/>
    <w:rsid w:val="00765279"/>
    <w:rsid w:val="007657C4"/>
    <w:rsid w:val="00772807"/>
    <w:rsid w:val="00774E96"/>
    <w:rsid w:val="007802DA"/>
    <w:rsid w:val="0078353B"/>
    <w:rsid w:val="007917F9"/>
    <w:rsid w:val="00795D9D"/>
    <w:rsid w:val="007B3469"/>
    <w:rsid w:val="007B6869"/>
    <w:rsid w:val="007C030F"/>
    <w:rsid w:val="007C3C8E"/>
    <w:rsid w:val="007C6428"/>
    <w:rsid w:val="007C6F42"/>
    <w:rsid w:val="007D3B6C"/>
    <w:rsid w:val="007D732F"/>
    <w:rsid w:val="007E0397"/>
    <w:rsid w:val="007E5836"/>
    <w:rsid w:val="007E63AC"/>
    <w:rsid w:val="007E726A"/>
    <w:rsid w:val="007F726A"/>
    <w:rsid w:val="008047B4"/>
    <w:rsid w:val="00805F8E"/>
    <w:rsid w:val="008073A3"/>
    <w:rsid w:val="00826150"/>
    <w:rsid w:val="0083298E"/>
    <w:rsid w:val="008361C8"/>
    <w:rsid w:val="00844E0D"/>
    <w:rsid w:val="00851AD6"/>
    <w:rsid w:val="00855E95"/>
    <w:rsid w:val="0086010C"/>
    <w:rsid w:val="00872184"/>
    <w:rsid w:val="00873C88"/>
    <w:rsid w:val="00874519"/>
    <w:rsid w:val="008753A1"/>
    <w:rsid w:val="00880394"/>
    <w:rsid w:val="008815B6"/>
    <w:rsid w:val="00885E9B"/>
    <w:rsid w:val="0089011C"/>
    <w:rsid w:val="008932DD"/>
    <w:rsid w:val="008A142D"/>
    <w:rsid w:val="008A3459"/>
    <w:rsid w:val="008B0FEA"/>
    <w:rsid w:val="008B5EBA"/>
    <w:rsid w:val="008D7B06"/>
    <w:rsid w:val="008E083E"/>
    <w:rsid w:val="008F0AAD"/>
    <w:rsid w:val="008F168E"/>
    <w:rsid w:val="008F2228"/>
    <w:rsid w:val="0090446C"/>
    <w:rsid w:val="009051DA"/>
    <w:rsid w:val="00906362"/>
    <w:rsid w:val="0090681D"/>
    <w:rsid w:val="00914C08"/>
    <w:rsid w:val="00924114"/>
    <w:rsid w:val="00930FB4"/>
    <w:rsid w:val="009363B3"/>
    <w:rsid w:val="00945EB4"/>
    <w:rsid w:val="00950CBD"/>
    <w:rsid w:val="00951CE7"/>
    <w:rsid w:val="00954BE5"/>
    <w:rsid w:val="00956C93"/>
    <w:rsid w:val="00962260"/>
    <w:rsid w:val="00963260"/>
    <w:rsid w:val="009679FF"/>
    <w:rsid w:val="00983795"/>
    <w:rsid w:val="009967BB"/>
    <w:rsid w:val="009B00FC"/>
    <w:rsid w:val="009B0675"/>
    <w:rsid w:val="009B68A8"/>
    <w:rsid w:val="009D0DC5"/>
    <w:rsid w:val="009D54B6"/>
    <w:rsid w:val="009D6B0B"/>
    <w:rsid w:val="009E5C81"/>
    <w:rsid w:val="009F04C1"/>
    <w:rsid w:val="009F1E51"/>
    <w:rsid w:val="009F3C17"/>
    <w:rsid w:val="009F70EA"/>
    <w:rsid w:val="009F7D55"/>
    <w:rsid w:val="00A0109C"/>
    <w:rsid w:val="00A02A63"/>
    <w:rsid w:val="00A06356"/>
    <w:rsid w:val="00A159D4"/>
    <w:rsid w:val="00A1766C"/>
    <w:rsid w:val="00A2320B"/>
    <w:rsid w:val="00A40B0D"/>
    <w:rsid w:val="00A4318A"/>
    <w:rsid w:val="00A46EC5"/>
    <w:rsid w:val="00A47F03"/>
    <w:rsid w:val="00A56680"/>
    <w:rsid w:val="00A5718B"/>
    <w:rsid w:val="00A62376"/>
    <w:rsid w:val="00A73FAC"/>
    <w:rsid w:val="00A77885"/>
    <w:rsid w:val="00A97840"/>
    <w:rsid w:val="00A97D02"/>
    <w:rsid w:val="00AA3334"/>
    <w:rsid w:val="00AA33A8"/>
    <w:rsid w:val="00AA47B4"/>
    <w:rsid w:val="00AB5119"/>
    <w:rsid w:val="00AC7A3F"/>
    <w:rsid w:val="00AC7F66"/>
    <w:rsid w:val="00AD25AD"/>
    <w:rsid w:val="00AD2680"/>
    <w:rsid w:val="00AD2A49"/>
    <w:rsid w:val="00AD5E5D"/>
    <w:rsid w:val="00AD6216"/>
    <w:rsid w:val="00AE3071"/>
    <w:rsid w:val="00AF01A0"/>
    <w:rsid w:val="00AF3709"/>
    <w:rsid w:val="00AF4555"/>
    <w:rsid w:val="00AF7213"/>
    <w:rsid w:val="00B074B1"/>
    <w:rsid w:val="00B0798F"/>
    <w:rsid w:val="00B1071D"/>
    <w:rsid w:val="00B12EC9"/>
    <w:rsid w:val="00B25D83"/>
    <w:rsid w:val="00B26F95"/>
    <w:rsid w:val="00B334B9"/>
    <w:rsid w:val="00B377AB"/>
    <w:rsid w:val="00B42F0D"/>
    <w:rsid w:val="00B521B3"/>
    <w:rsid w:val="00B57AA1"/>
    <w:rsid w:val="00B647ED"/>
    <w:rsid w:val="00B75DFF"/>
    <w:rsid w:val="00B8052F"/>
    <w:rsid w:val="00B84682"/>
    <w:rsid w:val="00B92B13"/>
    <w:rsid w:val="00B963E6"/>
    <w:rsid w:val="00B96CB4"/>
    <w:rsid w:val="00BA1207"/>
    <w:rsid w:val="00BA59A4"/>
    <w:rsid w:val="00BA5DD8"/>
    <w:rsid w:val="00BB4593"/>
    <w:rsid w:val="00BC2CA0"/>
    <w:rsid w:val="00BD084E"/>
    <w:rsid w:val="00BE0718"/>
    <w:rsid w:val="00BE1EF0"/>
    <w:rsid w:val="00BE58DF"/>
    <w:rsid w:val="00BF2BC0"/>
    <w:rsid w:val="00BF3441"/>
    <w:rsid w:val="00BF521C"/>
    <w:rsid w:val="00BF7154"/>
    <w:rsid w:val="00BF715A"/>
    <w:rsid w:val="00C00E38"/>
    <w:rsid w:val="00C030AA"/>
    <w:rsid w:val="00C13FC4"/>
    <w:rsid w:val="00C145D2"/>
    <w:rsid w:val="00C20652"/>
    <w:rsid w:val="00C24C13"/>
    <w:rsid w:val="00C25E56"/>
    <w:rsid w:val="00C31666"/>
    <w:rsid w:val="00C31A79"/>
    <w:rsid w:val="00C37496"/>
    <w:rsid w:val="00C444CF"/>
    <w:rsid w:val="00C44A43"/>
    <w:rsid w:val="00C450C4"/>
    <w:rsid w:val="00C534C8"/>
    <w:rsid w:val="00C56C0A"/>
    <w:rsid w:val="00C607B3"/>
    <w:rsid w:val="00C6357E"/>
    <w:rsid w:val="00C72CBB"/>
    <w:rsid w:val="00C76235"/>
    <w:rsid w:val="00C86F99"/>
    <w:rsid w:val="00C91777"/>
    <w:rsid w:val="00C94CC1"/>
    <w:rsid w:val="00CA0EDF"/>
    <w:rsid w:val="00CB3989"/>
    <w:rsid w:val="00CB42A2"/>
    <w:rsid w:val="00CC05F2"/>
    <w:rsid w:val="00CC34AD"/>
    <w:rsid w:val="00CD4258"/>
    <w:rsid w:val="00CE1928"/>
    <w:rsid w:val="00CE30F0"/>
    <w:rsid w:val="00CE671A"/>
    <w:rsid w:val="00CF0368"/>
    <w:rsid w:val="00CF0A15"/>
    <w:rsid w:val="00CF2AD1"/>
    <w:rsid w:val="00D035EB"/>
    <w:rsid w:val="00D038BE"/>
    <w:rsid w:val="00D049E9"/>
    <w:rsid w:val="00D061D7"/>
    <w:rsid w:val="00D11C04"/>
    <w:rsid w:val="00D1356D"/>
    <w:rsid w:val="00D15890"/>
    <w:rsid w:val="00D159BB"/>
    <w:rsid w:val="00D166B5"/>
    <w:rsid w:val="00D315B4"/>
    <w:rsid w:val="00D36929"/>
    <w:rsid w:val="00D40083"/>
    <w:rsid w:val="00D43544"/>
    <w:rsid w:val="00D505C7"/>
    <w:rsid w:val="00D53818"/>
    <w:rsid w:val="00D5439B"/>
    <w:rsid w:val="00D618EE"/>
    <w:rsid w:val="00D62FC9"/>
    <w:rsid w:val="00D64244"/>
    <w:rsid w:val="00D653A3"/>
    <w:rsid w:val="00D7478F"/>
    <w:rsid w:val="00D82259"/>
    <w:rsid w:val="00D82635"/>
    <w:rsid w:val="00D82F3A"/>
    <w:rsid w:val="00D83779"/>
    <w:rsid w:val="00D86B30"/>
    <w:rsid w:val="00D905A0"/>
    <w:rsid w:val="00D90CD1"/>
    <w:rsid w:val="00D97068"/>
    <w:rsid w:val="00DA1E0B"/>
    <w:rsid w:val="00DA3228"/>
    <w:rsid w:val="00DA4584"/>
    <w:rsid w:val="00DB43EC"/>
    <w:rsid w:val="00DB4B84"/>
    <w:rsid w:val="00DB57FC"/>
    <w:rsid w:val="00DB5CEA"/>
    <w:rsid w:val="00DB7456"/>
    <w:rsid w:val="00DC309B"/>
    <w:rsid w:val="00DC3745"/>
    <w:rsid w:val="00DD3860"/>
    <w:rsid w:val="00DD3964"/>
    <w:rsid w:val="00DD48B8"/>
    <w:rsid w:val="00DE24DA"/>
    <w:rsid w:val="00DE46D5"/>
    <w:rsid w:val="00DF0063"/>
    <w:rsid w:val="00E00CA8"/>
    <w:rsid w:val="00E14332"/>
    <w:rsid w:val="00E15ACD"/>
    <w:rsid w:val="00E23381"/>
    <w:rsid w:val="00E2382D"/>
    <w:rsid w:val="00E2777C"/>
    <w:rsid w:val="00E575F7"/>
    <w:rsid w:val="00E72C40"/>
    <w:rsid w:val="00E7436C"/>
    <w:rsid w:val="00E762D8"/>
    <w:rsid w:val="00E76498"/>
    <w:rsid w:val="00E774E9"/>
    <w:rsid w:val="00E81576"/>
    <w:rsid w:val="00E81A04"/>
    <w:rsid w:val="00E86931"/>
    <w:rsid w:val="00E9101A"/>
    <w:rsid w:val="00E92CC3"/>
    <w:rsid w:val="00E950B9"/>
    <w:rsid w:val="00E974A6"/>
    <w:rsid w:val="00E97646"/>
    <w:rsid w:val="00EA4B6D"/>
    <w:rsid w:val="00EA6BA4"/>
    <w:rsid w:val="00EB0619"/>
    <w:rsid w:val="00EB09FA"/>
    <w:rsid w:val="00EB2224"/>
    <w:rsid w:val="00EB60BD"/>
    <w:rsid w:val="00EB62A8"/>
    <w:rsid w:val="00ED17D7"/>
    <w:rsid w:val="00ED4830"/>
    <w:rsid w:val="00EE044A"/>
    <w:rsid w:val="00EE36BA"/>
    <w:rsid w:val="00EE5D18"/>
    <w:rsid w:val="00EE75DF"/>
    <w:rsid w:val="00EF1926"/>
    <w:rsid w:val="00EF1FB7"/>
    <w:rsid w:val="00EF264C"/>
    <w:rsid w:val="00F03E0C"/>
    <w:rsid w:val="00F06F22"/>
    <w:rsid w:val="00F07EF0"/>
    <w:rsid w:val="00F11FBB"/>
    <w:rsid w:val="00F27DCD"/>
    <w:rsid w:val="00F3787C"/>
    <w:rsid w:val="00F40F04"/>
    <w:rsid w:val="00F41AB3"/>
    <w:rsid w:val="00F41DF9"/>
    <w:rsid w:val="00F4337D"/>
    <w:rsid w:val="00F4666D"/>
    <w:rsid w:val="00F46DFE"/>
    <w:rsid w:val="00F46F20"/>
    <w:rsid w:val="00F5061F"/>
    <w:rsid w:val="00F52F10"/>
    <w:rsid w:val="00F54E36"/>
    <w:rsid w:val="00F6588F"/>
    <w:rsid w:val="00F67301"/>
    <w:rsid w:val="00F8017D"/>
    <w:rsid w:val="00F9065F"/>
    <w:rsid w:val="00F967D7"/>
    <w:rsid w:val="00F97F85"/>
    <w:rsid w:val="00FA22C4"/>
    <w:rsid w:val="00FA2BEE"/>
    <w:rsid w:val="00FA4335"/>
    <w:rsid w:val="00FA5F41"/>
    <w:rsid w:val="00FA6CE3"/>
    <w:rsid w:val="00FB03D5"/>
    <w:rsid w:val="00FB4D33"/>
    <w:rsid w:val="00FB7844"/>
    <w:rsid w:val="00FB791A"/>
    <w:rsid w:val="00FD70C6"/>
    <w:rsid w:val="00FD7457"/>
    <w:rsid w:val="00FE2C8F"/>
    <w:rsid w:val="00FE3A67"/>
    <w:rsid w:val="00FF19AB"/>
    <w:rsid w:val="00FF3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020ADF"/>
  <w15:chartTrackingRefBased/>
  <w15:docId w15:val="{1688A3A7-3EA3-412E-A7A3-AD15FF131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F4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0BD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57585"/>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97068"/>
    <w:pPr>
      <w:keepNext/>
      <w:keepLines/>
      <w:numPr>
        <w:ilvl w:val="2"/>
        <w:numId w:val="1"/>
      </w:numPr>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AE30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E30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E30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E30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E30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E30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7585"/>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620BD0"/>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D97068"/>
    <w:rPr>
      <w:rFonts w:ascii="Times New Roman" w:eastAsiaTheme="majorEastAsia" w:hAnsi="Times New Roman" w:cstheme="majorBidi"/>
      <w:b/>
      <w:i/>
      <w:sz w:val="24"/>
      <w:szCs w:val="24"/>
    </w:rPr>
  </w:style>
  <w:style w:type="paragraph" w:styleId="ListParagraph">
    <w:name w:val="List Paragraph"/>
    <w:basedOn w:val="Normal"/>
    <w:uiPriority w:val="34"/>
    <w:qFormat/>
    <w:rsid w:val="00AE3071"/>
    <w:pPr>
      <w:ind w:left="720"/>
      <w:contextualSpacing/>
    </w:pPr>
  </w:style>
  <w:style w:type="character" w:customStyle="1" w:styleId="Heading4Char">
    <w:name w:val="Heading 4 Char"/>
    <w:basedOn w:val="DefaultParagraphFont"/>
    <w:link w:val="Heading4"/>
    <w:uiPriority w:val="9"/>
    <w:semiHidden/>
    <w:rsid w:val="00AE3071"/>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AE3071"/>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AE3071"/>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AE3071"/>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AE3071"/>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AE3071"/>
    <w:rPr>
      <w:rFonts w:asciiTheme="majorHAnsi" w:eastAsiaTheme="majorEastAsia" w:hAnsiTheme="majorHAnsi" w:cstheme="majorBidi"/>
      <w:i/>
      <w:iCs/>
      <w:color w:val="272727" w:themeColor="text1" w:themeTint="D8"/>
      <w:sz w:val="21"/>
      <w:szCs w:val="21"/>
      <w:lang w:val="en-GB"/>
    </w:rPr>
  </w:style>
  <w:style w:type="table" w:styleId="TableGrid">
    <w:name w:val="Table Grid"/>
    <w:basedOn w:val="TableNormal"/>
    <w:uiPriority w:val="39"/>
    <w:rsid w:val="00254AE1"/>
    <w:pPr>
      <w:spacing w:after="0" w:line="24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F28C2"/>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F28C2"/>
    <w:pPr>
      <w:spacing w:after="100"/>
    </w:pPr>
  </w:style>
  <w:style w:type="paragraph" w:styleId="TOC2">
    <w:name w:val="toc 2"/>
    <w:basedOn w:val="Normal"/>
    <w:next w:val="Normal"/>
    <w:autoRedefine/>
    <w:uiPriority w:val="39"/>
    <w:unhideWhenUsed/>
    <w:rsid w:val="005F28C2"/>
    <w:pPr>
      <w:spacing w:after="100"/>
      <w:ind w:left="240"/>
    </w:pPr>
  </w:style>
  <w:style w:type="paragraph" w:styleId="TOC3">
    <w:name w:val="toc 3"/>
    <w:basedOn w:val="Normal"/>
    <w:next w:val="Normal"/>
    <w:autoRedefine/>
    <w:uiPriority w:val="39"/>
    <w:unhideWhenUsed/>
    <w:rsid w:val="005F28C2"/>
    <w:pPr>
      <w:spacing w:after="100"/>
      <w:ind w:left="480"/>
    </w:pPr>
  </w:style>
  <w:style w:type="character" w:styleId="Hyperlink">
    <w:name w:val="Hyperlink"/>
    <w:basedOn w:val="DefaultParagraphFont"/>
    <w:uiPriority w:val="99"/>
    <w:unhideWhenUsed/>
    <w:rsid w:val="005F28C2"/>
    <w:rPr>
      <w:color w:val="0563C1" w:themeColor="hyperlink"/>
      <w:u w:val="single"/>
    </w:rPr>
  </w:style>
  <w:style w:type="paragraph" w:styleId="Caption">
    <w:name w:val="caption"/>
    <w:basedOn w:val="Normal"/>
    <w:next w:val="Normal"/>
    <w:uiPriority w:val="35"/>
    <w:unhideWhenUsed/>
    <w:qFormat/>
    <w:rsid w:val="0003314D"/>
    <w:pPr>
      <w:spacing w:after="200" w:line="240" w:lineRule="auto"/>
    </w:pPr>
    <w:rPr>
      <w:i/>
      <w:iCs/>
      <w:color w:val="44546A" w:themeColor="text2"/>
      <w:sz w:val="18"/>
      <w:szCs w:val="18"/>
    </w:rPr>
  </w:style>
  <w:style w:type="table" w:styleId="GridTable4-Accent1">
    <w:name w:val="Grid Table 4 Accent 1"/>
    <w:basedOn w:val="TableNormal"/>
    <w:uiPriority w:val="49"/>
    <w:rsid w:val="00CF2AD1"/>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3-Accent6">
    <w:name w:val="Grid Table 3 Accent 6"/>
    <w:basedOn w:val="TableNormal"/>
    <w:uiPriority w:val="48"/>
    <w:rsid w:val="007C3C8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6">
    <w:name w:val="Grid Table 4 Accent 6"/>
    <w:basedOn w:val="TableNormal"/>
    <w:uiPriority w:val="49"/>
    <w:rsid w:val="00EB60B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2">
    <w:name w:val="Grid Table 2 Accent 2"/>
    <w:basedOn w:val="TableNormal"/>
    <w:uiPriority w:val="47"/>
    <w:rsid w:val="00BF7154"/>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1">
    <w:name w:val="Plain Table 1"/>
    <w:basedOn w:val="TableNormal"/>
    <w:uiPriority w:val="41"/>
    <w:rsid w:val="00A73FA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610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355875-7FC0-4627-9E00-75216E4EA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12</Pages>
  <Words>2721</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ANA</cp:lastModifiedBy>
  <cp:revision>83</cp:revision>
  <dcterms:created xsi:type="dcterms:W3CDTF">2024-05-03T12:23:00Z</dcterms:created>
  <dcterms:modified xsi:type="dcterms:W3CDTF">2024-05-31T11:55:00Z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afe5677e9d2fabc8543dbcdb774955080504632bf005902348f6cdd64d4d2e4f</vt:lpwstr>
  </property>
</Properties>
</file>