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791305" w14:textId="77777777" w:rsidR="002251C0" w:rsidRDefault="009340F4" w:rsidP="002251C0">
      <w:pPr>
        <w:spacing w:after="345" w:line="360" w:lineRule="auto"/>
        <w:rPr>
          <w:rFonts w:cs="Times New Roman"/>
          <w:b/>
          <w:bCs/>
          <w:color w:val="000000"/>
          <w:u w:val="single"/>
          <w:lang w:val="en-GB"/>
        </w:rPr>
      </w:pPr>
      <w:r w:rsidRPr="002251C0">
        <w:rPr>
          <w:rFonts w:cs="Times New Roman"/>
          <w:b/>
          <w:bCs/>
          <w:color w:val="000000"/>
          <w:u w:val="single"/>
          <w:lang w:val="en-GB"/>
        </w:rPr>
        <w:t>Introcuction</w:t>
      </w:r>
      <w:r w:rsidR="002251C0">
        <w:rPr>
          <w:rFonts w:cs="Times New Roman"/>
          <w:b/>
          <w:bCs/>
          <w:color w:val="000000"/>
          <w:u w:val="single"/>
          <w:lang w:val="en-GB"/>
        </w:rPr>
        <w:t xml:space="preserve">   </w:t>
      </w:r>
    </w:p>
    <w:p w14:paraId="752AAEE5" w14:textId="0DDB71F9" w:rsidR="00E41A07" w:rsidRPr="00970A62" w:rsidRDefault="00E41A07" w:rsidP="002251C0">
      <w:pPr>
        <w:spacing w:after="345" w:line="360" w:lineRule="auto"/>
        <w:rPr>
          <w:rFonts w:cs="Times New Roman"/>
          <w:b/>
          <w:bCs/>
          <w:u w:val="single"/>
          <w:lang w:val="en-GB"/>
        </w:rPr>
      </w:pPr>
      <w:r w:rsidRPr="00970A62">
        <w:rPr>
          <w:bCs/>
        </w:rPr>
        <w:t>The Eden Project</w:t>
      </w:r>
      <w:r w:rsidRPr="00970A62">
        <w:t xml:space="preserve"> in Cornwall, England, is a visitor attraction. Inside the </w:t>
      </w:r>
      <w:r w:rsidR="00DB57FB" w:rsidRPr="00970A62">
        <w:t>two </w:t>
      </w:r>
      <w:r w:rsidR="00DB57FB" w:rsidRPr="00970A62">
        <w:rPr>
          <w:iCs/>
        </w:rPr>
        <w:t>biomes </w:t>
      </w:r>
      <w:r w:rsidR="00DB57FB" w:rsidRPr="00970A62">
        <w:t xml:space="preserve">are plants that are collected from many diverse climates and environments. The complex is dominated by two </w:t>
      </w:r>
      <w:r w:rsidR="00107F0E" w:rsidRPr="00970A62">
        <w:t xml:space="preserve">large </w:t>
      </w:r>
      <w:r w:rsidR="00DB57FB" w:rsidRPr="00970A62">
        <w:t>adjoining domes th</w:t>
      </w:r>
      <w:r w:rsidR="00107F0E" w:rsidRPr="00970A62">
        <w:t>at house numerous plant species</w:t>
      </w:r>
      <w:r w:rsidR="00DB57FB" w:rsidRPr="00970A62">
        <w:t>. The lar</w:t>
      </w:r>
      <w:r w:rsidR="00E05B07" w:rsidRPr="00970A62">
        <w:t>gest of the two biomes imitates</w:t>
      </w:r>
      <w:r w:rsidR="00DB57FB" w:rsidRPr="00970A62">
        <w:t xml:space="preserve"> a rainforest environment (largest indoor rainforest in the world) and the second, a Mediterranean environment. The attraction also has an outside botanical </w:t>
      </w:r>
      <w:r w:rsidR="00107F0E" w:rsidRPr="00970A62">
        <w:t>garden that</w:t>
      </w:r>
      <w:r w:rsidR="00DB57FB" w:rsidRPr="00970A62">
        <w:t xml:space="preserve"> is home to many plants and wildlife native to Cornwall and the UK in general</w:t>
      </w:r>
      <w:r w:rsidRPr="00970A62">
        <w:rPr>
          <w:rFonts w:cs="Arial"/>
          <w:b/>
          <w:bCs/>
        </w:rPr>
        <w:t xml:space="preserve"> </w:t>
      </w:r>
      <w:r w:rsidRPr="00970A62">
        <w:rPr>
          <w:rFonts w:cs="Arial"/>
        </w:rPr>
        <w:t>(Dahedar, 2020)</w:t>
      </w:r>
      <w:r w:rsidR="00DB57FB" w:rsidRPr="00970A62">
        <w:t>.</w:t>
      </w:r>
    </w:p>
    <w:p w14:paraId="34B91B08" w14:textId="30E4115B" w:rsidR="006D34AB" w:rsidRPr="00970A62" w:rsidRDefault="00970A62" w:rsidP="00970A62">
      <w:pPr>
        <w:pStyle w:val="NormalWeb"/>
        <w:spacing w:before="0" w:beforeAutospacing="0" w:after="0" w:afterAutospacing="0" w:line="360" w:lineRule="auto"/>
        <w:ind w:hanging="120"/>
        <w:rPr>
          <w:rFonts w:asciiTheme="minorHAnsi" w:hAnsiTheme="minorHAnsi" w:cs="Arial"/>
          <w:sz w:val="24"/>
          <w:szCs w:val="24"/>
        </w:rPr>
      </w:pPr>
      <w:r>
        <w:rPr>
          <w:rFonts w:asciiTheme="minorHAnsi" w:hAnsiTheme="minorHAnsi" w:cs="Arial"/>
          <w:sz w:val="24"/>
          <w:szCs w:val="24"/>
        </w:rPr>
        <w:t xml:space="preserve"> </w:t>
      </w:r>
      <w:r w:rsidR="0002635E" w:rsidRPr="00970A62">
        <w:rPr>
          <w:rFonts w:asciiTheme="minorHAnsi" w:hAnsiTheme="minorHAnsi" w:cs="Arial"/>
          <w:sz w:val="24"/>
          <w:szCs w:val="24"/>
        </w:rPr>
        <w:t xml:space="preserve"> </w:t>
      </w:r>
      <w:r w:rsidR="0020676A" w:rsidRPr="00970A62">
        <w:rPr>
          <w:rFonts w:asciiTheme="minorHAnsi" w:hAnsiTheme="minorHAnsi"/>
          <w:sz w:val="24"/>
          <w:szCs w:val="24"/>
        </w:rPr>
        <w:t xml:space="preserve">Post </w:t>
      </w:r>
      <w:r w:rsidR="00853A8F" w:rsidRPr="00970A62">
        <w:rPr>
          <w:rFonts w:asciiTheme="minorHAnsi" w:hAnsiTheme="minorHAnsi"/>
          <w:sz w:val="24"/>
          <w:szCs w:val="24"/>
        </w:rPr>
        <w:t>World War</w:t>
      </w:r>
      <w:r w:rsidR="0020676A" w:rsidRPr="00970A62">
        <w:rPr>
          <w:rFonts w:asciiTheme="minorHAnsi" w:hAnsiTheme="minorHAnsi"/>
          <w:sz w:val="24"/>
          <w:szCs w:val="24"/>
        </w:rPr>
        <w:t xml:space="preserve"> II, the advancement in </w:t>
      </w:r>
      <w:r w:rsidR="00107F0E" w:rsidRPr="00970A62">
        <w:rPr>
          <w:rFonts w:asciiTheme="minorHAnsi" w:hAnsiTheme="minorHAnsi"/>
          <w:sz w:val="24"/>
          <w:szCs w:val="24"/>
        </w:rPr>
        <w:t xml:space="preserve">technology, </w:t>
      </w:r>
      <w:r w:rsidR="0020676A" w:rsidRPr="00970A62">
        <w:rPr>
          <w:rFonts w:asciiTheme="minorHAnsi" w:hAnsiTheme="minorHAnsi"/>
          <w:sz w:val="24"/>
          <w:szCs w:val="24"/>
        </w:rPr>
        <w:t>manufacturing and understanding of materials shifted an architectural movement towards modernism</w:t>
      </w:r>
      <w:r w:rsidR="002251C0" w:rsidRPr="00970A62">
        <w:rPr>
          <w:rFonts w:asciiTheme="minorHAnsi" w:hAnsiTheme="minorHAnsi"/>
          <w:sz w:val="24"/>
          <w:szCs w:val="24"/>
        </w:rPr>
        <w:t xml:space="preserve"> </w:t>
      </w:r>
      <w:r w:rsidR="002251C0" w:rsidRPr="00970A62">
        <w:rPr>
          <w:rFonts w:asciiTheme="minorHAnsi" w:eastAsia="Times New Roman" w:hAnsiTheme="minorHAnsi" w:cs="Arial"/>
          <w:sz w:val="24"/>
          <w:szCs w:val="24"/>
          <w:shd w:val="clear" w:color="auto" w:fill="FFFFFF"/>
        </w:rPr>
        <w:t>(Hoffmann, 2021)</w:t>
      </w:r>
      <w:r w:rsidR="0020676A" w:rsidRPr="00970A62">
        <w:rPr>
          <w:rFonts w:asciiTheme="minorHAnsi" w:hAnsiTheme="minorHAnsi"/>
          <w:sz w:val="24"/>
          <w:szCs w:val="24"/>
        </w:rPr>
        <w:t xml:space="preserve">. </w:t>
      </w:r>
      <w:r w:rsidR="00107F0E" w:rsidRPr="00970A62">
        <w:rPr>
          <w:rFonts w:asciiTheme="minorHAnsi" w:hAnsiTheme="minorHAnsi"/>
          <w:sz w:val="24"/>
          <w:szCs w:val="24"/>
        </w:rPr>
        <w:t>The movement followed t</w:t>
      </w:r>
      <w:r w:rsidR="00880C75" w:rsidRPr="00970A62">
        <w:rPr>
          <w:rFonts w:asciiTheme="minorHAnsi" w:hAnsiTheme="minorHAnsi"/>
          <w:sz w:val="24"/>
          <w:szCs w:val="24"/>
        </w:rPr>
        <w:t>wo key principles; form follows function</w:t>
      </w:r>
      <w:r w:rsidR="006D34AB" w:rsidRPr="00970A62">
        <w:rPr>
          <w:rFonts w:asciiTheme="minorHAnsi" w:hAnsiTheme="minorHAnsi"/>
          <w:sz w:val="24"/>
          <w:szCs w:val="24"/>
        </w:rPr>
        <w:t>,</w:t>
      </w:r>
      <w:r w:rsidR="00880C75" w:rsidRPr="00970A62">
        <w:rPr>
          <w:rFonts w:asciiTheme="minorHAnsi" w:hAnsiTheme="minorHAnsi"/>
          <w:sz w:val="24"/>
          <w:szCs w:val="24"/>
        </w:rPr>
        <w:t xml:space="preserve"> and truth to materials</w:t>
      </w:r>
      <w:r w:rsidR="002251C0" w:rsidRPr="00970A62">
        <w:rPr>
          <w:rFonts w:asciiTheme="minorHAnsi" w:hAnsiTheme="minorHAnsi"/>
          <w:sz w:val="24"/>
          <w:szCs w:val="24"/>
        </w:rPr>
        <w:t xml:space="preserve"> </w:t>
      </w:r>
      <w:r w:rsidR="002251C0" w:rsidRPr="00970A62">
        <w:rPr>
          <w:rFonts w:asciiTheme="minorHAnsi" w:eastAsia="Times New Roman" w:hAnsiTheme="minorHAnsi" w:cs="Arial"/>
          <w:sz w:val="24"/>
          <w:szCs w:val="24"/>
          <w:shd w:val="clear" w:color="auto" w:fill="FFFFFF"/>
        </w:rPr>
        <w:t>(Hoffmann, 2021)</w:t>
      </w:r>
      <w:r w:rsidR="00880C75" w:rsidRPr="00970A62">
        <w:rPr>
          <w:rFonts w:asciiTheme="minorHAnsi" w:hAnsiTheme="minorHAnsi"/>
          <w:sz w:val="24"/>
          <w:szCs w:val="24"/>
        </w:rPr>
        <w:t xml:space="preserve">. This </w:t>
      </w:r>
      <w:r w:rsidR="006D34AB" w:rsidRPr="00970A62">
        <w:rPr>
          <w:rFonts w:asciiTheme="minorHAnsi" w:hAnsiTheme="minorHAnsi"/>
          <w:sz w:val="24"/>
          <w:szCs w:val="24"/>
        </w:rPr>
        <w:t xml:space="preserve">means that the building’s use </w:t>
      </w:r>
      <w:r w:rsidR="00107F0E" w:rsidRPr="00970A62">
        <w:rPr>
          <w:rFonts w:asciiTheme="minorHAnsi" w:hAnsiTheme="minorHAnsi"/>
          <w:sz w:val="24"/>
          <w:szCs w:val="24"/>
        </w:rPr>
        <w:t>should be considered over how it</w:t>
      </w:r>
      <w:r w:rsidR="006D34AB" w:rsidRPr="00970A62">
        <w:rPr>
          <w:rFonts w:asciiTheme="minorHAnsi" w:hAnsiTheme="minorHAnsi"/>
          <w:sz w:val="24"/>
          <w:szCs w:val="24"/>
        </w:rPr>
        <w:t xml:space="preserve"> looks and the materials should resemble the building’s purpose. The increased </w:t>
      </w:r>
      <w:r w:rsidR="003A3C95" w:rsidRPr="00970A62">
        <w:rPr>
          <w:rFonts w:asciiTheme="minorHAnsi" w:hAnsiTheme="minorHAnsi"/>
          <w:sz w:val="24"/>
          <w:szCs w:val="24"/>
        </w:rPr>
        <w:t>attention that was given to climate change by scientists and media coverage</w:t>
      </w:r>
      <w:r w:rsidR="006D34AB" w:rsidRPr="00970A62">
        <w:rPr>
          <w:rFonts w:asciiTheme="minorHAnsi" w:hAnsiTheme="minorHAnsi"/>
          <w:sz w:val="24"/>
          <w:szCs w:val="24"/>
        </w:rPr>
        <w:t xml:space="preserve"> in the late 1980’s further emphasised these principles as architects aimed to place emphasis on sustainability</w:t>
      </w:r>
      <w:r w:rsidR="0074090C" w:rsidRPr="00970A62">
        <w:rPr>
          <w:rFonts w:asciiTheme="minorHAnsi" w:hAnsiTheme="minorHAnsi"/>
          <w:sz w:val="24"/>
          <w:szCs w:val="24"/>
        </w:rPr>
        <w:t xml:space="preserve"> </w:t>
      </w:r>
      <w:r w:rsidR="0074090C" w:rsidRPr="00970A62">
        <w:rPr>
          <w:rFonts w:asciiTheme="minorHAnsi" w:eastAsia="Times New Roman" w:hAnsiTheme="minorHAnsi" w:cs="Arial"/>
          <w:sz w:val="24"/>
          <w:szCs w:val="24"/>
          <w:shd w:val="clear" w:color="auto" w:fill="FFFFFF"/>
        </w:rPr>
        <w:t>(Global Warming Timeline, 2021)</w:t>
      </w:r>
      <w:r w:rsidR="006D34AB" w:rsidRPr="00970A62">
        <w:rPr>
          <w:rFonts w:asciiTheme="minorHAnsi" w:hAnsiTheme="minorHAnsi"/>
          <w:sz w:val="24"/>
          <w:szCs w:val="24"/>
        </w:rPr>
        <w:t xml:space="preserve">. The Eden Project is particularly interesting </w:t>
      </w:r>
      <w:r w:rsidR="00796035" w:rsidRPr="00970A62">
        <w:rPr>
          <w:rFonts w:asciiTheme="minorHAnsi" w:hAnsiTheme="minorHAnsi"/>
          <w:sz w:val="24"/>
          <w:szCs w:val="24"/>
        </w:rPr>
        <w:t xml:space="preserve">as the project’s aims and architectural aspects respond to the above. </w:t>
      </w:r>
      <w:r w:rsidR="006D34AB" w:rsidRPr="00970A62">
        <w:rPr>
          <w:rFonts w:asciiTheme="minorHAnsi" w:hAnsiTheme="minorHAnsi"/>
          <w:sz w:val="24"/>
          <w:szCs w:val="24"/>
        </w:rPr>
        <w:t xml:space="preserve">Sir Tim Smit came up with the idea of the Eden project in the mid 90’s and Grimshaw was </w:t>
      </w:r>
      <w:r w:rsidR="00107F0E" w:rsidRPr="00970A62">
        <w:rPr>
          <w:rFonts w:asciiTheme="minorHAnsi" w:hAnsiTheme="minorHAnsi"/>
          <w:sz w:val="24"/>
          <w:szCs w:val="24"/>
        </w:rPr>
        <w:t xml:space="preserve">assigned </w:t>
      </w:r>
      <w:r w:rsidR="006D34AB" w:rsidRPr="00970A62">
        <w:rPr>
          <w:rFonts w:asciiTheme="minorHAnsi" w:hAnsiTheme="minorHAnsi"/>
          <w:sz w:val="24"/>
          <w:szCs w:val="24"/>
        </w:rPr>
        <w:t xml:space="preserve">as the architect. This project repurposed a non-functional china-clay pit into a botanical garden. </w:t>
      </w:r>
      <w:r w:rsidR="002251C0" w:rsidRPr="00970A62">
        <w:rPr>
          <w:rFonts w:asciiTheme="minorHAnsi" w:hAnsiTheme="minorHAnsi"/>
          <w:sz w:val="24"/>
          <w:szCs w:val="24"/>
        </w:rPr>
        <w:t xml:space="preserve">A deserted site to </w:t>
      </w:r>
      <w:r w:rsidR="003932B0">
        <w:rPr>
          <w:rFonts w:asciiTheme="minorHAnsi" w:hAnsiTheme="minorHAnsi"/>
          <w:sz w:val="24"/>
          <w:szCs w:val="24"/>
        </w:rPr>
        <w:t xml:space="preserve">a flu </w:t>
      </w:r>
      <w:r w:rsidR="002251C0" w:rsidRPr="00970A62">
        <w:rPr>
          <w:rFonts w:asciiTheme="minorHAnsi" w:hAnsiTheme="minorHAnsi"/>
          <w:sz w:val="24"/>
          <w:szCs w:val="24"/>
        </w:rPr>
        <w:t xml:space="preserve">rishing nature environment that harmonises humanity and nature </w:t>
      </w:r>
      <w:r w:rsidR="006D34AB" w:rsidRPr="00970A62">
        <w:rPr>
          <w:rFonts w:asciiTheme="minorHAnsi" w:hAnsiTheme="minorHAnsi"/>
          <w:sz w:val="24"/>
          <w:szCs w:val="24"/>
        </w:rPr>
        <w:t>shines through the key tourism and educational programmes run at the project</w:t>
      </w:r>
      <w:r w:rsidR="00796035" w:rsidRPr="00970A62">
        <w:rPr>
          <w:rFonts w:asciiTheme="minorHAnsi" w:hAnsiTheme="minorHAnsi"/>
          <w:sz w:val="24"/>
          <w:szCs w:val="24"/>
        </w:rPr>
        <w:t>. The highly sophisticated architectural design plays a significant role</w:t>
      </w:r>
      <w:r w:rsidR="002251C0" w:rsidRPr="00970A62">
        <w:rPr>
          <w:rFonts w:asciiTheme="minorHAnsi" w:hAnsiTheme="minorHAnsi"/>
          <w:sz w:val="24"/>
          <w:szCs w:val="24"/>
        </w:rPr>
        <w:t xml:space="preserve"> in achieving this</w:t>
      </w:r>
      <w:r w:rsidR="00796035" w:rsidRPr="00970A62">
        <w:rPr>
          <w:rFonts w:asciiTheme="minorHAnsi" w:hAnsiTheme="minorHAnsi"/>
          <w:sz w:val="24"/>
          <w:szCs w:val="24"/>
        </w:rPr>
        <w:t xml:space="preserve">. </w:t>
      </w:r>
    </w:p>
    <w:p w14:paraId="19BDF76B" w14:textId="77777777" w:rsidR="00796035" w:rsidRPr="00970A62" w:rsidRDefault="00796035" w:rsidP="002251C0">
      <w:pPr>
        <w:spacing w:line="360" w:lineRule="auto"/>
        <w:rPr>
          <w:rFonts w:cs="Times New Roman"/>
          <w:lang w:val="en-GB"/>
        </w:rPr>
      </w:pPr>
    </w:p>
    <w:p w14:paraId="287DBD81" w14:textId="27C9929F" w:rsidR="00B62CCE" w:rsidRPr="00970A62" w:rsidRDefault="00796035" w:rsidP="002251C0">
      <w:pPr>
        <w:spacing w:line="360" w:lineRule="auto"/>
        <w:rPr>
          <w:rFonts w:eastAsia="Times New Roman" w:cs="Times New Roman"/>
          <w:shd w:val="clear" w:color="auto" w:fill="FFFFFF"/>
          <w:lang w:val="en-GB"/>
        </w:rPr>
      </w:pPr>
      <w:r w:rsidRPr="00970A62">
        <w:rPr>
          <w:rFonts w:cs="Times New Roman"/>
          <w:lang w:val="en-GB"/>
        </w:rPr>
        <w:t>This essay will aim to address:</w:t>
      </w:r>
    </w:p>
    <w:p w14:paraId="5A2F0EA2" w14:textId="3BE86A66" w:rsidR="00B62CCE" w:rsidRPr="00970A62" w:rsidRDefault="00B62CCE" w:rsidP="002251C0">
      <w:pPr>
        <w:pStyle w:val="ListParagraph"/>
        <w:numPr>
          <w:ilvl w:val="0"/>
          <w:numId w:val="1"/>
        </w:numPr>
        <w:spacing w:line="360" w:lineRule="auto"/>
        <w:rPr>
          <w:rFonts w:eastAsia="Times New Roman" w:cs="Times New Roman"/>
          <w:shd w:val="clear" w:color="auto" w:fill="FFFFFF"/>
          <w:lang w:val="en-GB"/>
        </w:rPr>
      </w:pPr>
      <w:r w:rsidRPr="00970A62">
        <w:rPr>
          <w:rFonts w:eastAsia="Times New Roman" w:cs="Times New Roman"/>
          <w:shd w:val="clear" w:color="auto" w:fill="FFFFFF"/>
          <w:lang w:val="en-GB"/>
        </w:rPr>
        <w:t>Why Grimsh</w:t>
      </w:r>
      <w:r w:rsidR="009109D8" w:rsidRPr="00970A62">
        <w:rPr>
          <w:rFonts w:eastAsia="Times New Roman" w:cs="Times New Roman"/>
          <w:shd w:val="clear" w:color="auto" w:fill="FFFFFF"/>
          <w:lang w:val="en-GB"/>
        </w:rPr>
        <w:t>aw was chosen as the architect</w:t>
      </w:r>
      <w:r w:rsidRPr="00970A62">
        <w:rPr>
          <w:rFonts w:eastAsia="Times New Roman" w:cs="Times New Roman"/>
          <w:shd w:val="clear" w:color="auto" w:fill="FFFFFF"/>
          <w:lang w:val="en-GB"/>
        </w:rPr>
        <w:t>,</w:t>
      </w:r>
    </w:p>
    <w:p w14:paraId="6120790B" w14:textId="02C10CAB" w:rsidR="00B62CCE" w:rsidRPr="00970A62" w:rsidRDefault="00B62CCE" w:rsidP="002251C0">
      <w:pPr>
        <w:pStyle w:val="ListParagraph"/>
        <w:numPr>
          <w:ilvl w:val="0"/>
          <w:numId w:val="1"/>
        </w:numPr>
        <w:spacing w:line="360" w:lineRule="auto"/>
        <w:rPr>
          <w:rFonts w:eastAsia="Times New Roman" w:cs="Times New Roman"/>
          <w:shd w:val="clear" w:color="auto" w:fill="FFFFFF"/>
          <w:lang w:val="en-GB"/>
        </w:rPr>
      </w:pPr>
      <w:r w:rsidRPr="00970A62">
        <w:rPr>
          <w:rFonts w:eastAsia="Times New Roman" w:cs="Times New Roman"/>
          <w:shd w:val="clear" w:color="auto" w:fill="FFFFFF"/>
          <w:lang w:val="en-GB"/>
        </w:rPr>
        <w:t>Key architectural interests of the Eden project</w:t>
      </w:r>
      <w:r w:rsidR="002251C0" w:rsidRPr="00970A62">
        <w:rPr>
          <w:rFonts w:eastAsia="Times New Roman" w:cs="Times New Roman"/>
          <w:shd w:val="clear" w:color="auto" w:fill="FFFFFF"/>
          <w:lang w:val="en-GB"/>
        </w:rPr>
        <w:t>’s biomes</w:t>
      </w:r>
      <w:r w:rsidRPr="00970A62">
        <w:rPr>
          <w:rFonts w:eastAsia="Times New Roman" w:cs="Times New Roman"/>
          <w:shd w:val="clear" w:color="auto" w:fill="FFFFFF"/>
          <w:lang w:val="en-GB"/>
        </w:rPr>
        <w:t>.</w:t>
      </w:r>
    </w:p>
    <w:p w14:paraId="16FCEEBC" w14:textId="61DBB412" w:rsidR="00DB57FB" w:rsidRPr="00970A62" w:rsidRDefault="00B62CCE" w:rsidP="002251C0">
      <w:pPr>
        <w:pStyle w:val="ListParagraph"/>
        <w:numPr>
          <w:ilvl w:val="0"/>
          <w:numId w:val="1"/>
        </w:numPr>
        <w:spacing w:line="360" w:lineRule="auto"/>
        <w:rPr>
          <w:rFonts w:eastAsia="Times New Roman" w:cs="Times New Roman"/>
          <w:shd w:val="clear" w:color="auto" w:fill="FFFFFF"/>
          <w:lang w:val="en-GB"/>
        </w:rPr>
      </w:pPr>
      <w:r w:rsidRPr="00970A62">
        <w:rPr>
          <w:rFonts w:eastAsia="Times New Roman" w:cs="Times New Roman"/>
          <w:shd w:val="clear" w:color="auto" w:fill="FFFFFF"/>
          <w:lang w:val="en-GB"/>
        </w:rPr>
        <w:t xml:space="preserve">Drawing comparisons with similar structures </w:t>
      </w:r>
      <w:r w:rsidR="009109D8" w:rsidRPr="00970A62">
        <w:rPr>
          <w:rFonts w:eastAsia="Times New Roman" w:cs="Times New Roman"/>
          <w:shd w:val="clear" w:color="auto" w:fill="FFFFFF"/>
          <w:lang w:val="en-GB"/>
        </w:rPr>
        <w:t>in order to conclude</w:t>
      </w:r>
      <w:r w:rsidR="009340F4" w:rsidRPr="00970A62">
        <w:rPr>
          <w:rFonts w:eastAsia="Times New Roman" w:cs="Times New Roman"/>
          <w:shd w:val="clear" w:color="auto" w:fill="FFFFFF"/>
          <w:lang w:val="en-GB"/>
        </w:rPr>
        <w:t xml:space="preserve"> on </w:t>
      </w:r>
      <w:r w:rsidR="002251C0" w:rsidRPr="00970A62">
        <w:rPr>
          <w:rFonts w:eastAsia="Times New Roman" w:cs="Times New Roman"/>
          <w:shd w:val="clear" w:color="auto" w:fill="FFFFFF"/>
          <w:lang w:val="en-GB"/>
        </w:rPr>
        <w:t xml:space="preserve">whether the architecture of the </w:t>
      </w:r>
      <w:r w:rsidR="009340F4" w:rsidRPr="00970A62">
        <w:rPr>
          <w:rFonts w:eastAsia="Times New Roman" w:cs="Times New Roman"/>
          <w:shd w:val="clear" w:color="auto" w:fill="FFFFFF"/>
          <w:lang w:val="en-GB"/>
        </w:rPr>
        <w:t>Eden</w:t>
      </w:r>
      <w:r w:rsidR="002251C0" w:rsidRPr="00970A62">
        <w:rPr>
          <w:rFonts w:eastAsia="Times New Roman" w:cs="Times New Roman"/>
          <w:shd w:val="clear" w:color="auto" w:fill="FFFFFF"/>
          <w:lang w:val="en-GB"/>
        </w:rPr>
        <w:t xml:space="preserve"> biomes achieves</w:t>
      </w:r>
      <w:r w:rsidR="009340F4" w:rsidRPr="00970A62">
        <w:rPr>
          <w:rFonts w:eastAsia="Times New Roman" w:cs="Times New Roman"/>
          <w:shd w:val="clear" w:color="auto" w:fill="FFFFFF"/>
          <w:lang w:val="en-GB"/>
        </w:rPr>
        <w:t xml:space="preserve"> the projects aims to its full potential.</w:t>
      </w:r>
    </w:p>
    <w:p w14:paraId="1208FE41" w14:textId="77777777" w:rsidR="00DB57FB" w:rsidRPr="00970A62" w:rsidRDefault="00DB57FB" w:rsidP="002251C0">
      <w:pPr>
        <w:spacing w:line="360" w:lineRule="auto"/>
      </w:pPr>
    </w:p>
    <w:p w14:paraId="4983A974" w14:textId="6280C026" w:rsidR="009340F4" w:rsidRPr="00970A62" w:rsidRDefault="00945D61" w:rsidP="002251C0">
      <w:pPr>
        <w:spacing w:line="360" w:lineRule="auto"/>
        <w:rPr>
          <w:b/>
          <w:u w:val="single"/>
        </w:rPr>
      </w:pPr>
      <w:r w:rsidRPr="00970A62">
        <w:rPr>
          <w:b/>
          <w:u w:val="single"/>
        </w:rPr>
        <w:t>The beginning of Eden</w:t>
      </w:r>
    </w:p>
    <w:p w14:paraId="6278ACC6" w14:textId="3DAE0F45" w:rsidR="008E4EB6" w:rsidRPr="00970A62" w:rsidRDefault="00604CED" w:rsidP="002251C0">
      <w:pPr>
        <w:pStyle w:val="NormalWeb"/>
        <w:spacing w:before="0" w:beforeAutospacing="0" w:after="255" w:afterAutospacing="0" w:line="360" w:lineRule="auto"/>
        <w:rPr>
          <w:rFonts w:asciiTheme="minorHAnsi" w:hAnsiTheme="minorHAnsi"/>
          <w:sz w:val="24"/>
          <w:szCs w:val="24"/>
        </w:rPr>
      </w:pPr>
      <w:r w:rsidRPr="00970A62">
        <w:rPr>
          <w:rFonts w:asciiTheme="minorHAnsi" w:hAnsiTheme="minorHAnsi"/>
          <w:sz w:val="24"/>
          <w:szCs w:val="24"/>
        </w:rPr>
        <w:t>The primary innovation for</w:t>
      </w:r>
      <w:r w:rsidR="009109D8" w:rsidRPr="00970A62">
        <w:rPr>
          <w:rFonts w:asciiTheme="minorHAnsi" w:hAnsiTheme="minorHAnsi"/>
          <w:sz w:val="24"/>
          <w:szCs w:val="24"/>
        </w:rPr>
        <w:t xml:space="preserve"> the project derived from</w:t>
      </w:r>
      <w:r w:rsidRPr="00970A62">
        <w:rPr>
          <w:rFonts w:asciiTheme="minorHAnsi" w:hAnsiTheme="minorHAnsi"/>
          <w:sz w:val="24"/>
          <w:szCs w:val="24"/>
        </w:rPr>
        <w:t xml:space="preserve"> Sir Arthur Conan Doyle’s novel “Lost World”.  The novel features a strong notion that a bounty was placed upon the earth, as a guide showing there was a lost civilisation within the world due to the lack of respect given to </w:t>
      </w:r>
      <w:r w:rsidR="00360728" w:rsidRPr="00970A62">
        <w:rPr>
          <w:rFonts w:asciiTheme="minorHAnsi" w:hAnsiTheme="minorHAnsi"/>
          <w:sz w:val="24"/>
          <w:szCs w:val="24"/>
        </w:rPr>
        <w:t xml:space="preserve">natural abundance </w:t>
      </w:r>
      <w:r w:rsidRPr="00970A62">
        <w:rPr>
          <w:rFonts w:asciiTheme="minorHAnsi" w:hAnsiTheme="minorHAnsi"/>
          <w:sz w:val="24"/>
          <w:szCs w:val="24"/>
        </w:rPr>
        <w:t>by humankind</w:t>
      </w:r>
      <w:r w:rsidR="00360728" w:rsidRPr="00970A62">
        <w:rPr>
          <w:rFonts w:asciiTheme="minorHAnsi" w:hAnsiTheme="minorHAnsi"/>
          <w:sz w:val="24"/>
          <w:szCs w:val="24"/>
        </w:rPr>
        <w:t xml:space="preserve">. </w:t>
      </w:r>
      <w:r w:rsidR="00B42296" w:rsidRPr="00970A62">
        <w:rPr>
          <w:rFonts w:asciiTheme="minorHAnsi" w:hAnsiTheme="minorHAnsi"/>
          <w:sz w:val="24"/>
          <w:szCs w:val="24"/>
        </w:rPr>
        <w:t xml:space="preserve">The message of the novel clearly relates to the Eden project’s intention of galvanising the human/nature relationship and connectivity. </w:t>
      </w:r>
      <w:r w:rsidR="00B5315F" w:rsidRPr="00970A62">
        <w:rPr>
          <w:rFonts w:asciiTheme="minorHAnsi" w:hAnsiTheme="minorHAnsi"/>
          <w:sz w:val="24"/>
          <w:szCs w:val="24"/>
        </w:rPr>
        <w:t>T</w:t>
      </w:r>
      <w:r w:rsidR="005C4554" w:rsidRPr="00970A62">
        <w:rPr>
          <w:rFonts w:asciiTheme="minorHAnsi" w:hAnsiTheme="minorHAnsi"/>
          <w:sz w:val="24"/>
          <w:szCs w:val="24"/>
        </w:rPr>
        <w:t xml:space="preserve">he landscape </w:t>
      </w:r>
      <w:r w:rsidR="00EE6199" w:rsidRPr="00970A62">
        <w:rPr>
          <w:rFonts w:asciiTheme="minorHAnsi" w:hAnsiTheme="minorHAnsi"/>
          <w:sz w:val="24"/>
          <w:szCs w:val="24"/>
        </w:rPr>
        <w:t xml:space="preserve">and </w:t>
      </w:r>
      <w:r w:rsidR="005C4554" w:rsidRPr="00970A62">
        <w:rPr>
          <w:rFonts w:asciiTheme="minorHAnsi" w:hAnsiTheme="minorHAnsi"/>
          <w:sz w:val="24"/>
          <w:szCs w:val="24"/>
        </w:rPr>
        <w:t>environment of Roraima, where the novel was set in</w:t>
      </w:r>
      <w:r w:rsidR="00B5315F" w:rsidRPr="00970A62">
        <w:rPr>
          <w:rFonts w:asciiTheme="minorHAnsi" w:hAnsiTheme="minorHAnsi"/>
          <w:sz w:val="24"/>
          <w:szCs w:val="24"/>
        </w:rPr>
        <w:t xml:space="preserve"> and the location of the Eden project</w:t>
      </w:r>
      <w:r w:rsidR="00EE6199" w:rsidRPr="00970A62">
        <w:rPr>
          <w:rFonts w:asciiTheme="minorHAnsi" w:hAnsiTheme="minorHAnsi"/>
          <w:sz w:val="24"/>
          <w:szCs w:val="24"/>
        </w:rPr>
        <w:t xml:space="preserve"> are distinctly comparable</w:t>
      </w:r>
      <w:r w:rsidR="008E4EB6" w:rsidRPr="00970A62">
        <w:rPr>
          <w:rFonts w:asciiTheme="minorHAnsi" w:hAnsiTheme="minorHAnsi"/>
          <w:sz w:val="24"/>
          <w:szCs w:val="24"/>
        </w:rPr>
        <w:t xml:space="preserve"> (Architects, G. , 2016)</w:t>
      </w:r>
      <w:r w:rsidR="004553DD" w:rsidRPr="00970A62">
        <w:rPr>
          <w:rFonts w:asciiTheme="minorHAnsi" w:hAnsiTheme="minorHAnsi"/>
          <w:sz w:val="24"/>
          <w:szCs w:val="24"/>
        </w:rPr>
        <w:t>.</w:t>
      </w:r>
      <w:r w:rsidR="00F54539" w:rsidRPr="00970A62">
        <w:rPr>
          <w:rStyle w:val="FootnoteReference"/>
          <w:rFonts w:asciiTheme="minorHAnsi" w:hAnsiTheme="minorHAnsi"/>
          <w:sz w:val="24"/>
          <w:szCs w:val="24"/>
        </w:rPr>
        <w:footnoteReference w:id="1"/>
      </w:r>
      <w:r w:rsidR="00EE6199" w:rsidRPr="00970A62">
        <w:rPr>
          <w:rFonts w:asciiTheme="minorHAnsi" w:hAnsiTheme="minorHAnsi"/>
          <w:sz w:val="24"/>
          <w:szCs w:val="24"/>
        </w:rPr>
        <w:t xml:space="preserve"> </w:t>
      </w:r>
    </w:p>
    <w:p w14:paraId="0EF809B4" w14:textId="0D6F4A9B" w:rsidR="00970A62" w:rsidRDefault="00EE6199" w:rsidP="00970A62">
      <w:pPr>
        <w:pStyle w:val="NormalWeb"/>
        <w:spacing w:before="0" w:beforeAutospacing="0" w:after="255" w:afterAutospacing="0" w:line="360" w:lineRule="auto"/>
        <w:rPr>
          <w:rFonts w:asciiTheme="minorHAnsi" w:hAnsiTheme="minorHAnsi"/>
          <w:sz w:val="24"/>
          <w:szCs w:val="24"/>
        </w:rPr>
      </w:pPr>
      <w:r w:rsidRPr="00970A62">
        <w:rPr>
          <w:rFonts w:asciiTheme="minorHAnsi" w:hAnsiTheme="minorHAnsi"/>
          <w:sz w:val="24"/>
          <w:szCs w:val="24"/>
        </w:rPr>
        <w:t>The project is situated on an old clay pit near St Austell, Cornwall. Sir Tim described the original landscape being a resemblance of the moon, a reference to the white tips and pits caused by the extraction of Kaolin from the ground</w:t>
      </w:r>
      <w:r w:rsidR="008E4EB6" w:rsidRPr="00970A62">
        <w:rPr>
          <w:rFonts w:asciiTheme="minorHAnsi" w:hAnsiTheme="minorHAnsi"/>
          <w:sz w:val="24"/>
          <w:szCs w:val="24"/>
        </w:rPr>
        <w:t xml:space="preserve"> (Architects, G. , 2016)</w:t>
      </w:r>
      <w:r w:rsidRPr="00970A62">
        <w:rPr>
          <w:rFonts w:asciiTheme="minorHAnsi" w:hAnsiTheme="minorHAnsi"/>
          <w:sz w:val="24"/>
          <w:szCs w:val="24"/>
        </w:rPr>
        <w:t>. The old 14 hector Bodelva pit left a sheltered south-facing curve surrounded by parkland</w:t>
      </w:r>
      <w:r w:rsidR="00A6238F" w:rsidRPr="00970A62">
        <w:rPr>
          <w:rFonts w:asciiTheme="minorHAnsi" w:hAnsiTheme="minorHAnsi"/>
          <w:sz w:val="24"/>
          <w:szCs w:val="24"/>
        </w:rPr>
        <w:t xml:space="preserve"> </w:t>
      </w:r>
      <w:r w:rsidR="00A6238F" w:rsidRPr="00970A62">
        <w:rPr>
          <w:rFonts w:asciiTheme="minorHAnsi" w:hAnsiTheme="minorHAnsi" w:cs="Verdana"/>
          <w:sz w:val="24"/>
          <w:szCs w:val="24"/>
        </w:rPr>
        <w:t>(Davey, 1996)</w:t>
      </w:r>
      <w:r w:rsidRPr="00970A62">
        <w:rPr>
          <w:rFonts w:asciiTheme="minorHAnsi" w:hAnsiTheme="minorHAnsi"/>
          <w:sz w:val="24"/>
          <w:szCs w:val="24"/>
        </w:rPr>
        <w:t>. Cornwall is the mildest climate in the British Isles, with tropical winds, lavish rainfall and a relatively balanced day length</w:t>
      </w:r>
      <w:r w:rsidR="008C3E95" w:rsidRPr="00970A62">
        <w:rPr>
          <w:rFonts w:asciiTheme="minorHAnsi" w:hAnsiTheme="minorHAnsi" w:cs="Verdana"/>
          <w:sz w:val="24"/>
          <w:szCs w:val="24"/>
        </w:rPr>
        <w:t xml:space="preserve"> </w:t>
      </w:r>
      <w:r w:rsidR="00A6238F" w:rsidRPr="00970A62">
        <w:rPr>
          <w:rFonts w:asciiTheme="minorHAnsi" w:hAnsiTheme="minorHAnsi" w:cs="Verdana"/>
          <w:sz w:val="24"/>
          <w:szCs w:val="24"/>
        </w:rPr>
        <w:t>(Davey</w:t>
      </w:r>
      <w:r w:rsidR="008C3E95" w:rsidRPr="00970A62">
        <w:rPr>
          <w:rFonts w:asciiTheme="minorHAnsi" w:hAnsiTheme="minorHAnsi" w:cs="Verdana"/>
          <w:sz w:val="24"/>
          <w:szCs w:val="24"/>
        </w:rPr>
        <w:t>, 1996).</w:t>
      </w:r>
      <w:r w:rsidRPr="00970A62">
        <w:rPr>
          <w:rFonts w:asciiTheme="minorHAnsi" w:hAnsiTheme="minorHAnsi"/>
          <w:sz w:val="24"/>
          <w:szCs w:val="24"/>
        </w:rPr>
        <w:t xml:space="preserve"> These climatic elements rendered the location as one of the best in Western Europe for the experiment </w:t>
      </w:r>
      <w:r w:rsidR="004553DD" w:rsidRPr="00970A62">
        <w:rPr>
          <w:rFonts w:asciiTheme="minorHAnsi" w:hAnsiTheme="minorHAnsi"/>
          <w:sz w:val="24"/>
          <w:szCs w:val="24"/>
        </w:rPr>
        <w:t>with</w:t>
      </w:r>
      <w:r w:rsidRPr="00970A62">
        <w:rPr>
          <w:rFonts w:asciiTheme="minorHAnsi" w:hAnsiTheme="minorHAnsi"/>
          <w:sz w:val="24"/>
          <w:szCs w:val="24"/>
        </w:rPr>
        <w:t xml:space="preserve"> </w:t>
      </w:r>
      <w:r w:rsidR="004553DD" w:rsidRPr="00970A62">
        <w:rPr>
          <w:rFonts w:asciiTheme="minorHAnsi" w:hAnsiTheme="minorHAnsi"/>
          <w:sz w:val="24"/>
          <w:szCs w:val="24"/>
        </w:rPr>
        <w:t>opportunities</w:t>
      </w:r>
      <w:r w:rsidRPr="00970A62">
        <w:rPr>
          <w:rFonts w:asciiTheme="minorHAnsi" w:hAnsiTheme="minorHAnsi"/>
          <w:sz w:val="24"/>
          <w:szCs w:val="24"/>
        </w:rPr>
        <w:t xml:space="preserve"> for developing sustainable methods.</w:t>
      </w:r>
      <w:r w:rsidR="00F54539" w:rsidRPr="00970A62">
        <w:rPr>
          <w:rFonts w:asciiTheme="minorHAnsi" w:hAnsiTheme="minorHAnsi"/>
          <w:sz w:val="24"/>
          <w:szCs w:val="24"/>
        </w:rPr>
        <w:t xml:space="preserve"> Cornwall’s historical </w:t>
      </w:r>
      <w:r w:rsidR="009C21A7" w:rsidRPr="00970A62">
        <w:rPr>
          <w:rFonts w:asciiTheme="minorHAnsi" w:hAnsiTheme="minorHAnsi"/>
          <w:sz w:val="24"/>
          <w:szCs w:val="24"/>
        </w:rPr>
        <w:t>connections to plants and the restoration of the Heigan House gardens in… by Tim Smit also played a vital role in the early stages of developing the</w:t>
      </w:r>
      <w:r w:rsidR="004553DD" w:rsidRPr="00970A62">
        <w:rPr>
          <w:rFonts w:asciiTheme="minorHAnsi" w:hAnsiTheme="minorHAnsi"/>
          <w:sz w:val="24"/>
          <w:szCs w:val="24"/>
        </w:rPr>
        <w:t xml:space="preserve"> project</w:t>
      </w:r>
      <w:r w:rsidR="009C21A7" w:rsidRPr="00970A62">
        <w:rPr>
          <w:rFonts w:asciiTheme="minorHAnsi" w:hAnsiTheme="minorHAnsi"/>
          <w:sz w:val="24"/>
          <w:szCs w:val="24"/>
        </w:rPr>
        <w:t xml:space="preserve"> idea</w:t>
      </w:r>
      <w:r w:rsidR="00C713BE" w:rsidRPr="00970A62">
        <w:rPr>
          <w:rFonts w:asciiTheme="minorHAnsi" w:hAnsiTheme="minorHAnsi"/>
          <w:sz w:val="24"/>
          <w:szCs w:val="24"/>
        </w:rPr>
        <w:t>.</w:t>
      </w:r>
      <w:r w:rsidR="009C21A7" w:rsidRPr="00970A62">
        <w:rPr>
          <w:rStyle w:val="FootnoteReference"/>
          <w:rFonts w:asciiTheme="minorHAnsi" w:hAnsiTheme="minorHAnsi"/>
          <w:sz w:val="24"/>
          <w:szCs w:val="24"/>
        </w:rPr>
        <w:footnoteReference w:id="2"/>
      </w:r>
      <w:r w:rsidR="00C713BE" w:rsidRPr="00970A62">
        <w:rPr>
          <w:rFonts w:asciiTheme="minorHAnsi" w:hAnsiTheme="minorHAnsi"/>
          <w:sz w:val="24"/>
          <w:szCs w:val="24"/>
        </w:rPr>
        <w:t xml:space="preserve"> The success of the restoration demonstrat</w:t>
      </w:r>
      <w:r w:rsidR="009C21A7" w:rsidRPr="00970A62">
        <w:rPr>
          <w:rFonts w:asciiTheme="minorHAnsi" w:hAnsiTheme="minorHAnsi"/>
          <w:sz w:val="24"/>
          <w:szCs w:val="24"/>
        </w:rPr>
        <w:t>ed the positive impact that such projects</w:t>
      </w:r>
      <w:r w:rsidR="00C713BE" w:rsidRPr="00970A62">
        <w:rPr>
          <w:rFonts w:asciiTheme="minorHAnsi" w:hAnsiTheme="minorHAnsi"/>
          <w:sz w:val="24"/>
          <w:szCs w:val="24"/>
        </w:rPr>
        <w:t xml:space="preserve"> had on the local community. The project als</w:t>
      </w:r>
      <w:r w:rsidR="009F1E1C" w:rsidRPr="00970A62">
        <w:rPr>
          <w:rFonts w:asciiTheme="minorHAnsi" w:hAnsiTheme="minorHAnsi"/>
          <w:sz w:val="24"/>
          <w:szCs w:val="24"/>
        </w:rPr>
        <w:t>o demonstrated that people</w:t>
      </w:r>
      <w:r w:rsidR="00C713BE" w:rsidRPr="00970A62">
        <w:rPr>
          <w:rFonts w:asciiTheme="minorHAnsi" w:hAnsiTheme="minorHAnsi"/>
          <w:sz w:val="24"/>
          <w:szCs w:val="24"/>
        </w:rPr>
        <w:t xml:space="preserve"> travel from all over to visit the tourist attraction. These factors</w:t>
      </w:r>
      <w:r w:rsidR="00CB3AC5" w:rsidRPr="00970A62">
        <w:rPr>
          <w:rFonts w:asciiTheme="minorHAnsi" w:hAnsiTheme="minorHAnsi"/>
          <w:sz w:val="24"/>
          <w:szCs w:val="24"/>
        </w:rPr>
        <w:t>,</w:t>
      </w:r>
      <w:r w:rsidR="00C713BE" w:rsidRPr="00970A62">
        <w:rPr>
          <w:rFonts w:asciiTheme="minorHAnsi" w:hAnsiTheme="minorHAnsi"/>
          <w:sz w:val="24"/>
          <w:szCs w:val="24"/>
        </w:rPr>
        <w:t xml:space="preserve"> alongside the British history of greenhouse architect</w:t>
      </w:r>
      <w:r w:rsidR="00CB3AC5" w:rsidRPr="00970A62">
        <w:rPr>
          <w:rFonts w:asciiTheme="minorHAnsi" w:hAnsiTheme="minorHAnsi"/>
          <w:sz w:val="24"/>
          <w:szCs w:val="24"/>
        </w:rPr>
        <w:t xml:space="preserve">ure </w:t>
      </w:r>
      <w:r w:rsidR="00E822F8" w:rsidRPr="00970A62">
        <w:rPr>
          <w:rFonts w:asciiTheme="minorHAnsi" w:hAnsiTheme="minorHAnsi"/>
          <w:sz w:val="24"/>
          <w:szCs w:val="24"/>
        </w:rPr>
        <w:t>and the modern movement</w:t>
      </w:r>
      <w:r w:rsidR="00CB3AC5" w:rsidRPr="00970A62">
        <w:rPr>
          <w:rFonts w:asciiTheme="minorHAnsi" w:hAnsiTheme="minorHAnsi"/>
          <w:sz w:val="24"/>
          <w:szCs w:val="24"/>
        </w:rPr>
        <w:t>,</w:t>
      </w:r>
      <w:r w:rsidR="00C713BE" w:rsidRPr="00970A62">
        <w:rPr>
          <w:rFonts w:asciiTheme="minorHAnsi" w:hAnsiTheme="minorHAnsi"/>
          <w:sz w:val="24"/>
          <w:szCs w:val="24"/>
        </w:rPr>
        <w:t xml:space="preserve"> </w:t>
      </w:r>
      <w:r w:rsidR="00CB3AC5" w:rsidRPr="00970A62">
        <w:rPr>
          <w:rFonts w:asciiTheme="minorHAnsi" w:hAnsiTheme="minorHAnsi"/>
          <w:sz w:val="24"/>
          <w:szCs w:val="24"/>
        </w:rPr>
        <w:t>galvanised</w:t>
      </w:r>
      <w:r w:rsidR="00C713BE" w:rsidRPr="00970A62">
        <w:rPr>
          <w:rFonts w:asciiTheme="minorHAnsi" w:hAnsiTheme="minorHAnsi"/>
          <w:sz w:val="24"/>
          <w:szCs w:val="24"/>
        </w:rPr>
        <w:t xml:space="preserve"> </w:t>
      </w:r>
      <w:r w:rsidR="00CB3AC5" w:rsidRPr="00970A62">
        <w:rPr>
          <w:rFonts w:asciiTheme="minorHAnsi" w:hAnsiTheme="minorHAnsi"/>
          <w:sz w:val="24"/>
          <w:szCs w:val="24"/>
        </w:rPr>
        <w:t>Tim Smit’s ambition</w:t>
      </w:r>
      <w:r w:rsidR="007B3FCA" w:rsidRPr="00970A62">
        <w:rPr>
          <w:rFonts w:asciiTheme="minorHAnsi" w:hAnsiTheme="minorHAnsi"/>
          <w:sz w:val="24"/>
          <w:szCs w:val="24"/>
        </w:rPr>
        <w:t>s to make the Eden project a successful reality</w:t>
      </w:r>
      <w:r w:rsidR="00CB3AC5" w:rsidRPr="00970A62">
        <w:rPr>
          <w:rFonts w:asciiTheme="minorHAnsi" w:hAnsiTheme="minorHAnsi"/>
          <w:sz w:val="24"/>
          <w:szCs w:val="24"/>
        </w:rPr>
        <w:t xml:space="preserve">. </w:t>
      </w:r>
      <w:bookmarkStart w:id="0" w:name="_GoBack"/>
      <w:bookmarkEnd w:id="0"/>
    </w:p>
    <w:p w14:paraId="70F1356C" w14:textId="77777777" w:rsidR="00970A62" w:rsidRDefault="00970A62" w:rsidP="00970A62">
      <w:pPr>
        <w:pStyle w:val="NormalWeb"/>
        <w:spacing w:before="0" w:beforeAutospacing="0" w:after="255" w:afterAutospacing="0" w:line="360" w:lineRule="auto"/>
        <w:rPr>
          <w:rFonts w:asciiTheme="minorHAnsi" w:hAnsiTheme="minorHAnsi"/>
          <w:sz w:val="24"/>
          <w:szCs w:val="24"/>
        </w:rPr>
      </w:pPr>
    </w:p>
    <w:p w14:paraId="165D88A0" w14:textId="77777777" w:rsidR="00970A62" w:rsidRDefault="00ED3BE1" w:rsidP="00970A62">
      <w:pPr>
        <w:pStyle w:val="NormalWeb"/>
        <w:spacing w:before="0" w:beforeAutospacing="0" w:after="255" w:afterAutospacing="0" w:line="360" w:lineRule="auto"/>
        <w:rPr>
          <w:rFonts w:asciiTheme="minorHAnsi" w:hAnsiTheme="minorHAnsi"/>
          <w:b/>
          <w:sz w:val="24"/>
          <w:szCs w:val="24"/>
          <w:u w:val="single"/>
        </w:rPr>
      </w:pPr>
      <w:r w:rsidRPr="00970A62">
        <w:rPr>
          <w:rFonts w:asciiTheme="minorHAnsi" w:hAnsiTheme="minorHAnsi"/>
          <w:b/>
          <w:sz w:val="24"/>
          <w:szCs w:val="24"/>
          <w:u w:val="single"/>
        </w:rPr>
        <w:t>The Architect</w:t>
      </w:r>
      <w:r w:rsidR="002251C0" w:rsidRPr="00970A62">
        <w:rPr>
          <w:rFonts w:asciiTheme="minorHAnsi" w:hAnsiTheme="minorHAnsi"/>
          <w:b/>
          <w:sz w:val="24"/>
          <w:szCs w:val="24"/>
          <w:u w:val="single"/>
        </w:rPr>
        <w:t xml:space="preserve"> </w:t>
      </w:r>
      <w:r w:rsidRPr="00970A62">
        <w:rPr>
          <w:rFonts w:asciiTheme="minorHAnsi" w:hAnsiTheme="minorHAnsi"/>
          <w:b/>
          <w:sz w:val="24"/>
          <w:szCs w:val="24"/>
          <w:u w:val="single"/>
        </w:rPr>
        <w:t>- Nicholas Grimshaw</w:t>
      </w:r>
    </w:p>
    <w:p w14:paraId="49EF4A35" w14:textId="03F74183" w:rsidR="009340F4" w:rsidRPr="008B1B66" w:rsidRDefault="00506A2F" w:rsidP="008B1B66">
      <w:pPr>
        <w:pStyle w:val="NormalWeb"/>
        <w:spacing w:before="0" w:beforeAutospacing="0" w:after="255" w:afterAutospacing="0" w:line="360" w:lineRule="auto"/>
        <w:rPr>
          <w:rFonts w:asciiTheme="minorHAnsi" w:hAnsiTheme="minorHAnsi"/>
          <w:sz w:val="24"/>
          <w:szCs w:val="24"/>
        </w:rPr>
      </w:pPr>
      <w:r w:rsidRPr="00970A62">
        <w:rPr>
          <w:rFonts w:asciiTheme="minorHAnsi" w:hAnsiTheme="minorHAnsi"/>
          <w:sz w:val="24"/>
          <w:szCs w:val="24"/>
        </w:rPr>
        <w:t>Grimshaw was born in 1939. From a young age</w:t>
      </w:r>
      <w:r w:rsidR="002A532E" w:rsidRPr="00970A62">
        <w:rPr>
          <w:rFonts w:asciiTheme="minorHAnsi" w:hAnsiTheme="minorHAnsi"/>
          <w:sz w:val="24"/>
          <w:szCs w:val="24"/>
        </w:rPr>
        <w:t>,</w:t>
      </w:r>
      <w:r w:rsidRPr="00970A62">
        <w:rPr>
          <w:rFonts w:asciiTheme="minorHAnsi" w:hAnsiTheme="minorHAnsi"/>
          <w:sz w:val="24"/>
          <w:szCs w:val="24"/>
        </w:rPr>
        <w:t xml:space="preserve"> </w:t>
      </w:r>
      <w:r w:rsidR="002A532E" w:rsidRPr="00970A62">
        <w:rPr>
          <w:rFonts w:asciiTheme="minorHAnsi" w:hAnsiTheme="minorHAnsi"/>
          <w:sz w:val="24"/>
          <w:szCs w:val="24"/>
        </w:rPr>
        <w:t>i</w:t>
      </w:r>
      <w:r w:rsidRPr="00970A62">
        <w:rPr>
          <w:rFonts w:asciiTheme="minorHAnsi" w:hAnsiTheme="minorHAnsi"/>
          <w:sz w:val="24"/>
          <w:szCs w:val="24"/>
        </w:rPr>
        <w:t>nfluenced by his upbringing and his family’s success</w:t>
      </w:r>
      <w:r w:rsidR="002A532E" w:rsidRPr="00970A62">
        <w:rPr>
          <w:rFonts w:asciiTheme="minorHAnsi" w:hAnsiTheme="minorHAnsi"/>
          <w:sz w:val="24"/>
          <w:szCs w:val="24"/>
        </w:rPr>
        <w:t xml:space="preserve"> in art and engineering</w:t>
      </w:r>
      <w:r w:rsidR="004553DD" w:rsidRPr="00970A62">
        <w:rPr>
          <w:rFonts w:asciiTheme="minorHAnsi" w:hAnsiTheme="minorHAnsi"/>
          <w:sz w:val="24"/>
          <w:szCs w:val="24"/>
        </w:rPr>
        <w:t>, Grimshaw had a keen interest in how things were constructed</w:t>
      </w:r>
      <w:r w:rsidR="00445B8B">
        <w:rPr>
          <w:rFonts w:asciiTheme="minorHAnsi" w:hAnsiTheme="minorHAnsi"/>
          <w:sz w:val="24"/>
          <w:szCs w:val="24"/>
        </w:rPr>
        <w:t xml:space="preserve"> </w:t>
      </w:r>
      <w:r w:rsidR="00445B8B">
        <w:rPr>
          <w:rFonts w:asciiTheme="minorHAnsi" w:eastAsia="Times New Roman" w:hAnsiTheme="minorHAnsi" w:cs="Arial"/>
          <w:sz w:val="24"/>
          <w:szCs w:val="24"/>
          <w:shd w:val="clear" w:color="auto" w:fill="FFFFFF"/>
        </w:rPr>
        <w:t>(</w:t>
      </w:r>
      <w:r w:rsidR="006912E3" w:rsidRPr="00970A62">
        <w:rPr>
          <w:rFonts w:asciiTheme="minorHAnsi" w:eastAsia="Times New Roman" w:hAnsiTheme="minorHAnsi" w:cs="Arial"/>
          <w:sz w:val="24"/>
          <w:szCs w:val="24"/>
          <w:shd w:val="clear" w:color="auto" w:fill="FFFFFF"/>
        </w:rPr>
        <w:t>Frearson, 2015)</w:t>
      </w:r>
      <w:r w:rsidR="004553DD" w:rsidRPr="00970A62">
        <w:rPr>
          <w:rFonts w:asciiTheme="minorHAnsi" w:hAnsiTheme="minorHAnsi"/>
          <w:sz w:val="24"/>
          <w:szCs w:val="24"/>
        </w:rPr>
        <w:t>.</w:t>
      </w:r>
      <w:r w:rsidR="002A532E" w:rsidRPr="00970A62">
        <w:rPr>
          <w:rStyle w:val="FootnoteReference"/>
          <w:rFonts w:asciiTheme="minorHAnsi" w:hAnsiTheme="minorHAnsi"/>
          <w:sz w:val="24"/>
          <w:szCs w:val="24"/>
        </w:rPr>
        <w:footnoteReference w:id="3"/>
      </w:r>
      <w:r w:rsidR="002A532E" w:rsidRPr="00970A62">
        <w:rPr>
          <w:rFonts w:asciiTheme="minorHAnsi" w:hAnsiTheme="minorHAnsi"/>
          <w:sz w:val="24"/>
          <w:szCs w:val="24"/>
        </w:rPr>
        <w:t xml:space="preserve"> </w:t>
      </w:r>
      <w:r w:rsidR="00D735FF" w:rsidRPr="00970A62">
        <w:rPr>
          <w:rFonts w:asciiTheme="minorHAnsi" w:hAnsiTheme="minorHAnsi"/>
          <w:sz w:val="24"/>
          <w:szCs w:val="24"/>
        </w:rPr>
        <w:t xml:space="preserve"> </w:t>
      </w:r>
      <w:r w:rsidRPr="00970A62">
        <w:rPr>
          <w:rFonts w:asciiTheme="minorHAnsi" w:hAnsiTheme="minorHAnsi"/>
          <w:sz w:val="24"/>
          <w:szCs w:val="24"/>
        </w:rPr>
        <w:t xml:space="preserve">Grimshaw graduated from </w:t>
      </w:r>
      <w:r w:rsidR="00A83DEB" w:rsidRPr="00970A62">
        <w:rPr>
          <w:rFonts w:asciiTheme="minorHAnsi" w:hAnsiTheme="minorHAnsi"/>
          <w:sz w:val="24"/>
          <w:szCs w:val="24"/>
        </w:rPr>
        <w:t>Architect</w:t>
      </w:r>
      <w:r w:rsidR="00791392" w:rsidRPr="00970A62">
        <w:rPr>
          <w:rFonts w:asciiTheme="minorHAnsi" w:hAnsiTheme="minorHAnsi"/>
          <w:sz w:val="24"/>
          <w:szCs w:val="24"/>
        </w:rPr>
        <w:t>ural Association in London in 19</w:t>
      </w:r>
      <w:r w:rsidR="00A83DEB" w:rsidRPr="00970A62">
        <w:rPr>
          <w:rFonts w:asciiTheme="minorHAnsi" w:hAnsiTheme="minorHAnsi"/>
          <w:sz w:val="24"/>
          <w:szCs w:val="24"/>
        </w:rPr>
        <w:t>65. His first 15 years as a practicing architect was spent in partnership with Terry Farrell whilst sharing an office with architect Peter Cook</w:t>
      </w:r>
      <w:r w:rsidR="006912E3" w:rsidRPr="00970A62">
        <w:rPr>
          <w:rFonts w:asciiTheme="minorHAnsi" w:hAnsiTheme="minorHAnsi"/>
          <w:sz w:val="24"/>
          <w:szCs w:val="24"/>
        </w:rPr>
        <w:t xml:space="preserve"> </w:t>
      </w:r>
      <w:r w:rsidR="006912E3" w:rsidRPr="00970A62">
        <w:rPr>
          <w:rFonts w:asciiTheme="minorHAnsi" w:eastAsia="Times New Roman" w:hAnsiTheme="minorHAnsi" w:cs="Arial"/>
          <w:sz w:val="24"/>
          <w:szCs w:val="24"/>
          <w:shd w:val="clear" w:color="auto" w:fill="FFFFFF"/>
        </w:rPr>
        <w:t>(Frearson, 2015)</w:t>
      </w:r>
      <w:r w:rsidR="00A83DEB" w:rsidRPr="00970A62">
        <w:rPr>
          <w:rFonts w:asciiTheme="minorHAnsi" w:hAnsiTheme="minorHAnsi"/>
          <w:sz w:val="24"/>
          <w:szCs w:val="24"/>
        </w:rPr>
        <w:t xml:space="preserve">. </w:t>
      </w:r>
      <w:r w:rsidR="00A27AEB" w:rsidRPr="00970A62">
        <w:rPr>
          <w:rFonts w:asciiTheme="minorHAnsi" w:hAnsiTheme="minorHAnsi"/>
          <w:sz w:val="24"/>
          <w:szCs w:val="24"/>
        </w:rPr>
        <w:t>The influence of both architects was prevalent in Grimshaw’s early designs. Cook’s</w:t>
      </w:r>
      <w:r w:rsidR="003E2597" w:rsidRPr="00970A62">
        <w:rPr>
          <w:rFonts w:asciiTheme="minorHAnsi" w:hAnsiTheme="minorHAnsi"/>
          <w:sz w:val="24"/>
          <w:szCs w:val="24"/>
        </w:rPr>
        <w:t xml:space="preserve"> rational </w:t>
      </w:r>
      <w:r w:rsidR="00323385" w:rsidRPr="00970A62">
        <w:rPr>
          <w:rFonts w:asciiTheme="minorHAnsi" w:hAnsiTheme="minorHAnsi"/>
          <w:sz w:val="24"/>
          <w:szCs w:val="24"/>
        </w:rPr>
        <w:t>practicality</w:t>
      </w:r>
      <w:r w:rsidR="003E2597" w:rsidRPr="00970A62">
        <w:rPr>
          <w:rFonts w:asciiTheme="minorHAnsi" w:hAnsiTheme="minorHAnsi"/>
          <w:sz w:val="24"/>
          <w:szCs w:val="24"/>
        </w:rPr>
        <w:t xml:space="preserve"> approach </w:t>
      </w:r>
      <w:r w:rsidR="00A27AEB" w:rsidRPr="00970A62">
        <w:rPr>
          <w:rFonts w:asciiTheme="minorHAnsi" w:hAnsiTheme="minorHAnsi"/>
          <w:sz w:val="24"/>
          <w:szCs w:val="24"/>
        </w:rPr>
        <w:t>was demonstrated by</w:t>
      </w:r>
      <w:r w:rsidR="003E2597" w:rsidRPr="00970A62">
        <w:rPr>
          <w:rFonts w:asciiTheme="minorHAnsi" w:hAnsiTheme="minorHAnsi"/>
          <w:sz w:val="24"/>
          <w:szCs w:val="24"/>
        </w:rPr>
        <w:t xml:space="preserve"> Grimshaw’s </w:t>
      </w:r>
      <w:r w:rsidR="00A27AEB" w:rsidRPr="00970A62">
        <w:rPr>
          <w:rFonts w:asciiTheme="minorHAnsi" w:hAnsiTheme="minorHAnsi"/>
          <w:sz w:val="24"/>
          <w:szCs w:val="24"/>
        </w:rPr>
        <w:t xml:space="preserve">in his London student accommodation </w:t>
      </w:r>
      <w:r w:rsidR="00D26297" w:rsidRPr="00970A62">
        <w:rPr>
          <w:rFonts w:asciiTheme="minorHAnsi" w:hAnsiTheme="minorHAnsi"/>
          <w:sz w:val="24"/>
          <w:szCs w:val="24"/>
        </w:rPr>
        <w:t>building that</w:t>
      </w:r>
      <w:r w:rsidR="003E2597" w:rsidRPr="00970A62">
        <w:rPr>
          <w:rFonts w:asciiTheme="minorHAnsi" w:hAnsiTheme="minorHAnsi"/>
          <w:sz w:val="24"/>
          <w:szCs w:val="24"/>
        </w:rPr>
        <w:t xml:space="preserve"> contained 30 bathrooms that were set on helical ramp. </w:t>
      </w:r>
      <w:r w:rsidR="00323385" w:rsidRPr="00970A62">
        <w:rPr>
          <w:rFonts w:asciiTheme="minorHAnsi" w:hAnsiTheme="minorHAnsi"/>
          <w:sz w:val="24"/>
          <w:szCs w:val="24"/>
        </w:rPr>
        <w:t>The unique helix steel s</w:t>
      </w:r>
      <w:r w:rsidR="003450F3" w:rsidRPr="00970A62">
        <w:rPr>
          <w:rFonts w:asciiTheme="minorHAnsi" w:hAnsiTheme="minorHAnsi"/>
          <w:sz w:val="24"/>
          <w:szCs w:val="24"/>
        </w:rPr>
        <w:t>tructure</w:t>
      </w:r>
      <w:r w:rsidR="00A27AEB" w:rsidRPr="00970A62">
        <w:rPr>
          <w:rFonts w:asciiTheme="minorHAnsi" w:hAnsiTheme="minorHAnsi"/>
          <w:sz w:val="24"/>
          <w:szCs w:val="24"/>
        </w:rPr>
        <w:t xml:space="preserve"> designed by </w:t>
      </w:r>
      <w:r w:rsidR="005453F3" w:rsidRPr="00970A62">
        <w:rPr>
          <w:rFonts w:asciiTheme="minorHAnsi" w:hAnsiTheme="minorHAnsi"/>
          <w:sz w:val="24"/>
          <w:szCs w:val="24"/>
        </w:rPr>
        <w:t xml:space="preserve">Grimshaw, </w:t>
      </w:r>
      <w:r w:rsidR="003E2597" w:rsidRPr="00970A62">
        <w:rPr>
          <w:rFonts w:asciiTheme="minorHAnsi" w:hAnsiTheme="minorHAnsi"/>
          <w:sz w:val="24"/>
          <w:szCs w:val="24"/>
        </w:rPr>
        <w:t xml:space="preserve">provided access to bathrooms from all floors whilst allowing the occupier to continue </w:t>
      </w:r>
      <w:r w:rsidR="003450F3" w:rsidRPr="00970A62">
        <w:rPr>
          <w:rFonts w:asciiTheme="minorHAnsi" w:hAnsiTheme="minorHAnsi"/>
          <w:sz w:val="24"/>
          <w:szCs w:val="24"/>
        </w:rPr>
        <w:t xml:space="preserve">circulating </w:t>
      </w:r>
      <w:r w:rsidR="003E2597" w:rsidRPr="00970A62">
        <w:rPr>
          <w:rFonts w:asciiTheme="minorHAnsi" w:hAnsiTheme="minorHAnsi"/>
          <w:sz w:val="24"/>
          <w:szCs w:val="24"/>
        </w:rPr>
        <w:t>around the ramp until they found an unoccupied bathroom</w:t>
      </w:r>
      <w:r w:rsidR="006912E3" w:rsidRPr="00970A62">
        <w:rPr>
          <w:rFonts w:asciiTheme="minorHAnsi" w:hAnsiTheme="minorHAnsi"/>
          <w:sz w:val="24"/>
          <w:szCs w:val="24"/>
        </w:rPr>
        <w:t xml:space="preserve"> </w:t>
      </w:r>
      <w:r w:rsidR="006912E3" w:rsidRPr="00970A62">
        <w:rPr>
          <w:rFonts w:asciiTheme="minorHAnsi" w:eastAsia="Times New Roman" w:hAnsiTheme="minorHAnsi" w:cs="Arial"/>
          <w:sz w:val="24"/>
          <w:szCs w:val="24"/>
          <w:shd w:val="clear" w:color="auto" w:fill="FFFFFF"/>
        </w:rPr>
        <w:t>(Frearson, 2015)</w:t>
      </w:r>
      <w:r w:rsidR="003E2597" w:rsidRPr="00970A62">
        <w:rPr>
          <w:rFonts w:asciiTheme="minorHAnsi" w:hAnsiTheme="minorHAnsi"/>
          <w:sz w:val="24"/>
          <w:szCs w:val="24"/>
        </w:rPr>
        <w:t>.</w:t>
      </w:r>
      <w:r w:rsidR="00D51CF2" w:rsidRPr="00970A62">
        <w:rPr>
          <w:rFonts w:asciiTheme="minorHAnsi" w:hAnsiTheme="minorHAnsi"/>
          <w:sz w:val="24"/>
          <w:szCs w:val="24"/>
        </w:rPr>
        <w:t xml:space="preserve"> </w:t>
      </w:r>
      <w:r w:rsidR="00432EC1" w:rsidRPr="00970A62">
        <w:rPr>
          <w:rFonts w:asciiTheme="minorHAnsi" w:hAnsiTheme="minorHAnsi"/>
          <w:sz w:val="24"/>
          <w:szCs w:val="24"/>
        </w:rPr>
        <w:t>Farrell’s influence was more prevalent in the Farrell/Grimshaw partnership during the 125 Park Road, London residential</w:t>
      </w:r>
      <w:r w:rsidR="005453F3" w:rsidRPr="00970A62">
        <w:rPr>
          <w:rFonts w:asciiTheme="minorHAnsi" w:hAnsiTheme="minorHAnsi"/>
          <w:sz w:val="24"/>
          <w:szCs w:val="24"/>
        </w:rPr>
        <w:t xml:space="preserve"> building. Described as a p</w:t>
      </w:r>
      <w:r w:rsidR="00432EC1" w:rsidRPr="00970A62">
        <w:rPr>
          <w:rFonts w:asciiTheme="minorHAnsi" w:hAnsiTheme="minorHAnsi"/>
          <w:sz w:val="24"/>
          <w:szCs w:val="24"/>
        </w:rPr>
        <w:t>io</w:t>
      </w:r>
      <w:r w:rsidR="006912E3" w:rsidRPr="00970A62">
        <w:rPr>
          <w:rFonts w:asciiTheme="minorHAnsi" w:hAnsiTheme="minorHAnsi"/>
          <w:sz w:val="24"/>
          <w:szCs w:val="24"/>
        </w:rPr>
        <w:t>neering example of British High-</w:t>
      </w:r>
      <w:r w:rsidR="00432EC1" w:rsidRPr="00970A62">
        <w:rPr>
          <w:rFonts w:asciiTheme="minorHAnsi" w:hAnsiTheme="minorHAnsi"/>
          <w:sz w:val="24"/>
          <w:szCs w:val="24"/>
        </w:rPr>
        <w:t xml:space="preserve">Tech Style, the partnership designed </w:t>
      </w:r>
      <w:r w:rsidR="00791392" w:rsidRPr="00970A62">
        <w:rPr>
          <w:rFonts w:asciiTheme="minorHAnsi" w:hAnsiTheme="minorHAnsi"/>
          <w:sz w:val="24"/>
          <w:szCs w:val="24"/>
        </w:rPr>
        <w:t xml:space="preserve">the </w:t>
      </w:r>
      <w:r w:rsidR="00FD27FB" w:rsidRPr="00970A62">
        <w:rPr>
          <w:rFonts w:asciiTheme="minorHAnsi" w:hAnsiTheme="minorHAnsi"/>
          <w:sz w:val="24"/>
          <w:szCs w:val="24"/>
        </w:rPr>
        <w:t xml:space="preserve">external steel frame </w:t>
      </w:r>
      <w:r w:rsidR="00791392" w:rsidRPr="00970A62">
        <w:rPr>
          <w:rFonts w:asciiTheme="minorHAnsi" w:hAnsiTheme="minorHAnsi"/>
          <w:sz w:val="24"/>
          <w:szCs w:val="24"/>
        </w:rPr>
        <w:t xml:space="preserve">to be the </w:t>
      </w:r>
      <w:r w:rsidR="00FD27FB" w:rsidRPr="00970A62">
        <w:rPr>
          <w:rFonts w:asciiTheme="minorHAnsi" w:hAnsiTheme="minorHAnsi"/>
          <w:sz w:val="24"/>
          <w:szCs w:val="24"/>
        </w:rPr>
        <w:t>entirety of the structural element</w:t>
      </w:r>
      <w:r w:rsidR="00437969" w:rsidRPr="00970A62">
        <w:rPr>
          <w:rFonts w:asciiTheme="minorHAnsi" w:hAnsiTheme="minorHAnsi"/>
          <w:sz w:val="24"/>
          <w:szCs w:val="24"/>
        </w:rPr>
        <w:t xml:space="preserve">. This allowed </w:t>
      </w:r>
      <w:r w:rsidR="003450F3" w:rsidRPr="00970A62">
        <w:rPr>
          <w:rFonts w:asciiTheme="minorHAnsi" w:hAnsiTheme="minorHAnsi"/>
          <w:sz w:val="24"/>
          <w:szCs w:val="24"/>
        </w:rPr>
        <w:t xml:space="preserve">for the internal residential flats to be </w:t>
      </w:r>
      <w:r w:rsidR="00437969" w:rsidRPr="00970A62">
        <w:rPr>
          <w:rFonts w:asciiTheme="minorHAnsi" w:hAnsiTheme="minorHAnsi"/>
          <w:sz w:val="24"/>
          <w:szCs w:val="24"/>
        </w:rPr>
        <w:t xml:space="preserve">modular </w:t>
      </w:r>
      <w:r w:rsidR="003450F3" w:rsidRPr="00970A62">
        <w:rPr>
          <w:rFonts w:asciiTheme="minorHAnsi" w:hAnsiTheme="minorHAnsi"/>
          <w:sz w:val="24"/>
          <w:szCs w:val="24"/>
        </w:rPr>
        <w:t>and flexible</w:t>
      </w:r>
      <w:r w:rsidR="00437969" w:rsidRPr="00970A62">
        <w:rPr>
          <w:rFonts w:asciiTheme="minorHAnsi" w:hAnsiTheme="minorHAnsi"/>
          <w:sz w:val="24"/>
          <w:szCs w:val="24"/>
        </w:rPr>
        <w:t xml:space="preserve"> for future uses of the building</w:t>
      </w:r>
      <w:r w:rsidR="006912E3" w:rsidRPr="00970A62">
        <w:rPr>
          <w:rFonts w:asciiTheme="minorHAnsi" w:hAnsiTheme="minorHAnsi"/>
          <w:sz w:val="24"/>
          <w:szCs w:val="24"/>
        </w:rPr>
        <w:t xml:space="preserve"> </w:t>
      </w:r>
      <w:r w:rsidR="006912E3" w:rsidRPr="00970A62">
        <w:rPr>
          <w:rFonts w:asciiTheme="minorHAnsi" w:eastAsia="Times New Roman" w:hAnsiTheme="minorHAnsi" w:cs="Arial"/>
          <w:sz w:val="24"/>
          <w:szCs w:val="24"/>
          <w:shd w:val="clear" w:color="auto" w:fill="FFFFFF"/>
        </w:rPr>
        <w:t>(Frearson, 2015)</w:t>
      </w:r>
      <w:r w:rsidR="00437969" w:rsidRPr="00970A62">
        <w:rPr>
          <w:rFonts w:asciiTheme="minorHAnsi" w:hAnsiTheme="minorHAnsi"/>
          <w:sz w:val="24"/>
          <w:szCs w:val="24"/>
        </w:rPr>
        <w:t xml:space="preserve">. </w:t>
      </w:r>
      <w:r w:rsidR="00F52924" w:rsidRPr="00970A62">
        <w:rPr>
          <w:rStyle w:val="FootnoteReference"/>
          <w:rFonts w:asciiTheme="minorHAnsi" w:hAnsiTheme="minorHAnsi"/>
          <w:sz w:val="24"/>
          <w:szCs w:val="24"/>
        </w:rPr>
        <w:footnoteReference w:id="4"/>
      </w:r>
      <w:r w:rsidR="00F52924" w:rsidRPr="00970A62">
        <w:rPr>
          <w:rFonts w:asciiTheme="minorHAnsi" w:hAnsiTheme="minorHAnsi"/>
          <w:sz w:val="24"/>
          <w:szCs w:val="24"/>
        </w:rPr>
        <w:t xml:space="preserve"> </w:t>
      </w:r>
      <w:r w:rsidR="00791392" w:rsidRPr="00970A62">
        <w:rPr>
          <w:rFonts w:asciiTheme="minorHAnsi" w:hAnsiTheme="minorHAnsi"/>
          <w:sz w:val="24"/>
          <w:szCs w:val="24"/>
        </w:rPr>
        <w:t>Grimshaw</w:t>
      </w:r>
      <w:r w:rsidR="00DC5677" w:rsidRPr="00970A62">
        <w:rPr>
          <w:rFonts w:asciiTheme="minorHAnsi" w:hAnsiTheme="minorHAnsi"/>
          <w:sz w:val="24"/>
          <w:szCs w:val="24"/>
        </w:rPr>
        <w:t xml:space="preserve"> expressed </w:t>
      </w:r>
      <w:r w:rsidR="00791392" w:rsidRPr="00970A62">
        <w:rPr>
          <w:rFonts w:asciiTheme="minorHAnsi" w:hAnsiTheme="minorHAnsi"/>
          <w:sz w:val="24"/>
          <w:szCs w:val="24"/>
        </w:rPr>
        <w:t xml:space="preserve">his </w:t>
      </w:r>
      <w:r w:rsidR="00DC5677" w:rsidRPr="00970A62">
        <w:rPr>
          <w:rFonts w:asciiTheme="minorHAnsi" w:hAnsiTheme="minorHAnsi"/>
          <w:sz w:val="24"/>
          <w:szCs w:val="24"/>
        </w:rPr>
        <w:t>desire to succeed in the functionalism of</w:t>
      </w:r>
      <w:r w:rsidR="006912E3" w:rsidRPr="00970A62">
        <w:rPr>
          <w:rFonts w:asciiTheme="minorHAnsi" w:hAnsiTheme="minorHAnsi"/>
          <w:sz w:val="24"/>
          <w:szCs w:val="24"/>
        </w:rPr>
        <w:t xml:space="preserve"> high-</w:t>
      </w:r>
      <w:r w:rsidR="00DC5677" w:rsidRPr="00970A62">
        <w:rPr>
          <w:rFonts w:asciiTheme="minorHAnsi" w:hAnsiTheme="minorHAnsi"/>
          <w:sz w:val="24"/>
          <w:szCs w:val="24"/>
        </w:rPr>
        <w:t xml:space="preserve">tech movement by designing </w:t>
      </w:r>
      <w:r w:rsidR="00323F97" w:rsidRPr="00970A62">
        <w:rPr>
          <w:rFonts w:asciiTheme="minorHAnsi" w:hAnsiTheme="minorHAnsi"/>
          <w:sz w:val="24"/>
          <w:szCs w:val="24"/>
        </w:rPr>
        <w:t>the financial Times Paperworkes</w:t>
      </w:r>
      <w:r w:rsidR="00F52924" w:rsidRPr="00970A62">
        <w:rPr>
          <w:rFonts w:asciiTheme="minorHAnsi" w:hAnsiTheme="minorHAnsi"/>
          <w:sz w:val="24"/>
          <w:szCs w:val="24"/>
        </w:rPr>
        <w:t xml:space="preserve"> in 1988</w:t>
      </w:r>
      <w:r w:rsidR="00323F97" w:rsidRPr="00970A62">
        <w:rPr>
          <w:rFonts w:asciiTheme="minorHAnsi" w:hAnsiTheme="minorHAnsi"/>
          <w:sz w:val="24"/>
          <w:szCs w:val="24"/>
        </w:rPr>
        <w:t xml:space="preserve">. </w:t>
      </w:r>
      <w:r w:rsidR="008D0165" w:rsidRPr="00970A62">
        <w:rPr>
          <w:rFonts w:asciiTheme="minorHAnsi" w:hAnsiTheme="minorHAnsi"/>
          <w:sz w:val="24"/>
          <w:szCs w:val="24"/>
        </w:rPr>
        <w:t xml:space="preserve">The design </w:t>
      </w:r>
      <w:r w:rsidR="00256C2D" w:rsidRPr="00970A62">
        <w:rPr>
          <w:rFonts w:asciiTheme="minorHAnsi" w:hAnsiTheme="minorHAnsi"/>
          <w:sz w:val="24"/>
          <w:szCs w:val="24"/>
        </w:rPr>
        <w:t xml:space="preserve">contained a glazed flanked </w:t>
      </w:r>
      <w:r w:rsidR="005453F3" w:rsidRPr="00970A62">
        <w:rPr>
          <w:rFonts w:asciiTheme="minorHAnsi" w:hAnsiTheme="minorHAnsi"/>
          <w:sz w:val="24"/>
          <w:szCs w:val="24"/>
        </w:rPr>
        <w:t>façade</w:t>
      </w:r>
      <w:r w:rsidR="00256C2D" w:rsidRPr="00970A62">
        <w:rPr>
          <w:rFonts w:asciiTheme="minorHAnsi" w:hAnsiTheme="minorHAnsi"/>
          <w:sz w:val="24"/>
          <w:szCs w:val="24"/>
        </w:rPr>
        <w:t xml:space="preserve"> that showcased the inner functions of the paperwork to the outside viewer</w:t>
      </w:r>
      <w:r w:rsidR="00D26297" w:rsidRPr="00970A62">
        <w:rPr>
          <w:rFonts w:asciiTheme="minorHAnsi" w:hAnsiTheme="minorHAnsi"/>
          <w:sz w:val="24"/>
          <w:szCs w:val="24"/>
        </w:rPr>
        <w:t xml:space="preserve"> </w:t>
      </w:r>
      <w:r w:rsidR="00D26297" w:rsidRPr="00970A62">
        <w:rPr>
          <w:rFonts w:asciiTheme="minorHAnsi" w:eastAsia="Times New Roman" w:hAnsiTheme="minorHAnsi" w:cs="Arial"/>
          <w:sz w:val="24"/>
          <w:szCs w:val="24"/>
          <w:shd w:val="clear" w:color="auto" w:fill="FFFFFF"/>
        </w:rPr>
        <w:t>(Frearson, 2015)</w:t>
      </w:r>
      <w:r w:rsidR="00256C2D" w:rsidRPr="00970A62">
        <w:rPr>
          <w:rFonts w:asciiTheme="minorHAnsi" w:hAnsiTheme="minorHAnsi"/>
          <w:sz w:val="24"/>
          <w:szCs w:val="24"/>
        </w:rPr>
        <w:t xml:space="preserve">. </w:t>
      </w:r>
      <w:r w:rsidR="008D0165" w:rsidRPr="00970A62">
        <w:rPr>
          <w:rFonts w:asciiTheme="minorHAnsi" w:hAnsiTheme="minorHAnsi"/>
          <w:sz w:val="24"/>
          <w:szCs w:val="24"/>
        </w:rPr>
        <w:t>Admiration was given to design that exhibited the structural elements</w:t>
      </w:r>
      <w:r w:rsidR="00AE4C0A" w:rsidRPr="00970A62">
        <w:rPr>
          <w:rFonts w:asciiTheme="minorHAnsi" w:hAnsiTheme="minorHAnsi"/>
          <w:sz w:val="24"/>
          <w:szCs w:val="24"/>
        </w:rPr>
        <w:t xml:space="preserve">. In particular, the </w:t>
      </w:r>
      <w:r w:rsidR="00AF2833" w:rsidRPr="00970A62">
        <w:rPr>
          <w:rFonts w:asciiTheme="minorHAnsi" w:hAnsiTheme="minorHAnsi"/>
          <w:sz w:val="24"/>
          <w:szCs w:val="24"/>
        </w:rPr>
        <w:t xml:space="preserve">expressing </w:t>
      </w:r>
      <w:r w:rsidR="00AE4C0A" w:rsidRPr="00970A62">
        <w:rPr>
          <w:rFonts w:asciiTheme="minorHAnsi" w:hAnsiTheme="minorHAnsi"/>
          <w:sz w:val="24"/>
          <w:szCs w:val="24"/>
        </w:rPr>
        <w:t xml:space="preserve">of the </w:t>
      </w:r>
      <w:r w:rsidR="00AF2833" w:rsidRPr="00970A62">
        <w:rPr>
          <w:rFonts w:asciiTheme="minorHAnsi" w:hAnsiTheme="minorHAnsi"/>
          <w:sz w:val="24"/>
          <w:szCs w:val="24"/>
        </w:rPr>
        <w:t xml:space="preserve">external steel outriggers that holds the glass wall and the visible cornice of perforated steel tie-beams </w:t>
      </w:r>
      <w:r w:rsidR="00AE4C0A" w:rsidRPr="00970A62">
        <w:rPr>
          <w:rFonts w:asciiTheme="minorHAnsi" w:hAnsiTheme="minorHAnsi"/>
          <w:sz w:val="24"/>
          <w:szCs w:val="24"/>
        </w:rPr>
        <w:t xml:space="preserve">was deemed as </w:t>
      </w:r>
      <w:r w:rsidR="00AF2833" w:rsidRPr="00970A62">
        <w:rPr>
          <w:rFonts w:asciiTheme="minorHAnsi" w:hAnsiTheme="minorHAnsi"/>
          <w:sz w:val="24"/>
          <w:szCs w:val="24"/>
        </w:rPr>
        <w:t>ornamentation. Muir describes how this building emphasises Grimshaws understanding of architecture and his ambition to express and collaborate engineering into his design</w:t>
      </w:r>
      <w:r w:rsidR="00156077" w:rsidRPr="00970A62">
        <w:rPr>
          <w:rFonts w:asciiTheme="minorHAnsi" w:hAnsiTheme="minorHAnsi"/>
          <w:sz w:val="24"/>
          <w:szCs w:val="24"/>
        </w:rPr>
        <w:t xml:space="preserve"> </w:t>
      </w:r>
      <w:r w:rsidR="00156077" w:rsidRPr="00970A62">
        <w:rPr>
          <w:rFonts w:asciiTheme="minorHAnsi" w:eastAsia="Times New Roman" w:hAnsiTheme="minorHAnsi" w:cs="Arial"/>
          <w:sz w:val="24"/>
          <w:szCs w:val="24"/>
          <w:shd w:val="clear" w:color="auto" w:fill="FFFFFF"/>
        </w:rPr>
        <w:t>(Pearman, 2019)</w:t>
      </w:r>
      <w:r w:rsidR="00AF2833" w:rsidRPr="00970A62">
        <w:rPr>
          <w:rFonts w:asciiTheme="minorHAnsi" w:hAnsiTheme="minorHAnsi"/>
          <w:sz w:val="24"/>
          <w:szCs w:val="24"/>
        </w:rPr>
        <w:t>.</w:t>
      </w:r>
      <w:r w:rsidR="00AE4C0A" w:rsidRPr="00970A62">
        <w:rPr>
          <w:rStyle w:val="FootnoteReference"/>
          <w:rFonts w:asciiTheme="minorHAnsi" w:hAnsiTheme="minorHAnsi"/>
          <w:sz w:val="24"/>
          <w:szCs w:val="24"/>
        </w:rPr>
        <w:footnoteReference w:id="5"/>
      </w:r>
      <w:r w:rsidR="00AF2833" w:rsidRPr="00970A62">
        <w:rPr>
          <w:rFonts w:asciiTheme="minorHAnsi" w:hAnsiTheme="minorHAnsi"/>
          <w:sz w:val="24"/>
          <w:szCs w:val="24"/>
        </w:rPr>
        <w:t xml:space="preserve"> </w:t>
      </w:r>
      <w:r w:rsidR="00AE4C0A" w:rsidRPr="00970A62">
        <w:rPr>
          <w:rFonts w:asciiTheme="minorHAnsi" w:hAnsiTheme="minorHAnsi"/>
          <w:sz w:val="24"/>
          <w:szCs w:val="24"/>
        </w:rPr>
        <w:t>L</w:t>
      </w:r>
      <w:r w:rsidR="00EE2AA4" w:rsidRPr="00970A62">
        <w:rPr>
          <w:rFonts w:asciiTheme="minorHAnsi" w:hAnsiTheme="minorHAnsi"/>
          <w:sz w:val="24"/>
          <w:szCs w:val="24"/>
        </w:rPr>
        <w:t xml:space="preserve">ater, the commissioning of the Waterloo </w:t>
      </w:r>
      <w:r w:rsidR="00437969" w:rsidRPr="00970A62">
        <w:rPr>
          <w:rFonts w:asciiTheme="minorHAnsi" w:hAnsiTheme="minorHAnsi"/>
          <w:sz w:val="24"/>
          <w:szCs w:val="24"/>
        </w:rPr>
        <w:t>station, which</w:t>
      </w:r>
      <w:r w:rsidR="00EE2AA4" w:rsidRPr="00970A62">
        <w:rPr>
          <w:rFonts w:asciiTheme="minorHAnsi" w:hAnsiTheme="minorHAnsi"/>
          <w:sz w:val="24"/>
          <w:szCs w:val="24"/>
        </w:rPr>
        <w:t xml:space="preserve"> won the RIBA Building of the Year Prize the Mies Van Der Rohe Award, became the foundation of Grimshaw’s architectural reputation and legacy</w:t>
      </w:r>
      <w:r w:rsidR="006912E3" w:rsidRPr="00970A62">
        <w:rPr>
          <w:rFonts w:asciiTheme="minorHAnsi" w:hAnsiTheme="minorHAnsi"/>
          <w:sz w:val="24"/>
          <w:szCs w:val="24"/>
        </w:rPr>
        <w:t xml:space="preserve"> </w:t>
      </w:r>
      <w:r w:rsidR="006912E3" w:rsidRPr="00970A62">
        <w:rPr>
          <w:rFonts w:asciiTheme="minorHAnsi" w:eastAsia="Times New Roman" w:hAnsiTheme="minorHAnsi" w:cs="Arial"/>
          <w:sz w:val="24"/>
          <w:szCs w:val="24"/>
          <w:shd w:val="clear" w:color="auto" w:fill="FFFFFF"/>
        </w:rPr>
        <w:t>(Frearson, 2015)</w:t>
      </w:r>
      <w:r w:rsidR="00071305" w:rsidRPr="00970A62">
        <w:rPr>
          <w:rFonts w:asciiTheme="minorHAnsi" w:hAnsiTheme="minorHAnsi"/>
          <w:sz w:val="24"/>
          <w:szCs w:val="24"/>
        </w:rPr>
        <w:t>.</w:t>
      </w:r>
      <w:r w:rsidR="00AE3275" w:rsidRPr="00970A62">
        <w:rPr>
          <w:rFonts w:asciiTheme="minorHAnsi" w:hAnsiTheme="minorHAnsi"/>
          <w:sz w:val="24"/>
          <w:szCs w:val="24"/>
        </w:rPr>
        <w:t xml:space="preserve"> </w:t>
      </w:r>
    </w:p>
    <w:p w14:paraId="7BFEA2C0" w14:textId="77777777" w:rsidR="009340F4" w:rsidRPr="00970A62" w:rsidRDefault="009340F4" w:rsidP="002251C0">
      <w:pPr>
        <w:spacing w:line="360" w:lineRule="auto"/>
      </w:pPr>
    </w:p>
    <w:p w14:paraId="618817CE" w14:textId="4497F373" w:rsidR="009340F4" w:rsidRPr="00970A62" w:rsidRDefault="009340F4" w:rsidP="002251C0">
      <w:pPr>
        <w:spacing w:line="360" w:lineRule="auto"/>
        <w:rPr>
          <w:b/>
          <w:u w:val="single"/>
        </w:rPr>
      </w:pPr>
      <w:r w:rsidRPr="00970A62">
        <w:rPr>
          <w:b/>
          <w:u w:val="single"/>
        </w:rPr>
        <w:t>Design and structure</w:t>
      </w:r>
      <w:r w:rsidR="002251C0" w:rsidRPr="00970A62">
        <w:rPr>
          <w:b/>
          <w:u w:val="single"/>
        </w:rPr>
        <w:t xml:space="preserve"> of the domes</w:t>
      </w:r>
    </w:p>
    <w:p w14:paraId="5E5B0FE2" w14:textId="791DFC4A" w:rsidR="00ED3BE1" w:rsidRPr="00970A62" w:rsidRDefault="009340F4" w:rsidP="002251C0">
      <w:pPr>
        <w:spacing w:line="360" w:lineRule="auto"/>
        <w:rPr>
          <w:rFonts w:eastAsia="Times New Roman" w:cs="Times New Roman"/>
          <w:lang w:val="en-GB"/>
        </w:rPr>
      </w:pPr>
      <w:r w:rsidRPr="00970A62">
        <w:t>The main</w:t>
      </w:r>
      <w:r w:rsidR="005453F3" w:rsidRPr="00970A62">
        <w:t xml:space="preserve"> challenge that G</w:t>
      </w:r>
      <w:r w:rsidR="002E6129" w:rsidRPr="00970A62">
        <w:t xml:space="preserve">rimshaw faced whilst designing the Waterloo station was </w:t>
      </w:r>
      <w:r w:rsidR="00972170" w:rsidRPr="00970A62">
        <w:t xml:space="preserve">to </w:t>
      </w:r>
      <w:r w:rsidR="002E6129" w:rsidRPr="00970A62">
        <w:t xml:space="preserve">create a roof structure and envelope that followed the twisting and diminished geometrical form of the train tracks. This was a </w:t>
      </w:r>
      <w:r w:rsidR="005453F3" w:rsidRPr="00970A62">
        <w:t>milestone</w:t>
      </w:r>
      <w:r w:rsidR="002E6129" w:rsidRPr="00970A62">
        <w:t xml:space="preserve"> for Grimshaw and even more so for </w:t>
      </w:r>
      <w:r w:rsidR="005453F3" w:rsidRPr="00970A62">
        <w:t xml:space="preserve">the architectural </w:t>
      </w:r>
      <w:r w:rsidR="002E6129" w:rsidRPr="00970A62">
        <w:t>high-te</w:t>
      </w:r>
      <w:r w:rsidR="005453F3" w:rsidRPr="00970A62">
        <w:t>ch movement</w:t>
      </w:r>
      <w:r w:rsidR="00285056" w:rsidRPr="00970A62">
        <w:t xml:space="preserve"> </w:t>
      </w:r>
      <w:r w:rsidR="00285056" w:rsidRPr="00970A62">
        <w:rPr>
          <w:rFonts w:eastAsia="Times New Roman" w:cs="Arial"/>
          <w:shd w:val="clear" w:color="auto" w:fill="FFFFFF"/>
          <w:lang w:val="en-GB"/>
        </w:rPr>
        <w:t>(Pearman and Whalley, 2003)</w:t>
      </w:r>
      <w:r w:rsidR="005453F3" w:rsidRPr="00970A62">
        <w:t>. T</w:t>
      </w:r>
      <w:r w:rsidR="00F07028" w:rsidRPr="00970A62">
        <w:t xml:space="preserve">his was a prime example of one of the first buildings that was designed using a computer to generate </w:t>
      </w:r>
      <w:r w:rsidR="005453F3" w:rsidRPr="00970A62">
        <w:t>three-dimensional form</w:t>
      </w:r>
      <w:r w:rsidR="003147F6" w:rsidRPr="00970A62">
        <w:t xml:space="preserve"> </w:t>
      </w:r>
      <w:r w:rsidR="003147F6" w:rsidRPr="00970A62">
        <w:rPr>
          <w:rFonts w:eastAsia="Times New Roman" w:cs="Arial"/>
          <w:shd w:val="clear" w:color="auto" w:fill="FFFFFF"/>
          <w:lang w:val="en-GB"/>
        </w:rPr>
        <w:t>(Pearman and Whalley, 2003)</w:t>
      </w:r>
      <w:r w:rsidR="005453F3" w:rsidRPr="00970A62">
        <w:t xml:space="preserve">. </w:t>
      </w:r>
      <w:r w:rsidR="003147F6" w:rsidRPr="00970A62">
        <w:t>T</w:t>
      </w:r>
      <w:r w:rsidR="002A4F33" w:rsidRPr="00970A62">
        <w:t xml:space="preserve">he two main contenders to be commissioned for the Eden project </w:t>
      </w:r>
      <w:r w:rsidR="00891A3E" w:rsidRPr="00970A62">
        <w:t>were</w:t>
      </w:r>
      <w:r w:rsidR="002A4F33" w:rsidRPr="00970A62">
        <w:t xml:space="preserve"> Nicholas Grimshaw and Renzo Piano</w:t>
      </w:r>
      <w:r w:rsidR="00285056" w:rsidRPr="00970A62">
        <w:t xml:space="preserve"> </w:t>
      </w:r>
      <w:r w:rsidR="00285056" w:rsidRPr="00970A62">
        <w:rPr>
          <w:rFonts w:eastAsia="Times New Roman" w:cs="Arial"/>
          <w:shd w:val="clear" w:color="auto" w:fill="FFFFFF"/>
          <w:lang w:val="en-GB"/>
        </w:rPr>
        <w:t>(Pearman and Whalley, 2003)</w:t>
      </w:r>
      <w:r w:rsidR="002A4F33" w:rsidRPr="00970A62">
        <w:t>. Both wer</w:t>
      </w:r>
      <w:r w:rsidR="00285056" w:rsidRPr="00970A62">
        <w:t>e seen as high-</w:t>
      </w:r>
      <w:r w:rsidR="00972170" w:rsidRPr="00970A62">
        <w:t>tech architects.</w:t>
      </w:r>
      <w:r w:rsidR="002A4F33" w:rsidRPr="00970A62">
        <w:t xml:space="preserve"> Grimshaw had recently completed the Waterloo station and Piano had recently completed the Kanzai Airport in Japan</w:t>
      </w:r>
      <w:r w:rsidR="00285056" w:rsidRPr="00970A62">
        <w:t xml:space="preserve"> </w:t>
      </w:r>
      <w:r w:rsidR="00285056" w:rsidRPr="00970A62">
        <w:rPr>
          <w:rFonts w:eastAsia="Times New Roman" w:cs="Arial"/>
          <w:shd w:val="clear" w:color="auto" w:fill="FFFFFF"/>
          <w:lang w:val="en-GB"/>
        </w:rPr>
        <w:t>(Pearman and Whalley, 2003)</w:t>
      </w:r>
      <w:r w:rsidR="002A4F33" w:rsidRPr="00970A62">
        <w:t xml:space="preserve">. Both projects were transport interchange buildings that were </w:t>
      </w:r>
      <w:r w:rsidR="00D21D95" w:rsidRPr="00970A62">
        <w:t>commended for their highly advanced glazing systems. It was d</w:t>
      </w:r>
      <w:r w:rsidR="008A69CE" w:rsidRPr="00970A62">
        <w:t>eemed that Grimshaw’s W</w:t>
      </w:r>
      <w:r w:rsidR="00972170" w:rsidRPr="00970A62">
        <w:t>aterloo</w:t>
      </w:r>
      <w:r w:rsidR="00D21D95" w:rsidRPr="00970A62">
        <w:t xml:space="preserve"> organic curvature form resembled the </w:t>
      </w:r>
      <w:r w:rsidR="00ED3BE1" w:rsidRPr="00970A62">
        <w:t xml:space="preserve">old </w:t>
      </w:r>
      <w:r w:rsidR="00D21D95" w:rsidRPr="00970A62">
        <w:t>pit landscape and wou</w:t>
      </w:r>
      <w:r w:rsidR="00972170" w:rsidRPr="00970A62">
        <w:t>ld better suit the Eden project</w:t>
      </w:r>
      <w:r w:rsidR="00285056" w:rsidRPr="00970A62">
        <w:t xml:space="preserve"> </w:t>
      </w:r>
      <w:r w:rsidR="00285056" w:rsidRPr="00970A62">
        <w:rPr>
          <w:rFonts w:eastAsia="Times New Roman" w:cs="Arial"/>
          <w:shd w:val="clear" w:color="auto" w:fill="FFFFFF"/>
          <w:lang w:val="en-GB"/>
        </w:rPr>
        <w:t>(Pearman and Whalley, 2003)</w:t>
      </w:r>
      <w:r w:rsidR="00D21D95" w:rsidRPr="00970A62">
        <w:t xml:space="preserve">. </w:t>
      </w:r>
      <w:r w:rsidR="00352BCF" w:rsidRPr="00970A62">
        <w:t>Grimshaw used the same design team that orchestrated the Waterloo design to develop a design for the Eden Project. The te</w:t>
      </w:r>
      <w:r w:rsidR="00972170" w:rsidRPr="00970A62">
        <w:t>am developed a proposal that uti</w:t>
      </w:r>
      <w:r w:rsidR="00352BCF" w:rsidRPr="00970A62">
        <w:t>lised the multisized arching system that was used in the Waterloo project</w:t>
      </w:r>
      <w:r w:rsidR="00D729B3" w:rsidRPr="00970A62">
        <w:t xml:space="preserve"> </w:t>
      </w:r>
      <w:r w:rsidR="00285056" w:rsidRPr="00970A62">
        <w:rPr>
          <w:rFonts w:eastAsia="Times New Roman" w:cs="Arial"/>
          <w:shd w:val="clear" w:color="auto" w:fill="FFFFFF"/>
          <w:lang w:val="en-GB"/>
        </w:rPr>
        <w:t>(Pearman and Whalley, 2003)</w:t>
      </w:r>
      <w:r w:rsidR="00352BCF" w:rsidRPr="00970A62">
        <w:t xml:space="preserve">. </w:t>
      </w:r>
    </w:p>
    <w:p w14:paraId="61DE99D1" w14:textId="77777777" w:rsidR="00ED3BE1" w:rsidRPr="00970A62" w:rsidRDefault="00ED3BE1" w:rsidP="002251C0">
      <w:pPr>
        <w:spacing w:line="360" w:lineRule="auto"/>
      </w:pPr>
    </w:p>
    <w:p w14:paraId="14AD0409" w14:textId="04333BE7" w:rsidR="009B2EF8" w:rsidRPr="00970A62" w:rsidRDefault="00972170" w:rsidP="002251C0">
      <w:pPr>
        <w:spacing w:line="360" w:lineRule="auto"/>
        <w:rPr>
          <w:rFonts w:eastAsia="Times New Roman" w:cs="Times New Roman"/>
          <w:lang w:val="en-GB"/>
        </w:rPr>
      </w:pPr>
      <w:r w:rsidRPr="00970A62">
        <w:t xml:space="preserve">It was anticipated </w:t>
      </w:r>
      <w:r w:rsidR="002758B4" w:rsidRPr="00970A62">
        <w:t>the Ede</w:t>
      </w:r>
      <w:r w:rsidRPr="00970A62">
        <w:t>n structure would</w:t>
      </w:r>
      <w:r w:rsidR="002758B4" w:rsidRPr="00970A62">
        <w:t xml:space="preserve"> have a curving and undulating roof that would follow the landscape of the old pit wall</w:t>
      </w:r>
      <w:r w:rsidR="00A0630A" w:rsidRPr="00970A62">
        <w:t>, with an</w:t>
      </w:r>
      <w:r w:rsidR="002758B4" w:rsidRPr="00970A62">
        <w:t xml:space="preserve"> </w:t>
      </w:r>
      <w:r w:rsidR="00A0630A" w:rsidRPr="00970A62">
        <w:t>open plan</w:t>
      </w:r>
      <w:r w:rsidR="002758B4" w:rsidRPr="00970A62">
        <w:t xml:space="preserve"> central area </w:t>
      </w:r>
      <w:r w:rsidR="00A0630A" w:rsidRPr="00970A62">
        <w:t>for the planting. This proposal</w:t>
      </w:r>
      <w:r w:rsidR="008A69CE" w:rsidRPr="00970A62">
        <w:t>s funds</w:t>
      </w:r>
      <w:r w:rsidR="00A0630A" w:rsidRPr="00970A62">
        <w:t xml:space="preserve">, estimated to cost </w:t>
      </w:r>
      <w:r w:rsidR="002F266A" w:rsidRPr="00970A62">
        <w:t>£106m</w:t>
      </w:r>
      <w:r w:rsidR="00A0630A" w:rsidRPr="00970A62">
        <w:t>,</w:t>
      </w:r>
      <w:r w:rsidR="002758B4" w:rsidRPr="00970A62">
        <w:t xml:space="preserve"> was rejected by the millennium commission due to the cost and fears that the project would not succeed. Grimshaw and his team</w:t>
      </w:r>
      <w:r w:rsidR="00A0630A" w:rsidRPr="00970A62">
        <w:t xml:space="preserve"> then</w:t>
      </w:r>
      <w:r w:rsidR="002758B4" w:rsidRPr="00970A62">
        <w:t xml:space="preserve"> turned to Buckminster Fuller’s geodesic dome principle</w:t>
      </w:r>
      <w:r w:rsidR="00285056" w:rsidRPr="00970A62">
        <w:t xml:space="preserve"> </w:t>
      </w:r>
      <w:r w:rsidR="00285056" w:rsidRPr="00970A62">
        <w:rPr>
          <w:rFonts w:eastAsia="Times New Roman" w:cs="Arial"/>
          <w:shd w:val="clear" w:color="auto" w:fill="FFFFFF"/>
          <w:lang w:val="en-GB"/>
        </w:rPr>
        <w:t>(Pearman and Whalley, 2003)</w:t>
      </w:r>
      <w:r w:rsidR="002758B4" w:rsidRPr="00970A62">
        <w:t>.  Developed by Fuller</w:t>
      </w:r>
      <w:r w:rsidR="003B006D" w:rsidRPr="00970A62">
        <w:t>,</w:t>
      </w:r>
      <w:r w:rsidR="002758B4" w:rsidRPr="00970A62">
        <w:t xml:space="preserve"> with the aim to find a structure that would have least impact on the surface area with maximized </w:t>
      </w:r>
      <w:r w:rsidR="003B006D" w:rsidRPr="00970A62">
        <w:t>e</w:t>
      </w:r>
      <w:r w:rsidR="002758B4" w:rsidRPr="00970A62">
        <w:t>nclosure</w:t>
      </w:r>
      <w:r w:rsidR="00835826" w:rsidRPr="00970A62">
        <w:rPr>
          <w:rFonts w:eastAsia="Times New Roman" w:cs="Arial"/>
          <w:shd w:val="clear" w:color="auto" w:fill="FFFFFF"/>
        </w:rPr>
        <w:t xml:space="preserve"> </w:t>
      </w:r>
      <w:r w:rsidR="00835826" w:rsidRPr="00970A62">
        <w:rPr>
          <w:rFonts w:eastAsia="Times New Roman" w:cs="Arial"/>
          <w:shd w:val="clear" w:color="auto" w:fill="FFFFFF"/>
          <w:lang w:val="en-GB"/>
        </w:rPr>
        <w:t>(Rose, 2007)</w:t>
      </w:r>
      <w:r w:rsidR="008A69CE" w:rsidRPr="00970A62">
        <w:t>. T</w:t>
      </w:r>
      <w:r w:rsidR="003B006D" w:rsidRPr="00970A62">
        <w:t>he geodesic dome principle is demonstrated in his Pavilion at Expo ’67</w:t>
      </w:r>
      <w:r w:rsidR="002758B4" w:rsidRPr="00970A62">
        <w:t xml:space="preserve"> </w:t>
      </w:r>
      <w:r w:rsidR="003B006D" w:rsidRPr="00970A62">
        <w:t xml:space="preserve">in Montreal. However, the acrylic cladding panels used were later found not to be fire retardant and were devastated in a fire. Although the structural frame remains, the </w:t>
      </w:r>
      <w:r w:rsidR="00E30208" w:rsidRPr="00970A62">
        <w:t xml:space="preserve">impacts of the fire </w:t>
      </w:r>
      <w:r w:rsidR="00A0630A" w:rsidRPr="00970A62">
        <w:t>was also an example of how some</w:t>
      </w:r>
      <w:r w:rsidR="003B006D" w:rsidRPr="00970A62">
        <w:t xml:space="preserve"> architects ideas c</w:t>
      </w:r>
      <w:r w:rsidR="00A0630A" w:rsidRPr="00970A62">
        <w:t>ame before their time due to</w:t>
      </w:r>
      <w:r w:rsidR="003B006D" w:rsidRPr="00970A62">
        <w:t xml:space="preserve"> lack of technology</w:t>
      </w:r>
      <w:r w:rsidR="00891A3E" w:rsidRPr="00970A62">
        <w:t xml:space="preserve"> and materiality</w:t>
      </w:r>
      <w:r w:rsidR="00A0630A" w:rsidRPr="00970A62">
        <w:t xml:space="preserve"> knowledge</w:t>
      </w:r>
      <w:r w:rsidR="003B006D" w:rsidRPr="00970A62">
        <w:t xml:space="preserve">.  However, by the 1990’s, technology and understanding of materials were more advanced and Grimshaw saw this as an opportunity to </w:t>
      </w:r>
      <w:r w:rsidR="00E20A87" w:rsidRPr="00970A62">
        <w:t>develop on Fuller</w:t>
      </w:r>
      <w:r w:rsidR="008B1B66">
        <w:t>’</w:t>
      </w:r>
      <w:r w:rsidR="00E20A87" w:rsidRPr="00970A62">
        <w:t>s geodesic dome principle.</w:t>
      </w:r>
      <w:r w:rsidR="003B006D" w:rsidRPr="00970A62">
        <w:t xml:space="preserve"> </w:t>
      </w:r>
    </w:p>
    <w:p w14:paraId="7CC603CB" w14:textId="77777777" w:rsidR="009B2EF8" w:rsidRPr="00970A62" w:rsidRDefault="009B2EF8" w:rsidP="002251C0">
      <w:pPr>
        <w:spacing w:line="360" w:lineRule="auto"/>
      </w:pPr>
    </w:p>
    <w:p w14:paraId="03A8D92E" w14:textId="57270B88" w:rsidR="000346B0" w:rsidRPr="00970A62" w:rsidRDefault="002F11B4" w:rsidP="002251C0">
      <w:pPr>
        <w:spacing w:line="360" w:lineRule="auto"/>
        <w:rPr>
          <w:rFonts w:eastAsia="Times New Roman" w:cs="Times New Roman"/>
          <w:lang w:val="en-GB"/>
        </w:rPr>
      </w:pPr>
      <w:r w:rsidRPr="00970A62">
        <w:t xml:space="preserve">During the design process, the Eden project did not have ownership of the land and therefore mining for the </w:t>
      </w:r>
      <w:r w:rsidR="00891A3E" w:rsidRPr="00970A62">
        <w:t>Chinese</w:t>
      </w:r>
      <w:r w:rsidRPr="00970A62">
        <w:t xml:space="preserve"> clay was on going. Due to the continuous change in ground level, the design team resorted to changing the sphere shape of the dome into a series of bubble elements that collectively made up the dome shape.</w:t>
      </w:r>
      <w:r w:rsidR="00380B93" w:rsidRPr="00970A62">
        <w:t xml:space="preserve"> </w:t>
      </w:r>
      <w:r w:rsidRPr="00970A62">
        <w:t xml:space="preserve"> </w:t>
      </w:r>
      <w:r w:rsidR="00380B93" w:rsidRPr="00970A62">
        <w:t xml:space="preserve">This was based on the fact that bubbles are flexible and adapt their shape to the surface that they sit upon. When construction of the Eden project began, this design principle facilitated for the sphere of bubbles to be carved to the shape of the surface with minimal </w:t>
      </w:r>
      <w:r w:rsidR="009B2EF8" w:rsidRPr="00970A62">
        <w:t xml:space="preserve">impacts </w:t>
      </w:r>
      <w:r w:rsidR="00380B93" w:rsidRPr="00970A62">
        <w:t>on the design and layout</w:t>
      </w:r>
      <w:r w:rsidR="00285056" w:rsidRPr="00970A62">
        <w:t xml:space="preserve"> </w:t>
      </w:r>
      <w:r w:rsidR="00285056" w:rsidRPr="00970A62">
        <w:rPr>
          <w:rFonts w:eastAsia="Times New Roman" w:cs="Arial"/>
          <w:shd w:val="clear" w:color="auto" w:fill="FFFFFF"/>
          <w:lang w:val="en-GB"/>
        </w:rPr>
        <w:t>(Pearman and Whalley, 2003)</w:t>
      </w:r>
      <w:r w:rsidR="00380B93" w:rsidRPr="00970A62">
        <w:t xml:space="preserve">. </w:t>
      </w:r>
    </w:p>
    <w:p w14:paraId="0FF236F4" w14:textId="77777777" w:rsidR="002251C0" w:rsidRPr="00970A62" w:rsidRDefault="002251C0" w:rsidP="002251C0">
      <w:pPr>
        <w:spacing w:line="360" w:lineRule="auto"/>
        <w:rPr>
          <w:rFonts w:eastAsia="Times New Roman" w:cs="Times New Roman"/>
          <w:lang w:val="en-GB"/>
        </w:rPr>
      </w:pPr>
    </w:p>
    <w:p w14:paraId="7B705717" w14:textId="1A82BB0E" w:rsidR="00200F7D" w:rsidRPr="00970A62" w:rsidRDefault="002251C0" w:rsidP="002251C0">
      <w:pPr>
        <w:widowControl w:val="0"/>
        <w:autoSpaceDE w:val="0"/>
        <w:autoSpaceDN w:val="0"/>
        <w:adjustRightInd w:val="0"/>
        <w:spacing w:line="360" w:lineRule="auto"/>
        <w:rPr>
          <w:rFonts w:cs="Helvetica"/>
        </w:rPr>
      </w:pPr>
      <w:r w:rsidRPr="00970A62">
        <w:t>C</w:t>
      </w:r>
      <w:r w:rsidR="00380B93" w:rsidRPr="00970A62">
        <w:t xml:space="preserve">ontinuation </w:t>
      </w:r>
      <w:r w:rsidRPr="00970A62">
        <w:t xml:space="preserve">with </w:t>
      </w:r>
      <w:r w:rsidR="00380B93" w:rsidRPr="00970A62">
        <w:t>key principles set out in</w:t>
      </w:r>
      <w:r w:rsidR="00B86200" w:rsidRPr="00970A62">
        <w:t xml:space="preserve"> the initial design proposal, Grimshaw and his team</w:t>
      </w:r>
      <w:r w:rsidR="00380B93" w:rsidRPr="00970A62">
        <w:t xml:space="preserve"> </w:t>
      </w:r>
      <w:r w:rsidR="009B2EF8" w:rsidRPr="00970A62">
        <w:t xml:space="preserve">aimed to </w:t>
      </w:r>
      <w:r w:rsidR="00285056" w:rsidRPr="00970A62">
        <w:t>contextualize</w:t>
      </w:r>
      <w:r w:rsidR="00380B93" w:rsidRPr="00970A62">
        <w:t xml:space="preserve"> the Eden structure with the landscape of the old mine. The arched steel trusses form the basis of the structure</w:t>
      </w:r>
      <w:r w:rsidR="00E77821" w:rsidRPr="00970A62">
        <w:t xml:space="preserve"> </w:t>
      </w:r>
      <w:r w:rsidR="00E77821" w:rsidRPr="00970A62">
        <w:rPr>
          <w:rFonts w:cs="Helvetica"/>
        </w:rPr>
        <w:t>(Kori, n.d.)</w:t>
      </w:r>
      <w:r w:rsidR="00380B93" w:rsidRPr="00970A62">
        <w:t>. Pin joints are</w:t>
      </w:r>
      <w:r w:rsidR="009B2EF8" w:rsidRPr="00970A62">
        <w:t xml:space="preserve"> then</w:t>
      </w:r>
      <w:r w:rsidR="00380B93" w:rsidRPr="00970A62">
        <w:t xml:space="preserve"> fixed into the top of the rock walls round the pit and old quarry</w:t>
      </w:r>
      <w:r w:rsidR="008C5A4E" w:rsidRPr="00970A62">
        <w:rPr>
          <w:rFonts w:cs="Verdana"/>
        </w:rPr>
        <w:t xml:space="preserve"> (Davey,1996)</w:t>
      </w:r>
      <w:r w:rsidR="00380B93" w:rsidRPr="00970A62">
        <w:t>. The span and height of the roof structure continuously changes in symmetrical form in accordance to the landscape. The width of the str</w:t>
      </w:r>
      <w:r w:rsidR="00B86200" w:rsidRPr="00970A62">
        <w:t>ucture ranges from 15m to 120m</w:t>
      </w:r>
      <w:r w:rsidR="00E77821" w:rsidRPr="00970A62">
        <w:t xml:space="preserve"> </w:t>
      </w:r>
      <w:r w:rsidR="00E77821" w:rsidRPr="00970A62">
        <w:rPr>
          <w:rFonts w:cs="Helvetica"/>
        </w:rPr>
        <w:t>(Kori, n.d.)</w:t>
      </w:r>
      <w:r w:rsidR="00B86200" w:rsidRPr="00970A62">
        <w:t xml:space="preserve">. This </w:t>
      </w:r>
      <w:r w:rsidR="00380B93" w:rsidRPr="00970A62">
        <w:t>required each truss to be individually calculated, a technical and analytical approach that truly resembles the partnership’s technical reputation gained from the Waterloo station project</w:t>
      </w:r>
      <w:r w:rsidR="008C5A4E" w:rsidRPr="00970A62">
        <w:rPr>
          <w:rFonts w:cs="Verdana"/>
        </w:rPr>
        <w:t xml:space="preserve"> (Davey,1996)</w:t>
      </w:r>
      <w:r w:rsidR="00380B93" w:rsidRPr="00970A62">
        <w:t>.</w:t>
      </w:r>
      <w:r w:rsidR="005D523F" w:rsidRPr="00970A62">
        <w:t xml:space="preserve"> </w:t>
      </w:r>
      <w:r w:rsidR="004143B5" w:rsidRPr="00970A62">
        <w:t xml:space="preserve">A feature that makes the architecture of the domes unique is that the </w:t>
      </w:r>
      <w:r w:rsidR="00200F7D" w:rsidRPr="00970A62">
        <w:rPr>
          <w:rFonts w:cs="Helvetica"/>
        </w:rPr>
        <w:t xml:space="preserve">initial design of the basic </w:t>
      </w:r>
      <w:r w:rsidR="008B1B66">
        <w:rPr>
          <w:rFonts w:cs="Helvetica"/>
        </w:rPr>
        <w:t xml:space="preserve">geodesic dome </w:t>
      </w:r>
      <w:r w:rsidR="00200F7D" w:rsidRPr="00970A62">
        <w:rPr>
          <w:rFonts w:cs="Helvetica"/>
        </w:rPr>
        <w:t>was developed into a double structural frame</w:t>
      </w:r>
      <w:r w:rsidR="008B1B66">
        <w:rPr>
          <w:rFonts w:cs="Helvetica"/>
        </w:rPr>
        <w:t>d biome</w:t>
      </w:r>
      <w:r w:rsidR="00200F7D" w:rsidRPr="00970A62">
        <w:rPr>
          <w:rFonts w:cs="Helvetica"/>
        </w:rPr>
        <w:t>. The outer frame is designed from hexagonal and occasional pentagonal elements. The inner frame comprises of hexagons and triangles as a semi-base element. The connection of the two structures by the node points using a ball and joint principle</w:t>
      </w:r>
      <w:r w:rsidR="007D185A" w:rsidRPr="00970A62">
        <w:rPr>
          <w:rFonts w:cs="Helvetica"/>
        </w:rPr>
        <w:t>, providing</w:t>
      </w:r>
      <w:r w:rsidR="00200F7D" w:rsidRPr="00970A62">
        <w:rPr>
          <w:rFonts w:cs="Helvetica"/>
        </w:rPr>
        <w:t xml:space="preserve"> a rigid structure.</w:t>
      </w:r>
      <w:r w:rsidR="00583C57" w:rsidRPr="00970A62">
        <w:rPr>
          <w:rFonts w:cs="Helvetica"/>
        </w:rPr>
        <w:t xml:space="preserve"> Similarly to </w:t>
      </w:r>
      <w:r w:rsidR="00583C57" w:rsidRPr="00970A62">
        <w:t xml:space="preserve">Farrell/Grimshaw’s 125 Park Road residential building, the external structure of the Eden dome is the sole structural element. Alongside the vast span, this allows ample internal space for large plants to grow and flexibility for circulation. </w:t>
      </w:r>
      <w:r w:rsidR="004143B5" w:rsidRPr="00970A62">
        <w:rPr>
          <w:rFonts w:cs="Helvetica"/>
        </w:rPr>
        <w:t xml:space="preserve">This </w:t>
      </w:r>
      <w:r w:rsidR="00200F7D" w:rsidRPr="00970A62">
        <w:rPr>
          <w:rFonts w:cs="Helvetica"/>
        </w:rPr>
        <w:t>Hex-Tri-Hex structure</w:t>
      </w:r>
      <w:r w:rsidR="008C5A4E" w:rsidRPr="00970A62">
        <w:rPr>
          <w:rFonts w:cs="Helvetica"/>
        </w:rPr>
        <w:t xml:space="preserve"> also</w:t>
      </w:r>
      <w:r w:rsidR="00200F7D" w:rsidRPr="00970A62">
        <w:rPr>
          <w:rFonts w:cs="Helvetica"/>
        </w:rPr>
        <w:t xml:space="preserve"> </w:t>
      </w:r>
      <w:r w:rsidR="004143B5" w:rsidRPr="00970A62">
        <w:rPr>
          <w:rFonts w:cs="Helvetica"/>
        </w:rPr>
        <w:t>provides</w:t>
      </w:r>
      <w:r w:rsidR="00200F7D" w:rsidRPr="00970A62">
        <w:rPr>
          <w:rFonts w:cs="Helvetica"/>
        </w:rPr>
        <w:t xml:space="preserve"> each ETTC cladding pillow to span over a greater surface with</w:t>
      </w:r>
      <w:r w:rsidR="004143B5" w:rsidRPr="00970A62">
        <w:rPr>
          <w:rFonts w:cs="Helvetica"/>
        </w:rPr>
        <w:t xml:space="preserve"> minimal structural interaction,</w:t>
      </w:r>
      <w:r w:rsidR="00200F7D" w:rsidRPr="00970A62">
        <w:rPr>
          <w:rFonts w:cs="Helvetica"/>
        </w:rPr>
        <w:t xml:space="preserve"> </w:t>
      </w:r>
      <w:r w:rsidR="004143B5" w:rsidRPr="00970A62">
        <w:rPr>
          <w:rFonts w:cs="Helvetica"/>
        </w:rPr>
        <w:t>providing</w:t>
      </w:r>
      <w:r w:rsidR="00200F7D" w:rsidRPr="00970A62">
        <w:rPr>
          <w:rFonts w:cs="Helvetica"/>
        </w:rPr>
        <w:t xml:space="preserve"> an ampl</w:t>
      </w:r>
      <w:r w:rsidR="00583C57" w:rsidRPr="00970A62">
        <w:rPr>
          <w:rFonts w:cs="Helvetica"/>
        </w:rPr>
        <w:t>ified indoor environment for</w:t>
      </w:r>
      <w:r w:rsidR="00200F7D" w:rsidRPr="00970A62">
        <w:rPr>
          <w:rFonts w:cs="Helvetica"/>
        </w:rPr>
        <w:t xml:space="preserve"> plants as solar and UV gain is </w:t>
      </w:r>
      <w:r w:rsidR="00E77821" w:rsidRPr="00970A62">
        <w:rPr>
          <w:rFonts w:cs="Helvetica"/>
        </w:rPr>
        <w:t xml:space="preserve">maximized (Kori, n.d.). </w:t>
      </w:r>
      <w:r w:rsidR="00CD2203" w:rsidRPr="00970A62">
        <w:rPr>
          <w:rFonts w:cs="Helvetica"/>
        </w:rPr>
        <w:t>From the internal perspective, t</w:t>
      </w:r>
      <w:r w:rsidR="009B2EF8" w:rsidRPr="00970A62">
        <w:rPr>
          <w:rFonts w:cs="Helvetica"/>
        </w:rPr>
        <w:t xml:space="preserve">he minimal structural design </w:t>
      </w:r>
      <w:r w:rsidR="00CD2203" w:rsidRPr="00970A62">
        <w:rPr>
          <w:rFonts w:cs="Helvetica"/>
        </w:rPr>
        <w:t>amplifie</w:t>
      </w:r>
      <w:r w:rsidR="0000391C" w:rsidRPr="00970A62">
        <w:rPr>
          <w:rFonts w:cs="Helvetica"/>
        </w:rPr>
        <w:t xml:space="preserve">s the occupier’s sense of being immersed in the </w:t>
      </w:r>
      <w:r w:rsidR="00CD2203" w:rsidRPr="00970A62">
        <w:rPr>
          <w:rFonts w:cs="Helvetica"/>
        </w:rPr>
        <w:t>centre of nature</w:t>
      </w:r>
      <w:r w:rsidR="0000391C" w:rsidRPr="00970A62">
        <w:rPr>
          <w:rFonts w:cs="Helvetica"/>
        </w:rPr>
        <w:t>.</w:t>
      </w:r>
      <w:r w:rsidR="001C3039" w:rsidRPr="00970A62">
        <w:rPr>
          <w:rFonts w:cs="Helvetica"/>
        </w:rPr>
        <w:t xml:space="preserve"> </w:t>
      </w:r>
      <w:r w:rsidR="004143B5" w:rsidRPr="00970A62">
        <w:rPr>
          <w:rFonts w:cs="Helvetica"/>
        </w:rPr>
        <w:t>Economically, this design reduced the quantity and mass of the structural frame, reducing cost as a result</w:t>
      </w:r>
      <w:r w:rsidR="00827618" w:rsidRPr="00970A62">
        <w:rPr>
          <w:rFonts w:eastAsia="Times New Roman" w:cs="Arial"/>
          <w:shd w:val="clear" w:color="auto" w:fill="FFFFFF"/>
        </w:rPr>
        <w:t xml:space="preserve"> </w:t>
      </w:r>
      <w:r w:rsidR="00827618" w:rsidRPr="00970A62">
        <w:rPr>
          <w:rFonts w:eastAsia="Times New Roman" w:cs="Arial"/>
          <w:shd w:val="clear" w:color="auto" w:fill="FFFFFF"/>
          <w:lang w:val="en-GB"/>
        </w:rPr>
        <w:t>(Knebel, Sanchez and Zimmermann, 2001)</w:t>
      </w:r>
      <w:r w:rsidR="004143B5" w:rsidRPr="00970A62">
        <w:rPr>
          <w:rFonts w:cs="Helvetica"/>
        </w:rPr>
        <w:t>.</w:t>
      </w:r>
      <w:r w:rsidR="007F3DD4" w:rsidRPr="00970A62">
        <w:rPr>
          <w:rFonts w:cs="Helvetica"/>
        </w:rPr>
        <w:t xml:space="preserve"> </w:t>
      </w:r>
      <w:r w:rsidR="0059413C" w:rsidRPr="00970A62">
        <w:rPr>
          <w:rFonts w:eastAsia="Times New Roman" w:cs="Times New Roman"/>
          <w:shd w:val="clear" w:color="auto" w:fill="FFFFFF"/>
          <w:lang w:val="en-GB"/>
        </w:rPr>
        <w:t>The</w:t>
      </w:r>
      <w:r w:rsidR="007F3DD4" w:rsidRPr="00970A62">
        <w:rPr>
          <w:rFonts w:eastAsia="Times New Roman" w:cs="Times New Roman"/>
          <w:shd w:val="clear" w:color="auto" w:fill="FFFFFF"/>
          <w:lang w:val="en-GB"/>
        </w:rPr>
        <w:t xml:space="preserve"> structural frame and choi</w:t>
      </w:r>
      <w:r w:rsidR="008B1B66">
        <w:rPr>
          <w:rFonts w:eastAsia="Times New Roman" w:cs="Times New Roman"/>
          <w:shd w:val="clear" w:color="auto" w:fill="FFFFFF"/>
          <w:lang w:val="en-GB"/>
        </w:rPr>
        <w:t>ce of materials render the biomes</w:t>
      </w:r>
      <w:r w:rsidR="007F3DD4" w:rsidRPr="00970A62">
        <w:rPr>
          <w:rFonts w:eastAsia="Times New Roman" w:cs="Times New Roman"/>
          <w:shd w:val="clear" w:color="auto" w:fill="FFFFFF"/>
          <w:lang w:val="en-GB"/>
        </w:rPr>
        <w:t xml:space="preserve"> only as heavy as the weight of the air inside. This was an integral aspect of the design to ensure that the domes responded to the terrain and unsteady ground of the old pit. To achieve this, </w:t>
      </w:r>
      <w:r w:rsidR="007F3DD4" w:rsidRPr="00970A62">
        <w:t>Grimshaw was influenced by honeycomb of bees and multifaceted eyes of insects</w:t>
      </w:r>
      <w:r w:rsidR="000346B0" w:rsidRPr="00970A62">
        <w:rPr>
          <w:rFonts w:eastAsia="Times New Roman" w:cs="Arial"/>
          <w:shd w:val="clear" w:color="auto" w:fill="FFFFFF"/>
        </w:rPr>
        <w:t xml:space="preserve"> </w:t>
      </w:r>
      <w:r w:rsidR="000346B0" w:rsidRPr="00970A62">
        <w:rPr>
          <w:rFonts w:eastAsia="Times New Roman" w:cs="Arial"/>
          <w:shd w:val="clear" w:color="auto" w:fill="FFFFFF"/>
          <w:lang w:val="en-GB"/>
        </w:rPr>
        <w:t>(Bissegger, 2006)</w:t>
      </w:r>
      <w:r w:rsidR="007F3DD4" w:rsidRPr="00970A62">
        <w:t>. These creatures utilise their natural surroundings to construct strong but light structural elements</w:t>
      </w:r>
      <w:r w:rsidR="000346B0" w:rsidRPr="00970A62">
        <w:rPr>
          <w:rFonts w:eastAsia="Times New Roman" w:cs="Arial"/>
          <w:shd w:val="clear" w:color="auto" w:fill="FFFFFF"/>
        </w:rPr>
        <w:t xml:space="preserve"> </w:t>
      </w:r>
      <w:r w:rsidR="000346B0" w:rsidRPr="00970A62">
        <w:rPr>
          <w:rFonts w:eastAsia="Times New Roman" w:cs="Arial"/>
          <w:shd w:val="clear" w:color="auto" w:fill="FFFFFF"/>
          <w:lang w:val="en-GB"/>
        </w:rPr>
        <w:t>(Bissegger, 2006)</w:t>
      </w:r>
      <w:r w:rsidR="007F3DD4" w:rsidRPr="00970A62">
        <w:t xml:space="preserve">. Grimshaw respond to the brief of the Eden project by resorting to organic forms and methods. </w:t>
      </w:r>
    </w:p>
    <w:p w14:paraId="271AA5D1" w14:textId="77777777" w:rsidR="00200F7D" w:rsidRPr="00970A62" w:rsidRDefault="00200F7D" w:rsidP="002251C0">
      <w:pPr>
        <w:spacing w:line="360" w:lineRule="auto"/>
      </w:pPr>
    </w:p>
    <w:p w14:paraId="7782C597" w14:textId="6EE334FA" w:rsidR="007F3DD4" w:rsidRPr="00970A62" w:rsidRDefault="007F3DD4" w:rsidP="002251C0">
      <w:pPr>
        <w:spacing w:line="360" w:lineRule="auto"/>
        <w:rPr>
          <w:b/>
          <w:u w:val="single"/>
        </w:rPr>
      </w:pPr>
      <w:r w:rsidRPr="00970A62">
        <w:rPr>
          <w:b/>
          <w:u w:val="single"/>
        </w:rPr>
        <w:t>The cladding</w:t>
      </w:r>
    </w:p>
    <w:p w14:paraId="3DDE3548" w14:textId="609734E5" w:rsidR="0035467C" w:rsidRPr="00970A62" w:rsidRDefault="00EE0797" w:rsidP="002251C0">
      <w:pPr>
        <w:widowControl w:val="0"/>
        <w:autoSpaceDE w:val="0"/>
        <w:autoSpaceDN w:val="0"/>
        <w:adjustRightInd w:val="0"/>
        <w:spacing w:line="360" w:lineRule="auto"/>
        <w:rPr>
          <w:rFonts w:cs="Helvetica"/>
        </w:rPr>
      </w:pPr>
      <w:r w:rsidRPr="00970A62">
        <w:t xml:space="preserve">Over 800 </w:t>
      </w:r>
      <w:r w:rsidR="00392D7F" w:rsidRPr="00970A62">
        <w:t>ETTC</w:t>
      </w:r>
      <w:r w:rsidRPr="00970A62">
        <w:t xml:space="preserve"> three layered</w:t>
      </w:r>
      <w:r w:rsidR="00392D7F" w:rsidRPr="00970A62">
        <w:t xml:space="preserve"> </w:t>
      </w:r>
      <w:r w:rsidR="00D841C8" w:rsidRPr="00970A62">
        <w:t>pillow-cladding</w:t>
      </w:r>
      <w:r w:rsidRPr="00970A62">
        <w:t xml:space="preserve"> elements cover th</w:t>
      </w:r>
      <w:r w:rsidR="008B1B66">
        <w:t>e structural frames of the bio</w:t>
      </w:r>
      <w:r w:rsidRPr="00970A62">
        <w:t>mes</w:t>
      </w:r>
      <w:r w:rsidR="007B2D13" w:rsidRPr="00970A62">
        <w:t xml:space="preserve"> </w:t>
      </w:r>
      <w:r w:rsidR="007B2D13" w:rsidRPr="00970A62">
        <w:rPr>
          <w:rFonts w:eastAsia="Times New Roman" w:cs="Arial"/>
          <w:shd w:val="clear" w:color="auto" w:fill="FFFFFF"/>
          <w:lang w:val="en-GB"/>
        </w:rPr>
        <w:t>(Knebel, Sanchez and Zimmermann, 2001)</w:t>
      </w:r>
      <w:r w:rsidRPr="00970A62">
        <w:t xml:space="preserve">. The cladding system is connected to an air supply system that inflates the pillows. </w:t>
      </w:r>
      <w:r w:rsidR="00D13B74" w:rsidRPr="00970A62">
        <w:t>The a</w:t>
      </w:r>
      <w:r w:rsidRPr="00970A62">
        <w:t>i</w:t>
      </w:r>
      <w:r w:rsidR="00D13B74" w:rsidRPr="00970A62">
        <w:t>r</w:t>
      </w:r>
      <w:r w:rsidRPr="00970A62">
        <w:t xml:space="preserve"> pumps are generated by solar powered technology and the system can adapt the airflow rate within each pillow</w:t>
      </w:r>
      <w:r w:rsidR="008C3E95" w:rsidRPr="00970A62">
        <w:t xml:space="preserve"> (</w:t>
      </w:r>
      <w:r w:rsidR="008C5A4E" w:rsidRPr="00970A62">
        <w:rPr>
          <w:rFonts w:cs="Verdana"/>
        </w:rPr>
        <w:t>Davey</w:t>
      </w:r>
      <w:r w:rsidR="008C3E95" w:rsidRPr="00970A62">
        <w:rPr>
          <w:rFonts w:cs="Verdana"/>
        </w:rPr>
        <w:t xml:space="preserve">, 2000). </w:t>
      </w:r>
      <w:r w:rsidRPr="00970A62">
        <w:t xml:space="preserve">Firstly, the system can aid with controlling the internal climate </w:t>
      </w:r>
      <w:r w:rsidR="0059413C" w:rsidRPr="00970A62">
        <w:t xml:space="preserve">by </w:t>
      </w:r>
      <w:r w:rsidRPr="00970A62">
        <w:t>pump</w:t>
      </w:r>
      <w:r w:rsidR="0059413C" w:rsidRPr="00970A62">
        <w:t>ing</w:t>
      </w:r>
      <w:r w:rsidRPr="00970A62">
        <w:t xml:space="preserve"> warm air into the pillows. </w:t>
      </w:r>
      <w:r w:rsidR="007F3DD4" w:rsidRPr="00970A62">
        <w:t>T</w:t>
      </w:r>
      <w:r w:rsidRPr="00970A62">
        <w:t xml:space="preserve">he </w:t>
      </w:r>
      <w:r w:rsidR="00E77821" w:rsidRPr="00970A62">
        <w:t>air within the pillows acts</w:t>
      </w:r>
      <w:r w:rsidR="00D13B74" w:rsidRPr="00970A62">
        <w:t xml:space="preserve"> as a thermal air pocket, reduc</w:t>
      </w:r>
      <w:r w:rsidRPr="00970A62">
        <w:t>ing heat loss from the bio</w:t>
      </w:r>
      <w:r w:rsidR="008B1B66">
        <w:t>mes</w:t>
      </w:r>
      <w:r w:rsidRPr="00970A62">
        <w:t xml:space="preserve"> </w:t>
      </w:r>
      <w:r w:rsidR="007B2D13" w:rsidRPr="00970A62">
        <w:rPr>
          <w:rFonts w:eastAsia="Times New Roman" w:cs="Arial"/>
          <w:shd w:val="clear" w:color="auto" w:fill="FFFFFF"/>
          <w:lang w:val="en-GB"/>
        </w:rPr>
        <w:t>(Knebel, Sanchez and Zimmermann, 2001)</w:t>
      </w:r>
      <w:r w:rsidRPr="00970A62">
        <w:t xml:space="preserve">. Secondly, </w:t>
      </w:r>
      <w:r w:rsidR="007D185A" w:rsidRPr="00970A62">
        <w:t>t</w:t>
      </w:r>
      <w:r w:rsidR="00C37B8B" w:rsidRPr="00970A62">
        <w:t xml:space="preserve">he cladding system reacts to the external elements. Increased air pressure into a pillow can prevent substantial damage from </w:t>
      </w:r>
      <w:r w:rsidR="007F3DD4" w:rsidRPr="00970A62">
        <w:t xml:space="preserve">leakages </w:t>
      </w:r>
      <w:r w:rsidR="00C37B8B" w:rsidRPr="00970A62">
        <w:t xml:space="preserve">and the smooth curvature surface provides the cladding with a </w:t>
      </w:r>
      <w:r w:rsidR="007F3DD4" w:rsidRPr="00970A62">
        <w:t>self-cleaning</w:t>
      </w:r>
      <w:r w:rsidR="00C37B8B" w:rsidRPr="00970A62">
        <w:t xml:space="preserve"> property. </w:t>
      </w:r>
    </w:p>
    <w:p w14:paraId="00E77EFD" w14:textId="77777777" w:rsidR="007D5513" w:rsidRPr="00970A62" w:rsidRDefault="007D5513" w:rsidP="002251C0">
      <w:pPr>
        <w:spacing w:line="360" w:lineRule="auto"/>
      </w:pPr>
    </w:p>
    <w:p w14:paraId="131CCF35" w14:textId="4B261DFA" w:rsidR="007F3DD4" w:rsidRPr="00970A62" w:rsidRDefault="007F3DD4" w:rsidP="002251C0">
      <w:pPr>
        <w:spacing w:line="360" w:lineRule="auto"/>
        <w:rPr>
          <w:rFonts w:eastAsia="Times New Roman" w:cs="Times New Roman"/>
          <w:b/>
          <w:u w:val="single"/>
          <w:lang w:val="en-GB"/>
        </w:rPr>
      </w:pPr>
      <w:r w:rsidRPr="00970A62">
        <w:rPr>
          <w:rFonts w:eastAsia="Times New Roman" w:cs="Times New Roman"/>
          <w:b/>
          <w:u w:val="single"/>
          <w:lang w:val="en-GB"/>
        </w:rPr>
        <w:t>Ventilation</w:t>
      </w:r>
    </w:p>
    <w:p w14:paraId="4BFF6569" w14:textId="617B8CE5" w:rsidR="007D5513" w:rsidRPr="00970A62" w:rsidRDefault="007D5513" w:rsidP="002251C0">
      <w:pPr>
        <w:spacing w:line="360" w:lineRule="auto"/>
        <w:rPr>
          <w:rFonts w:eastAsia="Times New Roman" w:cs="Times New Roman"/>
          <w:lang w:val="en-GB"/>
        </w:rPr>
      </w:pPr>
      <w:r w:rsidRPr="00970A62">
        <w:rPr>
          <w:rFonts w:eastAsia="Times New Roman" w:cs="Times New Roman"/>
          <w:lang w:val="en-GB"/>
        </w:rPr>
        <w:t>A special ventilation system designed by Ove Arup &amp; partners is integrated into the domes. This is to ens</w:t>
      </w:r>
      <w:r w:rsidR="007D185A" w:rsidRPr="00970A62">
        <w:rPr>
          <w:rFonts w:eastAsia="Times New Roman" w:cs="Times New Roman"/>
          <w:lang w:val="en-GB"/>
        </w:rPr>
        <w:t>ure that the tropical</w:t>
      </w:r>
      <w:r w:rsidRPr="00970A62">
        <w:rPr>
          <w:rFonts w:eastAsia="Times New Roman" w:cs="Times New Roman"/>
          <w:lang w:val="en-GB"/>
        </w:rPr>
        <w:t xml:space="preserve"> environment is maintained whilst also providing a suitable climate for visitors. The 5 hexagons surrounding the top pentagon have been div</w:t>
      </w:r>
      <w:r w:rsidR="008B1B66">
        <w:rPr>
          <w:rFonts w:eastAsia="Times New Roman" w:cs="Times New Roman"/>
          <w:lang w:val="en-GB"/>
        </w:rPr>
        <w:t>ided into 3 triangles. Each dome</w:t>
      </w:r>
      <w:r w:rsidRPr="00970A62">
        <w:rPr>
          <w:rFonts w:eastAsia="Times New Roman" w:cs="Times New Roman"/>
          <w:lang w:val="en-GB"/>
        </w:rPr>
        <w:t xml:space="preserve"> has 30 remote controlled operated openings. The positioning of the openings was determined by implementing the simple physics of heat rising</w:t>
      </w:r>
      <w:r w:rsidR="007B2D13" w:rsidRPr="00970A62">
        <w:rPr>
          <w:rFonts w:eastAsia="Times New Roman" w:cs="Arial"/>
          <w:shd w:val="clear" w:color="auto" w:fill="FFFFFF"/>
        </w:rPr>
        <w:t xml:space="preserve"> </w:t>
      </w:r>
      <w:r w:rsidR="007B2D13" w:rsidRPr="00970A62">
        <w:rPr>
          <w:rFonts w:eastAsia="Times New Roman" w:cs="Arial"/>
          <w:shd w:val="clear" w:color="auto" w:fill="FFFFFF"/>
          <w:lang w:val="en-GB"/>
        </w:rPr>
        <w:t>(Knebel, Sanchez and Zimmermann, 2001)</w:t>
      </w:r>
      <w:r w:rsidRPr="00970A62">
        <w:rPr>
          <w:rFonts w:eastAsia="Times New Roman" w:cs="Times New Roman"/>
          <w:lang w:val="en-GB"/>
        </w:rPr>
        <w:t>.</w:t>
      </w:r>
    </w:p>
    <w:p w14:paraId="2B7904DB" w14:textId="77777777" w:rsidR="007F3DD4" w:rsidRPr="00970A62" w:rsidRDefault="007F3DD4" w:rsidP="002251C0">
      <w:pPr>
        <w:spacing w:line="360" w:lineRule="auto"/>
        <w:rPr>
          <w:b/>
          <w:u w:val="single"/>
        </w:rPr>
      </w:pPr>
    </w:p>
    <w:p w14:paraId="39B40FA2" w14:textId="4BC8812F" w:rsidR="007F3DD4" w:rsidRPr="00970A62" w:rsidRDefault="007F3DD4" w:rsidP="002251C0">
      <w:pPr>
        <w:spacing w:line="360" w:lineRule="auto"/>
        <w:rPr>
          <w:b/>
          <w:u w:val="single"/>
        </w:rPr>
      </w:pPr>
      <w:r w:rsidRPr="00970A62">
        <w:rPr>
          <w:b/>
          <w:u w:val="single"/>
        </w:rPr>
        <w:t>Comparisons with other buildings</w:t>
      </w:r>
    </w:p>
    <w:p w14:paraId="2E1584CD" w14:textId="4700C7A1" w:rsidR="00943A7B" w:rsidRPr="00970A62" w:rsidRDefault="00346F41" w:rsidP="002251C0">
      <w:pPr>
        <w:spacing w:line="360" w:lineRule="auto"/>
      </w:pPr>
      <w:r w:rsidRPr="00970A62">
        <w:t xml:space="preserve">When assessing </w:t>
      </w:r>
      <w:r w:rsidR="008B1B66">
        <w:t>the Eden biome</w:t>
      </w:r>
      <w:r w:rsidR="006633C2" w:rsidRPr="00970A62">
        <w:t xml:space="preserve">s architectural success, comparisons to similar buildings and projects should be made. </w:t>
      </w:r>
    </w:p>
    <w:p w14:paraId="7DDD9788" w14:textId="77777777" w:rsidR="00943A7B" w:rsidRPr="00970A62" w:rsidRDefault="00943A7B" w:rsidP="002251C0">
      <w:pPr>
        <w:spacing w:line="360" w:lineRule="auto"/>
      </w:pPr>
    </w:p>
    <w:p w14:paraId="6EA5E31A" w14:textId="44827FF8" w:rsidR="006633C2" w:rsidRPr="00970A62" w:rsidRDefault="006633C2" w:rsidP="002251C0">
      <w:pPr>
        <w:spacing w:line="360" w:lineRule="auto"/>
      </w:pPr>
      <w:r w:rsidRPr="00970A62">
        <w:t>Firstly, a compelling comparison could be made to Joseph Paxton’ s, Crystal Palace. Designed in 1850, the building shared similar functions to the Eden Project and was described as an “ingenious exhibition space”</w:t>
      </w:r>
      <w:r w:rsidR="00764906" w:rsidRPr="00970A62">
        <w:t xml:space="preserve"> (Importance of the Great Exhibition of 1851, 2018).</w:t>
      </w:r>
      <w:r w:rsidR="00943A7B" w:rsidRPr="00970A62">
        <w:rPr>
          <w:rFonts w:eastAsia="Times New Roman" w:cs="Arial"/>
          <w:shd w:val="clear" w:color="auto" w:fill="FFFFFF"/>
        </w:rPr>
        <w:t xml:space="preserve"> </w:t>
      </w:r>
      <w:r w:rsidRPr="00970A62">
        <w:t>The structure consisted of more than</w:t>
      </w:r>
      <w:r w:rsidR="004D1496" w:rsidRPr="00970A62">
        <w:t xml:space="preserve"> a</w:t>
      </w:r>
      <w:r w:rsidRPr="00970A62">
        <w:t xml:space="preserve"> 1,000 iron columns</w:t>
      </w:r>
      <w:r w:rsidR="004D1496" w:rsidRPr="00970A62">
        <w:t xml:space="preserve"> and 84,000m2 o</w:t>
      </w:r>
      <w:r w:rsidR="008B1B66">
        <w:t>f glass. Similarly to the Eden b</w:t>
      </w:r>
      <w:r w:rsidR="004D1496" w:rsidRPr="00970A62">
        <w:t>iomes, Paxton strived for a maximized glazing for light and a low cost self-supporting external structure that would increase flexibility of the internal space.  This was an ambition that he was deemed to have achieved. Paxton’s simple but effective design allowed an efficient construction process that on</w:t>
      </w:r>
      <w:r w:rsidR="00275C2F" w:rsidRPr="00970A62">
        <w:t>ly took 5 months</w:t>
      </w:r>
      <w:r w:rsidR="00764906" w:rsidRPr="00970A62">
        <w:t xml:space="preserve"> </w:t>
      </w:r>
      <w:r w:rsidR="00764906" w:rsidRPr="00970A62">
        <w:rPr>
          <w:rFonts w:eastAsia="Times New Roman" w:cs="Arial"/>
          <w:shd w:val="clear" w:color="auto" w:fill="FFFFFF"/>
          <w:lang w:val="en-GB"/>
        </w:rPr>
        <w:t>(Pearman and Whalley, 2003)</w:t>
      </w:r>
      <w:r w:rsidR="00275C2F" w:rsidRPr="00970A62">
        <w:t>. In comparison, the Eden biom</w:t>
      </w:r>
      <w:r w:rsidR="008B1B66">
        <w:t>e</w:t>
      </w:r>
      <w:r w:rsidR="00275C2F" w:rsidRPr="00970A62">
        <w:t xml:space="preserve">s required a world </w:t>
      </w:r>
      <w:r w:rsidR="00AD4F98" w:rsidRPr="00970A62">
        <w:t>record-breaking</w:t>
      </w:r>
      <w:r w:rsidR="00275C2F" w:rsidRPr="00970A62">
        <w:t xml:space="preserve"> amount of </w:t>
      </w:r>
      <w:r w:rsidR="00445B8B" w:rsidRPr="00970A62">
        <w:t>scaffolding</w:t>
      </w:r>
      <w:r w:rsidR="00275C2F" w:rsidRPr="00970A62">
        <w:t xml:space="preserve"> to construct the complex double structure. However, the complex double structure of Eden biom</w:t>
      </w:r>
      <w:r w:rsidR="008B1B66">
        <w:t>e</w:t>
      </w:r>
      <w:r w:rsidR="00275C2F" w:rsidRPr="00970A62">
        <w:t xml:space="preserve">s facilitated for larger spans of cladding with a reduced interruption of structural elements. </w:t>
      </w:r>
      <w:r w:rsidR="00AD4F98" w:rsidRPr="00970A62">
        <w:t>T</w:t>
      </w:r>
      <w:r w:rsidR="00275C2F" w:rsidRPr="00970A62">
        <w:t xml:space="preserve">he </w:t>
      </w:r>
      <w:r w:rsidR="00AD4F98" w:rsidRPr="00970A62">
        <w:t xml:space="preserve">larges </w:t>
      </w:r>
      <w:r w:rsidR="00275C2F" w:rsidRPr="00970A62">
        <w:t>ETTC cladding</w:t>
      </w:r>
      <w:r w:rsidR="00AD4F98" w:rsidRPr="00970A62">
        <w:t xml:space="preserve"> panel reaches a span of 11m. This compares to the </w:t>
      </w:r>
      <w:r w:rsidR="000612D5" w:rsidRPr="00970A62">
        <w:t>maximum 10inchx49inch sized glazing used in the Crystal Palace</w:t>
      </w:r>
      <w:r w:rsidR="00764906" w:rsidRPr="00970A62">
        <w:t xml:space="preserve"> </w:t>
      </w:r>
      <w:r w:rsidR="00764906" w:rsidRPr="00970A62">
        <w:rPr>
          <w:rFonts w:eastAsia="Times New Roman" w:cs="Arial"/>
          <w:shd w:val="clear" w:color="auto" w:fill="FFFFFF"/>
          <w:lang w:val="en-GB"/>
        </w:rPr>
        <w:t>(Pearman and Whalley, 2003)</w:t>
      </w:r>
      <w:r w:rsidR="000612D5" w:rsidRPr="00970A62">
        <w:t>.</w:t>
      </w:r>
      <w:r w:rsidR="00AD4F98" w:rsidRPr="00970A62">
        <w:t xml:space="preserve"> </w:t>
      </w:r>
      <w:r w:rsidR="00275C2F" w:rsidRPr="00970A62">
        <w:t xml:space="preserve">This showcases how the development of technology by the late 90’s had evolved into providing more ambitious and in some sense more successful buildings. </w:t>
      </w:r>
    </w:p>
    <w:p w14:paraId="24E9E2FC" w14:textId="77777777" w:rsidR="006633C2" w:rsidRPr="00970A62" w:rsidRDefault="006633C2" w:rsidP="002251C0">
      <w:pPr>
        <w:spacing w:line="360" w:lineRule="auto"/>
      </w:pPr>
    </w:p>
    <w:p w14:paraId="5C4D1318" w14:textId="48791E9A" w:rsidR="006633C2" w:rsidRPr="00970A62" w:rsidRDefault="000612D5" w:rsidP="002251C0">
      <w:pPr>
        <w:spacing w:line="360" w:lineRule="auto"/>
        <w:rPr>
          <w:rFonts w:eastAsia="Times New Roman" w:cs="Times New Roman"/>
          <w:lang w:val="en-GB"/>
        </w:rPr>
      </w:pPr>
      <w:r w:rsidRPr="00970A62">
        <w:t xml:space="preserve">Secondly, </w:t>
      </w:r>
      <w:r w:rsidR="00346F41" w:rsidRPr="00970A62">
        <w:t>comparison can be drawn from Foster+Partners NBGW great glasshouse.</w:t>
      </w:r>
      <w:r w:rsidR="00072EC4" w:rsidRPr="00970A62">
        <w:rPr>
          <w:rStyle w:val="FootnoteReference"/>
        </w:rPr>
        <w:footnoteReference w:id="6"/>
      </w:r>
      <w:r w:rsidR="00346F41" w:rsidRPr="00970A62">
        <w:t xml:space="preserve"> Both projects share similar principles. Like the Eden biams, the </w:t>
      </w:r>
      <w:r w:rsidR="000F4FCE" w:rsidRPr="00970A62">
        <w:t xml:space="preserve">Great glasshouse is primarily south facing and uses the landscape as protection from the elements and for thermal gain. However, critics argue that the large spanning and heavy glass curtain wall structure of the Great Glasshouse, does not </w:t>
      </w:r>
      <w:r w:rsidR="00072EC4" w:rsidRPr="00970A62">
        <w:t xml:space="preserve">succeed in </w:t>
      </w:r>
      <w:r w:rsidR="000F4FCE" w:rsidRPr="00970A62">
        <w:t xml:space="preserve">blending in within the rolling hills and surrounding </w:t>
      </w:r>
      <w:r w:rsidR="001E336D" w:rsidRPr="00970A62">
        <w:t>topography</w:t>
      </w:r>
      <w:r w:rsidR="00072EC4" w:rsidRPr="00970A62">
        <w:rPr>
          <w:rFonts w:eastAsia="Times New Roman" w:cs="Arial"/>
          <w:shd w:val="clear" w:color="auto" w:fill="FFFFFF"/>
        </w:rPr>
        <w:t xml:space="preserve"> </w:t>
      </w:r>
      <w:r w:rsidR="00072EC4" w:rsidRPr="00970A62">
        <w:rPr>
          <w:rFonts w:eastAsia="Times New Roman" w:cs="Arial"/>
          <w:shd w:val="clear" w:color="auto" w:fill="FFFFFF"/>
          <w:lang w:val="en-GB"/>
        </w:rPr>
        <w:t>(Contributor, 2000)</w:t>
      </w:r>
      <w:r w:rsidR="001E336D" w:rsidRPr="00970A62">
        <w:t>. I</w:t>
      </w:r>
      <w:r w:rsidR="000F4FCE" w:rsidRPr="00970A62">
        <w:t xml:space="preserve">t could be argued that the </w:t>
      </w:r>
      <w:r w:rsidR="008B1B66">
        <w:t>unusual façade of the Eden biome</w:t>
      </w:r>
      <w:r w:rsidR="001E336D" w:rsidRPr="00970A62">
        <w:t xml:space="preserve">s do not fit in with it’s surroundings. </w:t>
      </w:r>
      <w:r w:rsidR="00890663" w:rsidRPr="00970A62">
        <w:t xml:space="preserve">Although </w:t>
      </w:r>
      <w:r w:rsidR="001E336D" w:rsidRPr="00970A62">
        <w:t xml:space="preserve">the structure gives reference to the topographic surrounding of the old pit, </w:t>
      </w:r>
      <w:r w:rsidR="00890663" w:rsidRPr="00970A62">
        <w:t xml:space="preserve">Grimshaw did not attempt to </w:t>
      </w:r>
      <w:r w:rsidR="001E336D" w:rsidRPr="00970A62">
        <w:t>subtly hide the structure into the landscape</w:t>
      </w:r>
      <w:r w:rsidR="00890663" w:rsidRPr="00970A62">
        <w:t>.</w:t>
      </w:r>
      <w:r w:rsidR="001E336D" w:rsidRPr="00970A62">
        <w:t xml:space="preserve"> </w:t>
      </w:r>
      <w:r w:rsidR="00393376" w:rsidRPr="00970A62">
        <w:t xml:space="preserve">This design successfully regenerates the old brownfield site into a unique place and a focal point for the area. </w:t>
      </w:r>
      <w:r w:rsidR="00890663" w:rsidRPr="00970A62">
        <w:t>T</w:t>
      </w:r>
      <w:r w:rsidR="001E336D" w:rsidRPr="00970A62">
        <w:t xml:space="preserve">he </w:t>
      </w:r>
      <w:r w:rsidR="00890663" w:rsidRPr="00970A62">
        <w:t xml:space="preserve">light structure and </w:t>
      </w:r>
      <w:r w:rsidR="001E336D" w:rsidRPr="00970A62">
        <w:t xml:space="preserve">organic </w:t>
      </w:r>
      <w:r w:rsidR="00890663" w:rsidRPr="00970A62">
        <w:t>form of bubbles provide the sense that the structure is inflating and deflating out of the walls of the pit like a pair of lungs breathing life</w:t>
      </w:r>
      <w:r w:rsidR="00393376" w:rsidRPr="00970A62">
        <w:t xml:space="preserve"> back</w:t>
      </w:r>
      <w:r w:rsidR="00890663" w:rsidRPr="00970A62">
        <w:t xml:space="preserve"> into its surroundings.</w:t>
      </w:r>
      <w:r w:rsidR="00393376" w:rsidRPr="00970A62">
        <w:t xml:space="preserve"> </w:t>
      </w:r>
    </w:p>
    <w:p w14:paraId="7BDE42C2" w14:textId="77777777" w:rsidR="0035467C" w:rsidRPr="00970A62" w:rsidRDefault="0035467C" w:rsidP="002251C0">
      <w:pPr>
        <w:spacing w:line="360" w:lineRule="auto"/>
      </w:pPr>
    </w:p>
    <w:p w14:paraId="1B31BC9C" w14:textId="68110B48" w:rsidR="000F29F2" w:rsidRPr="00970A62" w:rsidRDefault="0035467C" w:rsidP="002251C0">
      <w:pPr>
        <w:spacing w:line="360" w:lineRule="auto"/>
      </w:pPr>
      <w:r w:rsidRPr="00970A62">
        <w:t xml:space="preserve">Thirdly, </w:t>
      </w:r>
      <w:r w:rsidR="009178D3" w:rsidRPr="00970A62">
        <w:t>much of the architectural ethos of the Eden biom</w:t>
      </w:r>
      <w:r w:rsidR="008B1B66">
        <w:t>e</w:t>
      </w:r>
      <w:r w:rsidR="009178D3" w:rsidRPr="00970A62">
        <w:t xml:space="preserve">s </w:t>
      </w:r>
      <w:r w:rsidR="00E42C52" w:rsidRPr="00970A62">
        <w:t xml:space="preserve">demonstrates how technology and advancement allowed the structure to be </w:t>
      </w:r>
      <w:r w:rsidR="00C34F73" w:rsidRPr="00970A62">
        <w:t>self-sustaining</w:t>
      </w:r>
      <w:r w:rsidR="00E42C52" w:rsidRPr="00970A62">
        <w:t xml:space="preserve"> and control the internal climate. This was not a new concept however. Sir George Mackenzie and John Loudon drew up proposals in the 1810’s for glasshouses that would curve with the orientation of the sun to maximize light and the use of a “automaton </w:t>
      </w:r>
      <w:r w:rsidR="000F29F2" w:rsidRPr="00970A62">
        <w:t>gardener” machine that would control the internal climate</w:t>
      </w:r>
      <w:r w:rsidR="00D729B3" w:rsidRPr="00970A62">
        <w:t xml:space="preserve"> </w:t>
      </w:r>
      <w:r w:rsidR="00D729B3" w:rsidRPr="00970A62">
        <w:rPr>
          <w:rFonts w:eastAsia="Times New Roman" w:cs="Arial"/>
          <w:shd w:val="clear" w:color="auto" w:fill="FFFFFF"/>
          <w:lang w:val="en-GB"/>
        </w:rPr>
        <w:t>(Pearman and Whalley, 2003)</w:t>
      </w:r>
      <w:r w:rsidR="00D729B3" w:rsidRPr="00970A62">
        <w:t>. Grimshaw Eden biomes</w:t>
      </w:r>
      <w:r w:rsidR="000F29F2" w:rsidRPr="00970A62">
        <w:t xml:space="preserve"> design do</w:t>
      </w:r>
      <w:r w:rsidR="00D729B3" w:rsidRPr="00970A62">
        <w:t>esn’t seem to be authentic in their</w:t>
      </w:r>
      <w:r w:rsidR="000F29F2" w:rsidRPr="00970A62">
        <w:t xml:space="preserve"> entirety,</w:t>
      </w:r>
      <w:r w:rsidR="00D729B3" w:rsidRPr="00970A62">
        <w:t xml:space="preserve"> as Grimshaw drew his influences from existing principles. However, Grimshaw </w:t>
      </w:r>
      <w:r w:rsidR="00943A7B" w:rsidRPr="00970A62">
        <w:t>developed and made these ideas info functional and adequate sustainable designs.</w:t>
      </w:r>
    </w:p>
    <w:p w14:paraId="2B8ABA9C" w14:textId="77777777" w:rsidR="000F29F2" w:rsidRPr="00970A62" w:rsidRDefault="000F29F2" w:rsidP="002251C0">
      <w:pPr>
        <w:spacing w:line="360" w:lineRule="auto"/>
      </w:pPr>
    </w:p>
    <w:p w14:paraId="0578A391" w14:textId="3962CC6B" w:rsidR="009178D3" w:rsidRPr="00970A62" w:rsidRDefault="000F29F2" w:rsidP="002251C0">
      <w:pPr>
        <w:spacing w:line="360" w:lineRule="auto"/>
        <w:rPr>
          <w:b/>
          <w:u w:val="single"/>
        </w:rPr>
      </w:pPr>
      <w:r w:rsidRPr="00970A62">
        <w:rPr>
          <w:b/>
          <w:u w:val="single"/>
        </w:rPr>
        <w:t xml:space="preserve">Impacts on the close and wider community  </w:t>
      </w:r>
    </w:p>
    <w:p w14:paraId="49C1378C" w14:textId="6E103FCA" w:rsidR="00393376" w:rsidRPr="00970A62" w:rsidRDefault="00393376" w:rsidP="002251C0">
      <w:pPr>
        <w:spacing w:line="360" w:lineRule="auto"/>
        <w:rPr>
          <w:rFonts w:eastAsia="Times New Roman" w:cs="Times New Roman"/>
          <w:lang w:val="en-GB"/>
        </w:rPr>
      </w:pPr>
      <w:r w:rsidRPr="00970A62">
        <w:rPr>
          <w:rFonts w:eastAsia="Times New Roman" w:cs="Arial"/>
          <w:lang w:val="en-GB"/>
        </w:rPr>
        <w:t>The 2005 ‘South West Economic Review' edited by Professor Pet</w:t>
      </w:r>
      <w:r w:rsidR="002E5C1E">
        <w:rPr>
          <w:rFonts w:eastAsia="Times New Roman" w:cs="Arial"/>
          <w:lang w:val="en-GB"/>
        </w:rPr>
        <w:t>er Gripaios of</w:t>
      </w:r>
      <w:r w:rsidRPr="00970A62">
        <w:rPr>
          <w:rFonts w:eastAsia="Times New Roman" w:cs="Arial"/>
          <w:lang w:val="en-GB"/>
        </w:rPr>
        <w:t xml:space="preserve"> Plymouth</w:t>
      </w:r>
      <w:r w:rsidR="002E5C1E">
        <w:rPr>
          <w:rFonts w:eastAsia="Times New Roman" w:cs="Arial"/>
          <w:lang w:val="en-GB"/>
        </w:rPr>
        <w:t xml:space="preserve"> University</w:t>
      </w:r>
      <w:r w:rsidRPr="00970A62">
        <w:rPr>
          <w:rFonts w:eastAsia="Times New Roman" w:cs="Arial"/>
          <w:lang w:val="en-GB"/>
        </w:rPr>
        <w:t xml:space="preserve"> Business School referred to Eden as "A Beacon of Hope" when describing </w:t>
      </w:r>
      <w:r w:rsidR="008B1B66">
        <w:rPr>
          <w:rFonts w:eastAsia="Times New Roman" w:cs="Arial"/>
          <w:lang w:val="en-GB"/>
        </w:rPr>
        <w:t>the projects success in</w:t>
      </w:r>
      <w:r w:rsidRPr="00970A62">
        <w:rPr>
          <w:rFonts w:eastAsia="Times New Roman" w:cs="Arial"/>
          <w:lang w:val="en-GB"/>
        </w:rPr>
        <w:t xml:space="preserve"> regenerating </w:t>
      </w:r>
      <w:r w:rsidR="0082424A" w:rsidRPr="00970A62">
        <w:rPr>
          <w:rFonts w:eastAsia="Times New Roman" w:cs="Arial"/>
          <w:lang w:val="en-GB"/>
        </w:rPr>
        <w:t>the South-</w:t>
      </w:r>
      <w:r w:rsidRPr="00970A62">
        <w:rPr>
          <w:rFonts w:eastAsia="Times New Roman" w:cs="Arial"/>
          <w:lang w:val="en-GB"/>
        </w:rPr>
        <w:t>West of England</w:t>
      </w:r>
      <w:r w:rsidR="00FA6D98" w:rsidRPr="00970A62">
        <w:rPr>
          <w:rStyle w:val="apple-converted-space"/>
          <w:rFonts w:eastAsia="Times New Roman" w:cs="Arial"/>
          <w:b/>
          <w:bCs/>
        </w:rPr>
        <w:t xml:space="preserve"> </w:t>
      </w:r>
      <w:r w:rsidR="00FA6D98" w:rsidRPr="00970A62">
        <w:rPr>
          <w:rFonts w:eastAsia="Times New Roman" w:cs="Arial"/>
          <w:b/>
          <w:bCs/>
          <w:lang w:val="en-GB"/>
        </w:rPr>
        <w:t> </w:t>
      </w:r>
      <w:r w:rsidR="00FA6D98" w:rsidRPr="00970A62">
        <w:rPr>
          <w:rFonts w:eastAsia="Times New Roman" w:cs="Arial"/>
          <w:lang w:val="en-GB"/>
        </w:rPr>
        <w:t>(Simpson, 2006)</w:t>
      </w:r>
      <w:r w:rsidRPr="00970A62">
        <w:rPr>
          <w:rFonts w:eastAsia="Times New Roman" w:cs="Arial"/>
          <w:lang w:val="en-GB"/>
        </w:rPr>
        <w:t xml:space="preserve">. </w:t>
      </w:r>
      <w:r w:rsidR="002E5C1E">
        <w:rPr>
          <w:rFonts w:cs="Helvetica"/>
        </w:rPr>
        <w:t xml:space="preserve">Statistics show </w:t>
      </w:r>
      <w:r w:rsidRPr="00970A62">
        <w:rPr>
          <w:rFonts w:cs="Helvetica"/>
        </w:rPr>
        <w:t xml:space="preserve">within the first 5 years of opening, visitors </w:t>
      </w:r>
      <w:r w:rsidR="0082424A" w:rsidRPr="00970A62">
        <w:rPr>
          <w:rFonts w:cs="Helvetica"/>
        </w:rPr>
        <w:t xml:space="preserve">who </w:t>
      </w:r>
      <w:r w:rsidRPr="00970A62">
        <w:rPr>
          <w:rFonts w:cs="Helvetica"/>
        </w:rPr>
        <w:t>went to Cornwall to visit the Eden Project contributed £700</w:t>
      </w:r>
      <w:r w:rsidR="000F29F2" w:rsidRPr="00970A62">
        <w:rPr>
          <w:rFonts w:cs="Helvetica"/>
        </w:rPr>
        <w:t>m</w:t>
      </w:r>
      <w:r w:rsidRPr="00970A62">
        <w:rPr>
          <w:rFonts w:cs="Helvetica"/>
        </w:rPr>
        <w:t xml:space="preserve"> to the local economy</w:t>
      </w:r>
      <w:r w:rsidR="00FA6D98" w:rsidRPr="00970A62">
        <w:rPr>
          <w:rStyle w:val="apple-converted-space"/>
          <w:rFonts w:eastAsia="Times New Roman" w:cs="Arial"/>
          <w:b/>
          <w:bCs/>
        </w:rPr>
        <w:t xml:space="preserve"> </w:t>
      </w:r>
      <w:r w:rsidR="00FA6D98" w:rsidRPr="00970A62">
        <w:rPr>
          <w:rFonts w:eastAsia="Times New Roman" w:cs="Arial"/>
          <w:lang w:val="en-GB"/>
        </w:rPr>
        <w:t>(Simpson, 2006)</w:t>
      </w:r>
      <w:r w:rsidRPr="00970A62">
        <w:rPr>
          <w:rFonts w:cs="Helvetica"/>
        </w:rPr>
        <w:t xml:space="preserve">. </w:t>
      </w:r>
      <w:r w:rsidR="002E5C1E">
        <w:rPr>
          <w:rFonts w:cs="Helvetica"/>
        </w:rPr>
        <w:t>T</w:t>
      </w:r>
      <w:r w:rsidRPr="00970A62">
        <w:rPr>
          <w:rFonts w:eastAsia="Times New Roman" w:cs="Arial"/>
          <w:lang w:val="en-GB"/>
        </w:rPr>
        <w:t>he core employment at Eden had settled at around 400</w:t>
      </w:r>
      <w:r w:rsidR="00FA6D98" w:rsidRPr="00970A62">
        <w:rPr>
          <w:rStyle w:val="apple-converted-space"/>
          <w:rFonts w:eastAsia="Times New Roman" w:cs="Arial"/>
          <w:b/>
          <w:bCs/>
        </w:rPr>
        <w:t xml:space="preserve"> </w:t>
      </w:r>
      <w:r w:rsidR="00FA6D98" w:rsidRPr="00970A62">
        <w:rPr>
          <w:rFonts w:eastAsia="Times New Roman" w:cs="Arial"/>
          <w:b/>
          <w:bCs/>
          <w:lang w:val="en-GB"/>
        </w:rPr>
        <w:t> </w:t>
      </w:r>
      <w:r w:rsidR="00FA6D98" w:rsidRPr="00970A62">
        <w:rPr>
          <w:rFonts w:eastAsia="Times New Roman" w:cs="Arial"/>
          <w:lang w:val="en-GB"/>
        </w:rPr>
        <w:t>(Simpson, 2006)</w:t>
      </w:r>
      <w:r w:rsidRPr="00970A62">
        <w:rPr>
          <w:rFonts w:eastAsia="Times New Roman" w:cs="Arial"/>
          <w:lang w:val="en-GB"/>
        </w:rPr>
        <w:t xml:space="preserve">. </w:t>
      </w:r>
      <w:r w:rsidRPr="00992A79">
        <w:rPr>
          <w:rFonts w:eastAsia="Times New Roman" w:cs="Arial"/>
          <w:lang w:val="en-GB"/>
        </w:rPr>
        <w:t>The Eden project claims that the majority of these workers are from the local area with an additional 150 seasonal workers being recruited each year.</w:t>
      </w:r>
      <w:r w:rsidRPr="00970A62">
        <w:rPr>
          <w:rFonts w:eastAsia="Times New Roman" w:cs="Arial"/>
          <w:lang w:val="en-GB"/>
        </w:rPr>
        <w:t xml:space="preserve"> </w:t>
      </w:r>
      <w:r w:rsidR="000F29F2" w:rsidRPr="00970A62">
        <w:rPr>
          <w:rFonts w:eastAsia="Times New Roman" w:cs="Arial"/>
          <w:lang w:val="en-GB"/>
        </w:rPr>
        <w:t>F</w:t>
      </w:r>
      <w:r w:rsidRPr="00970A62">
        <w:rPr>
          <w:rFonts w:eastAsia="Times New Roman" w:cs="Arial"/>
          <w:lang w:val="en-GB"/>
        </w:rPr>
        <w:t>rom the beginning</w:t>
      </w:r>
      <w:r w:rsidR="000F29F2" w:rsidRPr="00970A62">
        <w:rPr>
          <w:rFonts w:eastAsia="Times New Roman" w:cs="Arial"/>
          <w:lang w:val="en-GB"/>
        </w:rPr>
        <w:t>,</w:t>
      </w:r>
      <w:r w:rsidRPr="00970A62">
        <w:rPr>
          <w:rFonts w:eastAsia="Times New Roman" w:cs="Arial"/>
          <w:lang w:val="en-GB"/>
        </w:rPr>
        <w:t xml:space="preserve"> the Eden project adopted a principle whereby they </w:t>
      </w:r>
      <w:r w:rsidRPr="00970A62">
        <w:rPr>
          <w:rFonts w:cs="Arial"/>
          <w:lang w:val="en-GB"/>
        </w:rPr>
        <w:t xml:space="preserve">source supplies, wherever possible, from Cornish companies. </w:t>
      </w:r>
      <w:r w:rsidR="000F29F2" w:rsidRPr="00970A62">
        <w:rPr>
          <w:rFonts w:cs="Arial"/>
          <w:lang w:val="en-GB"/>
        </w:rPr>
        <w:t xml:space="preserve">The </w:t>
      </w:r>
      <w:r w:rsidR="002E5C1E">
        <w:rPr>
          <w:rFonts w:cs="Arial"/>
          <w:lang w:val="en-GB"/>
        </w:rPr>
        <w:t>project bought from</w:t>
      </w:r>
      <w:r w:rsidRPr="00970A62">
        <w:rPr>
          <w:rFonts w:cs="Arial"/>
          <w:lang w:val="en-GB"/>
        </w:rPr>
        <w:t xml:space="preserve"> 3,000</w:t>
      </w:r>
      <w:r w:rsidR="002E5C1E">
        <w:rPr>
          <w:rFonts w:cs="Arial"/>
          <w:lang w:val="en-GB"/>
        </w:rPr>
        <w:t>+</w:t>
      </w:r>
      <w:r w:rsidRPr="00970A62">
        <w:rPr>
          <w:rFonts w:cs="Arial"/>
          <w:lang w:val="en-GB"/>
        </w:rPr>
        <w:t xml:space="preserve"> Cornish firms in 2006</w:t>
      </w:r>
      <w:r w:rsidR="00FA6D98" w:rsidRPr="00970A62">
        <w:rPr>
          <w:rStyle w:val="apple-converted-space"/>
          <w:rFonts w:eastAsia="Times New Roman" w:cs="Arial"/>
          <w:b/>
          <w:bCs/>
        </w:rPr>
        <w:t xml:space="preserve"> </w:t>
      </w:r>
      <w:r w:rsidR="00FA6D98" w:rsidRPr="00970A62">
        <w:rPr>
          <w:rFonts w:eastAsia="Times New Roman" w:cs="Arial"/>
          <w:b/>
          <w:bCs/>
          <w:lang w:val="en-GB"/>
        </w:rPr>
        <w:t> </w:t>
      </w:r>
      <w:r w:rsidR="00FA6D98" w:rsidRPr="00970A62">
        <w:rPr>
          <w:rFonts w:eastAsia="Times New Roman" w:cs="Arial"/>
          <w:lang w:val="en-GB"/>
        </w:rPr>
        <w:t>(Simpson, 2006)</w:t>
      </w:r>
      <w:r w:rsidRPr="00970A62">
        <w:rPr>
          <w:rFonts w:cs="Arial"/>
          <w:lang w:val="en-GB"/>
        </w:rPr>
        <w:t xml:space="preserve">. These facts provide unequivocal evidence that the Eden project has and continues to play a pinnacle role in contributing to the surrounding </w:t>
      </w:r>
      <w:r w:rsidR="002E5C1E">
        <w:rPr>
          <w:rFonts w:cs="Arial"/>
          <w:lang w:val="en-GB"/>
        </w:rPr>
        <w:t>community and economy</w:t>
      </w:r>
      <w:r w:rsidRPr="00970A62">
        <w:rPr>
          <w:rFonts w:cs="Arial"/>
          <w:lang w:val="en-GB"/>
        </w:rPr>
        <w:t>.</w:t>
      </w:r>
      <w:r w:rsidR="000F29F2" w:rsidRPr="00970A62">
        <w:rPr>
          <w:rFonts w:cs="Arial"/>
          <w:lang w:val="en-GB"/>
        </w:rPr>
        <w:t xml:space="preserve"> </w:t>
      </w:r>
      <w:r w:rsidR="00BE098D" w:rsidRPr="00970A62">
        <w:rPr>
          <w:rFonts w:cs="Arial"/>
          <w:lang w:val="en-GB"/>
        </w:rPr>
        <w:t xml:space="preserve">However, a report released by </w:t>
      </w:r>
      <w:r w:rsidR="00BE098D" w:rsidRPr="00970A62">
        <w:rPr>
          <w:rFonts w:eastAsia="Times New Roman" w:cs="Times New Roman"/>
          <w:shd w:val="clear" w:color="auto" w:fill="FFFFFF"/>
          <w:lang w:val="en-GB"/>
        </w:rPr>
        <w:t>Future Forests whom measure carbon dioxide emissions, calculated that 750,000 cars visiting the attraction annually would release 5,205 tonnes of carbon into the local environment</w:t>
      </w:r>
      <w:r w:rsidR="009D171D" w:rsidRPr="00970A62">
        <w:rPr>
          <w:rFonts w:eastAsia="Times New Roman" w:cs="Times New Roman"/>
          <w:shd w:val="clear" w:color="auto" w:fill="FFFFFF"/>
          <w:lang w:val="en-GB"/>
        </w:rPr>
        <w:t xml:space="preserve"> </w:t>
      </w:r>
      <w:r w:rsidR="009D171D" w:rsidRPr="00970A62">
        <w:rPr>
          <w:rFonts w:eastAsia="Times New Roman" w:cs="Arial"/>
          <w:shd w:val="clear" w:color="auto" w:fill="FFFFFF"/>
          <w:lang w:val="en-GB"/>
        </w:rPr>
        <w:t>(Townsend, 2002)</w:t>
      </w:r>
      <w:r w:rsidR="00BE098D" w:rsidRPr="00970A62">
        <w:rPr>
          <w:rFonts w:eastAsia="Times New Roman" w:cs="Times New Roman"/>
          <w:shd w:val="clear" w:color="auto" w:fill="FFFFFF"/>
          <w:lang w:val="en-GB"/>
        </w:rPr>
        <w:t>.</w:t>
      </w:r>
      <w:r w:rsidR="00BE098D" w:rsidRPr="00970A62">
        <w:rPr>
          <w:rFonts w:cs="Times New Roman"/>
          <w:lang w:val="en-GB"/>
        </w:rPr>
        <w:t xml:space="preserve"> Friends of the Earth spokesman for Exeter, Maurice Spurway, urged the closure of Eden’s 3,500 space car park and Green campaigners accused the project of being ‘contradictory’ with it’s principles</w:t>
      </w:r>
      <w:r w:rsidR="009D171D" w:rsidRPr="00970A62">
        <w:rPr>
          <w:rFonts w:cs="Times New Roman"/>
          <w:lang w:val="en-GB"/>
        </w:rPr>
        <w:t xml:space="preserve"> </w:t>
      </w:r>
      <w:r w:rsidR="009D171D" w:rsidRPr="00970A62">
        <w:rPr>
          <w:rFonts w:eastAsia="Times New Roman" w:cs="Arial"/>
          <w:shd w:val="clear" w:color="auto" w:fill="FFFFFF"/>
          <w:lang w:val="en-GB"/>
        </w:rPr>
        <w:t>(Townsend, 2002)</w:t>
      </w:r>
      <w:r w:rsidR="002E5C1E">
        <w:rPr>
          <w:rFonts w:cs="Times New Roman"/>
          <w:lang w:val="en-GB"/>
        </w:rPr>
        <w:t>. C</w:t>
      </w:r>
      <w:r w:rsidR="00BE098D" w:rsidRPr="00970A62">
        <w:rPr>
          <w:rFonts w:cs="Times New Roman"/>
          <w:lang w:val="en-GB"/>
        </w:rPr>
        <w:t xml:space="preserve">onsidering that the project’s aims are to influence a positive culture change whilst providing a vision for sustainable future by addressing human behaviours, the pollution generated by transport to the venue is a grave issue with </w:t>
      </w:r>
      <w:r w:rsidR="00BE098D" w:rsidRPr="00970A62">
        <w:rPr>
          <w:rFonts w:cs="Arial"/>
          <w:lang w:val="en-GB"/>
        </w:rPr>
        <w:t>environmentalists deeming the project as “a victim of its own success”.</w:t>
      </w:r>
      <w:r w:rsidR="00652E48" w:rsidRPr="00970A62">
        <w:rPr>
          <w:rFonts w:cs="Arial"/>
          <w:lang w:val="en-GB"/>
        </w:rPr>
        <w:t xml:space="preserve"> Questions also remain over the </w:t>
      </w:r>
      <w:r w:rsidR="0031441F" w:rsidRPr="00970A62">
        <w:rPr>
          <w:rFonts w:cs="Arial"/>
          <w:lang w:val="en-GB"/>
        </w:rPr>
        <w:t>30-year</w:t>
      </w:r>
      <w:r w:rsidR="00652E48" w:rsidRPr="00970A62">
        <w:rPr>
          <w:rFonts w:cs="Arial"/>
          <w:lang w:val="en-GB"/>
        </w:rPr>
        <w:t xml:space="preserve"> longevity of the structural frame and the use of core materials that were needed to create the structural elements and the ETTC cladding</w:t>
      </w:r>
      <w:r w:rsidR="00E27FF4" w:rsidRPr="00970A62">
        <w:rPr>
          <w:rFonts w:eastAsia="Times New Roman" w:cs="Arial"/>
          <w:shd w:val="clear" w:color="auto" w:fill="FFFFFF"/>
        </w:rPr>
        <w:t xml:space="preserve"> </w:t>
      </w:r>
      <w:r w:rsidR="00E27FF4" w:rsidRPr="00970A62">
        <w:rPr>
          <w:rFonts w:eastAsia="Times New Roman" w:cs="Arial"/>
          <w:shd w:val="clear" w:color="auto" w:fill="FFFFFF"/>
          <w:lang w:val="en-GB"/>
        </w:rPr>
        <w:t>(JONES, n.d.)</w:t>
      </w:r>
      <w:r w:rsidR="00652E48" w:rsidRPr="00970A62">
        <w:rPr>
          <w:rFonts w:cs="Arial"/>
          <w:lang w:val="en-GB"/>
        </w:rPr>
        <w:t>.</w:t>
      </w:r>
    </w:p>
    <w:p w14:paraId="061E279D" w14:textId="77777777" w:rsidR="00652E48" w:rsidRPr="00970A62" w:rsidRDefault="00652E48" w:rsidP="002251C0">
      <w:pPr>
        <w:spacing w:line="360" w:lineRule="auto"/>
        <w:rPr>
          <w:rFonts w:cs="Arial"/>
          <w:lang w:val="en-GB"/>
        </w:rPr>
      </w:pPr>
    </w:p>
    <w:p w14:paraId="4DE26297" w14:textId="00ED094F" w:rsidR="00652E48" w:rsidRPr="00970A62" w:rsidRDefault="00652E48" w:rsidP="002251C0">
      <w:pPr>
        <w:spacing w:line="360" w:lineRule="auto"/>
        <w:rPr>
          <w:rFonts w:cs="Arial"/>
          <w:b/>
          <w:u w:val="single"/>
          <w:lang w:val="en-GB"/>
        </w:rPr>
      </w:pPr>
      <w:r w:rsidRPr="00970A62">
        <w:rPr>
          <w:rFonts w:cs="Arial"/>
          <w:b/>
          <w:u w:val="single"/>
          <w:lang w:val="en-GB"/>
        </w:rPr>
        <w:t>Conclusion</w:t>
      </w:r>
    </w:p>
    <w:p w14:paraId="1CACDE2F" w14:textId="5D741F24" w:rsidR="00F500CF" w:rsidRPr="00970A62" w:rsidRDefault="00652E48" w:rsidP="002251C0">
      <w:pPr>
        <w:spacing w:line="360" w:lineRule="auto"/>
        <w:rPr>
          <w:rFonts w:cs="Arial"/>
          <w:lang w:val="en-GB"/>
        </w:rPr>
      </w:pPr>
      <w:r w:rsidRPr="00970A62">
        <w:rPr>
          <w:rFonts w:cs="Arial"/>
          <w:lang w:val="en-GB"/>
        </w:rPr>
        <w:t>The architecture of the Eden project Biom</w:t>
      </w:r>
      <w:r w:rsidR="008B1B66">
        <w:rPr>
          <w:rFonts w:cs="Arial"/>
          <w:lang w:val="en-GB"/>
        </w:rPr>
        <w:t>e</w:t>
      </w:r>
      <w:r w:rsidRPr="00970A62">
        <w:rPr>
          <w:rFonts w:cs="Arial"/>
          <w:lang w:val="en-GB"/>
        </w:rPr>
        <w:t xml:space="preserve">s clearly responds to the design brief. The complex </w:t>
      </w:r>
      <w:r w:rsidR="0031441F" w:rsidRPr="00970A62">
        <w:rPr>
          <w:rFonts w:cs="Arial"/>
          <w:lang w:val="en-GB"/>
        </w:rPr>
        <w:t>self-supporting</w:t>
      </w:r>
      <w:r w:rsidRPr="00970A62">
        <w:rPr>
          <w:rFonts w:cs="Arial"/>
          <w:lang w:val="en-GB"/>
        </w:rPr>
        <w:t xml:space="preserve"> external frame with its span </w:t>
      </w:r>
      <w:r w:rsidR="001E2C66" w:rsidRPr="00970A62">
        <w:rPr>
          <w:rFonts w:cs="Arial"/>
          <w:lang w:val="en-GB"/>
        </w:rPr>
        <w:t>creates the required factors that was needed to host the largest indoor rainforest in the world. Grimshaw showed integrity for his architectural principles that he develope</w:t>
      </w:r>
      <w:r w:rsidR="0031441F" w:rsidRPr="00970A62">
        <w:rPr>
          <w:rFonts w:cs="Arial"/>
          <w:lang w:val="en-GB"/>
        </w:rPr>
        <w:t>d from the beginning of his car</w:t>
      </w:r>
      <w:r w:rsidR="001E2C66" w:rsidRPr="00970A62">
        <w:rPr>
          <w:rFonts w:cs="Arial"/>
          <w:lang w:val="en-GB"/>
        </w:rPr>
        <w:t xml:space="preserve">eer by achieving to create a flexible internal space and by </w:t>
      </w:r>
      <w:r w:rsidR="0031441F" w:rsidRPr="00970A62">
        <w:rPr>
          <w:rFonts w:cs="Arial"/>
          <w:lang w:val="en-GB"/>
        </w:rPr>
        <w:t>achieving</w:t>
      </w:r>
      <w:r w:rsidR="001E2C66" w:rsidRPr="00970A62">
        <w:rPr>
          <w:rFonts w:cs="Arial"/>
          <w:lang w:val="en-GB"/>
        </w:rPr>
        <w:t xml:space="preserve"> to capitalise on Fullers geodome by adapting it into a double structure to maximise the surface if the cladding. This consequently addressed past greenhouse architecture obstacles when trying to amplify solar gain. The </w:t>
      </w:r>
      <w:r w:rsidR="0031441F" w:rsidRPr="00970A62">
        <w:rPr>
          <w:rFonts w:cs="Arial"/>
          <w:lang w:val="en-GB"/>
        </w:rPr>
        <w:t>self-sustaining</w:t>
      </w:r>
      <w:r w:rsidR="001E2C66" w:rsidRPr="00970A62">
        <w:rPr>
          <w:rFonts w:cs="Arial"/>
          <w:lang w:val="en-GB"/>
        </w:rPr>
        <w:t xml:space="preserve"> and climatic control elements of the architectural design also capitalises on the projects aims to provide education. Subsequently this has resulted in the Eden project becomin</w:t>
      </w:r>
      <w:r w:rsidR="0031441F" w:rsidRPr="00970A62">
        <w:rPr>
          <w:rFonts w:cs="Arial"/>
          <w:lang w:val="en-GB"/>
        </w:rPr>
        <w:t>g a pioneer project with other E</w:t>
      </w:r>
      <w:r w:rsidR="001E2C66" w:rsidRPr="00970A62">
        <w:rPr>
          <w:rFonts w:cs="Arial"/>
          <w:lang w:val="en-GB"/>
        </w:rPr>
        <w:t xml:space="preserve">den projects currently being built in the North of England and </w:t>
      </w:r>
      <w:r w:rsidR="004A185F" w:rsidRPr="00970A62">
        <w:rPr>
          <w:rFonts w:cs="Arial"/>
          <w:lang w:val="en-GB"/>
        </w:rPr>
        <w:t>Qingdao in China.</w:t>
      </w:r>
      <w:r w:rsidR="0031441F" w:rsidRPr="00970A62">
        <w:rPr>
          <w:rFonts w:cs="Arial"/>
          <w:lang w:val="en-GB"/>
        </w:rPr>
        <w:t xml:space="preserve"> Statistic demonstrate</w:t>
      </w:r>
      <w:r w:rsidR="004A185F" w:rsidRPr="00970A62">
        <w:rPr>
          <w:rFonts w:cs="Arial"/>
          <w:lang w:val="en-GB"/>
        </w:rPr>
        <w:t xml:space="preserve"> the success of the Eden project and the architecture showcases how the development of technology and understanding of materials equips the field architectural with the ability to design for a more sustainable future with better connectivity between humans and nature. </w:t>
      </w:r>
    </w:p>
    <w:p w14:paraId="40610B8D" w14:textId="77777777" w:rsidR="009340F4" w:rsidRDefault="009340F4" w:rsidP="00380B93">
      <w:pPr>
        <w:rPr>
          <w:sz w:val="28"/>
          <w:szCs w:val="28"/>
        </w:rPr>
      </w:pPr>
    </w:p>
    <w:p w14:paraId="3376E359" w14:textId="77777777" w:rsidR="00F500CF" w:rsidRDefault="00F500CF" w:rsidP="00380B93">
      <w:pPr>
        <w:rPr>
          <w:sz w:val="28"/>
          <w:szCs w:val="28"/>
        </w:rPr>
      </w:pPr>
    </w:p>
    <w:p w14:paraId="72FCA299" w14:textId="6CC0B324" w:rsidR="00F500CF" w:rsidRDefault="0002635E" w:rsidP="006A70EC">
      <w:pPr>
        <w:rPr>
          <w:b/>
          <w:sz w:val="28"/>
          <w:szCs w:val="28"/>
          <w:u w:val="single"/>
        </w:rPr>
      </w:pPr>
      <w:r w:rsidRPr="0002635E">
        <w:rPr>
          <w:b/>
          <w:sz w:val="28"/>
          <w:szCs w:val="28"/>
          <w:u w:val="single"/>
        </w:rPr>
        <w:t>References</w:t>
      </w:r>
    </w:p>
    <w:p w14:paraId="607641AA" w14:textId="77777777" w:rsidR="00E41A07" w:rsidRDefault="00E41A07" w:rsidP="00380B93">
      <w:pPr>
        <w:rPr>
          <w:b/>
          <w:sz w:val="28"/>
          <w:szCs w:val="28"/>
          <w:u w:val="single"/>
        </w:rPr>
      </w:pPr>
    </w:p>
    <w:p w14:paraId="05F7E2EE" w14:textId="57C15DC8" w:rsidR="008E4EB6" w:rsidRPr="006A70EC" w:rsidRDefault="008E4EB6" w:rsidP="008E4EB6">
      <w:pPr>
        <w:pStyle w:val="ListParagraph"/>
        <w:numPr>
          <w:ilvl w:val="0"/>
          <w:numId w:val="1"/>
        </w:numPr>
        <w:rPr>
          <w:rFonts w:eastAsia="Times New Roman" w:cs="Times New Roman"/>
          <w:lang w:val="en-GB"/>
        </w:rPr>
      </w:pPr>
      <w:r w:rsidRPr="006A70EC">
        <w:rPr>
          <w:rFonts w:eastAsia="Times New Roman" w:cs="Arial"/>
          <w:shd w:val="clear" w:color="auto" w:fill="FFFFFF"/>
          <w:lang w:val="en-GB"/>
        </w:rPr>
        <w:t>Architects, G., 2016. </w:t>
      </w:r>
      <w:r w:rsidRPr="006A70EC">
        <w:rPr>
          <w:rFonts w:eastAsia="Times New Roman" w:cs="Arial"/>
          <w:i/>
          <w:iCs/>
          <w:lang w:val="en-GB"/>
        </w:rPr>
        <w:t>The Eden Project</w:t>
      </w:r>
      <w:r w:rsidRPr="006A70EC">
        <w:rPr>
          <w:rFonts w:eastAsia="Times New Roman" w:cs="Arial"/>
          <w:shd w:val="clear" w:color="auto" w:fill="FFFFFF"/>
          <w:lang w:val="en-GB"/>
        </w:rPr>
        <w:t>. [online] Youtu.be. Available at: &lt;https://youtu.be/wuOjoU27wx4&gt; [Accessed 8 March 2021].</w:t>
      </w:r>
    </w:p>
    <w:p w14:paraId="0352FF3A" w14:textId="77777777" w:rsidR="00364279" w:rsidRPr="006A70EC" w:rsidRDefault="00364279" w:rsidP="00364279">
      <w:pPr>
        <w:pStyle w:val="ListParagraph"/>
        <w:numPr>
          <w:ilvl w:val="0"/>
          <w:numId w:val="1"/>
        </w:numPr>
        <w:rPr>
          <w:rFonts w:eastAsia="Times New Roman" w:cs="Times New Roman"/>
          <w:lang w:val="en-GB"/>
        </w:rPr>
      </w:pPr>
      <w:r w:rsidRPr="006A70EC">
        <w:rPr>
          <w:rFonts w:eastAsia="Times New Roman" w:cs="Arial"/>
          <w:shd w:val="clear" w:color="auto" w:fill="FFFFFF"/>
          <w:lang w:val="en-GB"/>
        </w:rPr>
        <w:t>Contributor, A., 2000. </w:t>
      </w:r>
      <w:r w:rsidRPr="006A70EC">
        <w:rPr>
          <w:rFonts w:eastAsia="Times New Roman" w:cs="Arial"/>
          <w:i/>
          <w:iCs/>
          <w:lang w:val="en-GB"/>
        </w:rPr>
        <w:t>Great Glasshouse by Foster + Partners</w:t>
      </w:r>
      <w:r w:rsidRPr="006A70EC">
        <w:rPr>
          <w:rFonts w:eastAsia="Times New Roman" w:cs="Arial"/>
          <w:shd w:val="clear" w:color="auto" w:fill="FFFFFF"/>
          <w:lang w:val="en-GB"/>
        </w:rPr>
        <w:t>. [online] The Architects’ Journal. Available at: &lt;https://www.architectsjournal.co.uk/archive/great-glasshouse-by-foster-partners&gt; [Accessed 8 March 2021].</w:t>
      </w:r>
    </w:p>
    <w:p w14:paraId="335867DC" w14:textId="745DA72E" w:rsidR="000346B0" w:rsidRPr="006A70EC" w:rsidRDefault="000346B0" w:rsidP="000346B0">
      <w:pPr>
        <w:pStyle w:val="ListParagraph"/>
        <w:numPr>
          <w:ilvl w:val="0"/>
          <w:numId w:val="1"/>
        </w:numPr>
        <w:rPr>
          <w:rFonts w:eastAsia="Times New Roman" w:cs="Times New Roman"/>
          <w:lang w:val="en-GB"/>
        </w:rPr>
      </w:pPr>
      <w:r w:rsidRPr="006A70EC">
        <w:rPr>
          <w:rFonts w:eastAsia="Times New Roman" w:cs="Arial"/>
          <w:shd w:val="clear" w:color="auto" w:fill="FFFFFF"/>
          <w:lang w:val="en-GB"/>
        </w:rPr>
        <w:t>Bissegger, K., 2006. </w:t>
      </w:r>
      <w:r w:rsidRPr="006A70EC">
        <w:rPr>
          <w:rFonts w:eastAsia="Times New Roman" w:cs="Arial"/>
          <w:i/>
          <w:iCs/>
          <w:lang w:val="en-GB"/>
        </w:rPr>
        <w:t>The Eden Project</w:t>
      </w:r>
      <w:r w:rsidRPr="006A70EC">
        <w:rPr>
          <w:rFonts w:eastAsia="Times New Roman" w:cs="Arial"/>
          <w:shd w:val="clear" w:color="auto" w:fill="FFFFFF"/>
          <w:lang w:val="en-GB"/>
        </w:rPr>
        <w:t>. [online] Webpages.uidaho.edu. Available at: &lt;https://www.webpages.uidaho.edu/arch504ukgreenarch/casestudies/edenproject1.pdf&gt; [Accessed 8 March 2021].</w:t>
      </w:r>
    </w:p>
    <w:p w14:paraId="12FDAF80" w14:textId="77777777" w:rsidR="00364279" w:rsidRPr="006A70EC" w:rsidRDefault="00364279" w:rsidP="00364279">
      <w:pPr>
        <w:pStyle w:val="ListParagraph"/>
        <w:numPr>
          <w:ilvl w:val="0"/>
          <w:numId w:val="1"/>
        </w:numPr>
        <w:rPr>
          <w:rFonts w:eastAsia="Times New Roman" w:cs="Arial"/>
          <w:shd w:val="clear" w:color="auto" w:fill="FFFFFF"/>
          <w:lang w:val="en-GB"/>
        </w:rPr>
      </w:pPr>
      <w:r w:rsidRPr="006A70EC">
        <w:rPr>
          <w:rFonts w:eastAsia="Times New Roman" w:cs="Arial"/>
          <w:shd w:val="clear" w:color="auto" w:fill="FFFFFF"/>
          <w:lang w:val="en-GB"/>
        </w:rPr>
        <w:t>Dahedar, S., 2020. </w:t>
      </w:r>
      <w:r w:rsidRPr="006A70EC">
        <w:rPr>
          <w:rFonts w:eastAsia="Times New Roman" w:cs="Arial"/>
          <w:i/>
          <w:iCs/>
          <w:lang w:val="en-GB"/>
        </w:rPr>
        <w:t>THE EDEN PROJECT : A GARDEN IN MOVEMENT OR A PLANETARY GARDEN?</w:t>
      </w:r>
      <w:r w:rsidRPr="006A70EC">
        <w:rPr>
          <w:rFonts w:eastAsia="Times New Roman" w:cs="Arial"/>
          <w:shd w:val="clear" w:color="auto" w:fill="FFFFFF"/>
          <w:lang w:val="en-GB"/>
        </w:rPr>
        <w:t>. [online] IAAC. Available at: &lt;http://www.iaacblog.com/programs/the_eden_project_a_garden_in_movement/&gt; [Accessed 7 March 2021].</w:t>
      </w:r>
    </w:p>
    <w:p w14:paraId="1355E6F9" w14:textId="1FB208B4" w:rsidR="008C3E95" w:rsidRPr="006A70EC" w:rsidRDefault="008C5A4E" w:rsidP="00364279">
      <w:pPr>
        <w:pStyle w:val="ListParagraph"/>
        <w:numPr>
          <w:ilvl w:val="0"/>
          <w:numId w:val="1"/>
        </w:numPr>
        <w:rPr>
          <w:rFonts w:eastAsia="Times New Roman" w:cs="Arial"/>
          <w:shd w:val="clear" w:color="auto" w:fill="FFFFFF"/>
          <w:lang w:val="en-GB"/>
        </w:rPr>
      </w:pPr>
      <w:r w:rsidRPr="006A70EC">
        <w:rPr>
          <w:rFonts w:cs="Verdana"/>
        </w:rPr>
        <w:t>Davey</w:t>
      </w:r>
      <w:r w:rsidR="008C3E95" w:rsidRPr="006A70EC">
        <w:rPr>
          <w:rFonts w:cs="Verdana"/>
        </w:rPr>
        <w:t>, P., 1996. The genesis of Eden. </w:t>
      </w:r>
      <w:r w:rsidR="008C3E95" w:rsidRPr="006A70EC">
        <w:rPr>
          <w:rFonts w:cs="Verdana"/>
          <w:i/>
          <w:iCs/>
        </w:rPr>
        <w:t>The Architectural Review, </w:t>
      </w:r>
      <w:r w:rsidR="008C3E95" w:rsidRPr="006A70EC">
        <w:rPr>
          <w:rFonts w:cs="Verdana"/>
          <w:bCs/>
        </w:rPr>
        <w:t>199</w:t>
      </w:r>
      <w:r w:rsidR="008C3E95" w:rsidRPr="006A70EC">
        <w:rPr>
          <w:rFonts w:cs="Verdana"/>
        </w:rPr>
        <w:t>(1189), pp. 65.</w:t>
      </w:r>
    </w:p>
    <w:p w14:paraId="278624B0" w14:textId="68190289" w:rsidR="008C3E95" w:rsidRPr="006A70EC" w:rsidRDefault="008C3E95" w:rsidP="00364279">
      <w:pPr>
        <w:pStyle w:val="ListParagraph"/>
        <w:numPr>
          <w:ilvl w:val="0"/>
          <w:numId w:val="1"/>
        </w:numPr>
        <w:rPr>
          <w:rFonts w:eastAsia="Times New Roman" w:cs="Arial"/>
          <w:shd w:val="clear" w:color="auto" w:fill="FFFFFF"/>
          <w:lang w:val="en-GB"/>
        </w:rPr>
      </w:pPr>
      <w:r w:rsidRPr="006A70EC">
        <w:rPr>
          <w:rFonts w:cs="Verdana"/>
        </w:rPr>
        <w:t>D</w:t>
      </w:r>
      <w:r w:rsidR="008C5A4E" w:rsidRPr="006A70EC">
        <w:rPr>
          <w:rFonts w:cs="Verdana"/>
        </w:rPr>
        <w:t>avey</w:t>
      </w:r>
      <w:r w:rsidRPr="006A70EC">
        <w:rPr>
          <w:rFonts w:cs="Verdana"/>
        </w:rPr>
        <w:t>, P., 2000. Eden projected. </w:t>
      </w:r>
      <w:r w:rsidRPr="006A70EC">
        <w:rPr>
          <w:rFonts w:cs="Verdana"/>
          <w:i/>
          <w:iCs/>
        </w:rPr>
        <w:t>The Architectural Review, </w:t>
      </w:r>
      <w:r w:rsidRPr="006A70EC">
        <w:rPr>
          <w:rFonts w:cs="Verdana"/>
          <w:bCs/>
        </w:rPr>
        <w:t>207</w:t>
      </w:r>
      <w:r w:rsidRPr="006A70EC">
        <w:rPr>
          <w:rFonts w:cs="Verdana"/>
        </w:rPr>
        <w:t>(1238), pp. 76-77.</w:t>
      </w:r>
    </w:p>
    <w:p w14:paraId="295C670B" w14:textId="7F9C78BD" w:rsidR="006912E3" w:rsidRPr="006A70EC" w:rsidRDefault="006912E3" w:rsidP="006912E3">
      <w:pPr>
        <w:pStyle w:val="ListParagraph"/>
        <w:numPr>
          <w:ilvl w:val="0"/>
          <w:numId w:val="1"/>
        </w:numPr>
        <w:rPr>
          <w:rFonts w:eastAsia="Times New Roman" w:cs="Times New Roman"/>
          <w:lang w:val="en-GB"/>
        </w:rPr>
      </w:pPr>
      <w:r w:rsidRPr="006A70EC">
        <w:rPr>
          <w:rFonts w:eastAsia="Times New Roman" w:cs="Arial"/>
          <w:shd w:val="clear" w:color="auto" w:fill="FFFFFF"/>
          <w:lang w:val="en-GB"/>
        </w:rPr>
        <w:t>Frearson, A., 2015. </w:t>
      </w:r>
      <w:r w:rsidRPr="006A70EC">
        <w:rPr>
          <w:rFonts w:eastAsia="Times New Roman" w:cs="Arial"/>
          <w:i/>
          <w:iCs/>
          <w:lang w:val="en-GB"/>
        </w:rPr>
        <w:t>Nicholas Grimshaw maintained his high-tech ideals for 50 years</w:t>
      </w:r>
      <w:r w:rsidRPr="006A70EC">
        <w:rPr>
          <w:rFonts w:eastAsia="Times New Roman" w:cs="Arial"/>
          <w:shd w:val="clear" w:color="auto" w:fill="FFFFFF"/>
          <w:lang w:val="en-GB"/>
        </w:rPr>
        <w:t>. [online] Dezeen. Available at: &lt;https://www.dezeen.com/2019/11/15/nicholas-grimshaw-high-tech-architecture/&gt; [Accessed 8 March 2021].</w:t>
      </w:r>
    </w:p>
    <w:p w14:paraId="2117A4CE" w14:textId="50744A97" w:rsidR="00E27FF4" w:rsidRPr="002251C0" w:rsidRDefault="00E27FF4" w:rsidP="00E27FF4">
      <w:pPr>
        <w:pStyle w:val="ListParagraph"/>
        <w:numPr>
          <w:ilvl w:val="0"/>
          <w:numId w:val="1"/>
        </w:numPr>
        <w:rPr>
          <w:rFonts w:eastAsia="Times New Roman" w:cs="Times New Roman"/>
          <w:lang w:val="en-GB"/>
        </w:rPr>
      </w:pPr>
      <w:r w:rsidRPr="006A70EC">
        <w:rPr>
          <w:rFonts w:eastAsia="Times New Roman" w:cs="Arial"/>
          <w:shd w:val="clear" w:color="auto" w:fill="FFFFFF"/>
          <w:lang w:val="en-GB"/>
        </w:rPr>
        <w:t>JONES, A., n.d. </w:t>
      </w:r>
      <w:r w:rsidRPr="006A70EC">
        <w:rPr>
          <w:rFonts w:eastAsia="Times New Roman" w:cs="Arial"/>
          <w:i/>
          <w:iCs/>
          <w:lang w:val="en-GB"/>
        </w:rPr>
        <w:t>Creating Eden in Cornwall The civil and structural design of the Eden Project</w:t>
      </w:r>
      <w:r w:rsidRPr="006A70EC">
        <w:rPr>
          <w:rFonts w:eastAsia="Times New Roman" w:cs="Arial"/>
          <w:shd w:val="clear" w:color="auto" w:fill="FFFFFF"/>
          <w:lang w:val="en-GB"/>
        </w:rPr>
        <w:t>. [online] Ingenia.org.uk. Available at: &lt;https://www.ingenia.org.uk/getattachment/Ingenia/Issue-7/Creating-Eden-in-Cornwall-the-civil-and-structural/Jones.pdf&gt; [Accessed 10 March 2021].</w:t>
      </w:r>
    </w:p>
    <w:p w14:paraId="7C003992" w14:textId="3EC87174" w:rsidR="002251C0" w:rsidRPr="002251C0" w:rsidRDefault="002251C0" w:rsidP="002251C0">
      <w:pPr>
        <w:pStyle w:val="ListParagraph"/>
        <w:numPr>
          <w:ilvl w:val="0"/>
          <w:numId w:val="1"/>
        </w:numPr>
        <w:rPr>
          <w:rFonts w:ascii="Times" w:eastAsia="Times New Roman" w:hAnsi="Times" w:cs="Times New Roman"/>
          <w:sz w:val="20"/>
          <w:szCs w:val="20"/>
          <w:lang w:val="en-GB"/>
        </w:rPr>
      </w:pPr>
      <w:r w:rsidRPr="002251C0">
        <w:rPr>
          <w:rFonts w:ascii="Arial" w:eastAsia="Times New Roman" w:hAnsi="Arial" w:cs="Arial"/>
          <w:color w:val="000000"/>
          <w:sz w:val="20"/>
          <w:szCs w:val="20"/>
          <w:shd w:val="clear" w:color="auto" w:fill="FFFFFF"/>
          <w:lang w:val="en-GB"/>
        </w:rPr>
        <w:t>Hoffmann, H., 2021. </w:t>
      </w:r>
      <w:r w:rsidRPr="002251C0">
        <w:rPr>
          <w:rFonts w:ascii="Arial" w:eastAsia="Times New Roman" w:hAnsi="Arial" w:cs="Arial"/>
          <w:i/>
          <w:iCs/>
          <w:color w:val="000000"/>
          <w:sz w:val="20"/>
          <w:szCs w:val="20"/>
          <w:lang w:val="en-GB"/>
        </w:rPr>
        <w:t>Western architecture</w:t>
      </w:r>
      <w:r w:rsidRPr="002251C0">
        <w:rPr>
          <w:rFonts w:ascii="Arial" w:eastAsia="Times New Roman" w:hAnsi="Arial" w:cs="Arial"/>
          <w:color w:val="000000"/>
          <w:sz w:val="20"/>
          <w:szCs w:val="20"/>
          <w:shd w:val="clear" w:color="auto" w:fill="FFFFFF"/>
          <w:lang w:val="en-GB"/>
        </w:rPr>
        <w:t>. [online] Encyclopedia Britannica. Available at: &lt;https://www.britannica.com/art/Western-architecture&gt; [Accessed 12 March 2021].</w:t>
      </w:r>
    </w:p>
    <w:p w14:paraId="36EFEA82" w14:textId="3240567D" w:rsidR="0074090C" w:rsidRPr="006A70EC" w:rsidRDefault="0074090C" w:rsidP="0074090C">
      <w:pPr>
        <w:pStyle w:val="ListParagraph"/>
        <w:numPr>
          <w:ilvl w:val="0"/>
          <w:numId w:val="1"/>
        </w:numPr>
        <w:rPr>
          <w:rFonts w:eastAsia="Times New Roman" w:cs="Times New Roman"/>
          <w:lang w:val="en-GB"/>
        </w:rPr>
      </w:pPr>
      <w:r w:rsidRPr="006A70EC">
        <w:rPr>
          <w:rFonts w:eastAsia="Times New Roman" w:cs="Arial"/>
          <w:shd w:val="clear" w:color="auto" w:fill="FFFFFF"/>
          <w:lang w:val="en-GB"/>
        </w:rPr>
        <w:t>History.aip.org. 2021. </w:t>
      </w:r>
      <w:r w:rsidRPr="006A70EC">
        <w:rPr>
          <w:rFonts w:eastAsia="Times New Roman" w:cs="Arial"/>
          <w:i/>
          <w:iCs/>
          <w:lang w:val="en-GB"/>
        </w:rPr>
        <w:t>Global Warming Timeline</w:t>
      </w:r>
      <w:r w:rsidRPr="006A70EC">
        <w:rPr>
          <w:rFonts w:eastAsia="Times New Roman" w:cs="Arial"/>
          <w:shd w:val="clear" w:color="auto" w:fill="FFFFFF"/>
          <w:lang w:val="en-GB"/>
        </w:rPr>
        <w:t>. [online] Available at: &lt;https://history.aip.org/climate/timeline.htm&gt; [Accessed 12 March 2021].</w:t>
      </w:r>
    </w:p>
    <w:p w14:paraId="46F5A5A9" w14:textId="730DFD5C" w:rsidR="00E77821" w:rsidRPr="006A70EC" w:rsidRDefault="00E77821" w:rsidP="00E77821">
      <w:pPr>
        <w:pStyle w:val="ListParagraph"/>
        <w:numPr>
          <w:ilvl w:val="0"/>
          <w:numId w:val="1"/>
        </w:numPr>
        <w:rPr>
          <w:rFonts w:eastAsia="Times New Roman" w:cs="Times New Roman"/>
          <w:lang w:val="en-GB"/>
        </w:rPr>
      </w:pPr>
      <w:r w:rsidRPr="006A70EC">
        <w:rPr>
          <w:rFonts w:cs="Helvetica"/>
        </w:rPr>
        <w:t>Kori, S., n.d. </w:t>
      </w:r>
      <w:r w:rsidRPr="006A70EC">
        <w:rPr>
          <w:rFonts w:cs="Helvetica"/>
          <w:i/>
          <w:iCs/>
        </w:rPr>
        <w:t>Case study on Eden Project, UK Design Solution</w:t>
      </w:r>
      <w:r w:rsidRPr="006A70EC">
        <w:rPr>
          <w:rFonts w:cs="Helvetica"/>
        </w:rPr>
        <w:t xml:space="preserve">. [online] </w:t>
      </w:r>
      <w:hyperlink r:id="rId8" w:history="1">
        <w:r w:rsidRPr="006A70EC">
          <w:rPr>
            <w:rFonts w:cs="Helvetica"/>
            <w:u w:val="single" w:color="0000FF"/>
          </w:rPr>
          <w:t>Scribd.com</w:t>
        </w:r>
      </w:hyperlink>
      <w:r w:rsidRPr="006A70EC">
        <w:rPr>
          <w:rFonts w:cs="Helvetica"/>
        </w:rPr>
        <w:t>. Available at: &lt;</w:t>
      </w:r>
      <w:hyperlink r:id="rId9" w:history="1">
        <w:r w:rsidRPr="006A70EC">
          <w:rPr>
            <w:rFonts w:cs="Helvetica"/>
            <w:u w:val="single" w:color="0000FF"/>
          </w:rPr>
          <w:t>https://www.scribd.com/document/413639934/Archi-Case-study-on-Eden-Project-UK-Design-Sol-pdf</w:t>
        </w:r>
      </w:hyperlink>
      <w:r w:rsidRPr="006A70EC">
        <w:rPr>
          <w:rFonts w:cs="Helvetica"/>
        </w:rPr>
        <w:t>&gt; [Accessed 9 March 2021].</w:t>
      </w:r>
    </w:p>
    <w:p w14:paraId="29427162" w14:textId="77777777" w:rsidR="00364279" w:rsidRPr="006A70EC" w:rsidRDefault="00364279" w:rsidP="00364279">
      <w:pPr>
        <w:pStyle w:val="ListParagraph"/>
        <w:numPr>
          <w:ilvl w:val="0"/>
          <w:numId w:val="1"/>
        </w:numPr>
        <w:rPr>
          <w:rFonts w:eastAsia="Times New Roman" w:cs="Times New Roman"/>
          <w:lang w:val="en-GB"/>
        </w:rPr>
      </w:pPr>
      <w:r w:rsidRPr="006A70EC">
        <w:rPr>
          <w:rFonts w:eastAsia="Times New Roman" w:cs="Arial"/>
          <w:shd w:val="clear" w:color="auto" w:fill="FFFFFF"/>
          <w:lang w:val="en-GB"/>
        </w:rPr>
        <w:t>Knebel, K., Sanchez, J. and Zimmermann, S., 2001. </w:t>
      </w:r>
      <w:r w:rsidRPr="006A70EC">
        <w:rPr>
          <w:rFonts w:eastAsia="Times New Roman" w:cs="Arial"/>
          <w:i/>
          <w:iCs/>
          <w:lang w:val="en-GB"/>
        </w:rPr>
        <w:t>The Eden Project - Design, fabrication and assembly of the largest greenhouse of the world</w:t>
      </w:r>
      <w:r w:rsidRPr="006A70EC">
        <w:rPr>
          <w:rFonts w:eastAsia="Times New Roman" w:cs="Arial"/>
          <w:shd w:val="clear" w:color="auto" w:fill="FFFFFF"/>
          <w:lang w:val="en-GB"/>
        </w:rPr>
        <w:t>. [online] ResearchGate. Available at: &lt;https://www.researchgate.net/publication/294617101_The_Eden_Project_-_Design_fabrication_and_assembly_of_the_largest_greenhouse_of_the_world&gt; [Accessed 8 March 2021].</w:t>
      </w:r>
    </w:p>
    <w:p w14:paraId="1D890214" w14:textId="7B5F07C9" w:rsidR="004A6B50" w:rsidRPr="006A70EC" w:rsidRDefault="004A6B50" w:rsidP="004A6B50">
      <w:pPr>
        <w:pStyle w:val="ListParagraph"/>
        <w:numPr>
          <w:ilvl w:val="0"/>
          <w:numId w:val="1"/>
        </w:numPr>
        <w:rPr>
          <w:rFonts w:eastAsia="Times New Roman" w:cs="Times New Roman"/>
          <w:lang w:val="en-GB"/>
        </w:rPr>
      </w:pPr>
      <w:r w:rsidRPr="006A70EC">
        <w:rPr>
          <w:rFonts w:eastAsia="Times New Roman" w:cs="Arial"/>
          <w:shd w:val="clear" w:color="auto" w:fill="FFFFFF"/>
          <w:lang w:val="en-GB"/>
        </w:rPr>
        <w:t>Pearman, H. and Whalley, A., 2003. </w:t>
      </w:r>
      <w:r w:rsidRPr="006A70EC">
        <w:rPr>
          <w:rFonts w:eastAsia="Times New Roman" w:cs="Arial"/>
          <w:i/>
          <w:iCs/>
          <w:lang w:val="en-GB"/>
        </w:rPr>
        <w:t>the architecture of eden</w:t>
      </w:r>
      <w:r w:rsidRPr="006A70EC">
        <w:rPr>
          <w:rFonts w:eastAsia="Times New Roman" w:cs="Arial"/>
          <w:shd w:val="clear" w:color="auto" w:fill="FFFFFF"/>
          <w:lang w:val="en-GB"/>
        </w:rPr>
        <w:t>. 61-63 Uxbridge Road, London, W5 5SA: Transworld Publishers, pp.19-27.</w:t>
      </w:r>
    </w:p>
    <w:p w14:paraId="102C098D" w14:textId="1FB89AF5" w:rsidR="00156077" w:rsidRPr="006A70EC" w:rsidRDefault="00156077" w:rsidP="00156077">
      <w:pPr>
        <w:pStyle w:val="ListParagraph"/>
        <w:numPr>
          <w:ilvl w:val="0"/>
          <w:numId w:val="1"/>
        </w:numPr>
        <w:rPr>
          <w:rFonts w:eastAsia="Times New Roman" w:cs="Times New Roman"/>
          <w:lang w:val="en-GB"/>
        </w:rPr>
      </w:pPr>
      <w:r w:rsidRPr="006A70EC">
        <w:rPr>
          <w:rFonts w:eastAsia="Times New Roman" w:cs="Arial"/>
          <w:shd w:val="clear" w:color="auto" w:fill="FFFFFF"/>
          <w:lang w:val="en-GB"/>
        </w:rPr>
        <w:t>Pearman, H., 2019. </w:t>
      </w:r>
      <w:r w:rsidRPr="006A70EC">
        <w:rPr>
          <w:rFonts w:eastAsia="Times New Roman" w:cs="Arial"/>
          <w:i/>
          <w:iCs/>
          <w:lang w:val="en-GB"/>
        </w:rPr>
        <w:t>Sir Nicholas Grimshaw: Reflections</w:t>
      </w:r>
      <w:r w:rsidRPr="006A70EC">
        <w:rPr>
          <w:rFonts w:eastAsia="Times New Roman" w:cs="Arial"/>
          <w:shd w:val="clear" w:color="auto" w:fill="FFFFFF"/>
          <w:lang w:val="en-GB"/>
        </w:rPr>
        <w:t>. [online] Ribaj.com. Available at: &lt;https://www.ribaj.com/culture/royal-gold-medal-grimshaw-reflections&gt; [Accessed 10 March 2021].</w:t>
      </w:r>
    </w:p>
    <w:p w14:paraId="69B7685F" w14:textId="46626C75" w:rsidR="00835826" w:rsidRPr="006A70EC" w:rsidRDefault="00835826" w:rsidP="00835826">
      <w:pPr>
        <w:pStyle w:val="ListParagraph"/>
        <w:numPr>
          <w:ilvl w:val="0"/>
          <w:numId w:val="1"/>
        </w:numPr>
        <w:rPr>
          <w:rFonts w:eastAsia="Times New Roman" w:cs="Times New Roman"/>
          <w:lang w:val="en-GB"/>
        </w:rPr>
      </w:pPr>
      <w:r w:rsidRPr="006A70EC">
        <w:rPr>
          <w:rFonts w:eastAsia="Times New Roman" w:cs="Arial"/>
          <w:shd w:val="clear" w:color="auto" w:fill="FFFFFF"/>
          <w:lang w:val="en-GB"/>
        </w:rPr>
        <w:t>Rose, S., 2007. </w:t>
      </w:r>
      <w:r w:rsidRPr="006A70EC">
        <w:rPr>
          <w:rFonts w:eastAsia="Times New Roman" w:cs="Arial"/>
          <w:i/>
          <w:iCs/>
          <w:lang w:val="en-GB"/>
        </w:rPr>
        <w:t>Bubble Vision</w:t>
      </w:r>
      <w:r w:rsidRPr="006A70EC">
        <w:rPr>
          <w:rFonts w:eastAsia="Times New Roman" w:cs="Arial"/>
          <w:shd w:val="clear" w:color="auto" w:fill="FFFFFF"/>
          <w:lang w:val="en-GB"/>
        </w:rPr>
        <w:t>. [online] the Guardian. Available at: &lt;https://www.theguardian.com/artanddesign/2007/oct/12/architecture2&gt; [Accessed 8 March 2021].</w:t>
      </w:r>
    </w:p>
    <w:p w14:paraId="22C71181" w14:textId="59D15223" w:rsidR="00FA6D98" w:rsidRPr="006A70EC" w:rsidRDefault="00FA6D98" w:rsidP="00FA6D98">
      <w:pPr>
        <w:pStyle w:val="ListParagraph"/>
        <w:numPr>
          <w:ilvl w:val="0"/>
          <w:numId w:val="1"/>
        </w:numPr>
        <w:rPr>
          <w:rFonts w:eastAsia="Times New Roman" w:cs="Times New Roman"/>
          <w:lang w:val="en-GB"/>
        </w:rPr>
      </w:pPr>
      <w:r w:rsidRPr="006A70EC">
        <w:rPr>
          <w:rFonts w:eastAsia="Times New Roman" w:cs="Arial"/>
          <w:shd w:val="clear" w:color="auto" w:fill="FFFFFF"/>
          <w:lang w:val="en-GB"/>
        </w:rPr>
        <w:t>Simpson, D., 2006. </w:t>
      </w:r>
      <w:r w:rsidRPr="006A70EC">
        <w:rPr>
          <w:rFonts w:eastAsia="Times New Roman" w:cs="Arial"/>
          <w:i/>
          <w:iCs/>
          <w:lang w:val="en-GB"/>
        </w:rPr>
        <w:t>Eden Project boosts Cornish economy</w:t>
      </w:r>
      <w:r w:rsidRPr="006A70EC">
        <w:rPr>
          <w:rFonts w:eastAsia="Times New Roman" w:cs="Arial"/>
          <w:shd w:val="clear" w:color="auto" w:fill="FFFFFF"/>
          <w:lang w:val="en-GB"/>
        </w:rPr>
        <w:t>. [online] Cabi.org. Available at: &lt;https://www.cabi.org/leisuretourism/news/15941&gt; [Accessed 6 March 2021].</w:t>
      </w:r>
    </w:p>
    <w:p w14:paraId="699A995A" w14:textId="77777777" w:rsidR="009D171D" w:rsidRPr="006A70EC" w:rsidRDefault="009D171D" w:rsidP="009D171D">
      <w:pPr>
        <w:pStyle w:val="ListParagraph"/>
        <w:numPr>
          <w:ilvl w:val="0"/>
          <w:numId w:val="1"/>
        </w:numPr>
        <w:rPr>
          <w:rFonts w:eastAsia="Times New Roman" w:cs="Times New Roman"/>
          <w:lang w:val="en-GB"/>
        </w:rPr>
      </w:pPr>
      <w:r w:rsidRPr="006A70EC">
        <w:rPr>
          <w:rFonts w:eastAsia="Times New Roman" w:cs="Arial"/>
          <w:shd w:val="clear" w:color="auto" w:fill="FFFFFF"/>
          <w:lang w:val="en-GB"/>
        </w:rPr>
        <w:t>Townsend, M., 2002. </w:t>
      </w:r>
      <w:r w:rsidRPr="006A70EC">
        <w:rPr>
          <w:rFonts w:eastAsia="Times New Roman" w:cs="Arial"/>
          <w:i/>
          <w:iCs/>
          <w:lang w:val="en-GB"/>
        </w:rPr>
        <w:t>Car fumes blight Eden's green vision</w:t>
      </w:r>
      <w:r w:rsidRPr="006A70EC">
        <w:rPr>
          <w:rFonts w:eastAsia="Times New Roman" w:cs="Arial"/>
          <w:shd w:val="clear" w:color="auto" w:fill="FFFFFF"/>
          <w:lang w:val="en-GB"/>
        </w:rPr>
        <w:t>. [online] the Guardian. Available at: &lt;https://www.theguardian.com/environment/2002/jun/02/travelandtransport.theobserversuknewspages&gt; [Accessed 10 March 2021].</w:t>
      </w:r>
    </w:p>
    <w:p w14:paraId="3D101898" w14:textId="3BAD20A4" w:rsidR="00297715" w:rsidRPr="006A70EC" w:rsidRDefault="00764906" w:rsidP="00297715">
      <w:pPr>
        <w:pStyle w:val="ListParagraph"/>
        <w:numPr>
          <w:ilvl w:val="0"/>
          <w:numId w:val="1"/>
        </w:numPr>
        <w:rPr>
          <w:rFonts w:eastAsia="Times New Roman" w:cs="Times New Roman"/>
          <w:lang w:val="en-GB"/>
        </w:rPr>
      </w:pPr>
      <w:r w:rsidRPr="006A70EC">
        <w:rPr>
          <w:rFonts w:eastAsia="Times New Roman" w:cs="Times New Roman"/>
          <w:lang w:val="en-GB"/>
        </w:rPr>
        <w:t>UKEssays. November 2018. Importance of the Great Exhibition of 1851. [online]. Available from: https://www.ukessays.com/essays/architecture/the-importance-of-the-great-exhibit</w:t>
      </w:r>
      <w:r w:rsidR="00970A62">
        <w:rPr>
          <w:rFonts w:eastAsia="Times New Roman" w:cs="Times New Roman"/>
          <w:lang w:val="en-GB"/>
        </w:rPr>
        <w:t>ion-1851.php?vref=1 [Accessed 10</w:t>
      </w:r>
      <w:r w:rsidRPr="006A70EC">
        <w:rPr>
          <w:rFonts w:eastAsia="Times New Roman" w:cs="Times New Roman"/>
          <w:lang w:val="en-GB"/>
        </w:rPr>
        <w:t xml:space="preserve"> March 2021].</w:t>
      </w:r>
    </w:p>
    <w:p w14:paraId="25E77F6C" w14:textId="77777777" w:rsidR="00297715" w:rsidRPr="0002635E" w:rsidRDefault="00297715" w:rsidP="00380B93">
      <w:pPr>
        <w:rPr>
          <w:b/>
          <w:sz w:val="28"/>
          <w:szCs w:val="28"/>
          <w:u w:val="single"/>
        </w:rPr>
      </w:pPr>
    </w:p>
    <w:p w14:paraId="2E60A8BD" w14:textId="77777777" w:rsidR="000564F4" w:rsidRDefault="000564F4" w:rsidP="00380B93">
      <w:pPr>
        <w:rPr>
          <w:sz w:val="28"/>
          <w:szCs w:val="28"/>
        </w:rPr>
      </w:pPr>
    </w:p>
    <w:p w14:paraId="70B32400" w14:textId="77777777" w:rsidR="00363145" w:rsidRDefault="00363145" w:rsidP="00380B93">
      <w:pPr>
        <w:rPr>
          <w:sz w:val="28"/>
          <w:szCs w:val="28"/>
        </w:rPr>
      </w:pPr>
    </w:p>
    <w:p w14:paraId="23790FC9" w14:textId="77777777" w:rsidR="00363145" w:rsidRDefault="00363145" w:rsidP="00380B93">
      <w:pPr>
        <w:rPr>
          <w:sz w:val="28"/>
          <w:szCs w:val="28"/>
        </w:rPr>
      </w:pPr>
    </w:p>
    <w:p w14:paraId="62BEB2F3" w14:textId="77777777" w:rsidR="0002635E" w:rsidRDefault="0002635E" w:rsidP="00380B93">
      <w:pPr>
        <w:rPr>
          <w:sz w:val="28"/>
          <w:szCs w:val="28"/>
        </w:rPr>
      </w:pPr>
    </w:p>
    <w:p w14:paraId="48E40A24" w14:textId="77777777" w:rsidR="0002635E" w:rsidRDefault="0002635E" w:rsidP="00380B93">
      <w:pPr>
        <w:rPr>
          <w:sz w:val="28"/>
          <w:szCs w:val="28"/>
        </w:rPr>
      </w:pPr>
    </w:p>
    <w:p w14:paraId="6F65D633" w14:textId="77777777" w:rsidR="0002635E" w:rsidRDefault="0002635E" w:rsidP="00380B93">
      <w:pPr>
        <w:rPr>
          <w:sz w:val="28"/>
          <w:szCs w:val="28"/>
        </w:rPr>
      </w:pPr>
    </w:p>
    <w:p w14:paraId="30D75B8A" w14:textId="77777777" w:rsidR="0002635E" w:rsidRDefault="0002635E" w:rsidP="00380B93">
      <w:pPr>
        <w:rPr>
          <w:sz w:val="28"/>
          <w:szCs w:val="28"/>
        </w:rPr>
      </w:pPr>
    </w:p>
    <w:p w14:paraId="50DF7E18" w14:textId="77777777" w:rsidR="0002635E" w:rsidRDefault="0002635E" w:rsidP="00380B93">
      <w:pPr>
        <w:rPr>
          <w:sz w:val="28"/>
          <w:szCs w:val="28"/>
        </w:rPr>
      </w:pPr>
    </w:p>
    <w:p w14:paraId="28F54B11" w14:textId="77777777" w:rsidR="0002635E" w:rsidRDefault="0002635E" w:rsidP="00380B93">
      <w:pPr>
        <w:rPr>
          <w:sz w:val="28"/>
          <w:szCs w:val="28"/>
        </w:rPr>
      </w:pPr>
    </w:p>
    <w:p w14:paraId="654D97AD" w14:textId="77777777" w:rsidR="0002635E" w:rsidRDefault="0002635E" w:rsidP="00380B93">
      <w:pPr>
        <w:rPr>
          <w:sz w:val="28"/>
          <w:szCs w:val="28"/>
        </w:rPr>
      </w:pPr>
    </w:p>
    <w:p w14:paraId="765F4831" w14:textId="77777777" w:rsidR="00363145" w:rsidRDefault="00363145" w:rsidP="00380B93">
      <w:pPr>
        <w:rPr>
          <w:sz w:val="28"/>
          <w:szCs w:val="28"/>
        </w:rPr>
      </w:pPr>
    </w:p>
    <w:p w14:paraId="40616627" w14:textId="77777777" w:rsidR="00363145" w:rsidRDefault="00363145" w:rsidP="00380B93">
      <w:pPr>
        <w:rPr>
          <w:sz w:val="28"/>
          <w:szCs w:val="28"/>
        </w:rPr>
      </w:pPr>
    </w:p>
    <w:p w14:paraId="7398C4CD" w14:textId="77777777" w:rsidR="00363145" w:rsidRDefault="00363145" w:rsidP="00380B93">
      <w:pPr>
        <w:rPr>
          <w:sz w:val="28"/>
          <w:szCs w:val="28"/>
        </w:rPr>
      </w:pPr>
    </w:p>
    <w:p w14:paraId="004B4BE8" w14:textId="77777777" w:rsidR="00EE6199" w:rsidRDefault="00EE6199"/>
    <w:sectPr w:rsidR="00EE6199" w:rsidSect="002251C0">
      <w:headerReference w:type="default" r:id="rId10"/>
      <w:footerReference w:type="even" r:id="rId11"/>
      <w:footerReference w:type="default" r:id="rId12"/>
      <w:pgSz w:w="11900" w:h="16840"/>
      <w:pgMar w:top="1276"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4F0500F" w14:textId="77777777" w:rsidR="003932B0" w:rsidRDefault="003932B0" w:rsidP="00F54539">
      <w:r>
        <w:separator/>
      </w:r>
    </w:p>
  </w:endnote>
  <w:endnote w:type="continuationSeparator" w:id="0">
    <w:p w14:paraId="653CB293" w14:textId="77777777" w:rsidR="003932B0" w:rsidRDefault="003932B0" w:rsidP="00F545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Helvetica">
    <w:panose1 w:val="00000000000000000000"/>
    <w:charset w:val="00"/>
    <w:family w:val="auto"/>
    <w:pitch w:val="variable"/>
    <w:sig w:usb0="E00002FF" w:usb1="5000785B" w:usb2="00000000" w:usb3="00000000" w:csb0="000001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Roboto">
    <w:altName w:val="Times New Roman"/>
    <w:panose1 w:val="00000000000000000000"/>
    <w:charset w:val="00"/>
    <w:family w:val="roman"/>
    <w:notTrueType/>
    <w:pitch w:val="default"/>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50AE17" w14:textId="77777777" w:rsidR="003932B0" w:rsidRDefault="003932B0" w:rsidP="008B1B6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F4F893D" w14:textId="77777777" w:rsidR="003932B0" w:rsidRDefault="003932B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F081E6" w14:textId="77777777" w:rsidR="003932B0" w:rsidRDefault="003932B0" w:rsidP="008B1B6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92A79">
      <w:rPr>
        <w:rStyle w:val="PageNumber"/>
        <w:noProof/>
      </w:rPr>
      <w:t>1</w:t>
    </w:r>
    <w:r>
      <w:rPr>
        <w:rStyle w:val="PageNumber"/>
      </w:rPr>
      <w:fldChar w:fldCharType="end"/>
    </w:r>
  </w:p>
  <w:p w14:paraId="04774075" w14:textId="77777777" w:rsidR="003932B0" w:rsidRDefault="003932B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D28029" w14:textId="77777777" w:rsidR="003932B0" w:rsidRDefault="003932B0" w:rsidP="00F54539">
      <w:r>
        <w:separator/>
      </w:r>
    </w:p>
  </w:footnote>
  <w:footnote w:type="continuationSeparator" w:id="0">
    <w:p w14:paraId="10F80F94" w14:textId="77777777" w:rsidR="003932B0" w:rsidRDefault="003932B0" w:rsidP="00F54539">
      <w:r>
        <w:continuationSeparator/>
      </w:r>
    </w:p>
  </w:footnote>
  <w:footnote w:id="1">
    <w:p w14:paraId="14D6E2F3" w14:textId="4AED5538" w:rsidR="003932B0" w:rsidRPr="004553DD" w:rsidRDefault="003932B0">
      <w:pPr>
        <w:pStyle w:val="FootnoteText"/>
        <w:rPr>
          <w:sz w:val="20"/>
          <w:szCs w:val="20"/>
        </w:rPr>
      </w:pPr>
      <w:r w:rsidRPr="004553DD">
        <w:rPr>
          <w:rStyle w:val="FootnoteReference"/>
          <w:sz w:val="20"/>
          <w:szCs w:val="20"/>
        </w:rPr>
        <w:footnoteRef/>
      </w:r>
      <w:r w:rsidRPr="004553DD">
        <w:rPr>
          <w:sz w:val="20"/>
          <w:szCs w:val="20"/>
        </w:rPr>
        <w:t xml:space="preserve"> The location that features in the novel, Roraima Straddling, which borders between Venezuela, Brazil and Guyana, is described as being home to divers unique plants and wildlife due to it’s topographical elements and tropic climates. Steep cliff edges provide shelter and isolation for the plants and wildlife from any destruction including from humans.</w:t>
      </w:r>
    </w:p>
  </w:footnote>
  <w:footnote w:id="2">
    <w:p w14:paraId="473FEEA1" w14:textId="7095F45D" w:rsidR="003932B0" w:rsidRPr="004553DD" w:rsidRDefault="003932B0">
      <w:pPr>
        <w:pStyle w:val="FootnoteText"/>
        <w:rPr>
          <w:sz w:val="20"/>
          <w:szCs w:val="20"/>
        </w:rPr>
      </w:pPr>
      <w:r w:rsidRPr="004553DD">
        <w:rPr>
          <w:rStyle w:val="FootnoteReference"/>
          <w:sz w:val="20"/>
          <w:szCs w:val="20"/>
        </w:rPr>
        <w:footnoteRef/>
      </w:r>
      <w:r w:rsidRPr="004553DD">
        <w:rPr>
          <w:sz w:val="20"/>
          <w:szCs w:val="20"/>
        </w:rPr>
        <w:t xml:space="preserve"> Historic values of the area further amplified the prospects of the location being successful. In the 18</w:t>
      </w:r>
      <w:r w:rsidRPr="004553DD">
        <w:rPr>
          <w:sz w:val="20"/>
          <w:szCs w:val="20"/>
          <w:vertAlign w:val="superscript"/>
        </w:rPr>
        <w:t>th</w:t>
      </w:r>
      <w:r w:rsidRPr="004553DD">
        <w:rPr>
          <w:sz w:val="20"/>
          <w:szCs w:val="20"/>
        </w:rPr>
        <w:t xml:space="preserve"> and 19</w:t>
      </w:r>
      <w:r w:rsidRPr="004553DD">
        <w:rPr>
          <w:sz w:val="20"/>
          <w:szCs w:val="20"/>
          <w:vertAlign w:val="superscript"/>
        </w:rPr>
        <w:t>th</w:t>
      </w:r>
      <w:r w:rsidRPr="004553DD">
        <w:rPr>
          <w:sz w:val="20"/>
          <w:szCs w:val="20"/>
        </w:rPr>
        <w:t xml:space="preserve"> century the ports in Cornwall were the first landfalls for sea captains. This is key as captains such as captain Cook and Sir Joseph Banks, who was a botanist, showed a great interest in the locality’s flora and fauna. This led to plants, in particular medicine plants being introduced to the gardens of Cornwall’s great country houses, one of which being Heligan House.</w:t>
      </w:r>
    </w:p>
  </w:footnote>
  <w:footnote w:id="3">
    <w:p w14:paraId="4B5EA75A" w14:textId="4C0B28AB" w:rsidR="003932B0" w:rsidRPr="002A532E" w:rsidRDefault="003932B0">
      <w:pPr>
        <w:pStyle w:val="FootnoteText"/>
        <w:rPr>
          <w:sz w:val="20"/>
          <w:szCs w:val="20"/>
        </w:rPr>
      </w:pPr>
      <w:r w:rsidRPr="004553DD">
        <w:rPr>
          <w:rStyle w:val="FootnoteReference"/>
          <w:sz w:val="20"/>
          <w:szCs w:val="20"/>
        </w:rPr>
        <w:footnoteRef/>
      </w:r>
      <w:r w:rsidRPr="004553DD">
        <w:rPr>
          <w:sz w:val="20"/>
          <w:szCs w:val="20"/>
        </w:rPr>
        <w:t xml:space="preserve"> Grimshaw’s mother and grandmother were both artists and his father and great grandfathers were successful aircraft and civil engineers. This played a significant role in Nicholas Grimshaw becoming an architect. During a BBC interview in 2003, Grimshaw described how his childhood was orientated around a fascination with constructing tree houses and understanding how boats were constructed.</w:t>
      </w:r>
    </w:p>
  </w:footnote>
  <w:footnote w:id="4">
    <w:p w14:paraId="0D363C1C" w14:textId="42CB8A7C" w:rsidR="003932B0" w:rsidRPr="00F52924" w:rsidRDefault="003932B0">
      <w:pPr>
        <w:pStyle w:val="FootnoteText"/>
        <w:rPr>
          <w:sz w:val="20"/>
          <w:szCs w:val="20"/>
        </w:rPr>
      </w:pPr>
      <w:r w:rsidRPr="00F52924">
        <w:rPr>
          <w:rStyle w:val="FootnoteReference"/>
          <w:sz w:val="20"/>
          <w:szCs w:val="20"/>
        </w:rPr>
        <w:footnoteRef/>
      </w:r>
      <w:r w:rsidRPr="00F52924">
        <w:rPr>
          <w:sz w:val="20"/>
          <w:szCs w:val="20"/>
        </w:rPr>
        <w:t xml:space="preserve"> </w:t>
      </w:r>
      <w:r>
        <w:rPr>
          <w:sz w:val="20"/>
          <w:szCs w:val="20"/>
        </w:rPr>
        <w:t>Grimshaw’s</w:t>
      </w:r>
      <w:r w:rsidRPr="00F52924">
        <w:rPr>
          <w:sz w:val="20"/>
          <w:szCs w:val="20"/>
        </w:rPr>
        <w:t xml:space="preserve"> principles</w:t>
      </w:r>
      <w:r>
        <w:rPr>
          <w:sz w:val="20"/>
          <w:szCs w:val="20"/>
        </w:rPr>
        <w:t xml:space="preserve"> of designing for the future with flexible internal spaces was</w:t>
      </w:r>
      <w:r w:rsidRPr="00F52924">
        <w:rPr>
          <w:sz w:val="20"/>
          <w:szCs w:val="20"/>
        </w:rPr>
        <w:t xml:space="preserve"> later seen in the Miller Factory which was designed </w:t>
      </w:r>
      <w:r>
        <w:rPr>
          <w:sz w:val="20"/>
          <w:szCs w:val="20"/>
        </w:rPr>
        <w:t xml:space="preserve">so that the </w:t>
      </w:r>
      <w:r w:rsidRPr="00F52924">
        <w:rPr>
          <w:sz w:val="20"/>
          <w:szCs w:val="20"/>
        </w:rPr>
        <w:t>building that could be complet</w:t>
      </w:r>
      <w:r>
        <w:rPr>
          <w:sz w:val="20"/>
          <w:szCs w:val="20"/>
        </w:rPr>
        <w:t>ely reconfigured in the future</w:t>
      </w:r>
      <w:r w:rsidRPr="00F52924">
        <w:rPr>
          <w:sz w:val="20"/>
          <w:szCs w:val="20"/>
        </w:rPr>
        <w:t xml:space="preserve">. </w:t>
      </w:r>
    </w:p>
  </w:footnote>
  <w:footnote w:id="5">
    <w:p w14:paraId="0C687FE4" w14:textId="5014C7B5" w:rsidR="003932B0" w:rsidRPr="00156077" w:rsidRDefault="003932B0" w:rsidP="00156077">
      <w:pPr>
        <w:rPr>
          <w:rFonts w:ascii="Times" w:eastAsia="Times New Roman" w:hAnsi="Times" w:cs="Times New Roman"/>
          <w:sz w:val="20"/>
          <w:szCs w:val="20"/>
          <w:lang w:val="en-GB"/>
        </w:rPr>
      </w:pPr>
      <w:r w:rsidRPr="00AE4C0A">
        <w:rPr>
          <w:rStyle w:val="FootnoteReference"/>
          <w:sz w:val="20"/>
          <w:szCs w:val="20"/>
        </w:rPr>
        <w:footnoteRef/>
      </w:r>
      <w:r w:rsidRPr="00AE4C0A">
        <w:rPr>
          <w:sz w:val="20"/>
          <w:szCs w:val="20"/>
        </w:rPr>
        <w:t xml:space="preserve"> Jean Muir, a fashion designer was an RIBA judging 1980’s. She described the Financial Times Paperworks building as being like “…an inlaid jewel box”.</w:t>
      </w:r>
      <w:r w:rsidRPr="00156077">
        <w:rPr>
          <w:rFonts w:ascii="Arial" w:eastAsia="Times New Roman" w:hAnsi="Arial" w:cs="Arial"/>
          <w:color w:val="000000"/>
          <w:shd w:val="clear" w:color="auto" w:fill="FFFFFF"/>
        </w:rPr>
        <w:t xml:space="preserve"> </w:t>
      </w:r>
      <w:r w:rsidRPr="00156077">
        <w:rPr>
          <w:rFonts w:ascii="Arial" w:eastAsia="Times New Roman" w:hAnsi="Arial" w:cs="Arial"/>
          <w:color w:val="000000"/>
          <w:sz w:val="20"/>
          <w:szCs w:val="20"/>
          <w:shd w:val="clear" w:color="auto" w:fill="FFFFFF"/>
          <w:lang w:val="en-GB"/>
        </w:rPr>
        <w:t>(Pearman, 2019)</w:t>
      </w:r>
    </w:p>
  </w:footnote>
  <w:footnote w:id="6">
    <w:p w14:paraId="2647BBF2" w14:textId="269281E9" w:rsidR="003932B0" w:rsidRPr="00364279" w:rsidRDefault="003932B0" w:rsidP="00364279">
      <w:pPr>
        <w:rPr>
          <w:rFonts w:ascii="Times" w:eastAsia="Times New Roman" w:hAnsi="Times" w:cs="Times New Roman"/>
          <w:sz w:val="20"/>
          <w:szCs w:val="20"/>
          <w:lang w:val="en-GB"/>
        </w:rPr>
      </w:pPr>
      <w:r>
        <w:rPr>
          <w:rStyle w:val="FootnoteReference"/>
        </w:rPr>
        <w:footnoteRef/>
      </w:r>
      <w:r>
        <w:t xml:space="preserve"> </w:t>
      </w:r>
      <w:r w:rsidRPr="00072EC4">
        <w:rPr>
          <w:rFonts w:ascii="Roboto" w:eastAsia="Times New Roman" w:hAnsi="Roboto" w:cs="Times New Roman"/>
          <w:color w:val="000000"/>
          <w:shd w:val="clear" w:color="auto" w:fill="FFFFFF"/>
          <w:lang w:val="en-GB"/>
        </w:rPr>
        <w:t>National Botanic Garden of Wales</w:t>
      </w:r>
      <w:r>
        <w:rPr>
          <w:rFonts w:ascii="Roboto" w:eastAsia="Times New Roman" w:hAnsi="Roboto" w:cs="Times New Roman"/>
          <w:color w:val="000000"/>
          <w:shd w:val="clear" w:color="auto" w:fill="FFFFFF"/>
          <w:lang w:val="en-GB"/>
        </w:rPr>
        <w:t xml:space="preserve"> (NBGW)</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5463A9" w14:textId="3514ACB7" w:rsidR="003932B0" w:rsidRPr="00445B8B" w:rsidRDefault="003932B0">
    <w:pPr>
      <w:pStyle w:val="Header"/>
      <w:rPr>
        <w:sz w:val="16"/>
        <w:szCs w:val="16"/>
      </w:rPr>
    </w:pPr>
    <w:r w:rsidRPr="00445B8B">
      <w:rPr>
        <w:sz w:val="16"/>
        <w:szCs w:val="16"/>
      </w:rPr>
      <w:t>Benjamin Lloyd Howells - 1907786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577467"/>
    <w:multiLevelType w:val="hybridMultilevel"/>
    <w:tmpl w:val="5E74DC76"/>
    <w:lvl w:ilvl="0" w:tplc="B41E67BE">
      <w:numFmt w:val="bullet"/>
      <w:lvlText w:val="-"/>
      <w:lvlJc w:val="left"/>
      <w:pPr>
        <w:ind w:left="720" w:hanging="36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5"/>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6A2F"/>
    <w:rsid w:val="00001FD8"/>
    <w:rsid w:val="0000391C"/>
    <w:rsid w:val="000179A2"/>
    <w:rsid w:val="0002635E"/>
    <w:rsid w:val="000346B0"/>
    <w:rsid w:val="000564F4"/>
    <w:rsid w:val="000612D5"/>
    <w:rsid w:val="00071305"/>
    <w:rsid w:val="00072EC4"/>
    <w:rsid w:val="000F29F2"/>
    <w:rsid w:val="000F4FCE"/>
    <w:rsid w:val="00107F0E"/>
    <w:rsid w:val="001101AA"/>
    <w:rsid w:val="0012460D"/>
    <w:rsid w:val="00156077"/>
    <w:rsid w:val="0016579E"/>
    <w:rsid w:val="00184A5E"/>
    <w:rsid w:val="00197474"/>
    <w:rsid w:val="001B2E6C"/>
    <w:rsid w:val="001C3039"/>
    <w:rsid w:val="001E2C66"/>
    <w:rsid w:val="001E336D"/>
    <w:rsid w:val="00200F7D"/>
    <w:rsid w:val="0020676A"/>
    <w:rsid w:val="002251C0"/>
    <w:rsid w:val="00256C2D"/>
    <w:rsid w:val="00270438"/>
    <w:rsid w:val="002758B4"/>
    <w:rsid w:val="00275C2F"/>
    <w:rsid w:val="00285056"/>
    <w:rsid w:val="00297715"/>
    <w:rsid w:val="002A4F33"/>
    <w:rsid w:val="002A532E"/>
    <w:rsid w:val="002E5C1E"/>
    <w:rsid w:val="002E6129"/>
    <w:rsid w:val="002F11B4"/>
    <w:rsid w:val="002F266A"/>
    <w:rsid w:val="0031441F"/>
    <w:rsid w:val="003147F6"/>
    <w:rsid w:val="00323385"/>
    <w:rsid w:val="00323F97"/>
    <w:rsid w:val="003450F3"/>
    <w:rsid w:val="00346F41"/>
    <w:rsid w:val="00352BCF"/>
    <w:rsid w:val="0035467C"/>
    <w:rsid w:val="00360728"/>
    <w:rsid w:val="00363145"/>
    <w:rsid w:val="00364279"/>
    <w:rsid w:val="00380B93"/>
    <w:rsid w:val="003830A5"/>
    <w:rsid w:val="00392D7F"/>
    <w:rsid w:val="003932B0"/>
    <w:rsid w:val="00393376"/>
    <w:rsid w:val="003A3C95"/>
    <w:rsid w:val="003B006D"/>
    <w:rsid w:val="003E2597"/>
    <w:rsid w:val="004143B5"/>
    <w:rsid w:val="00432EC1"/>
    <w:rsid w:val="00437969"/>
    <w:rsid w:val="00445B8B"/>
    <w:rsid w:val="004553DD"/>
    <w:rsid w:val="00462F37"/>
    <w:rsid w:val="0047746B"/>
    <w:rsid w:val="004A185F"/>
    <w:rsid w:val="004A6B50"/>
    <w:rsid w:val="004C3D3A"/>
    <w:rsid w:val="004D1496"/>
    <w:rsid w:val="00503E9F"/>
    <w:rsid w:val="00506A2F"/>
    <w:rsid w:val="005453F3"/>
    <w:rsid w:val="00583C57"/>
    <w:rsid w:val="0059413C"/>
    <w:rsid w:val="005C4554"/>
    <w:rsid w:val="005D523F"/>
    <w:rsid w:val="00604CED"/>
    <w:rsid w:val="00652E48"/>
    <w:rsid w:val="006633C2"/>
    <w:rsid w:val="00686E09"/>
    <w:rsid w:val="006912E3"/>
    <w:rsid w:val="006A70EC"/>
    <w:rsid w:val="006B73AD"/>
    <w:rsid w:val="006D34AB"/>
    <w:rsid w:val="00720481"/>
    <w:rsid w:val="0074090C"/>
    <w:rsid w:val="00761044"/>
    <w:rsid w:val="00764906"/>
    <w:rsid w:val="00791392"/>
    <w:rsid w:val="00796035"/>
    <w:rsid w:val="007A51F4"/>
    <w:rsid w:val="007B2D13"/>
    <w:rsid w:val="007B3FCA"/>
    <w:rsid w:val="007D185A"/>
    <w:rsid w:val="007D5513"/>
    <w:rsid w:val="007F3DD4"/>
    <w:rsid w:val="0082424A"/>
    <w:rsid w:val="00827618"/>
    <w:rsid w:val="00835826"/>
    <w:rsid w:val="00853A8F"/>
    <w:rsid w:val="00880C75"/>
    <w:rsid w:val="00890663"/>
    <w:rsid w:val="00891A3E"/>
    <w:rsid w:val="008A69CE"/>
    <w:rsid w:val="008B123F"/>
    <w:rsid w:val="008B1B66"/>
    <w:rsid w:val="008C3E95"/>
    <w:rsid w:val="008C5A4E"/>
    <w:rsid w:val="008D0165"/>
    <w:rsid w:val="008E4EB6"/>
    <w:rsid w:val="009109D8"/>
    <w:rsid w:val="00910EA2"/>
    <w:rsid w:val="009178D3"/>
    <w:rsid w:val="009340F4"/>
    <w:rsid w:val="00943A7B"/>
    <w:rsid w:val="00945D61"/>
    <w:rsid w:val="00970A62"/>
    <w:rsid w:val="00972170"/>
    <w:rsid w:val="00992A79"/>
    <w:rsid w:val="009A3C67"/>
    <w:rsid w:val="009B2EF8"/>
    <w:rsid w:val="009C21A7"/>
    <w:rsid w:val="009C2474"/>
    <w:rsid w:val="009C789C"/>
    <w:rsid w:val="009D171D"/>
    <w:rsid w:val="009D6FE9"/>
    <w:rsid w:val="009E44E9"/>
    <w:rsid w:val="009F1E1C"/>
    <w:rsid w:val="00A0630A"/>
    <w:rsid w:val="00A16F0C"/>
    <w:rsid w:val="00A27AEB"/>
    <w:rsid w:val="00A6238F"/>
    <w:rsid w:val="00A83DEB"/>
    <w:rsid w:val="00A907D2"/>
    <w:rsid w:val="00AC6907"/>
    <w:rsid w:val="00AD4F98"/>
    <w:rsid w:val="00AE3275"/>
    <w:rsid w:val="00AE4C0A"/>
    <w:rsid w:val="00AE7186"/>
    <w:rsid w:val="00AF2833"/>
    <w:rsid w:val="00AF3C33"/>
    <w:rsid w:val="00B42296"/>
    <w:rsid w:val="00B5315F"/>
    <w:rsid w:val="00B62CCE"/>
    <w:rsid w:val="00B86200"/>
    <w:rsid w:val="00BA1FB0"/>
    <w:rsid w:val="00BC35C0"/>
    <w:rsid w:val="00BE098D"/>
    <w:rsid w:val="00BE4E44"/>
    <w:rsid w:val="00C34F73"/>
    <w:rsid w:val="00C37B8B"/>
    <w:rsid w:val="00C55DB9"/>
    <w:rsid w:val="00C713BE"/>
    <w:rsid w:val="00CB3AC5"/>
    <w:rsid w:val="00CC2219"/>
    <w:rsid w:val="00CD2203"/>
    <w:rsid w:val="00D01C43"/>
    <w:rsid w:val="00D13B74"/>
    <w:rsid w:val="00D21D95"/>
    <w:rsid w:val="00D26297"/>
    <w:rsid w:val="00D51CF2"/>
    <w:rsid w:val="00D55198"/>
    <w:rsid w:val="00D729B3"/>
    <w:rsid w:val="00D735FF"/>
    <w:rsid w:val="00D8029B"/>
    <w:rsid w:val="00D841C8"/>
    <w:rsid w:val="00DA5A2D"/>
    <w:rsid w:val="00DB57FB"/>
    <w:rsid w:val="00DC5677"/>
    <w:rsid w:val="00DF6146"/>
    <w:rsid w:val="00E05B07"/>
    <w:rsid w:val="00E20A87"/>
    <w:rsid w:val="00E27FF4"/>
    <w:rsid w:val="00E30208"/>
    <w:rsid w:val="00E41A07"/>
    <w:rsid w:val="00E42C52"/>
    <w:rsid w:val="00E77821"/>
    <w:rsid w:val="00E822F8"/>
    <w:rsid w:val="00ED3BE1"/>
    <w:rsid w:val="00EE0797"/>
    <w:rsid w:val="00EE2AA4"/>
    <w:rsid w:val="00EE6199"/>
    <w:rsid w:val="00EF19CE"/>
    <w:rsid w:val="00F07028"/>
    <w:rsid w:val="00F500CF"/>
    <w:rsid w:val="00F52924"/>
    <w:rsid w:val="00F54539"/>
    <w:rsid w:val="00F55222"/>
    <w:rsid w:val="00FA6D98"/>
    <w:rsid w:val="00FD27FB"/>
    <w:rsid w:val="00FE54E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8CD6B9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4CED"/>
    <w:pPr>
      <w:spacing w:before="100" w:beforeAutospacing="1" w:after="100" w:afterAutospacing="1"/>
    </w:pPr>
    <w:rPr>
      <w:rFonts w:ascii="Times" w:hAnsi="Times" w:cs="Times New Roman"/>
      <w:sz w:val="20"/>
      <w:szCs w:val="20"/>
      <w:lang w:val="en-GB"/>
    </w:rPr>
  </w:style>
  <w:style w:type="character" w:customStyle="1" w:styleId="a">
    <w:name w:val="_"/>
    <w:basedOn w:val="DefaultParagraphFont"/>
    <w:rsid w:val="0012460D"/>
  </w:style>
  <w:style w:type="character" w:customStyle="1" w:styleId="ff2">
    <w:name w:val="ff2"/>
    <w:basedOn w:val="DefaultParagraphFont"/>
    <w:rsid w:val="0012460D"/>
  </w:style>
  <w:style w:type="character" w:customStyle="1" w:styleId="ffb">
    <w:name w:val="ffb"/>
    <w:basedOn w:val="DefaultParagraphFont"/>
    <w:rsid w:val="0012460D"/>
  </w:style>
  <w:style w:type="character" w:customStyle="1" w:styleId="ls5">
    <w:name w:val="ls5"/>
    <w:basedOn w:val="DefaultParagraphFont"/>
    <w:rsid w:val="0012460D"/>
  </w:style>
  <w:style w:type="character" w:customStyle="1" w:styleId="ls6">
    <w:name w:val="ls6"/>
    <w:basedOn w:val="DefaultParagraphFont"/>
    <w:rsid w:val="0012460D"/>
  </w:style>
  <w:style w:type="character" w:customStyle="1" w:styleId="ls7">
    <w:name w:val="ls7"/>
    <w:basedOn w:val="DefaultParagraphFont"/>
    <w:rsid w:val="0012460D"/>
  </w:style>
  <w:style w:type="character" w:customStyle="1" w:styleId="ff9">
    <w:name w:val="ff9"/>
    <w:basedOn w:val="DefaultParagraphFont"/>
    <w:rsid w:val="0012460D"/>
  </w:style>
  <w:style w:type="character" w:styleId="Hyperlink">
    <w:name w:val="Hyperlink"/>
    <w:basedOn w:val="DefaultParagraphFont"/>
    <w:uiPriority w:val="99"/>
    <w:unhideWhenUsed/>
    <w:rsid w:val="00001FD8"/>
    <w:rPr>
      <w:color w:val="0000FF" w:themeColor="hyperlink"/>
      <w:u w:val="single"/>
    </w:rPr>
  </w:style>
  <w:style w:type="character" w:customStyle="1" w:styleId="apple-converted-space">
    <w:name w:val="apple-converted-space"/>
    <w:basedOn w:val="DefaultParagraphFont"/>
    <w:rsid w:val="00DB57FB"/>
  </w:style>
  <w:style w:type="paragraph" w:styleId="ListParagraph">
    <w:name w:val="List Paragraph"/>
    <w:basedOn w:val="Normal"/>
    <w:uiPriority w:val="34"/>
    <w:qFormat/>
    <w:rsid w:val="00B62CCE"/>
    <w:pPr>
      <w:ind w:left="720"/>
      <w:contextualSpacing/>
    </w:pPr>
  </w:style>
  <w:style w:type="paragraph" w:styleId="FootnoteText">
    <w:name w:val="footnote text"/>
    <w:basedOn w:val="Normal"/>
    <w:link w:val="FootnoteTextChar"/>
    <w:uiPriority w:val="99"/>
    <w:unhideWhenUsed/>
    <w:rsid w:val="00F54539"/>
  </w:style>
  <w:style w:type="character" w:customStyle="1" w:styleId="FootnoteTextChar">
    <w:name w:val="Footnote Text Char"/>
    <w:basedOn w:val="DefaultParagraphFont"/>
    <w:link w:val="FootnoteText"/>
    <w:uiPriority w:val="99"/>
    <w:rsid w:val="00F54539"/>
  </w:style>
  <w:style w:type="character" w:styleId="FootnoteReference">
    <w:name w:val="footnote reference"/>
    <w:basedOn w:val="DefaultParagraphFont"/>
    <w:uiPriority w:val="99"/>
    <w:unhideWhenUsed/>
    <w:rsid w:val="00F54539"/>
    <w:rPr>
      <w:vertAlign w:val="superscript"/>
    </w:rPr>
  </w:style>
  <w:style w:type="character" w:styleId="Strong">
    <w:name w:val="Strong"/>
    <w:basedOn w:val="DefaultParagraphFont"/>
    <w:uiPriority w:val="22"/>
    <w:qFormat/>
    <w:rsid w:val="0002635E"/>
    <w:rPr>
      <w:b/>
      <w:bCs/>
    </w:rPr>
  </w:style>
  <w:style w:type="character" w:customStyle="1" w:styleId="selectable">
    <w:name w:val="selectable"/>
    <w:basedOn w:val="DefaultParagraphFont"/>
    <w:rsid w:val="0002635E"/>
  </w:style>
  <w:style w:type="paragraph" w:styleId="Footer">
    <w:name w:val="footer"/>
    <w:basedOn w:val="Normal"/>
    <w:link w:val="FooterChar"/>
    <w:uiPriority w:val="99"/>
    <w:unhideWhenUsed/>
    <w:rsid w:val="00445B8B"/>
    <w:pPr>
      <w:tabs>
        <w:tab w:val="center" w:pos="4320"/>
        <w:tab w:val="right" w:pos="8640"/>
      </w:tabs>
    </w:pPr>
  </w:style>
  <w:style w:type="character" w:customStyle="1" w:styleId="FooterChar">
    <w:name w:val="Footer Char"/>
    <w:basedOn w:val="DefaultParagraphFont"/>
    <w:link w:val="Footer"/>
    <w:uiPriority w:val="99"/>
    <w:rsid w:val="00445B8B"/>
  </w:style>
  <w:style w:type="character" w:styleId="PageNumber">
    <w:name w:val="page number"/>
    <w:basedOn w:val="DefaultParagraphFont"/>
    <w:uiPriority w:val="99"/>
    <w:semiHidden/>
    <w:unhideWhenUsed/>
    <w:rsid w:val="00445B8B"/>
  </w:style>
  <w:style w:type="paragraph" w:styleId="Header">
    <w:name w:val="header"/>
    <w:basedOn w:val="Normal"/>
    <w:link w:val="HeaderChar"/>
    <w:uiPriority w:val="99"/>
    <w:unhideWhenUsed/>
    <w:rsid w:val="00445B8B"/>
    <w:pPr>
      <w:tabs>
        <w:tab w:val="center" w:pos="4320"/>
        <w:tab w:val="right" w:pos="8640"/>
      </w:tabs>
    </w:pPr>
  </w:style>
  <w:style w:type="character" w:customStyle="1" w:styleId="HeaderChar">
    <w:name w:val="Header Char"/>
    <w:basedOn w:val="DefaultParagraphFont"/>
    <w:link w:val="Header"/>
    <w:uiPriority w:val="99"/>
    <w:rsid w:val="00445B8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4CED"/>
    <w:pPr>
      <w:spacing w:before="100" w:beforeAutospacing="1" w:after="100" w:afterAutospacing="1"/>
    </w:pPr>
    <w:rPr>
      <w:rFonts w:ascii="Times" w:hAnsi="Times" w:cs="Times New Roman"/>
      <w:sz w:val="20"/>
      <w:szCs w:val="20"/>
      <w:lang w:val="en-GB"/>
    </w:rPr>
  </w:style>
  <w:style w:type="character" w:customStyle="1" w:styleId="a">
    <w:name w:val="_"/>
    <w:basedOn w:val="DefaultParagraphFont"/>
    <w:rsid w:val="0012460D"/>
  </w:style>
  <w:style w:type="character" w:customStyle="1" w:styleId="ff2">
    <w:name w:val="ff2"/>
    <w:basedOn w:val="DefaultParagraphFont"/>
    <w:rsid w:val="0012460D"/>
  </w:style>
  <w:style w:type="character" w:customStyle="1" w:styleId="ffb">
    <w:name w:val="ffb"/>
    <w:basedOn w:val="DefaultParagraphFont"/>
    <w:rsid w:val="0012460D"/>
  </w:style>
  <w:style w:type="character" w:customStyle="1" w:styleId="ls5">
    <w:name w:val="ls5"/>
    <w:basedOn w:val="DefaultParagraphFont"/>
    <w:rsid w:val="0012460D"/>
  </w:style>
  <w:style w:type="character" w:customStyle="1" w:styleId="ls6">
    <w:name w:val="ls6"/>
    <w:basedOn w:val="DefaultParagraphFont"/>
    <w:rsid w:val="0012460D"/>
  </w:style>
  <w:style w:type="character" w:customStyle="1" w:styleId="ls7">
    <w:name w:val="ls7"/>
    <w:basedOn w:val="DefaultParagraphFont"/>
    <w:rsid w:val="0012460D"/>
  </w:style>
  <w:style w:type="character" w:customStyle="1" w:styleId="ff9">
    <w:name w:val="ff9"/>
    <w:basedOn w:val="DefaultParagraphFont"/>
    <w:rsid w:val="0012460D"/>
  </w:style>
  <w:style w:type="character" w:styleId="Hyperlink">
    <w:name w:val="Hyperlink"/>
    <w:basedOn w:val="DefaultParagraphFont"/>
    <w:uiPriority w:val="99"/>
    <w:unhideWhenUsed/>
    <w:rsid w:val="00001FD8"/>
    <w:rPr>
      <w:color w:val="0000FF" w:themeColor="hyperlink"/>
      <w:u w:val="single"/>
    </w:rPr>
  </w:style>
  <w:style w:type="character" w:customStyle="1" w:styleId="apple-converted-space">
    <w:name w:val="apple-converted-space"/>
    <w:basedOn w:val="DefaultParagraphFont"/>
    <w:rsid w:val="00DB57FB"/>
  </w:style>
  <w:style w:type="paragraph" w:styleId="ListParagraph">
    <w:name w:val="List Paragraph"/>
    <w:basedOn w:val="Normal"/>
    <w:uiPriority w:val="34"/>
    <w:qFormat/>
    <w:rsid w:val="00B62CCE"/>
    <w:pPr>
      <w:ind w:left="720"/>
      <w:contextualSpacing/>
    </w:pPr>
  </w:style>
  <w:style w:type="paragraph" w:styleId="FootnoteText">
    <w:name w:val="footnote text"/>
    <w:basedOn w:val="Normal"/>
    <w:link w:val="FootnoteTextChar"/>
    <w:uiPriority w:val="99"/>
    <w:unhideWhenUsed/>
    <w:rsid w:val="00F54539"/>
  </w:style>
  <w:style w:type="character" w:customStyle="1" w:styleId="FootnoteTextChar">
    <w:name w:val="Footnote Text Char"/>
    <w:basedOn w:val="DefaultParagraphFont"/>
    <w:link w:val="FootnoteText"/>
    <w:uiPriority w:val="99"/>
    <w:rsid w:val="00F54539"/>
  </w:style>
  <w:style w:type="character" w:styleId="FootnoteReference">
    <w:name w:val="footnote reference"/>
    <w:basedOn w:val="DefaultParagraphFont"/>
    <w:uiPriority w:val="99"/>
    <w:unhideWhenUsed/>
    <w:rsid w:val="00F54539"/>
    <w:rPr>
      <w:vertAlign w:val="superscript"/>
    </w:rPr>
  </w:style>
  <w:style w:type="character" w:styleId="Strong">
    <w:name w:val="Strong"/>
    <w:basedOn w:val="DefaultParagraphFont"/>
    <w:uiPriority w:val="22"/>
    <w:qFormat/>
    <w:rsid w:val="0002635E"/>
    <w:rPr>
      <w:b/>
      <w:bCs/>
    </w:rPr>
  </w:style>
  <w:style w:type="character" w:customStyle="1" w:styleId="selectable">
    <w:name w:val="selectable"/>
    <w:basedOn w:val="DefaultParagraphFont"/>
    <w:rsid w:val="0002635E"/>
  </w:style>
  <w:style w:type="paragraph" w:styleId="Footer">
    <w:name w:val="footer"/>
    <w:basedOn w:val="Normal"/>
    <w:link w:val="FooterChar"/>
    <w:uiPriority w:val="99"/>
    <w:unhideWhenUsed/>
    <w:rsid w:val="00445B8B"/>
    <w:pPr>
      <w:tabs>
        <w:tab w:val="center" w:pos="4320"/>
        <w:tab w:val="right" w:pos="8640"/>
      </w:tabs>
    </w:pPr>
  </w:style>
  <w:style w:type="character" w:customStyle="1" w:styleId="FooterChar">
    <w:name w:val="Footer Char"/>
    <w:basedOn w:val="DefaultParagraphFont"/>
    <w:link w:val="Footer"/>
    <w:uiPriority w:val="99"/>
    <w:rsid w:val="00445B8B"/>
  </w:style>
  <w:style w:type="character" w:styleId="PageNumber">
    <w:name w:val="page number"/>
    <w:basedOn w:val="DefaultParagraphFont"/>
    <w:uiPriority w:val="99"/>
    <w:semiHidden/>
    <w:unhideWhenUsed/>
    <w:rsid w:val="00445B8B"/>
  </w:style>
  <w:style w:type="paragraph" w:styleId="Header">
    <w:name w:val="header"/>
    <w:basedOn w:val="Normal"/>
    <w:link w:val="HeaderChar"/>
    <w:uiPriority w:val="99"/>
    <w:unhideWhenUsed/>
    <w:rsid w:val="00445B8B"/>
    <w:pPr>
      <w:tabs>
        <w:tab w:val="center" w:pos="4320"/>
        <w:tab w:val="right" w:pos="8640"/>
      </w:tabs>
    </w:pPr>
  </w:style>
  <w:style w:type="character" w:customStyle="1" w:styleId="HeaderChar">
    <w:name w:val="Header Char"/>
    <w:basedOn w:val="DefaultParagraphFont"/>
    <w:link w:val="Header"/>
    <w:uiPriority w:val="99"/>
    <w:rsid w:val="00445B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33116">
      <w:bodyDiv w:val="1"/>
      <w:marLeft w:val="0"/>
      <w:marRight w:val="0"/>
      <w:marTop w:val="0"/>
      <w:marBottom w:val="0"/>
      <w:divBdr>
        <w:top w:val="none" w:sz="0" w:space="0" w:color="auto"/>
        <w:left w:val="none" w:sz="0" w:space="0" w:color="auto"/>
        <w:bottom w:val="none" w:sz="0" w:space="0" w:color="auto"/>
        <w:right w:val="none" w:sz="0" w:space="0" w:color="auto"/>
      </w:divBdr>
    </w:div>
    <w:div w:id="8604369">
      <w:bodyDiv w:val="1"/>
      <w:marLeft w:val="0"/>
      <w:marRight w:val="0"/>
      <w:marTop w:val="0"/>
      <w:marBottom w:val="0"/>
      <w:divBdr>
        <w:top w:val="none" w:sz="0" w:space="0" w:color="auto"/>
        <w:left w:val="none" w:sz="0" w:space="0" w:color="auto"/>
        <w:bottom w:val="none" w:sz="0" w:space="0" w:color="auto"/>
        <w:right w:val="none" w:sz="0" w:space="0" w:color="auto"/>
      </w:divBdr>
    </w:div>
    <w:div w:id="12584567">
      <w:bodyDiv w:val="1"/>
      <w:marLeft w:val="0"/>
      <w:marRight w:val="0"/>
      <w:marTop w:val="0"/>
      <w:marBottom w:val="0"/>
      <w:divBdr>
        <w:top w:val="none" w:sz="0" w:space="0" w:color="auto"/>
        <w:left w:val="none" w:sz="0" w:space="0" w:color="auto"/>
        <w:bottom w:val="none" w:sz="0" w:space="0" w:color="auto"/>
        <w:right w:val="none" w:sz="0" w:space="0" w:color="auto"/>
      </w:divBdr>
    </w:div>
    <w:div w:id="34668988">
      <w:bodyDiv w:val="1"/>
      <w:marLeft w:val="0"/>
      <w:marRight w:val="0"/>
      <w:marTop w:val="0"/>
      <w:marBottom w:val="0"/>
      <w:divBdr>
        <w:top w:val="none" w:sz="0" w:space="0" w:color="auto"/>
        <w:left w:val="none" w:sz="0" w:space="0" w:color="auto"/>
        <w:bottom w:val="none" w:sz="0" w:space="0" w:color="auto"/>
        <w:right w:val="none" w:sz="0" w:space="0" w:color="auto"/>
      </w:divBdr>
    </w:div>
    <w:div w:id="37315905">
      <w:bodyDiv w:val="1"/>
      <w:marLeft w:val="0"/>
      <w:marRight w:val="0"/>
      <w:marTop w:val="0"/>
      <w:marBottom w:val="0"/>
      <w:divBdr>
        <w:top w:val="none" w:sz="0" w:space="0" w:color="auto"/>
        <w:left w:val="none" w:sz="0" w:space="0" w:color="auto"/>
        <w:bottom w:val="none" w:sz="0" w:space="0" w:color="auto"/>
        <w:right w:val="none" w:sz="0" w:space="0" w:color="auto"/>
      </w:divBdr>
    </w:div>
    <w:div w:id="97414175">
      <w:bodyDiv w:val="1"/>
      <w:marLeft w:val="0"/>
      <w:marRight w:val="0"/>
      <w:marTop w:val="0"/>
      <w:marBottom w:val="0"/>
      <w:divBdr>
        <w:top w:val="none" w:sz="0" w:space="0" w:color="auto"/>
        <w:left w:val="none" w:sz="0" w:space="0" w:color="auto"/>
        <w:bottom w:val="none" w:sz="0" w:space="0" w:color="auto"/>
        <w:right w:val="none" w:sz="0" w:space="0" w:color="auto"/>
      </w:divBdr>
    </w:div>
    <w:div w:id="106319169">
      <w:bodyDiv w:val="1"/>
      <w:marLeft w:val="0"/>
      <w:marRight w:val="0"/>
      <w:marTop w:val="0"/>
      <w:marBottom w:val="0"/>
      <w:divBdr>
        <w:top w:val="none" w:sz="0" w:space="0" w:color="auto"/>
        <w:left w:val="none" w:sz="0" w:space="0" w:color="auto"/>
        <w:bottom w:val="none" w:sz="0" w:space="0" w:color="auto"/>
        <w:right w:val="none" w:sz="0" w:space="0" w:color="auto"/>
      </w:divBdr>
    </w:div>
    <w:div w:id="114712255">
      <w:bodyDiv w:val="1"/>
      <w:marLeft w:val="0"/>
      <w:marRight w:val="0"/>
      <w:marTop w:val="0"/>
      <w:marBottom w:val="0"/>
      <w:divBdr>
        <w:top w:val="none" w:sz="0" w:space="0" w:color="auto"/>
        <w:left w:val="none" w:sz="0" w:space="0" w:color="auto"/>
        <w:bottom w:val="none" w:sz="0" w:space="0" w:color="auto"/>
        <w:right w:val="none" w:sz="0" w:space="0" w:color="auto"/>
      </w:divBdr>
    </w:div>
    <w:div w:id="128285965">
      <w:bodyDiv w:val="1"/>
      <w:marLeft w:val="0"/>
      <w:marRight w:val="0"/>
      <w:marTop w:val="0"/>
      <w:marBottom w:val="0"/>
      <w:divBdr>
        <w:top w:val="none" w:sz="0" w:space="0" w:color="auto"/>
        <w:left w:val="none" w:sz="0" w:space="0" w:color="auto"/>
        <w:bottom w:val="none" w:sz="0" w:space="0" w:color="auto"/>
        <w:right w:val="none" w:sz="0" w:space="0" w:color="auto"/>
      </w:divBdr>
    </w:div>
    <w:div w:id="144904277">
      <w:bodyDiv w:val="1"/>
      <w:marLeft w:val="0"/>
      <w:marRight w:val="0"/>
      <w:marTop w:val="0"/>
      <w:marBottom w:val="0"/>
      <w:divBdr>
        <w:top w:val="none" w:sz="0" w:space="0" w:color="auto"/>
        <w:left w:val="none" w:sz="0" w:space="0" w:color="auto"/>
        <w:bottom w:val="none" w:sz="0" w:space="0" w:color="auto"/>
        <w:right w:val="none" w:sz="0" w:space="0" w:color="auto"/>
      </w:divBdr>
    </w:div>
    <w:div w:id="155270732">
      <w:bodyDiv w:val="1"/>
      <w:marLeft w:val="0"/>
      <w:marRight w:val="0"/>
      <w:marTop w:val="0"/>
      <w:marBottom w:val="0"/>
      <w:divBdr>
        <w:top w:val="none" w:sz="0" w:space="0" w:color="auto"/>
        <w:left w:val="none" w:sz="0" w:space="0" w:color="auto"/>
        <w:bottom w:val="none" w:sz="0" w:space="0" w:color="auto"/>
        <w:right w:val="none" w:sz="0" w:space="0" w:color="auto"/>
      </w:divBdr>
    </w:div>
    <w:div w:id="236093345">
      <w:bodyDiv w:val="1"/>
      <w:marLeft w:val="0"/>
      <w:marRight w:val="0"/>
      <w:marTop w:val="0"/>
      <w:marBottom w:val="0"/>
      <w:divBdr>
        <w:top w:val="none" w:sz="0" w:space="0" w:color="auto"/>
        <w:left w:val="none" w:sz="0" w:space="0" w:color="auto"/>
        <w:bottom w:val="none" w:sz="0" w:space="0" w:color="auto"/>
        <w:right w:val="none" w:sz="0" w:space="0" w:color="auto"/>
      </w:divBdr>
    </w:div>
    <w:div w:id="244150195">
      <w:bodyDiv w:val="1"/>
      <w:marLeft w:val="0"/>
      <w:marRight w:val="0"/>
      <w:marTop w:val="0"/>
      <w:marBottom w:val="0"/>
      <w:divBdr>
        <w:top w:val="none" w:sz="0" w:space="0" w:color="auto"/>
        <w:left w:val="none" w:sz="0" w:space="0" w:color="auto"/>
        <w:bottom w:val="none" w:sz="0" w:space="0" w:color="auto"/>
        <w:right w:val="none" w:sz="0" w:space="0" w:color="auto"/>
      </w:divBdr>
    </w:div>
    <w:div w:id="274026063">
      <w:bodyDiv w:val="1"/>
      <w:marLeft w:val="0"/>
      <w:marRight w:val="0"/>
      <w:marTop w:val="0"/>
      <w:marBottom w:val="0"/>
      <w:divBdr>
        <w:top w:val="none" w:sz="0" w:space="0" w:color="auto"/>
        <w:left w:val="none" w:sz="0" w:space="0" w:color="auto"/>
        <w:bottom w:val="none" w:sz="0" w:space="0" w:color="auto"/>
        <w:right w:val="none" w:sz="0" w:space="0" w:color="auto"/>
      </w:divBdr>
    </w:div>
    <w:div w:id="300428020">
      <w:bodyDiv w:val="1"/>
      <w:marLeft w:val="0"/>
      <w:marRight w:val="0"/>
      <w:marTop w:val="0"/>
      <w:marBottom w:val="0"/>
      <w:divBdr>
        <w:top w:val="none" w:sz="0" w:space="0" w:color="auto"/>
        <w:left w:val="none" w:sz="0" w:space="0" w:color="auto"/>
        <w:bottom w:val="none" w:sz="0" w:space="0" w:color="auto"/>
        <w:right w:val="none" w:sz="0" w:space="0" w:color="auto"/>
      </w:divBdr>
    </w:div>
    <w:div w:id="307521176">
      <w:bodyDiv w:val="1"/>
      <w:marLeft w:val="0"/>
      <w:marRight w:val="0"/>
      <w:marTop w:val="0"/>
      <w:marBottom w:val="0"/>
      <w:divBdr>
        <w:top w:val="none" w:sz="0" w:space="0" w:color="auto"/>
        <w:left w:val="none" w:sz="0" w:space="0" w:color="auto"/>
        <w:bottom w:val="none" w:sz="0" w:space="0" w:color="auto"/>
        <w:right w:val="none" w:sz="0" w:space="0" w:color="auto"/>
      </w:divBdr>
    </w:div>
    <w:div w:id="315033849">
      <w:bodyDiv w:val="1"/>
      <w:marLeft w:val="0"/>
      <w:marRight w:val="0"/>
      <w:marTop w:val="0"/>
      <w:marBottom w:val="0"/>
      <w:divBdr>
        <w:top w:val="none" w:sz="0" w:space="0" w:color="auto"/>
        <w:left w:val="none" w:sz="0" w:space="0" w:color="auto"/>
        <w:bottom w:val="none" w:sz="0" w:space="0" w:color="auto"/>
        <w:right w:val="none" w:sz="0" w:space="0" w:color="auto"/>
      </w:divBdr>
    </w:div>
    <w:div w:id="447240090">
      <w:bodyDiv w:val="1"/>
      <w:marLeft w:val="0"/>
      <w:marRight w:val="0"/>
      <w:marTop w:val="0"/>
      <w:marBottom w:val="0"/>
      <w:divBdr>
        <w:top w:val="none" w:sz="0" w:space="0" w:color="auto"/>
        <w:left w:val="none" w:sz="0" w:space="0" w:color="auto"/>
        <w:bottom w:val="none" w:sz="0" w:space="0" w:color="auto"/>
        <w:right w:val="none" w:sz="0" w:space="0" w:color="auto"/>
      </w:divBdr>
    </w:div>
    <w:div w:id="449250132">
      <w:bodyDiv w:val="1"/>
      <w:marLeft w:val="0"/>
      <w:marRight w:val="0"/>
      <w:marTop w:val="0"/>
      <w:marBottom w:val="0"/>
      <w:divBdr>
        <w:top w:val="none" w:sz="0" w:space="0" w:color="auto"/>
        <w:left w:val="none" w:sz="0" w:space="0" w:color="auto"/>
        <w:bottom w:val="none" w:sz="0" w:space="0" w:color="auto"/>
        <w:right w:val="none" w:sz="0" w:space="0" w:color="auto"/>
      </w:divBdr>
    </w:div>
    <w:div w:id="453863093">
      <w:bodyDiv w:val="1"/>
      <w:marLeft w:val="0"/>
      <w:marRight w:val="0"/>
      <w:marTop w:val="0"/>
      <w:marBottom w:val="0"/>
      <w:divBdr>
        <w:top w:val="none" w:sz="0" w:space="0" w:color="auto"/>
        <w:left w:val="none" w:sz="0" w:space="0" w:color="auto"/>
        <w:bottom w:val="none" w:sz="0" w:space="0" w:color="auto"/>
        <w:right w:val="none" w:sz="0" w:space="0" w:color="auto"/>
      </w:divBdr>
    </w:div>
    <w:div w:id="500122098">
      <w:bodyDiv w:val="1"/>
      <w:marLeft w:val="0"/>
      <w:marRight w:val="0"/>
      <w:marTop w:val="0"/>
      <w:marBottom w:val="0"/>
      <w:divBdr>
        <w:top w:val="none" w:sz="0" w:space="0" w:color="auto"/>
        <w:left w:val="none" w:sz="0" w:space="0" w:color="auto"/>
        <w:bottom w:val="none" w:sz="0" w:space="0" w:color="auto"/>
        <w:right w:val="none" w:sz="0" w:space="0" w:color="auto"/>
      </w:divBdr>
    </w:div>
    <w:div w:id="512964003">
      <w:bodyDiv w:val="1"/>
      <w:marLeft w:val="0"/>
      <w:marRight w:val="0"/>
      <w:marTop w:val="0"/>
      <w:marBottom w:val="0"/>
      <w:divBdr>
        <w:top w:val="none" w:sz="0" w:space="0" w:color="auto"/>
        <w:left w:val="none" w:sz="0" w:space="0" w:color="auto"/>
        <w:bottom w:val="none" w:sz="0" w:space="0" w:color="auto"/>
        <w:right w:val="none" w:sz="0" w:space="0" w:color="auto"/>
      </w:divBdr>
    </w:div>
    <w:div w:id="560092786">
      <w:bodyDiv w:val="1"/>
      <w:marLeft w:val="0"/>
      <w:marRight w:val="0"/>
      <w:marTop w:val="0"/>
      <w:marBottom w:val="0"/>
      <w:divBdr>
        <w:top w:val="none" w:sz="0" w:space="0" w:color="auto"/>
        <w:left w:val="none" w:sz="0" w:space="0" w:color="auto"/>
        <w:bottom w:val="none" w:sz="0" w:space="0" w:color="auto"/>
        <w:right w:val="none" w:sz="0" w:space="0" w:color="auto"/>
      </w:divBdr>
    </w:div>
    <w:div w:id="659039486">
      <w:bodyDiv w:val="1"/>
      <w:marLeft w:val="0"/>
      <w:marRight w:val="0"/>
      <w:marTop w:val="0"/>
      <w:marBottom w:val="0"/>
      <w:divBdr>
        <w:top w:val="none" w:sz="0" w:space="0" w:color="auto"/>
        <w:left w:val="none" w:sz="0" w:space="0" w:color="auto"/>
        <w:bottom w:val="none" w:sz="0" w:space="0" w:color="auto"/>
        <w:right w:val="none" w:sz="0" w:space="0" w:color="auto"/>
      </w:divBdr>
    </w:div>
    <w:div w:id="729813548">
      <w:bodyDiv w:val="1"/>
      <w:marLeft w:val="0"/>
      <w:marRight w:val="0"/>
      <w:marTop w:val="0"/>
      <w:marBottom w:val="0"/>
      <w:divBdr>
        <w:top w:val="none" w:sz="0" w:space="0" w:color="auto"/>
        <w:left w:val="none" w:sz="0" w:space="0" w:color="auto"/>
        <w:bottom w:val="none" w:sz="0" w:space="0" w:color="auto"/>
        <w:right w:val="none" w:sz="0" w:space="0" w:color="auto"/>
      </w:divBdr>
    </w:div>
    <w:div w:id="854618509">
      <w:bodyDiv w:val="1"/>
      <w:marLeft w:val="0"/>
      <w:marRight w:val="0"/>
      <w:marTop w:val="0"/>
      <w:marBottom w:val="0"/>
      <w:divBdr>
        <w:top w:val="none" w:sz="0" w:space="0" w:color="auto"/>
        <w:left w:val="none" w:sz="0" w:space="0" w:color="auto"/>
        <w:bottom w:val="none" w:sz="0" w:space="0" w:color="auto"/>
        <w:right w:val="none" w:sz="0" w:space="0" w:color="auto"/>
      </w:divBdr>
    </w:div>
    <w:div w:id="885989286">
      <w:bodyDiv w:val="1"/>
      <w:marLeft w:val="0"/>
      <w:marRight w:val="0"/>
      <w:marTop w:val="0"/>
      <w:marBottom w:val="0"/>
      <w:divBdr>
        <w:top w:val="none" w:sz="0" w:space="0" w:color="auto"/>
        <w:left w:val="none" w:sz="0" w:space="0" w:color="auto"/>
        <w:bottom w:val="none" w:sz="0" w:space="0" w:color="auto"/>
        <w:right w:val="none" w:sz="0" w:space="0" w:color="auto"/>
      </w:divBdr>
    </w:div>
    <w:div w:id="975911000">
      <w:bodyDiv w:val="1"/>
      <w:marLeft w:val="0"/>
      <w:marRight w:val="0"/>
      <w:marTop w:val="0"/>
      <w:marBottom w:val="0"/>
      <w:divBdr>
        <w:top w:val="none" w:sz="0" w:space="0" w:color="auto"/>
        <w:left w:val="none" w:sz="0" w:space="0" w:color="auto"/>
        <w:bottom w:val="none" w:sz="0" w:space="0" w:color="auto"/>
        <w:right w:val="none" w:sz="0" w:space="0" w:color="auto"/>
      </w:divBdr>
    </w:div>
    <w:div w:id="979648625">
      <w:bodyDiv w:val="1"/>
      <w:marLeft w:val="0"/>
      <w:marRight w:val="0"/>
      <w:marTop w:val="0"/>
      <w:marBottom w:val="0"/>
      <w:divBdr>
        <w:top w:val="none" w:sz="0" w:space="0" w:color="auto"/>
        <w:left w:val="none" w:sz="0" w:space="0" w:color="auto"/>
        <w:bottom w:val="none" w:sz="0" w:space="0" w:color="auto"/>
        <w:right w:val="none" w:sz="0" w:space="0" w:color="auto"/>
      </w:divBdr>
      <w:divsChild>
        <w:div w:id="1459177678">
          <w:marLeft w:val="0"/>
          <w:marRight w:val="0"/>
          <w:marTop w:val="0"/>
          <w:marBottom w:val="0"/>
          <w:divBdr>
            <w:top w:val="none" w:sz="0" w:space="0" w:color="auto"/>
            <w:left w:val="none" w:sz="0" w:space="0" w:color="auto"/>
            <w:bottom w:val="none" w:sz="0" w:space="0" w:color="auto"/>
            <w:right w:val="none" w:sz="0" w:space="0" w:color="auto"/>
          </w:divBdr>
          <w:divsChild>
            <w:div w:id="318115429">
              <w:marLeft w:val="0"/>
              <w:marRight w:val="0"/>
              <w:marTop w:val="0"/>
              <w:marBottom w:val="0"/>
              <w:divBdr>
                <w:top w:val="none" w:sz="0" w:space="0" w:color="auto"/>
                <w:left w:val="none" w:sz="0" w:space="0" w:color="auto"/>
                <w:bottom w:val="none" w:sz="0" w:space="0" w:color="auto"/>
                <w:right w:val="none" w:sz="0" w:space="0" w:color="auto"/>
              </w:divBdr>
              <w:divsChild>
                <w:div w:id="460928441">
                  <w:marLeft w:val="0"/>
                  <w:marRight w:val="0"/>
                  <w:marTop w:val="0"/>
                  <w:marBottom w:val="0"/>
                  <w:divBdr>
                    <w:top w:val="none" w:sz="0" w:space="0" w:color="auto"/>
                    <w:left w:val="none" w:sz="0" w:space="0" w:color="auto"/>
                    <w:bottom w:val="none" w:sz="0" w:space="0" w:color="auto"/>
                    <w:right w:val="none" w:sz="0" w:space="0" w:color="auto"/>
                  </w:divBdr>
                  <w:divsChild>
                    <w:div w:id="280192061">
                      <w:marLeft w:val="0"/>
                      <w:marRight w:val="0"/>
                      <w:marTop w:val="0"/>
                      <w:marBottom w:val="0"/>
                      <w:divBdr>
                        <w:top w:val="none" w:sz="0" w:space="0" w:color="auto"/>
                        <w:left w:val="none" w:sz="0" w:space="0" w:color="auto"/>
                        <w:bottom w:val="none" w:sz="0" w:space="0" w:color="auto"/>
                        <w:right w:val="none" w:sz="0" w:space="0" w:color="auto"/>
                      </w:divBdr>
                    </w:div>
                    <w:div w:id="258568683">
                      <w:marLeft w:val="0"/>
                      <w:marRight w:val="0"/>
                      <w:marTop w:val="0"/>
                      <w:marBottom w:val="0"/>
                      <w:divBdr>
                        <w:top w:val="none" w:sz="0" w:space="0" w:color="auto"/>
                        <w:left w:val="none" w:sz="0" w:space="0" w:color="auto"/>
                        <w:bottom w:val="none" w:sz="0" w:space="0" w:color="auto"/>
                        <w:right w:val="none" w:sz="0" w:space="0" w:color="auto"/>
                      </w:divBdr>
                    </w:div>
                    <w:div w:id="1822311090">
                      <w:marLeft w:val="0"/>
                      <w:marRight w:val="0"/>
                      <w:marTop w:val="0"/>
                      <w:marBottom w:val="0"/>
                      <w:divBdr>
                        <w:top w:val="none" w:sz="0" w:space="0" w:color="auto"/>
                        <w:left w:val="none" w:sz="0" w:space="0" w:color="auto"/>
                        <w:bottom w:val="none" w:sz="0" w:space="0" w:color="auto"/>
                        <w:right w:val="none" w:sz="0" w:space="0" w:color="auto"/>
                      </w:divBdr>
                    </w:div>
                    <w:div w:id="1279532435">
                      <w:marLeft w:val="0"/>
                      <w:marRight w:val="0"/>
                      <w:marTop w:val="0"/>
                      <w:marBottom w:val="0"/>
                      <w:divBdr>
                        <w:top w:val="none" w:sz="0" w:space="0" w:color="auto"/>
                        <w:left w:val="none" w:sz="0" w:space="0" w:color="auto"/>
                        <w:bottom w:val="none" w:sz="0" w:space="0" w:color="auto"/>
                        <w:right w:val="none" w:sz="0" w:space="0" w:color="auto"/>
                      </w:divBdr>
                    </w:div>
                    <w:div w:id="586227791">
                      <w:marLeft w:val="0"/>
                      <w:marRight w:val="0"/>
                      <w:marTop w:val="0"/>
                      <w:marBottom w:val="0"/>
                      <w:divBdr>
                        <w:top w:val="none" w:sz="0" w:space="0" w:color="auto"/>
                        <w:left w:val="none" w:sz="0" w:space="0" w:color="auto"/>
                        <w:bottom w:val="none" w:sz="0" w:space="0" w:color="auto"/>
                        <w:right w:val="none" w:sz="0" w:space="0" w:color="auto"/>
                      </w:divBdr>
                    </w:div>
                    <w:div w:id="420028920">
                      <w:marLeft w:val="0"/>
                      <w:marRight w:val="0"/>
                      <w:marTop w:val="0"/>
                      <w:marBottom w:val="0"/>
                      <w:divBdr>
                        <w:top w:val="none" w:sz="0" w:space="0" w:color="auto"/>
                        <w:left w:val="none" w:sz="0" w:space="0" w:color="auto"/>
                        <w:bottom w:val="none" w:sz="0" w:space="0" w:color="auto"/>
                        <w:right w:val="none" w:sz="0" w:space="0" w:color="auto"/>
                      </w:divBdr>
                    </w:div>
                    <w:div w:id="802504957">
                      <w:marLeft w:val="0"/>
                      <w:marRight w:val="0"/>
                      <w:marTop w:val="0"/>
                      <w:marBottom w:val="0"/>
                      <w:divBdr>
                        <w:top w:val="none" w:sz="0" w:space="0" w:color="auto"/>
                        <w:left w:val="none" w:sz="0" w:space="0" w:color="auto"/>
                        <w:bottom w:val="none" w:sz="0" w:space="0" w:color="auto"/>
                        <w:right w:val="none" w:sz="0" w:space="0" w:color="auto"/>
                      </w:divBdr>
                    </w:div>
                    <w:div w:id="1188561980">
                      <w:marLeft w:val="0"/>
                      <w:marRight w:val="0"/>
                      <w:marTop w:val="0"/>
                      <w:marBottom w:val="0"/>
                      <w:divBdr>
                        <w:top w:val="none" w:sz="0" w:space="0" w:color="auto"/>
                        <w:left w:val="none" w:sz="0" w:space="0" w:color="auto"/>
                        <w:bottom w:val="none" w:sz="0" w:space="0" w:color="auto"/>
                        <w:right w:val="none" w:sz="0" w:space="0" w:color="auto"/>
                      </w:divBdr>
                    </w:div>
                    <w:div w:id="14558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598967">
          <w:marLeft w:val="0"/>
          <w:marRight w:val="0"/>
          <w:marTop w:val="0"/>
          <w:marBottom w:val="0"/>
          <w:divBdr>
            <w:top w:val="none" w:sz="0" w:space="0" w:color="auto"/>
            <w:left w:val="none" w:sz="0" w:space="0" w:color="auto"/>
            <w:bottom w:val="none" w:sz="0" w:space="0" w:color="auto"/>
            <w:right w:val="none" w:sz="0" w:space="0" w:color="auto"/>
          </w:divBdr>
          <w:divsChild>
            <w:div w:id="1882746059">
              <w:marLeft w:val="0"/>
              <w:marRight w:val="0"/>
              <w:marTop w:val="0"/>
              <w:marBottom w:val="0"/>
              <w:divBdr>
                <w:top w:val="none" w:sz="0" w:space="0" w:color="auto"/>
                <w:left w:val="none" w:sz="0" w:space="0" w:color="auto"/>
                <w:bottom w:val="none" w:sz="0" w:space="0" w:color="auto"/>
                <w:right w:val="none" w:sz="0" w:space="0" w:color="auto"/>
              </w:divBdr>
              <w:divsChild>
                <w:div w:id="1418362818">
                  <w:marLeft w:val="0"/>
                  <w:marRight w:val="0"/>
                  <w:marTop w:val="0"/>
                  <w:marBottom w:val="0"/>
                  <w:divBdr>
                    <w:top w:val="none" w:sz="0" w:space="0" w:color="auto"/>
                    <w:left w:val="none" w:sz="0" w:space="0" w:color="auto"/>
                    <w:bottom w:val="none" w:sz="0" w:space="0" w:color="auto"/>
                    <w:right w:val="none" w:sz="0" w:space="0" w:color="auto"/>
                  </w:divBdr>
                  <w:divsChild>
                    <w:div w:id="363674524">
                      <w:marLeft w:val="0"/>
                      <w:marRight w:val="0"/>
                      <w:marTop w:val="0"/>
                      <w:marBottom w:val="0"/>
                      <w:divBdr>
                        <w:top w:val="none" w:sz="0" w:space="0" w:color="auto"/>
                        <w:left w:val="none" w:sz="0" w:space="0" w:color="auto"/>
                        <w:bottom w:val="none" w:sz="0" w:space="0" w:color="auto"/>
                        <w:right w:val="none" w:sz="0" w:space="0" w:color="auto"/>
                      </w:divBdr>
                    </w:div>
                    <w:div w:id="1698696492">
                      <w:marLeft w:val="0"/>
                      <w:marRight w:val="0"/>
                      <w:marTop w:val="0"/>
                      <w:marBottom w:val="0"/>
                      <w:divBdr>
                        <w:top w:val="none" w:sz="0" w:space="0" w:color="auto"/>
                        <w:left w:val="none" w:sz="0" w:space="0" w:color="auto"/>
                        <w:bottom w:val="none" w:sz="0" w:space="0" w:color="auto"/>
                        <w:right w:val="none" w:sz="0" w:space="0" w:color="auto"/>
                      </w:divBdr>
                    </w:div>
                    <w:div w:id="1312758741">
                      <w:marLeft w:val="0"/>
                      <w:marRight w:val="0"/>
                      <w:marTop w:val="0"/>
                      <w:marBottom w:val="0"/>
                      <w:divBdr>
                        <w:top w:val="none" w:sz="0" w:space="0" w:color="auto"/>
                        <w:left w:val="none" w:sz="0" w:space="0" w:color="auto"/>
                        <w:bottom w:val="none" w:sz="0" w:space="0" w:color="auto"/>
                        <w:right w:val="none" w:sz="0" w:space="0" w:color="auto"/>
                      </w:divBdr>
                    </w:div>
                    <w:div w:id="1158762522">
                      <w:marLeft w:val="0"/>
                      <w:marRight w:val="0"/>
                      <w:marTop w:val="0"/>
                      <w:marBottom w:val="0"/>
                      <w:divBdr>
                        <w:top w:val="none" w:sz="0" w:space="0" w:color="auto"/>
                        <w:left w:val="none" w:sz="0" w:space="0" w:color="auto"/>
                        <w:bottom w:val="none" w:sz="0" w:space="0" w:color="auto"/>
                        <w:right w:val="none" w:sz="0" w:space="0" w:color="auto"/>
                      </w:divBdr>
                    </w:div>
                    <w:div w:id="668027158">
                      <w:marLeft w:val="0"/>
                      <w:marRight w:val="0"/>
                      <w:marTop w:val="0"/>
                      <w:marBottom w:val="0"/>
                      <w:divBdr>
                        <w:top w:val="none" w:sz="0" w:space="0" w:color="auto"/>
                        <w:left w:val="none" w:sz="0" w:space="0" w:color="auto"/>
                        <w:bottom w:val="none" w:sz="0" w:space="0" w:color="auto"/>
                        <w:right w:val="none" w:sz="0" w:space="0" w:color="auto"/>
                      </w:divBdr>
                    </w:div>
                    <w:div w:id="1707293653">
                      <w:marLeft w:val="0"/>
                      <w:marRight w:val="0"/>
                      <w:marTop w:val="0"/>
                      <w:marBottom w:val="0"/>
                      <w:divBdr>
                        <w:top w:val="none" w:sz="0" w:space="0" w:color="auto"/>
                        <w:left w:val="none" w:sz="0" w:space="0" w:color="auto"/>
                        <w:bottom w:val="none" w:sz="0" w:space="0" w:color="auto"/>
                        <w:right w:val="none" w:sz="0" w:space="0" w:color="auto"/>
                      </w:divBdr>
                    </w:div>
                    <w:div w:id="1916353336">
                      <w:marLeft w:val="0"/>
                      <w:marRight w:val="0"/>
                      <w:marTop w:val="0"/>
                      <w:marBottom w:val="0"/>
                      <w:divBdr>
                        <w:top w:val="none" w:sz="0" w:space="0" w:color="auto"/>
                        <w:left w:val="none" w:sz="0" w:space="0" w:color="auto"/>
                        <w:bottom w:val="none" w:sz="0" w:space="0" w:color="auto"/>
                        <w:right w:val="none" w:sz="0" w:space="0" w:color="auto"/>
                      </w:divBdr>
                    </w:div>
                    <w:div w:id="1739211425">
                      <w:marLeft w:val="0"/>
                      <w:marRight w:val="0"/>
                      <w:marTop w:val="0"/>
                      <w:marBottom w:val="0"/>
                      <w:divBdr>
                        <w:top w:val="none" w:sz="0" w:space="0" w:color="auto"/>
                        <w:left w:val="none" w:sz="0" w:space="0" w:color="auto"/>
                        <w:bottom w:val="none" w:sz="0" w:space="0" w:color="auto"/>
                        <w:right w:val="none" w:sz="0" w:space="0" w:color="auto"/>
                      </w:divBdr>
                    </w:div>
                    <w:div w:id="105685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6470527">
      <w:bodyDiv w:val="1"/>
      <w:marLeft w:val="0"/>
      <w:marRight w:val="0"/>
      <w:marTop w:val="0"/>
      <w:marBottom w:val="0"/>
      <w:divBdr>
        <w:top w:val="none" w:sz="0" w:space="0" w:color="auto"/>
        <w:left w:val="none" w:sz="0" w:space="0" w:color="auto"/>
        <w:bottom w:val="none" w:sz="0" w:space="0" w:color="auto"/>
        <w:right w:val="none" w:sz="0" w:space="0" w:color="auto"/>
      </w:divBdr>
    </w:div>
    <w:div w:id="987826657">
      <w:bodyDiv w:val="1"/>
      <w:marLeft w:val="0"/>
      <w:marRight w:val="0"/>
      <w:marTop w:val="0"/>
      <w:marBottom w:val="0"/>
      <w:divBdr>
        <w:top w:val="none" w:sz="0" w:space="0" w:color="auto"/>
        <w:left w:val="none" w:sz="0" w:space="0" w:color="auto"/>
        <w:bottom w:val="none" w:sz="0" w:space="0" w:color="auto"/>
        <w:right w:val="none" w:sz="0" w:space="0" w:color="auto"/>
      </w:divBdr>
    </w:div>
    <w:div w:id="990057698">
      <w:bodyDiv w:val="1"/>
      <w:marLeft w:val="0"/>
      <w:marRight w:val="0"/>
      <w:marTop w:val="0"/>
      <w:marBottom w:val="0"/>
      <w:divBdr>
        <w:top w:val="none" w:sz="0" w:space="0" w:color="auto"/>
        <w:left w:val="none" w:sz="0" w:space="0" w:color="auto"/>
        <w:bottom w:val="none" w:sz="0" w:space="0" w:color="auto"/>
        <w:right w:val="none" w:sz="0" w:space="0" w:color="auto"/>
      </w:divBdr>
    </w:div>
    <w:div w:id="1167673859">
      <w:bodyDiv w:val="1"/>
      <w:marLeft w:val="0"/>
      <w:marRight w:val="0"/>
      <w:marTop w:val="0"/>
      <w:marBottom w:val="0"/>
      <w:divBdr>
        <w:top w:val="none" w:sz="0" w:space="0" w:color="auto"/>
        <w:left w:val="none" w:sz="0" w:space="0" w:color="auto"/>
        <w:bottom w:val="none" w:sz="0" w:space="0" w:color="auto"/>
        <w:right w:val="none" w:sz="0" w:space="0" w:color="auto"/>
      </w:divBdr>
    </w:div>
    <w:div w:id="1197546337">
      <w:bodyDiv w:val="1"/>
      <w:marLeft w:val="0"/>
      <w:marRight w:val="0"/>
      <w:marTop w:val="0"/>
      <w:marBottom w:val="0"/>
      <w:divBdr>
        <w:top w:val="none" w:sz="0" w:space="0" w:color="auto"/>
        <w:left w:val="none" w:sz="0" w:space="0" w:color="auto"/>
        <w:bottom w:val="none" w:sz="0" w:space="0" w:color="auto"/>
        <w:right w:val="none" w:sz="0" w:space="0" w:color="auto"/>
      </w:divBdr>
    </w:div>
    <w:div w:id="1218855442">
      <w:bodyDiv w:val="1"/>
      <w:marLeft w:val="0"/>
      <w:marRight w:val="0"/>
      <w:marTop w:val="0"/>
      <w:marBottom w:val="0"/>
      <w:divBdr>
        <w:top w:val="none" w:sz="0" w:space="0" w:color="auto"/>
        <w:left w:val="none" w:sz="0" w:space="0" w:color="auto"/>
        <w:bottom w:val="none" w:sz="0" w:space="0" w:color="auto"/>
        <w:right w:val="none" w:sz="0" w:space="0" w:color="auto"/>
      </w:divBdr>
    </w:div>
    <w:div w:id="1304626634">
      <w:bodyDiv w:val="1"/>
      <w:marLeft w:val="0"/>
      <w:marRight w:val="0"/>
      <w:marTop w:val="0"/>
      <w:marBottom w:val="0"/>
      <w:divBdr>
        <w:top w:val="none" w:sz="0" w:space="0" w:color="auto"/>
        <w:left w:val="none" w:sz="0" w:space="0" w:color="auto"/>
        <w:bottom w:val="none" w:sz="0" w:space="0" w:color="auto"/>
        <w:right w:val="none" w:sz="0" w:space="0" w:color="auto"/>
      </w:divBdr>
    </w:div>
    <w:div w:id="1329989031">
      <w:bodyDiv w:val="1"/>
      <w:marLeft w:val="0"/>
      <w:marRight w:val="0"/>
      <w:marTop w:val="0"/>
      <w:marBottom w:val="0"/>
      <w:divBdr>
        <w:top w:val="none" w:sz="0" w:space="0" w:color="auto"/>
        <w:left w:val="none" w:sz="0" w:space="0" w:color="auto"/>
        <w:bottom w:val="none" w:sz="0" w:space="0" w:color="auto"/>
        <w:right w:val="none" w:sz="0" w:space="0" w:color="auto"/>
      </w:divBdr>
    </w:div>
    <w:div w:id="1374573154">
      <w:bodyDiv w:val="1"/>
      <w:marLeft w:val="0"/>
      <w:marRight w:val="0"/>
      <w:marTop w:val="0"/>
      <w:marBottom w:val="0"/>
      <w:divBdr>
        <w:top w:val="none" w:sz="0" w:space="0" w:color="auto"/>
        <w:left w:val="none" w:sz="0" w:space="0" w:color="auto"/>
        <w:bottom w:val="none" w:sz="0" w:space="0" w:color="auto"/>
        <w:right w:val="none" w:sz="0" w:space="0" w:color="auto"/>
      </w:divBdr>
    </w:div>
    <w:div w:id="1412434449">
      <w:bodyDiv w:val="1"/>
      <w:marLeft w:val="0"/>
      <w:marRight w:val="0"/>
      <w:marTop w:val="0"/>
      <w:marBottom w:val="0"/>
      <w:divBdr>
        <w:top w:val="none" w:sz="0" w:space="0" w:color="auto"/>
        <w:left w:val="none" w:sz="0" w:space="0" w:color="auto"/>
        <w:bottom w:val="none" w:sz="0" w:space="0" w:color="auto"/>
        <w:right w:val="none" w:sz="0" w:space="0" w:color="auto"/>
      </w:divBdr>
    </w:div>
    <w:div w:id="1414817673">
      <w:bodyDiv w:val="1"/>
      <w:marLeft w:val="0"/>
      <w:marRight w:val="0"/>
      <w:marTop w:val="0"/>
      <w:marBottom w:val="0"/>
      <w:divBdr>
        <w:top w:val="none" w:sz="0" w:space="0" w:color="auto"/>
        <w:left w:val="none" w:sz="0" w:space="0" w:color="auto"/>
        <w:bottom w:val="none" w:sz="0" w:space="0" w:color="auto"/>
        <w:right w:val="none" w:sz="0" w:space="0" w:color="auto"/>
      </w:divBdr>
    </w:div>
    <w:div w:id="1435590032">
      <w:bodyDiv w:val="1"/>
      <w:marLeft w:val="0"/>
      <w:marRight w:val="0"/>
      <w:marTop w:val="0"/>
      <w:marBottom w:val="0"/>
      <w:divBdr>
        <w:top w:val="none" w:sz="0" w:space="0" w:color="auto"/>
        <w:left w:val="none" w:sz="0" w:space="0" w:color="auto"/>
        <w:bottom w:val="none" w:sz="0" w:space="0" w:color="auto"/>
        <w:right w:val="none" w:sz="0" w:space="0" w:color="auto"/>
      </w:divBdr>
    </w:div>
    <w:div w:id="1490054709">
      <w:bodyDiv w:val="1"/>
      <w:marLeft w:val="0"/>
      <w:marRight w:val="0"/>
      <w:marTop w:val="0"/>
      <w:marBottom w:val="0"/>
      <w:divBdr>
        <w:top w:val="none" w:sz="0" w:space="0" w:color="auto"/>
        <w:left w:val="none" w:sz="0" w:space="0" w:color="auto"/>
        <w:bottom w:val="none" w:sz="0" w:space="0" w:color="auto"/>
        <w:right w:val="none" w:sz="0" w:space="0" w:color="auto"/>
      </w:divBdr>
    </w:div>
    <w:div w:id="1525826720">
      <w:bodyDiv w:val="1"/>
      <w:marLeft w:val="0"/>
      <w:marRight w:val="0"/>
      <w:marTop w:val="0"/>
      <w:marBottom w:val="0"/>
      <w:divBdr>
        <w:top w:val="none" w:sz="0" w:space="0" w:color="auto"/>
        <w:left w:val="none" w:sz="0" w:space="0" w:color="auto"/>
        <w:bottom w:val="none" w:sz="0" w:space="0" w:color="auto"/>
        <w:right w:val="none" w:sz="0" w:space="0" w:color="auto"/>
      </w:divBdr>
    </w:div>
    <w:div w:id="1560945512">
      <w:bodyDiv w:val="1"/>
      <w:marLeft w:val="0"/>
      <w:marRight w:val="0"/>
      <w:marTop w:val="0"/>
      <w:marBottom w:val="0"/>
      <w:divBdr>
        <w:top w:val="none" w:sz="0" w:space="0" w:color="auto"/>
        <w:left w:val="none" w:sz="0" w:space="0" w:color="auto"/>
        <w:bottom w:val="none" w:sz="0" w:space="0" w:color="auto"/>
        <w:right w:val="none" w:sz="0" w:space="0" w:color="auto"/>
      </w:divBdr>
    </w:div>
    <w:div w:id="1700617356">
      <w:bodyDiv w:val="1"/>
      <w:marLeft w:val="0"/>
      <w:marRight w:val="0"/>
      <w:marTop w:val="0"/>
      <w:marBottom w:val="0"/>
      <w:divBdr>
        <w:top w:val="none" w:sz="0" w:space="0" w:color="auto"/>
        <w:left w:val="none" w:sz="0" w:space="0" w:color="auto"/>
        <w:bottom w:val="none" w:sz="0" w:space="0" w:color="auto"/>
        <w:right w:val="none" w:sz="0" w:space="0" w:color="auto"/>
      </w:divBdr>
    </w:div>
    <w:div w:id="1759406547">
      <w:bodyDiv w:val="1"/>
      <w:marLeft w:val="0"/>
      <w:marRight w:val="0"/>
      <w:marTop w:val="0"/>
      <w:marBottom w:val="0"/>
      <w:divBdr>
        <w:top w:val="none" w:sz="0" w:space="0" w:color="auto"/>
        <w:left w:val="none" w:sz="0" w:space="0" w:color="auto"/>
        <w:bottom w:val="none" w:sz="0" w:space="0" w:color="auto"/>
        <w:right w:val="none" w:sz="0" w:space="0" w:color="auto"/>
      </w:divBdr>
    </w:div>
    <w:div w:id="1808278188">
      <w:bodyDiv w:val="1"/>
      <w:marLeft w:val="0"/>
      <w:marRight w:val="0"/>
      <w:marTop w:val="0"/>
      <w:marBottom w:val="0"/>
      <w:divBdr>
        <w:top w:val="none" w:sz="0" w:space="0" w:color="auto"/>
        <w:left w:val="none" w:sz="0" w:space="0" w:color="auto"/>
        <w:bottom w:val="none" w:sz="0" w:space="0" w:color="auto"/>
        <w:right w:val="none" w:sz="0" w:space="0" w:color="auto"/>
      </w:divBdr>
    </w:div>
    <w:div w:id="1867448431">
      <w:bodyDiv w:val="1"/>
      <w:marLeft w:val="0"/>
      <w:marRight w:val="0"/>
      <w:marTop w:val="0"/>
      <w:marBottom w:val="0"/>
      <w:divBdr>
        <w:top w:val="none" w:sz="0" w:space="0" w:color="auto"/>
        <w:left w:val="none" w:sz="0" w:space="0" w:color="auto"/>
        <w:bottom w:val="none" w:sz="0" w:space="0" w:color="auto"/>
        <w:right w:val="none" w:sz="0" w:space="0" w:color="auto"/>
      </w:divBdr>
    </w:div>
    <w:div w:id="1887716717">
      <w:bodyDiv w:val="1"/>
      <w:marLeft w:val="0"/>
      <w:marRight w:val="0"/>
      <w:marTop w:val="0"/>
      <w:marBottom w:val="0"/>
      <w:divBdr>
        <w:top w:val="none" w:sz="0" w:space="0" w:color="auto"/>
        <w:left w:val="none" w:sz="0" w:space="0" w:color="auto"/>
        <w:bottom w:val="none" w:sz="0" w:space="0" w:color="auto"/>
        <w:right w:val="none" w:sz="0" w:space="0" w:color="auto"/>
      </w:divBdr>
    </w:div>
    <w:div w:id="1891915391">
      <w:bodyDiv w:val="1"/>
      <w:marLeft w:val="0"/>
      <w:marRight w:val="0"/>
      <w:marTop w:val="0"/>
      <w:marBottom w:val="0"/>
      <w:divBdr>
        <w:top w:val="none" w:sz="0" w:space="0" w:color="auto"/>
        <w:left w:val="none" w:sz="0" w:space="0" w:color="auto"/>
        <w:bottom w:val="none" w:sz="0" w:space="0" w:color="auto"/>
        <w:right w:val="none" w:sz="0" w:space="0" w:color="auto"/>
      </w:divBdr>
    </w:div>
    <w:div w:id="1907838235">
      <w:bodyDiv w:val="1"/>
      <w:marLeft w:val="0"/>
      <w:marRight w:val="0"/>
      <w:marTop w:val="0"/>
      <w:marBottom w:val="0"/>
      <w:divBdr>
        <w:top w:val="none" w:sz="0" w:space="0" w:color="auto"/>
        <w:left w:val="none" w:sz="0" w:space="0" w:color="auto"/>
        <w:bottom w:val="none" w:sz="0" w:space="0" w:color="auto"/>
        <w:right w:val="none" w:sz="0" w:space="0" w:color="auto"/>
      </w:divBdr>
    </w:div>
    <w:div w:id="1955403374">
      <w:bodyDiv w:val="1"/>
      <w:marLeft w:val="0"/>
      <w:marRight w:val="0"/>
      <w:marTop w:val="0"/>
      <w:marBottom w:val="0"/>
      <w:divBdr>
        <w:top w:val="none" w:sz="0" w:space="0" w:color="auto"/>
        <w:left w:val="none" w:sz="0" w:space="0" w:color="auto"/>
        <w:bottom w:val="none" w:sz="0" w:space="0" w:color="auto"/>
        <w:right w:val="none" w:sz="0" w:space="0" w:color="auto"/>
      </w:divBdr>
    </w:div>
    <w:div w:id="1968851570">
      <w:bodyDiv w:val="1"/>
      <w:marLeft w:val="0"/>
      <w:marRight w:val="0"/>
      <w:marTop w:val="0"/>
      <w:marBottom w:val="0"/>
      <w:divBdr>
        <w:top w:val="none" w:sz="0" w:space="0" w:color="auto"/>
        <w:left w:val="none" w:sz="0" w:space="0" w:color="auto"/>
        <w:bottom w:val="none" w:sz="0" w:space="0" w:color="auto"/>
        <w:right w:val="none" w:sz="0" w:space="0" w:color="auto"/>
      </w:divBdr>
    </w:div>
    <w:div w:id="1970086147">
      <w:bodyDiv w:val="1"/>
      <w:marLeft w:val="0"/>
      <w:marRight w:val="0"/>
      <w:marTop w:val="0"/>
      <w:marBottom w:val="0"/>
      <w:divBdr>
        <w:top w:val="none" w:sz="0" w:space="0" w:color="auto"/>
        <w:left w:val="none" w:sz="0" w:space="0" w:color="auto"/>
        <w:bottom w:val="none" w:sz="0" w:space="0" w:color="auto"/>
        <w:right w:val="none" w:sz="0" w:space="0" w:color="auto"/>
      </w:divBdr>
    </w:div>
    <w:div w:id="1971085194">
      <w:bodyDiv w:val="1"/>
      <w:marLeft w:val="0"/>
      <w:marRight w:val="0"/>
      <w:marTop w:val="0"/>
      <w:marBottom w:val="0"/>
      <w:divBdr>
        <w:top w:val="none" w:sz="0" w:space="0" w:color="auto"/>
        <w:left w:val="none" w:sz="0" w:space="0" w:color="auto"/>
        <w:bottom w:val="none" w:sz="0" w:space="0" w:color="auto"/>
        <w:right w:val="none" w:sz="0" w:space="0" w:color="auto"/>
      </w:divBdr>
    </w:div>
    <w:div w:id="1983004782">
      <w:bodyDiv w:val="1"/>
      <w:marLeft w:val="0"/>
      <w:marRight w:val="0"/>
      <w:marTop w:val="0"/>
      <w:marBottom w:val="0"/>
      <w:divBdr>
        <w:top w:val="none" w:sz="0" w:space="0" w:color="auto"/>
        <w:left w:val="none" w:sz="0" w:space="0" w:color="auto"/>
        <w:bottom w:val="none" w:sz="0" w:space="0" w:color="auto"/>
        <w:right w:val="none" w:sz="0" w:space="0" w:color="auto"/>
      </w:divBdr>
    </w:div>
    <w:div w:id="2003468242">
      <w:bodyDiv w:val="1"/>
      <w:marLeft w:val="0"/>
      <w:marRight w:val="0"/>
      <w:marTop w:val="0"/>
      <w:marBottom w:val="0"/>
      <w:divBdr>
        <w:top w:val="none" w:sz="0" w:space="0" w:color="auto"/>
        <w:left w:val="none" w:sz="0" w:space="0" w:color="auto"/>
        <w:bottom w:val="none" w:sz="0" w:space="0" w:color="auto"/>
        <w:right w:val="none" w:sz="0" w:space="0" w:color="auto"/>
      </w:divBdr>
    </w:div>
    <w:div w:id="2014605331">
      <w:bodyDiv w:val="1"/>
      <w:marLeft w:val="0"/>
      <w:marRight w:val="0"/>
      <w:marTop w:val="0"/>
      <w:marBottom w:val="0"/>
      <w:divBdr>
        <w:top w:val="none" w:sz="0" w:space="0" w:color="auto"/>
        <w:left w:val="none" w:sz="0" w:space="0" w:color="auto"/>
        <w:bottom w:val="none" w:sz="0" w:space="0" w:color="auto"/>
        <w:right w:val="none" w:sz="0" w:space="0" w:color="auto"/>
      </w:divBdr>
    </w:div>
    <w:div w:id="2035302089">
      <w:bodyDiv w:val="1"/>
      <w:marLeft w:val="0"/>
      <w:marRight w:val="0"/>
      <w:marTop w:val="0"/>
      <w:marBottom w:val="0"/>
      <w:divBdr>
        <w:top w:val="none" w:sz="0" w:space="0" w:color="auto"/>
        <w:left w:val="none" w:sz="0" w:space="0" w:color="auto"/>
        <w:bottom w:val="none" w:sz="0" w:space="0" w:color="auto"/>
        <w:right w:val="none" w:sz="0" w:space="0" w:color="auto"/>
      </w:divBdr>
    </w:div>
    <w:div w:id="2036270063">
      <w:bodyDiv w:val="1"/>
      <w:marLeft w:val="0"/>
      <w:marRight w:val="0"/>
      <w:marTop w:val="0"/>
      <w:marBottom w:val="0"/>
      <w:divBdr>
        <w:top w:val="none" w:sz="0" w:space="0" w:color="auto"/>
        <w:left w:val="none" w:sz="0" w:space="0" w:color="auto"/>
        <w:bottom w:val="none" w:sz="0" w:space="0" w:color="auto"/>
        <w:right w:val="none" w:sz="0" w:space="0" w:color="auto"/>
      </w:divBdr>
    </w:div>
    <w:div w:id="2051611140">
      <w:bodyDiv w:val="1"/>
      <w:marLeft w:val="0"/>
      <w:marRight w:val="0"/>
      <w:marTop w:val="0"/>
      <w:marBottom w:val="0"/>
      <w:divBdr>
        <w:top w:val="none" w:sz="0" w:space="0" w:color="auto"/>
        <w:left w:val="none" w:sz="0" w:space="0" w:color="auto"/>
        <w:bottom w:val="none" w:sz="0" w:space="0" w:color="auto"/>
        <w:right w:val="none" w:sz="0" w:space="0" w:color="auto"/>
      </w:divBdr>
    </w:div>
    <w:div w:id="2081518375">
      <w:bodyDiv w:val="1"/>
      <w:marLeft w:val="0"/>
      <w:marRight w:val="0"/>
      <w:marTop w:val="0"/>
      <w:marBottom w:val="0"/>
      <w:divBdr>
        <w:top w:val="none" w:sz="0" w:space="0" w:color="auto"/>
        <w:left w:val="none" w:sz="0" w:space="0" w:color="auto"/>
        <w:bottom w:val="none" w:sz="0" w:space="0" w:color="auto"/>
        <w:right w:val="none" w:sz="0" w:space="0" w:color="auto"/>
      </w:divBdr>
    </w:div>
    <w:div w:id="21238383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cribd.com/" TargetMode="External"/><Relationship Id="rId9" Type="http://schemas.openxmlformats.org/officeDocument/2006/relationships/hyperlink" Target="https://www.scribd.com/document/413639934/Archi-Case-study-on-Eden-Project-UK-Design-Sol-pdf"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3462</Words>
  <Characters>19737</Characters>
  <Application>Microsoft Macintosh Word</Application>
  <DocSecurity>0</DocSecurity>
  <Lines>164</Lines>
  <Paragraphs>46</Paragraphs>
  <ScaleCrop>false</ScaleCrop>
  <Company/>
  <LinksUpToDate>false</LinksUpToDate>
  <CharactersWithSpaces>23153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 howells</dc:creator>
  <cp:keywords/>
  <dc:description/>
  <cp:lastModifiedBy>b howells</cp:lastModifiedBy>
  <cp:revision>3</cp:revision>
  <dcterms:created xsi:type="dcterms:W3CDTF">2021-03-21T14:05:00Z</dcterms:created>
  <dcterms:modified xsi:type="dcterms:W3CDTF">2021-03-21T14:12:00Z</dcterms:modified>
</cp:coreProperties>
</file>