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5A3A40" w14:textId="524DD526" w:rsidR="00CA0188" w:rsidRPr="00C72767" w:rsidRDefault="00CA0188">
      <w:pPr>
        <w:spacing w:line="360" w:lineRule="auto"/>
        <w:rPr>
          <w:rFonts w:ascii="Arial" w:eastAsia="Arial" w:hAnsi="Arial" w:cs="Arial"/>
          <w:b/>
          <w:color w:val="000000" w:themeColor="text1"/>
          <w:sz w:val="28"/>
          <w:szCs w:val="28"/>
          <w:u w:val="single"/>
        </w:rPr>
      </w:pPr>
      <w:r w:rsidRPr="00C72767">
        <w:rPr>
          <w:rFonts w:ascii="Arial" w:eastAsia="Arial" w:hAnsi="Arial" w:cs="Arial"/>
          <w:b/>
          <w:color w:val="000000" w:themeColor="text1"/>
          <w:sz w:val="28"/>
          <w:szCs w:val="28"/>
          <w:u w:val="single"/>
        </w:rPr>
        <w:t xml:space="preserve">Noah Bushby – Pebble Pad Link - </w:t>
      </w:r>
      <w:hyperlink r:id="rId6" w:history="1">
        <w:r w:rsidRPr="00C72767">
          <w:rPr>
            <w:rStyle w:val="Hyperlink"/>
            <w:rFonts w:ascii="Arial" w:eastAsia="Arial" w:hAnsi="Arial" w:cs="Arial"/>
            <w:sz w:val="28"/>
            <w:szCs w:val="28"/>
          </w:rPr>
          <w:t>https://v3.pebblepad.co.uk/spa/#/public/kwhG4ZmHq9WmWyhp54hcMqmzRW</w:t>
        </w:r>
      </w:hyperlink>
      <w:r w:rsidRPr="00C72767">
        <w:rPr>
          <w:rFonts w:ascii="Arial" w:eastAsia="Arial" w:hAnsi="Arial" w:cs="Arial"/>
          <w:b/>
          <w:color w:val="000000" w:themeColor="text1"/>
          <w:sz w:val="28"/>
          <w:szCs w:val="28"/>
          <w:u w:val="single"/>
        </w:rPr>
        <w:t xml:space="preserve"> </w:t>
      </w:r>
    </w:p>
    <w:p w14:paraId="00000001" w14:textId="6B971053" w:rsidR="00F71420" w:rsidRPr="00FA3748" w:rsidRDefault="00236766">
      <w:pPr>
        <w:spacing w:line="360" w:lineRule="auto"/>
        <w:rPr>
          <w:rFonts w:ascii="Arial" w:eastAsia="Arial" w:hAnsi="Arial" w:cs="Arial"/>
          <w:b/>
          <w:color w:val="000000" w:themeColor="text1"/>
          <w:sz w:val="28"/>
          <w:szCs w:val="28"/>
          <w:u w:val="single"/>
        </w:rPr>
      </w:pPr>
      <w:r w:rsidRPr="00FA3748">
        <w:rPr>
          <w:rFonts w:ascii="Arial" w:eastAsia="Arial" w:hAnsi="Arial" w:cs="Arial"/>
          <w:b/>
          <w:color w:val="000000" w:themeColor="text1"/>
          <w:sz w:val="28"/>
          <w:szCs w:val="28"/>
          <w:u w:val="single"/>
        </w:rPr>
        <w:t>ECAD 6008 – PART ONE a</w:t>
      </w:r>
    </w:p>
    <w:p w14:paraId="00000002" w14:textId="77777777" w:rsidR="00F71420" w:rsidRPr="00FA3748" w:rsidRDefault="00F71420">
      <w:pPr>
        <w:spacing w:line="360" w:lineRule="auto"/>
        <w:rPr>
          <w:rFonts w:ascii="Arial" w:eastAsia="Arial" w:hAnsi="Arial" w:cs="Arial"/>
          <w:color w:val="000000" w:themeColor="text1"/>
          <w:sz w:val="22"/>
          <w:szCs w:val="22"/>
        </w:rPr>
      </w:pPr>
    </w:p>
    <w:p w14:paraId="4776636A" w14:textId="4E197AE3" w:rsidR="0070180E" w:rsidRPr="00FA3748" w:rsidRDefault="00236766">
      <w:pPr>
        <w:spacing w:line="360" w:lineRule="auto"/>
        <w:rPr>
          <w:rFonts w:ascii="Arial" w:eastAsia="Arial" w:hAnsi="Arial" w:cs="Arial"/>
          <w:b/>
          <w:color w:val="000000" w:themeColor="text1"/>
        </w:rPr>
      </w:pPr>
      <w:bookmarkStart w:id="0" w:name="_gjdgxs" w:colFirst="0" w:colLast="0"/>
      <w:bookmarkEnd w:id="0"/>
      <w:r w:rsidRPr="00FA3748">
        <w:rPr>
          <w:rFonts w:ascii="Arial" w:eastAsia="Arial" w:hAnsi="Arial" w:cs="Arial"/>
          <w:b/>
          <w:color w:val="000000" w:themeColor="text1"/>
        </w:rPr>
        <w:t xml:space="preserve">Maths Lesson Plan </w:t>
      </w:r>
    </w:p>
    <w:p w14:paraId="00000004" w14:textId="7ADA26A8" w:rsidR="00F71420" w:rsidRPr="00FA3748" w:rsidRDefault="00236766">
      <w:pPr>
        <w:pBdr>
          <w:top w:val="nil"/>
          <w:left w:val="nil"/>
          <w:bottom w:val="nil"/>
          <w:right w:val="nil"/>
          <w:between w:val="nil"/>
        </w:pBdr>
        <w:spacing w:before="280" w:after="280"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Throughout my Professional Teaching Experiences, I had to remind myself of how to do various different tasks in order to teach it and therefore help learners to fully learn and develop from doing these tasks. In my final teaching experience, I was tasked w</w:t>
      </w:r>
      <w:r w:rsidRPr="00FA3748">
        <w:rPr>
          <w:rFonts w:ascii="Arial" w:eastAsia="Arial" w:hAnsi="Arial" w:cs="Arial"/>
          <w:color w:val="000000" w:themeColor="text1"/>
          <w:sz w:val="22"/>
          <w:szCs w:val="22"/>
        </w:rPr>
        <w:t>ith teaching multiplying a 2-digit number by another 2-digit number. Originally, when discussing with my class mentor, I knew how to do it by doing the column multiplication method. However, she said that the school teach a different method, which I wasn't</w:t>
      </w:r>
      <w:r w:rsidRPr="00FA3748">
        <w:rPr>
          <w:rFonts w:ascii="Arial" w:eastAsia="Arial" w:hAnsi="Arial" w:cs="Arial"/>
          <w:color w:val="000000" w:themeColor="text1"/>
          <w:sz w:val="22"/>
          <w:szCs w:val="22"/>
        </w:rPr>
        <w:t xml:space="preserve"> familiar with and that is known as the grid method. Therefore, knowing that I needed to fully understand this in order to teach it, I went away and researched how to do this method. The most useful piece of information I was able to find was a YouTube vid</w:t>
      </w:r>
      <w:r w:rsidRPr="00FA3748">
        <w:rPr>
          <w:rFonts w:ascii="Arial" w:eastAsia="Arial" w:hAnsi="Arial" w:cs="Arial"/>
          <w:color w:val="000000" w:themeColor="text1"/>
          <w:sz w:val="22"/>
          <w:szCs w:val="22"/>
        </w:rPr>
        <w:t>eo which allowed me to grasp and understand the grid method for multiplying large numbers and further my numeracy knowledge. After I had made sure I knew how to do it, I then created the lesson plan</w:t>
      </w:r>
      <w:r w:rsidR="00AF35BA">
        <w:rPr>
          <w:rFonts w:ascii="Arial" w:eastAsia="Arial" w:hAnsi="Arial" w:cs="Arial"/>
          <w:color w:val="000000" w:themeColor="text1"/>
          <w:sz w:val="22"/>
          <w:szCs w:val="22"/>
        </w:rPr>
        <w:t>.</w:t>
      </w:r>
      <w:r w:rsidRPr="00FA3748">
        <w:rPr>
          <w:rFonts w:ascii="Arial" w:eastAsia="Arial" w:hAnsi="Arial" w:cs="Arial"/>
          <w:color w:val="000000" w:themeColor="text1"/>
          <w:sz w:val="22"/>
          <w:szCs w:val="22"/>
        </w:rPr>
        <w:t xml:space="preserve"> </w:t>
      </w:r>
      <w:r w:rsidRPr="00FA3748">
        <w:rPr>
          <w:rFonts w:ascii="Arial" w:eastAsia="Arial" w:hAnsi="Arial" w:cs="Arial"/>
          <w:color w:val="000000" w:themeColor="text1"/>
          <w:sz w:val="22"/>
          <w:szCs w:val="22"/>
        </w:rPr>
        <w:t xml:space="preserve">I wanted the lesson to be </w:t>
      </w:r>
      <w:r w:rsidRPr="00FA3748">
        <w:rPr>
          <w:rFonts w:ascii="Arial" w:eastAsia="Arial" w:hAnsi="Arial" w:cs="Arial"/>
          <w:color w:val="000000" w:themeColor="text1"/>
          <w:sz w:val="22"/>
          <w:szCs w:val="22"/>
        </w:rPr>
        <w:t>one</w:t>
      </w:r>
      <w:r w:rsidRPr="00FA3748">
        <w:rPr>
          <w:rFonts w:ascii="Arial" w:eastAsia="Arial" w:hAnsi="Arial" w:cs="Arial"/>
          <w:color w:val="000000" w:themeColor="text1"/>
          <w:sz w:val="22"/>
          <w:szCs w:val="22"/>
        </w:rPr>
        <w:t xml:space="preserve"> </w:t>
      </w:r>
      <w:r w:rsidRPr="00FA3748">
        <w:rPr>
          <w:rFonts w:ascii="Arial" w:eastAsia="Arial" w:hAnsi="Arial" w:cs="Arial"/>
          <w:color w:val="000000" w:themeColor="text1"/>
          <w:sz w:val="22"/>
          <w:szCs w:val="22"/>
        </w:rPr>
        <w:t>where I could</w:t>
      </w:r>
      <w:r w:rsidRPr="00FA3748">
        <w:rPr>
          <w:rFonts w:ascii="Arial" w:eastAsia="Arial" w:hAnsi="Arial" w:cs="Arial"/>
          <w:color w:val="000000" w:themeColor="text1"/>
          <w:sz w:val="22"/>
          <w:szCs w:val="22"/>
        </w:rPr>
        <w:t xml:space="preserve"> fully grasp where all learners were in term</w:t>
      </w:r>
      <w:r w:rsidRPr="00FA3748">
        <w:rPr>
          <w:rFonts w:ascii="Arial" w:eastAsia="Arial" w:hAnsi="Arial" w:cs="Arial"/>
          <w:color w:val="000000" w:themeColor="text1"/>
          <w:sz w:val="22"/>
          <w:szCs w:val="22"/>
        </w:rPr>
        <w:t>s of understanding and so I made it so that we went over the method in depth in the introduction to the lesson</w:t>
      </w:r>
      <w:r w:rsidRPr="00FA3748">
        <w:rPr>
          <w:rFonts w:ascii="Arial" w:eastAsia="Arial" w:hAnsi="Arial" w:cs="Arial"/>
          <w:color w:val="000000" w:themeColor="text1"/>
          <w:sz w:val="22"/>
          <w:szCs w:val="22"/>
        </w:rPr>
        <w:t xml:space="preserve">.  </w:t>
      </w:r>
      <w:r w:rsidRPr="00FA3748">
        <w:rPr>
          <w:rFonts w:ascii="Arial" w:eastAsia="Arial" w:hAnsi="Arial" w:cs="Arial"/>
          <w:color w:val="000000" w:themeColor="text1"/>
          <w:sz w:val="22"/>
          <w:szCs w:val="22"/>
        </w:rPr>
        <w:t>When we moved more</w:t>
      </w:r>
      <w:r w:rsidRPr="00FA3748">
        <w:rPr>
          <w:rFonts w:ascii="Arial" w:eastAsia="Arial" w:hAnsi="Arial" w:cs="Arial"/>
          <w:color w:val="000000" w:themeColor="text1"/>
          <w:sz w:val="22"/>
          <w:szCs w:val="22"/>
        </w:rPr>
        <w:t xml:space="preserve"> into the lesson, I then gradually allowed learners to go away and work individua</w:t>
      </w:r>
      <w:r w:rsidRPr="00FA3748">
        <w:rPr>
          <w:rFonts w:ascii="Arial" w:eastAsia="Arial" w:hAnsi="Arial" w:cs="Arial"/>
          <w:color w:val="000000" w:themeColor="text1"/>
          <w:sz w:val="22"/>
          <w:szCs w:val="22"/>
        </w:rPr>
        <w:t>lly once they had shown that they fully understood the method.</w:t>
      </w:r>
    </w:p>
    <w:p w14:paraId="00000005" w14:textId="1E09F9EC" w:rsidR="00F71420" w:rsidRPr="00FA3748" w:rsidRDefault="00236766">
      <w:pPr>
        <w:pBdr>
          <w:top w:val="nil"/>
          <w:left w:val="nil"/>
          <w:bottom w:val="nil"/>
          <w:right w:val="nil"/>
          <w:between w:val="nil"/>
        </w:pBdr>
        <w:spacing w:before="280" w:after="280" w:line="360" w:lineRule="auto"/>
        <w:rPr>
          <w:rFonts w:ascii="Arial" w:eastAsia="Arial" w:hAnsi="Arial" w:cs="Arial"/>
          <w:color w:val="000000" w:themeColor="text1"/>
        </w:rPr>
      </w:pPr>
      <w:r w:rsidRPr="00FA3748">
        <w:rPr>
          <w:rFonts w:ascii="Arial" w:eastAsia="Arial" w:hAnsi="Arial" w:cs="Arial"/>
          <w:b/>
          <w:color w:val="000000" w:themeColor="text1"/>
        </w:rPr>
        <w:t xml:space="preserve">Forces and Motion at Fairground and Park </w:t>
      </w:r>
    </w:p>
    <w:p w14:paraId="5465AF41" w14:textId="77777777" w:rsidR="00CA0188" w:rsidRDefault="00236766">
      <w:pPr>
        <w:pBdr>
          <w:top w:val="nil"/>
          <w:left w:val="nil"/>
          <w:bottom w:val="nil"/>
          <w:right w:val="nil"/>
          <w:between w:val="nil"/>
        </w:pBdr>
        <w:spacing w:before="280" w:after="280"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 xml:space="preserve">This piece of evidence is from before I started my placement. My class mentor had emailed to make me aware of the topic that we would be focusing on in class for that term. I initially felt </w:t>
      </w:r>
      <w:r w:rsidRPr="00FA3748">
        <w:rPr>
          <w:rFonts w:ascii="Arial" w:eastAsia="Arial" w:hAnsi="Arial" w:cs="Arial"/>
          <w:color w:val="000000" w:themeColor="text1"/>
          <w:sz w:val="22"/>
          <w:szCs w:val="22"/>
        </w:rPr>
        <w:t>a little uncertain</w:t>
      </w:r>
      <w:r w:rsidRPr="00FA3748">
        <w:rPr>
          <w:rFonts w:ascii="Arial" w:eastAsia="Arial" w:hAnsi="Arial" w:cs="Arial"/>
          <w:color w:val="000000" w:themeColor="text1"/>
          <w:sz w:val="22"/>
          <w:szCs w:val="22"/>
        </w:rPr>
        <w:t xml:space="preserve"> because forces and motion isn't something I kno</w:t>
      </w:r>
      <w:r w:rsidRPr="00FA3748">
        <w:rPr>
          <w:rFonts w:ascii="Arial" w:eastAsia="Arial" w:hAnsi="Arial" w:cs="Arial"/>
          <w:color w:val="000000" w:themeColor="text1"/>
          <w:sz w:val="22"/>
          <w:szCs w:val="22"/>
        </w:rPr>
        <w:t xml:space="preserve">w much about and so I wanted to make sure I knew about it going into the placement so I </w:t>
      </w:r>
      <w:r w:rsidRPr="00FA3748">
        <w:rPr>
          <w:rFonts w:ascii="Arial" w:eastAsia="Arial" w:hAnsi="Arial" w:cs="Arial"/>
          <w:color w:val="000000" w:themeColor="text1"/>
          <w:sz w:val="22"/>
          <w:szCs w:val="22"/>
        </w:rPr>
        <w:t>did</w:t>
      </w:r>
      <w:r w:rsidRPr="00FA3748">
        <w:rPr>
          <w:rFonts w:ascii="Arial" w:eastAsia="Arial" w:hAnsi="Arial" w:cs="Arial"/>
          <w:color w:val="000000" w:themeColor="text1"/>
          <w:sz w:val="22"/>
          <w:szCs w:val="22"/>
        </w:rPr>
        <w:t xml:space="preserve"> </w:t>
      </w:r>
      <w:r w:rsidRPr="00FA3748">
        <w:rPr>
          <w:rFonts w:ascii="Arial" w:eastAsia="Arial" w:hAnsi="Arial" w:cs="Arial"/>
          <w:color w:val="000000" w:themeColor="text1"/>
          <w:sz w:val="22"/>
          <w:szCs w:val="22"/>
        </w:rPr>
        <w:t>some pre-placement research about forces and motion in a theme park and a fairgrou</w:t>
      </w:r>
      <w:r w:rsidRPr="00FA3748">
        <w:rPr>
          <w:rFonts w:ascii="Arial" w:eastAsia="Arial" w:hAnsi="Arial" w:cs="Arial"/>
          <w:color w:val="000000" w:themeColor="text1"/>
          <w:sz w:val="22"/>
          <w:szCs w:val="22"/>
        </w:rPr>
        <w:t xml:space="preserve">nd. </w:t>
      </w:r>
      <w:r w:rsidRPr="00FA3748">
        <w:rPr>
          <w:rFonts w:ascii="Arial" w:eastAsia="Arial" w:hAnsi="Arial" w:cs="Arial"/>
          <w:color w:val="000000" w:themeColor="text1"/>
          <w:sz w:val="22"/>
          <w:szCs w:val="22"/>
        </w:rPr>
        <w:t xml:space="preserve"> I was happy that I did this because it prepared me well for the placement and</w:t>
      </w:r>
      <w:r w:rsidRPr="00FA3748">
        <w:rPr>
          <w:rFonts w:ascii="Arial" w:eastAsia="Arial" w:hAnsi="Arial" w:cs="Arial"/>
          <w:color w:val="000000" w:themeColor="text1"/>
          <w:sz w:val="22"/>
          <w:szCs w:val="22"/>
        </w:rPr>
        <w:t xml:space="preserve"> made sure I knew what I was teaching. </w:t>
      </w:r>
      <w:r w:rsidRPr="00FA3748">
        <w:rPr>
          <w:rFonts w:ascii="Arial" w:eastAsia="Arial" w:hAnsi="Arial" w:cs="Arial"/>
          <w:color w:val="000000" w:themeColor="text1"/>
          <w:sz w:val="22"/>
          <w:szCs w:val="22"/>
        </w:rPr>
        <w:t>On</w:t>
      </w:r>
      <w:r w:rsidRPr="00FA3748">
        <w:rPr>
          <w:rFonts w:ascii="Arial" w:eastAsia="Arial" w:hAnsi="Arial" w:cs="Arial"/>
          <w:color w:val="000000" w:themeColor="text1"/>
          <w:sz w:val="22"/>
          <w:szCs w:val="22"/>
        </w:rPr>
        <w:t xml:space="preserve"> reflection, I think that this was very important for me to do. Not only, did this prepare well for my placement, this </w:t>
      </w:r>
      <w:r w:rsidRPr="00FA3748">
        <w:rPr>
          <w:rFonts w:ascii="Arial" w:eastAsia="Arial" w:hAnsi="Arial" w:cs="Arial"/>
          <w:color w:val="000000" w:themeColor="text1"/>
          <w:sz w:val="22"/>
          <w:szCs w:val="22"/>
        </w:rPr>
        <w:t xml:space="preserve">meant </w:t>
      </w:r>
      <w:r w:rsidRPr="00FA3748">
        <w:rPr>
          <w:rFonts w:ascii="Arial" w:eastAsia="Arial" w:hAnsi="Arial" w:cs="Arial"/>
          <w:color w:val="000000" w:themeColor="text1"/>
          <w:sz w:val="22"/>
          <w:szCs w:val="22"/>
        </w:rPr>
        <w:t>that I was knowledgeable about the main topic that we were focussing on. I also think that</w:t>
      </w:r>
      <w:r w:rsidRPr="00FA3748">
        <w:rPr>
          <w:rFonts w:ascii="Arial" w:eastAsia="Arial" w:hAnsi="Arial" w:cs="Arial"/>
          <w:color w:val="000000" w:themeColor="text1"/>
          <w:sz w:val="22"/>
          <w:szCs w:val="22"/>
        </w:rPr>
        <w:t xml:space="preserve"> this research helped me get into the correct mindset moving into my placement. I can find it difficult to change from Uni life into placement life. However, by doing some pre-placement research and getting into the </w:t>
      </w:r>
      <w:r w:rsidRPr="00FA3748">
        <w:rPr>
          <w:rFonts w:ascii="Arial" w:eastAsia="Arial" w:hAnsi="Arial" w:cs="Arial"/>
          <w:color w:val="000000" w:themeColor="text1"/>
          <w:sz w:val="22"/>
          <w:szCs w:val="22"/>
        </w:rPr>
        <w:lastRenderedPageBreak/>
        <w:t>mindset of teaching and being profession</w:t>
      </w:r>
      <w:r w:rsidRPr="00FA3748">
        <w:rPr>
          <w:rFonts w:ascii="Arial" w:eastAsia="Arial" w:hAnsi="Arial" w:cs="Arial"/>
          <w:color w:val="000000" w:themeColor="text1"/>
          <w:sz w:val="22"/>
          <w:szCs w:val="22"/>
        </w:rPr>
        <w:t xml:space="preserve">al about what </w:t>
      </w:r>
      <w:r w:rsidR="00BA2D7B" w:rsidRPr="00FA3748">
        <w:rPr>
          <w:rFonts w:ascii="Arial" w:eastAsia="Arial" w:hAnsi="Arial" w:cs="Arial"/>
          <w:color w:val="000000" w:themeColor="text1"/>
          <w:sz w:val="22"/>
          <w:szCs w:val="22"/>
        </w:rPr>
        <w:t xml:space="preserve">I </w:t>
      </w:r>
      <w:r w:rsidRPr="00FA3748">
        <w:rPr>
          <w:rFonts w:ascii="Arial" w:eastAsia="Arial" w:hAnsi="Arial" w:cs="Arial"/>
          <w:color w:val="000000" w:themeColor="text1"/>
          <w:sz w:val="22"/>
          <w:szCs w:val="22"/>
        </w:rPr>
        <w:t xml:space="preserve">was doing, set me up well to have a successful </w:t>
      </w:r>
      <w:r w:rsidRPr="00FA3748">
        <w:rPr>
          <w:rFonts w:ascii="Arial" w:eastAsia="Arial" w:hAnsi="Arial" w:cs="Arial"/>
          <w:color w:val="000000" w:themeColor="text1"/>
          <w:sz w:val="22"/>
          <w:szCs w:val="22"/>
        </w:rPr>
        <w:t>placement.</w:t>
      </w:r>
    </w:p>
    <w:p w14:paraId="00000007" w14:textId="2F4064BF" w:rsidR="00F71420" w:rsidRPr="00FA3748" w:rsidRDefault="00236766">
      <w:pPr>
        <w:pBdr>
          <w:top w:val="nil"/>
          <w:left w:val="nil"/>
          <w:bottom w:val="nil"/>
          <w:right w:val="nil"/>
          <w:between w:val="nil"/>
        </w:pBdr>
        <w:spacing w:before="280" w:after="280" w:line="360" w:lineRule="auto"/>
        <w:rPr>
          <w:rFonts w:ascii="Arial" w:eastAsia="Arial" w:hAnsi="Arial" w:cs="Arial"/>
          <w:color w:val="000000" w:themeColor="text1"/>
          <w:sz w:val="22"/>
          <w:szCs w:val="22"/>
        </w:rPr>
      </w:pPr>
      <w:r w:rsidRPr="00FA3748">
        <w:rPr>
          <w:rFonts w:ascii="Arial" w:eastAsia="Arial" w:hAnsi="Arial" w:cs="Arial"/>
          <w:b/>
          <w:color w:val="000000" w:themeColor="text1"/>
        </w:rPr>
        <w:t>Active Participation Online Course</w:t>
      </w:r>
    </w:p>
    <w:p w14:paraId="00000008" w14:textId="77777777" w:rsidR="00F71420" w:rsidRPr="00FA3748" w:rsidRDefault="00236766">
      <w:pPr>
        <w:pBdr>
          <w:top w:val="nil"/>
          <w:left w:val="nil"/>
          <w:bottom w:val="nil"/>
          <w:right w:val="nil"/>
          <w:between w:val="nil"/>
        </w:pBdr>
        <w:spacing w:before="280" w:after="280" w:line="360" w:lineRule="auto"/>
        <w:rPr>
          <w:rFonts w:ascii="Arial" w:eastAsia="Arial" w:hAnsi="Arial" w:cs="Arial"/>
          <w:color w:val="000000" w:themeColor="text1"/>
        </w:rPr>
      </w:pPr>
      <w:r w:rsidRPr="00FA3748">
        <w:rPr>
          <w:rFonts w:ascii="Arial" w:eastAsia="Arial" w:hAnsi="Arial" w:cs="Arial"/>
          <w:color w:val="000000" w:themeColor="text1"/>
          <w:sz w:val="22"/>
          <w:szCs w:val="22"/>
        </w:rPr>
        <w:t>This screenshot shows that I have 100% completed an online course in supporting active participation in a learning environment.</w:t>
      </w:r>
      <w:r w:rsidRPr="00FA3748">
        <w:rPr>
          <w:rFonts w:ascii="Arial" w:eastAsia="Arial" w:hAnsi="Arial" w:cs="Arial"/>
          <w:color w:val="000000" w:themeColor="text1"/>
          <w:sz w:val="22"/>
          <w:szCs w:val="22"/>
        </w:rPr>
        <w:t xml:space="preserve"> I did this before I started my Professional Teaching Experience in the final year of my course. I felt that this was important to do as there was a high chance that we would have to teach online and also try and boost participation during home learning. I</w:t>
      </w:r>
      <w:r w:rsidRPr="00FA3748">
        <w:rPr>
          <w:rFonts w:ascii="Arial" w:eastAsia="Arial" w:hAnsi="Arial" w:cs="Arial"/>
          <w:color w:val="000000" w:themeColor="text1"/>
          <w:sz w:val="22"/>
          <w:szCs w:val="22"/>
        </w:rPr>
        <w:t xml:space="preserve"> found this course essential in the success we had in our growth in participation during the period we had to teach from home. </w:t>
      </w:r>
      <w:r w:rsidRPr="00FA3748">
        <w:rPr>
          <w:rFonts w:ascii="Arial" w:eastAsia="Arial" w:hAnsi="Arial" w:cs="Arial"/>
          <w:color w:val="000000" w:themeColor="text1"/>
          <w:sz w:val="22"/>
          <w:szCs w:val="22"/>
        </w:rPr>
        <w:t>O</w:t>
      </w:r>
      <w:r w:rsidRPr="00FA3748">
        <w:rPr>
          <w:rFonts w:ascii="Arial" w:eastAsia="Arial" w:hAnsi="Arial" w:cs="Arial"/>
          <w:color w:val="000000" w:themeColor="text1"/>
          <w:sz w:val="22"/>
          <w:szCs w:val="22"/>
        </w:rPr>
        <w:t xml:space="preserve">n </w:t>
      </w:r>
      <w:r w:rsidRPr="00FA3748">
        <w:rPr>
          <w:rFonts w:ascii="Arial" w:eastAsia="Arial" w:hAnsi="Arial" w:cs="Arial"/>
          <w:color w:val="000000" w:themeColor="text1"/>
          <w:sz w:val="22"/>
          <w:szCs w:val="22"/>
        </w:rPr>
        <w:t xml:space="preserve">reflection, I think that this course has helped me to achieve a successful placement. With the majority of my placement being online I felt that it was vital </w:t>
      </w:r>
      <w:r w:rsidRPr="00FA3748">
        <w:rPr>
          <w:rFonts w:ascii="Arial" w:eastAsia="Arial" w:hAnsi="Arial" w:cs="Arial"/>
          <w:color w:val="000000" w:themeColor="text1"/>
          <w:sz w:val="22"/>
          <w:szCs w:val="22"/>
        </w:rPr>
        <w:t xml:space="preserve">to be as prepared </w:t>
      </w:r>
      <w:r w:rsidRPr="00FA3748">
        <w:rPr>
          <w:rFonts w:ascii="Arial" w:eastAsia="Arial" w:hAnsi="Arial" w:cs="Arial"/>
          <w:color w:val="000000" w:themeColor="text1"/>
          <w:sz w:val="22"/>
          <w:szCs w:val="22"/>
        </w:rPr>
        <w:t xml:space="preserve">as possible for any situation. It turns out that this </w:t>
      </w:r>
      <w:r w:rsidRPr="00FA3748">
        <w:rPr>
          <w:rFonts w:ascii="Arial" w:eastAsia="Arial" w:hAnsi="Arial" w:cs="Arial"/>
          <w:color w:val="000000" w:themeColor="text1"/>
          <w:sz w:val="22"/>
          <w:szCs w:val="22"/>
        </w:rPr>
        <w:t>became</w:t>
      </w:r>
      <w:r w:rsidRPr="00FA3748">
        <w:rPr>
          <w:rFonts w:ascii="Arial" w:eastAsia="Arial" w:hAnsi="Arial" w:cs="Arial"/>
          <w:color w:val="000000" w:themeColor="text1"/>
          <w:sz w:val="22"/>
          <w:szCs w:val="22"/>
        </w:rPr>
        <w:t xml:space="preserve"> very important. On </w:t>
      </w:r>
      <w:r w:rsidRPr="00FA3748">
        <w:rPr>
          <w:rFonts w:ascii="Arial" w:eastAsia="Arial" w:hAnsi="Arial" w:cs="Arial"/>
          <w:color w:val="000000" w:themeColor="text1"/>
          <w:sz w:val="22"/>
          <w:szCs w:val="22"/>
        </w:rPr>
        <w:t>the first day of my placement, only five out of the twenty-four learners in my class attended the online meetings. By the end, after making some changes we had between fifteen and twenty every day attending the daily catch-up meetings and submitted work on</w:t>
      </w:r>
      <w:r w:rsidRPr="00FA3748">
        <w:rPr>
          <w:rFonts w:ascii="Arial" w:eastAsia="Arial" w:hAnsi="Arial" w:cs="Arial"/>
          <w:color w:val="000000" w:themeColor="text1"/>
          <w:sz w:val="22"/>
          <w:szCs w:val="22"/>
        </w:rPr>
        <w:t xml:space="preserve"> Google Classroom. The changes that we made were to go from three smaller groups meeting at three different times to one whole-class meeting per day. We felt that this was an important change as it allowed all the learners to see all their peers from their</w:t>
      </w:r>
      <w:r w:rsidRPr="00FA3748">
        <w:rPr>
          <w:rFonts w:ascii="Arial" w:eastAsia="Arial" w:hAnsi="Arial" w:cs="Arial"/>
          <w:color w:val="000000" w:themeColor="text1"/>
          <w:sz w:val="22"/>
          <w:szCs w:val="22"/>
        </w:rPr>
        <w:t xml:space="preserve"> class who they weren’t seeing on a daily basis. We also ensured that we were posting a variety of different types of work every day. This often included </w:t>
      </w:r>
      <w:r w:rsidRPr="00FA3748">
        <w:rPr>
          <w:rFonts w:ascii="Arial" w:eastAsia="Arial" w:hAnsi="Arial" w:cs="Arial"/>
          <w:color w:val="000000" w:themeColor="text1"/>
          <w:sz w:val="22"/>
          <w:szCs w:val="22"/>
        </w:rPr>
        <w:t>a</w:t>
      </w:r>
      <w:r w:rsidRPr="00FA3748">
        <w:rPr>
          <w:rFonts w:ascii="Arial" w:eastAsia="Arial" w:hAnsi="Arial" w:cs="Arial"/>
          <w:color w:val="000000" w:themeColor="text1"/>
          <w:sz w:val="22"/>
          <w:szCs w:val="22"/>
        </w:rPr>
        <w:t>n element</w:t>
      </w:r>
      <w:r w:rsidRPr="00FA3748">
        <w:rPr>
          <w:rFonts w:ascii="Arial" w:eastAsia="Arial" w:hAnsi="Arial" w:cs="Arial"/>
          <w:color w:val="000000" w:themeColor="text1"/>
          <w:sz w:val="22"/>
          <w:szCs w:val="22"/>
        </w:rPr>
        <w:t xml:space="preserve"> </w:t>
      </w:r>
      <w:r w:rsidRPr="00FA3748">
        <w:rPr>
          <w:rFonts w:ascii="Arial" w:eastAsia="Arial" w:hAnsi="Arial" w:cs="Arial"/>
          <w:color w:val="000000" w:themeColor="text1"/>
          <w:sz w:val="22"/>
          <w:szCs w:val="22"/>
        </w:rPr>
        <w:t>of exercise, some written work, an online piece of work or something they could do around t</w:t>
      </w:r>
      <w:r w:rsidRPr="00FA3748">
        <w:rPr>
          <w:rFonts w:ascii="Arial" w:eastAsia="Arial" w:hAnsi="Arial" w:cs="Arial"/>
          <w:color w:val="000000" w:themeColor="text1"/>
          <w:sz w:val="22"/>
          <w:szCs w:val="22"/>
        </w:rPr>
        <w:t>he house. We felt this was important because we didn’t just want the learners doing the same types of activities every day as we knew this would lead to them becoming bored of the work and the attendance would then decrease again.</w:t>
      </w:r>
    </w:p>
    <w:p w14:paraId="00000009" w14:textId="77777777" w:rsidR="00F71420" w:rsidRPr="00FA3748" w:rsidRDefault="00F71420">
      <w:pPr>
        <w:pBdr>
          <w:top w:val="nil"/>
          <w:left w:val="nil"/>
          <w:bottom w:val="nil"/>
          <w:right w:val="nil"/>
          <w:between w:val="nil"/>
        </w:pBdr>
        <w:spacing w:before="280" w:after="280" w:line="360" w:lineRule="auto"/>
        <w:rPr>
          <w:rFonts w:ascii="Arial" w:eastAsia="Arial" w:hAnsi="Arial" w:cs="Arial"/>
          <w:b/>
          <w:color w:val="000000" w:themeColor="text1"/>
        </w:rPr>
      </w:pPr>
    </w:p>
    <w:p w14:paraId="0000000A" w14:textId="77777777" w:rsidR="00F71420" w:rsidRPr="00FA3748" w:rsidRDefault="00236766">
      <w:pPr>
        <w:pBdr>
          <w:top w:val="nil"/>
          <w:left w:val="nil"/>
          <w:bottom w:val="nil"/>
          <w:right w:val="nil"/>
          <w:between w:val="nil"/>
        </w:pBdr>
        <w:spacing w:before="280" w:after="280" w:line="360" w:lineRule="auto"/>
        <w:rPr>
          <w:rFonts w:ascii="Arial" w:eastAsia="Arial" w:hAnsi="Arial" w:cs="Arial"/>
          <w:b/>
          <w:color w:val="000000" w:themeColor="text1"/>
        </w:rPr>
      </w:pPr>
      <w:r w:rsidRPr="00FA3748">
        <w:rPr>
          <w:rFonts w:ascii="Arial" w:eastAsia="Arial" w:hAnsi="Arial" w:cs="Arial"/>
          <w:b/>
          <w:color w:val="000000" w:themeColor="text1"/>
        </w:rPr>
        <w:t>Overall thoughts on Subj</w:t>
      </w:r>
      <w:r w:rsidRPr="00FA3748">
        <w:rPr>
          <w:rFonts w:ascii="Arial" w:eastAsia="Arial" w:hAnsi="Arial" w:cs="Arial"/>
          <w:b/>
          <w:color w:val="000000" w:themeColor="text1"/>
        </w:rPr>
        <w:t>ect Knowledge Development</w:t>
      </w:r>
    </w:p>
    <w:p w14:paraId="0000000B" w14:textId="77777777" w:rsidR="00F71420" w:rsidRPr="00FA3748" w:rsidRDefault="00236766">
      <w:pPr>
        <w:pBdr>
          <w:top w:val="nil"/>
          <w:left w:val="nil"/>
          <w:bottom w:val="nil"/>
          <w:right w:val="nil"/>
          <w:between w:val="nil"/>
        </w:pBdr>
        <w:spacing w:before="280" w:after="280" w:line="360" w:lineRule="auto"/>
        <w:rPr>
          <w:rFonts w:ascii="Arial" w:eastAsia="Arial" w:hAnsi="Arial" w:cs="Arial"/>
          <w:b/>
          <w:color w:val="000000" w:themeColor="text1"/>
        </w:rPr>
      </w:pPr>
      <w:r w:rsidRPr="00FA3748">
        <w:rPr>
          <w:rFonts w:ascii="Arial" w:eastAsia="Arial" w:hAnsi="Arial" w:cs="Arial"/>
          <w:color w:val="000000" w:themeColor="text1"/>
          <w:sz w:val="22"/>
          <w:szCs w:val="22"/>
        </w:rPr>
        <w:t xml:space="preserve">Overall, I think that there is huge importance that teachers have prior subject knowledge before they teach certain subjects. In the book </w:t>
      </w:r>
      <w:r w:rsidRPr="00FA3748">
        <w:rPr>
          <w:rFonts w:ascii="Arial" w:eastAsia="Arial" w:hAnsi="Arial" w:cs="Arial"/>
          <w:i/>
          <w:color w:val="000000" w:themeColor="text1"/>
          <w:sz w:val="22"/>
          <w:szCs w:val="22"/>
        </w:rPr>
        <w:t xml:space="preserve">Mathematical Knowledge in Teaching </w:t>
      </w:r>
      <w:r w:rsidRPr="00FA3748">
        <w:rPr>
          <w:rFonts w:ascii="Arial" w:eastAsia="Arial" w:hAnsi="Arial" w:cs="Arial"/>
          <w:color w:val="000000" w:themeColor="text1"/>
          <w:sz w:val="22"/>
          <w:szCs w:val="22"/>
        </w:rPr>
        <w:t xml:space="preserve">prior subject knowledge is quoted, </w:t>
      </w:r>
    </w:p>
    <w:p w14:paraId="0000000C" w14:textId="77777777" w:rsidR="00F71420" w:rsidRPr="00FA3748" w:rsidRDefault="00236766">
      <w:pPr>
        <w:spacing w:line="360" w:lineRule="auto"/>
        <w:jc w:val="center"/>
        <w:rPr>
          <w:rFonts w:ascii="Arial" w:eastAsia="Arial" w:hAnsi="Arial" w:cs="Arial"/>
          <w:color w:val="000000" w:themeColor="text1"/>
          <w:sz w:val="22"/>
          <w:szCs w:val="22"/>
        </w:rPr>
      </w:pPr>
      <w:r w:rsidRPr="00FA3748">
        <w:rPr>
          <w:rFonts w:ascii="Arial" w:eastAsia="Arial" w:hAnsi="Arial" w:cs="Arial"/>
          <w:color w:val="000000" w:themeColor="text1"/>
          <w:sz w:val="22"/>
          <w:szCs w:val="22"/>
        </w:rPr>
        <w:t xml:space="preserve">“there is widespread </w:t>
      </w:r>
      <w:r w:rsidRPr="00FA3748">
        <w:rPr>
          <w:rFonts w:ascii="Arial" w:eastAsia="Arial" w:hAnsi="Arial" w:cs="Arial"/>
          <w:color w:val="000000" w:themeColor="text1"/>
          <w:sz w:val="22"/>
          <w:szCs w:val="22"/>
        </w:rPr>
        <w:t>agreement that the quality of primary and secondary mathematics teaching depends crucially on the subject-related knowledge that teachers are able to bring to bear on their work.”</w:t>
      </w:r>
    </w:p>
    <w:p w14:paraId="0000000D" w14:textId="77777777" w:rsidR="00F71420" w:rsidRPr="00FA3748" w:rsidRDefault="00236766">
      <w:pPr>
        <w:spacing w:line="360" w:lineRule="auto"/>
        <w:jc w:val="right"/>
        <w:rPr>
          <w:rFonts w:ascii="Arial" w:eastAsia="Arial" w:hAnsi="Arial" w:cs="Arial"/>
          <w:color w:val="000000" w:themeColor="text1"/>
          <w:sz w:val="22"/>
          <w:szCs w:val="22"/>
        </w:rPr>
      </w:pPr>
      <w:r w:rsidRPr="00FA3748">
        <w:rPr>
          <w:rFonts w:ascii="Arial" w:eastAsia="Arial" w:hAnsi="Arial" w:cs="Arial"/>
          <w:color w:val="000000" w:themeColor="text1"/>
          <w:sz w:val="22"/>
          <w:szCs w:val="22"/>
        </w:rPr>
        <w:t>Rowland, T and Ruthven, K. 2010</w:t>
      </w:r>
    </w:p>
    <w:p w14:paraId="0000000E" w14:textId="77777777" w:rsidR="00F71420" w:rsidRPr="00FA3748" w:rsidRDefault="00F71420">
      <w:pPr>
        <w:spacing w:line="360" w:lineRule="auto"/>
        <w:jc w:val="right"/>
        <w:rPr>
          <w:rFonts w:ascii="Arial" w:eastAsia="Arial" w:hAnsi="Arial" w:cs="Arial"/>
          <w:color w:val="000000" w:themeColor="text1"/>
          <w:sz w:val="22"/>
          <w:szCs w:val="22"/>
        </w:rPr>
      </w:pPr>
    </w:p>
    <w:p w14:paraId="0000000F" w14:textId="77777777" w:rsidR="00F71420" w:rsidRPr="00FA3748" w:rsidRDefault="00236766">
      <w:pPr>
        <w:spacing w:line="360" w:lineRule="auto"/>
        <w:rPr>
          <w:rFonts w:ascii="Arial" w:eastAsia="Arial" w:hAnsi="Arial" w:cs="Arial"/>
          <w:i/>
          <w:color w:val="000000" w:themeColor="text1"/>
          <w:sz w:val="22"/>
          <w:szCs w:val="22"/>
        </w:rPr>
      </w:pPr>
      <w:r w:rsidRPr="00FA3748">
        <w:rPr>
          <w:rFonts w:ascii="Arial" w:eastAsia="Arial" w:hAnsi="Arial" w:cs="Arial"/>
          <w:color w:val="000000" w:themeColor="text1"/>
          <w:sz w:val="22"/>
          <w:szCs w:val="22"/>
        </w:rPr>
        <w:t xml:space="preserve">This quote exemplifies the importance of having subject knowledge prior to teaching. The quote states that the quality of teaching depends on it at both primary and secondary levels. To further this view, taken from an article titled </w:t>
      </w:r>
      <w:r w:rsidRPr="00FA3748">
        <w:rPr>
          <w:rFonts w:ascii="Arial" w:eastAsia="Arial" w:hAnsi="Arial" w:cs="Arial"/>
          <w:i/>
          <w:color w:val="000000" w:themeColor="text1"/>
          <w:sz w:val="22"/>
          <w:szCs w:val="22"/>
        </w:rPr>
        <w:t>Knowledge and Reasonin</w:t>
      </w:r>
      <w:r w:rsidRPr="00FA3748">
        <w:rPr>
          <w:rFonts w:ascii="Arial" w:eastAsia="Arial" w:hAnsi="Arial" w:cs="Arial"/>
          <w:i/>
          <w:color w:val="000000" w:themeColor="text1"/>
          <w:sz w:val="22"/>
          <w:szCs w:val="22"/>
        </w:rPr>
        <w:t>g in Mathematical Pedagogy,</w:t>
      </w:r>
    </w:p>
    <w:p w14:paraId="00000010" w14:textId="77777777" w:rsidR="00F71420" w:rsidRPr="00FA3748" w:rsidRDefault="00F71420">
      <w:pPr>
        <w:spacing w:line="360" w:lineRule="auto"/>
        <w:rPr>
          <w:rFonts w:ascii="Arial" w:eastAsia="Arial" w:hAnsi="Arial" w:cs="Arial"/>
          <w:i/>
          <w:color w:val="000000" w:themeColor="text1"/>
          <w:sz w:val="22"/>
          <w:szCs w:val="22"/>
        </w:rPr>
      </w:pPr>
    </w:p>
    <w:p w14:paraId="00000011" w14:textId="77777777" w:rsidR="00F71420" w:rsidRPr="00FA3748" w:rsidRDefault="00236766">
      <w:pPr>
        <w:spacing w:line="360" w:lineRule="auto"/>
        <w:jc w:val="center"/>
        <w:rPr>
          <w:rFonts w:ascii="Arial" w:eastAsia="Arial" w:hAnsi="Arial" w:cs="Arial"/>
          <w:color w:val="000000" w:themeColor="text1"/>
          <w:sz w:val="22"/>
          <w:szCs w:val="22"/>
        </w:rPr>
      </w:pPr>
      <w:r w:rsidRPr="00FA3748">
        <w:rPr>
          <w:rFonts w:ascii="Arial" w:eastAsia="Arial" w:hAnsi="Arial" w:cs="Arial"/>
          <w:color w:val="000000" w:themeColor="text1"/>
          <w:sz w:val="22"/>
          <w:szCs w:val="22"/>
        </w:rPr>
        <w:t>“Good mathematics teaching, according to this view (pupils learning mathematical concepts and procedures), should eventually result in meaningful understandings of concepts and procedures, as well as in understandings about mat</w:t>
      </w:r>
      <w:r w:rsidRPr="00FA3748">
        <w:rPr>
          <w:rFonts w:ascii="Arial" w:eastAsia="Arial" w:hAnsi="Arial" w:cs="Arial"/>
          <w:color w:val="000000" w:themeColor="text1"/>
          <w:sz w:val="22"/>
          <w:szCs w:val="22"/>
        </w:rPr>
        <w:t>hematics.”</w:t>
      </w:r>
    </w:p>
    <w:p w14:paraId="00000012" w14:textId="77777777" w:rsidR="00F71420" w:rsidRPr="00FA3748" w:rsidRDefault="00236766">
      <w:pPr>
        <w:spacing w:line="360" w:lineRule="auto"/>
        <w:jc w:val="right"/>
        <w:rPr>
          <w:rFonts w:ascii="Arial" w:eastAsia="Arial" w:hAnsi="Arial" w:cs="Arial"/>
          <w:color w:val="000000" w:themeColor="text1"/>
          <w:sz w:val="22"/>
          <w:szCs w:val="22"/>
        </w:rPr>
      </w:pPr>
      <w:r w:rsidRPr="00FA3748">
        <w:rPr>
          <w:rFonts w:ascii="Arial" w:eastAsia="Arial" w:hAnsi="Arial" w:cs="Arial"/>
          <w:color w:val="000000" w:themeColor="text1"/>
          <w:sz w:val="22"/>
          <w:szCs w:val="22"/>
        </w:rPr>
        <w:t>Ball, D. L. 1988</w:t>
      </w:r>
    </w:p>
    <w:p w14:paraId="00000013" w14:textId="77777777" w:rsidR="00F71420" w:rsidRPr="00FA3748" w:rsidRDefault="00F71420">
      <w:pPr>
        <w:spacing w:line="360" w:lineRule="auto"/>
        <w:jc w:val="right"/>
        <w:rPr>
          <w:rFonts w:ascii="Arial" w:eastAsia="Arial" w:hAnsi="Arial" w:cs="Arial"/>
          <w:color w:val="000000" w:themeColor="text1"/>
          <w:sz w:val="22"/>
          <w:szCs w:val="22"/>
        </w:rPr>
      </w:pPr>
    </w:p>
    <w:p w14:paraId="00000014" w14:textId="77777777"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This quote is further showing evidence for the importance of subject knowledge. However, this quote also adds a further point. Bell is not just saying that teachers should understand the methods they are needing to teach, but h</w:t>
      </w:r>
      <w:r w:rsidRPr="00FA3748">
        <w:rPr>
          <w:rFonts w:ascii="Arial" w:eastAsia="Arial" w:hAnsi="Arial" w:cs="Arial"/>
          <w:color w:val="000000" w:themeColor="text1"/>
          <w:sz w:val="22"/>
          <w:szCs w:val="22"/>
        </w:rPr>
        <w:t xml:space="preserve">ave an overall knowledge on Mathematics as a whole, which could be in reference to an article later released by Ball titled, </w:t>
      </w:r>
      <w:r w:rsidRPr="00FA3748">
        <w:rPr>
          <w:rFonts w:ascii="Arial" w:eastAsia="Arial" w:hAnsi="Arial" w:cs="Arial"/>
          <w:i/>
          <w:color w:val="000000" w:themeColor="text1"/>
          <w:sz w:val="22"/>
          <w:szCs w:val="22"/>
        </w:rPr>
        <w:t xml:space="preserve">Content Knowledge for Teaching: What makes it special? </w:t>
      </w:r>
      <w:r w:rsidRPr="00FA3748">
        <w:rPr>
          <w:rFonts w:ascii="Arial" w:eastAsia="Arial" w:hAnsi="Arial" w:cs="Arial"/>
          <w:color w:val="000000" w:themeColor="text1"/>
          <w:sz w:val="22"/>
          <w:szCs w:val="22"/>
        </w:rPr>
        <w:t>In this article Ball refers to how teachers must be able to respond to ‘stud</w:t>
      </w:r>
      <w:r w:rsidRPr="00FA3748">
        <w:rPr>
          <w:rFonts w:ascii="Arial" w:eastAsia="Arial" w:hAnsi="Arial" w:cs="Arial"/>
          <w:color w:val="000000" w:themeColor="text1"/>
          <w:sz w:val="22"/>
          <w:szCs w:val="22"/>
        </w:rPr>
        <w:t xml:space="preserve">ents’ “why” questions (2008). </w:t>
      </w:r>
    </w:p>
    <w:p w14:paraId="00000015" w14:textId="77777777" w:rsidR="00F71420" w:rsidRPr="00FA3748" w:rsidRDefault="00F71420">
      <w:pPr>
        <w:spacing w:line="360" w:lineRule="auto"/>
        <w:rPr>
          <w:rFonts w:ascii="Arial" w:eastAsia="Arial" w:hAnsi="Arial" w:cs="Arial"/>
          <w:color w:val="000000" w:themeColor="text1"/>
          <w:sz w:val="22"/>
          <w:szCs w:val="22"/>
        </w:rPr>
      </w:pPr>
    </w:p>
    <w:p w14:paraId="00000016" w14:textId="77777777" w:rsidR="00F71420" w:rsidRPr="00FA3748" w:rsidRDefault="00F71420">
      <w:pPr>
        <w:spacing w:line="360" w:lineRule="auto"/>
        <w:rPr>
          <w:rFonts w:ascii="Arial" w:eastAsia="Arial" w:hAnsi="Arial" w:cs="Arial"/>
          <w:color w:val="000000" w:themeColor="text1"/>
          <w:sz w:val="22"/>
          <w:szCs w:val="22"/>
        </w:rPr>
      </w:pPr>
    </w:p>
    <w:p w14:paraId="00000017" w14:textId="77777777" w:rsidR="00F71420" w:rsidRPr="00FA3748" w:rsidRDefault="00236766">
      <w:pPr>
        <w:spacing w:line="360" w:lineRule="auto"/>
        <w:rPr>
          <w:rFonts w:ascii="Arial" w:eastAsia="Arial" w:hAnsi="Arial" w:cs="Arial"/>
          <w:b/>
          <w:color w:val="000000" w:themeColor="text1"/>
          <w:sz w:val="28"/>
          <w:szCs w:val="28"/>
        </w:rPr>
      </w:pPr>
      <w:r w:rsidRPr="00FA3748">
        <w:rPr>
          <w:rFonts w:ascii="Arial" w:eastAsia="Arial" w:hAnsi="Arial" w:cs="Arial"/>
          <w:b/>
          <w:color w:val="000000" w:themeColor="text1"/>
          <w:sz w:val="28"/>
          <w:szCs w:val="28"/>
        </w:rPr>
        <w:t>PART ONE b</w:t>
      </w:r>
    </w:p>
    <w:p w14:paraId="00000018" w14:textId="77777777" w:rsidR="00F71420" w:rsidRPr="00FA3748" w:rsidRDefault="00F71420">
      <w:pPr>
        <w:spacing w:line="360" w:lineRule="auto"/>
        <w:rPr>
          <w:rFonts w:ascii="Arial" w:eastAsia="Arial" w:hAnsi="Arial" w:cs="Arial"/>
          <w:color w:val="000000" w:themeColor="text1"/>
          <w:sz w:val="22"/>
          <w:szCs w:val="22"/>
        </w:rPr>
      </w:pPr>
    </w:p>
    <w:p w14:paraId="00000019" w14:textId="77777777"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 xml:space="preserve">This part of the essay will be discussing different experiences of my own where I met different aspects of Graham Donaldson’s 4 purposes for teaching in his report </w:t>
      </w:r>
      <w:r w:rsidRPr="00FA3748">
        <w:rPr>
          <w:rFonts w:ascii="Arial" w:eastAsia="Arial" w:hAnsi="Arial" w:cs="Arial"/>
          <w:i/>
          <w:color w:val="000000" w:themeColor="text1"/>
          <w:sz w:val="22"/>
          <w:szCs w:val="22"/>
        </w:rPr>
        <w:t xml:space="preserve">Successful Futures </w:t>
      </w:r>
      <w:r w:rsidRPr="00FA3748">
        <w:rPr>
          <w:rFonts w:ascii="Arial" w:eastAsia="Arial" w:hAnsi="Arial" w:cs="Arial"/>
          <w:color w:val="000000" w:themeColor="text1"/>
          <w:sz w:val="22"/>
          <w:szCs w:val="22"/>
        </w:rPr>
        <w:t>(2015).</w:t>
      </w:r>
    </w:p>
    <w:p w14:paraId="0000001A" w14:textId="77777777" w:rsidR="00F71420" w:rsidRPr="00FA3748" w:rsidRDefault="00F71420">
      <w:pPr>
        <w:spacing w:line="360" w:lineRule="auto"/>
        <w:rPr>
          <w:rFonts w:ascii="Arial" w:eastAsia="Arial" w:hAnsi="Arial" w:cs="Arial"/>
          <w:color w:val="000000" w:themeColor="text1"/>
          <w:sz w:val="22"/>
          <w:szCs w:val="22"/>
        </w:rPr>
      </w:pPr>
    </w:p>
    <w:p w14:paraId="0000001B" w14:textId="7F063199" w:rsidR="00F71420" w:rsidRPr="00FA3748" w:rsidRDefault="00236766">
      <w:pPr>
        <w:spacing w:line="360" w:lineRule="auto"/>
        <w:rPr>
          <w:rFonts w:ascii="Arial" w:eastAsia="Arial" w:hAnsi="Arial" w:cs="Arial"/>
          <w:b/>
          <w:color w:val="000000" w:themeColor="text1"/>
        </w:rPr>
      </w:pPr>
      <w:r w:rsidRPr="00FA3748">
        <w:rPr>
          <w:rFonts w:ascii="Arial" w:eastAsia="Arial" w:hAnsi="Arial" w:cs="Arial"/>
          <w:b/>
          <w:color w:val="000000" w:themeColor="text1"/>
        </w:rPr>
        <w:t xml:space="preserve">Hopscotch Phonics </w:t>
      </w:r>
    </w:p>
    <w:p w14:paraId="0000001C" w14:textId="77777777" w:rsidR="00F71420" w:rsidRPr="00FA3748" w:rsidRDefault="00236766">
      <w:pPr>
        <w:spacing w:line="360" w:lineRule="auto"/>
        <w:rPr>
          <w:rFonts w:ascii="Arial" w:eastAsia="Arial" w:hAnsi="Arial" w:cs="Arial"/>
          <w:color w:val="000000" w:themeColor="text1"/>
          <w:sz w:val="22"/>
          <w:szCs w:val="22"/>
          <w:highlight w:val="white"/>
        </w:rPr>
      </w:pPr>
      <w:r w:rsidRPr="00FA3748">
        <w:rPr>
          <w:rFonts w:ascii="Arial" w:eastAsia="Arial" w:hAnsi="Arial" w:cs="Arial"/>
          <w:color w:val="000000" w:themeColor="text1"/>
          <w:sz w:val="22"/>
          <w:szCs w:val="22"/>
        </w:rPr>
        <w:t>This lesson was designed around the four purposes. Learners were able to be ambitious, capable learners in multi-tasking, they were saying and practising their phonics, whilst playing hopscotch. The learners were also bei</w:t>
      </w:r>
      <w:r w:rsidRPr="00FA3748">
        <w:rPr>
          <w:rFonts w:ascii="Arial" w:eastAsia="Arial" w:hAnsi="Arial" w:cs="Arial"/>
          <w:color w:val="000000" w:themeColor="text1"/>
          <w:sz w:val="22"/>
          <w:szCs w:val="22"/>
        </w:rPr>
        <w:t xml:space="preserve">ng enterprising, creative contributors by taking part in the hopscotch, creativity is </w:t>
      </w:r>
      <w:r w:rsidRPr="00FA3748">
        <w:rPr>
          <w:rFonts w:ascii="Arial" w:eastAsia="Arial" w:hAnsi="Arial" w:cs="Arial"/>
          <w:color w:val="000000" w:themeColor="text1"/>
          <w:sz w:val="22"/>
          <w:szCs w:val="22"/>
        </w:rPr>
        <w:t>shown</w:t>
      </w:r>
      <w:r w:rsidRPr="00FA3748">
        <w:rPr>
          <w:rFonts w:ascii="Arial" w:eastAsia="Arial" w:hAnsi="Arial" w:cs="Arial"/>
          <w:color w:val="000000" w:themeColor="text1"/>
          <w:sz w:val="22"/>
          <w:szCs w:val="22"/>
        </w:rPr>
        <w:t xml:space="preserve"> through here because they are able to do fun tasks whilst practising their phonics which is something they could take into the playground. The learners are also being healthy and confident individuals because by doing hopscotch, they are doing exercise. </w:t>
      </w:r>
      <w:r w:rsidRPr="00FA3748">
        <w:rPr>
          <w:rFonts w:ascii="Arial" w:eastAsia="Arial" w:hAnsi="Arial" w:cs="Arial"/>
          <w:color w:val="000000" w:themeColor="text1"/>
          <w:sz w:val="22"/>
          <w:szCs w:val="22"/>
          <w:highlight w:val="white"/>
        </w:rPr>
        <w:t>A</w:t>
      </w:r>
      <w:r w:rsidRPr="00FA3748">
        <w:rPr>
          <w:rFonts w:ascii="Arial" w:eastAsia="Arial" w:hAnsi="Arial" w:cs="Arial"/>
          <w:color w:val="000000" w:themeColor="text1"/>
          <w:sz w:val="22"/>
          <w:szCs w:val="22"/>
          <w:highlight w:val="white"/>
        </w:rPr>
        <w:t>t the age the learners were at, it was vital they learned phonics and also at that age, the learners want to play. The challenge when I was on PTE was incorporating their learning and play so that they were enjoying their learning. When teaching their phon</w:t>
      </w:r>
      <w:r w:rsidRPr="00FA3748">
        <w:rPr>
          <w:rFonts w:ascii="Arial" w:eastAsia="Arial" w:hAnsi="Arial" w:cs="Arial"/>
          <w:color w:val="000000" w:themeColor="text1"/>
          <w:sz w:val="22"/>
          <w:szCs w:val="22"/>
          <w:highlight w:val="white"/>
        </w:rPr>
        <w:t xml:space="preserve">ics, playing hopscotch was enjoyable and they all go to learn their </w:t>
      </w:r>
      <w:r w:rsidRPr="00FA3748">
        <w:rPr>
          <w:rFonts w:ascii="Arial" w:eastAsia="Arial" w:hAnsi="Arial" w:cs="Arial"/>
          <w:color w:val="000000" w:themeColor="text1"/>
          <w:sz w:val="22"/>
          <w:szCs w:val="22"/>
          <w:highlight w:val="white"/>
        </w:rPr>
        <w:lastRenderedPageBreak/>
        <w:t xml:space="preserve">phonics at the same time. Combining Languages, Literacy and Communication and Health and Well-being. </w:t>
      </w:r>
    </w:p>
    <w:p w14:paraId="0000001D" w14:textId="77777777" w:rsidR="00F71420" w:rsidRPr="00FA3748" w:rsidRDefault="00F71420">
      <w:pPr>
        <w:spacing w:line="360" w:lineRule="auto"/>
        <w:rPr>
          <w:rFonts w:ascii="Arial" w:eastAsia="Arial" w:hAnsi="Arial" w:cs="Arial"/>
          <w:color w:val="000000" w:themeColor="text1"/>
          <w:sz w:val="22"/>
          <w:szCs w:val="22"/>
        </w:rPr>
      </w:pPr>
    </w:p>
    <w:p w14:paraId="0000001E" w14:textId="77777777" w:rsidR="00F71420" w:rsidRPr="00FA3748" w:rsidRDefault="00236766">
      <w:pPr>
        <w:pBdr>
          <w:top w:val="nil"/>
          <w:left w:val="nil"/>
          <w:bottom w:val="nil"/>
          <w:right w:val="nil"/>
          <w:between w:val="nil"/>
        </w:pBdr>
        <w:shd w:val="clear" w:color="auto" w:fill="FFFFFF"/>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I have learned the importance of using cross-curricular activities to help aid teachi</w:t>
      </w:r>
      <w:r w:rsidRPr="00FA3748">
        <w:rPr>
          <w:rFonts w:ascii="Arial" w:eastAsia="Arial" w:hAnsi="Arial" w:cs="Arial"/>
          <w:color w:val="000000" w:themeColor="text1"/>
          <w:sz w:val="22"/>
          <w:szCs w:val="22"/>
        </w:rPr>
        <w:t>ng, progression and development. Learners enjoy being taught in a way that they can enjoy learning. In this lesson I was able to combine the learners learning something as important as their phonics whilst developing their health and well-being. By allowin</w:t>
      </w:r>
      <w:r w:rsidRPr="00FA3748">
        <w:rPr>
          <w:rFonts w:ascii="Arial" w:eastAsia="Arial" w:hAnsi="Arial" w:cs="Arial"/>
          <w:color w:val="000000" w:themeColor="text1"/>
          <w:sz w:val="22"/>
          <w:szCs w:val="22"/>
        </w:rPr>
        <w:t xml:space="preserve">g learners to enjoy their learning, but also ensure that they are developing at the same time, they are becoming ambitious and capable learners as well as becoming increasingly healthy and confident individuals. </w:t>
      </w:r>
    </w:p>
    <w:p w14:paraId="0000001F" w14:textId="77777777" w:rsidR="00F71420" w:rsidRPr="00FA3748" w:rsidRDefault="00F71420">
      <w:pPr>
        <w:pBdr>
          <w:top w:val="nil"/>
          <w:left w:val="nil"/>
          <w:bottom w:val="nil"/>
          <w:right w:val="nil"/>
          <w:between w:val="nil"/>
        </w:pBdr>
        <w:shd w:val="clear" w:color="auto" w:fill="FFFFFF"/>
        <w:spacing w:line="360" w:lineRule="auto"/>
        <w:rPr>
          <w:rFonts w:ascii="Arial" w:eastAsia="Arial" w:hAnsi="Arial" w:cs="Arial"/>
          <w:color w:val="000000" w:themeColor="text1"/>
          <w:sz w:val="22"/>
          <w:szCs w:val="22"/>
        </w:rPr>
      </w:pPr>
    </w:p>
    <w:p w14:paraId="00000020" w14:textId="77777777" w:rsidR="00F71420" w:rsidRPr="00FA3748" w:rsidRDefault="00236766">
      <w:pPr>
        <w:pBdr>
          <w:top w:val="nil"/>
          <w:left w:val="nil"/>
          <w:bottom w:val="nil"/>
          <w:right w:val="nil"/>
          <w:between w:val="nil"/>
        </w:pBdr>
        <w:shd w:val="clear" w:color="auto" w:fill="FFFFFF"/>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I have also learned that by allowing the l</w:t>
      </w:r>
      <w:r w:rsidRPr="00FA3748">
        <w:rPr>
          <w:rFonts w:ascii="Arial" w:eastAsia="Arial" w:hAnsi="Arial" w:cs="Arial"/>
          <w:color w:val="000000" w:themeColor="text1"/>
          <w:sz w:val="22"/>
          <w:szCs w:val="22"/>
        </w:rPr>
        <w:t xml:space="preserve">earners to take the lead with the lesson and to encourage each other with their phonics, allows them to develop as they understand each other better and so they can teach each other at the same time. I think that this is a skill that is vital for learners </w:t>
      </w:r>
      <w:r w:rsidRPr="00FA3748">
        <w:rPr>
          <w:rFonts w:ascii="Arial" w:eastAsia="Arial" w:hAnsi="Arial" w:cs="Arial"/>
          <w:color w:val="000000" w:themeColor="text1"/>
          <w:sz w:val="22"/>
          <w:szCs w:val="22"/>
        </w:rPr>
        <w:t>to develop. This is because by allowing learners to take the lead with their learning, they are developing their confidence, allowing the learners to become capable learners and as they become more confident in this skill, they can become more and more cre</w:t>
      </w:r>
      <w:r w:rsidRPr="00FA3748">
        <w:rPr>
          <w:rFonts w:ascii="Arial" w:eastAsia="Arial" w:hAnsi="Arial" w:cs="Arial"/>
          <w:color w:val="000000" w:themeColor="text1"/>
          <w:sz w:val="22"/>
          <w:szCs w:val="22"/>
        </w:rPr>
        <w:t>ative with how they do tasks.</w:t>
      </w:r>
    </w:p>
    <w:p w14:paraId="00000021" w14:textId="77777777" w:rsidR="00F71420" w:rsidRPr="00FA3748" w:rsidRDefault="00F71420">
      <w:pPr>
        <w:spacing w:line="360" w:lineRule="auto"/>
        <w:rPr>
          <w:rFonts w:ascii="Arial" w:eastAsia="Arial" w:hAnsi="Arial" w:cs="Arial"/>
          <w:color w:val="000000" w:themeColor="text1"/>
          <w:sz w:val="22"/>
          <w:szCs w:val="22"/>
        </w:rPr>
      </w:pPr>
    </w:p>
    <w:p w14:paraId="00000022" w14:textId="77777777" w:rsidR="00F71420" w:rsidRPr="00FA3748" w:rsidRDefault="00236766">
      <w:pPr>
        <w:spacing w:line="360" w:lineRule="auto"/>
        <w:rPr>
          <w:rFonts w:ascii="Arial" w:eastAsia="Arial" w:hAnsi="Arial" w:cs="Arial"/>
          <w:color w:val="000000" w:themeColor="text1"/>
          <w:sz w:val="22"/>
          <w:szCs w:val="22"/>
          <w:highlight w:val="white"/>
        </w:rPr>
      </w:pPr>
      <w:r w:rsidRPr="00FA3748">
        <w:rPr>
          <w:rFonts w:ascii="Arial" w:eastAsia="Arial" w:hAnsi="Arial" w:cs="Arial"/>
          <w:color w:val="000000" w:themeColor="text1"/>
          <w:sz w:val="22"/>
          <w:szCs w:val="22"/>
          <w:highlight w:val="white"/>
        </w:rPr>
        <w:t>Moving forward, I will continue to combine different activities in order to make learning as enjoyable as possible. I think this is hugely important in a school setting to allow for diverse learning and refreshing teaching. I</w:t>
      </w:r>
      <w:r w:rsidRPr="00FA3748">
        <w:rPr>
          <w:rFonts w:ascii="Arial" w:eastAsia="Arial" w:hAnsi="Arial" w:cs="Arial"/>
          <w:color w:val="000000" w:themeColor="text1"/>
          <w:sz w:val="22"/>
          <w:szCs w:val="22"/>
          <w:highlight w:val="white"/>
        </w:rPr>
        <w:t xml:space="preserve"> don't want to do the same things week in, week out. When teaching I want to do different things to engage learners. This way of teaching also meets the 4 purposes from Donaldson’s </w:t>
      </w:r>
      <w:r w:rsidRPr="00FA3748">
        <w:rPr>
          <w:rFonts w:ascii="Arial" w:eastAsia="Arial" w:hAnsi="Arial" w:cs="Arial"/>
          <w:i/>
          <w:color w:val="000000" w:themeColor="text1"/>
          <w:sz w:val="22"/>
          <w:szCs w:val="22"/>
          <w:highlight w:val="white"/>
        </w:rPr>
        <w:t>Successful Futures</w:t>
      </w:r>
      <w:r w:rsidRPr="00FA3748">
        <w:rPr>
          <w:rFonts w:ascii="Arial" w:eastAsia="Arial" w:hAnsi="Arial" w:cs="Arial"/>
          <w:color w:val="000000" w:themeColor="text1"/>
          <w:sz w:val="22"/>
          <w:szCs w:val="22"/>
          <w:highlight w:val="white"/>
        </w:rPr>
        <w:t xml:space="preserve"> (2015) as identified previously.</w:t>
      </w:r>
    </w:p>
    <w:p w14:paraId="00000023" w14:textId="77777777" w:rsidR="00F71420" w:rsidRPr="00FA3748" w:rsidRDefault="00F71420">
      <w:pPr>
        <w:spacing w:line="360" w:lineRule="auto"/>
        <w:rPr>
          <w:rFonts w:ascii="Arial" w:eastAsia="Arial" w:hAnsi="Arial" w:cs="Arial"/>
          <w:color w:val="000000" w:themeColor="text1"/>
          <w:sz w:val="22"/>
          <w:szCs w:val="22"/>
        </w:rPr>
      </w:pPr>
    </w:p>
    <w:p w14:paraId="00000024" w14:textId="77777777" w:rsidR="00F71420" w:rsidRPr="00FA3748" w:rsidRDefault="00F71420">
      <w:pPr>
        <w:spacing w:line="360" w:lineRule="auto"/>
        <w:rPr>
          <w:rFonts w:ascii="Arial" w:eastAsia="Arial" w:hAnsi="Arial" w:cs="Arial"/>
          <w:color w:val="000000" w:themeColor="text1"/>
          <w:sz w:val="22"/>
          <w:szCs w:val="22"/>
        </w:rPr>
      </w:pPr>
    </w:p>
    <w:p w14:paraId="00000025" w14:textId="2090386F" w:rsidR="00F71420" w:rsidRPr="00FA3748" w:rsidRDefault="00236766">
      <w:pPr>
        <w:spacing w:line="360" w:lineRule="auto"/>
        <w:rPr>
          <w:rFonts w:ascii="Arial" w:eastAsia="Arial" w:hAnsi="Arial" w:cs="Arial"/>
          <w:b/>
          <w:color w:val="000000" w:themeColor="text1"/>
          <w:sz w:val="28"/>
          <w:szCs w:val="28"/>
        </w:rPr>
      </w:pPr>
      <w:r w:rsidRPr="00FA3748">
        <w:rPr>
          <w:rFonts w:ascii="Arial" w:eastAsia="Arial" w:hAnsi="Arial" w:cs="Arial"/>
          <w:b/>
          <w:color w:val="000000" w:themeColor="text1"/>
          <w:sz w:val="28"/>
          <w:szCs w:val="28"/>
        </w:rPr>
        <w:t xml:space="preserve">Billy the Seal Class </w:t>
      </w:r>
      <w:r w:rsidRPr="00FA3748">
        <w:rPr>
          <w:rFonts w:ascii="Arial" w:eastAsia="Arial" w:hAnsi="Arial" w:cs="Arial"/>
          <w:b/>
          <w:color w:val="000000" w:themeColor="text1"/>
          <w:sz w:val="28"/>
          <w:szCs w:val="28"/>
        </w:rPr>
        <w:t>Trip</w:t>
      </w:r>
    </w:p>
    <w:p w14:paraId="00000026" w14:textId="77777777" w:rsidR="00F71420" w:rsidRPr="00FA3748" w:rsidRDefault="00F71420">
      <w:pPr>
        <w:spacing w:line="360" w:lineRule="auto"/>
        <w:rPr>
          <w:rFonts w:ascii="Arial" w:eastAsia="Arial" w:hAnsi="Arial" w:cs="Arial"/>
          <w:b/>
          <w:color w:val="000000" w:themeColor="text1"/>
          <w:sz w:val="22"/>
          <w:szCs w:val="22"/>
        </w:rPr>
      </w:pPr>
    </w:p>
    <w:p w14:paraId="00000027" w14:textId="77777777" w:rsidR="00F71420" w:rsidRPr="00FA3748" w:rsidRDefault="00236766">
      <w:pPr>
        <w:pBdr>
          <w:top w:val="nil"/>
          <w:left w:val="nil"/>
          <w:bottom w:val="nil"/>
          <w:right w:val="nil"/>
          <w:between w:val="nil"/>
        </w:pBdr>
        <w:shd w:val="clear" w:color="auto" w:fill="FFFFFF"/>
        <w:spacing w:line="360" w:lineRule="auto"/>
        <w:rPr>
          <w:rFonts w:ascii="Arial" w:eastAsia="Arial" w:hAnsi="Arial" w:cs="Arial"/>
          <w:b/>
          <w:color w:val="000000" w:themeColor="text1"/>
        </w:rPr>
      </w:pPr>
      <w:r w:rsidRPr="00FA3748">
        <w:rPr>
          <w:rFonts w:ascii="Arial" w:eastAsia="Arial" w:hAnsi="Arial" w:cs="Arial"/>
          <w:b/>
          <w:color w:val="000000" w:themeColor="text1"/>
        </w:rPr>
        <w:t>Four purposes for learners</w:t>
      </w:r>
    </w:p>
    <w:p w14:paraId="00000028" w14:textId="77777777" w:rsidR="00F71420" w:rsidRPr="00FA3748" w:rsidRDefault="00236766">
      <w:pPr>
        <w:pBdr>
          <w:top w:val="nil"/>
          <w:left w:val="nil"/>
          <w:bottom w:val="nil"/>
          <w:right w:val="nil"/>
          <w:between w:val="nil"/>
        </w:pBdr>
        <w:shd w:val="clear" w:color="auto" w:fill="FFFFFF"/>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 xml:space="preserve">This lesson was developing the learners by making sure that they are 'ethical, informed citizens'. This was </w:t>
      </w:r>
      <w:r w:rsidRPr="00FA3748">
        <w:rPr>
          <w:rFonts w:ascii="Arial" w:eastAsia="Arial" w:hAnsi="Arial" w:cs="Arial"/>
          <w:color w:val="000000" w:themeColor="text1"/>
          <w:sz w:val="22"/>
          <w:szCs w:val="22"/>
        </w:rPr>
        <w:t>achieved</w:t>
      </w:r>
      <w:r w:rsidRPr="00FA3748">
        <w:rPr>
          <w:rFonts w:ascii="Arial" w:eastAsia="Arial" w:hAnsi="Arial" w:cs="Arial"/>
          <w:color w:val="000000" w:themeColor="text1"/>
          <w:sz w:val="22"/>
          <w:szCs w:val="22"/>
        </w:rPr>
        <w:t xml:space="preserve"> by creating a topic around a piece of History from the city the school was in. Therefore, naturally, the learners learned about life in the city when </w:t>
      </w:r>
      <w:r w:rsidRPr="00FA3748">
        <w:rPr>
          <w:rFonts w:ascii="Arial" w:eastAsia="Arial" w:hAnsi="Arial" w:cs="Arial"/>
          <w:color w:val="000000" w:themeColor="text1"/>
          <w:sz w:val="22"/>
          <w:szCs w:val="22"/>
        </w:rPr>
        <w:t xml:space="preserve">the </w:t>
      </w:r>
      <w:r w:rsidRPr="00FA3748">
        <w:rPr>
          <w:rFonts w:ascii="Arial" w:eastAsia="Arial" w:hAnsi="Arial" w:cs="Arial"/>
          <w:color w:val="000000" w:themeColor="text1"/>
          <w:sz w:val="22"/>
          <w:szCs w:val="22"/>
        </w:rPr>
        <w:t xml:space="preserve">seal was alive and what life was like many years ago, they were also able to experience the park for </w:t>
      </w:r>
      <w:r w:rsidRPr="00FA3748">
        <w:rPr>
          <w:rFonts w:ascii="Arial" w:eastAsia="Arial" w:hAnsi="Arial" w:cs="Arial"/>
          <w:color w:val="000000" w:themeColor="text1"/>
          <w:sz w:val="22"/>
          <w:szCs w:val="22"/>
        </w:rPr>
        <w:t>themselves where the seal lived. The learners also developed being 'enterprising, creative contributors' because when we arrived at the park and saw the statue of the seal, the learners had to draw the statue of the seal.</w:t>
      </w:r>
    </w:p>
    <w:p w14:paraId="00000029" w14:textId="77777777" w:rsidR="00F71420" w:rsidRPr="00FA3748" w:rsidRDefault="00F71420">
      <w:pPr>
        <w:pBdr>
          <w:top w:val="nil"/>
          <w:left w:val="nil"/>
          <w:bottom w:val="nil"/>
          <w:right w:val="nil"/>
          <w:between w:val="nil"/>
        </w:pBdr>
        <w:shd w:val="clear" w:color="auto" w:fill="FFFFFF"/>
        <w:spacing w:line="360" w:lineRule="auto"/>
        <w:rPr>
          <w:rFonts w:ascii="Arial" w:eastAsia="Arial" w:hAnsi="Arial" w:cs="Arial"/>
          <w:color w:val="000000" w:themeColor="text1"/>
          <w:sz w:val="22"/>
          <w:szCs w:val="22"/>
        </w:rPr>
      </w:pPr>
    </w:p>
    <w:p w14:paraId="0000002A" w14:textId="77777777" w:rsidR="00F71420" w:rsidRPr="00FA3748" w:rsidRDefault="00236766">
      <w:pPr>
        <w:spacing w:line="360" w:lineRule="auto"/>
        <w:rPr>
          <w:rFonts w:ascii="Arial" w:eastAsia="Arial" w:hAnsi="Arial" w:cs="Arial"/>
          <w:color w:val="000000" w:themeColor="text1"/>
          <w:sz w:val="22"/>
          <w:szCs w:val="22"/>
          <w:highlight w:val="white"/>
        </w:rPr>
      </w:pPr>
      <w:r w:rsidRPr="00FA3748">
        <w:rPr>
          <w:rFonts w:ascii="Arial" w:eastAsia="Arial" w:hAnsi="Arial" w:cs="Arial"/>
          <w:color w:val="000000" w:themeColor="text1"/>
          <w:sz w:val="22"/>
          <w:szCs w:val="22"/>
          <w:highlight w:val="white"/>
        </w:rPr>
        <w:t>This trip allowed for a chance of</w:t>
      </w:r>
      <w:r w:rsidRPr="00FA3748">
        <w:rPr>
          <w:rFonts w:ascii="Arial" w:eastAsia="Arial" w:hAnsi="Arial" w:cs="Arial"/>
          <w:color w:val="000000" w:themeColor="text1"/>
          <w:sz w:val="22"/>
          <w:szCs w:val="22"/>
          <w:highlight w:val="white"/>
        </w:rPr>
        <w:t xml:space="preserve"> a number of cross-curricular themes. Firstly, exploration in a park and learning about where they are is Geographical. During the trip, the learners saw acorns on the floor and therefore learned about the Science behind the different seasons and why acorn</w:t>
      </w:r>
      <w:r w:rsidRPr="00FA3748">
        <w:rPr>
          <w:rFonts w:ascii="Arial" w:eastAsia="Arial" w:hAnsi="Arial" w:cs="Arial"/>
          <w:color w:val="000000" w:themeColor="text1"/>
          <w:sz w:val="22"/>
          <w:szCs w:val="22"/>
          <w:highlight w:val="white"/>
        </w:rPr>
        <w:t>s and lots of leaves had fallen off the trees</w:t>
      </w:r>
      <w:r w:rsidRPr="00FA3748">
        <w:rPr>
          <w:rFonts w:ascii="Arial" w:eastAsia="Arial" w:hAnsi="Arial" w:cs="Arial"/>
          <w:color w:val="000000" w:themeColor="text1"/>
          <w:sz w:val="22"/>
          <w:szCs w:val="22"/>
          <w:highlight w:val="white"/>
        </w:rPr>
        <w:t>, as</w:t>
      </w:r>
      <w:r w:rsidRPr="00FA3748">
        <w:rPr>
          <w:rFonts w:ascii="Arial" w:eastAsia="Arial" w:hAnsi="Arial" w:cs="Arial"/>
          <w:color w:val="000000" w:themeColor="text1"/>
          <w:sz w:val="22"/>
          <w:szCs w:val="22"/>
          <w:highlight w:val="white"/>
        </w:rPr>
        <w:t xml:space="preserve"> well as bringing an artistic aspect of drawing the seal and being creative in their drawings of the seal.  </w:t>
      </w:r>
      <w:r w:rsidRPr="00FA3748">
        <w:rPr>
          <w:rFonts w:ascii="Arial" w:eastAsia="Arial" w:hAnsi="Arial" w:cs="Arial"/>
          <w:color w:val="000000" w:themeColor="text1"/>
          <w:sz w:val="22"/>
          <w:szCs w:val="22"/>
          <w:highlight w:val="white"/>
        </w:rPr>
        <w:t>In addition</w:t>
      </w:r>
      <w:r w:rsidRPr="00FA3748">
        <w:rPr>
          <w:rFonts w:ascii="Arial" w:eastAsia="Arial" w:hAnsi="Arial" w:cs="Arial"/>
          <w:color w:val="000000" w:themeColor="text1"/>
          <w:sz w:val="22"/>
          <w:szCs w:val="22"/>
          <w:highlight w:val="white"/>
        </w:rPr>
        <w:t>, the learners sung the song that had been taught during the topic about Billy the Seal by the statue, adding Music into the lesson also. By achieving all these different themes on our trip, the learners developed the ambitious side of their learning as th</w:t>
      </w:r>
      <w:r w:rsidRPr="00FA3748">
        <w:rPr>
          <w:rFonts w:ascii="Arial" w:eastAsia="Arial" w:hAnsi="Arial" w:cs="Arial"/>
          <w:color w:val="000000" w:themeColor="text1"/>
          <w:sz w:val="22"/>
          <w:szCs w:val="22"/>
          <w:highlight w:val="white"/>
        </w:rPr>
        <w:t>ey asked a lot of questions about what they were observing and they wanted to learn and know why things were happening, like the acorns and leaves scattered all over the floor. The Geographical side of the trip really helped the learners become more ethica</w:t>
      </w:r>
      <w:r w:rsidRPr="00FA3748">
        <w:rPr>
          <w:rFonts w:ascii="Arial" w:eastAsia="Arial" w:hAnsi="Arial" w:cs="Arial"/>
          <w:color w:val="000000" w:themeColor="text1"/>
          <w:sz w:val="22"/>
          <w:szCs w:val="22"/>
          <w:highlight w:val="white"/>
        </w:rPr>
        <w:t xml:space="preserve">lly informed citizens of Wales as they were learning about the community around their school and stories and the History of the city that they are growing up in. </w:t>
      </w:r>
    </w:p>
    <w:p w14:paraId="0000002B" w14:textId="77777777" w:rsidR="00F71420" w:rsidRPr="00FA3748" w:rsidRDefault="00F71420">
      <w:pPr>
        <w:spacing w:line="360" w:lineRule="auto"/>
        <w:rPr>
          <w:rFonts w:ascii="Arial" w:eastAsia="Arial" w:hAnsi="Arial" w:cs="Arial"/>
          <w:color w:val="000000" w:themeColor="text1"/>
          <w:sz w:val="22"/>
          <w:szCs w:val="22"/>
        </w:rPr>
      </w:pPr>
    </w:p>
    <w:p w14:paraId="0000002C" w14:textId="77777777" w:rsidR="00F71420" w:rsidRPr="00FA3748" w:rsidRDefault="00236766">
      <w:pPr>
        <w:spacing w:line="360" w:lineRule="auto"/>
        <w:rPr>
          <w:rFonts w:ascii="Arial" w:eastAsia="Arial" w:hAnsi="Arial" w:cs="Arial"/>
          <w:color w:val="000000" w:themeColor="text1"/>
          <w:sz w:val="22"/>
          <w:szCs w:val="22"/>
          <w:highlight w:val="white"/>
        </w:rPr>
      </w:pPr>
      <w:r w:rsidRPr="00FA3748">
        <w:rPr>
          <w:rFonts w:ascii="Arial" w:eastAsia="Arial" w:hAnsi="Arial" w:cs="Arial"/>
          <w:color w:val="000000" w:themeColor="text1"/>
          <w:sz w:val="22"/>
          <w:szCs w:val="22"/>
          <w:highlight w:val="white"/>
        </w:rPr>
        <w:t xml:space="preserve">I have learned that using real life contexts is hugely important when teaching, it gives learners something to look forward to, but also </w:t>
      </w:r>
      <w:r w:rsidRPr="00FA3748">
        <w:rPr>
          <w:rFonts w:ascii="Arial" w:eastAsia="Arial" w:hAnsi="Arial" w:cs="Arial"/>
          <w:color w:val="000000" w:themeColor="text1"/>
          <w:sz w:val="22"/>
          <w:szCs w:val="22"/>
          <w:highlight w:val="white"/>
        </w:rPr>
        <w:t>to</w:t>
      </w:r>
      <w:r w:rsidRPr="00FA3748">
        <w:rPr>
          <w:rFonts w:ascii="Arial" w:eastAsia="Arial" w:hAnsi="Arial" w:cs="Arial"/>
          <w:color w:val="000000" w:themeColor="text1"/>
          <w:sz w:val="22"/>
          <w:szCs w:val="22"/>
          <w:highlight w:val="white"/>
        </w:rPr>
        <w:t xml:space="preserve"> really concentrate on and be fascinated by. We had watched videos about the seal and sung songs about the seal, but </w:t>
      </w:r>
      <w:r w:rsidRPr="00FA3748">
        <w:rPr>
          <w:rFonts w:ascii="Arial" w:eastAsia="Arial" w:hAnsi="Arial" w:cs="Arial"/>
          <w:color w:val="000000" w:themeColor="text1"/>
          <w:sz w:val="22"/>
          <w:szCs w:val="22"/>
          <w:highlight w:val="white"/>
        </w:rPr>
        <w:t>actually going to the statue and experiencing where he lived really allowed the learners to be creative in their thinking and it really developed their knowledge of the city they live in. I think that this is something important that I have learned as I di</w:t>
      </w:r>
      <w:r w:rsidRPr="00FA3748">
        <w:rPr>
          <w:rFonts w:ascii="Arial" w:eastAsia="Arial" w:hAnsi="Arial" w:cs="Arial"/>
          <w:color w:val="000000" w:themeColor="text1"/>
          <w:sz w:val="22"/>
          <w:szCs w:val="22"/>
          <w:highlight w:val="white"/>
        </w:rPr>
        <w:t>dn’t realise how much a trip can encourage learners to learn. There were so many different opportunities for teaching that the learners were prompting with their questions.</w:t>
      </w:r>
    </w:p>
    <w:p w14:paraId="0000002D" w14:textId="77777777" w:rsidR="00F71420" w:rsidRPr="00FA3748" w:rsidRDefault="00F71420">
      <w:pPr>
        <w:spacing w:line="360" w:lineRule="auto"/>
        <w:rPr>
          <w:rFonts w:ascii="Arial" w:eastAsia="Arial" w:hAnsi="Arial" w:cs="Arial"/>
          <w:color w:val="000000" w:themeColor="text1"/>
          <w:sz w:val="22"/>
          <w:szCs w:val="22"/>
        </w:rPr>
      </w:pPr>
    </w:p>
    <w:p w14:paraId="0000002E" w14:textId="77777777"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Moving forward with my teaching, I will continue to make the most out of the commu</w:t>
      </w:r>
      <w:r w:rsidRPr="00FA3748">
        <w:rPr>
          <w:rFonts w:ascii="Arial" w:eastAsia="Arial" w:hAnsi="Arial" w:cs="Arial"/>
          <w:color w:val="000000" w:themeColor="text1"/>
          <w:sz w:val="22"/>
          <w:szCs w:val="22"/>
        </w:rPr>
        <w:t xml:space="preserve">nity around the schools I work in and utilise school trips to my advantage. I learned a lot about the importance of school trips and in reflection, the trip developed each of the four purposes from Donaldson’s </w:t>
      </w:r>
      <w:r w:rsidRPr="00FA3748">
        <w:rPr>
          <w:rFonts w:ascii="Arial" w:eastAsia="Arial" w:hAnsi="Arial" w:cs="Arial"/>
          <w:i/>
          <w:color w:val="000000" w:themeColor="text1"/>
          <w:sz w:val="22"/>
          <w:szCs w:val="22"/>
        </w:rPr>
        <w:t xml:space="preserve">Successful Futures </w:t>
      </w:r>
      <w:r w:rsidRPr="00FA3748">
        <w:rPr>
          <w:rFonts w:ascii="Arial" w:eastAsia="Arial" w:hAnsi="Arial" w:cs="Arial"/>
          <w:color w:val="000000" w:themeColor="text1"/>
          <w:sz w:val="22"/>
          <w:szCs w:val="22"/>
        </w:rPr>
        <w:t>(2015). I didn’t realise th</w:t>
      </w:r>
      <w:r w:rsidRPr="00FA3748">
        <w:rPr>
          <w:rFonts w:ascii="Arial" w:eastAsia="Arial" w:hAnsi="Arial" w:cs="Arial"/>
          <w:color w:val="000000" w:themeColor="text1"/>
          <w:sz w:val="22"/>
          <w:szCs w:val="22"/>
        </w:rPr>
        <w:t xml:space="preserve">is at the time and therefore I was surprised when I was reflecting that one afternoon trip could meet as many different themes as it did. The confidence the learners gained from singing in the park, the creativity they developed from drawing the Seal from </w:t>
      </w:r>
      <w:r w:rsidRPr="00FA3748">
        <w:rPr>
          <w:rFonts w:ascii="Arial" w:eastAsia="Arial" w:hAnsi="Arial" w:cs="Arial"/>
          <w:color w:val="000000" w:themeColor="text1"/>
          <w:sz w:val="22"/>
          <w:szCs w:val="22"/>
        </w:rPr>
        <w:t xml:space="preserve">the statue in the park, the ambitiousness they developed from seeing and experiencing nature for themselves and the knowledge they developed about their City were all vital and developed within the space of a couple of hours. </w:t>
      </w:r>
    </w:p>
    <w:p w14:paraId="0000002F" w14:textId="7002F347" w:rsidR="00F71420" w:rsidRDefault="00F71420">
      <w:pPr>
        <w:spacing w:line="360" w:lineRule="auto"/>
        <w:rPr>
          <w:rFonts w:ascii="Arial" w:eastAsia="Arial" w:hAnsi="Arial" w:cs="Arial"/>
          <w:color w:val="000000" w:themeColor="text1"/>
        </w:rPr>
      </w:pPr>
    </w:p>
    <w:p w14:paraId="109A26DA" w14:textId="77777777" w:rsidR="001F3392" w:rsidRDefault="001F3392">
      <w:pPr>
        <w:spacing w:line="360" w:lineRule="auto"/>
        <w:rPr>
          <w:rFonts w:ascii="Arial" w:eastAsia="Arial" w:hAnsi="Arial" w:cs="Arial"/>
          <w:color w:val="000000" w:themeColor="text1"/>
        </w:rPr>
      </w:pPr>
    </w:p>
    <w:p w14:paraId="00000031" w14:textId="7A9711FE" w:rsidR="00F71420" w:rsidRPr="00FA3748" w:rsidRDefault="00236766">
      <w:pPr>
        <w:spacing w:line="360" w:lineRule="auto"/>
        <w:rPr>
          <w:rFonts w:ascii="Arial" w:eastAsia="Arial" w:hAnsi="Arial" w:cs="Arial"/>
          <w:b/>
          <w:color w:val="000000" w:themeColor="text1"/>
          <w:sz w:val="28"/>
          <w:szCs w:val="28"/>
        </w:rPr>
      </w:pPr>
      <w:r w:rsidRPr="00FA3748">
        <w:rPr>
          <w:rFonts w:ascii="Arial" w:eastAsia="Arial" w:hAnsi="Arial" w:cs="Arial"/>
          <w:b/>
          <w:color w:val="000000" w:themeColor="text1"/>
          <w:sz w:val="28"/>
          <w:szCs w:val="28"/>
        </w:rPr>
        <w:lastRenderedPageBreak/>
        <w:t>PART ONE c</w:t>
      </w:r>
    </w:p>
    <w:p w14:paraId="00000032" w14:textId="77777777" w:rsidR="00F71420" w:rsidRPr="00FA3748" w:rsidRDefault="00F71420">
      <w:pPr>
        <w:spacing w:line="360" w:lineRule="auto"/>
        <w:rPr>
          <w:rFonts w:ascii="Arial" w:eastAsia="Arial" w:hAnsi="Arial" w:cs="Arial"/>
          <w:color w:val="000000" w:themeColor="text1"/>
        </w:rPr>
      </w:pPr>
    </w:p>
    <w:p w14:paraId="00000033" w14:textId="77777777"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 xml:space="preserve">This next part </w:t>
      </w:r>
      <w:r w:rsidRPr="00FA3748">
        <w:rPr>
          <w:rFonts w:ascii="Arial" w:eastAsia="Arial" w:hAnsi="Arial" w:cs="Arial"/>
          <w:color w:val="000000" w:themeColor="text1"/>
          <w:sz w:val="22"/>
          <w:szCs w:val="22"/>
        </w:rPr>
        <w:t xml:space="preserve">of the essay will focus around my experiences and reflections on different Progression in Learning. In their article </w:t>
      </w:r>
      <w:r w:rsidRPr="00FA3748">
        <w:rPr>
          <w:rFonts w:ascii="Arial" w:eastAsia="Arial" w:hAnsi="Arial" w:cs="Arial"/>
          <w:i/>
          <w:color w:val="000000" w:themeColor="text1"/>
          <w:sz w:val="22"/>
          <w:szCs w:val="22"/>
        </w:rPr>
        <w:t xml:space="preserve">Becoming a Positive Force in any situation, </w:t>
      </w:r>
      <w:r w:rsidRPr="00FA3748">
        <w:rPr>
          <w:rFonts w:ascii="Arial" w:eastAsia="Arial" w:hAnsi="Arial" w:cs="Arial"/>
          <w:color w:val="000000" w:themeColor="text1"/>
          <w:sz w:val="22"/>
          <w:szCs w:val="22"/>
        </w:rPr>
        <w:t>(2009)</w:t>
      </w:r>
      <w:r w:rsidRPr="00FA3748">
        <w:rPr>
          <w:rFonts w:ascii="Arial" w:eastAsia="Arial" w:hAnsi="Arial" w:cs="Arial"/>
          <w:i/>
          <w:color w:val="000000" w:themeColor="text1"/>
          <w:sz w:val="22"/>
          <w:szCs w:val="22"/>
        </w:rPr>
        <w:t xml:space="preserve"> </w:t>
      </w:r>
      <w:r w:rsidRPr="00FA3748">
        <w:rPr>
          <w:rFonts w:ascii="Arial" w:eastAsia="Arial" w:hAnsi="Arial" w:cs="Arial"/>
          <w:color w:val="000000" w:themeColor="text1"/>
          <w:sz w:val="22"/>
          <w:szCs w:val="22"/>
        </w:rPr>
        <w:t>Quinn and Quinn speak about the importance of showing positive facial expressions, body language and tone of voice. They explain that this is because people “often unconsciously emulate, and then adopt, the feelings of people with whom they are surrounded.</w:t>
      </w:r>
      <w:r w:rsidRPr="00FA3748">
        <w:rPr>
          <w:rFonts w:ascii="Arial" w:eastAsia="Arial" w:hAnsi="Arial" w:cs="Arial"/>
          <w:color w:val="000000" w:themeColor="text1"/>
          <w:sz w:val="22"/>
          <w:szCs w:val="22"/>
        </w:rPr>
        <w:t>” Therefore, as teachers we need to show a positive psychological state and make the most out of any situation for the highest progression in learning for our learners.</w:t>
      </w:r>
    </w:p>
    <w:p w14:paraId="00000034" w14:textId="77777777" w:rsidR="00F71420" w:rsidRPr="00FA3748" w:rsidRDefault="00F71420">
      <w:pPr>
        <w:spacing w:line="360" w:lineRule="auto"/>
        <w:rPr>
          <w:rFonts w:ascii="Arial" w:eastAsia="Arial" w:hAnsi="Arial" w:cs="Arial"/>
          <w:color w:val="000000" w:themeColor="text1"/>
          <w:sz w:val="22"/>
          <w:szCs w:val="22"/>
        </w:rPr>
      </w:pPr>
    </w:p>
    <w:p w14:paraId="00000035" w14:textId="74ACACE6" w:rsidR="00F71420" w:rsidRPr="00FA3748" w:rsidRDefault="00236766">
      <w:pPr>
        <w:spacing w:line="360" w:lineRule="auto"/>
        <w:rPr>
          <w:rFonts w:ascii="Arial" w:eastAsia="Arial" w:hAnsi="Arial" w:cs="Arial"/>
          <w:b/>
          <w:color w:val="000000" w:themeColor="text1"/>
        </w:rPr>
      </w:pPr>
      <w:r w:rsidRPr="00FA3748">
        <w:rPr>
          <w:rFonts w:ascii="Arial" w:eastAsia="Arial" w:hAnsi="Arial" w:cs="Arial"/>
          <w:b/>
          <w:color w:val="000000" w:themeColor="text1"/>
        </w:rPr>
        <w:t xml:space="preserve">Online Learning during the Covid-19 Pandemic </w:t>
      </w:r>
    </w:p>
    <w:p w14:paraId="00000036" w14:textId="696D6ED9"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The Covid-19 pandemic wa</w:t>
      </w:r>
      <w:r w:rsidRPr="00FA3748">
        <w:rPr>
          <w:rFonts w:ascii="Arial" w:eastAsia="Arial" w:hAnsi="Arial" w:cs="Arial"/>
          <w:color w:val="000000" w:themeColor="text1"/>
          <w:sz w:val="22"/>
          <w:szCs w:val="22"/>
        </w:rPr>
        <w:t>s an awful situation for everyone. It was difficult for learners and teachers to show progression in learning during this time and as teachers we had the challenge of ensuring our learners were fully engaged with all online activities. The way my placement</w:t>
      </w:r>
      <w:r w:rsidRPr="00FA3748">
        <w:rPr>
          <w:rFonts w:ascii="Arial" w:eastAsia="Arial" w:hAnsi="Arial" w:cs="Arial"/>
          <w:color w:val="000000" w:themeColor="text1"/>
          <w:sz w:val="22"/>
          <w:szCs w:val="22"/>
        </w:rPr>
        <w:t xml:space="preserve"> school dealt with online learning would be to post the activities the learners would engage with for them to post on Google Classroom and then teachers were able to comment on the work. After discussion with my class mentor, we decided it would be best th</w:t>
      </w:r>
      <w:r w:rsidRPr="00FA3748">
        <w:rPr>
          <w:rFonts w:ascii="Arial" w:eastAsia="Arial" w:hAnsi="Arial" w:cs="Arial"/>
          <w:color w:val="000000" w:themeColor="text1"/>
          <w:sz w:val="22"/>
          <w:szCs w:val="22"/>
        </w:rPr>
        <w:t xml:space="preserve">at we set work that wasn’t incredibly challenging as we felt this </w:t>
      </w:r>
      <w:r w:rsidR="00D23AFF" w:rsidRPr="00FA3748">
        <w:rPr>
          <w:rFonts w:ascii="Arial" w:eastAsia="Arial" w:hAnsi="Arial" w:cs="Arial"/>
          <w:color w:val="000000" w:themeColor="text1"/>
          <w:sz w:val="22"/>
          <w:szCs w:val="22"/>
        </w:rPr>
        <w:t xml:space="preserve">would </w:t>
      </w:r>
      <w:r w:rsidRPr="00FA3748">
        <w:rPr>
          <w:rFonts w:ascii="Arial" w:eastAsia="Arial" w:hAnsi="Arial" w:cs="Arial"/>
          <w:color w:val="000000" w:themeColor="text1"/>
          <w:sz w:val="22"/>
          <w:szCs w:val="22"/>
        </w:rPr>
        <w:t xml:space="preserve">deter engagement. Instead, we posted work that we knew all learners would be able to complete and then used the Google Classroom for quick and concise feed-forward comments for the </w:t>
      </w:r>
      <w:r w:rsidRPr="00FA3748">
        <w:rPr>
          <w:rFonts w:ascii="Arial" w:eastAsia="Arial" w:hAnsi="Arial" w:cs="Arial"/>
          <w:color w:val="000000" w:themeColor="text1"/>
          <w:sz w:val="22"/>
          <w:szCs w:val="22"/>
        </w:rPr>
        <w:t>learners to then go back to the work and develop it.</w:t>
      </w:r>
      <w:r w:rsidR="00D23AFF" w:rsidRPr="00FA3748">
        <w:rPr>
          <w:rFonts w:ascii="Arial" w:eastAsia="Arial" w:hAnsi="Arial" w:cs="Arial"/>
          <w:color w:val="000000" w:themeColor="text1"/>
          <w:sz w:val="22"/>
          <w:szCs w:val="22"/>
        </w:rPr>
        <w:t xml:space="preserve"> This meant that whatever standard the learners were at and however difficult they found the work that was set, they were always going to be tested from the feed-forward comments that we were supplying them.</w:t>
      </w:r>
      <w:r w:rsidRPr="00FA3748">
        <w:rPr>
          <w:rFonts w:ascii="Arial" w:eastAsia="Arial" w:hAnsi="Arial" w:cs="Arial"/>
          <w:color w:val="000000" w:themeColor="text1"/>
          <w:sz w:val="22"/>
          <w:szCs w:val="22"/>
        </w:rPr>
        <w:t xml:space="preserve"> We felt that this was the best tactic for us to use because we started with very little engagement and once we had got more engagement we didn’t want learners to stop engaging because the work was too di</w:t>
      </w:r>
      <w:r w:rsidRPr="00FA3748">
        <w:rPr>
          <w:rFonts w:ascii="Arial" w:eastAsia="Arial" w:hAnsi="Arial" w:cs="Arial"/>
          <w:color w:val="000000" w:themeColor="text1"/>
          <w:sz w:val="22"/>
          <w:szCs w:val="22"/>
        </w:rPr>
        <w:t>fficult.</w:t>
      </w:r>
    </w:p>
    <w:p w14:paraId="00000037" w14:textId="77777777" w:rsidR="00F71420" w:rsidRPr="00FA3748" w:rsidRDefault="00F71420">
      <w:pPr>
        <w:spacing w:line="360" w:lineRule="auto"/>
        <w:rPr>
          <w:rFonts w:ascii="Arial" w:eastAsia="Arial" w:hAnsi="Arial" w:cs="Arial"/>
          <w:color w:val="000000" w:themeColor="text1"/>
          <w:sz w:val="22"/>
          <w:szCs w:val="22"/>
        </w:rPr>
      </w:pPr>
    </w:p>
    <w:p w14:paraId="00000038" w14:textId="77777777"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Another method we used for ensuring there was progression in learning was to be as engaging and entertaining as possible during our daily meetings with the learners and as touched upon before, make the best out of the poor situation we were in as</w:t>
      </w:r>
      <w:r w:rsidRPr="00FA3748">
        <w:rPr>
          <w:rFonts w:ascii="Arial" w:eastAsia="Arial" w:hAnsi="Arial" w:cs="Arial"/>
          <w:color w:val="000000" w:themeColor="text1"/>
          <w:sz w:val="22"/>
          <w:szCs w:val="22"/>
        </w:rPr>
        <w:t xml:space="preserve"> a result of the Covid-19 pandemic. In previous placements, I felt that the best progression in learning came about when I had gained a positive relationship with the learners in my class. Therefore, this was a difficult challenge, however, by being engagi</w:t>
      </w:r>
      <w:r w:rsidRPr="00FA3748">
        <w:rPr>
          <w:rFonts w:ascii="Arial" w:eastAsia="Arial" w:hAnsi="Arial" w:cs="Arial"/>
          <w:color w:val="000000" w:themeColor="text1"/>
          <w:sz w:val="22"/>
          <w:szCs w:val="22"/>
        </w:rPr>
        <w:t>ng and showing positive facial expressions, which was extremely important when meeting on Microsoft Teams or Google Meet; showing a practical body language; and using an open, friendly and encouraging tone of voice so that the learners were able to take to</w:t>
      </w:r>
      <w:r w:rsidRPr="00FA3748">
        <w:rPr>
          <w:rFonts w:ascii="Arial" w:eastAsia="Arial" w:hAnsi="Arial" w:cs="Arial"/>
          <w:color w:val="000000" w:themeColor="text1"/>
          <w:sz w:val="22"/>
          <w:szCs w:val="22"/>
        </w:rPr>
        <w:t xml:space="preserve"> me quicker and trust me so that they </w:t>
      </w:r>
      <w:r w:rsidRPr="00FA3748">
        <w:rPr>
          <w:rFonts w:ascii="Arial" w:eastAsia="Arial" w:hAnsi="Arial" w:cs="Arial"/>
          <w:color w:val="000000" w:themeColor="text1"/>
          <w:sz w:val="22"/>
          <w:szCs w:val="22"/>
        </w:rPr>
        <w:lastRenderedPageBreak/>
        <w:t>listened to my comments on Google Classroom and wanted to develop their work after I had given them feed-forward comments.</w:t>
      </w:r>
    </w:p>
    <w:p w14:paraId="00000039" w14:textId="77777777" w:rsidR="00F71420" w:rsidRPr="00FA3748" w:rsidRDefault="00F71420">
      <w:pPr>
        <w:spacing w:line="360" w:lineRule="auto"/>
        <w:rPr>
          <w:rFonts w:ascii="Arial" w:eastAsia="Arial" w:hAnsi="Arial" w:cs="Arial"/>
          <w:color w:val="000000" w:themeColor="text1"/>
          <w:sz w:val="22"/>
          <w:szCs w:val="22"/>
        </w:rPr>
      </w:pPr>
    </w:p>
    <w:p w14:paraId="0000003A" w14:textId="77777777" w:rsidR="00F71420" w:rsidRPr="00FA3748" w:rsidRDefault="00F71420">
      <w:pPr>
        <w:spacing w:line="360" w:lineRule="auto"/>
        <w:rPr>
          <w:rFonts w:ascii="Arial" w:eastAsia="Arial" w:hAnsi="Arial" w:cs="Arial"/>
          <w:color w:val="000000" w:themeColor="text1"/>
          <w:sz w:val="22"/>
          <w:szCs w:val="22"/>
        </w:rPr>
      </w:pPr>
    </w:p>
    <w:p w14:paraId="0000003B" w14:textId="77777777" w:rsidR="00F71420" w:rsidRPr="00FA3748" w:rsidRDefault="00236766">
      <w:pPr>
        <w:spacing w:line="360" w:lineRule="auto"/>
        <w:rPr>
          <w:rFonts w:ascii="Arial" w:eastAsia="Arial" w:hAnsi="Arial" w:cs="Arial"/>
          <w:b/>
          <w:color w:val="000000" w:themeColor="text1"/>
        </w:rPr>
      </w:pPr>
      <w:r w:rsidRPr="00FA3748">
        <w:rPr>
          <w:rFonts w:ascii="Arial" w:eastAsia="Arial" w:hAnsi="Arial" w:cs="Arial"/>
          <w:b/>
          <w:color w:val="000000" w:themeColor="text1"/>
        </w:rPr>
        <w:t>Traffic Lighting Assessment for Learning strategy</w:t>
      </w:r>
    </w:p>
    <w:p w14:paraId="0000003C" w14:textId="77777777" w:rsidR="00F71420" w:rsidRPr="00FA3748" w:rsidRDefault="00236766">
      <w:pPr>
        <w:pBdr>
          <w:top w:val="nil"/>
          <w:left w:val="nil"/>
          <w:bottom w:val="nil"/>
          <w:right w:val="nil"/>
          <w:between w:val="nil"/>
        </w:pBd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Traffic lighting the work enabled the learners to progress in their learning as they were able to judge themselves on how well they did at completing a task or how well they understood the work that they had completed during that lesson. The progress comes</w:t>
      </w:r>
      <w:r w:rsidRPr="00FA3748">
        <w:rPr>
          <w:rFonts w:ascii="Arial" w:eastAsia="Arial" w:hAnsi="Arial" w:cs="Arial"/>
          <w:color w:val="000000" w:themeColor="text1"/>
          <w:sz w:val="22"/>
          <w:szCs w:val="22"/>
        </w:rPr>
        <w:t xml:space="preserve"> from if they felt they didn't complete it to a high standard, they can change the way they complete a task next time. For example, if they felt they didn't understand, maybe it is because they didn't listen properly, it is also important to give the learn</w:t>
      </w:r>
      <w:r w:rsidRPr="00FA3748">
        <w:rPr>
          <w:rFonts w:ascii="Arial" w:eastAsia="Arial" w:hAnsi="Arial" w:cs="Arial"/>
          <w:color w:val="000000" w:themeColor="text1"/>
          <w:sz w:val="22"/>
          <w:szCs w:val="22"/>
        </w:rPr>
        <w:t>ers time to reflect on why they've coloured the traffic light this colour to see the best results for progress. As well as this, during my time on PTE, progress also came when I was reflecting on what colour the learners’ traffic lighted their work and I w</w:t>
      </w:r>
      <w:r w:rsidRPr="00FA3748">
        <w:rPr>
          <w:rFonts w:ascii="Arial" w:eastAsia="Arial" w:hAnsi="Arial" w:cs="Arial"/>
          <w:color w:val="000000" w:themeColor="text1"/>
          <w:sz w:val="22"/>
          <w:szCs w:val="22"/>
        </w:rPr>
        <w:t>as able to the</w:t>
      </w:r>
      <w:r w:rsidRPr="00FA3748">
        <w:rPr>
          <w:rFonts w:ascii="Arial" w:eastAsia="Arial" w:hAnsi="Arial" w:cs="Arial"/>
          <w:color w:val="000000" w:themeColor="text1"/>
          <w:sz w:val="22"/>
          <w:szCs w:val="22"/>
        </w:rPr>
        <w:t xml:space="preserve">n </w:t>
      </w:r>
      <w:r w:rsidRPr="00FA3748">
        <w:rPr>
          <w:rFonts w:ascii="Arial" w:eastAsia="Arial" w:hAnsi="Arial" w:cs="Arial"/>
          <w:color w:val="000000" w:themeColor="text1"/>
          <w:sz w:val="22"/>
          <w:szCs w:val="22"/>
        </w:rPr>
        <w:t>ask them why they felt like this</w:t>
      </w:r>
      <w:r w:rsidRPr="00FA3748">
        <w:rPr>
          <w:rFonts w:ascii="Arial" w:eastAsia="Arial" w:hAnsi="Arial" w:cs="Arial"/>
          <w:color w:val="000000" w:themeColor="text1"/>
          <w:sz w:val="22"/>
          <w:szCs w:val="22"/>
        </w:rPr>
        <w:t xml:space="preserve"> during th</w:t>
      </w:r>
      <w:r w:rsidRPr="00FA3748">
        <w:rPr>
          <w:rFonts w:ascii="Arial" w:eastAsia="Arial" w:hAnsi="Arial" w:cs="Arial"/>
          <w:color w:val="000000" w:themeColor="text1"/>
          <w:sz w:val="22"/>
          <w:szCs w:val="22"/>
        </w:rPr>
        <w:t>e next session</w:t>
      </w:r>
      <w:r w:rsidRPr="00FA3748">
        <w:rPr>
          <w:rFonts w:ascii="Arial" w:eastAsia="Arial" w:hAnsi="Arial" w:cs="Arial"/>
          <w:color w:val="000000" w:themeColor="text1"/>
          <w:sz w:val="22"/>
          <w:szCs w:val="22"/>
        </w:rPr>
        <w:t xml:space="preserve">. I also felt that it was important to give learners time at the start of the next lesson to go over the feedback I had given them and make corrections to further their understanding, </w:t>
      </w:r>
      <w:r w:rsidRPr="00FA3748">
        <w:rPr>
          <w:rFonts w:ascii="Arial" w:eastAsia="Arial" w:hAnsi="Arial" w:cs="Arial"/>
          <w:color w:val="000000" w:themeColor="text1"/>
          <w:sz w:val="22"/>
          <w:szCs w:val="22"/>
        </w:rPr>
        <w:t>which could lead to learners changing their responses to the traffic lighting from before.</w:t>
      </w:r>
    </w:p>
    <w:p w14:paraId="0000003D" w14:textId="77777777" w:rsidR="00F71420" w:rsidRPr="00FA3748" w:rsidRDefault="00F71420">
      <w:pPr>
        <w:pBdr>
          <w:top w:val="nil"/>
          <w:left w:val="nil"/>
          <w:bottom w:val="nil"/>
          <w:right w:val="nil"/>
          <w:between w:val="nil"/>
        </w:pBdr>
        <w:spacing w:line="360" w:lineRule="auto"/>
        <w:rPr>
          <w:rFonts w:ascii="Arial" w:eastAsia="Arial" w:hAnsi="Arial" w:cs="Arial"/>
          <w:color w:val="000000" w:themeColor="text1"/>
          <w:sz w:val="22"/>
          <w:szCs w:val="22"/>
        </w:rPr>
      </w:pPr>
    </w:p>
    <w:p w14:paraId="0000003E" w14:textId="77777777" w:rsidR="00F71420" w:rsidRPr="00FA3748" w:rsidRDefault="00236766">
      <w:pPr>
        <w:pBdr>
          <w:top w:val="nil"/>
          <w:left w:val="nil"/>
          <w:bottom w:val="nil"/>
          <w:right w:val="nil"/>
          <w:between w:val="nil"/>
        </w:pBd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In an article published by Harris and Brown (2013) they speak of the ramifications that could come into place if using the traffic light technique. They interviewed a learner and the learner voiced her concerns of picking red because, “you feel like she mi</w:t>
      </w:r>
      <w:r w:rsidRPr="00FA3748">
        <w:rPr>
          <w:rFonts w:ascii="Arial" w:eastAsia="Arial" w:hAnsi="Arial" w:cs="Arial"/>
          <w:color w:val="000000" w:themeColor="text1"/>
          <w:sz w:val="22"/>
          <w:szCs w:val="22"/>
        </w:rPr>
        <w:t>ght tell us off.” This is something that must be considered by a teacher who looks to use and form of self or peer assessment. I think it is important to ensure learners know that there is nothing wrong at all with picking red, it is only so that the teach</w:t>
      </w:r>
      <w:r w:rsidRPr="00FA3748">
        <w:rPr>
          <w:rFonts w:ascii="Arial" w:eastAsia="Arial" w:hAnsi="Arial" w:cs="Arial"/>
          <w:color w:val="000000" w:themeColor="text1"/>
          <w:sz w:val="22"/>
          <w:szCs w:val="22"/>
        </w:rPr>
        <w:t>er can help them. This is something I tried to ensure that the learners in my class understood so that I could get the best results from the learners and more development will be seen because of the honesty in the answers the learners were giving.</w:t>
      </w:r>
    </w:p>
    <w:p w14:paraId="0000003F" w14:textId="77777777" w:rsidR="00F71420" w:rsidRPr="00FA3748" w:rsidRDefault="00F71420">
      <w:pPr>
        <w:pBdr>
          <w:top w:val="nil"/>
          <w:left w:val="nil"/>
          <w:bottom w:val="nil"/>
          <w:right w:val="nil"/>
          <w:between w:val="nil"/>
        </w:pBdr>
        <w:spacing w:line="360" w:lineRule="auto"/>
        <w:rPr>
          <w:rFonts w:ascii="Arial" w:eastAsia="Arial" w:hAnsi="Arial" w:cs="Arial"/>
          <w:color w:val="000000" w:themeColor="text1"/>
          <w:sz w:val="22"/>
          <w:szCs w:val="22"/>
        </w:rPr>
      </w:pPr>
    </w:p>
    <w:p w14:paraId="00000040" w14:textId="77777777" w:rsidR="00F71420" w:rsidRPr="00FA3748" w:rsidRDefault="00F71420">
      <w:pPr>
        <w:spacing w:line="360" w:lineRule="auto"/>
        <w:rPr>
          <w:rFonts w:ascii="Arial" w:eastAsia="Arial" w:hAnsi="Arial" w:cs="Arial"/>
          <w:color w:val="000000" w:themeColor="text1"/>
          <w:sz w:val="22"/>
          <w:szCs w:val="22"/>
        </w:rPr>
      </w:pPr>
    </w:p>
    <w:p w14:paraId="00000041" w14:textId="77777777" w:rsidR="00F71420" w:rsidRPr="00FA3748" w:rsidRDefault="00F71420">
      <w:pPr>
        <w:spacing w:line="360" w:lineRule="auto"/>
        <w:rPr>
          <w:rFonts w:ascii="Arial" w:eastAsia="Arial" w:hAnsi="Arial" w:cs="Arial"/>
          <w:color w:val="000000" w:themeColor="text1"/>
          <w:sz w:val="22"/>
          <w:szCs w:val="22"/>
        </w:rPr>
      </w:pPr>
    </w:p>
    <w:p w14:paraId="287D3085" w14:textId="77777777" w:rsidR="001F3392" w:rsidRDefault="001F3392">
      <w:pPr>
        <w:spacing w:line="360" w:lineRule="auto"/>
        <w:rPr>
          <w:rFonts w:ascii="Arial" w:eastAsia="Arial" w:hAnsi="Arial" w:cs="Arial"/>
          <w:b/>
          <w:color w:val="000000" w:themeColor="text1"/>
          <w:sz w:val="28"/>
          <w:szCs w:val="28"/>
          <w:u w:val="single"/>
        </w:rPr>
      </w:pPr>
    </w:p>
    <w:p w14:paraId="58805E0F" w14:textId="04D12A21" w:rsidR="001F3392" w:rsidRDefault="001F3392">
      <w:pPr>
        <w:spacing w:line="360" w:lineRule="auto"/>
        <w:rPr>
          <w:rFonts w:ascii="Arial" w:eastAsia="Arial" w:hAnsi="Arial" w:cs="Arial"/>
          <w:b/>
          <w:color w:val="000000" w:themeColor="text1"/>
          <w:sz w:val="28"/>
          <w:szCs w:val="28"/>
          <w:u w:val="single"/>
        </w:rPr>
      </w:pPr>
    </w:p>
    <w:p w14:paraId="6749D88D" w14:textId="17058BA4" w:rsidR="001F3392" w:rsidRDefault="001F3392">
      <w:pPr>
        <w:spacing w:line="360" w:lineRule="auto"/>
        <w:rPr>
          <w:rFonts w:ascii="Arial" w:eastAsia="Arial" w:hAnsi="Arial" w:cs="Arial"/>
          <w:b/>
          <w:color w:val="000000" w:themeColor="text1"/>
          <w:sz w:val="28"/>
          <w:szCs w:val="28"/>
          <w:u w:val="single"/>
        </w:rPr>
      </w:pPr>
    </w:p>
    <w:p w14:paraId="4ACAD411" w14:textId="77777777" w:rsidR="001F3392" w:rsidRDefault="001F3392">
      <w:pPr>
        <w:spacing w:line="360" w:lineRule="auto"/>
        <w:rPr>
          <w:rFonts w:ascii="Arial" w:eastAsia="Arial" w:hAnsi="Arial" w:cs="Arial"/>
          <w:b/>
          <w:color w:val="000000" w:themeColor="text1"/>
          <w:sz w:val="28"/>
          <w:szCs w:val="28"/>
          <w:u w:val="single"/>
        </w:rPr>
      </w:pPr>
    </w:p>
    <w:p w14:paraId="124BA21E" w14:textId="77777777" w:rsidR="001F3392" w:rsidRDefault="001F3392">
      <w:pPr>
        <w:spacing w:line="360" w:lineRule="auto"/>
        <w:rPr>
          <w:rFonts w:ascii="Arial" w:eastAsia="Arial" w:hAnsi="Arial" w:cs="Arial"/>
          <w:b/>
          <w:color w:val="000000" w:themeColor="text1"/>
          <w:sz w:val="28"/>
          <w:szCs w:val="28"/>
          <w:u w:val="single"/>
        </w:rPr>
      </w:pPr>
    </w:p>
    <w:p w14:paraId="00000042" w14:textId="4FA544C2" w:rsidR="00F71420" w:rsidRPr="00FA3748" w:rsidRDefault="00236766">
      <w:pPr>
        <w:spacing w:line="360" w:lineRule="auto"/>
        <w:rPr>
          <w:rFonts w:ascii="Arial" w:eastAsia="Arial" w:hAnsi="Arial" w:cs="Arial"/>
          <w:b/>
          <w:color w:val="000000" w:themeColor="text1"/>
          <w:sz w:val="28"/>
          <w:szCs w:val="28"/>
          <w:u w:val="single"/>
        </w:rPr>
      </w:pPr>
      <w:r w:rsidRPr="00FA3748">
        <w:rPr>
          <w:rFonts w:ascii="Arial" w:eastAsia="Arial" w:hAnsi="Arial" w:cs="Arial"/>
          <w:b/>
          <w:color w:val="000000" w:themeColor="text1"/>
          <w:sz w:val="28"/>
          <w:szCs w:val="28"/>
          <w:u w:val="single"/>
        </w:rPr>
        <w:lastRenderedPageBreak/>
        <w:t xml:space="preserve">PART </w:t>
      </w:r>
      <w:r w:rsidRPr="00FA3748">
        <w:rPr>
          <w:rFonts w:ascii="Arial" w:eastAsia="Arial" w:hAnsi="Arial" w:cs="Arial"/>
          <w:b/>
          <w:color w:val="000000" w:themeColor="text1"/>
          <w:sz w:val="28"/>
          <w:szCs w:val="28"/>
          <w:u w:val="single"/>
        </w:rPr>
        <w:t>TWO</w:t>
      </w:r>
    </w:p>
    <w:p w14:paraId="00000043" w14:textId="77777777" w:rsidR="00F71420" w:rsidRPr="00FA3748" w:rsidRDefault="00F71420">
      <w:pPr>
        <w:spacing w:line="360" w:lineRule="auto"/>
        <w:rPr>
          <w:rFonts w:ascii="Arial" w:eastAsia="Arial" w:hAnsi="Arial" w:cs="Arial"/>
          <w:b/>
          <w:color w:val="000000" w:themeColor="text1"/>
          <w:sz w:val="22"/>
          <w:szCs w:val="22"/>
        </w:rPr>
      </w:pPr>
    </w:p>
    <w:p w14:paraId="00000044" w14:textId="77777777" w:rsidR="00F71420" w:rsidRPr="00FA3748" w:rsidRDefault="00236766">
      <w:pPr>
        <w:spacing w:line="360" w:lineRule="auto"/>
        <w:rPr>
          <w:rFonts w:ascii="Arial" w:eastAsia="Arial" w:hAnsi="Arial" w:cs="Arial"/>
          <w:b/>
          <w:color w:val="000000" w:themeColor="text1"/>
          <w:sz w:val="22"/>
          <w:szCs w:val="22"/>
        </w:rPr>
      </w:pPr>
      <w:r w:rsidRPr="00FA3748">
        <w:rPr>
          <w:rFonts w:ascii="Arial" w:eastAsia="Arial" w:hAnsi="Arial" w:cs="Arial"/>
          <w:b/>
          <w:color w:val="000000" w:themeColor="text1"/>
          <w:sz w:val="22"/>
          <w:szCs w:val="22"/>
        </w:rPr>
        <w:t xml:space="preserve">An introduction to Formative Assessment/Assessment for Learning </w:t>
      </w:r>
    </w:p>
    <w:p w14:paraId="00000045" w14:textId="61713A9C"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Assessment for learning is defined by Cambridge Assessment International Education (2011) as “an approach to teaching and learning that creates feedback which is then used to improve stu</w:t>
      </w:r>
      <w:r w:rsidRPr="00FA3748">
        <w:rPr>
          <w:rFonts w:ascii="Arial" w:eastAsia="Arial" w:hAnsi="Arial" w:cs="Arial"/>
          <w:color w:val="000000" w:themeColor="text1"/>
          <w:sz w:val="22"/>
          <w:szCs w:val="22"/>
        </w:rPr>
        <w:t xml:space="preserve">dents’ performance.” They also state that assessment for learning means that learners “become more involved in the learning process and from this gain confidence in what they are expected to learn and to what standard.” The phrase “to what standard” here, </w:t>
      </w:r>
      <w:r w:rsidRPr="00FA3748">
        <w:rPr>
          <w:rFonts w:ascii="Arial" w:eastAsia="Arial" w:hAnsi="Arial" w:cs="Arial"/>
          <w:color w:val="000000" w:themeColor="text1"/>
          <w:sz w:val="22"/>
          <w:szCs w:val="22"/>
        </w:rPr>
        <w:t>is vital in understanding assessment for learning as by giving constant and consistent feedback as well as live feedback, learners will begin to understand the standard they need to reach for t</w:t>
      </w:r>
      <w:r w:rsidR="00D23AFF" w:rsidRPr="00FA3748">
        <w:rPr>
          <w:rFonts w:ascii="Arial" w:eastAsia="Arial" w:hAnsi="Arial" w:cs="Arial"/>
          <w:color w:val="000000" w:themeColor="text1"/>
          <w:sz w:val="22"/>
          <w:szCs w:val="22"/>
        </w:rPr>
        <w:t>h</w:t>
      </w:r>
      <w:r w:rsidRPr="00FA3748">
        <w:rPr>
          <w:rFonts w:ascii="Arial" w:eastAsia="Arial" w:hAnsi="Arial" w:cs="Arial"/>
          <w:color w:val="000000" w:themeColor="text1"/>
          <w:sz w:val="22"/>
          <w:szCs w:val="22"/>
        </w:rPr>
        <w:t>eir</w:t>
      </w:r>
      <w:r w:rsidRPr="00FA3748">
        <w:rPr>
          <w:rFonts w:ascii="Arial" w:eastAsia="Arial" w:hAnsi="Arial" w:cs="Arial"/>
          <w:color w:val="000000" w:themeColor="text1"/>
          <w:sz w:val="22"/>
          <w:szCs w:val="22"/>
        </w:rPr>
        <w:t xml:space="preserve"> work on a consistent basis. Future Learn (n.d.) also us</w:t>
      </w:r>
      <w:r w:rsidRPr="00FA3748">
        <w:rPr>
          <w:rFonts w:ascii="Arial" w:eastAsia="Arial" w:hAnsi="Arial" w:cs="Arial"/>
          <w:color w:val="000000" w:themeColor="text1"/>
          <w:sz w:val="22"/>
          <w:szCs w:val="22"/>
        </w:rPr>
        <w:t>e learner involvement in their definition of assessment for learning. Which shows that learners will be able to understand their work so that they can make improvements themselves, by being involved in the learning process, the learners are also gaining va</w:t>
      </w:r>
      <w:r w:rsidRPr="00FA3748">
        <w:rPr>
          <w:rFonts w:ascii="Arial" w:eastAsia="Arial" w:hAnsi="Arial" w:cs="Arial"/>
          <w:color w:val="000000" w:themeColor="text1"/>
          <w:sz w:val="22"/>
          <w:szCs w:val="22"/>
        </w:rPr>
        <w:t xml:space="preserve">luable information and learning first-hand for themselves. This is also something that Donaldson (2015) refers to in his report, </w:t>
      </w:r>
      <w:r w:rsidRPr="00FA3748">
        <w:rPr>
          <w:rFonts w:ascii="Arial" w:eastAsia="Arial" w:hAnsi="Arial" w:cs="Arial"/>
          <w:i/>
          <w:color w:val="000000" w:themeColor="text1"/>
          <w:sz w:val="22"/>
          <w:szCs w:val="22"/>
        </w:rPr>
        <w:t xml:space="preserve">Successful Futures </w:t>
      </w:r>
      <w:r w:rsidRPr="00FA3748">
        <w:rPr>
          <w:rFonts w:ascii="Arial" w:eastAsia="Arial" w:hAnsi="Arial" w:cs="Arial"/>
          <w:color w:val="000000" w:themeColor="text1"/>
          <w:sz w:val="22"/>
          <w:szCs w:val="22"/>
        </w:rPr>
        <w:t>where he states that learners should be ‘ambitious and capable’ and ‘ready to learn throughout their lives’,</w:t>
      </w:r>
      <w:r w:rsidRPr="00FA3748">
        <w:rPr>
          <w:rFonts w:ascii="Arial" w:eastAsia="Arial" w:hAnsi="Arial" w:cs="Arial"/>
          <w:color w:val="000000" w:themeColor="text1"/>
          <w:sz w:val="22"/>
          <w:szCs w:val="22"/>
        </w:rPr>
        <w:t xml:space="preserve"> as well as being ‘ready to play a full part in life and work’.</w:t>
      </w:r>
    </w:p>
    <w:p w14:paraId="00000046" w14:textId="77777777" w:rsidR="00F71420" w:rsidRPr="00FA3748" w:rsidRDefault="00F71420">
      <w:pPr>
        <w:spacing w:line="360" w:lineRule="auto"/>
        <w:rPr>
          <w:rFonts w:ascii="Arial" w:eastAsia="Arial" w:hAnsi="Arial" w:cs="Arial"/>
          <w:color w:val="000000" w:themeColor="text1"/>
          <w:sz w:val="22"/>
          <w:szCs w:val="22"/>
        </w:rPr>
      </w:pPr>
    </w:p>
    <w:p w14:paraId="00000047" w14:textId="77777777"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Assessment for learning goes hand in hand with a theory that was first introduced by Michael Scriven (1967), he suggested using the terms ‘summative’ and ‘formative’ evaluation. His theory wa</w:t>
      </w:r>
      <w:r w:rsidRPr="00FA3748">
        <w:rPr>
          <w:rFonts w:ascii="Arial" w:eastAsia="Arial" w:hAnsi="Arial" w:cs="Arial"/>
          <w:color w:val="000000" w:themeColor="text1"/>
          <w:sz w:val="22"/>
          <w:szCs w:val="22"/>
        </w:rPr>
        <w:t>s then developed in 1969 by Benjamin Bloom where he focused the terms “summative'' and “formative” to be applied to the evaluation of student learning, which is now called ‘assessment’ today. This is now known as “formative assessment”. (</w:t>
      </w:r>
      <w:proofErr w:type="spellStart"/>
      <w:r w:rsidRPr="00FA3748">
        <w:rPr>
          <w:rFonts w:ascii="Arial" w:eastAsia="Arial" w:hAnsi="Arial" w:cs="Arial"/>
          <w:color w:val="000000" w:themeColor="text1"/>
          <w:sz w:val="22"/>
          <w:szCs w:val="22"/>
        </w:rPr>
        <w:t>Wiliam</w:t>
      </w:r>
      <w:proofErr w:type="spellEnd"/>
      <w:r w:rsidRPr="00FA3748">
        <w:rPr>
          <w:rFonts w:ascii="Arial" w:eastAsia="Arial" w:hAnsi="Arial" w:cs="Arial"/>
          <w:color w:val="000000" w:themeColor="text1"/>
          <w:sz w:val="22"/>
          <w:szCs w:val="22"/>
        </w:rPr>
        <w:t>, D. 2011) B</w:t>
      </w:r>
      <w:r w:rsidRPr="00FA3748">
        <w:rPr>
          <w:rFonts w:ascii="Arial" w:eastAsia="Arial" w:hAnsi="Arial" w:cs="Arial"/>
          <w:color w:val="000000" w:themeColor="text1"/>
          <w:sz w:val="22"/>
          <w:szCs w:val="22"/>
        </w:rPr>
        <w:t xml:space="preserve">lack and </w:t>
      </w:r>
      <w:proofErr w:type="spellStart"/>
      <w:r w:rsidRPr="00FA3748">
        <w:rPr>
          <w:rFonts w:ascii="Arial" w:eastAsia="Arial" w:hAnsi="Arial" w:cs="Arial"/>
          <w:color w:val="000000" w:themeColor="text1"/>
          <w:sz w:val="22"/>
          <w:szCs w:val="22"/>
        </w:rPr>
        <w:t>Wiliam</w:t>
      </w:r>
      <w:proofErr w:type="spellEnd"/>
      <w:r w:rsidRPr="00FA3748">
        <w:rPr>
          <w:rFonts w:ascii="Arial" w:eastAsia="Arial" w:hAnsi="Arial" w:cs="Arial"/>
          <w:color w:val="000000" w:themeColor="text1"/>
          <w:sz w:val="22"/>
          <w:szCs w:val="22"/>
        </w:rPr>
        <w:t xml:space="preserve"> (2009) state that there is no clear rationale to define and delimit formative assessment. However, Black and </w:t>
      </w:r>
      <w:proofErr w:type="spellStart"/>
      <w:r w:rsidRPr="00FA3748">
        <w:rPr>
          <w:rFonts w:ascii="Arial" w:eastAsia="Arial" w:hAnsi="Arial" w:cs="Arial"/>
          <w:color w:val="000000" w:themeColor="text1"/>
          <w:sz w:val="22"/>
          <w:szCs w:val="22"/>
        </w:rPr>
        <w:t>Wiliam</w:t>
      </w:r>
      <w:proofErr w:type="spellEnd"/>
      <w:r w:rsidRPr="00FA3748">
        <w:rPr>
          <w:rFonts w:ascii="Arial" w:eastAsia="Arial" w:hAnsi="Arial" w:cs="Arial"/>
          <w:color w:val="000000" w:themeColor="text1"/>
          <w:sz w:val="22"/>
          <w:szCs w:val="22"/>
        </w:rPr>
        <w:t xml:space="preserve"> wrote an additional article (2006) prior to the point previously made which suggested that by using the term “formative”, yo</w:t>
      </w:r>
      <w:r w:rsidRPr="00FA3748">
        <w:rPr>
          <w:rFonts w:ascii="Arial" w:eastAsia="Arial" w:hAnsi="Arial" w:cs="Arial"/>
          <w:color w:val="000000" w:themeColor="text1"/>
          <w:sz w:val="22"/>
          <w:szCs w:val="22"/>
        </w:rPr>
        <w:t xml:space="preserve">u are giving feedback during “each stage in the teaching-learning process”. Therefore, formative assessment links in very well with assessment for learning, as assessment, reflection and evaluation are achieved throughout the learning process. Black and </w:t>
      </w:r>
      <w:proofErr w:type="spellStart"/>
      <w:r w:rsidRPr="00FA3748">
        <w:rPr>
          <w:rFonts w:ascii="Arial" w:eastAsia="Arial" w:hAnsi="Arial" w:cs="Arial"/>
          <w:color w:val="000000" w:themeColor="text1"/>
          <w:sz w:val="22"/>
          <w:szCs w:val="22"/>
        </w:rPr>
        <w:t>Wi</w:t>
      </w:r>
      <w:r w:rsidRPr="00FA3748">
        <w:rPr>
          <w:rFonts w:ascii="Arial" w:eastAsia="Arial" w:hAnsi="Arial" w:cs="Arial"/>
          <w:color w:val="000000" w:themeColor="text1"/>
          <w:sz w:val="22"/>
          <w:szCs w:val="22"/>
        </w:rPr>
        <w:t>liam</w:t>
      </w:r>
      <w:proofErr w:type="spellEnd"/>
      <w:r w:rsidRPr="00FA3748">
        <w:rPr>
          <w:rFonts w:ascii="Arial" w:eastAsia="Arial" w:hAnsi="Arial" w:cs="Arial"/>
          <w:color w:val="000000" w:themeColor="text1"/>
          <w:sz w:val="22"/>
          <w:szCs w:val="22"/>
        </w:rPr>
        <w:t xml:space="preserve"> (1998) in an earlier piece of work gave more insight into formative assessment, saying that the term assessment refers to all the activities undertaken by teachers. However, the term becomes formative assessment once a teacher adapts their teaching to</w:t>
      </w:r>
      <w:r w:rsidRPr="00FA3748">
        <w:rPr>
          <w:rFonts w:ascii="Arial" w:eastAsia="Arial" w:hAnsi="Arial" w:cs="Arial"/>
          <w:color w:val="000000" w:themeColor="text1"/>
          <w:sz w:val="22"/>
          <w:szCs w:val="22"/>
        </w:rPr>
        <w:t xml:space="preserve"> meet the needs of their learners. (</w:t>
      </w:r>
      <w:proofErr w:type="spellStart"/>
      <w:r w:rsidRPr="00FA3748">
        <w:rPr>
          <w:rFonts w:ascii="Arial" w:eastAsia="Arial" w:hAnsi="Arial" w:cs="Arial"/>
          <w:color w:val="000000" w:themeColor="text1"/>
          <w:sz w:val="22"/>
          <w:szCs w:val="22"/>
        </w:rPr>
        <w:t>Wiliam</w:t>
      </w:r>
      <w:proofErr w:type="spellEnd"/>
      <w:r w:rsidRPr="00FA3748">
        <w:rPr>
          <w:rFonts w:ascii="Arial" w:eastAsia="Arial" w:hAnsi="Arial" w:cs="Arial"/>
          <w:color w:val="000000" w:themeColor="text1"/>
          <w:sz w:val="22"/>
          <w:szCs w:val="22"/>
        </w:rPr>
        <w:t xml:space="preserve"> D, 2011) </w:t>
      </w:r>
    </w:p>
    <w:p w14:paraId="00000048" w14:textId="77777777" w:rsidR="00F71420" w:rsidRPr="00FA3748" w:rsidRDefault="00F71420">
      <w:pPr>
        <w:spacing w:line="360" w:lineRule="auto"/>
        <w:rPr>
          <w:rFonts w:ascii="Arial" w:eastAsia="Arial" w:hAnsi="Arial" w:cs="Arial"/>
          <w:color w:val="000000" w:themeColor="text1"/>
          <w:sz w:val="22"/>
          <w:szCs w:val="22"/>
        </w:rPr>
      </w:pPr>
    </w:p>
    <w:p w14:paraId="00000049" w14:textId="77777777" w:rsidR="00F71420" w:rsidRPr="00FA3748" w:rsidRDefault="00236766">
      <w:pPr>
        <w:spacing w:line="360" w:lineRule="auto"/>
        <w:rPr>
          <w:rFonts w:ascii="Arial" w:eastAsia="Arial" w:hAnsi="Arial" w:cs="Arial"/>
          <w:b/>
          <w:color w:val="000000" w:themeColor="text1"/>
          <w:sz w:val="22"/>
          <w:szCs w:val="22"/>
        </w:rPr>
      </w:pPr>
      <w:r w:rsidRPr="00FA3748">
        <w:rPr>
          <w:rFonts w:ascii="Arial" w:eastAsia="Arial" w:hAnsi="Arial" w:cs="Arial"/>
          <w:b/>
          <w:color w:val="000000" w:themeColor="text1"/>
        </w:rPr>
        <w:t>Evaluating the use of effect size in formative assessment</w:t>
      </w:r>
    </w:p>
    <w:p w14:paraId="0000004A" w14:textId="77777777"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lastRenderedPageBreak/>
        <w:t>One positive aspect of using formative assessment is that, if done correctly,</w:t>
      </w:r>
    </w:p>
    <w:p w14:paraId="0000004B" w14:textId="77777777" w:rsidR="00F71420" w:rsidRPr="00FA3748" w:rsidRDefault="00F71420">
      <w:pPr>
        <w:spacing w:line="360" w:lineRule="auto"/>
        <w:rPr>
          <w:rFonts w:ascii="Arial" w:eastAsia="Arial" w:hAnsi="Arial" w:cs="Arial"/>
          <w:color w:val="000000" w:themeColor="text1"/>
          <w:sz w:val="22"/>
          <w:szCs w:val="22"/>
        </w:rPr>
      </w:pPr>
    </w:p>
    <w:p w14:paraId="0000004C" w14:textId="77777777" w:rsidR="00F71420" w:rsidRPr="00FA3748" w:rsidRDefault="00236766">
      <w:pPr>
        <w:spacing w:line="360" w:lineRule="auto"/>
        <w:jc w:val="center"/>
        <w:rPr>
          <w:rFonts w:ascii="Arial" w:eastAsia="Arial" w:hAnsi="Arial" w:cs="Arial"/>
          <w:color w:val="000000" w:themeColor="text1"/>
          <w:sz w:val="22"/>
          <w:szCs w:val="22"/>
        </w:rPr>
      </w:pPr>
      <w:r w:rsidRPr="00FA3748">
        <w:rPr>
          <w:rFonts w:ascii="Arial" w:eastAsia="Arial" w:hAnsi="Arial" w:cs="Arial"/>
          <w:color w:val="000000" w:themeColor="text1"/>
          <w:sz w:val="22"/>
          <w:szCs w:val="22"/>
        </w:rPr>
        <w:t>“Students are given information about the correct results, some explanation, and specific activities to undertake in order to improve.”</w:t>
      </w:r>
    </w:p>
    <w:p w14:paraId="0000004D" w14:textId="77777777" w:rsidR="00F71420" w:rsidRPr="00FA3748" w:rsidRDefault="00236766">
      <w:pPr>
        <w:spacing w:line="360" w:lineRule="auto"/>
        <w:jc w:val="right"/>
        <w:rPr>
          <w:rFonts w:ascii="Arial" w:eastAsia="Arial" w:hAnsi="Arial" w:cs="Arial"/>
          <w:color w:val="000000" w:themeColor="text1"/>
          <w:sz w:val="22"/>
          <w:szCs w:val="22"/>
        </w:rPr>
      </w:pPr>
      <w:proofErr w:type="spellStart"/>
      <w:r w:rsidRPr="00FA3748">
        <w:rPr>
          <w:rFonts w:ascii="Arial" w:eastAsia="Arial" w:hAnsi="Arial" w:cs="Arial"/>
          <w:color w:val="000000" w:themeColor="text1"/>
          <w:sz w:val="22"/>
          <w:szCs w:val="22"/>
        </w:rPr>
        <w:t>Wiliam</w:t>
      </w:r>
      <w:proofErr w:type="spellEnd"/>
      <w:r w:rsidRPr="00FA3748">
        <w:rPr>
          <w:rFonts w:ascii="Arial" w:eastAsia="Arial" w:hAnsi="Arial" w:cs="Arial"/>
          <w:color w:val="000000" w:themeColor="text1"/>
          <w:sz w:val="22"/>
          <w:szCs w:val="22"/>
        </w:rPr>
        <w:t>, D. 2011</w:t>
      </w:r>
    </w:p>
    <w:p w14:paraId="0000004E" w14:textId="77777777" w:rsidR="00F71420" w:rsidRPr="00FA3748" w:rsidRDefault="00F71420">
      <w:pPr>
        <w:spacing w:line="360" w:lineRule="auto"/>
        <w:jc w:val="right"/>
        <w:rPr>
          <w:rFonts w:ascii="Arial" w:eastAsia="Arial" w:hAnsi="Arial" w:cs="Arial"/>
          <w:color w:val="000000" w:themeColor="text1"/>
          <w:sz w:val="22"/>
          <w:szCs w:val="22"/>
        </w:rPr>
      </w:pPr>
    </w:p>
    <w:p w14:paraId="4E8834DA" w14:textId="77777777" w:rsidR="00D23AFF"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This</w:t>
      </w:r>
      <w:r w:rsidRPr="00FA3748">
        <w:rPr>
          <w:rFonts w:ascii="Arial" w:eastAsia="Arial" w:hAnsi="Arial" w:cs="Arial"/>
          <w:color w:val="000000" w:themeColor="text1"/>
          <w:sz w:val="22"/>
          <w:szCs w:val="22"/>
        </w:rPr>
        <w:t xml:space="preserve"> refers to strong formative assessment. This further develops the strength of formative assessment in that it helps learners become more independent, which therefore allows them to become people who are ready to ‘play a full part in life and work’ (Donalds</w:t>
      </w:r>
      <w:r w:rsidRPr="00FA3748">
        <w:rPr>
          <w:rFonts w:ascii="Arial" w:eastAsia="Arial" w:hAnsi="Arial" w:cs="Arial"/>
          <w:color w:val="000000" w:themeColor="text1"/>
          <w:sz w:val="22"/>
          <w:szCs w:val="22"/>
        </w:rPr>
        <w:t xml:space="preserve">on, G. 2015). </w:t>
      </w:r>
      <w:proofErr w:type="spellStart"/>
      <w:r w:rsidRPr="00FA3748">
        <w:rPr>
          <w:rFonts w:ascii="Arial" w:eastAsia="Arial" w:hAnsi="Arial" w:cs="Arial"/>
          <w:color w:val="000000" w:themeColor="text1"/>
          <w:sz w:val="22"/>
          <w:szCs w:val="22"/>
        </w:rPr>
        <w:t>Wiliam’s</w:t>
      </w:r>
      <w:proofErr w:type="spellEnd"/>
      <w:r w:rsidRPr="00FA3748">
        <w:rPr>
          <w:rFonts w:ascii="Arial" w:eastAsia="Arial" w:hAnsi="Arial" w:cs="Arial"/>
          <w:color w:val="000000" w:themeColor="text1"/>
          <w:sz w:val="22"/>
          <w:szCs w:val="22"/>
        </w:rPr>
        <w:t xml:space="preserve"> report (2011) then goes onto give evidence of development when using formative assessment. </w:t>
      </w:r>
      <w:proofErr w:type="spellStart"/>
      <w:r w:rsidRPr="00FA3748">
        <w:rPr>
          <w:rFonts w:ascii="Arial" w:eastAsia="Arial" w:hAnsi="Arial" w:cs="Arial"/>
          <w:color w:val="000000" w:themeColor="text1"/>
          <w:sz w:val="22"/>
          <w:szCs w:val="22"/>
        </w:rPr>
        <w:t>Wiliam</w:t>
      </w:r>
      <w:proofErr w:type="spellEnd"/>
      <w:r w:rsidRPr="00FA3748">
        <w:rPr>
          <w:rFonts w:ascii="Arial" w:eastAsia="Arial" w:hAnsi="Arial" w:cs="Arial"/>
          <w:color w:val="000000" w:themeColor="text1"/>
          <w:sz w:val="22"/>
          <w:szCs w:val="22"/>
        </w:rPr>
        <w:t xml:space="preserve"> uses ‘effect size’ to judge the development in learners. Coe, R (2002) describes the importance of effect size and how it is used to ju</w:t>
      </w:r>
      <w:r w:rsidRPr="00FA3748">
        <w:rPr>
          <w:rFonts w:ascii="Arial" w:eastAsia="Arial" w:hAnsi="Arial" w:cs="Arial"/>
          <w:color w:val="000000" w:themeColor="text1"/>
          <w:sz w:val="22"/>
          <w:szCs w:val="22"/>
        </w:rPr>
        <w:t>dge development. He claims that using effect size “promotes a more scientific approach to the accumulation of knowledge.” It is worked out by “quantifying the difference between two groups that has many advantages over the use of tests of statistical signi</w:t>
      </w:r>
      <w:r w:rsidRPr="00FA3748">
        <w:rPr>
          <w:rFonts w:ascii="Arial" w:eastAsia="Arial" w:hAnsi="Arial" w:cs="Arial"/>
          <w:color w:val="000000" w:themeColor="text1"/>
          <w:sz w:val="22"/>
          <w:szCs w:val="22"/>
        </w:rPr>
        <w:t>ficance alone.” Effect size is then worked out by taking the mean score of the experimental group and taking it away from the control group and then dividing it by the standard deviation. With this being explained, after doing research into comparisons bet</w:t>
      </w:r>
      <w:r w:rsidRPr="00FA3748">
        <w:rPr>
          <w:rFonts w:ascii="Arial" w:eastAsia="Arial" w:hAnsi="Arial" w:cs="Arial"/>
          <w:color w:val="000000" w:themeColor="text1"/>
          <w:sz w:val="22"/>
          <w:szCs w:val="22"/>
        </w:rPr>
        <w:t xml:space="preserve">ween sets of learners, the outcomes were as follows. </w:t>
      </w:r>
    </w:p>
    <w:p w14:paraId="41E09677" w14:textId="77777777" w:rsidR="00D23AFF" w:rsidRPr="00FA3748" w:rsidRDefault="00D23AFF">
      <w:pPr>
        <w:spacing w:line="360" w:lineRule="auto"/>
        <w:rPr>
          <w:rFonts w:ascii="Arial" w:eastAsia="Arial" w:hAnsi="Arial" w:cs="Arial"/>
          <w:color w:val="000000" w:themeColor="text1"/>
          <w:sz w:val="22"/>
          <w:szCs w:val="22"/>
        </w:rPr>
      </w:pPr>
    </w:p>
    <w:p w14:paraId="0000004F" w14:textId="5A6077CB"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 xml:space="preserve">In the situation that </w:t>
      </w:r>
      <w:proofErr w:type="spellStart"/>
      <w:r w:rsidRPr="00FA3748">
        <w:rPr>
          <w:rFonts w:ascii="Arial" w:eastAsia="Arial" w:hAnsi="Arial" w:cs="Arial"/>
          <w:color w:val="000000" w:themeColor="text1"/>
          <w:sz w:val="22"/>
          <w:szCs w:val="22"/>
        </w:rPr>
        <w:t>Wiliam</w:t>
      </w:r>
      <w:proofErr w:type="spellEnd"/>
      <w:r w:rsidRPr="00FA3748">
        <w:rPr>
          <w:rFonts w:ascii="Arial" w:eastAsia="Arial" w:hAnsi="Arial" w:cs="Arial"/>
          <w:color w:val="000000" w:themeColor="text1"/>
          <w:sz w:val="22"/>
          <w:szCs w:val="22"/>
        </w:rPr>
        <w:t xml:space="preserve"> researched into, he would have taken away the mean score from the tests he did with the group who had been taught via formative assessment from the group who were being taugh</w:t>
      </w:r>
      <w:r w:rsidRPr="00FA3748">
        <w:rPr>
          <w:rFonts w:ascii="Arial" w:eastAsia="Arial" w:hAnsi="Arial" w:cs="Arial"/>
          <w:color w:val="000000" w:themeColor="text1"/>
          <w:sz w:val="22"/>
          <w:szCs w:val="22"/>
        </w:rPr>
        <w:t>t how they were used to being taught and then divided by the standard deviation. When using ‘strong formative assessment’, the effect size was 0.56. Therefore, there is a difference in learners when they are being taught via strong formative assessment and</w:t>
      </w:r>
      <w:r w:rsidRPr="00FA3748">
        <w:rPr>
          <w:rFonts w:ascii="Arial" w:eastAsia="Arial" w:hAnsi="Arial" w:cs="Arial"/>
          <w:color w:val="000000" w:themeColor="text1"/>
          <w:sz w:val="22"/>
          <w:szCs w:val="22"/>
        </w:rPr>
        <w:t xml:space="preserve"> there is a clear growth. </w:t>
      </w:r>
      <w:proofErr w:type="spellStart"/>
      <w:r w:rsidRPr="00FA3748">
        <w:rPr>
          <w:rFonts w:ascii="Arial" w:eastAsia="Arial" w:hAnsi="Arial" w:cs="Arial"/>
          <w:color w:val="000000" w:themeColor="text1"/>
          <w:sz w:val="22"/>
          <w:szCs w:val="22"/>
        </w:rPr>
        <w:t>Wiliam</w:t>
      </w:r>
      <w:proofErr w:type="spellEnd"/>
      <w:r w:rsidRPr="00FA3748">
        <w:rPr>
          <w:rFonts w:ascii="Arial" w:eastAsia="Arial" w:hAnsi="Arial" w:cs="Arial"/>
          <w:color w:val="000000" w:themeColor="text1"/>
          <w:sz w:val="22"/>
          <w:szCs w:val="22"/>
        </w:rPr>
        <w:t xml:space="preserve"> (2011) also provided the results for all of the styles of teaching relating to feedback. These are ‘weaker feedback only’ (0.14 effect size), ‘feedback only’ (0.36 effect size), ‘weaker formative assessment’ (0.26 effect si</w:t>
      </w:r>
      <w:r w:rsidRPr="00FA3748">
        <w:rPr>
          <w:rFonts w:ascii="Arial" w:eastAsia="Arial" w:hAnsi="Arial" w:cs="Arial"/>
          <w:color w:val="000000" w:themeColor="text1"/>
          <w:sz w:val="22"/>
          <w:szCs w:val="22"/>
        </w:rPr>
        <w:t>ze) and ‘moderate formative assessment’ (0.39 effect size). After observing and reflecting over the results, you can make the perception that, as a teacher, you have to ensure that you are comfortable and strong with using formative assessment if it is som</w:t>
      </w:r>
      <w:r w:rsidRPr="00FA3748">
        <w:rPr>
          <w:rFonts w:ascii="Arial" w:eastAsia="Arial" w:hAnsi="Arial" w:cs="Arial"/>
          <w:color w:val="000000" w:themeColor="text1"/>
          <w:sz w:val="22"/>
          <w:szCs w:val="22"/>
        </w:rPr>
        <w:t>ething that you would like to implement into your teaching, otherwise it could be a limitation. Cohen, J (1988, 1995) suggests that a ‘small’ effect size is a score of 0.2, a ‘medium’ effect size is a score of 0.5, with a ‘large’ effect size being 0.8. Aft</w:t>
      </w:r>
      <w:r w:rsidRPr="00FA3748">
        <w:rPr>
          <w:rFonts w:ascii="Arial" w:eastAsia="Arial" w:hAnsi="Arial" w:cs="Arial"/>
          <w:color w:val="000000" w:themeColor="text1"/>
          <w:sz w:val="22"/>
          <w:szCs w:val="22"/>
        </w:rPr>
        <w:t xml:space="preserve">er reflection on </w:t>
      </w:r>
      <w:proofErr w:type="spellStart"/>
      <w:r w:rsidRPr="00FA3748">
        <w:rPr>
          <w:rFonts w:ascii="Arial" w:eastAsia="Arial" w:hAnsi="Arial" w:cs="Arial"/>
          <w:color w:val="000000" w:themeColor="text1"/>
          <w:sz w:val="22"/>
          <w:szCs w:val="22"/>
        </w:rPr>
        <w:t>Wiliam’s</w:t>
      </w:r>
      <w:proofErr w:type="spellEnd"/>
      <w:r w:rsidRPr="00FA3748">
        <w:rPr>
          <w:rFonts w:ascii="Arial" w:eastAsia="Arial" w:hAnsi="Arial" w:cs="Arial"/>
          <w:color w:val="000000" w:themeColor="text1"/>
          <w:sz w:val="22"/>
          <w:szCs w:val="22"/>
        </w:rPr>
        <w:t xml:space="preserve"> (2011) results, the effect size of ‘weaker formative assessment’ having an effect size of 0.26 supports the view that if implementing formative assessment, you have to be sure you are knowledgeable on what you are doing to allow l</w:t>
      </w:r>
      <w:r w:rsidRPr="00FA3748">
        <w:rPr>
          <w:rFonts w:ascii="Arial" w:eastAsia="Arial" w:hAnsi="Arial" w:cs="Arial"/>
          <w:color w:val="000000" w:themeColor="text1"/>
          <w:sz w:val="22"/>
          <w:szCs w:val="22"/>
        </w:rPr>
        <w:t xml:space="preserve">earners to develop, as a score of 0.26, according to Cohen, J (1988, 1995) is a ‘small’ effect size. Comparing this result to that of ‘feedback only’ which scored </w:t>
      </w:r>
      <w:r w:rsidRPr="00FA3748">
        <w:rPr>
          <w:rFonts w:ascii="Arial" w:eastAsia="Arial" w:hAnsi="Arial" w:cs="Arial"/>
          <w:color w:val="000000" w:themeColor="text1"/>
          <w:sz w:val="22"/>
          <w:szCs w:val="22"/>
        </w:rPr>
        <w:lastRenderedPageBreak/>
        <w:t>0.36, this would suggest further that formative assessment shouldn’t be used unless used corr</w:t>
      </w:r>
      <w:r w:rsidRPr="00FA3748">
        <w:rPr>
          <w:rFonts w:ascii="Arial" w:eastAsia="Arial" w:hAnsi="Arial" w:cs="Arial"/>
          <w:color w:val="000000" w:themeColor="text1"/>
          <w:sz w:val="22"/>
          <w:szCs w:val="22"/>
        </w:rPr>
        <w:t xml:space="preserve">ectly and accurately. In support of this view, Dr Cheryl A Jones (n.d.) explains that “just four schools out of 10 use assessment for learning well.” With this statistic in mind, in order to maximise learner development, as teachers we need to ensure that </w:t>
      </w:r>
      <w:r w:rsidRPr="00FA3748">
        <w:rPr>
          <w:rFonts w:ascii="Arial" w:eastAsia="Arial" w:hAnsi="Arial" w:cs="Arial"/>
          <w:color w:val="000000" w:themeColor="text1"/>
          <w:sz w:val="22"/>
          <w:szCs w:val="22"/>
        </w:rPr>
        <w:t xml:space="preserve">we are delivering assessment for learning at a high standard, otherwise, we could be affecting learner development in a negative way. As </w:t>
      </w:r>
      <w:proofErr w:type="spellStart"/>
      <w:r w:rsidRPr="00FA3748">
        <w:rPr>
          <w:rFonts w:ascii="Arial" w:eastAsia="Arial" w:hAnsi="Arial" w:cs="Arial"/>
          <w:color w:val="000000" w:themeColor="text1"/>
          <w:sz w:val="22"/>
          <w:szCs w:val="22"/>
        </w:rPr>
        <w:t>Wiliam’s</w:t>
      </w:r>
      <w:proofErr w:type="spellEnd"/>
      <w:r w:rsidRPr="00FA3748">
        <w:rPr>
          <w:rFonts w:ascii="Arial" w:eastAsia="Arial" w:hAnsi="Arial" w:cs="Arial"/>
          <w:color w:val="000000" w:themeColor="text1"/>
          <w:sz w:val="22"/>
          <w:szCs w:val="22"/>
        </w:rPr>
        <w:t xml:space="preserve"> (2011) statistics prove, only “strong” formative assessment shows a substantial development in learners at an </w:t>
      </w:r>
      <w:r w:rsidRPr="00FA3748">
        <w:rPr>
          <w:rFonts w:ascii="Arial" w:eastAsia="Arial" w:hAnsi="Arial" w:cs="Arial"/>
          <w:color w:val="000000" w:themeColor="text1"/>
          <w:sz w:val="22"/>
          <w:szCs w:val="22"/>
        </w:rPr>
        <w:t xml:space="preserve">effect size of 0.56. </w:t>
      </w:r>
    </w:p>
    <w:p w14:paraId="00000050" w14:textId="77777777" w:rsidR="00F71420" w:rsidRPr="00FA3748" w:rsidRDefault="00236766">
      <w:pPr>
        <w:spacing w:before="240"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In addition to this, after reflecting on Cohen, J’s (1988, 1995) views on effect size results. ‘Strong formative assessment’ only has a ‘medium’ effect size. This could be argued that it is a growth, however, with something that chang</w:t>
      </w:r>
      <w:r w:rsidRPr="00FA3748">
        <w:rPr>
          <w:rFonts w:ascii="Arial" w:eastAsia="Arial" w:hAnsi="Arial" w:cs="Arial"/>
          <w:color w:val="000000" w:themeColor="text1"/>
          <w:sz w:val="22"/>
          <w:szCs w:val="22"/>
        </w:rPr>
        <w:t xml:space="preserve">es the way </w:t>
      </w:r>
      <w:r w:rsidRPr="00FA3748">
        <w:rPr>
          <w:rFonts w:ascii="Arial" w:eastAsia="Arial" w:hAnsi="Arial" w:cs="Arial"/>
          <w:color w:val="000000" w:themeColor="text1"/>
          <w:sz w:val="22"/>
          <w:szCs w:val="22"/>
        </w:rPr>
        <w:t>teachers</w:t>
      </w:r>
      <w:r w:rsidRPr="00FA3748">
        <w:rPr>
          <w:rFonts w:ascii="Arial" w:eastAsia="Arial" w:hAnsi="Arial" w:cs="Arial"/>
          <w:color w:val="000000" w:themeColor="text1"/>
          <w:sz w:val="22"/>
          <w:szCs w:val="22"/>
        </w:rPr>
        <w:t xml:space="preserve"> would want to teach, you could expect a higher effect size, pushing into more 0.80 territory.</w:t>
      </w:r>
    </w:p>
    <w:p w14:paraId="00000051" w14:textId="77777777" w:rsidR="00F71420" w:rsidRPr="00FA3748" w:rsidRDefault="00236766">
      <w:pPr>
        <w:spacing w:before="240"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 xml:space="preserve">To reason with </w:t>
      </w:r>
      <w:proofErr w:type="spellStart"/>
      <w:r w:rsidRPr="00FA3748">
        <w:rPr>
          <w:rFonts w:ascii="Arial" w:eastAsia="Arial" w:hAnsi="Arial" w:cs="Arial"/>
          <w:color w:val="000000" w:themeColor="text1"/>
          <w:sz w:val="22"/>
          <w:szCs w:val="22"/>
        </w:rPr>
        <w:t>Wiliam’s</w:t>
      </w:r>
      <w:proofErr w:type="spellEnd"/>
      <w:r w:rsidRPr="00FA3748">
        <w:rPr>
          <w:rFonts w:ascii="Arial" w:eastAsia="Arial" w:hAnsi="Arial" w:cs="Arial"/>
          <w:color w:val="000000" w:themeColor="text1"/>
          <w:sz w:val="22"/>
          <w:szCs w:val="22"/>
        </w:rPr>
        <w:t xml:space="preserve"> findings, Hattie, J and Jaeger, R (1998) described the huge importance</w:t>
      </w:r>
      <w:r w:rsidRPr="00FA3748">
        <w:rPr>
          <w:rFonts w:ascii="Arial" w:eastAsia="Arial" w:hAnsi="Arial" w:cs="Arial"/>
          <w:color w:val="000000" w:themeColor="text1"/>
          <w:sz w:val="22"/>
          <w:szCs w:val="22"/>
        </w:rPr>
        <w:t xml:space="preserve"> of </w:t>
      </w:r>
      <w:r w:rsidRPr="00FA3748">
        <w:rPr>
          <w:rFonts w:ascii="Arial" w:eastAsia="Arial" w:hAnsi="Arial" w:cs="Arial"/>
          <w:color w:val="000000" w:themeColor="text1"/>
          <w:sz w:val="22"/>
          <w:szCs w:val="22"/>
        </w:rPr>
        <w:t>management systems that teachers put in plac</w:t>
      </w:r>
      <w:r w:rsidRPr="00FA3748">
        <w:rPr>
          <w:rFonts w:ascii="Arial" w:eastAsia="Arial" w:hAnsi="Arial" w:cs="Arial"/>
          <w:color w:val="000000" w:themeColor="text1"/>
          <w:sz w:val="22"/>
          <w:szCs w:val="22"/>
        </w:rPr>
        <w:t>e in order for formative assessment to work and how easy it would be for learners to be left to work on their own. They say that,</w:t>
      </w:r>
    </w:p>
    <w:p w14:paraId="00000052" w14:textId="77777777" w:rsidR="00F71420" w:rsidRPr="00FA3748" w:rsidRDefault="00236766">
      <w:pPr>
        <w:spacing w:before="240" w:line="360" w:lineRule="auto"/>
        <w:jc w:val="center"/>
        <w:rPr>
          <w:rFonts w:ascii="Arial" w:eastAsia="Arial" w:hAnsi="Arial" w:cs="Arial"/>
          <w:color w:val="000000" w:themeColor="text1"/>
          <w:sz w:val="22"/>
          <w:szCs w:val="22"/>
        </w:rPr>
      </w:pPr>
      <w:r w:rsidRPr="00FA3748">
        <w:rPr>
          <w:rFonts w:ascii="Arial" w:eastAsia="Arial" w:hAnsi="Arial" w:cs="Arial"/>
          <w:color w:val="000000" w:themeColor="text1"/>
          <w:sz w:val="22"/>
          <w:szCs w:val="22"/>
        </w:rPr>
        <w:t>“Teachers need excellent management systems with classes greater than 20, and superb management systems with classes greater t</w:t>
      </w:r>
      <w:r w:rsidRPr="00FA3748">
        <w:rPr>
          <w:rFonts w:ascii="Arial" w:eastAsia="Arial" w:hAnsi="Arial" w:cs="Arial"/>
          <w:color w:val="000000" w:themeColor="text1"/>
          <w:sz w:val="22"/>
          <w:szCs w:val="22"/>
        </w:rPr>
        <w:t>han 30.”</w:t>
      </w:r>
    </w:p>
    <w:p w14:paraId="00000053" w14:textId="77777777" w:rsidR="00F71420" w:rsidRPr="00FA3748" w:rsidRDefault="00236766">
      <w:pPr>
        <w:spacing w:before="240"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 xml:space="preserve">This is a reference to the challenge that teachers have in place if they want to succeed with </w:t>
      </w:r>
      <w:proofErr w:type="spellStart"/>
      <w:r w:rsidRPr="00FA3748">
        <w:rPr>
          <w:rFonts w:ascii="Arial" w:eastAsia="Arial" w:hAnsi="Arial" w:cs="Arial"/>
          <w:color w:val="000000" w:themeColor="text1"/>
          <w:sz w:val="22"/>
          <w:szCs w:val="22"/>
        </w:rPr>
        <w:t>utlising</w:t>
      </w:r>
      <w:proofErr w:type="spellEnd"/>
      <w:r w:rsidRPr="00FA3748">
        <w:rPr>
          <w:rFonts w:ascii="Arial" w:eastAsia="Arial" w:hAnsi="Arial" w:cs="Arial"/>
          <w:color w:val="000000" w:themeColor="text1"/>
          <w:sz w:val="22"/>
          <w:szCs w:val="22"/>
        </w:rPr>
        <w:t xml:space="preserve"> continuous feedback that is essential for formative assessment. Hattie and Jaeger (1998) also refer to the individualisation of learners and the</w:t>
      </w:r>
      <w:r w:rsidRPr="00FA3748">
        <w:rPr>
          <w:rFonts w:ascii="Arial" w:eastAsia="Arial" w:hAnsi="Arial" w:cs="Arial"/>
          <w:color w:val="000000" w:themeColor="text1"/>
          <w:sz w:val="22"/>
          <w:szCs w:val="22"/>
        </w:rPr>
        <w:t>y claim that,</w:t>
      </w:r>
    </w:p>
    <w:p w14:paraId="00000054" w14:textId="77777777" w:rsidR="00F71420" w:rsidRPr="00FA3748" w:rsidRDefault="00236766">
      <w:pPr>
        <w:spacing w:before="240" w:line="360" w:lineRule="auto"/>
        <w:jc w:val="center"/>
        <w:rPr>
          <w:rFonts w:ascii="Arial" w:eastAsia="Arial" w:hAnsi="Arial" w:cs="Arial"/>
          <w:color w:val="000000" w:themeColor="text1"/>
          <w:sz w:val="22"/>
          <w:szCs w:val="22"/>
        </w:rPr>
      </w:pPr>
      <w:r w:rsidRPr="00FA3748">
        <w:rPr>
          <w:rFonts w:ascii="Arial" w:eastAsia="Arial" w:hAnsi="Arial" w:cs="Arial"/>
          <w:color w:val="000000" w:themeColor="text1"/>
          <w:sz w:val="22"/>
          <w:szCs w:val="22"/>
        </w:rPr>
        <w:t>“To introduce individualisation with 30 students means that, at best, a single student can only receive seconds of a teacher’s time per day.”</w:t>
      </w:r>
    </w:p>
    <w:p w14:paraId="00000055" w14:textId="77777777" w:rsidR="00F71420" w:rsidRPr="00FA3748" w:rsidRDefault="00236766">
      <w:pPr>
        <w:spacing w:before="240" w:line="360" w:lineRule="auto"/>
        <w:jc w:val="center"/>
        <w:rPr>
          <w:rFonts w:ascii="Arial" w:eastAsia="Arial" w:hAnsi="Arial" w:cs="Arial"/>
          <w:color w:val="000000" w:themeColor="text1"/>
          <w:sz w:val="22"/>
          <w:szCs w:val="22"/>
        </w:rPr>
      </w:pPr>
      <w:r w:rsidRPr="00FA3748">
        <w:rPr>
          <w:rFonts w:ascii="Arial" w:eastAsia="Arial" w:hAnsi="Arial" w:cs="Arial"/>
          <w:color w:val="000000" w:themeColor="text1"/>
          <w:sz w:val="22"/>
          <w:szCs w:val="22"/>
        </w:rPr>
        <w:t>“No matter how noble the intentions of the teacher. It is not realistic to individualise instruction</w:t>
      </w:r>
      <w:r w:rsidRPr="00FA3748">
        <w:rPr>
          <w:rFonts w:ascii="Arial" w:eastAsia="Arial" w:hAnsi="Arial" w:cs="Arial"/>
          <w:color w:val="000000" w:themeColor="text1"/>
          <w:sz w:val="22"/>
          <w:szCs w:val="22"/>
        </w:rPr>
        <w:t xml:space="preserve"> for 30 students, expect high competence in the management of such programs, and provide feedback to all students.”</w:t>
      </w:r>
    </w:p>
    <w:p w14:paraId="00000056" w14:textId="77777777" w:rsidR="00F71420" w:rsidRPr="00FA3748" w:rsidRDefault="00236766">
      <w:pPr>
        <w:spacing w:before="240" w:line="360" w:lineRule="auto"/>
        <w:jc w:val="right"/>
        <w:rPr>
          <w:rFonts w:ascii="Arial" w:eastAsia="Arial" w:hAnsi="Arial" w:cs="Arial"/>
          <w:color w:val="000000" w:themeColor="text1"/>
          <w:sz w:val="22"/>
          <w:szCs w:val="22"/>
        </w:rPr>
      </w:pPr>
      <w:r w:rsidRPr="00FA3748">
        <w:rPr>
          <w:rFonts w:ascii="Arial" w:eastAsia="Arial" w:hAnsi="Arial" w:cs="Arial"/>
          <w:color w:val="000000" w:themeColor="text1"/>
          <w:sz w:val="22"/>
          <w:szCs w:val="22"/>
        </w:rPr>
        <w:t>Hattie, J &amp; Jaeger, R. (1998)</w:t>
      </w:r>
    </w:p>
    <w:p w14:paraId="00000057" w14:textId="77777777" w:rsidR="00F71420" w:rsidRPr="00FA3748" w:rsidRDefault="00236766">
      <w:pPr>
        <w:spacing w:before="240"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These quotes imply that assessment for learning and formative assessment is very difficult to be done to a hig</w:t>
      </w:r>
      <w:r w:rsidRPr="00FA3748">
        <w:rPr>
          <w:rFonts w:ascii="Arial" w:eastAsia="Arial" w:hAnsi="Arial" w:cs="Arial"/>
          <w:color w:val="000000" w:themeColor="text1"/>
          <w:sz w:val="22"/>
          <w:szCs w:val="22"/>
        </w:rPr>
        <w:t xml:space="preserve">h standard in a classroom, because the teacher has to ‘individualise’ work for all learners so that all learners can develop. As well as give high quality feedback to all learners. </w:t>
      </w:r>
    </w:p>
    <w:p w14:paraId="00000058" w14:textId="77777777" w:rsidR="00F71420" w:rsidRPr="00FA3748" w:rsidRDefault="00236766">
      <w:pPr>
        <w:spacing w:before="240"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lastRenderedPageBreak/>
        <w:t>On the contrary to this view, Hattie and Jaeger’s view could be out-dated.</w:t>
      </w:r>
      <w:r w:rsidRPr="00FA3748">
        <w:rPr>
          <w:rFonts w:ascii="Arial" w:eastAsia="Arial" w:hAnsi="Arial" w:cs="Arial"/>
          <w:color w:val="000000" w:themeColor="text1"/>
          <w:sz w:val="22"/>
          <w:szCs w:val="22"/>
        </w:rPr>
        <w:t xml:space="preserve"> As learning is moving more towards teachers working with smaller groups. This aids a teacher to be able to have more time with learners, to give them feedback as they work and to be able to individualise the work for the learners in the different groups. </w:t>
      </w:r>
      <w:r w:rsidRPr="00FA3748">
        <w:rPr>
          <w:rFonts w:ascii="Arial" w:eastAsia="Arial" w:hAnsi="Arial" w:cs="Arial"/>
          <w:color w:val="000000" w:themeColor="text1"/>
          <w:sz w:val="22"/>
          <w:szCs w:val="22"/>
        </w:rPr>
        <w:t>Spalding et al. (1999) discuss that the learning process is enhanced when learners are working in a socially cohesive group. Cohen, E (1994) also supports this view as he claims that group work, and in particular cooperative learning has seen an increase i</w:t>
      </w:r>
      <w:r w:rsidRPr="00FA3748">
        <w:rPr>
          <w:rFonts w:ascii="Arial" w:eastAsia="Arial" w:hAnsi="Arial" w:cs="Arial"/>
          <w:color w:val="000000" w:themeColor="text1"/>
          <w:sz w:val="22"/>
          <w:szCs w:val="22"/>
        </w:rPr>
        <w:t xml:space="preserve">n acceptance because it is a strategy for, </w:t>
      </w:r>
    </w:p>
    <w:p w14:paraId="00000059" w14:textId="77777777" w:rsidR="00F71420" w:rsidRPr="00FA3748" w:rsidRDefault="00236766">
      <w:pPr>
        <w:spacing w:before="240" w:line="360" w:lineRule="auto"/>
        <w:jc w:val="center"/>
        <w:rPr>
          <w:rFonts w:ascii="Arial" w:eastAsia="Arial" w:hAnsi="Arial" w:cs="Arial"/>
          <w:color w:val="000000" w:themeColor="text1"/>
          <w:sz w:val="22"/>
          <w:szCs w:val="22"/>
        </w:rPr>
      </w:pPr>
      <w:r w:rsidRPr="00FA3748">
        <w:rPr>
          <w:rFonts w:ascii="Arial" w:eastAsia="Arial" w:hAnsi="Arial" w:cs="Arial"/>
          <w:color w:val="000000" w:themeColor="text1"/>
          <w:sz w:val="22"/>
          <w:szCs w:val="22"/>
        </w:rPr>
        <w:t>“producing learning gains, the development of higher order thinking, prosocial behaviour, interracial acceptance, and as a way to manage academic heterogeneity.”</w:t>
      </w:r>
    </w:p>
    <w:p w14:paraId="0000005A" w14:textId="77777777" w:rsidR="00F71420" w:rsidRPr="00FA3748" w:rsidRDefault="00236766">
      <w:pPr>
        <w:spacing w:before="240"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This</w:t>
      </w:r>
      <w:r w:rsidRPr="00FA3748">
        <w:rPr>
          <w:rFonts w:ascii="Arial" w:eastAsia="Arial" w:hAnsi="Arial" w:cs="Arial"/>
          <w:color w:val="000000" w:themeColor="text1"/>
          <w:sz w:val="22"/>
          <w:szCs w:val="22"/>
        </w:rPr>
        <w:t xml:space="preserve"> again further supports the view of the import</w:t>
      </w:r>
      <w:r w:rsidRPr="00FA3748">
        <w:rPr>
          <w:rFonts w:ascii="Arial" w:eastAsia="Arial" w:hAnsi="Arial" w:cs="Arial"/>
          <w:color w:val="000000" w:themeColor="text1"/>
          <w:sz w:val="22"/>
          <w:szCs w:val="22"/>
        </w:rPr>
        <w:t xml:space="preserve">ance of small group work and that teachers can benefit hugely from smaller group work and be able to use formative assessment by using group work. Specifically referring to the higher order thinking and learning gains aspects of this quote. </w:t>
      </w:r>
    </w:p>
    <w:p w14:paraId="0000005B" w14:textId="77777777" w:rsidR="00F71420" w:rsidRPr="00FA3748" w:rsidRDefault="00236766">
      <w:pPr>
        <w:spacing w:before="240"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Overall, the m</w:t>
      </w:r>
      <w:r w:rsidRPr="00FA3748">
        <w:rPr>
          <w:rFonts w:ascii="Arial" w:eastAsia="Arial" w:hAnsi="Arial" w:cs="Arial"/>
          <w:color w:val="000000" w:themeColor="text1"/>
          <w:sz w:val="22"/>
          <w:szCs w:val="22"/>
        </w:rPr>
        <w:t>ethodology for assessment for learning is to try and allow learners to develop as much as possible. Steele (2019) describes assessment for learning as something that gives learners “more control over their learning”, something that helps to “boost motivati</w:t>
      </w:r>
      <w:r w:rsidRPr="00FA3748">
        <w:rPr>
          <w:rFonts w:ascii="Arial" w:eastAsia="Arial" w:hAnsi="Arial" w:cs="Arial"/>
          <w:color w:val="000000" w:themeColor="text1"/>
          <w:sz w:val="22"/>
          <w:szCs w:val="22"/>
        </w:rPr>
        <w:t xml:space="preserve">on” and ultimately “improve exam results”. Therefore, learner development is at the heart of what assessment for learning is all about and should be utilised in a way that has learner development as the highest priority. </w:t>
      </w:r>
    </w:p>
    <w:p w14:paraId="0000005C" w14:textId="77777777" w:rsidR="00F71420" w:rsidRPr="00FA3748" w:rsidRDefault="00F71420">
      <w:pPr>
        <w:spacing w:line="360" w:lineRule="auto"/>
        <w:rPr>
          <w:rFonts w:ascii="Arial" w:eastAsia="Arial" w:hAnsi="Arial" w:cs="Arial"/>
          <w:color w:val="000000" w:themeColor="text1"/>
          <w:sz w:val="22"/>
          <w:szCs w:val="22"/>
        </w:rPr>
      </w:pPr>
    </w:p>
    <w:p w14:paraId="0000005D" w14:textId="77777777" w:rsidR="00F71420" w:rsidRPr="00FA3748" w:rsidRDefault="00236766">
      <w:pPr>
        <w:spacing w:line="360" w:lineRule="auto"/>
        <w:rPr>
          <w:rFonts w:ascii="Arial" w:eastAsia="Arial" w:hAnsi="Arial" w:cs="Arial"/>
          <w:b/>
          <w:color w:val="000000" w:themeColor="text1"/>
        </w:rPr>
      </w:pPr>
      <w:r w:rsidRPr="00FA3748">
        <w:rPr>
          <w:rFonts w:ascii="Arial" w:eastAsia="Arial" w:hAnsi="Arial" w:cs="Arial"/>
          <w:b/>
          <w:color w:val="000000" w:themeColor="text1"/>
        </w:rPr>
        <w:t>Conclusion</w:t>
      </w:r>
    </w:p>
    <w:p w14:paraId="0000005E" w14:textId="77777777"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t xml:space="preserve">Overall, I think that </w:t>
      </w:r>
      <w:r w:rsidRPr="00FA3748">
        <w:rPr>
          <w:rFonts w:ascii="Arial" w:eastAsia="Arial" w:hAnsi="Arial" w:cs="Arial"/>
          <w:color w:val="000000" w:themeColor="text1"/>
          <w:sz w:val="22"/>
          <w:szCs w:val="22"/>
        </w:rPr>
        <w:t xml:space="preserve">formative assessment is a good tool to use in the classroom to see learner development. Black and </w:t>
      </w:r>
      <w:proofErr w:type="spellStart"/>
      <w:r w:rsidRPr="00FA3748">
        <w:rPr>
          <w:rFonts w:ascii="Arial" w:eastAsia="Arial" w:hAnsi="Arial" w:cs="Arial"/>
          <w:color w:val="000000" w:themeColor="text1"/>
          <w:sz w:val="22"/>
          <w:szCs w:val="22"/>
        </w:rPr>
        <w:t>Wiliam</w:t>
      </w:r>
      <w:proofErr w:type="spellEnd"/>
      <w:r w:rsidRPr="00FA3748">
        <w:rPr>
          <w:rFonts w:ascii="Arial" w:eastAsia="Arial" w:hAnsi="Arial" w:cs="Arial"/>
          <w:color w:val="000000" w:themeColor="text1"/>
          <w:sz w:val="22"/>
          <w:szCs w:val="22"/>
        </w:rPr>
        <w:t xml:space="preserve"> (1998, 2006, 2009, 2011) throughout their pieces that have been referenced in this essay, refer to effect size and prove that by utilising formative as</w:t>
      </w:r>
      <w:r w:rsidRPr="00FA3748">
        <w:rPr>
          <w:rFonts w:ascii="Arial" w:eastAsia="Arial" w:hAnsi="Arial" w:cs="Arial"/>
          <w:color w:val="000000" w:themeColor="text1"/>
          <w:sz w:val="22"/>
          <w:szCs w:val="22"/>
        </w:rPr>
        <w:t>sessment to its full potential then learners will develop. However, there are still considerations to be made towards formative assessment. Firstly, you have to consider whether a 0.56 effect size is a large enough development in learners to consider chang</w:t>
      </w:r>
      <w:r w:rsidRPr="00FA3748">
        <w:rPr>
          <w:rFonts w:ascii="Arial" w:eastAsia="Arial" w:hAnsi="Arial" w:cs="Arial"/>
          <w:color w:val="000000" w:themeColor="text1"/>
          <w:sz w:val="22"/>
          <w:szCs w:val="22"/>
        </w:rPr>
        <w:t>ing teaching techniques to formative assessment. As well as this, you would have to consider, maybe in reflection once you have</w:t>
      </w:r>
      <w:r w:rsidRPr="00FA3748">
        <w:rPr>
          <w:rFonts w:ascii="Arial" w:eastAsia="Arial" w:hAnsi="Arial" w:cs="Arial"/>
          <w:color w:val="000000" w:themeColor="text1"/>
          <w:sz w:val="22"/>
          <w:szCs w:val="22"/>
        </w:rPr>
        <w:t xml:space="preserve"> changed</w:t>
      </w:r>
      <w:r w:rsidRPr="00FA3748">
        <w:rPr>
          <w:rFonts w:ascii="Arial" w:eastAsia="Arial" w:hAnsi="Arial" w:cs="Arial"/>
          <w:color w:val="000000" w:themeColor="text1"/>
          <w:sz w:val="22"/>
          <w:szCs w:val="22"/>
        </w:rPr>
        <w:t xml:space="preserve"> teaching techniques whether you are successfully teaching via formative assessment. This is because Black and </w:t>
      </w:r>
      <w:proofErr w:type="spellStart"/>
      <w:r w:rsidRPr="00FA3748">
        <w:rPr>
          <w:rFonts w:ascii="Arial" w:eastAsia="Arial" w:hAnsi="Arial" w:cs="Arial"/>
          <w:color w:val="000000" w:themeColor="text1"/>
          <w:sz w:val="22"/>
          <w:szCs w:val="22"/>
        </w:rPr>
        <w:t>Wiliam’s</w:t>
      </w:r>
      <w:proofErr w:type="spellEnd"/>
      <w:r w:rsidRPr="00FA3748">
        <w:rPr>
          <w:rFonts w:ascii="Arial" w:eastAsia="Arial" w:hAnsi="Arial" w:cs="Arial"/>
          <w:color w:val="000000" w:themeColor="text1"/>
          <w:sz w:val="22"/>
          <w:szCs w:val="22"/>
        </w:rPr>
        <w:t xml:space="preserve"> (</w:t>
      </w:r>
      <w:r w:rsidRPr="00FA3748">
        <w:rPr>
          <w:rFonts w:ascii="Arial" w:eastAsia="Arial" w:hAnsi="Arial" w:cs="Arial"/>
          <w:color w:val="000000" w:themeColor="text1"/>
          <w:sz w:val="22"/>
          <w:szCs w:val="22"/>
        </w:rPr>
        <w:t xml:space="preserve">1998) findings proved that if done ‘weaker’ then learners show less development than if only feedback is given to them. </w:t>
      </w:r>
    </w:p>
    <w:p w14:paraId="0000005F" w14:textId="77777777" w:rsidR="00F71420" w:rsidRPr="00FA3748" w:rsidRDefault="00F71420">
      <w:pPr>
        <w:spacing w:line="360" w:lineRule="auto"/>
        <w:rPr>
          <w:rFonts w:ascii="Arial" w:eastAsia="Arial" w:hAnsi="Arial" w:cs="Arial"/>
          <w:color w:val="000000" w:themeColor="text1"/>
          <w:sz w:val="22"/>
          <w:szCs w:val="22"/>
        </w:rPr>
      </w:pPr>
    </w:p>
    <w:p w14:paraId="00000067" w14:textId="2872E0AF" w:rsidR="00F71420" w:rsidRPr="00FA3748" w:rsidRDefault="00236766">
      <w:pPr>
        <w:spacing w:line="360" w:lineRule="auto"/>
        <w:rPr>
          <w:rFonts w:ascii="Arial" w:eastAsia="Arial" w:hAnsi="Arial" w:cs="Arial"/>
          <w:color w:val="000000" w:themeColor="text1"/>
          <w:sz w:val="22"/>
          <w:szCs w:val="22"/>
        </w:rPr>
      </w:pPr>
      <w:r w:rsidRPr="00FA3748">
        <w:rPr>
          <w:rFonts w:ascii="Arial" w:eastAsia="Arial" w:hAnsi="Arial" w:cs="Arial"/>
          <w:color w:val="000000" w:themeColor="text1"/>
          <w:sz w:val="22"/>
          <w:szCs w:val="22"/>
        </w:rPr>
        <w:lastRenderedPageBreak/>
        <w:t>In conclusion, I would say that using assessment for learning or formative assessment techniques are developing learners and are worth</w:t>
      </w:r>
      <w:r w:rsidRPr="00FA3748">
        <w:rPr>
          <w:rFonts w:ascii="Arial" w:eastAsia="Arial" w:hAnsi="Arial" w:cs="Arial"/>
          <w:color w:val="000000" w:themeColor="text1"/>
          <w:sz w:val="22"/>
          <w:szCs w:val="22"/>
        </w:rPr>
        <w:t xml:space="preserve"> implementing into any teachers’ teaching. I have this view as I have seen first-hand how valuable active feedback can be and how much additional learning can be done by teachers giving learners that extra push to complete work or to learn the next steps. </w:t>
      </w:r>
      <w:r w:rsidRPr="00FA3748">
        <w:rPr>
          <w:rFonts w:ascii="Arial" w:eastAsia="Arial" w:hAnsi="Arial" w:cs="Arial"/>
          <w:color w:val="000000" w:themeColor="text1"/>
          <w:sz w:val="22"/>
          <w:szCs w:val="22"/>
        </w:rPr>
        <w:t>The traffic lighting technique was so much more than just asking learners to colour in a focus after every lesson. It gave teachers the opportunity to see how learners thought they were doing in that lesson. When I was teaching, I made sure I gave the lear</w:t>
      </w:r>
      <w:r w:rsidRPr="00FA3748">
        <w:rPr>
          <w:rFonts w:ascii="Arial" w:eastAsia="Arial" w:hAnsi="Arial" w:cs="Arial"/>
          <w:color w:val="000000" w:themeColor="text1"/>
          <w:sz w:val="22"/>
          <w:szCs w:val="22"/>
        </w:rPr>
        <w:t xml:space="preserve">ners additional time at the start of the next lesson to answer any feedback I had given them when I had marked their books and also </w:t>
      </w:r>
      <w:r w:rsidRPr="00FA3748">
        <w:rPr>
          <w:rFonts w:ascii="Arial" w:eastAsia="Arial" w:hAnsi="Arial" w:cs="Arial"/>
          <w:color w:val="000000" w:themeColor="text1"/>
          <w:sz w:val="22"/>
          <w:szCs w:val="22"/>
        </w:rPr>
        <w:t xml:space="preserve">completed </w:t>
      </w:r>
      <w:r w:rsidRPr="00FA3748">
        <w:rPr>
          <w:rFonts w:ascii="Arial" w:eastAsia="Arial" w:hAnsi="Arial" w:cs="Arial"/>
          <w:color w:val="000000" w:themeColor="text1"/>
          <w:sz w:val="22"/>
          <w:szCs w:val="22"/>
        </w:rPr>
        <w:t>the work from last time. Therefore, I think formative assessment not only allows learners to develop, but allows t</w:t>
      </w:r>
      <w:r w:rsidRPr="00FA3748">
        <w:rPr>
          <w:rFonts w:ascii="Arial" w:eastAsia="Arial" w:hAnsi="Arial" w:cs="Arial"/>
          <w:color w:val="000000" w:themeColor="text1"/>
          <w:sz w:val="22"/>
          <w:szCs w:val="22"/>
        </w:rPr>
        <w:t>eaching to become more personal for learners, which allows them to feel more comfortable in school, when learnin</w:t>
      </w:r>
      <w:r w:rsidRPr="00FA3748">
        <w:rPr>
          <w:rFonts w:ascii="Arial" w:eastAsia="Arial" w:hAnsi="Arial" w:cs="Arial"/>
          <w:color w:val="000000" w:themeColor="text1"/>
          <w:sz w:val="22"/>
          <w:szCs w:val="22"/>
        </w:rPr>
        <w:t>g</w:t>
      </w:r>
      <w:r w:rsidRPr="00FA3748">
        <w:rPr>
          <w:rFonts w:ascii="Arial" w:eastAsia="Arial" w:hAnsi="Arial" w:cs="Arial"/>
          <w:color w:val="000000" w:themeColor="text1"/>
          <w:sz w:val="22"/>
          <w:szCs w:val="22"/>
        </w:rPr>
        <w:t>.</w:t>
      </w:r>
    </w:p>
    <w:p w14:paraId="2B107B29" w14:textId="77777777" w:rsidR="001F3392" w:rsidRDefault="001F3392">
      <w:pPr>
        <w:spacing w:line="360" w:lineRule="auto"/>
        <w:rPr>
          <w:rFonts w:ascii="Arial" w:eastAsia="Arial" w:hAnsi="Arial" w:cs="Arial"/>
          <w:b/>
          <w:color w:val="161616"/>
          <w:sz w:val="28"/>
          <w:szCs w:val="28"/>
        </w:rPr>
      </w:pPr>
    </w:p>
    <w:p w14:paraId="029F95AE" w14:textId="77777777" w:rsidR="001F3392" w:rsidRDefault="001F3392">
      <w:pPr>
        <w:spacing w:line="360" w:lineRule="auto"/>
        <w:rPr>
          <w:rFonts w:ascii="Arial" w:eastAsia="Arial" w:hAnsi="Arial" w:cs="Arial"/>
          <w:b/>
          <w:color w:val="161616"/>
          <w:sz w:val="28"/>
          <w:szCs w:val="28"/>
        </w:rPr>
      </w:pPr>
    </w:p>
    <w:p w14:paraId="446FA24D" w14:textId="77777777" w:rsidR="001F3392" w:rsidRDefault="001F3392">
      <w:pPr>
        <w:spacing w:line="360" w:lineRule="auto"/>
        <w:rPr>
          <w:rFonts w:ascii="Arial" w:eastAsia="Arial" w:hAnsi="Arial" w:cs="Arial"/>
          <w:b/>
          <w:color w:val="161616"/>
          <w:sz w:val="28"/>
          <w:szCs w:val="28"/>
        </w:rPr>
      </w:pPr>
    </w:p>
    <w:p w14:paraId="17C8F16A" w14:textId="77777777" w:rsidR="001F3392" w:rsidRDefault="001F3392">
      <w:pPr>
        <w:spacing w:line="360" w:lineRule="auto"/>
        <w:rPr>
          <w:rFonts w:ascii="Arial" w:eastAsia="Arial" w:hAnsi="Arial" w:cs="Arial"/>
          <w:b/>
          <w:color w:val="161616"/>
          <w:sz w:val="28"/>
          <w:szCs w:val="28"/>
        </w:rPr>
      </w:pPr>
    </w:p>
    <w:p w14:paraId="0C616150" w14:textId="77777777" w:rsidR="001F3392" w:rsidRDefault="001F3392">
      <w:pPr>
        <w:spacing w:line="360" w:lineRule="auto"/>
        <w:rPr>
          <w:rFonts w:ascii="Arial" w:eastAsia="Arial" w:hAnsi="Arial" w:cs="Arial"/>
          <w:b/>
          <w:color w:val="161616"/>
          <w:sz w:val="28"/>
          <w:szCs w:val="28"/>
        </w:rPr>
      </w:pPr>
    </w:p>
    <w:p w14:paraId="18740282" w14:textId="77777777" w:rsidR="001F3392" w:rsidRDefault="001F3392">
      <w:pPr>
        <w:spacing w:line="360" w:lineRule="auto"/>
        <w:rPr>
          <w:rFonts w:ascii="Arial" w:eastAsia="Arial" w:hAnsi="Arial" w:cs="Arial"/>
          <w:b/>
          <w:color w:val="161616"/>
          <w:sz w:val="28"/>
          <w:szCs w:val="28"/>
        </w:rPr>
      </w:pPr>
    </w:p>
    <w:p w14:paraId="137E3017" w14:textId="77777777" w:rsidR="001F3392" w:rsidRDefault="001F3392">
      <w:pPr>
        <w:spacing w:line="360" w:lineRule="auto"/>
        <w:rPr>
          <w:rFonts w:ascii="Arial" w:eastAsia="Arial" w:hAnsi="Arial" w:cs="Arial"/>
          <w:b/>
          <w:color w:val="161616"/>
          <w:sz w:val="28"/>
          <w:szCs w:val="28"/>
        </w:rPr>
      </w:pPr>
    </w:p>
    <w:p w14:paraId="20059BC8" w14:textId="77777777" w:rsidR="001F3392" w:rsidRDefault="001F3392">
      <w:pPr>
        <w:spacing w:line="360" w:lineRule="auto"/>
        <w:rPr>
          <w:rFonts w:ascii="Arial" w:eastAsia="Arial" w:hAnsi="Arial" w:cs="Arial"/>
          <w:b/>
          <w:color w:val="161616"/>
          <w:sz w:val="28"/>
          <w:szCs w:val="28"/>
        </w:rPr>
      </w:pPr>
    </w:p>
    <w:p w14:paraId="3EF2765D" w14:textId="77777777" w:rsidR="001F3392" w:rsidRDefault="001F3392">
      <w:pPr>
        <w:spacing w:line="360" w:lineRule="auto"/>
        <w:rPr>
          <w:rFonts w:ascii="Arial" w:eastAsia="Arial" w:hAnsi="Arial" w:cs="Arial"/>
          <w:b/>
          <w:color w:val="161616"/>
          <w:sz w:val="28"/>
          <w:szCs w:val="28"/>
        </w:rPr>
      </w:pPr>
    </w:p>
    <w:p w14:paraId="6657A99B" w14:textId="77777777" w:rsidR="001F3392" w:rsidRDefault="001F3392">
      <w:pPr>
        <w:spacing w:line="360" w:lineRule="auto"/>
        <w:rPr>
          <w:rFonts w:ascii="Arial" w:eastAsia="Arial" w:hAnsi="Arial" w:cs="Arial"/>
          <w:b/>
          <w:color w:val="161616"/>
          <w:sz w:val="28"/>
          <w:szCs w:val="28"/>
        </w:rPr>
      </w:pPr>
    </w:p>
    <w:p w14:paraId="7BEC7667" w14:textId="77777777" w:rsidR="001F3392" w:rsidRDefault="001F3392">
      <w:pPr>
        <w:spacing w:line="360" w:lineRule="auto"/>
        <w:rPr>
          <w:rFonts w:ascii="Arial" w:eastAsia="Arial" w:hAnsi="Arial" w:cs="Arial"/>
          <w:b/>
          <w:color w:val="161616"/>
          <w:sz w:val="28"/>
          <w:szCs w:val="28"/>
        </w:rPr>
      </w:pPr>
    </w:p>
    <w:p w14:paraId="18464CAA" w14:textId="77777777" w:rsidR="001F3392" w:rsidRDefault="001F3392">
      <w:pPr>
        <w:spacing w:line="360" w:lineRule="auto"/>
        <w:rPr>
          <w:rFonts w:ascii="Arial" w:eastAsia="Arial" w:hAnsi="Arial" w:cs="Arial"/>
          <w:b/>
          <w:color w:val="161616"/>
          <w:sz w:val="28"/>
          <w:szCs w:val="28"/>
        </w:rPr>
      </w:pPr>
    </w:p>
    <w:p w14:paraId="4DEC9D94" w14:textId="77777777" w:rsidR="001F3392" w:rsidRDefault="001F3392">
      <w:pPr>
        <w:spacing w:line="360" w:lineRule="auto"/>
        <w:rPr>
          <w:rFonts w:ascii="Arial" w:eastAsia="Arial" w:hAnsi="Arial" w:cs="Arial"/>
          <w:b/>
          <w:color w:val="161616"/>
          <w:sz w:val="28"/>
          <w:szCs w:val="28"/>
        </w:rPr>
      </w:pPr>
    </w:p>
    <w:p w14:paraId="2B727DAA" w14:textId="77777777" w:rsidR="001F3392" w:rsidRDefault="001F3392">
      <w:pPr>
        <w:spacing w:line="360" w:lineRule="auto"/>
        <w:rPr>
          <w:rFonts w:ascii="Arial" w:eastAsia="Arial" w:hAnsi="Arial" w:cs="Arial"/>
          <w:b/>
          <w:color w:val="161616"/>
          <w:sz w:val="28"/>
          <w:szCs w:val="28"/>
        </w:rPr>
      </w:pPr>
    </w:p>
    <w:p w14:paraId="0B0593FF" w14:textId="77777777" w:rsidR="001F3392" w:rsidRDefault="001F3392">
      <w:pPr>
        <w:spacing w:line="360" w:lineRule="auto"/>
        <w:rPr>
          <w:rFonts w:ascii="Arial" w:eastAsia="Arial" w:hAnsi="Arial" w:cs="Arial"/>
          <w:b/>
          <w:color w:val="161616"/>
          <w:sz w:val="28"/>
          <w:szCs w:val="28"/>
        </w:rPr>
      </w:pPr>
    </w:p>
    <w:p w14:paraId="7C33C2B7" w14:textId="77777777" w:rsidR="001F3392" w:rsidRDefault="001F3392">
      <w:pPr>
        <w:spacing w:line="360" w:lineRule="auto"/>
        <w:rPr>
          <w:rFonts w:ascii="Arial" w:eastAsia="Arial" w:hAnsi="Arial" w:cs="Arial"/>
          <w:b/>
          <w:color w:val="161616"/>
          <w:sz w:val="28"/>
          <w:szCs w:val="28"/>
        </w:rPr>
      </w:pPr>
    </w:p>
    <w:p w14:paraId="6F267710" w14:textId="77777777" w:rsidR="001F3392" w:rsidRDefault="001F3392">
      <w:pPr>
        <w:spacing w:line="360" w:lineRule="auto"/>
        <w:rPr>
          <w:rFonts w:ascii="Arial" w:eastAsia="Arial" w:hAnsi="Arial" w:cs="Arial"/>
          <w:b/>
          <w:color w:val="161616"/>
          <w:sz w:val="28"/>
          <w:szCs w:val="28"/>
        </w:rPr>
      </w:pPr>
    </w:p>
    <w:p w14:paraId="2C22D046" w14:textId="77777777" w:rsidR="001F3392" w:rsidRDefault="001F3392">
      <w:pPr>
        <w:spacing w:line="360" w:lineRule="auto"/>
        <w:rPr>
          <w:rFonts w:ascii="Arial" w:eastAsia="Arial" w:hAnsi="Arial" w:cs="Arial"/>
          <w:b/>
          <w:color w:val="161616"/>
          <w:sz w:val="28"/>
          <w:szCs w:val="28"/>
        </w:rPr>
      </w:pPr>
    </w:p>
    <w:p w14:paraId="5B23BD6B" w14:textId="77777777" w:rsidR="001F3392" w:rsidRDefault="001F3392">
      <w:pPr>
        <w:spacing w:line="360" w:lineRule="auto"/>
        <w:rPr>
          <w:rFonts w:ascii="Arial" w:eastAsia="Arial" w:hAnsi="Arial" w:cs="Arial"/>
          <w:b/>
          <w:color w:val="161616"/>
          <w:sz w:val="28"/>
          <w:szCs w:val="28"/>
        </w:rPr>
      </w:pPr>
    </w:p>
    <w:p w14:paraId="00000068" w14:textId="62366092" w:rsidR="00F71420" w:rsidRDefault="00236766">
      <w:pPr>
        <w:spacing w:line="360" w:lineRule="auto"/>
        <w:rPr>
          <w:rFonts w:ascii="Arial" w:eastAsia="Arial" w:hAnsi="Arial" w:cs="Arial"/>
          <w:b/>
          <w:color w:val="161616"/>
          <w:sz w:val="28"/>
          <w:szCs w:val="28"/>
        </w:rPr>
      </w:pPr>
      <w:bookmarkStart w:id="1" w:name="_GoBack"/>
      <w:bookmarkEnd w:id="1"/>
      <w:r>
        <w:rPr>
          <w:rFonts w:ascii="Arial" w:eastAsia="Arial" w:hAnsi="Arial" w:cs="Arial"/>
          <w:b/>
          <w:color w:val="161616"/>
          <w:sz w:val="28"/>
          <w:szCs w:val="28"/>
        </w:rPr>
        <w:lastRenderedPageBreak/>
        <w:t>Reference List</w:t>
      </w:r>
    </w:p>
    <w:p w14:paraId="00000069" w14:textId="77777777" w:rsidR="00F71420" w:rsidRDefault="00F71420">
      <w:pPr>
        <w:spacing w:line="360" w:lineRule="auto"/>
        <w:rPr>
          <w:rFonts w:ascii="Arial" w:eastAsia="Arial" w:hAnsi="Arial" w:cs="Arial"/>
        </w:rPr>
      </w:pPr>
    </w:p>
    <w:p w14:paraId="0000006A"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Ball, D., Thames, M. and Phelps, G. (n.d.). </w:t>
      </w:r>
      <w:r>
        <w:rPr>
          <w:rFonts w:ascii="Arial" w:eastAsia="Arial" w:hAnsi="Arial" w:cs="Arial"/>
          <w:i/>
          <w:color w:val="000000"/>
          <w:sz w:val="22"/>
          <w:szCs w:val="22"/>
        </w:rPr>
        <w:t>CONTENT KNOWLEDGE FOR TEACHING: WHAT MAKES IT SPECIAL?</w:t>
      </w:r>
      <w:r>
        <w:rPr>
          <w:rFonts w:ascii="Arial" w:eastAsia="Arial" w:hAnsi="Arial" w:cs="Arial"/>
          <w:color w:val="000000"/>
          <w:sz w:val="22"/>
          <w:szCs w:val="22"/>
        </w:rPr>
        <w:t xml:space="preserve"> [online]. Available at: </w:t>
      </w:r>
      <w:hyperlink r:id="rId7">
        <w:r>
          <w:rPr>
            <w:rFonts w:ascii="Arial" w:eastAsia="Arial" w:hAnsi="Arial" w:cs="Arial"/>
            <w:color w:val="0000FF"/>
            <w:sz w:val="22"/>
            <w:szCs w:val="22"/>
            <w:u w:val="single"/>
          </w:rPr>
          <w:t>http://kprcontentlibrary.kprdsb.ca:8080/docushare/dsweb/Get/Document-9589/content</w:t>
        </w:r>
        <w:r>
          <w:rPr>
            <w:rFonts w:ascii="Arial" w:eastAsia="Arial" w:hAnsi="Arial" w:cs="Arial"/>
            <w:color w:val="0000FF"/>
            <w:sz w:val="22"/>
            <w:szCs w:val="22"/>
            <w:u w:val="single"/>
          </w:rPr>
          <w:t>_knowledge_for_teaching_what_makes_it_special.pdf</w:t>
        </w:r>
      </w:hyperlink>
      <w:r>
        <w:rPr>
          <w:rFonts w:ascii="Arial" w:eastAsia="Arial" w:hAnsi="Arial" w:cs="Arial"/>
          <w:color w:val="000000"/>
          <w:sz w:val="22"/>
          <w:szCs w:val="22"/>
        </w:rPr>
        <w:t>.</w:t>
      </w:r>
    </w:p>
    <w:p w14:paraId="0000006B"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6C"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Bennett, R.E. (2011). Formative assessment: a critical review. </w:t>
      </w:r>
      <w:r>
        <w:rPr>
          <w:rFonts w:ascii="Arial" w:eastAsia="Arial" w:hAnsi="Arial" w:cs="Arial"/>
          <w:i/>
          <w:color w:val="000000"/>
          <w:sz w:val="22"/>
          <w:szCs w:val="22"/>
        </w:rPr>
        <w:t>Assessment in Education: Principles, Policy &amp; Practice</w:t>
      </w:r>
      <w:r>
        <w:rPr>
          <w:rFonts w:ascii="Arial" w:eastAsia="Arial" w:hAnsi="Arial" w:cs="Arial"/>
          <w:color w:val="000000"/>
          <w:sz w:val="22"/>
          <w:szCs w:val="22"/>
        </w:rPr>
        <w:t>, 18(1), pp.5–25.</w:t>
      </w:r>
    </w:p>
    <w:p w14:paraId="0000006D"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6E"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Black, P. and </w:t>
      </w:r>
      <w:proofErr w:type="spellStart"/>
      <w:r>
        <w:rPr>
          <w:rFonts w:ascii="Arial" w:eastAsia="Arial" w:hAnsi="Arial" w:cs="Arial"/>
          <w:color w:val="000000"/>
          <w:sz w:val="22"/>
          <w:szCs w:val="22"/>
        </w:rPr>
        <w:t>Wiliam</w:t>
      </w:r>
      <w:proofErr w:type="spellEnd"/>
      <w:r>
        <w:rPr>
          <w:rFonts w:ascii="Arial" w:eastAsia="Arial" w:hAnsi="Arial" w:cs="Arial"/>
          <w:color w:val="000000"/>
          <w:sz w:val="22"/>
          <w:szCs w:val="22"/>
        </w:rPr>
        <w:t>, D. (1998). Assessment and Classroom Learning. </w:t>
      </w:r>
      <w:r>
        <w:rPr>
          <w:rFonts w:ascii="Arial" w:eastAsia="Arial" w:hAnsi="Arial" w:cs="Arial"/>
          <w:i/>
          <w:color w:val="000000"/>
          <w:sz w:val="22"/>
          <w:szCs w:val="22"/>
        </w:rPr>
        <w:t>Assessment in Education: Principles, Policy &amp; Practice</w:t>
      </w:r>
      <w:r>
        <w:rPr>
          <w:rFonts w:ascii="Arial" w:eastAsia="Arial" w:hAnsi="Arial" w:cs="Arial"/>
          <w:color w:val="000000"/>
          <w:sz w:val="22"/>
          <w:szCs w:val="22"/>
        </w:rPr>
        <w:t>, 5(1), pp.7–74.</w:t>
      </w:r>
    </w:p>
    <w:p w14:paraId="0000006F"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70"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Black, P. and </w:t>
      </w:r>
      <w:proofErr w:type="spellStart"/>
      <w:r>
        <w:rPr>
          <w:rFonts w:ascii="Arial" w:eastAsia="Arial" w:hAnsi="Arial" w:cs="Arial"/>
          <w:color w:val="000000"/>
          <w:sz w:val="22"/>
          <w:szCs w:val="22"/>
        </w:rPr>
        <w:t>Wiliam</w:t>
      </w:r>
      <w:proofErr w:type="spellEnd"/>
      <w:r>
        <w:rPr>
          <w:rFonts w:ascii="Arial" w:eastAsia="Arial" w:hAnsi="Arial" w:cs="Arial"/>
          <w:color w:val="000000"/>
          <w:sz w:val="22"/>
          <w:szCs w:val="22"/>
        </w:rPr>
        <w:t>, D. (2009). Developing the theory of formative assessment. </w:t>
      </w:r>
      <w:r>
        <w:rPr>
          <w:rFonts w:ascii="Arial" w:eastAsia="Arial" w:hAnsi="Arial" w:cs="Arial"/>
          <w:i/>
          <w:color w:val="000000"/>
          <w:sz w:val="22"/>
          <w:szCs w:val="22"/>
        </w:rPr>
        <w:t>Educational Assessment, Evaluation and Accountability</w:t>
      </w:r>
      <w:r>
        <w:rPr>
          <w:rFonts w:ascii="Arial" w:eastAsia="Arial" w:hAnsi="Arial" w:cs="Arial"/>
          <w:color w:val="000000"/>
          <w:sz w:val="22"/>
          <w:szCs w:val="22"/>
        </w:rPr>
        <w:t>, 21(1), pp.5–31.</w:t>
      </w:r>
    </w:p>
    <w:p w14:paraId="00000071" w14:textId="77777777" w:rsidR="00F71420" w:rsidRDefault="00F71420">
      <w:pPr>
        <w:spacing w:line="360" w:lineRule="auto"/>
        <w:rPr>
          <w:rFonts w:ascii="Arial" w:eastAsia="Arial" w:hAnsi="Arial" w:cs="Arial"/>
          <w:sz w:val="22"/>
          <w:szCs w:val="22"/>
        </w:rPr>
      </w:pPr>
    </w:p>
    <w:p w14:paraId="00000072" w14:textId="77777777" w:rsidR="00F71420" w:rsidRDefault="00236766">
      <w:pPr>
        <w:spacing w:line="360" w:lineRule="auto"/>
        <w:rPr>
          <w:rFonts w:ascii="Arial" w:eastAsia="Arial" w:hAnsi="Arial" w:cs="Arial"/>
          <w:b/>
          <w:color w:val="161616"/>
          <w:sz w:val="22"/>
          <w:szCs w:val="22"/>
        </w:rPr>
      </w:pPr>
      <w:r>
        <w:rPr>
          <w:rFonts w:ascii="Arial" w:eastAsia="Arial" w:hAnsi="Arial" w:cs="Arial"/>
          <w:sz w:val="22"/>
          <w:szCs w:val="22"/>
        </w:rPr>
        <w:t xml:space="preserve">Bloom, B. S. (1969). Some theoretical issues relating to educational evaluation. In R. W. Tyler (Ed.), Educational evaluation: New roles, new means (National Society for the Study of Education Yearbook, Vol. 68, Part 2, pp. 26–50). Chicago, IL: University </w:t>
      </w:r>
      <w:r>
        <w:rPr>
          <w:rFonts w:ascii="Arial" w:eastAsia="Arial" w:hAnsi="Arial" w:cs="Arial"/>
          <w:sz w:val="22"/>
          <w:szCs w:val="22"/>
        </w:rPr>
        <w:t>of Chicago Press.</w:t>
      </w:r>
    </w:p>
    <w:p w14:paraId="00000073" w14:textId="77777777" w:rsidR="00F71420" w:rsidRDefault="00F71420">
      <w:pPr>
        <w:spacing w:line="360" w:lineRule="auto"/>
        <w:rPr>
          <w:rFonts w:ascii="Arial" w:eastAsia="Arial" w:hAnsi="Arial" w:cs="Arial"/>
          <w:color w:val="000000"/>
          <w:sz w:val="22"/>
          <w:szCs w:val="22"/>
        </w:rPr>
      </w:pPr>
    </w:p>
    <w:p w14:paraId="00000074" w14:textId="77777777" w:rsidR="00F71420" w:rsidRDefault="00236766">
      <w:pPr>
        <w:spacing w:line="360" w:lineRule="auto"/>
        <w:rPr>
          <w:rFonts w:ascii="Arial" w:eastAsia="Arial" w:hAnsi="Arial" w:cs="Arial"/>
          <w:color w:val="000000"/>
          <w:sz w:val="22"/>
          <w:szCs w:val="22"/>
        </w:rPr>
      </w:pPr>
      <w:r>
        <w:rPr>
          <w:rFonts w:ascii="Arial" w:eastAsia="Arial" w:hAnsi="Arial" w:cs="Arial"/>
          <w:color w:val="000000"/>
          <w:sz w:val="22"/>
          <w:szCs w:val="22"/>
        </w:rPr>
        <w:t>Cambridge-community.org.uk. (2011). </w:t>
      </w:r>
      <w:r>
        <w:rPr>
          <w:rFonts w:ascii="Arial" w:eastAsia="Arial" w:hAnsi="Arial" w:cs="Arial"/>
          <w:i/>
          <w:color w:val="000000"/>
          <w:sz w:val="22"/>
          <w:szCs w:val="22"/>
        </w:rPr>
        <w:t>Getting started with Assessment for Learning</w:t>
      </w:r>
      <w:r>
        <w:rPr>
          <w:rFonts w:ascii="Arial" w:eastAsia="Arial" w:hAnsi="Arial" w:cs="Arial"/>
          <w:color w:val="000000"/>
          <w:sz w:val="22"/>
          <w:szCs w:val="22"/>
        </w:rPr>
        <w:t xml:space="preserve">. [online] Available at: </w:t>
      </w:r>
      <w:hyperlink r:id="rId8">
        <w:r>
          <w:rPr>
            <w:rFonts w:ascii="Arial" w:eastAsia="Arial" w:hAnsi="Arial" w:cs="Arial"/>
            <w:color w:val="0000FF"/>
            <w:sz w:val="22"/>
            <w:szCs w:val="22"/>
            <w:u w:val="single"/>
          </w:rPr>
          <w:t>https://www.cambridge-community</w:t>
        </w:r>
        <w:r>
          <w:rPr>
            <w:rFonts w:ascii="Arial" w:eastAsia="Arial" w:hAnsi="Arial" w:cs="Arial"/>
            <w:color w:val="0000FF"/>
            <w:sz w:val="22"/>
            <w:szCs w:val="22"/>
            <w:u w:val="single"/>
          </w:rPr>
          <w:t>.org.uk/professional-development/gswafl/index.html</w:t>
        </w:r>
      </w:hyperlink>
      <w:r>
        <w:rPr>
          <w:rFonts w:ascii="Arial" w:eastAsia="Arial" w:hAnsi="Arial" w:cs="Arial"/>
          <w:color w:val="000000"/>
          <w:sz w:val="22"/>
          <w:szCs w:val="22"/>
        </w:rPr>
        <w:t xml:space="preserve">. </w:t>
      </w:r>
    </w:p>
    <w:p w14:paraId="00000075" w14:textId="77777777" w:rsidR="00F71420" w:rsidRDefault="00F71420">
      <w:pPr>
        <w:spacing w:line="360" w:lineRule="auto"/>
        <w:rPr>
          <w:rFonts w:ascii="Arial" w:eastAsia="Arial" w:hAnsi="Arial" w:cs="Arial"/>
          <w:color w:val="000000"/>
          <w:sz w:val="22"/>
          <w:szCs w:val="22"/>
        </w:rPr>
      </w:pPr>
    </w:p>
    <w:p w14:paraId="00000076"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Coe, R. (2002). It’s the effect size, stupid: what effect size is and why it is important. </w:t>
      </w:r>
      <w:r>
        <w:rPr>
          <w:rFonts w:ascii="Arial" w:eastAsia="Arial" w:hAnsi="Arial" w:cs="Arial"/>
          <w:i/>
          <w:color w:val="000000"/>
          <w:sz w:val="22"/>
          <w:szCs w:val="22"/>
        </w:rPr>
        <w:t>Leeds.ac.uk</w:t>
      </w:r>
      <w:r>
        <w:rPr>
          <w:rFonts w:ascii="Arial" w:eastAsia="Arial" w:hAnsi="Arial" w:cs="Arial"/>
          <w:color w:val="000000"/>
          <w:sz w:val="22"/>
          <w:szCs w:val="22"/>
        </w:rPr>
        <w:t xml:space="preserve">. [online] Available at: </w:t>
      </w:r>
      <w:hyperlink r:id="rId9">
        <w:r>
          <w:rPr>
            <w:rFonts w:ascii="Arial" w:eastAsia="Arial" w:hAnsi="Arial" w:cs="Arial"/>
            <w:color w:val="0000FF"/>
            <w:sz w:val="22"/>
            <w:szCs w:val="22"/>
            <w:u w:val="single"/>
          </w:rPr>
          <w:t>https://www.leeds.ac.uk/educol/documents/00002182.htm</w:t>
        </w:r>
      </w:hyperlink>
      <w:r>
        <w:rPr>
          <w:rFonts w:ascii="Arial" w:eastAsia="Arial" w:hAnsi="Arial" w:cs="Arial"/>
          <w:color w:val="000000"/>
          <w:sz w:val="22"/>
          <w:szCs w:val="22"/>
        </w:rPr>
        <w:t xml:space="preserve">. </w:t>
      </w:r>
    </w:p>
    <w:p w14:paraId="00000077"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78"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Cohen, J. (2013). </w:t>
      </w:r>
      <w:r>
        <w:rPr>
          <w:rFonts w:ascii="Arial" w:eastAsia="Arial" w:hAnsi="Arial" w:cs="Arial"/>
          <w:i/>
          <w:color w:val="000000"/>
          <w:sz w:val="22"/>
          <w:szCs w:val="22"/>
        </w:rPr>
        <w:t xml:space="preserve">Statistical Power Analysis for the </w:t>
      </w:r>
      <w:proofErr w:type="spellStart"/>
      <w:r>
        <w:rPr>
          <w:rFonts w:ascii="Arial" w:eastAsia="Arial" w:hAnsi="Arial" w:cs="Arial"/>
          <w:i/>
          <w:color w:val="000000"/>
          <w:sz w:val="22"/>
          <w:szCs w:val="22"/>
        </w:rPr>
        <w:t>Behavioral</w:t>
      </w:r>
      <w:proofErr w:type="spellEnd"/>
      <w:r>
        <w:rPr>
          <w:rFonts w:ascii="Arial" w:eastAsia="Arial" w:hAnsi="Arial" w:cs="Arial"/>
          <w:i/>
          <w:color w:val="000000"/>
          <w:sz w:val="22"/>
          <w:szCs w:val="22"/>
        </w:rPr>
        <w:t xml:space="preserve"> Sciences</w:t>
      </w:r>
      <w:r>
        <w:rPr>
          <w:rFonts w:ascii="Arial" w:eastAsia="Arial" w:hAnsi="Arial" w:cs="Arial"/>
          <w:color w:val="000000"/>
          <w:sz w:val="22"/>
          <w:szCs w:val="22"/>
        </w:rPr>
        <w:t>. [online] </w:t>
      </w:r>
      <w:r>
        <w:rPr>
          <w:rFonts w:ascii="Arial" w:eastAsia="Arial" w:hAnsi="Arial" w:cs="Arial"/>
          <w:i/>
          <w:color w:val="000000"/>
          <w:sz w:val="22"/>
          <w:szCs w:val="22"/>
        </w:rPr>
        <w:t>Google Books</w:t>
      </w:r>
      <w:r>
        <w:rPr>
          <w:rFonts w:ascii="Arial" w:eastAsia="Arial" w:hAnsi="Arial" w:cs="Arial"/>
          <w:color w:val="000000"/>
          <w:sz w:val="22"/>
          <w:szCs w:val="22"/>
        </w:rPr>
        <w:t xml:space="preserve">. Academic Press. Available at: </w:t>
      </w:r>
      <w:hyperlink r:id="rId10" w:anchor="v=onepage&amp;q&amp;f=false">
        <w:r>
          <w:rPr>
            <w:rFonts w:ascii="Arial" w:eastAsia="Arial" w:hAnsi="Arial" w:cs="Arial"/>
            <w:color w:val="0000FF"/>
            <w:sz w:val="22"/>
            <w:szCs w:val="22"/>
            <w:u w:val="single"/>
          </w:rPr>
          <w:t>https://books.google.co.uk/books?hl=en&amp;lr=&amp;id=rEe0BQAAQBAJ&amp;oi=fnd&amp;pg=PP1&amp;ots=swUZOyUQl8&amp;sig=YPj_Un3WMdz95ek4EdfW1hEz39g&amp;redir_esc=y#v=onepage&amp;q&amp;f=false</w:t>
        </w:r>
      </w:hyperlink>
      <w:r>
        <w:rPr>
          <w:rFonts w:ascii="Arial" w:eastAsia="Arial" w:hAnsi="Arial" w:cs="Arial"/>
          <w:color w:val="000000"/>
          <w:sz w:val="22"/>
          <w:szCs w:val="22"/>
        </w:rPr>
        <w:t xml:space="preserve"> </w:t>
      </w:r>
      <w:r>
        <w:rPr>
          <w:rFonts w:ascii="Arial" w:eastAsia="Arial" w:hAnsi="Arial" w:cs="Arial"/>
          <w:color w:val="000000"/>
          <w:sz w:val="22"/>
          <w:szCs w:val="22"/>
        </w:rPr>
        <w:t>[Accessed 29 Apr. 2021].</w:t>
      </w:r>
    </w:p>
    <w:p w14:paraId="00000079" w14:textId="77777777" w:rsidR="00F71420" w:rsidRDefault="00F71420">
      <w:pPr>
        <w:spacing w:line="360" w:lineRule="auto"/>
        <w:rPr>
          <w:rFonts w:ascii="Arial" w:eastAsia="Arial" w:hAnsi="Arial" w:cs="Arial"/>
          <w:color w:val="000000"/>
          <w:sz w:val="22"/>
          <w:szCs w:val="22"/>
        </w:rPr>
      </w:pPr>
    </w:p>
    <w:p w14:paraId="0000007A" w14:textId="77777777" w:rsidR="00F71420" w:rsidRDefault="00236766">
      <w:pPr>
        <w:spacing w:line="360" w:lineRule="auto"/>
        <w:rPr>
          <w:rFonts w:ascii="Arial" w:eastAsia="Arial" w:hAnsi="Arial" w:cs="Arial"/>
          <w:sz w:val="22"/>
          <w:szCs w:val="22"/>
        </w:rPr>
      </w:pPr>
      <w:r>
        <w:rPr>
          <w:rFonts w:ascii="Arial" w:eastAsia="Arial" w:hAnsi="Arial" w:cs="Arial"/>
          <w:color w:val="000000"/>
          <w:sz w:val="22"/>
          <w:szCs w:val="22"/>
        </w:rPr>
        <w:lastRenderedPageBreak/>
        <w:t xml:space="preserve">Deborah Loewenberg Ball and United States. Office </w:t>
      </w:r>
      <w:proofErr w:type="gramStart"/>
      <w:r>
        <w:rPr>
          <w:rFonts w:ascii="Arial" w:eastAsia="Arial" w:hAnsi="Arial" w:cs="Arial"/>
          <w:color w:val="000000"/>
          <w:sz w:val="22"/>
          <w:szCs w:val="22"/>
        </w:rPr>
        <w:t>Of</w:t>
      </w:r>
      <w:proofErr w:type="gramEnd"/>
      <w:r>
        <w:rPr>
          <w:rFonts w:ascii="Arial" w:eastAsia="Arial" w:hAnsi="Arial" w:cs="Arial"/>
          <w:color w:val="000000"/>
          <w:sz w:val="22"/>
          <w:szCs w:val="22"/>
        </w:rPr>
        <w:t xml:space="preserve"> Educational Research And Improvement (1988). </w:t>
      </w:r>
      <w:r>
        <w:rPr>
          <w:rFonts w:ascii="Arial" w:eastAsia="Arial" w:hAnsi="Arial" w:cs="Arial"/>
          <w:i/>
          <w:color w:val="000000"/>
          <w:sz w:val="22"/>
          <w:szCs w:val="22"/>
        </w:rPr>
        <w:t>Unlearning to teach mathematics</w:t>
      </w:r>
      <w:r>
        <w:rPr>
          <w:rFonts w:ascii="Arial" w:eastAsia="Arial" w:hAnsi="Arial" w:cs="Arial"/>
          <w:color w:val="000000"/>
          <w:sz w:val="22"/>
          <w:szCs w:val="22"/>
        </w:rPr>
        <w:t xml:space="preserve">. East Lansing, Mich.: National </w:t>
      </w:r>
      <w:proofErr w:type="spellStart"/>
      <w:r>
        <w:rPr>
          <w:rFonts w:ascii="Arial" w:eastAsia="Arial" w:hAnsi="Arial" w:cs="Arial"/>
          <w:color w:val="000000"/>
          <w:sz w:val="22"/>
          <w:szCs w:val="22"/>
        </w:rPr>
        <w:t>Center</w:t>
      </w:r>
      <w:proofErr w:type="spellEnd"/>
      <w:r>
        <w:rPr>
          <w:rFonts w:ascii="Arial" w:eastAsia="Arial" w:hAnsi="Arial" w:cs="Arial"/>
          <w:color w:val="000000"/>
          <w:sz w:val="22"/>
          <w:szCs w:val="22"/>
        </w:rPr>
        <w:t xml:space="preserve"> For Research </w:t>
      </w:r>
      <w:proofErr w:type="gramStart"/>
      <w:r>
        <w:rPr>
          <w:rFonts w:ascii="Arial" w:eastAsia="Arial" w:hAnsi="Arial" w:cs="Arial"/>
          <w:color w:val="000000"/>
          <w:sz w:val="22"/>
          <w:szCs w:val="22"/>
        </w:rPr>
        <w:t>On</w:t>
      </w:r>
      <w:proofErr w:type="gramEnd"/>
      <w:r>
        <w:rPr>
          <w:rFonts w:ascii="Arial" w:eastAsia="Arial" w:hAnsi="Arial" w:cs="Arial"/>
          <w:color w:val="000000"/>
          <w:sz w:val="22"/>
          <w:szCs w:val="22"/>
        </w:rPr>
        <w:t xml:space="preserve"> Teacher Education, Michigan State University.</w:t>
      </w:r>
    </w:p>
    <w:p w14:paraId="0000007B"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7C" w14:textId="77777777" w:rsidR="00F71420" w:rsidRDefault="00236766">
      <w:pPr>
        <w:spacing w:line="360" w:lineRule="auto"/>
        <w:rPr>
          <w:rFonts w:ascii="Arial" w:eastAsia="Arial" w:hAnsi="Arial" w:cs="Arial"/>
          <w:color w:val="000000"/>
          <w:sz w:val="22"/>
          <w:szCs w:val="22"/>
        </w:rPr>
      </w:pPr>
      <w:r>
        <w:rPr>
          <w:rFonts w:ascii="Arial" w:eastAsia="Arial" w:hAnsi="Arial" w:cs="Arial"/>
          <w:color w:val="000000"/>
          <w:sz w:val="22"/>
          <w:szCs w:val="22"/>
        </w:rPr>
        <w:t>Donaldson, G. (2016). </w:t>
      </w:r>
      <w:r>
        <w:rPr>
          <w:rFonts w:ascii="Arial" w:eastAsia="Arial" w:hAnsi="Arial" w:cs="Arial"/>
          <w:i/>
          <w:color w:val="000000"/>
          <w:sz w:val="22"/>
          <w:szCs w:val="22"/>
        </w:rPr>
        <w:t>Donaldson report - Successful Futures - independent review of curriculum and assessment arrangements in Wales</w:t>
      </w:r>
      <w:r>
        <w:rPr>
          <w:rFonts w:ascii="Arial" w:eastAsia="Arial" w:hAnsi="Arial" w:cs="Arial"/>
          <w:color w:val="000000"/>
          <w:sz w:val="22"/>
          <w:szCs w:val="22"/>
        </w:rPr>
        <w:t xml:space="preserve">. [online] Available at: </w:t>
      </w:r>
      <w:hyperlink r:id="rId11">
        <w:r>
          <w:rPr>
            <w:rFonts w:ascii="Arial" w:eastAsia="Arial" w:hAnsi="Arial" w:cs="Arial"/>
            <w:color w:val="0000FF"/>
            <w:sz w:val="22"/>
            <w:szCs w:val="22"/>
            <w:u w:val="single"/>
          </w:rPr>
          <w:t>https://www.nasuwt.org.uk/asset/A788604C-3046-4005-A1EA0EAFF023E0DD/</w:t>
        </w:r>
      </w:hyperlink>
      <w:r>
        <w:rPr>
          <w:rFonts w:ascii="Arial" w:eastAsia="Arial" w:hAnsi="Arial" w:cs="Arial"/>
          <w:color w:val="000000"/>
          <w:sz w:val="22"/>
          <w:szCs w:val="22"/>
        </w:rPr>
        <w:t>. [Accessed 23 Dec. 2020].</w:t>
      </w:r>
    </w:p>
    <w:p w14:paraId="0000007D"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7E" w14:textId="77777777" w:rsidR="00F71420" w:rsidRDefault="00236766">
      <w:pPr>
        <w:spacing w:line="360" w:lineRule="auto"/>
        <w:rPr>
          <w:rFonts w:ascii="Arial" w:eastAsia="Arial" w:hAnsi="Arial" w:cs="Arial"/>
          <w:color w:val="000000"/>
          <w:sz w:val="22"/>
          <w:szCs w:val="22"/>
        </w:rPr>
      </w:pPr>
      <w:r>
        <w:rPr>
          <w:rFonts w:ascii="Arial" w:eastAsia="Arial" w:hAnsi="Arial" w:cs="Arial"/>
          <w:color w:val="000000"/>
          <w:sz w:val="22"/>
          <w:szCs w:val="22"/>
        </w:rPr>
        <w:t>Dr Cheryl A Jones. (n.d.). Vocational Learning Support Programme: 16-19 assessment for learning. [online</w:t>
      </w:r>
      <w:proofErr w:type="gramStart"/>
      <w:r>
        <w:rPr>
          <w:rFonts w:ascii="Arial" w:eastAsia="Arial" w:hAnsi="Arial" w:cs="Arial"/>
          <w:color w:val="000000"/>
          <w:sz w:val="22"/>
          <w:szCs w:val="22"/>
        </w:rPr>
        <w:t>] .</w:t>
      </w:r>
      <w:proofErr w:type="gramEnd"/>
      <w:r>
        <w:rPr>
          <w:rFonts w:ascii="Arial" w:eastAsia="Arial" w:hAnsi="Arial" w:cs="Arial"/>
          <w:color w:val="000000"/>
          <w:sz w:val="22"/>
          <w:szCs w:val="22"/>
        </w:rPr>
        <w:t xml:space="preserve"> Available at: </w:t>
      </w:r>
      <w:hyperlink r:id="rId12">
        <w:r>
          <w:rPr>
            <w:rFonts w:ascii="Arial" w:eastAsia="Arial" w:hAnsi="Arial" w:cs="Arial"/>
            <w:color w:val="0000FF"/>
            <w:sz w:val="22"/>
            <w:szCs w:val="22"/>
            <w:u w:val="single"/>
          </w:rPr>
          <w:t>https://dera.ioe.ac.uk/7800/1/AssessmentforLearning.pdf</w:t>
        </w:r>
      </w:hyperlink>
      <w:r>
        <w:rPr>
          <w:rFonts w:ascii="Arial" w:eastAsia="Arial" w:hAnsi="Arial" w:cs="Arial"/>
          <w:color w:val="000000"/>
          <w:sz w:val="22"/>
          <w:szCs w:val="22"/>
        </w:rPr>
        <w:t xml:space="preserve">. </w:t>
      </w:r>
    </w:p>
    <w:p w14:paraId="0000007F" w14:textId="77777777" w:rsidR="00F71420" w:rsidRDefault="00F71420">
      <w:pPr>
        <w:spacing w:line="360" w:lineRule="auto"/>
        <w:rPr>
          <w:rFonts w:ascii="Arial" w:eastAsia="Arial" w:hAnsi="Arial" w:cs="Arial"/>
          <w:color w:val="000000"/>
          <w:sz w:val="22"/>
          <w:szCs w:val="22"/>
        </w:rPr>
      </w:pPr>
    </w:p>
    <w:p w14:paraId="00000080"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proofErr w:type="spellStart"/>
      <w:r>
        <w:rPr>
          <w:rFonts w:ascii="Arial" w:eastAsia="Arial" w:hAnsi="Arial" w:cs="Arial"/>
          <w:color w:val="000000"/>
          <w:sz w:val="22"/>
          <w:szCs w:val="22"/>
        </w:rPr>
        <w:t>FutureLearn</w:t>
      </w:r>
      <w:proofErr w:type="spellEnd"/>
      <w:r>
        <w:rPr>
          <w:rFonts w:ascii="Arial" w:eastAsia="Arial" w:hAnsi="Arial" w:cs="Arial"/>
          <w:color w:val="000000"/>
          <w:sz w:val="22"/>
          <w:szCs w:val="22"/>
        </w:rPr>
        <w:t>. (n.d.). </w:t>
      </w:r>
      <w:r>
        <w:rPr>
          <w:rFonts w:ascii="Arial" w:eastAsia="Arial" w:hAnsi="Arial" w:cs="Arial"/>
          <w:i/>
          <w:color w:val="000000"/>
          <w:sz w:val="22"/>
          <w:szCs w:val="22"/>
        </w:rPr>
        <w:t>Definitions of assessment for learning</w:t>
      </w:r>
      <w:r>
        <w:rPr>
          <w:rFonts w:ascii="Arial" w:eastAsia="Arial" w:hAnsi="Arial" w:cs="Arial"/>
          <w:color w:val="000000"/>
          <w:sz w:val="22"/>
          <w:szCs w:val="22"/>
        </w:rPr>
        <w:t xml:space="preserve">. [online] Available at: </w:t>
      </w:r>
      <w:hyperlink r:id="rId13">
        <w:r>
          <w:rPr>
            <w:rFonts w:ascii="Arial" w:eastAsia="Arial" w:hAnsi="Arial" w:cs="Arial"/>
            <w:color w:val="0000FF"/>
            <w:sz w:val="22"/>
            <w:szCs w:val="22"/>
            <w:u w:val="single"/>
          </w:rPr>
          <w:t>https://www.futurelearn.com/info/courses/planning-for-learning/0/steps/58552</w:t>
        </w:r>
      </w:hyperlink>
      <w:r>
        <w:rPr>
          <w:rFonts w:ascii="Arial" w:eastAsia="Arial" w:hAnsi="Arial" w:cs="Arial"/>
          <w:color w:val="000000"/>
          <w:sz w:val="22"/>
          <w:szCs w:val="22"/>
        </w:rPr>
        <w:t xml:space="preserve"> [Accessed 29 Apr. 2021].</w:t>
      </w:r>
    </w:p>
    <w:p w14:paraId="00000081"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82"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Harris, L.R. and Brown, G.T.L. (2013). Opportunities and ob</w:t>
      </w:r>
      <w:r>
        <w:rPr>
          <w:rFonts w:ascii="Arial" w:eastAsia="Arial" w:hAnsi="Arial" w:cs="Arial"/>
          <w:color w:val="000000"/>
          <w:sz w:val="22"/>
          <w:szCs w:val="22"/>
        </w:rPr>
        <w:t>stacles to consider when using peer- and self-assessment to improve student learning: Case studies into teachers’ implementation. </w:t>
      </w:r>
      <w:r>
        <w:rPr>
          <w:rFonts w:ascii="Arial" w:eastAsia="Arial" w:hAnsi="Arial" w:cs="Arial"/>
          <w:i/>
          <w:color w:val="000000"/>
          <w:sz w:val="22"/>
          <w:szCs w:val="22"/>
        </w:rPr>
        <w:t>Teaching and Teacher Education</w:t>
      </w:r>
      <w:r>
        <w:rPr>
          <w:rFonts w:ascii="Arial" w:eastAsia="Arial" w:hAnsi="Arial" w:cs="Arial"/>
          <w:color w:val="000000"/>
          <w:sz w:val="22"/>
          <w:szCs w:val="22"/>
        </w:rPr>
        <w:t xml:space="preserve">, [online] 36, pp.101–111. Available at: </w:t>
      </w:r>
      <w:hyperlink r:id="rId14">
        <w:r>
          <w:rPr>
            <w:rFonts w:ascii="Arial" w:eastAsia="Arial" w:hAnsi="Arial" w:cs="Arial"/>
            <w:color w:val="0000FF"/>
            <w:sz w:val="22"/>
            <w:szCs w:val="22"/>
            <w:u w:val="single"/>
          </w:rPr>
          <w:t>https://www.sciencedirect.com/science/article/pii/S0742051X13001224</w:t>
        </w:r>
      </w:hyperlink>
      <w:r>
        <w:rPr>
          <w:rFonts w:ascii="Arial" w:eastAsia="Arial" w:hAnsi="Arial" w:cs="Arial"/>
          <w:color w:val="000000"/>
          <w:sz w:val="22"/>
          <w:szCs w:val="22"/>
        </w:rPr>
        <w:t xml:space="preserve">  [Accessed 17 Jun. 2019].</w:t>
      </w:r>
    </w:p>
    <w:p w14:paraId="00000083"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t>
      </w:r>
    </w:p>
    <w:p w14:paraId="00000084"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Hattie, J. and Jaeger, R. (1998). Assessment and Classroom Learning: a deductive approach. </w:t>
      </w:r>
      <w:r>
        <w:rPr>
          <w:rFonts w:ascii="Arial" w:eastAsia="Arial" w:hAnsi="Arial" w:cs="Arial"/>
          <w:i/>
          <w:color w:val="000000"/>
          <w:sz w:val="22"/>
          <w:szCs w:val="22"/>
        </w:rPr>
        <w:t xml:space="preserve">Assessment in Education: Principles, </w:t>
      </w:r>
      <w:r>
        <w:rPr>
          <w:rFonts w:ascii="Arial" w:eastAsia="Arial" w:hAnsi="Arial" w:cs="Arial"/>
          <w:i/>
          <w:color w:val="000000"/>
          <w:sz w:val="22"/>
          <w:szCs w:val="22"/>
        </w:rPr>
        <w:t>Policy &amp; Practice</w:t>
      </w:r>
      <w:r>
        <w:rPr>
          <w:rFonts w:ascii="Arial" w:eastAsia="Arial" w:hAnsi="Arial" w:cs="Arial"/>
          <w:color w:val="000000"/>
          <w:sz w:val="22"/>
          <w:szCs w:val="22"/>
        </w:rPr>
        <w:t>, 5(1), pp.111–122.</w:t>
      </w:r>
    </w:p>
    <w:p w14:paraId="00000085"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86"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Key Stage 2 Maths (2018). </w:t>
      </w:r>
      <w:r>
        <w:rPr>
          <w:rFonts w:ascii="Arial" w:eastAsia="Arial" w:hAnsi="Arial" w:cs="Arial"/>
          <w:i/>
          <w:color w:val="000000"/>
          <w:sz w:val="22"/>
          <w:szCs w:val="22"/>
        </w:rPr>
        <w:t xml:space="preserve">Multiply two </w:t>
      </w:r>
      <w:proofErr w:type="gramStart"/>
      <w:r>
        <w:rPr>
          <w:rFonts w:ascii="Arial" w:eastAsia="Arial" w:hAnsi="Arial" w:cs="Arial"/>
          <w:i/>
          <w:color w:val="000000"/>
          <w:sz w:val="22"/>
          <w:szCs w:val="22"/>
        </w:rPr>
        <w:t>2 digit</w:t>
      </w:r>
      <w:proofErr w:type="gramEnd"/>
      <w:r>
        <w:rPr>
          <w:rFonts w:ascii="Arial" w:eastAsia="Arial" w:hAnsi="Arial" w:cs="Arial"/>
          <w:i/>
          <w:color w:val="000000"/>
          <w:sz w:val="22"/>
          <w:szCs w:val="22"/>
        </w:rPr>
        <w:t xml:space="preserve"> numbers using the grid method</w:t>
      </w:r>
      <w:r>
        <w:rPr>
          <w:rFonts w:ascii="Arial" w:eastAsia="Arial" w:hAnsi="Arial" w:cs="Arial"/>
          <w:color w:val="000000"/>
          <w:sz w:val="22"/>
          <w:szCs w:val="22"/>
        </w:rPr>
        <w:t xml:space="preserve">. [online] Available at: </w:t>
      </w:r>
      <w:hyperlink r:id="rId15">
        <w:r>
          <w:rPr>
            <w:rFonts w:ascii="Arial" w:eastAsia="Arial" w:hAnsi="Arial" w:cs="Arial"/>
            <w:color w:val="0000FF"/>
            <w:sz w:val="22"/>
            <w:szCs w:val="22"/>
            <w:u w:val="single"/>
          </w:rPr>
          <w:t>https://www.youtube.com/watch?v=hsNPu6zDnW0&amp;ab_channel=KeyStage2Maths</w:t>
        </w:r>
      </w:hyperlink>
      <w:r>
        <w:rPr>
          <w:rFonts w:ascii="Arial" w:eastAsia="Arial" w:hAnsi="Arial" w:cs="Arial"/>
          <w:color w:val="000000"/>
          <w:sz w:val="22"/>
          <w:szCs w:val="22"/>
        </w:rPr>
        <w:t xml:space="preserve">  [Accessed 29 Apr. 2021].</w:t>
      </w:r>
    </w:p>
    <w:p w14:paraId="00000087"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88"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McLeod, S. (2019). </w:t>
      </w:r>
      <w:r>
        <w:rPr>
          <w:rFonts w:ascii="Arial" w:eastAsia="Arial" w:hAnsi="Arial" w:cs="Arial"/>
          <w:i/>
          <w:color w:val="000000"/>
          <w:sz w:val="22"/>
          <w:szCs w:val="22"/>
        </w:rPr>
        <w:t>Sampling Distribution</w:t>
      </w:r>
      <w:r>
        <w:rPr>
          <w:rFonts w:ascii="Arial" w:eastAsia="Arial" w:hAnsi="Arial" w:cs="Arial"/>
          <w:color w:val="000000"/>
          <w:sz w:val="22"/>
          <w:szCs w:val="22"/>
        </w:rPr>
        <w:t xml:space="preserve">. [online] Simplypsychology.org. Available at: </w:t>
      </w:r>
      <w:hyperlink r:id="rId16">
        <w:r>
          <w:rPr>
            <w:rFonts w:ascii="Arial" w:eastAsia="Arial" w:hAnsi="Arial" w:cs="Arial"/>
            <w:color w:val="0000FF"/>
            <w:sz w:val="22"/>
            <w:szCs w:val="22"/>
            <w:u w:val="single"/>
          </w:rPr>
          <w:t>htt</w:t>
        </w:r>
        <w:r>
          <w:rPr>
            <w:rFonts w:ascii="Arial" w:eastAsia="Arial" w:hAnsi="Arial" w:cs="Arial"/>
            <w:color w:val="0000FF"/>
            <w:sz w:val="22"/>
            <w:szCs w:val="22"/>
            <w:u w:val="single"/>
          </w:rPr>
          <w:t>ps://www.simplypsychology.org/effect-size.html</w:t>
        </w:r>
      </w:hyperlink>
      <w:r>
        <w:rPr>
          <w:rFonts w:ascii="Arial" w:eastAsia="Arial" w:hAnsi="Arial" w:cs="Arial"/>
          <w:color w:val="000000"/>
          <w:sz w:val="22"/>
          <w:szCs w:val="22"/>
        </w:rPr>
        <w:t xml:space="preserve">. </w:t>
      </w:r>
    </w:p>
    <w:p w14:paraId="00000089"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8A"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Quinn, R.W. and Quinn, R.E. (2009). </w:t>
      </w:r>
      <w:proofErr w:type="gramStart"/>
      <w:r>
        <w:rPr>
          <w:rFonts w:ascii="Arial" w:eastAsia="Arial" w:hAnsi="Arial" w:cs="Arial"/>
          <w:i/>
          <w:color w:val="000000"/>
          <w:sz w:val="22"/>
          <w:szCs w:val="22"/>
        </w:rPr>
        <w:t>Lift :</w:t>
      </w:r>
      <w:proofErr w:type="gramEnd"/>
      <w:r>
        <w:rPr>
          <w:rFonts w:ascii="Arial" w:eastAsia="Arial" w:hAnsi="Arial" w:cs="Arial"/>
          <w:i/>
          <w:color w:val="000000"/>
          <w:sz w:val="22"/>
          <w:szCs w:val="22"/>
        </w:rPr>
        <w:t xml:space="preserve"> becoming a positive force in any situation</w:t>
      </w:r>
      <w:r>
        <w:rPr>
          <w:rFonts w:ascii="Arial" w:eastAsia="Arial" w:hAnsi="Arial" w:cs="Arial"/>
          <w:color w:val="000000"/>
          <w:sz w:val="22"/>
          <w:szCs w:val="22"/>
        </w:rPr>
        <w:t xml:space="preserve">. San Francisco: </w:t>
      </w:r>
      <w:proofErr w:type="spellStart"/>
      <w:r>
        <w:rPr>
          <w:rFonts w:ascii="Arial" w:eastAsia="Arial" w:hAnsi="Arial" w:cs="Arial"/>
          <w:color w:val="000000"/>
          <w:sz w:val="22"/>
          <w:szCs w:val="22"/>
        </w:rPr>
        <w:t>Berrett</w:t>
      </w:r>
      <w:proofErr w:type="spellEnd"/>
      <w:r>
        <w:rPr>
          <w:rFonts w:ascii="Arial" w:eastAsia="Arial" w:hAnsi="Arial" w:cs="Arial"/>
          <w:color w:val="000000"/>
          <w:sz w:val="22"/>
          <w:szCs w:val="22"/>
        </w:rPr>
        <w:t>-Koehler Publishers.</w:t>
      </w:r>
    </w:p>
    <w:p w14:paraId="0000008B"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8C"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lastRenderedPageBreak/>
        <w:t>Rowland, T. and Ruthven, K. (2010). Introduction: Mathematical Knowledge in</w:t>
      </w:r>
      <w:r>
        <w:rPr>
          <w:rFonts w:ascii="Arial" w:eastAsia="Arial" w:hAnsi="Arial" w:cs="Arial"/>
          <w:color w:val="000000"/>
          <w:sz w:val="22"/>
          <w:szCs w:val="22"/>
        </w:rPr>
        <w:t xml:space="preserve"> Teaching. </w:t>
      </w:r>
      <w:r>
        <w:rPr>
          <w:rFonts w:ascii="Arial" w:eastAsia="Arial" w:hAnsi="Arial" w:cs="Arial"/>
          <w:i/>
          <w:color w:val="000000"/>
          <w:sz w:val="22"/>
          <w:szCs w:val="22"/>
        </w:rPr>
        <w:t>Mathematical Knowledge in Teaching</w:t>
      </w:r>
      <w:r>
        <w:rPr>
          <w:rFonts w:ascii="Arial" w:eastAsia="Arial" w:hAnsi="Arial" w:cs="Arial"/>
          <w:color w:val="000000"/>
          <w:sz w:val="22"/>
          <w:szCs w:val="22"/>
        </w:rPr>
        <w:t>, pp.1–5.</w:t>
      </w:r>
    </w:p>
    <w:p w14:paraId="0000008D"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8E"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Scriven, M. (1967). The methodology of evaluation. In R. W. Tyler, R. M. </w:t>
      </w:r>
      <w:proofErr w:type="spellStart"/>
      <w:r>
        <w:rPr>
          <w:rFonts w:ascii="Arial" w:eastAsia="Arial" w:hAnsi="Arial" w:cs="Arial"/>
          <w:color w:val="000000"/>
          <w:sz w:val="22"/>
          <w:szCs w:val="22"/>
        </w:rPr>
        <w:t>Gagné</w:t>
      </w:r>
      <w:proofErr w:type="spellEnd"/>
      <w:r>
        <w:rPr>
          <w:rFonts w:ascii="Arial" w:eastAsia="Arial" w:hAnsi="Arial" w:cs="Arial"/>
          <w:color w:val="000000"/>
          <w:sz w:val="22"/>
          <w:szCs w:val="22"/>
        </w:rPr>
        <w:t>, &amp; M. Scriven (Eds.), Perspectives of curriculum evaluation (Vol. 1, pp. 39–83). Chicago, IL: Rand McNally.</w:t>
      </w:r>
    </w:p>
    <w:p w14:paraId="0000008F" w14:textId="77777777" w:rsidR="00F71420" w:rsidRDefault="00F71420">
      <w:pPr>
        <w:spacing w:line="360" w:lineRule="auto"/>
        <w:rPr>
          <w:rFonts w:ascii="Arial" w:eastAsia="Arial" w:hAnsi="Arial" w:cs="Arial"/>
          <w:color w:val="161616"/>
          <w:sz w:val="22"/>
          <w:szCs w:val="22"/>
        </w:rPr>
      </w:pPr>
    </w:p>
    <w:p w14:paraId="00000090"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Spalding, B.</w:t>
      </w:r>
      <w:r>
        <w:rPr>
          <w:rFonts w:ascii="Arial" w:eastAsia="Arial" w:hAnsi="Arial" w:cs="Arial"/>
          <w:color w:val="000000"/>
          <w:sz w:val="22"/>
          <w:szCs w:val="22"/>
        </w:rPr>
        <w:t xml:space="preserve">, Ferguson, S., </w:t>
      </w:r>
      <w:proofErr w:type="spellStart"/>
      <w:r>
        <w:rPr>
          <w:rFonts w:ascii="Arial" w:eastAsia="Arial" w:hAnsi="Arial" w:cs="Arial"/>
          <w:color w:val="000000"/>
          <w:sz w:val="22"/>
          <w:szCs w:val="22"/>
        </w:rPr>
        <w:t>Garrigan</w:t>
      </w:r>
      <w:proofErr w:type="spellEnd"/>
      <w:r>
        <w:rPr>
          <w:rFonts w:ascii="Arial" w:eastAsia="Arial" w:hAnsi="Arial" w:cs="Arial"/>
          <w:color w:val="000000"/>
          <w:sz w:val="22"/>
          <w:szCs w:val="22"/>
        </w:rPr>
        <w:t>, P. and Stewart, R. (1999). How Effective is Group Work in Enhancing Work</w:t>
      </w:r>
      <w:r>
        <w:rPr>
          <w:rFonts w:ascii="Cambria Math" w:eastAsia="Cambria Math" w:hAnsi="Cambria Math" w:cs="Cambria Math"/>
          <w:color w:val="000000"/>
          <w:sz w:val="22"/>
          <w:szCs w:val="22"/>
        </w:rPr>
        <w:t>‐</w:t>
      </w:r>
      <w:r>
        <w:rPr>
          <w:rFonts w:ascii="Arial" w:eastAsia="Arial" w:hAnsi="Arial" w:cs="Arial"/>
          <w:color w:val="000000"/>
          <w:sz w:val="22"/>
          <w:szCs w:val="22"/>
        </w:rPr>
        <w:t>based Learning? An evaluation of an education studies course. </w:t>
      </w:r>
      <w:r>
        <w:rPr>
          <w:rFonts w:ascii="Arial" w:eastAsia="Arial" w:hAnsi="Arial" w:cs="Arial"/>
          <w:i/>
          <w:color w:val="000000"/>
          <w:sz w:val="22"/>
          <w:szCs w:val="22"/>
        </w:rPr>
        <w:t>Journal of Further and Higher Education</w:t>
      </w:r>
      <w:r>
        <w:rPr>
          <w:rFonts w:ascii="Arial" w:eastAsia="Arial" w:hAnsi="Arial" w:cs="Arial"/>
          <w:color w:val="000000"/>
          <w:sz w:val="22"/>
          <w:szCs w:val="22"/>
        </w:rPr>
        <w:t>, 23(1), pp.109–115.</w:t>
      </w:r>
    </w:p>
    <w:p w14:paraId="00000091" w14:textId="77777777" w:rsidR="00F71420" w:rsidRDefault="00F71420">
      <w:pPr>
        <w:spacing w:line="360" w:lineRule="auto"/>
        <w:rPr>
          <w:rFonts w:ascii="Arial" w:eastAsia="Arial" w:hAnsi="Arial" w:cs="Arial"/>
          <w:color w:val="161616"/>
          <w:sz w:val="22"/>
          <w:szCs w:val="22"/>
        </w:rPr>
      </w:pPr>
    </w:p>
    <w:p w14:paraId="00000092"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proofErr w:type="spellStart"/>
      <w:r>
        <w:rPr>
          <w:rFonts w:ascii="Arial" w:eastAsia="Arial" w:hAnsi="Arial" w:cs="Arial"/>
          <w:color w:val="000000"/>
          <w:sz w:val="22"/>
          <w:szCs w:val="22"/>
        </w:rPr>
        <w:t>Wiliam</w:t>
      </w:r>
      <w:proofErr w:type="spellEnd"/>
      <w:r>
        <w:rPr>
          <w:rFonts w:ascii="Arial" w:eastAsia="Arial" w:hAnsi="Arial" w:cs="Arial"/>
          <w:color w:val="000000"/>
          <w:sz w:val="22"/>
          <w:szCs w:val="22"/>
        </w:rPr>
        <w:t>, D. (2006). Formative Assessment: Getting the Focus Right. </w:t>
      </w:r>
      <w:r>
        <w:rPr>
          <w:rFonts w:ascii="Arial" w:eastAsia="Arial" w:hAnsi="Arial" w:cs="Arial"/>
          <w:i/>
          <w:color w:val="000000"/>
          <w:sz w:val="22"/>
          <w:szCs w:val="22"/>
        </w:rPr>
        <w:t>Educational Assessment</w:t>
      </w:r>
      <w:r>
        <w:rPr>
          <w:rFonts w:ascii="Arial" w:eastAsia="Arial" w:hAnsi="Arial" w:cs="Arial"/>
          <w:color w:val="000000"/>
          <w:sz w:val="22"/>
          <w:szCs w:val="22"/>
        </w:rPr>
        <w:t>, 11(3-4), pp.283–289.</w:t>
      </w:r>
    </w:p>
    <w:p w14:paraId="00000093"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p w14:paraId="00000094" w14:textId="77777777" w:rsidR="00F71420" w:rsidRDefault="00236766">
      <w:pPr>
        <w:pBdr>
          <w:top w:val="nil"/>
          <w:left w:val="nil"/>
          <w:bottom w:val="nil"/>
          <w:right w:val="nil"/>
          <w:between w:val="nil"/>
        </w:pBdr>
        <w:spacing w:line="360" w:lineRule="auto"/>
        <w:rPr>
          <w:rFonts w:ascii="Arial" w:eastAsia="Arial" w:hAnsi="Arial" w:cs="Arial"/>
          <w:color w:val="000000"/>
          <w:sz w:val="22"/>
          <w:szCs w:val="22"/>
        </w:rPr>
      </w:pPr>
      <w:proofErr w:type="spellStart"/>
      <w:r>
        <w:rPr>
          <w:rFonts w:ascii="Arial" w:eastAsia="Arial" w:hAnsi="Arial" w:cs="Arial"/>
          <w:color w:val="000000"/>
          <w:sz w:val="22"/>
          <w:szCs w:val="22"/>
        </w:rPr>
        <w:t>Wiliam</w:t>
      </w:r>
      <w:proofErr w:type="spellEnd"/>
      <w:r>
        <w:rPr>
          <w:rFonts w:ascii="Arial" w:eastAsia="Arial" w:hAnsi="Arial" w:cs="Arial"/>
          <w:color w:val="000000"/>
          <w:sz w:val="22"/>
          <w:szCs w:val="22"/>
        </w:rPr>
        <w:t>, D. (2011). What is assessment for learning? </w:t>
      </w:r>
      <w:r>
        <w:rPr>
          <w:rFonts w:ascii="Arial" w:eastAsia="Arial" w:hAnsi="Arial" w:cs="Arial"/>
          <w:i/>
          <w:color w:val="000000"/>
          <w:sz w:val="22"/>
          <w:szCs w:val="22"/>
        </w:rPr>
        <w:t>Studies in Educational Evaluation</w:t>
      </w:r>
      <w:r>
        <w:rPr>
          <w:rFonts w:ascii="Arial" w:eastAsia="Arial" w:hAnsi="Arial" w:cs="Arial"/>
          <w:color w:val="000000"/>
          <w:sz w:val="22"/>
          <w:szCs w:val="22"/>
        </w:rPr>
        <w:t xml:space="preserve">, 37(1), pp.3–14. </w:t>
      </w:r>
    </w:p>
    <w:p w14:paraId="00000095" w14:textId="77777777" w:rsidR="00F71420" w:rsidRDefault="00236766">
      <w:pPr>
        <w:spacing w:before="280" w:after="280" w:line="360" w:lineRule="auto"/>
        <w:rPr>
          <w:rFonts w:ascii="Arial" w:eastAsia="Arial" w:hAnsi="Arial" w:cs="Arial"/>
          <w:color w:val="000000"/>
          <w:sz w:val="22"/>
          <w:szCs w:val="22"/>
        </w:rPr>
      </w:pPr>
      <w:r>
        <w:rPr>
          <w:rFonts w:ascii="Arial" w:eastAsia="Arial" w:hAnsi="Arial" w:cs="Arial"/>
          <w:color w:val="000000"/>
          <w:sz w:val="22"/>
          <w:szCs w:val="22"/>
        </w:rPr>
        <w:t>‌</w:t>
      </w:r>
    </w:p>
    <w:p w14:paraId="00000096" w14:textId="77777777" w:rsidR="00F71420" w:rsidRDefault="00F71420">
      <w:pPr>
        <w:spacing w:line="360" w:lineRule="auto"/>
        <w:rPr>
          <w:rFonts w:ascii="Arial" w:eastAsia="Arial" w:hAnsi="Arial" w:cs="Arial"/>
          <w:color w:val="000000"/>
          <w:sz w:val="22"/>
          <w:szCs w:val="22"/>
        </w:rPr>
      </w:pPr>
    </w:p>
    <w:p w14:paraId="00000097" w14:textId="77777777" w:rsidR="00F71420" w:rsidRDefault="00236766">
      <w:pPr>
        <w:spacing w:before="280" w:after="280"/>
        <w:rPr>
          <w:rFonts w:ascii="Arial" w:eastAsia="Arial" w:hAnsi="Arial" w:cs="Arial"/>
          <w:color w:val="000000"/>
          <w:sz w:val="22"/>
          <w:szCs w:val="22"/>
        </w:rPr>
      </w:pPr>
      <w:r>
        <w:rPr>
          <w:rFonts w:ascii="Arial" w:eastAsia="Arial" w:hAnsi="Arial" w:cs="Arial"/>
          <w:color w:val="000000"/>
          <w:sz w:val="22"/>
          <w:szCs w:val="22"/>
        </w:rPr>
        <w:t>‌</w:t>
      </w:r>
    </w:p>
    <w:p w14:paraId="00000098" w14:textId="77777777" w:rsidR="00F71420" w:rsidRDefault="00F71420">
      <w:pPr>
        <w:pBdr>
          <w:top w:val="nil"/>
          <w:left w:val="nil"/>
          <w:bottom w:val="nil"/>
          <w:right w:val="nil"/>
          <w:between w:val="nil"/>
        </w:pBdr>
        <w:spacing w:line="360" w:lineRule="auto"/>
        <w:rPr>
          <w:rFonts w:ascii="Arial" w:eastAsia="Arial" w:hAnsi="Arial" w:cs="Arial"/>
          <w:color w:val="000000"/>
          <w:sz w:val="22"/>
          <w:szCs w:val="22"/>
        </w:rPr>
      </w:pPr>
    </w:p>
    <w:sectPr w:rsidR="00F71420">
      <w:pgSz w:w="11900" w:h="16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E18822" w14:textId="77777777" w:rsidR="00236766" w:rsidRDefault="00236766" w:rsidP="0070180E">
      <w:r>
        <w:separator/>
      </w:r>
    </w:p>
  </w:endnote>
  <w:endnote w:type="continuationSeparator" w:id="0">
    <w:p w14:paraId="613DBB49" w14:textId="77777777" w:rsidR="00236766" w:rsidRDefault="00236766" w:rsidP="00701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61B669" w14:textId="77777777" w:rsidR="00236766" w:rsidRDefault="00236766" w:rsidP="0070180E">
      <w:r>
        <w:separator/>
      </w:r>
    </w:p>
  </w:footnote>
  <w:footnote w:type="continuationSeparator" w:id="0">
    <w:p w14:paraId="4EB0C3B4" w14:textId="77777777" w:rsidR="00236766" w:rsidRDefault="00236766" w:rsidP="0070180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420"/>
    <w:rsid w:val="001F3392"/>
    <w:rsid w:val="00236766"/>
    <w:rsid w:val="003E1AF3"/>
    <w:rsid w:val="0070180E"/>
    <w:rsid w:val="007D524A"/>
    <w:rsid w:val="00AF35BA"/>
    <w:rsid w:val="00BA2D7B"/>
    <w:rsid w:val="00C72767"/>
    <w:rsid w:val="00CA0188"/>
    <w:rsid w:val="00D23AFF"/>
    <w:rsid w:val="00F3253E"/>
    <w:rsid w:val="00F71420"/>
    <w:rsid w:val="00FA3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28A48E"/>
  <w15:docId w15:val="{0175B36C-20A8-D445-AF33-EED1EE86A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E1AF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E1AF3"/>
    <w:rPr>
      <w:rFonts w:ascii="Times New Roman" w:hAnsi="Times New Roman" w:cs="Times New Roman"/>
      <w:sz w:val="18"/>
      <w:szCs w:val="18"/>
    </w:rPr>
  </w:style>
  <w:style w:type="paragraph" w:styleId="Header">
    <w:name w:val="header"/>
    <w:basedOn w:val="Normal"/>
    <w:link w:val="HeaderChar"/>
    <w:uiPriority w:val="99"/>
    <w:unhideWhenUsed/>
    <w:rsid w:val="0070180E"/>
    <w:pPr>
      <w:tabs>
        <w:tab w:val="center" w:pos="4513"/>
        <w:tab w:val="right" w:pos="9026"/>
      </w:tabs>
    </w:pPr>
  </w:style>
  <w:style w:type="character" w:customStyle="1" w:styleId="HeaderChar">
    <w:name w:val="Header Char"/>
    <w:basedOn w:val="DefaultParagraphFont"/>
    <w:link w:val="Header"/>
    <w:uiPriority w:val="99"/>
    <w:rsid w:val="0070180E"/>
  </w:style>
  <w:style w:type="paragraph" w:styleId="Footer">
    <w:name w:val="footer"/>
    <w:basedOn w:val="Normal"/>
    <w:link w:val="FooterChar"/>
    <w:uiPriority w:val="99"/>
    <w:unhideWhenUsed/>
    <w:rsid w:val="0070180E"/>
    <w:pPr>
      <w:tabs>
        <w:tab w:val="center" w:pos="4513"/>
        <w:tab w:val="right" w:pos="9026"/>
      </w:tabs>
    </w:pPr>
  </w:style>
  <w:style w:type="character" w:customStyle="1" w:styleId="FooterChar">
    <w:name w:val="Footer Char"/>
    <w:basedOn w:val="DefaultParagraphFont"/>
    <w:link w:val="Footer"/>
    <w:uiPriority w:val="99"/>
    <w:rsid w:val="0070180E"/>
  </w:style>
  <w:style w:type="paragraph" w:styleId="CommentSubject">
    <w:name w:val="annotation subject"/>
    <w:basedOn w:val="CommentText"/>
    <w:next w:val="CommentText"/>
    <w:link w:val="CommentSubjectChar"/>
    <w:uiPriority w:val="99"/>
    <w:semiHidden/>
    <w:unhideWhenUsed/>
    <w:rsid w:val="00D23AFF"/>
    <w:rPr>
      <w:b/>
      <w:bCs/>
    </w:rPr>
  </w:style>
  <w:style w:type="character" w:customStyle="1" w:styleId="CommentSubjectChar">
    <w:name w:val="Comment Subject Char"/>
    <w:basedOn w:val="CommentTextChar"/>
    <w:link w:val="CommentSubject"/>
    <w:uiPriority w:val="99"/>
    <w:semiHidden/>
    <w:rsid w:val="00D23AFF"/>
    <w:rPr>
      <w:b/>
      <w:bCs/>
      <w:sz w:val="20"/>
      <w:szCs w:val="20"/>
    </w:rPr>
  </w:style>
  <w:style w:type="paragraph" w:styleId="Revision">
    <w:name w:val="Revision"/>
    <w:hidden/>
    <w:uiPriority w:val="99"/>
    <w:semiHidden/>
    <w:rsid w:val="00D23AFF"/>
  </w:style>
  <w:style w:type="character" w:styleId="Hyperlink">
    <w:name w:val="Hyperlink"/>
    <w:basedOn w:val="DefaultParagraphFont"/>
    <w:uiPriority w:val="99"/>
    <w:unhideWhenUsed/>
    <w:rsid w:val="00CA0188"/>
    <w:rPr>
      <w:color w:val="0000FF" w:themeColor="hyperlink"/>
      <w:u w:val="single"/>
    </w:rPr>
  </w:style>
  <w:style w:type="character" w:styleId="UnresolvedMention">
    <w:name w:val="Unresolved Mention"/>
    <w:basedOn w:val="DefaultParagraphFont"/>
    <w:uiPriority w:val="99"/>
    <w:semiHidden/>
    <w:unhideWhenUsed/>
    <w:rsid w:val="00CA01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afl/index.html" TargetMode="External"/><Relationship Id="rId13" Type="http://schemas.openxmlformats.org/officeDocument/2006/relationships/hyperlink" Target="https://www.futurelearn.com/info/courses/planning-for-learning/0/steps/58552"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kprcontentlibrary.kprdsb.ca:8080/docushare/dsweb/Get/Document-9589/content_knowledge_for_teaching_what_makes_it_special.pdf" TargetMode="External"/><Relationship Id="rId12" Type="http://schemas.openxmlformats.org/officeDocument/2006/relationships/hyperlink" Target="https://dera.ioe.ac.uk/7800/1/AssessmentforLearning.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implypsychology.org/effect-size.html" TargetMode="External"/><Relationship Id="rId1" Type="http://schemas.openxmlformats.org/officeDocument/2006/relationships/styles" Target="styles.xml"/><Relationship Id="rId6" Type="http://schemas.openxmlformats.org/officeDocument/2006/relationships/hyperlink" Target="https://v3.pebblepad.co.uk/spa/#/public/kwhG4ZmHq9WmWyhp54hcMqmzRW" TargetMode="External"/><Relationship Id="rId11" Type="http://schemas.openxmlformats.org/officeDocument/2006/relationships/hyperlink" Target="https://www.nasuwt.org.uk/asset/A788604C-3046-4005-A1EA0EAFF023E0DD/" TargetMode="External"/><Relationship Id="rId5" Type="http://schemas.openxmlformats.org/officeDocument/2006/relationships/endnotes" Target="endnotes.xml"/><Relationship Id="rId15" Type="http://schemas.openxmlformats.org/officeDocument/2006/relationships/hyperlink" Target="https://www.youtube.com/watch?v=hsNPu6zDnW0&amp;ab_channel=KeyStage2Maths" TargetMode="External"/><Relationship Id="rId10" Type="http://schemas.openxmlformats.org/officeDocument/2006/relationships/hyperlink" Target="https://books.google.co.uk/books?hl=en&amp;lr=&amp;id=rEe0BQAAQBAJ&amp;oi=fnd&amp;pg=PP1&amp;ots=swUZOyUQl8&amp;sig=YPj_Un3WMdz95ek4EdfW1hEz39g&amp;redir_esc=y" TargetMode="External"/><Relationship Id="rId4" Type="http://schemas.openxmlformats.org/officeDocument/2006/relationships/footnotes" Target="footnotes.xml"/><Relationship Id="rId9" Type="http://schemas.openxmlformats.org/officeDocument/2006/relationships/hyperlink" Target="https://www.leeds.ac.uk/educol/documents/00002182.htm" TargetMode="External"/><Relationship Id="rId14" Type="http://schemas.openxmlformats.org/officeDocument/2006/relationships/hyperlink" Target="https://www.sciencedirect.com/science/article/pii/S0742051X130012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15</Pages>
  <Words>5031</Words>
  <Characters>28681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Noah Bushby</cp:lastModifiedBy>
  <cp:revision>8</cp:revision>
  <dcterms:created xsi:type="dcterms:W3CDTF">2021-05-03T18:30:00Z</dcterms:created>
  <dcterms:modified xsi:type="dcterms:W3CDTF">2021-05-04T11:26:00Z</dcterms:modified>
</cp:coreProperties>
</file>