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1914E" w14:textId="293E55A0" w:rsidR="00202815" w:rsidRPr="002E02D8" w:rsidRDefault="00202815" w:rsidP="00DE6D73">
      <w:pPr>
        <w:rPr>
          <w:b/>
          <w:bCs/>
          <w:i/>
          <w:iCs/>
          <w:lang w:eastAsia="en-GB"/>
        </w:rPr>
      </w:pPr>
      <w:r w:rsidRPr="002E02D8">
        <w:rPr>
          <w:b/>
          <w:bCs/>
          <w:i/>
          <w:iCs/>
          <w:lang w:eastAsia="en-GB"/>
        </w:rPr>
        <w:t>Analyse why key incidents/events have had a damaging effect on the willingness of communities to engage with the police. Evaluate the role of community policing in fostering and maintaining community cohesion and understand and apply key principles of effective community engagement.</w:t>
      </w:r>
    </w:p>
    <w:p w14:paraId="71249411" w14:textId="77777777" w:rsidR="00202815" w:rsidRPr="002E02D8" w:rsidRDefault="00202815" w:rsidP="00DE6D73"/>
    <w:p w14:paraId="5C500E98" w14:textId="23513F4C" w:rsidR="00EB6242" w:rsidRPr="002E02D8" w:rsidRDefault="00E15B26" w:rsidP="00DE6D73">
      <w:r w:rsidRPr="002E02D8">
        <w:t>During this essay I will look to analyse why key incidents/events have had a damaging effect on the willingness of communities to engage with the police. I will also evaluate the role of community policing in fostering and maintaining community cohesion and apply key principles of effective community engagement.</w:t>
      </w:r>
    </w:p>
    <w:p w14:paraId="54A65C8B" w14:textId="77777777" w:rsidR="00EF199E" w:rsidRPr="002E02D8" w:rsidRDefault="00EF199E" w:rsidP="00DE6D73"/>
    <w:p w14:paraId="48CEB908" w14:textId="53CC571B" w:rsidR="00D61E00" w:rsidRPr="002E02D8" w:rsidRDefault="00E15B26" w:rsidP="00DE6D73">
      <w:r w:rsidRPr="002E02D8">
        <w:t xml:space="preserve">Policing and </w:t>
      </w:r>
      <w:r w:rsidR="00D61E00" w:rsidRPr="002E02D8">
        <w:t>developing</w:t>
      </w:r>
      <w:r w:rsidRPr="002E02D8">
        <w:t xml:space="preserve"> </w:t>
      </w:r>
      <w:r w:rsidR="00D61E00" w:rsidRPr="002E02D8">
        <w:t>both trust and confidence</w:t>
      </w:r>
      <w:r w:rsidRPr="002E02D8">
        <w:t xml:space="preserve"> </w:t>
      </w:r>
      <w:r w:rsidR="00D61E00" w:rsidRPr="002E02D8">
        <w:t>within the community is paramount for any force to</w:t>
      </w:r>
      <w:r w:rsidR="00064C29" w:rsidRPr="002E02D8">
        <w:t xml:space="preserve"> successfully</w:t>
      </w:r>
      <w:r w:rsidR="00D61E00" w:rsidRPr="002E02D8">
        <w:t xml:space="preserve"> function.</w:t>
      </w:r>
      <w:r w:rsidR="00EF199E" w:rsidRPr="002E02D8">
        <w:t xml:space="preserve"> </w:t>
      </w:r>
      <w:r w:rsidR="00EF199E" w:rsidRPr="002E02D8">
        <w:rPr>
          <w:i/>
          <w:iCs/>
        </w:rPr>
        <w:t xml:space="preserve">“Strong relationships of mutual trust between police agencies and the communities they serve are critical to maintaining public safety and effective policing” </w:t>
      </w:r>
      <w:r w:rsidR="00EF199E" w:rsidRPr="002E02D8">
        <w:t xml:space="preserve">(Justice, Unknown Year). </w:t>
      </w:r>
      <w:r w:rsidR="00D61E00" w:rsidRPr="002E02D8">
        <w:t>Therefore, establishing and maintaining this</w:t>
      </w:r>
      <w:r w:rsidR="00064C29" w:rsidRPr="002E02D8">
        <w:t xml:space="preserve"> relationship</w:t>
      </w:r>
      <w:r w:rsidR="00D61E00" w:rsidRPr="002E02D8">
        <w:t xml:space="preserve"> is essential but there are several key incidents which can and subsequently have had a damaging effect on the willingness of communities to engage with the police. </w:t>
      </w:r>
    </w:p>
    <w:p w14:paraId="6B34A49F" w14:textId="77777777" w:rsidR="00EF199E" w:rsidRPr="002E02D8" w:rsidRDefault="00EF199E"/>
    <w:p w14:paraId="766DBC12" w14:textId="075A65C2" w:rsidR="00B31C83" w:rsidRPr="002E02D8" w:rsidRDefault="00D61E00">
      <w:r w:rsidRPr="002E02D8">
        <w:t>These are many incidents which have unfortunately occurred in recent time which ha</w:t>
      </w:r>
      <w:r w:rsidR="00064C29" w:rsidRPr="002E02D8">
        <w:t>ve</w:t>
      </w:r>
      <w:r w:rsidRPr="002E02D8">
        <w:t xml:space="preserve"> caused conflict between both communities and the police. Recently there was an incident which even though occurred in America, this </w:t>
      </w:r>
      <w:r w:rsidR="007B2EA3" w:rsidRPr="002E02D8">
        <w:t>event had</w:t>
      </w:r>
      <w:r w:rsidRPr="002E02D8">
        <w:t xml:space="preserve"> a damaging effect on all police forces across the world. This incident was the death of George Floyd who was killed </w:t>
      </w:r>
      <w:r w:rsidR="007B2EA3" w:rsidRPr="002E02D8">
        <w:t xml:space="preserve">on </w:t>
      </w:r>
      <w:r w:rsidR="00EF199E" w:rsidRPr="002E02D8">
        <w:t>25</w:t>
      </w:r>
      <w:r w:rsidR="00EF199E" w:rsidRPr="002E02D8">
        <w:rPr>
          <w:vertAlign w:val="superscript"/>
        </w:rPr>
        <w:t>th</w:t>
      </w:r>
      <w:r w:rsidR="00EF199E" w:rsidRPr="002E02D8">
        <w:t xml:space="preserve"> May </w:t>
      </w:r>
      <w:r w:rsidR="007B2EA3" w:rsidRPr="002E02D8">
        <w:t>2020 outside a shop in Minneapolis, Minnesota at the hands of the police. George Floyd was a 46-year-old black man who was arrested and then pinned to the floor, whilst a white police officer knelt on his neck for almost nine minutes. When the ambulance arrived, George Floyd was motionless and was pronounces dead around an hour later.</w:t>
      </w:r>
      <w:r w:rsidR="00B31C83" w:rsidRPr="002E02D8">
        <w:t xml:space="preserve"> The following day, protest began as the video footage of the arrest was shared extensively via social </w:t>
      </w:r>
      <w:proofErr w:type="gramStart"/>
      <w:r w:rsidR="00B31C83" w:rsidRPr="002E02D8">
        <w:t>media</w:t>
      </w:r>
      <w:proofErr w:type="gramEnd"/>
      <w:r w:rsidR="00B31C83" w:rsidRPr="002E02D8">
        <w:t xml:space="preserve"> and this spread not just around American cities but also around the world (BBC, 2020). Anti-racism protests began across the </w:t>
      </w:r>
      <w:r w:rsidR="00202815" w:rsidRPr="002E02D8">
        <w:t>United States of America</w:t>
      </w:r>
      <w:r w:rsidR="00B31C83" w:rsidRPr="002E02D8">
        <w:t xml:space="preserve"> and U</w:t>
      </w:r>
      <w:r w:rsidR="00202815" w:rsidRPr="002E02D8">
        <w:t xml:space="preserve">nited </w:t>
      </w:r>
      <w:r w:rsidR="00B31C83" w:rsidRPr="002E02D8">
        <w:t>K</w:t>
      </w:r>
      <w:r w:rsidR="00202815" w:rsidRPr="002E02D8">
        <w:t>ingdom</w:t>
      </w:r>
      <w:r w:rsidR="00B31C83" w:rsidRPr="002E02D8">
        <w:t xml:space="preserve"> with the introduction of the ‘Black Lives Matter’ campaign. This movement had a damaging effect on the police and created tensions between </w:t>
      </w:r>
      <w:r w:rsidR="00202815" w:rsidRPr="002E02D8">
        <w:t>many communities and the</w:t>
      </w:r>
      <w:r w:rsidR="00B31C83" w:rsidRPr="002E02D8">
        <w:t xml:space="preserve"> police</w:t>
      </w:r>
      <w:r w:rsidR="00202815" w:rsidRPr="002E02D8">
        <w:t>. The reason was as they believed that all police officers were using excessive and unnecessary force towards all black persons and were protesting to stop this.</w:t>
      </w:r>
    </w:p>
    <w:p w14:paraId="122501A9" w14:textId="77777777" w:rsidR="00EF199E" w:rsidRPr="002E02D8" w:rsidRDefault="00EF199E"/>
    <w:p w14:paraId="66BF006F" w14:textId="79BB5EFF" w:rsidR="00B31C83" w:rsidRPr="002E02D8" w:rsidRDefault="00B31C83">
      <w:r w:rsidRPr="002E02D8">
        <w:t>Further to the above event, another incident which this time occurred in England</w:t>
      </w:r>
      <w:r w:rsidR="00F7300E" w:rsidRPr="002E02D8">
        <w:t>,</w:t>
      </w:r>
      <w:r w:rsidRPr="002E02D8">
        <w:t xml:space="preserve"> </w:t>
      </w:r>
      <w:r w:rsidR="004F4299" w:rsidRPr="002E02D8">
        <w:t>again</w:t>
      </w:r>
      <w:r w:rsidRPr="002E02D8">
        <w:t xml:space="preserve"> damaged the willingness of community engagement with police and created further division between the two. This </w:t>
      </w:r>
      <w:r w:rsidR="004F4299" w:rsidRPr="002E02D8">
        <w:t>was the disappearance of Sarah Everard which subsequently led to the arrest of a serving Metropolitan police officer who was charged with the kidnap and murder of Sarah Everard. This event had a massive impact for many reasons</w:t>
      </w:r>
      <w:r w:rsidR="00F7300E" w:rsidRPr="002E02D8">
        <w:t>. These included the fact the suspect was a serving member of the police</w:t>
      </w:r>
      <w:r w:rsidR="00202815" w:rsidRPr="002E02D8">
        <w:t xml:space="preserve"> service</w:t>
      </w:r>
      <w:r w:rsidR="00F7300E" w:rsidRPr="002E02D8">
        <w:t xml:space="preserve"> to which communities believe that the police are there to protect the public and not cause them harm </w:t>
      </w:r>
      <w:r w:rsidR="002A39FA" w:rsidRPr="002E02D8">
        <w:t>and</w:t>
      </w:r>
      <w:r w:rsidR="00F7300E" w:rsidRPr="002E02D8">
        <w:t xml:space="preserve"> </w:t>
      </w:r>
      <w:r w:rsidR="00202815" w:rsidRPr="002E02D8">
        <w:t xml:space="preserve">it also </w:t>
      </w:r>
      <w:r w:rsidR="00F7300E" w:rsidRPr="002E02D8">
        <w:t>prompted public debate over the safety of women as Sarah was a woman walking the streets alone</w:t>
      </w:r>
      <w:r w:rsidR="002A39FA" w:rsidRPr="002E02D8">
        <w:t xml:space="preserve"> (Easton, 2021). Both points were raised and the trust between the police and their communities started to decrease, and this was further parted when the vigil set up for Sarah became unstable and police had to handcuff, arrest, and remove women from </w:t>
      </w:r>
      <w:r w:rsidR="002A39FA" w:rsidRPr="002E02D8">
        <w:lastRenderedPageBreak/>
        <w:t xml:space="preserve">the vigil. </w:t>
      </w:r>
      <w:r w:rsidR="00202815" w:rsidRPr="002E02D8">
        <w:t>People seen this as a disrespectful and unnecessary act by the Metropolitan police however, an inquest published found that the police acted appropriately given the situation.</w:t>
      </w:r>
    </w:p>
    <w:p w14:paraId="7B5768B0" w14:textId="24C69956" w:rsidR="00E15B26" w:rsidRPr="002E02D8" w:rsidRDefault="00E15B26"/>
    <w:p w14:paraId="71F54950" w14:textId="57D16EDC" w:rsidR="002A39FA" w:rsidRPr="002E02D8" w:rsidRDefault="00202815">
      <w:r w:rsidRPr="002E02D8">
        <w:t>The</w:t>
      </w:r>
      <w:r w:rsidR="002A39FA" w:rsidRPr="002E02D8">
        <w:t xml:space="preserve"> incidents involving George Floyd and Sarah Everard, although happened on other sides of the world and were different circumstances, both resulted in communities losing trust </w:t>
      </w:r>
      <w:r w:rsidR="00EF199E" w:rsidRPr="002E02D8">
        <w:t xml:space="preserve">and </w:t>
      </w:r>
      <w:r w:rsidR="002A39FA" w:rsidRPr="002E02D8">
        <w:t>willingness to engage</w:t>
      </w:r>
      <w:r w:rsidR="00EF199E" w:rsidRPr="002E02D8">
        <w:t xml:space="preserve"> with their police force.</w:t>
      </w:r>
    </w:p>
    <w:p w14:paraId="710721AF" w14:textId="39A430A2" w:rsidR="009A08EA" w:rsidRPr="002E02D8" w:rsidRDefault="009A08EA"/>
    <w:p w14:paraId="6AEA8CA4" w14:textId="38146FA3" w:rsidR="009A08EA" w:rsidRPr="002E02D8" w:rsidRDefault="00401379">
      <w:pPr>
        <w:rPr>
          <w:rFonts w:cstheme="minorHAnsi"/>
        </w:rPr>
      </w:pPr>
      <w:r w:rsidRPr="002E02D8">
        <w:t>Police forces rely on the cooperation of the community to provide information, intelligence and to assist in providing solutions to any issues that may arise. T</w:t>
      </w:r>
      <w:r w:rsidR="009A08EA" w:rsidRPr="002E02D8">
        <w:t xml:space="preserve">o assist with fostering and maintaining </w:t>
      </w:r>
      <w:r w:rsidRPr="002E02D8">
        <w:t xml:space="preserve">this </w:t>
      </w:r>
      <w:r w:rsidR="009A08EA" w:rsidRPr="002E02D8">
        <w:t>community cohesion</w:t>
      </w:r>
      <w:r w:rsidRPr="002E02D8">
        <w:t>, neighbourhood policing teams</w:t>
      </w:r>
      <w:r w:rsidR="00EB639D" w:rsidRPr="002E02D8">
        <w:t xml:space="preserve"> (NPT)</w:t>
      </w:r>
      <w:r w:rsidRPr="002E02D8">
        <w:t xml:space="preserve"> and community cohesion groups</w:t>
      </w:r>
      <w:r w:rsidR="00EB639D" w:rsidRPr="002E02D8">
        <w:t xml:space="preserve"> (CCG)</w:t>
      </w:r>
      <w:r w:rsidRPr="002E02D8">
        <w:t xml:space="preserve"> were set up. These departments are an invaluable asset to any police force as it provides the link from them to their community that they police. </w:t>
      </w:r>
      <w:r w:rsidR="00EB639D" w:rsidRPr="002E02D8">
        <w:t xml:space="preserve">There are several </w:t>
      </w:r>
      <w:r w:rsidR="00F73461" w:rsidRPr="002E02D8">
        <w:t>responsibilities</w:t>
      </w:r>
      <w:r w:rsidR="00EB639D" w:rsidRPr="002E02D8">
        <w:t xml:space="preserve"> included within NPT and the CCG </w:t>
      </w:r>
      <w:r w:rsidR="00F73461" w:rsidRPr="002E02D8">
        <w:t xml:space="preserve">departments, each playing their own individual role. Just a few of these roles outlined by Gwent police </w:t>
      </w:r>
      <w:r w:rsidR="002E02D8" w:rsidRPr="002E02D8">
        <w:t>are</w:t>
      </w:r>
      <w:r w:rsidR="00EB639D" w:rsidRPr="002E02D8">
        <w:t xml:space="preserve"> attendance at community engagement events, creating and maintaining links between the police and community as well as communicating any issues and addressing these before they potentially develop into something worse</w:t>
      </w:r>
      <w:r w:rsidR="00F73461" w:rsidRPr="002E02D8">
        <w:t xml:space="preserve">. </w:t>
      </w:r>
      <w:r w:rsidR="00EB639D" w:rsidRPr="002E02D8">
        <w:t xml:space="preserve">(Gwent Police, Unknown Year). </w:t>
      </w:r>
      <w:r w:rsidR="00455093" w:rsidRPr="002E02D8">
        <w:t>Community</w:t>
      </w:r>
      <w:r w:rsidR="00455093" w:rsidRPr="002E02D8">
        <w:rPr>
          <w:rFonts w:cstheme="minorHAnsi"/>
        </w:rPr>
        <w:t xml:space="preserve"> engagement is an important aspect to successfully pol</w:t>
      </w:r>
      <w:r w:rsidR="00A32043" w:rsidRPr="002E02D8">
        <w:rPr>
          <w:rFonts w:cstheme="minorHAnsi"/>
        </w:rPr>
        <w:t>i</w:t>
      </w:r>
      <w:r w:rsidR="00455093" w:rsidRPr="002E02D8">
        <w:rPr>
          <w:rFonts w:cstheme="minorHAnsi"/>
        </w:rPr>
        <w:t>c</w:t>
      </w:r>
      <w:r w:rsidR="00A32043" w:rsidRPr="002E02D8">
        <w:rPr>
          <w:rFonts w:cstheme="minorHAnsi"/>
        </w:rPr>
        <w:t>e</w:t>
      </w:r>
      <w:r w:rsidR="00455093" w:rsidRPr="002E02D8">
        <w:rPr>
          <w:rFonts w:cstheme="minorHAnsi"/>
        </w:rPr>
        <w:t xml:space="preserve"> </w:t>
      </w:r>
      <w:r w:rsidR="00A32043" w:rsidRPr="002E02D8">
        <w:rPr>
          <w:rFonts w:cstheme="minorHAnsi"/>
        </w:rPr>
        <w:t xml:space="preserve">and maintain cohesion between the community and the police force. The college of policing states that the following benefits come from successful community engagement, and these include </w:t>
      </w:r>
      <w:r w:rsidR="00A32043" w:rsidRPr="002E02D8">
        <w:rPr>
          <w:rFonts w:cstheme="minorHAnsi"/>
          <w:i/>
          <w:iCs/>
        </w:rPr>
        <w:t>“a reduction in crim</w:t>
      </w:r>
      <w:r w:rsidR="00455093" w:rsidRPr="002E02D8">
        <w:rPr>
          <w:rFonts w:cstheme="minorHAnsi"/>
          <w:i/>
          <w:iCs/>
        </w:rPr>
        <w:t>e rates and disorder</w:t>
      </w:r>
      <w:r w:rsidR="00A32043" w:rsidRPr="002E02D8">
        <w:rPr>
          <w:rFonts w:cstheme="minorHAnsi"/>
          <w:i/>
          <w:iCs/>
        </w:rPr>
        <w:t>,</w:t>
      </w:r>
      <w:r w:rsidR="00455093" w:rsidRPr="002E02D8">
        <w:rPr>
          <w:rFonts w:cstheme="minorHAnsi"/>
          <w:i/>
          <w:iCs/>
        </w:rPr>
        <w:t xml:space="preserve"> increased feeling of safety with the community and </w:t>
      </w:r>
      <w:r w:rsidR="00A32043" w:rsidRPr="002E02D8">
        <w:rPr>
          <w:rFonts w:cstheme="minorHAnsi"/>
          <w:i/>
          <w:iCs/>
        </w:rPr>
        <w:t xml:space="preserve">an </w:t>
      </w:r>
      <w:r w:rsidR="00455093" w:rsidRPr="002E02D8">
        <w:rPr>
          <w:rFonts w:cstheme="minorHAnsi"/>
          <w:i/>
          <w:iCs/>
        </w:rPr>
        <w:t>increased confidence and trust in</w:t>
      </w:r>
      <w:r w:rsidR="00A32043" w:rsidRPr="002E02D8">
        <w:rPr>
          <w:rFonts w:cstheme="minorHAnsi"/>
          <w:i/>
          <w:iCs/>
        </w:rPr>
        <w:t xml:space="preserve"> the</w:t>
      </w:r>
      <w:r w:rsidR="00455093" w:rsidRPr="002E02D8">
        <w:rPr>
          <w:rFonts w:cstheme="minorHAnsi"/>
          <w:i/>
          <w:iCs/>
        </w:rPr>
        <w:t xml:space="preserve"> </w:t>
      </w:r>
      <w:r w:rsidR="00A32043" w:rsidRPr="002E02D8">
        <w:rPr>
          <w:rFonts w:cstheme="minorHAnsi"/>
          <w:i/>
          <w:iCs/>
        </w:rPr>
        <w:t>community’s</w:t>
      </w:r>
      <w:r w:rsidR="00455093" w:rsidRPr="002E02D8">
        <w:rPr>
          <w:rFonts w:cstheme="minorHAnsi"/>
          <w:i/>
          <w:iCs/>
        </w:rPr>
        <w:t xml:space="preserve"> perception of the police</w:t>
      </w:r>
      <w:r w:rsidR="00A32043" w:rsidRPr="002E02D8">
        <w:rPr>
          <w:rFonts w:cstheme="minorHAnsi"/>
          <w:i/>
          <w:iCs/>
        </w:rPr>
        <w:t>”</w:t>
      </w:r>
      <w:r w:rsidR="00455093" w:rsidRPr="002E02D8">
        <w:rPr>
          <w:rFonts w:cstheme="minorHAnsi"/>
        </w:rPr>
        <w:t xml:space="preserve"> (</w:t>
      </w:r>
      <w:r w:rsidR="00F94688" w:rsidRPr="002E02D8">
        <w:rPr>
          <w:rFonts w:cstheme="minorHAnsi"/>
        </w:rPr>
        <w:t>Myhill</w:t>
      </w:r>
      <w:r w:rsidR="00455093" w:rsidRPr="002E02D8">
        <w:rPr>
          <w:rFonts w:cstheme="minorHAnsi"/>
        </w:rPr>
        <w:t>,</w:t>
      </w:r>
      <w:r w:rsidR="00A32043" w:rsidRPr="002E02D8">
        <w:rPr>
          <w:rFonts w:cstheme="minorHAnsi"/>
        </w:rPr>
        <w:t xml:space="preserve"> 2012).</w:t>
      </w:r>
      <w:r w:rsidR="00455093" w:rsidRPr="002E02D8">
        <w:rPr>
          <w:rFonts w:cstheme="minorHAnsi"/>
        </w:rPr>
        <w:t xml:space="preserve"> </w:t>
      </w:r>
      <w:r w:rsidR="00EB639D" w:rsidRPr="002E02D8">
        <w:t>Similarly,</w:t>
      </w:r>
      <w:r w:rsidR="009A08EA" w:rsidRPr="002E02D8">
        <w:t xml:space="preserve"> community members’ willingness to trust the police depends on whether they believe that</w:t>
      </w:r>
      <w:r w:rsidRPr="002E02D8">
        <w:t xml:space="preserve"> the</w:t>
      </w:r>
      <w:r w:rsidR="009A08EA" w:rsidRPr="002E02D8">
        <w:t xml:space="preserve"> police actions reflect community values and incorporate the principles of justice</w:t>
      </w:r>
      <w:r w:rsidRPr="002E02D8">
        <w:t xml:space="preserve">, </w:t>
      </w:r>
      <w:r w:rsidR="00EB639D" w:rsidRPr="002E02D8">
        <w:t>legitimacy,</w:t>
      </w:r>
      <w:r w:rsidRPr="002E02D8">
        <w:t xml:space="preserve"> and accountability.</w:t>
      </w:r>
    </w:p>
    <w:p w14:paraId="2A3EC37C" w14:textId="44DE2B83" w:rsidR="00EB639D" w:rsidRPr="002E02D8" w:rsidRDefault="00EB639D"/>
    <w:p w14:paraId="2F9506FB" w14:textId="7A814302" w:rsidR="00455093" w:rsidRPr="002E02D8" w:rsidRDefault="00EB639D">
      <w:pPr>
        <w:rPr>
          <w:rFonts w:cstheme="minorHAnsi"/>
        </w:rPr>
      </w:pPr>
      <w:r w:rsidRPr="002E02D8">
        <w:t xml:space="preserve">This is </w:t>
      </w:r>
      <w:r w:rsidR="0001620B" w:rsidRPr="002E02D8">
        <w:t xml:space="preserve">a </w:t>
      </w:r>
      <w:r w:rsidRPr="002E02D8">
        <w:t>very true</w:t>
      </w:r>
      <w:r w:rsidR="0001620B" w:rsidRPr="002E02D8">
        <w:t xml:space="preserve"> point</w:t>
      </w:r>
      <w:r w:rsidRPr="002E02D8">
        <w:t xml:space="preserve"> and was shown in the case of Geroge Floyd when a survey was taken the month after his death and the month following the conviction of the police officer who murdered him</w:t>
      </w:r>
      <w:r w:rsidRPr="002E02D8">
        <w:rPr>
          <w:rFonts w:cstheme="minorHAnsi"/>
        </w:rPr>
        <w:t>. In June 202</w:t>
      </w:r>
      <w:r w:rsidR="0001620B" w:rsidRPr="002E02D8">
        <w:rPr>
          <w:rFonts w:cstheme="minorHAnsi"/>
        </w:rPr>
        <w:t>0</w:t>
      </w:r>
      <w:r w:rsidRPr="002E02D8">
        <w:rPr>
          <w:rFonts w:cstheme="minorHAnsi"/>
        </w:rPr>
        <w:t xml:space="preserve">, just a month following George Floyd’s death, 56% of the American population that were surveyed stated that they trust their local police and law </w:t>
      </w:r>
      <w:r w:rsidR="0001620B" w:rsidRPr="002E02D8">
        <w:rPr>
          <w:rFonts w:cstheme="minorHAnsi"/>
        </w:rPr>
        <w:t>enforcement</w:t>
      </w:r>
      <w:r w:rsidRPr="002E02D8">
        <w:rPr>
          <w:rFonts w:cstheme="minorHAnsi"/>
        </w:rPr>
        <w:t xml:space="preserve"> to promote justice and equal treatment for people of all </w:t>
      </w:r>
      <w:r w:rsidR="0001620B" w:rsidRPr="002E02D8">
        <w:rPr>
          <w:rFonts w:cstheme="minorHAnsi"/>
        </w:rPr>
        <w:t>races</w:t>
      </w:r>
      <w:r w:rsidRPr="002E02D8">
        <w:rPr>
          <w:rFonts w:cstheme="minorHAnsi"/>
        </w:rPr>
        <w:t xml:space="preserve">. This figure then increased to 69% </w:t>
      </w:r>
      <w:r w:rsidR="0001620B" w:rsidRPr="002E02D8">
        <w:rPr>
          <w:rFonts w:cstheme="minorHAnsi"/>
        </w:rPr>
        <w:t>after the police officer was found guilty of his murder (IPSOS, 2021).</w:t>
      </w:r>
      <w:r w:rsidR="00F73461" w:rsidRPr="002E02D8">
        <w:rPr>
          <w:rFonts w:cstheme="minorHAnsi"/>
        </w:rPr>
        <w:t xml:space="preserve"> I feel that th</w:t>
      </w:r>
      <w:r w:rsidR="0001620B" w:rsidRPr="002E02D8">
        <w:rPr>
          <w:rFonts w:cstheme="minorHAnsi"/>
        </w:rPr>
        <w:t>is is partially down to the community believing in accountability and the fact that the police were being held accountable for their actions</w:t>
      </w:r>
      <w:r w:rsidR="00F73461" w:rsidRPr="002E02D8">
        <w:rPr>
          <w:rFonts w:cstheme="minorHAnsi"/>
        </w:rPr>
        <w:t xml:space="preserve"> whereas maybe they weren’t before. </w:t>
      </w:r>
      <w:r w:rsidR="0001620B" w:rsidRPr="002E02D8">
        <w:rPr>
          <w:rFonts w:cstheme="minorHAnsi"/>
        </w:rPr>
        <w:t>This is just one small step in a much wider picture with accountability, being one thing communities require from their police force and</w:t>
      </w:r>
      <w:r w:rsidR="00041276" w:rsidRPr="002E02D8">
        <w:rPr>
          <w:rFonts w:cstheme="minorHAnsi"/>
        </w:rPr>
        <w:t xml:space="preserve"> I believe that this is</w:t>
      </w:r>
      <w:r w:rsidR="0001620B" w:rsidRPr="002E02D8">
        <w:rPr>
          <w:rFonts w:cstheme="minorHAnsi"/>
        </w:rPr>
        <w:t xml:space="preserve"> one way in which trust can start to be regained. </w:t>
      </w:r>
      <w:r w:rsidR="00041276" w:rsidRPr="002E02D8">
        <w:rPr>
          <w:rFonts w:cstheme="minorHAnsi"/>
        </w:rPr>
        <w:t>Accountability was also a focus point and I agree with the following quote from</w:t>
      </w:r>
      <w:r w:rsidR="0001620B" w:rsidRPr="002E02D8">
        <w:rPr>
          <w:rFonts w:cstheme="minorHAnsi"/>
        </w:rPr>
        <w:t xml:space="preserve"> Jason Armstrong who is a current American police chief from Ferguson, Missouri</w:t>
      </w:r>
      <w:r w:rsidR="00041276" w:rsidRPr="002E02D8">
        <w:rPr>
          <w:rFonts w:cstheme="minorHAnsi"/>
        </w:rPr>
        <w:t xml:space="preserve">. He stated </w:t>
      </w:r>
      <w:r w:rsidR="0001620B" w:rsidRPr="002E02D8">
        <w:rPr>
          <w:rFonts w:cstheme="minorHAnsi"/>
          <w:i/>
          <w:iCs/>
        </w:rPr>
        <w:t xml:space="preserve">“I cannot guarantee or promise you there won't be another police shooting, of course not, but what I can promise and guarantee, is that we are going to handle that problem the right way, that there will be accountability. Only time can build trust, but we're getting there." </w:t>
      </w:r>
      <w:r w:rsidR="0001620B" w:rsidRPr="002E02D8">
        <w:rPr>
          <w:rFonts w:cstheme="minorHAnsi"/>
        </w:rPr>
        <w:t>(Myrie, 2021)</w:t>
      </w:r>
      <w:r w:rsidR="00041276" w:rsidRPr="002E02D8">
        <w:rPr>
          <w:rFonts w:cstheme="minorHAnsi"/>
        </w:rPr>
        <w:t>.</w:t>
      </w:r>
    </w:p>
    <w:p w14:paraId="7B9141BB" w14:textId="0E939A73" w:rsidR="00041276" w:rsidRPr="002E02D8" w:rsidRDefault="00041276">
      <w:pPr>
        <w:rPr>
          <w:rFonts w:cstheme="minorHAnsi"/>
        </w:rPr>
      </w:pPr>
    </w:p>
    <w:p w14:paraId="4F98D676" w14:textId="1DF3F480" w:rsidR="00041276" w:rsidRPr="002E02D8" w:rsidRDefault="00041276">
      <w:pPr>
        <w:rPr>
          <w:rFonts w:cstheme="minorHAnsi"/>
          <w:i/>
          <w:iCs/>
        </w:rPr>
      </w:pPr>
      <w:r w:rsidRPr="002E02D8">
        <w:rPr>
          <w:rFonts w:cstheme="minorHAnsi"/>
        </w:rPr>
        <w:t xml:space="preserve">In conclusion key incidents and events involving the police, no matter where they occur in the world or who is involved regardless of race, religion, or gender each can have a damaging effect on the willingness of communities to engage with police. Trust can therefore be lost and to overcome and </w:t>
      </w:r>
      <w:r w:rsidRPr="002E02D8">
        <w:rPr>
          <w:rFonts w:cstheme="minorHAnsi"/>
        </w:rPr>
        <w:lastRenderedPageBreak/>
        <w:t>regain this, police forces rely on their neighbourhood policing and cohesion teams to foster and maintain cohesion between the</w:t>
      </w:r>
      <w:r w:rsidR="009317F1" w:rsidRPr="002E02D8">
        <w:rPr>
          <w:rFonts w:cstheme="minorHAnsi"/>
        </w:rPr>
        <w:t>m and the</w:t>
      </w:r>
      <w:r w:rsidRPr="002E02D8">
        <w:rPr>
          <w:rFonts w:cstheme="minorHAnsi"/>
        </w:rPr>
        <w:t xml:space="preserve"> community</w:t>
      </w:r>
      <w:r w:rsidR="009317F1" w:rsidRPr="002E02D8">
        <w:rPr>
          <w:rFonts w:cstheme="minorHAnsi"/>
        </w:rPr>
        <w:t xml:space="preserve"> and this is completed through</w:t>
      </w:r>
      <w:r w:rsidR="00F73461" w:rsidRPr="002E02D8">
        <w:rPr>
          <w:rFonts w:cstheme="minorHAnsi"/>
        </w:rPr>
        <w:t xml:space="preserve"> effective</w:t>
      </w:r>
      <w:r w:rsidR="009317F1" w:rsidRPr="002E02D8">
        <w:rPr>
          <w:rFonts w:cstheme="minorHAnsi"/>
        </w:rPr>
        <w:t xml:space="preserve"> communication and by holding the police accountable for their actions.</w:t>
      </w:r>
    </w:p>
    <w:p w14:paraId="77C30183" w14:textId="4BE1E055" w:rsidR="00041276" w:rsidRPr="00041276" w:rsidRDefault="00A32043" w:rsidP="00A32043">
      <w:pPr>
        <w:jc w:val="right"/>
      </w:pPr>
      <w:r>
        <w:t>(10</w:t>
      </w:r>
      <w:r w:rsidR="002E02D8">
        <w:t>23</w:t>
      </w:r>
      <w:r>
        <w:t>)</w:t>
      </w:r>
    </w:p>
    <w:p w14:paraId="0CD8A2AA" w14:textId="6DE51E3C" w:rsidR="00041276" w:rsidRPr="00041276" w:rsidRDefault="00041276" w:rsidP="00041276"/>
    <w:p w14:paraId="09C5D2C5" w14:textId="1DAE1A8D" w:rsidR="00041276" w:rsidRDefault="00041276" w:rsidP="00041276">
      <w:pPr>
        <w:rPr>
          <w:rFonts w:cstheme="minorHAnsi"/>
        </w:rPr>
      </w:pPr>
    </w:p>
    <w:p w14:paraId="3B3D5636" w14:textId="3B2117EE" w:rsidR="0061640D" w:rsidRDefault="0061640D" w:rsidP="00041276">
      <w:pPr>
        <w:rPr>
          <w:rFonts w:cstheme="minorHAnsi"/>
        </w:rPr>
      </w:pPr>
    </w:p>
    <w:p w14:paraId="7F9FD5C8" w14:textId="31D94F12" w:rsidR="0061640D" w:rsidRDefault="0061640D" w:rsidP="00041276">
      <w:pPr>
        <w:rPr>
          <w:rFonts w:cstheme="minorHAnsi"/>
        </w:rPr>
      </w:pPr>
    </w:p>
    <w:p w14:paraId="78BB314A" w14:textId="405ED639" w:rsidR="0061640D" w:rsidRDefault="0061640D" w:rsidP="00041276">
      <w:pPr>
        <w:rPr>
          <w:rFonts w:cstheme="minorHAnsi"/>
        </w:rPr>
      </w:pPr>
    </w:p>
    <w:p w14:paraId="114D29BE" w14:textId="58471A1D" w:rsidR="0061640D" w:rsidRDefault="0061640D" w:rsidP="00041276">
      <w:pPr>
        <w:rPr>
          <w:rFonts w:cstheme="minorHAnsi"/>
        </w:rPr>
      </w:pPr>
    </w:p>
    <w:p w14:paraId="3AC1BE4D" w14:textId="35AE5BCD" w:rsidR="0061640D" w:rsidRDefault="0061640D" w:rsidP="00041276">
      <w:pPr>
        <w:rPr>
          <w:rFonts w:cstheme="minorHAnsi"/>
        </w:rPr>
      </w:pPr>
    </w:p>
    <w:p w14:paraId="7D049A6A" w14:textId="34A4D7A2" w:rsidR="0061640D" w:rsidRDefault="0061640D" w:rsidP="00041276">
      <w:pPr>
        <w:rPr>
          <w:rFonts w:cstheme="minorHAnsi"/>
        </w:rPr>
      </w:pPr>
    </w:p>
    <w:p w14:paraId="32F136E5" w14:textId="6AD3CF3F" w:rsidR="0061640D" w:rsidRDefault="0061640D" w:rsidP="00041276">
      <w:pPr>
        <w:rPr>
          <w:rFonts w:cstheme="minorHAnsi"/>
        </w:rPr>
      </w:pPr>
    </w:p>
    <w:p w14:paraId="5AC29ED8" w14:textId="7754A127" w:rsidR="0061640D" w:rsidRDefault="0061640D" w:rsidP="00041276">
      <w:pPr>
        <w:rPr>
          <w:rFonts w:cstheme="minorHAnsi"/>
        </w:rPr>
      </w:pPr>
    </w:p>
    <w:p w14:paraId="04B74976" w14:textId="0689E3C0" w:rsidR="0061640D" w:rsidRDefault="0061640D" w:rsidP="00041276">
      <w:pPr>
        <w:rPr>
          <w:rFonts w:cstheme="minorHAnsi"/>
        </w:rPr>
      </w:pPr>
    </w:p>
    <w:p w14:paraId="72F2F2D8" w14:textId="6D5B4E37" w:rsidR="0061640D" w:rsidRDefault="0061640D" w:rsidP="00041276">
      <w:pPr>
        <w:rPr>
          <w:rFonts w:cstheme="minorHAnsi"/>
        </w:rPr>
      </w:pPr>
    </w:p>
    <w:p w14:paraId="62D476A9" w14:textId="0BD913C7" w:rsidR="0061640D" w:rsidRDefault="0061640D" w:rsidP="00041276">
      <w:pPr>
        <w:rPr>
          <w:rFonts w:cstheme="minorHAnsi"/>
        </w:rPr>
      </w:pPr>
    </w:p>
    <w:p w14:paraId="21D87FBA" w14:textId="09A8D286" w:rsidR="0061640D" w:rsidRDefault="0061640D" w:rsidP="00041276">
      <w:pPr>
        <w:rPr>
          <w:rFonts w:cstheme="minorHAnsi"/>
        </w:rPr>
      </w:pPr>
    </w:p>
    <w:p w14:paraId="2CA10AE4" w14:textId="392B86C0" w:rsidR="0061640D" w:rsidRDefault="0061640D" w:rsidP="00041276">
      <w:pPr>
        <w:rPr>
          <w:rFonts w:cstheme="minorHAnsi"/>
        </w:rPr>
      </w:pPr>
    </w:p>
    <w:p w14:paraId="55DD36E2" w14:textId="228F72B7" w:rsidR="0061640D" w:rsidRDefault="0061640D" w:rsidP="00041276">
      <w:pPr>
        <w:rPr>
          <w:rFonts w:cstheme="minorHAnsi"/>
        </w:rPr>
      </w:pPr>
    </w:p>
    <w:p w14:paraId="74309E8F" w14:textId="083FCA1D" w:rsidR="0061640D" w:rsidRDefault="0061640D" w:rsidP="00041276">
      <w:pPr>
        <w:rPr>
          <w:rFonts w:cstheme="minorHAnsi"/>
        </w:rPr>
      </w:pPr>
    </w:p>
    <w:p w14:paraId="12397F3F" w14:textId="42D35D04" w:rsidR="0061640D" w:rsidRDefault="0061640D" w:rsidP="00041276">
      <w:pPr>
        <w:rPr>
          <w:rFonts w:cstheme="minorHAnsi"/>
        </w:rPr>
      </w:pPr>
    </w:p>
    <w:p w14:paraId="41A44715" w14:textId="5647C84B" w:rsidR="0061640D" w:rsidRDefault="0061640D" w:rsidP="00041276">
      <w:pPr>
        <w:rPr>
          <w:rFonts w:cstheme="minorHAnsi"/>
        </w:rPr>
      </w:pPr>
    </w:p>
    <w:p w14:paraId="1ADBD305" w14:textId="7E3B1E43" w:rsidR="0061640D" w:rsidRDefault="0061640D" w:rsidP="00041276">
      <w:pPr>
        <w:rPr>
          <w:rFonts w:cstheme="minorHAnsi"/>
        </w:rPr>
      </w:pPr>
    </w:p>
    <w:p w14:paraId="3D04DA10" w14:textId="7E2E7D0A" w:rsidR="0061640D" w:rsidRDefault="0061640D" w:rsidP="00041276">
      <w:pPr>
        <w:rPr>
          <w:rFonts w:cstheme="minorHAnsi"/>
        </w:rPr>
      </w:pPr>
    </w:p>
    <w:p w14:paraId="587FD1AE" w14:textId="3A9BF387" w:rsidR="0061640D" w:rsidRDefault="0061640D" w:rsidP="00041276">
      <w:pPr>
        <w:rPr>
          <w:rFonts w:cstheme="minorHAnsi"/>
        </w:rPr>
      </w:pPr>
    </w:p>
    <w:p w14:paraId="0BDA4A6D" w14:textId="5065FCE8" w:rsidR="0061640D" w:rsidRDefault="0061640D" w:rsidP="00041276">
      <w:pPr>
        <w:rPr>
          <w:rFonts w:cstheme="minorHAnsi"/>
        </w:rPr>
      </w:pPr>
    </w:p>
    <w:p w14:paraId="73A42ACB" w14:textId="7C0A97C4" w:rsidR="0061640D" w:rsidRDefault="0061640D" w:rsidP="00041276">
      <w:pPr>
        <w:rPr>
          <w:rFonts w:cstheme="minorHAnsi"/>
        </w:rPr>
      </w:pPr>
    </w:p>
    <w:p w14:paraId="3D6D3B4E" w14:textId="2288F7FA" w:rsidR="0061640D" w:rsidRDefault="0061640D" w:rsidP="00041276">
      <w:pPr>
        <w:rPr>
          <w:rFonts w:cstheme="minorHAnsi"/>
        </w:rPr>
      </w:pPr>
    </w:p>
    <w:p w14:paraId="7B9E0716" w14:textId="77777777" w:rsidR="0061640D" w:rsidRPr="0061640D" w:rsidRDefault="0061640D" w:rsidP="00041276">
      <w:pPr>
        <w:rPr>
          <w:rFonts w:cstheme="minorHAnsi"/>
        </w:rPr>
      </w:pPr>
    </w:p>
    <w:p w14:paraId="24484DE5" w14:textId="78B34968" w:rsidR="00041276" w:rsidRDefault="00041276" w:rsidP="00041276">
      <w:pPr>
        <w:tabs>
          <w:tab w:val="left" w:pos="2700"/>
        </w:tabs>
      </w:pPr>
    </w:p>
    <w:p w14:paraId="13799A90" w14:textId="77777777" w:rsidR="00D370EC" w:rsidRPr="00A4231E" w:rsidRDefault="00D370EC" w:rsidP="00D370EC">
      <w:pPr>
        <w:overflowPunct w:val="0"/>
        <w:autoSpaceDE w:val="0"/>
        <w:autoSpaceDN w:val="0"/>
        <w:adjustRightInd w:val="0"/>
        <w:spacing w:before="240" w:after="0" w:line="240" w:lineRule="auto"/>
        <w:jc w:val="both"/>
        <w:textAlignment w:val="baseline"/>
        <w:rPr>
          <w:rFonts w:eastAsia="Times New Roman" w:cstheme="minorHAnsi"/>
          <w:b/>
          <w:bCs/>
          <w:i/>
          <w:iCs/>
          <w:lang w:eastAsia="en-GB"/>
        </w:rPr>
      </w:pPr>
      <w:r w:rsidRPr="00A4231E">
        <w:rPr>
          <w:rFonts w:eastAsia="Times New Roman" w:cstheme="minorHAnsi"/>
          <w:b/>
          <w:bCs/>
          <w:i/>
          <w:iCs/>
          <w:lang w:eastAsia="en-GB"/>
        </w:rPr>
        <w:lastRenderedPageBreak/>
        <w:t>Assess the strengths and weakness of different policing models in relation to crime/victimisation and the public and explore crime prevention theories initiates and strategies. Explain and employ analytical products provided by intelligence specialists during the course of an investigation.</w:t>
      </w:r>
    </w:p>
    <w:p w14:paraId="3B2B5297" w14:textId="77777777" w:rsidR="00D370EC" w:rsidRPr="00A4231E" w:rsidRDefault="00D370EC" w:rsidP="00D370EC">
      <w:pPr>
        <w:spacing w:after="0" w:line="240" w:lineRule="auto"/>
        <w:rPr>
          <w:rFonts w:eastAsia="Times New Roman" w:cstheme="minorHAnsi"/>
          <w:b/>
          <w:sz w:val="24"/>
          <w:szCs w:val="24"/>
          <w:lang w:eastAsia="en-GB"/>
        </w:rPr>
      </w:pPr>
    </w:p>
    <w:p w14:paraId="7551F8C0" w14:textId="77777777" w:rsidR="004B3B00" w:rsidRPr="001F77AC" w:rsidRDefault="004B3B00" w:rsidP="004B3B00">
      <w:r w:rsidRPr="001F77AC">
        <w:t>This essay will assess the strengths and weaknesses of different policing models in relation to crime and victimisation. It will explore crime prevention theories, strategies and will explain how analytical products are employed and provided by intelligence specialist during the course of an investigation.</w:t>
      </w:r>
    </w:p>
    <w:p w14:paraId="64C0C287" w14:textId="77777777" w:rsidR="004B3B00" w:rsidRPr="001F77AC" w:rsidRDefault="004B3B00" w:rsidP="004B3B00"/>
    <w:p w14:paraId="51F39AB8" w14:textId="77777777" w:rsidR="004B3B00" w:rsidRPr="001F77AC" w:rsidRDefault="004B3B00" w:rsidP="004B3B00">
      <w:r w:rsidRPr="001F77AC">
        <w:t>There are a number of different policing models which have been established in relation to crime prevention, to reduce victimisation and assist with public reassurance. Some of these consist of evidence-based policing, intelligence led policing, problem orientated policing model, SARA model and the national intelligence model. All of which have been implemented by police forces around the world however each has its specific target and benefits for the particular area that is being addressed.</w:t>
      </w:r>
    </w:p>
    <w:p w14:paraId="09837158" w14:textId="77777777" w:rsidR="004B3B00" w:rsidRPr="001F77AC" w:rsidRDefault="004B3B00" w:rsidP="004B3B00"/>
    <w:p w14:paraId="129FF10C" w14:textId="77777777" w:rsidR="004B3B00" w:rsidRPr="001F77AC" w:rsidRDefault="004B3B00" w:rsidP="004B3B00">
      <w:r w:rsidRPr="001F77AC">
        <w:t xml:space="preserve">Several of these policing models coincide with one another and benefit from a dynamic working strategy. Problem Orientated Policing (POP) is also known as problem-solving policing. This model is </w:t>
      </w:r>
      <w:r w:rsidRPr="001F77AC">
        <w:rPr>
          <w:i/>
          <w:iCs/>
        </w:rPr>
        <w:t>“an approach to tackling crime and disorder but requires police to begin with identifying the specific problem through analysis”</w:t>
      </w:r>
      <w:r w:rsidRPr="001F77AC">
        <w:t xml:space="preserve"> (College of Policing, 2020). POP originated from a seminar published by Herman Goldstein in 1979 where he suggested that for the police to effectively deal with community problems, then they needed to develop a more sophisticated method of detecting, analysing, and solving of these problems (Lumen, Unknown Year). To gain the full benefits from this model, it should be recognised that POP can be applied to any crime or disorder however it should not be perceived as a substitute to crime reduction interventions. POP has been a success in the way that it has helped reduce the amount of crime rates after being implemented, however the weakness falls in the fact that by itself, this model does not provide an intervention alone and requires additional police work to achieve its full potential benefits.</w:t>
      </w:r>
    </w:p>
    <w:p w14:paraId="1CEF160E" w14:textId="77777777" w:rsidR="004B3B00" w:rsidRPr="001F77AC" w:rsidRDefault="004B3B00" w:rsidP="004B3B00"/>
    <w:p w14:paraId="1B2DCF82" w14:textId="77777777" w:rsidR="004B3B00" w:rsidRPr="001F77AC" w:rsidRDefault="004B3B00" w:rsidP="004B3B00">
      <w:r w:rsidRPr="001F77AC">
        <w:t xml:space="preserve">To assist with the POP model, this is when other models such as SARA are also implemented, and SARA is split up into the following four stages, Scanning, Analysis, Response and Assessment. </w:t>
      </w:r>
      <w:r w:rsidRPr="001F77AC">
        <w:rPr>
          <w:i/>
          <w:iCs/>
        </w:rPr>
        <w:t xml:space="preserve">“The first stage of scanning refers to identifying the problem through detection. The analysis stage is when the problem gets examined to determine what the issue identified is. Response stage requires a plan being derived and implemented to address this particular problem and this decision can be made using a further approach called evidence-based policing to better the end result. The assessment stage studies the effectiveness of the solution implemented” </w:t>
      </w:r>
      <w:r w:rsidRPr="001F77AC">
        <w:t xml:space="preserve">(Brandon, 2015). The reason behind incorporating the SARA model is because the POP approach was tailored to specific problems and only really benefitted from incorporating the SARA four stages alongside. This is down to the SARA model providing a framework for uncovering the complex mechanisms involved in crime problems and address the underlying conditions that cause these. Steve Burtin and Mandy McGregor will say that the SARA model </w:t>
      </w:r>
      <w:r w:rsidRPr="001F77AC">
        <w:rPr>
          <w:i/>
          <w:iCs/>
        </w:rPr>
        <w:t>“is essentially a rational method to systematically identify and analyse problems, develop specific responses to individual problems and subsequently assess whether the response has been successful”</w:t>
      </w:r>
      <w:r w:rsidRPr="001F77AC">
        <w:t xml:space="preserve"> (Burtin and McGregor, 2018). As like the POP model, the SARA model has both its strengths and weaknesses when it comes to reducing crime. The benefit of this model is that it is divided up into four easy to understand stages which can be applied to any problem and includes both the detection of the problem at the first stage all the way to the end result which </w:t>
      </w:r>
      <w:r w:rsidRPr="001F77AC">
        <w:lastRenderedPageBreak/>
        <w:t>indicates on the effectiveness of the plan. The benefit of this is that if the desired effect of your plan doesn’t work out, then you can study each stage and derive where and what may need changing. The weakness of this model is that without the combination of the POP model, then SARA would provide an excellent start to problem solving however would suffer from an insufficient depth of detail.</w:t>
      </w:r>
    </w:p>
    <w:p w14:paraId="477E7F73" w14:textId="77777777" w:rsidR="004B3B00" w:rsidRPr="001F77AC" w:rsidRDefault="004B3B00" w:rsidP="004B3B00"/>
    <w:p w14:paraId="5AEC34B8" w14:textId="77777777" w:rsidR="004B3B00" w:rsidRPr="001F77AC" w:rsidRDefault="004B3B00" w:rsidP="004B3B00">
      <w:r w:rsidRPr="001F77AC">
        <w:t xml:space="preserve">A report from the Scottish Government stated that </w:t>
      </w:r>
      <w:r w:rsidRPr="001F77AC">
        <w:rPr>
          <w:i/>
          <w:iCs/>
        </w:rPr>
        <w:t>“situational crime prevention strategies are based on the routine activity theory of crime. This is when crime occurs where there is a motivated offender, the opportunity to offend and the absence of a guardian”</w:t>
      </w:r>
      <w:r w:rsidRPr="001F77AC">
        <w:t xml:space="preserve"> (Scottish Government, 2014). This means that in order to prevent crime from happening, then agencies such as the police and Government require the effectiveness of the situational crime prevention strategy in place. There are a series of situational crime prevention strategies in place which can be used to reduce the opportunities for crime. West Yorkshire Police promote the following principles as the best approach possible to ensure that the person prevents crime from occurring at home or their business. These points include:</w:t>
      </w:r>
    </w:p>
    <w:p w14:paraId="32AF5DCC" w14:textId="77777777" w:rsidR="004B3B00" w:rsidRPr="001F77AC" w:rsidRDefault="004B3B00" w:rsidP="004B3B00">
      <w:pPr>
        <w:pStyle w:val="NoSpacing"/>
        <w:numPr>
          <w:ilvl w:val="0"/>
          <w:numId w:val="3"/>
        </w:numPr>
        <w:rPr>
          <w:i/>
          <w:iCs/>
        </w:rPr>
      </w:pPr>
      <w:r w:rsidRPr="001F77AC">
        <w:rPr>
          <w:i/>
          <w:iCs/>
        </w:rPr>
        <w:t>“Target Hardening (make it harder for offender to gain access)</w:t>
      </w:r>
    </w:p>
    <w:p w14:paraId="0CAE249E" w14:textId="77777777" w:rsidR="004B3B00" w:rsidRPr="001F77AC" w:rsidRDefault="004B3B00" w:rsidP="004B3B00">
      <w:pPr>
        <w:pStyle w:val="NoSpacing"/>
        <w:numPr>
          <w:ilvl w:val="0"/>
          <w:numId w:val="3"/>
        </w:numPr>
        <w:rPr>
          <w:i/>
          <w:iCs/>
        </w:rPr>
      </w:pPr>
      <w:r w:rsidRPr="001F77AC">
        <w:rPr>
          <w:i/>
          <w:iCs/>
        </w:rPr>
        <w:t>Target Removal (Potential targets out of view)</w:t>
      </w:r>
    </w:p>
    <w:p w14:paraId="0FBF7C25" w14:textId="77777777" w:rsidR="004B3B00" w:rsidRPr="001F77AC" w:rsidRDefault="004B3B00" w:rsidP="004B3B00">
      <w:pPr>
        <w:pStyle w:val="NoSpacing"/>
        <w:numPr>
          <w:ilvl w:val="0"/>
          <w:numId w:val="3"/>
        </w:numPr>
        <w:rPr>
          <w:i/>
          <w:iCs/>
        </w:rPr>
      </w:pPr>
      <w:r w:rsidRPr="001F77AC">
        <w:rPr>
          <w:i/>
          <w:iCs/>
        </w:rPr>
        <w:t>Reducing the Means (remove items that can help assist and offender, ladder)</w:t>
      </w:r>
    </w:p>
    <w:p w14:paraId="400A5A81" w14:textId="77777777" w:rsidR="004B3B00" w:rsidRPr="001F77AC" w:rsidRDefault="004B3B00" w:rsidP="004B3B00">
      <w:pPr>
        <w:pStyle w:val="NoSpacing"/>
        <w:numPr>
          <w:ilvl w:val="0"/>
          <w:numId w:val="3"/>
        </w:numPr>
        <w:rPr>
          <w:i/>
          <w:iCs/>
        </w:rPr>
      </w:pPr>
      <w:r w:rsidRPr="001F77AC">
        <w:rPr>
          <w:i/>
          <w:iCs/>
        </w:rPr>
        <w:t>Reduce Payoff (marking property)</w:t>
      </w:r>
    </w:p>
    <w:p w14:paraId="683ED024" w14:textId="77777777" w:rsidR="004B3B00" w:rsidRPr="001F77AC" w:rsidRDefault="004B3B00" w:rsidP="004B3B00">
      <w:pPr>
        <w:pStyle w:val="NoSpacing"/>
        <w:numPr>
          <w:ilvl w:val="0"/>
          <w:numId w:val="3"/>
        </w:numPr>
        <w:rPr>
          <w:i/>
          <w:iCs/>
        </w:rPr>
      </w:pPr>
      <w:r w:rsidRPr="001F77AC">
        <w:rPr>
          <w:i/>
          <w:iCs/>
        </w:rPr>
        <w:t>Access control (locking doors and windows)</w:t>
      </w:r>
    </w:p>
    <w:p w14:paraId="4CC3E7A5" w14:textId="77777777" w:rsidR="004B3B00" w:rsidRPr="001F77AC" w:rsidRDefault="004B3B00" w:rsidP="004B3B00">
      <w:pPr>
        <w:pStyle w:val="NoSpacing"/>
        <w:numPr>
          <w:ilvl w:val="0"/>
          <w:numId w:val="3"/>
        </w:numPr>
        <w:rPr>
          <w:i/>
          <w:iCs/>
        </w:rPr>
      </w:pPr>
      <w:r w:rsidRPr="001F77AC">
        <w:rPr>
          <w:i/>
          <w:iCs/>
        </w:rPr>
        <w:t>Surveillance (CCTV)</w:t>
      </w:r>
    </w:p>
    <w:p w14:paraId="129A745E" w14:textId="77777777" w:rsidR="004B3B00" w:rsidRPr="001F77AC" w:rsidRDefault="004B3B00" w:rsidP="004B3B00">
      <w:pPr>
        <w:pStyle w:val="NoSpacing"/>
        <w:numPr>
          <w:ilvl w:val="0"/>
          <w:numId w:val="3"/>
        </w:numPr>
        <w:rPr>
          <w:i/>
          <w:iCs/>
        </w:rPr>
      </w:pPr>
      <w:r w:rsidRPr="001F77AC">
        <w:rPr>
          <w:i/>
          <w:iCs/>
        </w:rPr>
        <w:t>Environmental change</w:t>
      </w:r>
    </w:p>
    <w:p w14:paraId="4A6F024E" w14:textId="77777777" w:rsidR="004B3B00" w:rsidRPr="001F77AC" w:rsidRDefault="004B3B00" w:rsidP="004B3B00">
      <w:pPr>
        <w:pStyle w:val="NoSpacing"/>
        <w:numPr>
          <w:ilvl w:val="0"/>
          <w:numId w:val="3"/>
        </w:numPr>
        <w:rPr>
          <w:i/>
          <w:iCs/>
        </w:rPr>
      </w:pPr>
      <w:r w:rsidRPr="001F77AC">
        <w:rPr>
          <w:i/>
          <w:iCs/>
        </w:rPr>
        <w:t>Rule setting</w:t>
      </w:r>
    </w:p>
    <w:p w14:paraId="1FB8411B" w14:textId="77777777" w:rsidR="004B3B00" w:rsidRPr="001F77AC" w:rsidRDefault="004B3B00" w:rsidP="004B3B00">
      <w:pPr>
        <w:pStyle w:val="NoSpacing"/>
        <w:numPr>
          <w:ilvl w:val="0"/>
          <w:numId w:val="3"/>
        </w:numPr>
        <w:rPr>
          <w:i/>
          <w:iCs/>
        </w:rPr>
      </w:pPr>
      <w:r w:rsidRPr="001F77AC">
        <w:rPr>
          <w:i/>
          <w:iCs/>
        </w:rPr>
        <w:t xml:space="preserve">Increase the chance of being </w:t>
      </w:r>
      <w:proofErr w:type="gramStart"/>
      <w:r w:rsidRPr="001F77AC">
        <w:rPr>
          <w:i/>
          <w:iCs/>
        </w:rPr>
        <w:t>caught</w:t>
      </w:r>
      <w:proofErr w:type="gramEnd"/>
    </w:p>
    <w:p w14:paraId="7AA66952" w14:textId="77777777" w:rsidR="004B3B00" w:rsidRPr="001F77AC" w:rsidRDefault="004B3B00" w:rsidP="004B3B00">
      <w:pPr>
        <w:pStyle w:val="NoSpacing"/>
        <w:numPr>
          <w:ilvl w:val="0"/>
          <w:numId w:val="3"/>
        </w:numPr>
        <w:rPr>
          <w:i/>
          <w:iCs/>
        </w:rPr>
      </w:pPr>
      <w:r w:rsidRPr="001F77AC">
        <w:rPr>
          <w:i/>
          <w:iCs/>
        </w:rPr>
        <w:t xml:space="preserve">Deflecting offenders (deterrents and referrals for drug rehabilitation)” </w:t>
      </w:r>
    </w:p>
    <w:p w14:paraId="5D2357B0" w14:textId="77777777" w:rsidR="004B3B00" w:rsidRPr="001F77AC" w:rsidRDefault="004B3B00" w:rsidP="004B3B00">
      <w:pPr>
        <w:pStyle w:val="NoSpacing"/>
      </w:pPr>
      <w:r w:rsidRPr="001F77AC">
        <w:t>(West Yorkshire Police, Unknown Year).</w:t>
      </w:r>
    </w:p>
    <w:p w14:paraId="2FE7E02B" w14:textId="77777777" w:rsidR="004B3B00" w:rsidRPr="001F77AC" w:rsidRDefault="004B3B00" w:rsidP="004B3B00"/>
    <w:p w14:paraId="6D8F944E" w14:textId="775245CB" w:rsidR="004B3B00" w:rsidRPr="001F77AC" w:rsidRDefault="004B3B00" w:rsidP="004B3B00">
      <w:r w:rsidRPr="001F77AC">
        <w:t>Following on from West Yorkshire Police, many other police forces have also continued to integrate these principles in their situational crime prevention strategy. By replicating these principles within their given force and by having their neighbourhood policing departments promote these, then this has been proven to help reduce crime and the number of victims. Some will say that by applying these principles</w:t>
      </w:r>
      <w:r w:rsidR="00EF371D">
        <w:t>, it</w:t>
      </w:r>
      <w:r w:rsidRPr="001F77AC">
        <w:t xml:space="preserve"> just move</w:t>
      </w:r>
      <w:r w:rsidR="00EF371D">
        <w:t>s</w:t>
      </w:r>
      <w:r w:rsidRPr="001F77AC">
        <w:t xml:space="preserve"> the crime from one location to another however, Ronald V Clarke will state that </w:t>
      </w:r>
      <w:r w:rsidRPr="001F77AC">
        <w:rPr>
          <w:i/>
          <w:iCs/>
        </w:rPr>
        <w:t>“more than 250 evaluated successes of situational crime prevention have been reported, covering an increasingly wide array of crimes including terrorism and organized crime. There is little evidence that situational interventions have resulted in the displacement of crime to other places, times and targets”</w:t>
      </w:r>
      <w:r w:rsidRPr="001F77AC">
        <w:t xml:space="preserve"> (Clarke, 2018). </w:t>
      </w:r>
    </w:p>
    <w:p w14:paraId="38396780" w14:textId="77777777" w:rsidR="004B3B00" w:rsidRPr="001F77AC" w:rsidRDefault="004B3B00" w:rsidP="004B3B00"/>
    <w:p w14:paraId="0D447A63" w14:textId="2A4C7EC0" w:rsidR="004B3B00" w:rsidRPr="001F77AC" w:rsidRDefault="004B3B00" w:rsidP="004B3B00">
      <w:r w:rsidRPr="001F77AC">
        <w:t xml:space="preserve">Evidence-based policing (EBP) </w:t>
      </w:r>
      <w:r w:rsidRPr="001F77AC">
        <w:rPr>
          <w:i/>
          <w:iCs/>
        </w:rPr>
        <w:t xml:space="preserve">“uses the results of scientific research, evaluation, and analysis when making, assessing, and enforcing policing policies, programs, and procedures” </w:t>
      </w:r>
      <w:r w:rsidRPr="001F77AC">
        <w:t xml:space="preserve">(IACP, Unknown Year). This is very similar to the SARA model whereas the result of the plan implemented is analysed and based on results of previous strategies, whether successful or not. Agencies that use EBP are able to make rational, evidence-based decisions while patrolling, carrying out investigations, and creating policies. This means that if the result was successful, then by using EBP, the same techniques can be adopted by other police departments to address that particular problem that they are experiencing as they will be aware of the success that has already been achieved elsewhere. </w:t>
      </w:r>
    </w:p>
    <w:p w14:paraId="087E38E9" w14:textId="2B948900" w:rsidR="004B3B00" w:rsidRPr="001F77AC" w:rsidRDefault="004B3B00" w:rsidP="004B3B00">
      <w:r w:rsidRPr="001F77AC">
        <w:lastRenderedPageBreak/>
        <w:t xml:space="preserve">During a police investigation, officers can benefit from using analytical products provided by intelligence specialist. These intelligence specialists are situated within a police force and their role is defined by Thames Valley Police to provide analytical support, undertaking detailed analysis of investigations, and producing analytical products that support decision making (Thames Valley Police, 2013). These crime analysts use data and context across time and geographic areas to assist with problem solving, creating further lines of enquiry to explore, show similar patterns of criminal behaviour and prove or disprove a suspect’s involvement. Evidence-based policing focuses on prevention and by using tools such as mapping, can assist with identifying both short- and long-term problems. (Robbins, 2020).  The above process incorporates the National Intelligence Model (NIM) into it functions and this model has analytical products which are used by intelligence specialists to accomplish their role. The creation of the intelligence products requires the same commitment to resources and direction from the tasking group as the drive for intelligence capability. There are four key intelligence products, and these consist of strategic assessments, tactical assessments, target profiles and problem profiles (Netpol, 2000). These are the products by which intelligence led policing can be implemented and its impact measured in terms of crime reduction, arrests, disruptions, and greater community safety. The National Intelligence Model aims to make the findings as clear as possible to the user and deals with the production and presentation of this intelligence in both the strategic and tactical assessment. This intelligence provides guidance on how to </w:t>
      </w:r>
      <w:r w:rsidR="00EF371D">
        <w:t>allocate</w:t>
      </w:r>
      <w:r w:rsidRPr="001F77AC">
        <w:t xml:space="preserve"> resources to the problem</w:t>
      </w:r>
      <w:r w:rsidR="00EF371D">
        <w:t>,</w:t>
      </w:r>
      <w:r w:rsidRPr="001F77AC">
        <w:t xml:space="preserve"> to gain the best effect of this specific outcome. </w:t>
      </w:r>
    </w:p>
    <w:p w14:paraId="6D59E75B" w14:textId="77777777" w:rsidR="004B3B00" w:rsidRPr="001F77AC" w:rsidRDefault="004B3B00" w:rsidP="004B3B00"/>
    <w:p w14:paraId="2D0D8E6A" w14:textId="5385A2AA" w:rsidR="004B3B00" w:rsidRPr="001F77AC" w:rsidRDefault="004B3B00" w:rsidP="004B3B00">
      <w:r w:rsidRPr="001F77AC">
        <w:t xml:space="preserve">To conclude, there are a number of different policing models which can be used in relation to crime/victimisation, </w:t>
      </w:r>
      <w:r w:rsidR="00EF371D">
        <w:t>with</w:t>
      </w:r>
      <w:r w:rsidRPr="001F77AC">
        <w:t xml:space="preserve"> each having their own individual strengths and weaknesses. For better results, combining these policing models has a far greater benefit in response to addressing a particular problem. Crime prevention strategies have been adopted by many police forces to prevent crime and this can also be done by the use of analytical products during a police investigation.</w:t>
      </w:r>
    </w:p>
    <w:p w14:paraId="7C1D31D3" w14:textId="77777777" w:rsidR="004B3B00" w:rsidRDefault="004B3B00" w:rsidP="004B3B00">
      <w:pPr>
        <w:jc w:val="right"/>
      </w:pPr>
      <w:r w:rsidRPr="001F77AC">
        <w:t>(1,100)</w:t>
      </w:r>
    </w:p>
    <w:p w14:paraId="7EB5E54D" w14:textId="232ABABA" w:rsidR="009317F1" w:rsidRDefault="009317F1" w:rsidP="00041276">
      <w:pPr>
        <w:tabs>
          <w:tab w:val="left" w:pos="2700"/>
        </w:tabs>
      </w:pPr>
    </w:p>
    <w:p w14:paraId="0C9F886F" w14:textId="69789F90" w:rsidR="002C602F" w:rsidRDefault="002C602F" w:rsidP="002C602F"/>
    <w:p w14:paraId="538E47C7" w14:textId="205BC0EC" w:rsidR="00D370EC" w:rsidRDefault="00D370EC" w:rsidP="002C602F"/>
    <w:p w14:paraId="7B04E43D" w14:textId="05B4F572" w:rsidR="0061640D" w:rsidRDefault="0061640D" w:rsidP="002C602F"/>
    <w:p w14:paraId="0A38BE81" w14:textId="3DF11528" w:rsidR="0061640D" w:rsidRDefault="0061640D" w:rsidP="002C602F"/>
    <w:p w14:paraId="64C58582" w14:textId="089FAE3D" w:rsidR="0061640D" w:rsidRDefault="0061640D" w:rsidP="002C602F"/>
    <w:p w14:paraId="70EBFDC0" w14:textId="2872934E" w:rsidR="0061640D" w:rsidRDefault="0061640D" w:rsidP="002C602F"/>
    <w:p w14:paraId="4E89E82F" w14:textId="0DCDFC53" w:rsidR="0061640D" w:rsidRDefault="0061640D" w:rsidP="002C602F"/>
    <w:p w14:paraId="3255B9D2" w14:textId="1DC67393" w:rsidR="00752B95" w:rsidRDefault="00752B95" w:rsidP="002C602F"/>
    <w:p w14:paraId="614C906A" w14:textId="77777777" w:rsidR="00752B95" w:rsidRDefault="00752B95" w:rsidP="002C602F"/>
    <w:p w14:paraId="77C27F53" w14:textId="7B9B8125" w:rsidR="0061640D" w:rsidRDefault="0061640D" w:rsidP="002C602F"/>
    <w:p w14:paraId="196560F2" w14:textId="77777777" w:rsidR="0061640D" w:rsidRPr="00A77EC1" w:rsidRDefault="0061640D" w:rsidP="0061640D">
      <w:pPr>
        <w:rPr>
          <w:b/>
          <w:bCs/>
          <w:i/>
          <w:iCs/>
          <w:lang w:eastAsia="en-GB"/>
        </w:rPr>
      </w:pPr>
      <w:r w:rsidRPr="00A77EC1">
        <w:rPr>
          <w:b/>
          <w:bCs/>
          <w:i/>
          <w:iCs/>
          <w:lang w:eastAsia="en-GB"/>
        </w:rPr>
        <w:lastRenderedPageBreak/>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6144D73D" w14:textId="77777777" w:rsidR="0061640D" w:rsidRPr="00A77EC1" w:rsidRDefault="0061640D" w:rsidP="0061640D"/>
    <w:p w14:paraId="29022943" w14:textId="77777777" w:rsidR="0061640D" w:rsidRPr="00A77EC1" w:rsidRDefault="0061640D" w:rsidP="0061640D">
      <w:r w:rsidRPr="00A77EC1">
        <w:t>This essay will critically review key issues relating to the complexity and challenges of operational policing. During this essay I will review examples of both critical and major incidents and analyse the role of the police within a joint emergency service operation to establish ‘best practice’.</w:t>
      </w:r>
    </w:p>
    <w:p w14:paraId="52F5AA9B" w14:textId="77777777" w:rsidR="0061640D" w:rsidRPr="00A77EC1" w:rsidRDefault="0061640D" w:rsidP="0061640D"/>
    <w:p w14:paraId="359EF026" w14:textId="49704B32" w:rsidR="0061640D" w:rsidRPr="00A77EC1" w:rsidRDefault="0061640D" w:rsidP="0061640D">
      <w:r w:rsidRPr="00A77EC1">
        <w:t>Operational policing has become more complex and the challenges from society that police officers face on a regular basis, continues to be tougher and difficult to meet. There are several key issues which relate to operational policing and for these to be addressed, policing must develop and advance at the same pace</w:t>
      </w:r>
      <w:r w:rsidR="00EF371D">
        <w:t>,</w:t>
      </w:r>
      <w:r w:rsidRPr="00A77EC1">
        <w:t xml:space="preserve"> so not to fall behind. A study from the University of Birmingham stated that the following key issues are just some of what operational policing face today and these include: </w:t>
      </w:r>
    </w:p>
    <w:p w14:paraId="2D6FB49A" w14:textId="77777777" w:rsidR="0061640D" w:rsidRPr="00A77EC1" w:rsidRDefault="0061640D" w:rsidP="0061640D">
      <w:pPr>
        <w:pStyle w:val="NoSpacing"/>
        <w:numPr>
          <w:ilvl w:val="0"/>
          <w:numId w:val="2"/>
        </w:numPr>
        <w:rPr>
          <w:i/>
          <w:iCs/>
        </w:rPr>
      </w:pPr>
      <w:r w:rsidRPr="00A77EC1">
        <w:rPr>
          <w:i/>
          <w:iCs/>
        </w:rPr>
        <w:t>“Economic austerity where the criminal justice system is asked to do more for less.</w:t>
      </w:r>
    </w:p>
    <w:p w14:paraId="317046C5" w14:textId="77777777" w:rsidR="0061640D" w:rsidRPr="00A77EC1" w:rsidRDefault="0061640D" w:rsidP="0061640D">
      <w:pPr>
        <w:pStyle w:val="NoSpacing"/>
        <w:numPr>
          <w:ilvl w:val="0"/>
          <w:numId w:val="2"/>
        </w:numPr>
        <w:rPr>
          <w:i/>
          <w:iCs/>
        </w:rPr>
      </w:pPr>
      <w:r w:rsidRPr="00A77EC1">
        <w:rPr>
          <w:i/>
          <w:iCs/>
        </w:rPr>
        <w:t xml:space="preserve">Conflict between the police and public following reports of police brutality. </w:t>
      </w:r>
    </w:p>
    <w:p w14:paraId="3B57D0B4" w14:textId="77777777" w:rsidR="0061640D" w:rsidRPr="00A77EC1" w:rsidRDefault="0061640D" w:rsidP="0061640D">
      <w:pPr>
        <w:pStyle w:val="NoSpacing"/>
        <w:numPr>
          <w:ilvl w:val="0"/>
          <w:numId w:val="2"/>
        </w:numPr>
        <w:rPr>
          <w:i/>
          <w:iCs/>
        </w:rPr>
      </w:pPr>
      <w:r w:rsidRPr="00A77EC1">
        <w:rPr>
          <w:i/>
          <w:iCs/>
        </w:rPr>
        <w:t xml:space="preserve">Domestic violence being often situated around complex interaction of unemployment and alcohol use. </w:t>
      </w:r>
    </w:p>
    <w:p w14:paraId="32EE5AC4" w14:textId="77777777" w:rsidR="0061640D" w:rsidRPr="00A77EC1" w:rsidRDefault="0061640D" w:rsidP="0061640D">
      <w:pPr>
        <w:pStyle w:val="NoSpacing"/>
        <w:numPr>
          <w:ilvl w:val="0"/>
          <w:numId w:val="2"/>
        </w:numPr>
        <w:rPr>
          <w:i/>
          <w:iCs/>
        </w:rPr>
      </w:pPr>
      <w:r w:rsidRPr="00A77EC1">
        <w:rPr>
          <w:i/>
          <w:iCs/>
        </w:rPr>
        <w:t xml:space="preserve">The threat from cybercrime. </w:t>
      </w:r>
    </w:p>
    <w:p w14:paraId="7D1CCEB7" w14:textId="77777777" w:rsidR="0061640D" w:rsidRPr="00A77EC1" w:rsidRDefault="0061640D" w:rsidP="0061640D">
      <w:pPr>
        <w:pStyle w:val="NoSpacing"/>
        <w:numPr>
          <w:ilvl w:val="0"/>
          <w:numId w:val="2"/>
        </w:numPr>
        <w:rPr>
          <w:i/>
          <w:iCs/>
        </w:rPr>
      </w:pPr>
      <w:r w:rsidRPr="00A77EC1">
        <w:rPr>
          <w:i/>
          <w:iCs/>
        </w:rPr>
        <w:t xml:space="preserve">Youth offending. </w:t>
      </w:r>
    </w:p>
    <w:p w14:paraId="5533478D" w14:textId="77777777" w:rsidR="0061640D" w:rsidRPr="00A77EC1" w:rsidRDefault="0061640D" w:rsidP="0061640D">
      <w:pPr>
        <w:pStyle w:val="NoSpacing"/>
        <w:numPr>
          <w:ilvl w:val="0"/>
          <w:numId w:val="2"/>
        </w:numPr>
      </w:pPr>
      <w:r w:rsidRPr="00A77EC1">
        <w:rPr>
          <w:i/>
          <w:iCs/>
        </w:rPr>
        <w:t>Breaking the cycle of repeat offending”</w:t>
      </w:r>
      <w:r w:rsidRPr="00A77EC1">
        <w:t xml:space="preserve"> (Woodhams, 2016).</w:t>
      </w:r>
    </w:p>
    <w:p w14:paraId="2B4CDCD7" w14:textId="77777777" w:rsidR="0061640D" w:rsidRPr="00A77EC1" w:rsidRDefault="0061640D" w:rsidP="0061640D"/>
    <w:p w14:paraId="3EC0FE2B" w14:textId="77DF37E5" w:rsidR="0061640D" w:rsidRPr="00A77EC1" w:rsidRDefault="0061640D" w:rsidP="0061640D">
      <w:r w:rsidRPr="00A77EC1">
        <w:t xml:space="preserve">Even within my limited time as an operational police officer, I can safely say that each of the above issues raised by Professor Woodhams, I have faced and can relate to. The first point raised is linked to the budget cuts that operational policing has sustained over the years and the late recruitment push for 20,000 new officers, of which I am one </w:t>
      </w:r>
      <w:r>
        <w:t>officer</w:t>
      </w:r>
      <w:r w:rsidRPr="00A77EC1">
        <w:t xml:space="preserve"> to address this shortage</w:t>
      </w:r>
      <w:r w:rsidR="00EF371D">
        <w:t>. This</w:t>
      </w:r>
      <w:r w:rsidRPr="00A77EC1">
        <w:t xml:space="preserve"> has meant that the police have fallen behind and frontline officers are being pressured to do more with lower number and less experiences resources. This can then connect into point 6 where the cycle of repeat offending cannot be addressed due to the lack of resources and time that operational policing can commit to each individual case. Conflict between the police and public following well publicised incidents via the media such as the killing of George Floyd and murder of Sarah Everard, both by serving police officers, has meant that the backlash that operational frontline officers face daily continues to transcend and further divide trust communities have within their retrospective force. I found that in the mist of these incidents, regardless of the type of incident that I was dealing with or whether I be speaking with a victim or suspect in that case, their main source of topic was them questioning me how I can do my job and put on the police uniform knowing that fellow colleagues in the same position that I am, have killed innocent vulnerable members of the community. Regardless of both their opinion and my own in response to these two incidents, I was still here to carry out my duties and I did so to the best of my abilities given the events. </w:t>
      </w:r>
    </w:p>
    <w:p w14:paraId="0CE39E34" w14:textId="77777777" w:rsidR="0061640D" w:rsidRPr="00A77EC1" w:rsidRDefault="0061640D" w:rsidP="0061640D"/>
    <w:p w14:paraId="1338D78F" w14:textId="77777777" w:rsidR="0061640D" w:rsidRPr="00A77EC1" w:rsidRDefault="0061640D" w:rsidP="0061640D">
      <w:pPr>
        <w:rPr>
          <w:rFonts w:cstheme="minorHAnsi"/>
        </w:rPr>
      </w:pPr>
      <w:r w:rsidRPr="00A77EC1">
        <w:t xml:space="preserve">Any incident that police officers face has the potential to develop into something bigger and when </w:t>
      </w:r>
      <w:r w:rsidRPr="00A77EC1">
        <w:rPr>
          <w:rFonts w:cstheme="minorHAnsi"/>
        </w:rPr>
        <w:t>this happens, this can either be declared as a critical incident or a major incident. Both incidents are somewhat different and given their circumstances will determine which category they fall into.</w:t>
      </w:r>
    </w:p>
    <w:p w14:paraId="06B231F0" w14:textId="7B5E5ACB" w:rsidR="0061640D" w:rsidRPr="00A77EC1" w:rsidRDefault="0061640D" w:rsidP="0061640D">
      <w:pPr>
        <w:rPr>
          <w:rFonts w:cstheme="minorHAnsi"/>
          <w:color w:val="1F2025"/>
          <w:shd w:val="clear" w:color="auto" w:fill="FFFFFF"/>
        </w:rPr>
      </w:pPr>
      <w:r w:rsidRPr="00A77EC1">
        <w:rPr>
          <w:rFonts w:cstheme="minorHAnsi"/>
          <w:i/>
          <w:iCs/>
        </w:rPr>
        <w:lastRenderedPageBreak/>
        <w:t xml:space="preserve">“A critical incident is defined as </w:t>
      </w:r>
      <w:r w:rsidRPr="00A77EC1">
        <w:rPr>
          <w:rFonts w:cstheme="minorHAnsi"/>
          <w:i/>
          <w:iCs/>
          <w:color w:val="1F2025"/>
          <w:shd w:val="clear" w:color="auto" w:fill="FFFFFF"/>
        </w:rPr>
        <w:t>any incident where the effectiveness of the police response is likely to have a significant impact on the confidence of the victim, their family and/or the community”</w:t>
      </w:r>
      <w:r w:rsidRPr="00A77EC1">
        <w:rPr>
          <w:rFonts w:cstheme="minorHAnsi"/>
          <w:color w:val="1F2025"/>
          <w:shd w:val="clear" w:color="auto" w:fill="FFFFFF"/>
        </w:rPr>
        <w:t xml:space="preserve"> (Kent Police, Unknown Year). An example of a critical incident is the tragic death of Fiona Pilkington and her disabled daughter in 2007. Fiona Pilkington was a 38-year-old vulnerable single mother who following years </w:t>
      </w:r>
      <w:r w:rsidR="00EF371D">
        <w:rPr>
          <w:rFonts w:cstheme="minorHAnsi"/>
          <w:color w:val="1F2025"/>
          <w:shd w:val="clear" w:color="auto" w:fill="FFFFFF"/>
        </w:rPr>
        <w:t>o</w:t>
      </w:r>
      <w:r w:rsidRPr="00A77EC1">
        <w:rPr>
          <w:rFonts w:cstheme="minorHAnsi"/>
          <w:color w:val="1F2025"/>
          <w:shd w:val="clear" w:color="auto" w:fill="FFFFFF"/>
        </w:rPr>
        <w:t>f harassment sadly killed herself and her disabled daughter Francecca by setting their car alight with both inside. Leicestershire Police received 33 reports from Fiona regarding the ongoing harassment that she and her family were receiving after they were targeted by youths in the local area (Walker, 2009).</w:t>
      </w:r>
    </w:p>
    <w:p w14:paraId="7D32855F" w14:textId="77777777" w:rsidR="0061640D" w:rsidRPr="00A77EC1" w:rsidRDefault="0061640D" w:rsidP="0061640D">
      <w:pPr>
        <w:rPr>
          <w:rFonts w:ascii="Arial" w:hAnsi="Arial" w:cs="Arial"/>
          <w:color w:val="1F2025"/>
          <w:shd w:val="clear" w:color="auto" w:fill="FFFFFF"/>
        </w:rPr>
      </w:pPr>
    </w:p>
    <w:p w14:paraId="16338EC4" w14:textId="77777777" w:rsidR="0061640D" w:rsidRPr="00A77EC1" w:rsidRDefault="0061640D" w:rsidP="0061640D">
      <w:r w:rsidRPr="00A77EC1">
        <w:t>The reason why this tragic incident falls into the criteria of a critical incident is because failings by the retrospective police force and their response to all 33 reports made by Fiona. This case had enormous public interest due to the communities’ concern about the treatment and lack of support that both a vulnerable person and disabled person within their society received. The main duty of the police to protect people, clearly fell below what is expected from them. The fact that the force failed to identify Fiona and her daughter as vulnerable, brought to light serious failings within the police. This incident resulted in the family of the victims and the community losing both trust and confidence in their police force.</w:t>
      </w:r>
    </w:p>
    <w:p w14:paraId="52F8B56A" w14:textId="77777777" w:rsidR="0061640D" w:rsidRPr="00A77EC1" w:rsidRDefault="0061640D" w:rsidP="0061640D"/>
    <w:p w14:paraId="2A5496E6" w14:textId="6DCE085E" w:rsidR="0061640D" w:rsidRPr="00A77EC1" w:rsidRDefault="0061640D" w:rsidP="0061640D">
      <w:r w:rsidRPr="00A77EC1">
        <w:t xml:space="preserve">A major incident differs from the above in respect that anyone can declare a major incident and it is not just exclusively related to the police. </w:t>
      </w:r>
      <w:r w:rsidRPr="00A77EC1">
        <w:rPr>
          <w:i/>
          <w:iCs/>
        </w:rPr>
        <w:t>“A major incident is defined as any emergency that requires the implementation of special arrangements by one or all of the emergency services and will generally include the involvement, either directly or indirectly, of large numbers of people”</w:t>
      </w:r>
      <w:r w:rsidRPr="00A77EC1">
        <w:t xml:space="preserve"> (Tower Hamlets, Unknown Year). A well-publicised major incident in recent time is the tragedy of Grenfell Tower. Grenfell Tower was a 23-storey tower block in North Kensington, London which was destroyed by fire on 14</w:t>
      </w:r>
      <w:r w:rsidRPr="00A77EC1">
        <w:rPr>
          <w:vertAlign w:val="superscript"/>
        </w:rPr>
        <w:t>th</w:t>
      </w:r>
      <w:r w:rsidRPr="00A77EC1">
        <w:t xml:space="preserve"> June 2017 resulting in the loss of 72 lives. A small fire broke out just before 01:00 in a fourth-floor kitchen and within minutes, this fire </w:t>
      </w:r>
      <w:r w:rsidR="00EF371D">
        <w:t>e</w:t>
      </w:r>
      <w:r w:rsidRPr="00A77EC1">
        <w:t>stablished itself and raced up the exterior cladding of the building and quickly spread through the whole building. London Fire Brigade were quickly on scene and declared a ‘major incident’ at 02:06 with excess of 40 fire appliance vehicles involved. (BBC, 2019). This incident falls within the parameters of a major incident as even though the fire brigade declared the ‘major incident’, this required the involvement of personnel from all three emergency services.</w:t>
      </w:r>
    </w:p>
    <w:p w14:paraId="0A2DC4E8" w14:textId="77777777" w:rsidR="0061640D" w:rsidRPr="00A77EC1" w:rsidRDefault="0061640D" w:rsidP="0061640D"/>
    <w:p w14:paraId="18E7B979" w14:textId="77777777" w:rsidR="0061640D" w:rsidRPr="00A77EC1" w:rsidRDefault="0061640D" w:rsidP="0061640D">
      <w:r w:rsidRPr="00A77EC1">
        <w:t>When a major incident is declared, it is extremely important that each of the attending emergency services are aware of what is required from them in response to this. For effective collaborative working between all multi-agency services during a major incident, the Joint Emergency Service Interoperability Programme (JESIP) was introduced. JESIP was primarily developed to improve how the emergency services respond and effectively work together to address the incident to establish best practice. The role of the police differs between the type of major incident and as like all other emergency services, they could either be the lead service in the incident coordinating the response or be there as a supportive role. In respect to the Grenfell Tower, the police role changed from initially providing support to the London Fire Brigade with managing the cordons and designated vehicle access, to a more leading role in the criminal investigation with the Metropolitan Police looking into offences including corporate manslaughter and breaches of fire safety regulations.</w:t>
      </w:r>
    </w:p>
    <w:p w14:paraId="0CC30B7C" w14:textId="77777777" w:rsidR="0061640D" w:rsidRPr="00A77EC1" w:rsidRDefault="0061640D" w:rsidP="0061640D"/>
    <w:p w14:paraId="319C5430" w14:textId="77777777" w:rsidR="0061640D" w:rsidRPr="00A77EC1" w:rsidRDefault="0061640D" w:rsidP="0061640D">
      <w:r w:rsidRPr="00A77EC1">
        <w:lastRenderedPageBreak/>
        <w:t xml:space="preserve">In any major incident, the following five working principles have been set up by JESIP, so all emergency services involved fully understand their role and responsibilities. By following these points allows for a more efficient and effective response towards managing a major incident. </w:t>
      </w:r>
    </w:p>
    <w:p w14:paraId="55567B7F" w14:textId="77777777" w:rsidR="0061640D" w:rsidRPr="00A77EC1" w:rsidRDefault="0061640D" w:rsidP="0061640D">
      <w:r w:rsidRPr="00A77EC1">
        <w:t>These five principles include:</w:t>
      </w:r>
    </w:p>
    <w:p w14:paraId="71CC8A9B" w14:textId="77777777" w:rsidR="0061640D" w:rsidRPr="00A77EC1" w:rsidRDefault="0061640D" w:rsidP="0061640D">
      <w:pPr>
        <w:pStyle w:val="NoSpacing"/>
        <w:numPr>
          <w:ilvl w:val="0"/>
          <w:numId w:val="1"/>
        </w:numPr>
        <w:rPr>
          <w:i/>
          <w:iCs/>
        </w:rPr>
      </w:pPr>
      <w:r w:rsidRPr="00A77EC1">
        <w:rPr>
          <w:i/>
          <w:iCs/>
        </w:rPr>
        <w:t xml:space="preserve">Co-locate – “identify a location near to the scene to set up a command </w:t>
      </w:r>
      <w:proofErr w:type="gramStart"/>
      <w:r w:rsidRPr="00A77EC1">
        <w:rPr>
          <w:i/>
          <w:iCs/>
        </w:rPr>
        <w:t>post”</w:t>
      </w:r>
      <w:proofErr w:type="gramEnd"/>
    </w:p>
    <w:p w14:paraId="4EEE437C" w14:textId="77777777" w:rsidR="0061640D" w:rsidRPr="00A77EC1" w:rsidRDefault="0061640D" w:rsidP="0061640D">
      <w:pPr>
        <w:pStyle w:val="NoSpacing"/>
        <w:numPr>
          <w:ilvl w:val="0"/>
          <w:numId w:val="1"/>
        </w:numPr>
        <w:rPr>
          <w:i/>
          <w:iCs/>
        </w:rPr>
      </w:pPr>
      <w:r w:rsidRPr="00A77EC1">
        <w:rPr>
          <w:i/>
          <w:iCs/>
        </w:rPr>
        <w:t xml:space="preserve">Communicate – “clearly using plain </w:t>
      </w:r>
      <w:proofErr w:type="gramStart"/>
      <w:r w:rsidRPr="00A77EC1">
        <w:rPr>
          <w:i/>
          <w:iCs/>
        </w:rPr>
        <w:t>English”</w:t>
      </w:r>
      <w:proofErr w:type="gramEnd"/>
    </w:p>
    <w:p w14:paraId="259FCA89" w14:textId="77777777" w:rsidR="0061640D" w:rsidRPr="00A77EC1" w:rsidRDefault="0061640D" w:rsidP="0061640D">
      <w:pPr>
        <w:pStyle w:val="NoSpacing"/>
        <w:numPr>
          <w:ilvl w:val="0"/>
          <w:numId w:val="1"/>
        </w:numPr>
        <w:rPr>
          <w:i/>
          <w:iCs/>
        </w:rPr>
      </w:pPr>
      <w:r w:rsidRPr="00A77EC1">
        <w:t xml:space="preserve">Co-ordinate – “agree a lead service and identify priorities and </w:t>
      </w:r>
      <w:proofErr w:type="gramStart"/>
      <w:r w:rsidRPr="00A77EC1">
        <w:t>resources”</w:t>
      </w:r>
      <w:proofErr w:type="gramEnd"/>
    </w:p>
    <w:p w14:paraId="7E299F1D" w14:textId="77777777" w:rsidR="0061640D" w:rsidRPr="00A77EC1" w:rsidRDefault="0061640D" w:rsidP="0061640D">
      <w:pPr>
        <w:pStyle w:val="NoSpacing"/>
        <w:numPr>
          <w:ilvl w:val="0"/>
          <w:numId w:val="1"/>
        </w:numPr>
        <w:rPr>
          <w:i/>
          <w:iCs/>
        </w:rPr>
      </w:pPr>
      <w:r w:rsidRPr="00A77EC1">
        <w:t>Jointly understand risk – “likelihood of potential impacts, threats and hazards”</w:t>
      </w:r>
    </w:p>
    <w:p w14:paraId="1DCA2854" w14:textId="77777777" w:rsidR="0061640D" w:rsidRPr="00A77EC1" w:rsidRDefault="0061640D" w:rsidP="0061640D">
      <w:pPr>
        <w:pStyle w:val="NoSpacing"/>
        <w:numPr>
          <w:ilvl w:val="0"/>
          <w:numId w:val="1"/>
        </w:numPr>
        <w:rPr>
          <w:i/>
          <w:iCs/>
        </w:rPr>
      </w:pPr>
      <w:r w:rsidRPr="00A77EC1">
        <w:t>Shared situational awareness – “use the joint decision model and utilise the METHANE to orchestrate this” (JESIP, 2021).</w:t>
      </w:r>
    </w:p>
    <w:p w14:paraId="6F79DDAD" w14:textId="77777777" w:rsidR="0061640D" w:rsidRPr="00A77EC1" w:rsidRDefault="0061640D" w:rsidP="0061640D"/>
    <w:p w14:paraId="313A3AC6" w14:textId="77777777" w:rsidR="0061640D" w:rsidRPr="00A77EC1" w:rsidRDefault="0061640D" w:rsidP="0061640D">
      <w:r w:rsidRPr="00A77EC1">
        <w:t>In conclusion, operational police officers face ever changing and developing complex challenges daily. Police must deal with both critical and major incidents within their job role, and these differ giving the circumstances. The Joint Emergency Service Interoperability Programme (JESIP) was introduced for collaborative working between multiagency services and to establish a best approach to effectively deal with a major incident once it has been declared by any emergency service.</w:t>
      </w:r>
    </w:p>
    <w:p w14:paraId="21ED7A66" w14:textId="40DF371A" w:rsidR="0061640D" w:rsidRDefault="0061640D" w:rsidP="0061640D">
      <w:pPr>
        <w:jc w:val="right"/>
      </w:pPr>
      <w:r w:rsidRPr="00A77EC1">
        <w:t>(109</w:t>
      </w:r>
      <w:r w:rsidR="00EF371D">
        <w:t>6</w:t>
      </w:r>
      <w:r w:rsidRPr="00A77EC1">
        <w:t>)</w:t>
      </w:r>
    </w:p>
    <w:p w14:paraId="35BC71C5" w14:textId="77777777" w:rsidR="0061640D" w:rsidRDefault="0061640D" w:rsidP="002C602F"/>
    <w:p w14:paraId="70ECDA79" w14:textId="49864699" w:rsidR="00D370EC" w:rsidRDefault="00D370EC" w:rsidP="002C602F"/>
    <w:p w14:paraId="3F4F3220" w14:textId="5C42C798" w:rsidR="00D370EC" w:rsidRDefault="00D370EC" w:rsidP="002C602F"/>
    <w:p w14:paraId="08F0077C" w14:textId="7B5BDDC9" w:rsidR="00D370EC" w:rsidRDefault="00D370EC" w:rsidP="002C602F"/>
    <w:p w14:paraId="0E585BA3" w14:textId="6EC03A2E" w:rsidR="00D370EC" w:rsidRDefault="00D370EC" w:rsidP="002C602F"/>
    <w:p w14:paraId="5F84D8DE" w14:textId="068094B1" w:rsidR="00D370EC" w:rsidRDefault="00D370EC" w:rsidP="002C602F"/>
    <w:p w14:paraId="0DD50E30" w14:textId="418E10A5" w:rsidR="00D370EC" w:rsidRDefault="00D370EC" w:rsidP="002C602F"/>
    <w:p w14:paraId="02214F2E" w14:textId="52E744E4" w:rsidR="00D370EC" w:rsidRDefault="00D370EC" w:rsidP="002C602F"/>
    <w:p w14:paraId="0D4ACCFA" w14:textId="09A65DC1" w:rsidR="00D370EC" w:rsidRDefault="00D370EC" w:rsidP="002C602F"/>
    <w:p w14:paraId="4E675ACD" w14:textId="6E135252" w:rsidR="00D370EC" w:rsidRDefault="00D370EC" w:rsidP="002C602F"/>
    <w:p w14:paraId="764A0A8C" w14:textId="11839952" w:rsidR="00D370EC" w:rsidRDefault="00D370EC" w:rsidP="002C602F"/>
    <w:p w14:paraId="009D8708" w14:textId="3651DFC6" w:rsidR="00D370EC" w:rsidRDefault="00D370EC" w:rsidP="002C602F"/>
    <w:p w14:paraId="7E028CAA" w14:textId="42DB43FA" w:rsidR="00D370EC" w:rsidRDefault="00D370EC" w:rsidP="002C602F"/>
    <w:p w14:paraId="70CBAF26" w14:textId="510B4322" w:rsidR="00D370EC" w:rsidRDefault="00D370EC" w:rsidP="002C602F"/>
    <w:p w14:paraId="381B52C8" w14:textId="0B439DEC" w:rsidR="00D370EC" w:rsidRDefault="00D370EC" w:rsidP="002C602F"/>
    <w:p w14:paraId="3C0E235A" w14:textId="056F0B84" w:rsidR="00D370EC" w:rsidRDefault="00D370EC" w:rsidP="002C602F"/>
    <w:p w14:paraId="101975F0" w14:textId="7882CBF4" w:rsidR="00D370EC" w:rsidRDefault="00D370EC" w:rsidP="002C602F"/>
    <w:p w14:paraId="4CD73E4F" w14:textId="787E417A" w:rsidR="0061640D" w:rsidRDefault="0061640D" w:rsidP="002C602F"/>
    <w:p w14:paraId="7D68FD81" w14:textId="77777777" w:rsidR="0061640D" w:rsidRPr="0083311B" w:rsidRDefault="0061640D" w:rsidP="0061640D">
      <w:pPr>
        <w:overflowPunct w:val="0"/>
        <w:autoSpaceDE w:val="0"/>
        <w:autoSpaceDN w:val="0"/>
        <w:adjustRightInd w:val="0"/>
        <w:spacing w:before="240" w:after="0" w:line="240" w:lineRule="auto"/>
        <w:jc w:val="both"/>
        <w:textAlignment w:val="baseline"/>
        <w:rPr>
          <w:rFonts w:eastAsia="Times New Roman" w:cstheme="minorHAnsi"/>
          <w:b/>
          <w:bCs/>
          <w:i/>
          <w:iCs/>
          <w:lang w:eastAsia="en-GB"/>
        </w:rPr>
      </w:pPr>
      <w:r w:rsidRPr="0083311B">
        <w:rPr>
          <w:rFonts w:eastAsia="Times New Roman" w:cstheme="minorHAnsi"/>
          <w:b/>
          <w:bCs/>
          <w:i/>
          <w:iCs/>
          <w:lang w:eastAsia="en-GB"/>
        </w:rPr>
        <w:lastRenderedPageBreak/>
        <w:t>Analyse the potential links between terrorism and other forms of criminality and discuss how policing the roads assist in counter terrorism investigation.</w:t>
      </w:r>
    </w:p>
    <w:p w14:paraId="3FD24363" w14:textId="77777777" w:rsidR="0061640D" w:rsidRPr="0083311B" w:rsidRDefault="0061640D" w:rsidP="0061640D"/>
    <w:p w14:paraId="006FFAD2" w14:textId="77777777" w:rsidR="0061640D" w:rsidRPr="0083311B" w:rsidRDefault="0061640D" w:rsidP="0061640D">
      <w:r w:rsidRPr="0083311B">
        <w:t>This essay will analyse the potential links between terrorism and other forms of criminality. It will explain what counter terrorism measures are in place also discuss how policing the roads can assist in counter terrorism investigations.</w:t>
      </w:r>
    </w:p>
    <w:p w14:paraId="62F5F333" w14:textId="77777777" w:rsidR="0061640D" w:rsidRPr="0083311B" w:rsidRDefault="0061640D" w:rsidP="0061640D"/>
    <w:p w14:paraId="107FCC1D" w14:textId="293AC62E" w:rsidR="0061640D" w:rsidRPr="0083311B" w:rsidRDefault="0061640D" w:rsidP="0061640D">
      <w:r w:rsidRPr="0083311B">
        <w:t xml:space="preserve">Terrorism has a broad array of meanings between different organizations however the Federal Bureau of Investigation (FBI) defines terrorism as </w:t>
      </w:r>
      <w:r w:rsidRPr="0083311B">
        <w:rPr>
          <w:i/>
          <w:iCs/>
        </w:rPr>
        <w:t>“the unlawful use of force or violence against persons or property to intimidate or coerce a government, the civilian population, or any segment thereof, in furtherance of political or social objectives”</w:t>
      </w:r>
      <w:r w:rsidRPr="0083311B">
        <w:t xml:space="preserve"> (DEMA, Unknown Year).</w:t>
      </w:r>
    </w:p>
    <w:p w14:paraId="11C638A6" w14:textId="77777777" w:rsidR="0061640D" w:rsidRPr="0083311B" w:rsidRDefault="0061640D" w:rsidP="0061640D"/>
    <w:p w14:paraId="7C77F00C" w14:textId="77777777" w:rsidR="0061640D" w:rsidRPr="0083311B" w:rsidRDefault="0061640D" w:rsidP="0061640D">
      <w:pPr>
        <w:pStyle w:val="NormalWeb"/>
        <w:spacing w:before="240" w:beforeAutospacing="0" w:after="240" w:afterAutospacing="0"/>
        <w:rPr>
          <w:rFonts w:asciiTheme="minorHAnsi" w:hAnsiTheme="minorHAnsi" w:cstheme="minorHAnsi"/>
          <w:sz w:val="22"/>
          <w:szCs w:val="22"/>
        </w:rPr>
      </w:pPr>
      <w:r w:rsidRPr="0083311B">
        <w:rPr>
          <w:rFonts w:asciiTheme="minorHAnsi" w:hAnsiTheme="minorHAnsi" w:cstheme="minorHAnsi"/>
          <w:sz w:val="22"/>
          <w:szCs w:val="22"/>
        </w:rPr>
        <w:t xml:space="preserve">To better recognize and fight the war on terrorism, it is from the outset vital to understand the potential links between different forms of criminality such as organised crime groups and terrorist organisations. Both are increasingly working together to reach their own objectives and profit from one another’s activities. Both Riikka Puttonen and Flavia Romiti will state that </w:t>
      </w:r>
      <w:r w:rsidRPr="0083311B">
        <w:rPr>
          <w:rFonts w:asciiTheme="minorHAnsi" w:hAnsiTheme="minorHAnsi" w:cstheme="minorHAnsi"/>
          <w:i/>
          <w:iCs/>
          <w:sz w:val="22"/>
          <w:szCs w:val="22"/>
        </w:rPr>
        <w:t>“the motive of a terrorist group is often ideological, religious or political, and although they might use some of the tactics employed by organized criminal groups to finance their operations, the profit they make generally serves a different goal” (Puttonen and Romiti, 2020).</w:t>
      </w:r>
      <w:r w:rsidRPr="0083311B">
        <w:rPr>
          <w:rFonts w:asciiTheme="minorHAnsi" w:hAnsiTheme="minorHAnsi" w:cstheme="minorHAnsi"/>
          <w:sz w:val="22"/>
          <w:szCs w:val="22"/>
        </w:rPr>
        <w:t xml:space="preserve"> I agree with this as organised crime groups need to finance their operations by committing acts of criminality which generally involve fraud, cybercrimes, money laundering and the trafficking of drugs and weapons. Where organised crime groups commit these acts mainly for the monetary gain, terrorist organisations apply the same sort of tactics to fund their operations and benefit from exploiting these organised crime groups. The way in which these two differ is that when it comes down to their end goal, rather than just an increase in finances, terrorist groups then utilise these advances in funds to go on to commit acts of terrorism around the world.</w:t>
      </w:r>
    </w:p>
    <w:p w14:paraId="204101F5" w14:textId="77777777" w:rsidR="0061640D" w:rsidRPr="0083311B" w:rsidRDefault="0061640D" w:rsidP="0061640D">
      <w:pPr>
        <w:pStyle w:val="NormalWeb"/>
        <w:spacing w:before="240" w:beforeAutospacing="0" w:after="240" w:afterAutospacing="0"/>
        <w:rPr>
          <w:rFonts w:asciiTheme="minorHAnsi" w:hAnsiTheme="minorHAnsi" w:cstheme="minorHAnsi"/>
          <w:sz w:val="22"/>
          <w:szCs w:val="22"/>
        </w:rPr>
      </w:pPr>
    </w:p>
    <w:p w14:paraId="78F4E8BF" w14:textId="2C57CD03" w:rsidR="0061640D" w:rsidRPr="0083311B" w:rsidRDefault="0061640D" w:rsidP="0061640D">
      <w:pPr>
        <w:pStyle w:val="NormalWeb"/>
        <w:spacing w:before="240" w:beforeAutospacing="0" w:after="240" w:afterAutospacing="0"/>
        <w:rPr>
          <w:rFonts w:asciiTheme="minorHAnsi" w:hAnsiTheme="minorHAnsi" w:cstheme="minorHAnsi"/>
          <w:i/>
          <w:iCs/>
          <w:sz w:val="22"/>
          <w:szCs w:val="22"/>
        </w:rPr>
      </w:pPr>
      <w:r w:rsidRPr="0083311B">
        <w:rPr>
          <w:rFonts w:asciiTheme="minorHAnsi" w:hAnsiTheme="minorHAnsi" w:cstheme="minorHAnsi"/>
          <w:sz w:val="22"/>
          <w:szCs w:val="22"/>
        </w:rPr>
        <w:t>To help address and combat terrorist financing, several organisations have been established and just one of these is the Financial Action Task Force (FATF). Their main priority is tackling terrorist financing and FATF is the global money laundering and terrorist financial watchdog. Their role is to assist authorities in going after the money raised by criminal activities and hold countries to account that do not comply with their standards and policies. FATF priorities shifted in 2001 from just finances to terrorist finances following the attacks in America on September 11</w:t>
      </w:r>
      <w:r w:rsidRPr="0083311B">
        <w:rPr>
          <w:rFonts w:asciiTheme="minorHAnsi" w:hAnsiTheme="minorHAnsi" w:cstheme="minorHAnsi"/>
          <w:sz w:val="22"/>
          <w:szCs w:val="22"/>
          <w:vertAlign w:val="superscript"/>
        </w:rPr>
        <w:t>th</w:t>
      </w:r>
      <w:proofErr w:type="gramStart"/>
      <w:r w:rsidRPr="0083311B">
        <w:rPr>
          <w:rFonts w:asciiTheme="minorHAnsi" w:hAnsiTheme="minorHAnsi" w:cstheme="minorHAnsi"/>
          <w:sz w:val="22"/>
          <w:szCs w:val="22"/>
        </w:rPr>
        <w:t xml:space="preserve"> 2001</w:t>
      </w:r>
      <w:proofErr w:type="gramEnd"/>
      <w:r w:rsidRPr="0083311B">
        <w:rPr>
          <w:rFonts w:asciiTheme="minorHAnsi" w:hAnsiTheme="minorHAnsi" w:cstheme="minorHAnsi"/>
          <w:sz w:val="22"/>
          <w:szCs w:val="22"/>
        </w:rPr>
        <w:t>, where terrorist hijacked and crashed several aeroplanes into a number of buildings killing 2</w:t>
      </w:r>
      <w:r w:rsidR="00EF371D">
        <w:rPr>
          <w:rFonts w:asciiTheme="minorHAnsi" w:hAnsiTheme="minorHAnsi" w:cstheme="minorHAnsi"/>
          <w:sz w:val="22"/>
          <w:szCs w:val="22"/>
        </w:rPr>
        <w:t>,</w:t>
      </w:r>
      <w:r w:rsidRPr="0083311B">
        <w:rPr>
          <w:rFonts w:asciiTheme="minorHAnsi" w:hAnsiTheme="minorHAnsi" w:cstheme="minorHAnsi"/>
          <w:sz w:val="22"/>
          <w:szCs w:val="22"/>
        </w:rPr>
        <w:t>977 American citizens (FATF, Unknown Year).  This attack cost the Al-Qaeda somewhere in the range of $400,000 - $500,00 of which all came from criminal activities and facilitators. These finances were primarily spent on flight training, travel and living expenses (Roth, Greenburg</w:t>
      </w:r>
      <w:r w:rsidR="00EF371D">
        <w:rPr>
          <w:rFonts w:asciiTheme="minorHAnsi" w:hAnsiTheme="minorHAnsi" w:cstheme="minorHAnsi"/>
          <w:sz w:val="22"/>
          <w:szCs w:val="22"/>
        </w:rPr>
        <w:t xml:space="preserve"> and</w:t>
      </w:r>
      <w:r w:rsidRPr="0083311B">
        <w:rPr>
          <w:rFonts w:asciiTheme="minorHAnsi" w:hAnsiTheme="minorHAnsi" w:cstheme="minorHAnsi"/>
          <w:sz w:val="22"/>
          <w:szCs w:val="22"/>
        </w:rPr>
        <w:t xml:space="preserve"> Wille, Unknown Year). The funding to commit this act of terrorism came because of terrorist groups applying the same tactics as organised crime groups in gaining money from drug cultivation however the difference came in the fact that this financial gain was then put into recruitment, training, and the execution of this atrocious attack. The scale between terrorism and organised crime groups differs in that terrorism funds are on a much higher magnitude and rather than just holding these for profits, they are put into financing these terrorist attacks. The Taliban is the major facilitator in Afghanistan surround terrorist activities and figures shows that around the time of the attack on America, </w:t>
      </w:r>
      <w:r w:rsidRPr="0083311B">
        <w:rPr>
          <w:rFonts w:asciiTheme="minorHAnsi" w:hAnsiTheme="minorHAnsi" w:cstheme="minorHAnsi"/>
          <w:i/>
          <w:iCs/>
          <w:sz w:val="22"/>
          <w:szCs w:val="22"/>
        </w:rPr>
        <w:t>“85% of opium poppy cultivation in Afghanistan was in the territory under the influence of the Taliban” (Puttonen and Romiti, 2020).</w:t>
      </w:r>
    </w:p>
    <w:p w14:paraId="032FA30E" w14:textId="77777777" w:rsidR="0061640D" w:rsidRPr="0083311B" w:rsidRDefault="0061640D" w:rsidP="0061640D">
      <w:pPr>
        <w:pStyle w:val="NormalWeb"/>
        <w:spacing w:before="240" w:beforeAutospacing="0" w:after="240" w:afterAutospacing="0"/>
        <w:rPr>
          <w:rFonts w:asciiTheme="minorHAnsi" w:hAnsiTheme="minorHAnsi" w:cstheme="minorHAnsi"/>
          <w:sz w:val="22"/>
          <w:szCs w:val="22"/>
        </w:rPr>
      </w:pPr>
      <w:r w:rsidRPr="0083311B">
        <w:rPr>
          <w:rFonts w:asciiTheme="minorHAnsi" w:hAnsiTheme="minorHAnsi" w:cstheme="minorHAnsi"/>
          <w:sz w:val="22"/>
          <w:szCs w:val="22"/>
        </w:rPr>
        <w:lastRenderedPageBreak/>
        <w:t xml:space="preserve">As well as organisations such as FATF who focus on terrorist financing, within the United Kingdom the Government has set up their own counter terrorism department and this is known as CONTEST. CONTEST is the UK’s counter terrorism strategy which reflects the findings and ensures that the country has the best response to the heightened threat from all forms of terrorism. Their aim is to </w:t>
      </w:r>
      <w:r w:rsidRPr="0083311B">
        <w:rPr>
          <w:rFonts w:asciiTheme="minorHAnsi" w:hAnsiTheme="minorHAnsi" w:cstheme="minorHAnsi"/>
          <w:i/>
          <w:iCs/>
          <w:sz w:val="22"/>
          <w:szCs w:val="22"/>
        </w:rPr>
        <w:t xml:space="preserve">“reduce the risk to the UK and its citizens and interests overseas from terrorism, so that people can go about their lives freely and with confidence” </w:t>
      </w:r>
      <w:r w:rsidRPr="0083311B">
        <w:rPr>
          <w:rFonts w:asciiTheme="minorHAnsi" w:hAnsiTheme="minorHAnsi" w:cstheme="minorHAnsi"/>
          <w:sz w:val="22"/>
          <w:szCs w:val="22"/>
        </w:rPr>
        <w:t xml:space="preserve">(Gov.UK, 2018). The framework which has been tried and tested consists of the four P’s which each comprise of several key objectives. The four </w:t>
      </w:r>
      <w:proofErr w:type="gramStart"/>
      <w:r w:rsidRPr="0083311B">
        <w:rPr>
          <w:rFonts w:asciiTheme="minorHAnsi" w:hAnsiTheme="minorHAnsi" w:cstheme="minorHAnsi"/>
          <w:sz w:val="22"/>
          <w:szCs w:val="22"/>
        </w:rPr>
        <w:t>P’s</w:t>
      </w:r>
      <w:proofErr w:type="gramEnd"/>
      <w:r w:rsidRPr="0083311B">
        <w:rPr>
          <w:rFonts w:asciiTheme="minorHAnsi" w:hAnsiTheme="minorHAnsi" w:cstheme="minorHAnsi"/>
          <w:sz w:val="22"/>
          <w:szCs w:val="22"/>
        </w:rPr>
        <w:t xml:space="preserve"> consist of: </w:t>
      </w:r>
    </w:p>
    <w:p w14:paraId="558F12C5" w14:textId="77777777" w:rsidR="0061640D" w:rsidRPr="0083311B" w:rsidRDefault="0061640D" w:rsidP="0061640D">
      <w:pPr>
        <w:pStyle w:val="NoSpacing"/>
        <w:rPr>
          <w:i/>
          <w:iCs/>
        </w:rPr>
      </w:pPr>
      <w:r w:rsidRPr="0083311B">
        <w:t>“Prevent</w:t>
      </w:r>
      <w:r w:rsidRPr="0083311B">
        <w:rPr>
          <w:i/>
          <w:iCs/>
        </w:rPr>
        <w:t xml:space="preserve"> – The purpose is to stop people from becoming drawn into or supporting terrorism.</w:t>
      </w:r>
    </w:p>
    <w:p w14:paraId="6CD002BB" w14:textId="77777777" w:rsidR="0061640D" w:rsidRPr="0083311B" w:rsidRDefault="0061640D" w:rsidP="0061640D">
      <w:pPr>
        <w:pStyle w:val="NoSpacing"/>
        <w:rPr>
          <w:i/>
          <w:iCs/>
        </w:rPr>
      </w:pPr>
      <w:r w:rsidRPr="0083311B">
        <w:t>Pursue</w:t>
      </w:r>
      <w:r w:rsidRPr="0083311B">
        <w:rPr>
          <w:i/>
          <w:iCs/>
        </w:rPr>
        <w:t xml:space="preserve"> – The purpose is to stop terrorist attacks by detecting them before they happen.</w:t>
      </w:r>
    </w:p>
    <w:p w14:paraId="0305B7BF" w14:textId="77777777" w:rsidR="0061640D" w:rsidRPr="0083311B" w:rsidRDefault="0061640D" w:rsidP="0061640D">
      <w:pPr>
        <w:pStyle w:val="NoSpacing"/>
        <w:rPr>
          <w:i/>
          <w:iCs/>
        </w:rPr>
      </w:pPr>
      <w:r w:rsidRPr="0083311B">
        <w:t>Protect</w:t>
      </w:r>
      <w:r w:rsidRPr="0083311B">
        <w:rPr>
          <w:i/>
          <w:iCs/>
        </w:rPr>
        <w:t xml:space="preserve"> – The purpose is to strengthen protection against terrorist attacks.</w:t>
      </w:r>
    </w:p>
    <w:p w14:paraId="0D66DEF3" w14:textId="77777777" w:rsidR="0061640D" w:rsidRPr="0083311B" w:rsidRDefault="0061640D" w:rsidP="0061640D">
      <w:pPr>
        <w:pStyle w:val="NoSpacing"/>
      </w:pPr>
      <w:r w:rsidRPr="0083311B">
        <w:t>Prepare</w:t>
      </w:r>
      <w:r w:rsidRPr="0083311B">
        <w:rPr>
          <w:i/>
          <w:iCs/>
        </w:rPr>
        <w:t xml:space="preserve"> – The purpose is to mitigate the impact of a terrorist attack which cannot be stopped” </w:t>
      </w:r>
      <w:r w:rsidRPr="0083311B">
        <w:t>(Sunderland City Council, Unknown Year).</w:t>
      </w:r>
    </w:p>
    <w:p w14:paraId="3E83CB79" w14:textId="77777777" w:rsidR="0061640D" w:rsidRPr="0083311B" w:rsidRDefault="0061640D" w:rsidP="0061640D">
      <w:pPr>
        <w:pStyle w:val="NormalWeb"/>
        <w:spacing w:before="240" w:beforeAutospacing="0" w:after="240" w:afterAutospacing="0"/>
        <w:rPr>
          <w:rFonts w:asciiTheme="minorHAnsi" w:hAnsiTheme="minorHAnsi" w:cstheme="minorHAnsi"/>
          <w:sz w:val="22"/>
          <w:szCs w:val="22"/>
        </w:rPr>
      </w:pPr>
    </w:p>
    <w:p w14:paraId="6121BE77" w14:textId="31EBCBA6" w:rsidR="0061640D" w:rsidRPr="0083311B" w:rsidRDefault="0061640D" w:rsidP="0061640D">
      <w:pPr>
        <w:pStyle w:val="NoSpacing"/>
        <w:rPr>
          <w:i/>
          <w:iCs/>
        </w:rPr>
      </w:pPr>
      <w:r w:rsidRPr="0083311B">
        <w:rPr>
          <w:rFonts w:cstheme="minorHAnsi"/>
        </w:rPr>
        <w:t xml:space="preserve">Interpol states that </w:t>
      </w:r>
      <w:r w:rsidRPr="0083311B">
        <w:rPr>
          <w:rFonts w:cstheme="minorHAnsi"/>
          <w:i/>
          <w:iCs/>
        </w:rPr>
        <w:t>“any crime which results in a profit can be used to finance terrorism. By distributing the flow of terrorist funding and by understanding the funding of previous attacks, we can help prevent attacks in the future</w:t>
      </w:r>
      <w:r w:rsidRPr="0083311B">
        <w:rPr>
          <w:rFonts w:cstheme="minorHAnsi"/>
        </w:rPr>
        <w:t xml:space="preserve">” (Interpol, Unknown Year). This is true and one of the reasons why it is important to police the roads to disrupt and inevitably prevent the funds from reaching terrorist groups. </w:t>
      </w:r>
      <w:r w:rsidRPr="0083311B">
        <w:t xml:space="preserve">As both criminals and terrorist groups are using the roads more frequent to complete their illegal activities, it is important that the police respond to this and the way to do this is to effectively police the road and use all relevant powers available to them. Section 43A Terrorism Act 2000 provides a power for </w:t>
      </w:r>
      <w:r w:rsidRPr="0083311B">
        <w:rPr>
          <w:i/>
          <w:iCs/>
        </w:rPr>
        <w:t xml:space="preserve">“a constable to stop and search a vehicle which he or she reasonably suspects </w:t>
      </w:r>
      <w:proofErr w:type="gramStart"/>
      <w:r w:rsidRPr="0083311B">
        <w:rPr>
          <w:i/>
          <w:iCs/>
        </w:rPr>
        <w:t>is</w:t>
      </w:r>
      <w:proofErr w:type="gramEnd"/>
      <w:r w:rsidRPr="0083311B">
        <w:rPr>
          <w:i/>
          <w:iCs/>
        </w:rPr>
        <w:t xml:space="preserve"> being used for the purposes of terrorism, to search the vehicle and its occupants for evidence that it is being used for those purposes”</w:t>
      </w:r>
      <w:r w:rsidRPr="0083311B">
        <w:t xml:space="preserve"> (Gov.UK, 2012). With technology constantly developing with time, criminals are continually trying to avoid getting caught by police. Nowadays, most people use public roads to travel around, and this is the same for criminals. Both need to travel and move around the country to commit their crimes whether they be driving without insurance, more serious crimes like drug smuggling or use vehicles to commit a terrorist attack. In 2017, there was several terrorist attacks in London whereby a vehicle was used to commit the act of terrorism. These include the attack on March 22</w:t>
      </w:r>
      <w:r w:rsidR="00EF371D" w:rsidRPr="00EF371D">
        <w:rPr>
          <w:vertAlign w:val="superscript"/>
        </w:rPr>
        <w:t>nd</w:t>
      </w:r>
      <w:r w:rsidR="00EF371D">
        <w:t xml:space="preserve"> </w:t>
      </w:r>
      <w:r w:rsidRPr="0083311B">
        <w:t>where a rental car was driven into pedestrians on Westminster Bridge before the terrorist stabbed a police officer to death. On June 3</w:t>
      </w:r>
      <w:r w:rsidRPr="0083311B">
        <w:rPr>
          <w:vertAlign w:val="superscript"/>
        </w:rPr>
        <w:t>rd</w:t>
      </w:r>
      <w:r w:rsidRPr="0083311B">
        <w:t>, three men drove a van into pedestrian on London Bridge before going on a stabbing rampage through Borough Market. Then June 19</w:t>
      </w:r>
      <w:r w:rsidRPr="0083311B">
        <w:rPr>
          <w:vertAlign w:val="superscript"/>
        </w:rPr>
        <w:t>th</w:t>
      </w:r>
      <w:r w:rsidRPr="0083311B">
        <w:t xml:space="preserve"> saw a rental van being driven into a group of prayers at London’s Finsbury Park (Hanna, 2017). All three of these terror attacks were funded through criminal activities and each attack used a vehicle as their main cause of harm. Terrorist group ISIS claimed responsibility for both bridge attacks and the funding for these would have come from their criminal activities. If there was information and intelligence available in these cases, then as these attacks utilised a vehicle as their main cause of damage, then powers such as Section 43A Terrorism Act 2000 would have allowed officers to stop the vehicle a</w:t>
      </w:r>
      <w:r w:rsidR="00EF371D">
        <w:t>nd potentially</w:t>
      </w:r>
      <w:r w:rsidRPr="0083311B">
        <w:t xml:space="preserve"> prevent the attack from happening.</w:t>
      </w:r>
    </w:p>
    <w:p w14:paraId="6694CF71" w14:textId="77777777" w:rsidR="0061640D" w:rsidRPr="0083311B" w:rsidRDefault="0061640D" w:rsidP="0061640D">
      <w:pPr>
        <w:pStyle w:val="NormalWeb"/>
        <w:spacing w:before="240" w:beforeAutospacing="0" w:after="240" w:afterAutospacing="0"/>
        <w:rPr>
          <w:rFonts w:asciiTheme="minorHAnsi" w:hAnsiTheme="minorHAnsi" w:cstheme="minorHAnsi"/>
          <w:sz w:val="22"/>
          <w:szCs w:val="22"/>
        </w:rPr>
      </w:pPr>
    </w:p>
    <w:p w14:paraId="75E717AF" w14:textId="77777777" w:rsidR="0061640D" w:rsidRPr="0083311B" w:rsidRDefault="0061640D" w:rsidP="0061640D">
      <w:pPr>
        <w:pStyle w:val="NormalWeb"/>
        <w:spacing w:before="240" w:beforeAutospacing="0" w:after="240" w:afterAutospacing="0"/>
        <w:rPr>
          <w:rFonts w:asciiTheme="minorHAnsi" w:hAnsiTheme="minorHAnsi" w:cstheme="minorHAnsi"/>
          <w:sz w:val="22"/>
          <w:szCs w:val="22"/>
        </w:rPr>
      </w:pPr>
      <w:r w:rsidRPr="0083311B">
        <w:rPr>
          <w:rFonts w:asciiTheme="minorHAnsi" w:hAnsiTheme="minorHAnsi" w:cstheme="minorHAnsi"/>
          <w:sz w:val="22"/>
          <w:szCs w:val="22"/>
        </w:rPr>
        <w:t xml:space="preserve">To conclude, terrorism has a wide range of definitions but consist of unlawful use of force or violence against persons and property for a political or social goal against Governments. There are many links between terrorism and other forms of criminality such as fraud, cybercrimes, money laundering and drug trafficking, all of which fund their operations. There are many organisations that have been set up to combat this and a counter terrorism organisation in the UK is CONTEST. Police have a series of specific powers within the Terrorism Act 2000 that allow officers to gather </w:t>
      </w:r>
      <w:r w:rsidRPr="0083311B">
        <w:rPr>
          <w:rFonts w:asciiTheme="minorHAnsi" w:hAnsiTheme="minorHAnsi" w:cstheme="minorHAnsi"/>
          <w:sz w:val="22"/>
          <w:szCs w:val="22"/>
        </w:rPr>
        <w:lastRenderedPageBreak/>
        <w:t>intelligence and evidence and by effectively policing the roads, this acts as a measure which assists with counter terrorism investigations.</w:t>
      </w:r>
    </w:p>
    <w:p w14:paraId="3D849B85" w14:textId="4B5649C8" w:rsidR="0061640D" w:rsidRPr="007058B9" w:rsidRDefault="0061640D" w:rsidP="0061640D">
      <w:pPr>
        <w:jc w:val="right"/>
      </w:pPr>
      <w:r w:rsidRPr="0083311B">
        <w:t>(1,00</w:t>
      </w:r>
      <w:r w:rsidR="00EF371D">
        <w:t>6</w:t>
      </w:r>
      <w:r w:rsidRPr="0083311B">
        <w:t>)</w:t>
      </w:r>
    </w:p>
    <w:p w14:paraId="07CBC161" w14:textId="2EC66B53" w:rsidR="0061640D" w:rsidRDefault="0061640D" w:rsidP="002C602F"/>
    <w:p w14:paraId="0D1014C4" w14:textId="3CF94CDD" w:rsidR="0061640D" w:rsidRDefault="0061640D" w:rsidP="002C602F"/>
    <w:p w14:paraId="430693D3" w14:textId="6E61E1D0" w:rsidR="0061640D" w:rsidRDefault="0061640D" w:rsidP="002C602F"/>
    <w:p w14:paraId="3C20D270" w14:textId="5235DF7D" w:rsidR="0061640D" w:rsidRDefault="0061640D" w:rsidP="002C602F"/>
    <w:p w14:paraId="77CB9F37" w14:textId="59A7F4E5" w:rsidR="0061640D" w:rsidRDefault="0061640D" w:rsidP="002C602F"/>
    <w:p w14:paraId="1B6ACF08" w14:textId="6B953793" w:rsidR="0061640D" w:rsidRDefault="0061640D" w:rsidP="002C602F"/>
    <w:p w14:paraId="56820227" w14:textId="549986D5" w:rsidR="0061640D" w:rsidRDefault="0061640D" w:rsidP="002C602F"/>
    <w:p w14:paraId="20D66C1A" w14:textId="5CFDE94D" w:rsidR="0061640D" w:rsidRDefault="0061640D" w:rsidP="002C602F"/>
    <w:p w14:paraId="13EC103C" w14:textId="6237786E" w:rsidR="0061640D" w:rsidRDefault="0061640D" w:rsidP="002C602F"/>
    <w:p w14:paraId="0513FB5E" w14:textId="6A9EEBBC" w:rsidR="0061640D" w:rsidRDefault="0061640D" w:rsidP="002C602F"/>
    <w:p w14:paraId="6DC67A0A" w14:textId="7244BD4D" w:rsidR="0061640D" w:rsidRDefault="0061640D" w:rsidP="002C602F"/>
    <w:p w14:paraId="521F33EC" w14:textId="1217D5CE" w:rsidR="0061640D" w:rsidRDefault="0061640D" w:rsidP="002C602F"/>
    <w:p w14:paraId="3771F6FC" w14:textId="2A1CEF66" w:rsidR="0061640D" w:rsidRDefault="0061640D" w:rsidP="002C602F"/>
    <w:p w14:paraId="3318EB54" w14:textId="5E08D619" w:rsidR="0061640D" w:rsidRDefault="0061640D" w:rsidP="002C602F"/>
    <w:p w14:paraId="140A5C18" w14:textId="6C7BC47B" w:rsidR="0061640D" w:rsidRDefault="0061640D" w:rsidP="002C602F"/>
    <w:p w14:paraId="632D92A0" w14:textId="665EEC59" w:rsidR="0061640D" w:rsidRDefault="0061640D" w:rsidP="002C602F"/>
    <w:p w14:paraId="629E0592" w14:textId="634899D0" w:rsidR="0061640D" w:rsidRDefault="0061640D" w:rsidP="002C602F"/>
    <w:p w14:paraId="7341B05A" w14:textId="3A176D33" w:rsidR="0061640D" w:rsidRDefault="0061640D" w:rsidP="002C602F"/>
    <w:p w14:paraId="2FC504C9" w14:textId="345562E5" w:rsidR="0061640D" w:rsidRDefault="0061640D" w:rsidP="002C602F"/>
    <w:p w14:paraId="4ABFB6CB" w14:textId="37D46E27" w:rsidR="0061640D" w:rsidRDefault="0061640D" w:rsidP="002C602F"/>
    <w:p w14:paraId="6B9290ED" w14:textId="70CECE3A" w:rsidR="0061640D" w:rsidRDefault="0061640D" w:rsidP="002C602F"/>
    <w:p w14:paraId="48CA8A45" w14:textId="1D275502" w:rsidR="0061640D" w:rsidRDefault="0061640D" w:rsidP="002C602F"/>
    <w:p w14:paraId="08F4DC56" w14:textId="34B581F8" w:rsidR="0061640D" w:rsidRDefault="0061640D" w:rsidP="002C602F"/>
    <w:p w14:paraId="3247DFCF" w14:textId="0A61E471" w:rsidR="0061640D" w:rsidRDefault="0061640D" w:rsidP="002C602F"/>
    <w:p w14:paraId="6885672A" w14:textId="60D3A53A" w:rsidR="0061640D" w:rsidRDefault="0061640D" w:rsidP="002C602F"/>
    <w:p w14:paraId="32767C49" w14:textId="514D0D52" w:rsidR="0061640D" w:rsidRDefault="0061640D" w:rsidP="002C602F"/>
    <w:p w14:paraId="1404E253" w14:textId="1A6B5455" w:rsidR="00752B95" w:rsidRDefault="00752B95" w:rsidP="002C602F"/>
    <w:p w14:paraId="228F13FA" w14:textId="77777777" w:rsidR="00752B95" w:rsidRDefault="00752B95" w:rsidP="002C602F"/>
    <w:p w14:paraId="79A8C5D5" w14:textId="56AB1998" w:rsidR="00D370EC" w:rsidRPr="00D370EC" w:rsidRDefault="00D370EC" w:rsidP="002C602F">
      <w:pPr>
        <w:rPr>
          <w:b/>
          <w:bCs/>
        </w:rPr>
      </w:pPr>
      <w:r w:rsidRPr="00D370EC">
        <w:rPr>
          <w:b/>
          <w:bCs/>
        </w:rPr>
        <w:lastRenderedPageBreak/>
        <w:t xml:space="preserve">Bibliography: </w:t>
      </w:r>
    </w:p>
    <w:p w14:paraId="495CBF62" w14:textId="3CE7739A" w:rsidR="004B3B00" w:rsidRDefault="004B3B00" w:rsidP="00D370EC">
      <w:r>
        <w:t xml:space="preserve">BBC, (2019). Grenfell Tower: What happened. [Online]. [Accessed on 22 June 2021]. Available from: </w:t>
      </w:r>
      <w:hyperlink r:id="rId7" w:history="1">
        <w:r>
          <w:rPr>
            <w:rStyle w:val="Hyperlink"/>
          </w:rPr>
          <w:t>https://www.bbc.co.uk/news/uk-40301289</w:t>
        </w:r>
      </w:hyperlink>
    </w:p>
    <w:p w14:paraId="062701E0" w14:textId="1FFC6543" w:rsidR="004B3B00" w:rsidRDefault="004B3B00" w:rsidP="002C602F">
      <w:r w:rsidRPr="002C602F">
        <w:t xml:space="preserve">BBC, (2020). </w:t>
      </w:r>
      <w:r w:rsidRPr="002C602F">
        <w:rPr>
          <w:rFonts w:eastAsia="Times New Roman" w:cstheme="minorHAnsi"/>
          <w:kern w:val="36"/>
          <w:lang w:eastAsia="en-GB"/>
        </w:rPr>
        <w:t>George Floyd: What happened in the final moments of his life</w:t>
      </w:r>
      <w:r w:rsidRPr="002C602F">
        <w:t xml:space="preserve">. [Online]. [Accessed on 08 </w:t>
      </w:r>
      <w:r>
        <w:t>July</w:t>
      </w:r>
      <w:r w:rsidRPr="002C602F">
        <w:t xml:space="preserve"> 2021]. Available from</w:t>
      </w:r>
      <w:r>
        <w:t xml:space="preserve">: </w:t>
      </w:r>
      <w:hyperlink r:id="rId8" w:history="1">
        <w:r w:rsidRPr="00A52790">
          <w:rPr>
            <w:rStyle w:val="Hyperlink"/>
          </w:rPr>
          <w:t>https://www.bbc.co.uk/news/world-us-canada-52861726</w:t>
        </w:r>
      </w:hyperlink>
    </w:p>
    <w:p w14:paraId="217F97BD" w14:textId="7DC781FE" w:rsidR="004B3B00" w:rsidRDefault="004B3B00" w:rsidP="004B3B00">
      <w:r>
        <w:t xml:space="preserve">Brandon, D, (2015). The Use and Effectiveness of Problem-Orientated Policing. [Online]. [Accessed on 22 June 2021]. Available from: </w:t>
      </w:r>
      <w:hyperlink r:id="rId9" w:history="1">
        <w:r w:rsidRPr="009C4934">
          <w:rPr>
            <w:rStyle w:val="Hyperlink"/>
          </w:rPr>
          <w:t>http://www.inquiriesjournal.com/articles/1028/the-use-and-effectiveness-of-problem-oriented-policing</w:t>
        </w:r>
      </w:hyperlink>
    </w:p>
    <w:p w14:paraId="36ECEB54" w14:textId="00747B01" w:rsidR="004B3B00" w:rsidRPr="006B6A5F" w:rsidRDefault="004B3B00" w:rsidP="004B3B00">
      <w:r>
        <w:t xml:space="preserve">Burtin, S, and McGregor, M, (2018). Enhancing SARA: a new approach in an increasingly complex world. [Online]. [Accessed on 21 June 2021]. Available from: </w:t>
      </w:r>
      <w:hyperlink r:id="rId10" w:history="1">
        <w:r w:rsidRPr="009C4934">
          <w:rPr>
            <w:rStyle w:val="Hyperlink"/>
          </w:rPr>
          <w:t>https://crimesciencejournal.biomedcentral.com/articles/10.1186/s40163-018-0078-4</w:t>
        </w:r>
      </w:hyperlink>
    </w:p>
    <w:p w14:paraId="3A0CBBCD" w14:textId="52E1D66B" w:rsidR="004B3B00" w:rsidRDefault="004B3B00" w:rsidP="004B3B00">
      <w:r>
        <w:t>Clarke, R, (2018). The Theory and Practice of Situational Crime Prevention. [Online]. [Accessed on 21 June 2021]. Available from:</w:t>
      </w:r>
      <w:r w:rsidRPr="001F7B6A">
        <w:t xml:space="preserve"> </w:t>
      </w:r>
      <w:hyperlink r:id="rId11" w:history="1">
        <w:r w:rsidRPr="009C4934">
          <w:rPr>
            <w:rStyle w:val="Hyperlink"/>
          </w:rPr>
          <w:t>https://oxfordre.com/criminology/view/10.1093/acrefore/9780190264079.001.0001/acrefore-9780190264079-e-327</w:t>
        </w:r>
      </w:hyperlink>
    </w:p>
    <w:p w14:paraId="158D697D" w14:textId="48F8F13D" w:rsidR="004B3B00" w:rsidRDefault="004B3B00" w:rsidP="004B3B00">
      <w:r>
        <w:t xml:space="preserve">College of Policing, (2020). Problem-orientated policing. [Online]. [Accessed on 25 June 2021]. Available from: </w:t>
      </w:r>
      <w:hyperlink r:id="rId12" w:history="1">
        <w:r w:rsidRPr="00892E60">
          <w:rPr>
            <w:rStyle w:val="Hyperlink"/>
          </w:rPr>
          <w:t>https://whatworks.college.police.uk/toolkit/Pages/Intervention.aspx?InterventionID=47</w:t>
        </w:r>
      </w:hyperlink>
    </w:p>
    <w:p w14:paraId="6D1494DC" w14:textId="19E6D343" w:rsidR="004B3B00" w:rsidRDefault="004B3B00" w:rsidP="0061640D">
      <w:r>
        <w:t>DEMA, (Unknown Author), (Unknown Year). Various Definitions of Terrorism.</w:t>
      </w:r>
      <w:r w:rsidRPr="007058B9">
        <w:t xml:space="preserve"> </w:t>
      </w:r>
      <w:r>
        <w:t xml:space="preserve">[Online]. [Accessed on 23 June 2021]. Available from: </w:t>
      </w:r>
      <w:hyperlink r:id="rId13" w:history="1">
        <w:r w:rsidRPr="00957A28">
          <w:rPr>
            <w:rStyle w:val="Hyperlink"/>
          </w:rPr>
          <w:t>https://dema.az.gov/sites/default/files/Publications/AR-Terrorism%20Definitions-BORUNDA.pdf</w:t>
        </w:r>
      </w:hyperlink>
    </w:p>
    <w:p w14:paraId="499F9B75" w14:textId="5684A68B" w:rsidR="004B3B00" w:rsidRDefault="004B3B00" w:rsidP="002C602F">
      <w:r w:rsidRPr="002C602F">
        <w:rPr>
          <w:rFonts w:eastAsia="Times New Roman" w:cstheme="minorHAnsi"/>
          <w:kern w:val="36"/>
          <w:lang w:eastAsia="en-GB"/>
        </w:rPr>
        <w:t>Easton, M, (2021). Police 'acted appropriately' at Sarah Everard vigil.</w:t>
      </w:r>
      <w:r w:rsidRPr="002C602F">
        <w:t xml:space="preserve"> [Online]. [Accessed on 08 </w:t>
      </w:r>
      <w:r>
        <w:t>July</w:t>
      </w:r>
      <w:r w:rsidRPr="002C602F">
        <w:t xml:space="preserve"> 2021]. Available from</w:t>
      </w:r>
      <w:r>
        <w:t xml:space="preserve">: </w:t>
      </w:r>
      <w:hyperlink r:id="rId14" w:history="1">
        <w:r w:rsidRPr="00A52790">
          <w:rPr>
            <w:rStyle w:val="Hyperlink"/>
          </w:rPr>
          <w:t>https://www.bbc.co.uk/news/uk-56574557</w:t>
        </w:r>
      </w:hyperlink>
    </w:p>
    <w:p w14:paraId="0B1BA1C3" w14:textId="2C62A67A" w:rsidR="004B3B00" w:rsidRDefault="004B3B00" w:rsidP="0061640D">
      <w:r>
        <w:t>FATF, (Unknown Year). Terrorist Financing.</w:t>
      </w:r>
      <w:r w:rsidRPr="00610A63">
        <w:t xml:space="preserve"> </w:t>
      </w:r>
      <w:r>
        <w:t xml:space="preserve">[Online]. [Accessed on 23 June 2021]. Available from: </w:t>
      </w:r>
      <w:r w:rsidRPr="00610A63">
        <w:t xml:space="preserve"> </w:t>
      </w:r>
      <w:hyperlink r:id="rId15" w:history="1">
        <w:r w:rsidRPr="00957A28">
          <w:rPr>
            <w:rStyle w:val="Hyperlink"/>
          </w:rPr>
          <w:t>https://www.fatf-gafi.org/publications/fatfgeneral/documents/terroristfinancing.html</w:t>
        </w:r>
      </w:hyperlink>
    </w:p>
    <w:p w14:paraId="3E19698A" w14:textId="5AAC7BA5" w:rsidR="004B3B00" w:rsidRDefault="004B3B00" w:rsidP="0061640D">
      <w:r>
        <w:t xml:space="preserve">Gov.uk, (2012). Code of Practice. [Online]. [Accessed on 26 June 2021]. Available from: </w:t>
      </w:r>
      <w:r w:rsidRPr="00610A63">
        <w:t xml:space="preserve"> </w:t>
      </w:r>
      <w:hyperlink r:id="rId16" w:history="1">
        <w:r w:rsidRPr="00957A28">
          <w:rPr>
            <w:rStyle w:val="Hyperlink"/>
          </w:rPr>
          <w:t>https://assets.publishing.service.gov.uk/government/uploads/system/uploads/attachment_data/file/97944/stop-search-code-of-practice.pdf</w:t>
        </w:r>
      </w:hyperlink>
    </w:p>
    <w:p w14:paraId="6FF2B9B5" w14:textId="4154423A" w:rsidR="004B3B00" w:rsidRDefault="004B3B00" w:rsidP="0061640D">
      <w:r>
        <w:t xml:space="preserve">Gov.UK, (2018). Counter0terrorism strategy. [Online]. [Accessed on 29 June 2021]. Available from: </w:t>
      </w:r>
      <w:hyperlink r:id="rId17" w:history="1">
        <w:r w:rsidRPr="00957A28">
          <w:rPr>
            <w:rStyle w:val="Hyperlink"/>
          </w:rPr>
          <w:t>https://www.gov.uk/government/publications/counter-terrorism-strategy-contest-2018</w:t>
        </w:r>
      </w:hyperlink>
    </w:p>
    <w:p w14:paraId="4DCB4825" w14:textId="18273A4A" w:rsidR="004B3B00" w:rsidRDefault="004B3B00" w:rsidP="002C602F">
      <w:r w:rsidRPr="002C602F">
        <w:rPr>
          <w:rFonts w:eastAsia="Times New Roman" w:cstheme="minorHAnsi"/>
          <w:kern w:val="36"/>
          <w:lang w:eastAsia="en-GB"/>
        </w:rPr>
        <w:t>Gwent Police, (Unknown Year). Community Cohesion Group.</w:t>
      </w:r>
      <w:r w:rsidRPr="002C602F">
        <w:t xml:space="preserve"> [Online]. [Accessed on </w:t>
      </w:r>
      <w:r>
        <w:t>0</w:t>
      </w:r>
      <w:r w:rsidRPr="002C602F">
        <w:t xml:space="preserve">9 </w:t>
      </w:r>
      <w:r>
        <w:t>July</w:t>
      </w:r>
      <w:r w:rsidRPr="002C602F">
        <w:t xml:space="preserve"> </w:t>
      </w:r>
      <w:r>
        <w:t>2021]. Available from:</w:t>
      </w:r>
      <w:r w:rsidRPr="00F94688">
        <w:t xml:space="preserve"> </w:t>
      </w:r>
      <w:hyperlink r:id="rId18" w:history="1">
        <w:r w:rsidRPr="00A52790">
          <w:rPr>
            <w:rStyle w:val="Hyperlink"/>
          </w:rPr>
          <w:t>https://www.gwent.police.uk/police-forces/gwent-police/areas/about-us/about-us/community-cohesion-group/</w:t>
        </w:r>
      </w:hyperlink>
    </w:p>
    <w:p w14:paraId="0A9B82CB" w14:textId="739882DC" w:rsidR="004B3B00" w:rsidRDefault="004B3B00" w:rsidP="0061640D">
      <w:r>
        <w:t xml:space="preserve">Hanna, J, (2017). The London train explosion is the latest of 5 terror incidents in 2017 in the UK. [Online]. [Accessed on 01 July 2021]. Available from: </w:t>
      </w:r>
      <w:hyperlink r:id="rId19" w:history="1">
        <w:r w:rsidRPr="00957A28">
          <w:rPr>
            <w:rStyle w:val="Hyperlink"/>
          </w:rPr>
          <w:t>https://edition.cnn.com/2017/09/15/world/uk-terror-events-2017/index.html</w:t>
        </w:r>
      </w:hyperlink>
    </w:p>
    <w:p w14:paraId="0AF566F0" w14:textId="6FEB7C6D" w:rsidR="004B3B00" w:rsidRDefault="004B3B00" w:rsidP="004B3B00">
      <w:r>
        <w:t xml:space="preserve">IACP, Unknown Author, (Unknown Year). Evidence-Based Policing. [Online]. [Accessed on 04 July 2021]. Available from: </w:t>
      </w:r>
      <w:hyperlink r:id="rId20" w:history="1">
        <w:r w:rsidRPr="004C286D">
          <w:rPr>
            <w:rStyle w:val="Hyperlink"/>
          </w:rPr>
          <w:t>https://www.theiacp.org/sites/default/files/IACP_PI_EBP%20(1).pdf</w:t>
        </w:r>
      </w:hyperlink>
    </w:p>
    <w:p w14:paraId="037AB9B7" w14:textId="0CB9B478" w:rsidR="004B3B00" w:rsidRDefault="004B3B00" w:rsidP="0061640D">
      <w:r>
        <w:lastRenderedPageBreak/>
        <w:t>Interpol, (Unknown Year). Disrupting the flow of terrorist funding is critical to curtailing their activities.</w:t>
      </w:r>
      <w:r w:rsidRPr="00610A63">
        <w:t xml:space="preserve"> </w:t>
      </w:r>
      <w:r>
        <w:t xml:space="preserve">[Online]. [Accessed on 23 June 2021]. Available from:  </w:t>
      </w:r>
      <w:hyperlink r:id="rId21" w:history="1">
        <w:r w:rsidRPr="00957A28">
          <w:rPr>
            <w:rStyle w:val="Hyperlink"/>
          </w:rPr>
          <w:t>https://www.interpol.int/Crimes/Terrorism/Tracing-terrorist-finances</w:t>
        </w:r>
      </w:hyperlink>
    </w:p>
    <w:p w14:paraId="1633619F" w14:textId="08D6BA54" w:rsidR="004B3B00" w:rsidRDefault="004B3B00" w:rsidP="002C602F">
      <w:r>
        <w:t xml:space="preserve">IPSOS, (2021). American’s trust in law enforcement, desire to protect law and order on the rise. [Online]. [Accessed on 02 July 2021]. Available from: </w:t>
      </w:r>
      <w:hyperlink r:id="rId22" w:history="1">
        <w:r w:rsidRPr="00A52790">
          <w:rPr>
            <w:rStyle w:val="Hyperlink"/>
          </w:rPr>
          <w:t>https://www.ipsos.com/en-us/americans-trust-law-enforcement-desire-protect-law-and-order-rise</w:t>
        </w:r>
      </w:hyperlink>
    </w:p>
    <w:p w14:paraId="4C34D6D2" w14:textId="56B33EEF" w:rsidR="004B3B00" w:rsidRDefault="004B3B00" w:rsidP="00D370EC">
      <w:pPr>
        <w:rPr>
          <w:rFonts w:ascii="Arial" w:hAnsi="Arial" w:cs="Arial"/>
          <w:color w:val="1F2025"/>
          <w:shd w:val="clear" w:color="auto" w:fill="FFFFFF"/>
        </w:rPr>
      </w:pPr>
      <w:r>
        <w:t>JESIP, (2021). JESIP – Five principles</w:t>
      </w:r>
      <w:r>
        <w:rPr>
          <w:rFonts w:eastAsia="Times New Roman" w:cstheme="minorHAnsi"/>
          <w:kern w:val="36"/>
          <w:lang w:eastAsia="en-GB"/>
        </w:rPr>
        <w:t>.</w:t>
      </w:r>
      <w:r>
        <w:t xml:space="preserve"> [Online]. [Accessed on 09 July 2021]. Available from: </w:t>
      </w:r>
      <w:hyperlink r:id="rId23" w:history="1">
        <w:r>
          <w:rPr>
            <w:rStyle w:val="Hyperlink"/>
            <w:rFonts w:ascii="Arial" w:hAnsi="Arial" w:cs="Arial"/>
            <w:shd w:val="clear" w:color="auto" w:fill="FFFFFF"/>
          </w:rPr>
          <w:t>https://jesip.org.uk/five-principles</w:t>
        </w:r>
      </w:hyperlink>
    </w:p>
    <w:p w14:paraId="222209C3" w14:textId="698DD129" w:rsidR="004B3B00" w:rsidRDefault="004B3B00" w:rsidP="002C602F">
      <w:r>
        <w:t xml:space="preserve">Justice (Unknown Year). </w:t>
      </w:r>
      <w:r w:rsidRPr="009E50FC">
        <w:t>Importance of Police-Community Relationships and Resources for Further Reading</w:t>
      </w:r>
      <w:r>
        <w:t>. [Online]. [</w:t>
      </w:r>
      <w:r w:rsidRPr="002C602F">
        <w:t xml:space="preserve">Accessed on 08 </w:t>
      </w:r>
      <w:r>
        <w:t>July</w:t>
      </w:r>
      <w:r w:rsidRPr="002C602F">
        <w:t xml:space="preserve"> 2021]. Available from:</w:t>
      </w:r>
      <w:r>
        <w:t xml:space="preserve"> </w:t>
      </w:r>
      <w:hyperlink r:id="rId24" w:history="1">
        <w:r w:rsidRPr="00A52790">
          <w:rPr>
            <w:rStyle w:val="Hyperlink"/>
          </w:rPr>
          <w:t>https://www.justice.gov/crs/file/836486/download</w:t>
        </w:r>
      </w:hyperlink>
    </w:p>
    <w:p w14:paraId="0EDD3EA8" w14:textId="641F6E24" w:rsidR="004B3B00" w:rsidRDefault="004B3B00" w:rsidP="00D370EC">
      <w:r>
        <w:rPr>
          <w:rFonts w:eastAsia="Times New Roman" w:cstheme="minorHAnsi"/>
          <w:kern w:val="36"/>
          <w:lang w:eastAsia="en-GB"/>
        </w:rPr>
        <w:t>Kent Police, (Unknown Year). Critical incident management policy</w:t>
      </w:r>
      <w:r>
        <w:t xml:space="preserve"> [Online]. [Accessed on 06 July 2021]. Available from: </w:t>
      </w:r>
      <w:hyperlink r:id="rId25" w:history="1">
        <w:r>
          <w:rPr>
            <w:rStyle w:val="Hyperlink"/>
          </w:rPr>
          <w:t>https://www.kent.police.uk/foi-ai/kent-police/Policy/operational-partnerships/critical-incident-management-policy-o01/</w:t>
        </w:r>
      </w:hyperlink>
    </w:p>
    <w:p w14:paraId="58B96B14" w14:textId="0AD936AC" w:rsidR="004B3B00" w:rsidRDefault="004B3B00" w:rsidP="004B3B00">
      <w:r>
        <w:t xml:space="preserve">Lumen, Unknown Author, (Unknown Year). Problem-orientated Policing. [Online]. [Accessed on 25 June 2021]. Available from: </w:t>
      </w:r>
      <w:hyperlink r:id="rId26" w:history="1">
        <w:r w:rsidRPr="00892E60">
          <w:rPr>
            <w:rStyle w:val="Hyperlink"/>
          </w:rPr>
          <w:t>https://courses.lumenlearning.com/atd-bmcc-criminaljustice/chapter/section-4-3-police-methods/</w:t>
        </w:r>
      </w:hyperlink>
    </w:p>
    <w:p w14:paraId="5C4DB302" w14:textId="233C7A70" w:rsidR="004B3B00" w:rsidRDefault="004B3B00" w:rsidP="0061640D">
      <w:r>
        <w:rPr>
          <w:rFonts w:cstheme="minorHAnsi"/>
        </w:rPr>
        <w:t xml:space="preserve">McCann, J (2020). How was the Yorkshire Ripper caught? [Online]. [Accessed on 26 June 2021]. Available from: </w:t>
      </w:r>
      <w:hyperlink r:id="rId27" w:history="1">
        <w:r w:rsidRPr="008671D8">
          <w:rPr>
            <w:rStyle w:val="Hyperlink"/>
          </w:rPr>
          <w:t>https://inews.co.uk/culture/television/yorkshire-ripper-how-caught-peter-sutcliffe-what-happened-when-death-cause-799359</w:t>
        </w:r>
      </w:hyperlink>
    </w:p>
    <w:p w14:paraId="2BD93E47" w14:textId="15CB3ED1" w:rsidR="004B3B00" w:rsidRDefault="004B3B00" w:rsidP="002C602F">
      <w:r>
        <w:t xml:space="preserve">Myhill, A, College of Policing (2012). Community engagement in policing. [Accessed on 09 July 2021]. Available from: </w:t>
      </w:r>
      <w:hyperlink r:id="rId28" w:history="1">
        <w:r w:rsidRPr="00A52790">
          <w:rPr>
            <w:rStyle w:val="Hyperlink"/>
          </w:rPr>
          <w:t>https://whatworks.college.police.uk/Research/Documents/Community_engagement_lessons.pdf</w:t>
        </w:r>
      </w:hyperlink>
    </w:p>
    <w:p w14:paraId="4836E882" w14:textId="29A9D44E" w:rsidR="004B3B00" w:rsidRDefault="004B3B00" w:rsidP="002C602F">
      <w:r>
        <w:t>Myrie, C, (2021). George Floyd death: How US police are trying to win back trust.</w:t>
      </w:r>
      <w:r w:rsidRPr="002C602F">
        <w:t xml:space="preserve"> </w:t>
      </w:r>
      <w:r>
        <w:t>[Online]. [Accessed on 03 July 2021]. Available from:</w:t>
      </w:r>
      <w:r w:rsidRPr="002C602F">
        <w:t xml:space="preserve"> </w:t>
      </w:r>
      <w:hyperlink r:id="rId29" w:history="1">
        <w:r w:rsidRPr="00A52790">
          <w:rPr>
            <w:rStyle w:val="Hyperlink"/>
          </w:rPr>
          <w:t>https://www.bbc.co.uk/news/world-us-canada-57205015</w:t>
        </w:r>
      </w:hyperlink>
    </w:p>
    <w:p w14:paraId="7D829E56" w14:textId="5641E079" w:rsidR="004B3B00" w:rsidRDefault="004B3B00" w:rsidP="004B3B00">
      <w:r>
        <w:t>Netpol, Unknown Author, (2000). The National Intelligence Model.</w:t>
      </w:r>
      <w:r w:rsidRPr="00344EAB">
        <w:t xml:space="preserve"> </w:t>
      </w:r>
      <w:r>
        <w:t xml:space="preserve">[Online]. [Accessed on 28 June 2021]. Available from: </w:t>
      </w:r>
      <w:hyperlink r:id="rId30" w:history="1">
        <w:r w:rsidRPr="003D3C8F">
          <w:rPr>
            <w:rStyle w:val="Hyperlink"/>
          </w:rPr>
          <w:t>https://netpol.org/wp-content/uploads/2014/06/National-Intelligence-Model.pdf</w:t>
        </w:r>
      </w:hyperlink>
    </w:p>
    <w:p w14:paraId="170144A7" w14:textId="0DEC4E93" w:rsidR="004B3B00" w:rsidRDefault="004B3B00" w:rsidP="0061640D">
      <w:r>
        <w:t xml:space="preserve">Puttonen, R, and Romiti, F, (2020). The Linkage between Organized Crime and Terrorism. [Online]. [Accessed on 23 June 2021]. Available from: </w:t>
      </w:r>
      <w:bookmarkStart w:id="0" w:name="_Hlk76665908"/>
      <w:r>
        <w:fldChar w:fldCharType="begin"/>
      </w:r>
      <w:r>
        <w:instrText xml:space="preserve"> HYPERLINK "</w:instrText>
      </w:r>
      <w:r w:rsidRPr="00610A63">
        <w:instrText>https://www.tandfonline.com/doi/full/10.1080/1057610X.2019.1678871</w:instrText>
      </w:r>
      <w:r>
        <w:instrText xml:space="preserve">" </w:instrText>
      </w:r>
      <w:r>
        <w:fldChar w:fldCharType="separate"/>
      </w:r>
      <w:r w:rsidRPr="00957A28">
        <w:rPr>
          <w:rStyle w:val="Hyperlink"/>
        </w:rPr>
        <w:t>https://www.tandfonline.com/doi/full/10.1080/1057610X.2019.1678871</w:t>
      </w:r>
      <w:r>
        <w:fldChar w:fldCharType="end"/>
      </w:r>
      <w:bookmarkEnd w:id="0"/>
    </w:p>
    <w:p w14:paraId="26B37471" w14:textId="2CE4EEAB" w:rsidR="004B3B00" w:rsidRDefault="004B3B00" w:rsidP="004B3B00">
      <w:r>
        <w:t>Robbins, T, (2020). Crime Analysis as Part of the Evidence-Based Policing Toolkit: Implementation, Integration, and Practical Use. [Online]. [Accessed on 04 July 2021]. Available from:</w:t>
      </w:r>
      <w:r w:rsidRPr="00F42E53">
        <w:t xml:space="preserve"> </w:t>
      </w:r>
      <w:hyperlink r:id="rId31" w:history="1">
        <w:r w:rsidRPr="004C286D">
          <w:rPr>
            <w:rStyle w:val="Hyperlink"/>
          </w:rPr>
          <w:t>https://www.ebpsociety.org/blog/education/419-crime-analysis-as-part-of-the-evidence-based-policing-toolkit</w:t>
        </w:r>
      </w:hyperlink>
    </w:p>
    <w:p w14:paraId="4D86C840" w14:textId="64F534A8" w:rsidR="004B3B00" w:rsidRDefault="004B3B00" w:rsidP="0061640D">
      <w:r>
        <w:t xml:space="preserve">Roth, J, and Greenburg, D, and Wille, S, (Unknown Year). National Commission on Terrorist Attacks Upon the United States. [Online]. [Accessed on 10 July 2021]. Available from: </w:t>
      </w:r>
      <w:hyperlink r:id="rId32" w:history="1">
        <w:r w:rsidRPr="00957A28">
          <w:rPr>
            <w:rStyle w:val="Hyperlink"/>
          </w:rPr>
          <w:t>https://govinfo.library.unt.edu/911/staff_statements/911_TerrFin_Monograph.pdf</w:t>
        </w:r>
      </w:hyperlink>
    </w:p>
    <w:p w14:paraId="46BD17BD" w14:textId="6F46AC05" w:rsidR="004B3B00" w:rsidRDefault="004B3B00" w:rsidP="004B3B00">
      <w:r>
        <w:t>Scottish Government, Unknown Author, (2014). What Works to Reduce Crime?: A Summary of the Evidence. [Online]. [Accessed on 05 July 2021]. Available from:</w:t>
      </w:r>
      <w:r w:rsidRPr="00BF7FCC">
        <w:t xml:space="preserve"> </w:t>
      </w:r>
      <w:hyperlink r:id="rId33" w:history="1">
        <w:r w:rsidRPr="009C4934">
          <w:rPr>
            <w:rStyle w:val="Hyperlink"/>
          </w:rPr>
          <w:t>https://www.gov.scot/publications/works-reduce-crime-summary-evidence/pages/6/</w:t>
        </w:r>
      </w:hyperlink>
    </w:p>
    <w:p w14:paraId="5F449B5B" w14:textId="283F4815" w:rsidR="004B3B00" w:rsidRPr="00B62F94" w:rsidRDefault="004B3B00" w:rsidP="0061640D">
      <w:r>
        <w:lastRenderedPageBreak/>
        <w:t xml:space="preserve">Sunderland City Council, (Unknown Year). Preventing radicalisation and the prevent duty. [Online]. [Accessed on 06 July 2021]. Available from: </w:t>
      </w:r>
      <w:hyperlink r:id="rId34" w:history="1">
        <w:r w:rsidRPr="00957A28">
          <w:rPr>
            <w:rStyle w:val="Hyperlink"/>
          </w:rPr>
          <w:t>https://www.sunderland.gov.uk/article/12176/Preventing-radicalisation-and-the-prevent-duty</w:t>
        </w:r>
      </w:hyperlink>
    </w:p>
    <w:p w14:paraId="6608C8E6" w14:textId="11D78DCB" w:rsidR="004B3B00" w:rsidRDefault="004B3B00" w:rsidP="004B3B00">
      <w:r>
        <w:t xml:space="preserve">Thames Valley Police, Unknown Author, (2013). Criminal Intelligence: Manual for Analysts. [Online]. [Accessed on 04 July 2021]. Available from: </w:t>
      </w:r>
      <w:hyperlink r:id="rId35" w:history="1">
        <w:r w:rsidRPr="003D3C8F">
          <w:rPr>
            <w:rStyle w:val="Hyperlink"/>
          </w:rPr>
          <w:t>https://thamesvalleypolice.tal.net/vx/lang-en-GB/xf-fe66bede3827/ats/login</w:t>
        </w:r>
      </w:hyperlink>
    </w:p>
    <w:p w14:paraId="7A100D65" w14:textId="362BCE4D" w:rsidR="004B3B00" w:rsidRDefault="004B3B00" w:rsidP="00D370EC">
      <w:r>
        <w:rPr>
          <w:rFonts w:eastAsia="Times New Roman" w:cstheme="minorHAnsi"/>
          <w:kern w:val="36"/>
          <w:lang w:eastAsia="en-GB"/>
        </w:rPr>
        <w:t>Tower Hamlets, (Unknown Year). Major incident procedures.</w:t>
      </w:r>
      <w:r>
        <w:t xml:space="preserve"> [Online]. [Accessed on 01 July 2021]. Available from: </w:t>
      </w:r>
      <w:hyperlink r:id="rId36" w:history="1">
        <w:r>
          <w:rPr>
            <w:rStyle w:val="Hyperlink"/>
          </w:rPr>
          <w:t>https://www.towerhamlets.gov.uk/Documents/Community-safety-and-emergencies/Major_Incident_Procedure_A_Guide_for_Local_Business.pdf</w:t>
        </w:r>
      </w:hyperlink>
    </w:p>
    <w:p w14:paraId="54DEE6D5" w14:textId="111AEDA4" w:rsidR="004B3B00" w:rsidRDefault="004B3B00" w:rsidP="00D370EC">
      <w:pPr>
        <w:rPr>
          <w:rStyle w:val="Hyperlink"/>
        </w:rPr>
      </w:pPr>
      <w:r>
        <w:t xml:space="preserve">Walker, P, (2009). Incident diary reveals ordeal of mother who killed herself and daughter. [Online]. [Accessed on 05 July 2021]. Available from: </w:t>
      </w:r>
      <w:hyperlink r:id="rId37" w:history="1">
        <w:r>
          <w:rPr>
            <w:rStyle w:val="Hyperlink"/>
          </w:rPr>
          <w:t>https://www.theguardian.com/uk/2009/sep/24/fiona-pilkington-incident-diary</w:t>
        </w:r>
      </w:hyperlink>
    </w:p>
    <w:p w14:paraId="064A5F0F" w14:textId="1F043A11" w:rsidR="004B3B00" w:rsidRDefault="004B3B00" w:rsidP="004B3B00">
      <w:pPr>
        <w:rPr>
          <w:rStyle w:val="Hyperlink"/>
        </w:rPr>
      </w:pPr>
      <w:r>
        <w:t>West Yorkshire Police, Unknown Author, (Unknown Year). The 10 Principles of Crime Prevention. [Online]. [Accessed on 08 July 2021]. Available from:</w:t>
      </w:r>
      <w:r w:rsidRPr="00BF7FCC">
        <w:t xml:space="preserve"> </w:t>
      </w:r>
      <w:hyperlink r:id="rId38" w:history="1">
        <w:r w:rsidRPr="009C4934">
          <w:rPr>
            <w:rStyle w:val="Hyperlink"/>
          </w:rPr>
          <w:t>https://www.westyorkshire.police.uk/advice/10-principles-crime-prevention/10-principles-crime-prevention/10-principles-crime-prevention</w:t>
        </w:r>
      </w:hyperlink>
    </w:p>
    <w:p w14:paraId="6E2D8894" w14:textId="60BB56F9" w:rsidR="004B3B00" w:rsidRDefault="004B3B00" w:rsidP="00D370EC">
      <w:pPr>
        <w:rPr>
          <w:rStyle w:val="Hyperlink"/>
        </w:rPr>
      </w:pPr>
      <w:r w:rsidRPr="004B3B00">
        <w:rPr>
          <w:rStyle w:val="Hyperlink"/>
          <w:color w:val="auto"/>
          <w:u w:val="none"/>
        </w:rPr>
        <w:t xml:space="preserve">Woodhams, J, (2016). The Key challenges facing UK policing today. </w:t>
      </w:r>
      <w:r>
        <w:t xml:space="preserve">[Online]. [Accessed on 01 July 2021]. Available from: </w:t>
      </w:r>
      <w:hyperlink r:id="rId39" w:history="1">
        <w:r>
          <w:rPr>
            <w:rStyle w:val="Hyperlink"/>
          </w:rPr>
          <w:t>https://www.birmingham.ac.uk/news/thebirminghambrief/items/2016/07/The-key-challenges-facing-UK-policing-today.aspx</w:t>
        </w:r>
      </w:hyperlink>
    </w:p>
    <w:p w14:paraId="0C03F23F" w14:textId="77777777" w:rsidR="004B3B00" w:rsidRDefault="004B3B00" w:rsidP="00D370EC"/>
    <w:p w14:paraId="3329B2EE" w14:textId="61C23019" w:rsidR="00A4231E" w:rsidRDefault="00A4231E" w:rsidP="00A4231E"/>
    <w:p w14:paraId="71BC258A" w14:textId="59F92601" w:rsidR="00A4231E" w:rsidRDefault="00A4231E" w:rsidP="00A4231E"/>
    <w:p w14:paraId="4633CC67" w14:textId="4C3575AA" w:rsidR="00A4231E" w:rsidRDefault="00A4231E" w:rsidP="00A4231E"/>
    <w:sectPr w:rsidR="00A4231E">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775AF" w14:textId="77777777" w:rsidR="000C0CEE" w:rsidRDefault="000C0CEE" w:rsidP="00E15B26">
      <w:pPr>
        <w:spacing w:after="0" w:line="240" w:lineRule="auto"/>
      </w:pPr>
      <w:r>
        <w:separator/>
      </w:r>
    </w:p>
  </w:endnote>
  <w:endnote w:type="continuationSeparator" w:id="0">
    <w:p w14:paraId="482C2750" w14:textId="77777777" w:rsidR="000C0CEE" w:rsidRDefault="000C0CEE" w:rsidP="00E15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6A304" w14:textId="77777777" w:rsidR="000C0CEE" w:rsidRDefault="000C0CEE" w:rsidP="00E15B26">
      <w:pPr>
        <w:spacing w:after="0" w:line="240" w:lineRule="auto"/>
      </w:pPr>
      <w:r>
        <w:separator/>
      </w:r>
    </w:p>
  </w:footnote>
  <w:footnote w:type="continuationSeparator" w:id="0">
    <w:p w14:paraId="459BDD64" w14:textId="77777777" w:rsidR="000C0CEE" w:rsidRDefault="000C0CEE" w:rsidP="00E15B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3C2BD" w14:textId="194549DE" w:rsidR="00E15B26" w:rsidRDefault="00E15B26" w:rsidP="00E15B26">
    <w:pPr>
      <w:pStyle w:val="Header"/>
      <w:jc w:val="right"/>
    </w:pPr>
    <w:r>
      <w:t>1910642</w:t>
    </w:r>
  </w:p>
  <w:p w14:paraId="122F9AE0" w14:textId="1C4117C6" w:rsidR="00DE6D73" w:rsidRDefault="00DE6D73" w:rsidP="00E15B26">
    <w:pPr>
      <w:pStyle w:val="Header"/>
      <w:jc w:val="right"/>
    </w:pPr>
    <w:r>
      <w:t>PCDA –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F3D12"/>
    <w:multiLevelType w:val="hybridMultilevel"/>
    <w:tmpl w:val="139A8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C26ED"/>
    <w:multiLevelType w:val="hybridMultilevel"/>
    <w:tmpl w:val="CA165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73EE3"/>
    <w:multiLevelType w:val="hybridMultilevel"/>
    <w:tmpl w:val="4092A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242"/>
    <w:rsid w:val="0001620B"/>
    <w:rsid w:val="00041276"/>
    <w:rsid w:val="00064C29"/>
    <w:rsid w:val="000C0CEE"/>
    <w:rsid w:val="000E063D"/>
    <w:rsid w:val="00202815"/>
    <w:rsid w:val="00207B56"/>
    <w:rsid w:val="00274465"/>
    <w:rsid w:val="002A39FA"/>
    <w:rsid w:val="002C602F"/>
    <w:rsid w:val="002E02D8"/>
    <w:rsid w:val="00335BE3"/>
    <w:rsid w:val="0037030F"/>
    <w:rsid w:val="003B683A"/>
    <w:rsid w:val="00401379"/>
    <w:rsid w:val="00455093"/>
    <w:rsid w:val="004B3B00"/>
    <w:rsid w:val="004F4299"/>
    <w:rsid w:val="0061640D"/>
    <w:rsid w:val="00752B95"/>
    <w:rsid w:val="007B2EA3"/>
    <w:rsid w:val="009317F1"/>
    <w:rsid w:val="009A08EA"/>
    <w:rsid w:val="00A32043"/>
    <w:rsid w:val="00A4231E"/>
    <w:rsid w:val="00B31C83"/>
    <w:rsid w:val="00C55798"/>
    <w:rsid w:val="00D370EC"/>
    <w:rsid w:val="00D61E00"/>
    <w:rsid w:val="00DE6D73"/>
    <w:rsid w:val="00E15B26"/>
    <w:rsid w:val="00EB6242"/>
    <w:rsid w:val="00EB639D"/>
    <w:rsid w:val="00EF199E"/>
    <w:rsid w:val="00EF371D"/>
    <w:rsid w:val="00F7300E"/>
    <w:rsid w:val="00F73461"/>
    <w:rsid w:val="00F94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9372C"/>
  <w15:chartTrackingRefBased/>
  <w15:docId w15:val="{B7911A41-85B2-4288-B3D8-BFB18C843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5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B26"/>
  </w:style>
  <w:style w:type="paragraph" w:styleId="Footer">
    <w:name w:val="footer"/>
    <w:basedOn w:val="Normal"/>
    <w:link w:val="FooterChar"/>
    <w:uiPriority w:val="99"/>
    <w:unhideWhenUsed/>
    <w:rsid w:val="00E15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B26"/>
  </w:style>
  <w:style w:type="character" w:styleId="Hyperlink">
    <w:name w:val="Hyperlink"/>
    <w:uiPriority w:val="99"/>
    <w:rsid w:val="009317F1"/>
    <w:rPr>
      <w:color w:val="0000FF"/>
      <w:u w:val="single"/>
    </w:rPr>
  </w:style>
  <w:style w:type="character" w:styleId="FollowedHyperlink">
    <w:name w:val="FollowedHyperlink"/>
    <w:basedOn w:val="DefaultParagraphFont"/>
    <w:uiPriority w:val="99"/>
    <w:semiHidden/>
    <w:unhideWhenUsed/>
    <w:rsid w:val="00F94688"/>
    <w:rPr>
      <w:color w:val="954F72" w:themeColor="followedHyperlink"/>
      <w:u w:val="single"/>
    </w:rPr>
  </w:style>
  <w:style w:type="character" w:styleId="UnresolvedMention">
    <w:name w:val="Unresolved Mention"/>
    <w:basedOn w:val="DefaultParagraphFont"/>
    <w:uiPriority w:val="99"/>
    <w:semiHidden/>
    <w:unhideWhenUsed/>
    <w:rsid w:val="00F94688"/>
    <w:rPr>
      <w:color w:val="605E5C"/>
      <w:shd w:val="clear" w:color="auto" w:fill="E1DFDD"/>
    </w:rPr>
  </w:style>
  <w:style w:type="paragraph" w:styleId="NoSpacing">
    <w:name w:val="No Spacing"/>
    <w:uiPriority w:val="1"/>
    <w:qFormat/>
    <w:rsid w:val="00DE6D73"/>
    <w:pPr>
      <w:spacing w:after="0" w:line="240" w:lineRule="auto"/>
    </w:pPr>
  </w:style>
  <w:style w:type="paragraph" w:styleId="NormalWeb">
    <w:name w:val="Normal (Web)"/>
    <w:basedOn w:val="Normal"/>
    <w:uiPriority w:val="99"/>
    <w:unhideWhenUsed/>
    <w:rsid w:val="006164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369547">
      <w:bodyDiv w:val="1"/>
      <w:marLeft w:val="0"/>
      <w:marRight w:val="0"/>
      <w:marTop w:val="0"/>
      <w:marBottom w:val="0"/>
      <w:divBdr>
        <w:top w:val="none" w:sz="0" w:space="0" w:color="auto"/>
        <w:left w:val="none" w:sz="0" w:space="0" w:color="auto"/>
        <w:bottom w:val="none" w:sz="0" w:space="0" w:color="auto"/>
        <w:right w:val="none" w:sz="0" w:space="0" w:color="auto"/>
      </w:divBdr>
    </w:div>
    <w:div w:id="1623148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ma.az.gov/sites/default/files/Publications/AR-Terrorism%20Definitions-BORUNDA.pdf" TargetMode="External"/><Relationship Id="rId18" Type="http://schemas.openxmlformats.org/officeDocument/2006/relationships/hyperlink" Target="https://www.gwent.police.uk/police-forces/gwent-police/areas/about-us/about-us/community-cohesion-group/" TargetMode="External"/><Relationship Id="rId26" Type="http://schemas.openxmlformats.org/officeDocument/2006/relationships/hyperlink" Target="https://courses.lumenlearning.com/atd-bmcc-criminaljustice/chapter/section-4-3-police-methods/" TargetMode="External"/><Relationship Id="rId39" Type="http://schemas.openxmlformats.org/officeDocument/2006/relationships/hyperlink" Target="https://www.birmingham.ac.uk/news/thebirminghambrief/items/2016/07/The-key-challenges-facing-UK-policing-today.aspx" TargetMode="External"/><Relationship Id="rId21" Type="http://schemas.openxmlformats.org/officeDocument/2006/relationships/hyperlink" Target="https://www.interpol.int/Crimes/Terrorism/Tracing-terrorist-finances" TargetMode="External"/><Relationship Id="rId34" Type="http://schemas.openxmlformats.org/officeDocument/2006/relationships/hyperlink" Target="https://www.sunderland.gov.uk/article/12176/Preventing-radicalisation-and-the-prevent-duty" TargetMode="External"/><Relationship Id="rId42" Type="http://schemas.openxmlformats.org/officeDocument/2006/relationships/theme" Target="theme/theme1.xml"/><Relationship Id="rId7" Type="http://schemas.openxmlformats.org/officeDocument/2006/relationships/hyperlink" Target="https://www.bbc.co.uk/news/uk-40301289"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7944/stop-search-code-of-practice.pdf" TargetMode="External"/><Relationship Id="rId20" Type="http://schemas.openxmlformats.org/officeDocument/2006/relationships/hyperlink" Target="https://www.theiacp.org/sites/default/files/IACP_PI_EBP%20(1).pdf" TargetMode="External"/><Relationship Id="rId29" Type="http://schemas.openxmlformats.org/officeDocument/2006/relationships/hyperlink" Target="https://www.bbc.co.uk/news/world-us-canada-57205015"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xfordre.com/criminology/view/10.1093/acrefore/9780190264079.001.0001/acrefore-9780190264079-e-327" TargetMode="External"/><Relationship Id="rId24" Type="http://schemas.openxmlformats.org/officeDocument/2006/relationships/hyperlink" Target="https://www.justice.gov/crs/file/836486/download" TargetMode="External"/><Relationship Id="rId32" Type="http://schemas.openxmlformats.org/officeDocument/2006/relationships/hyperlink" Target="https://govinfo.library.unt.edu/911/staff_statements/911_TerrFin_Monograph.pdf" TargetMode="External"/><Relationship Id="rId37" Type="http://schemas.openxmlformats.org/officeDocument/2006/relationships/hyperlink" Target="https://www.theguardian.com/uk/2009/sep/24/fiona-pilkington-incident-diary"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fatf-gafi.org/publications/fatfgeneral/documents/terroristfinancing.html" TargetMode="External"/><Relationship Id="rId23" Type="http://schemas.openxmlformats.org/officeDocument/2006/relationships/hyperlink" Target="https://jesip.org.uk/five-principles" TargetMode="External"/><Relationship Id="rId28" Type="http://schemas.openxmlformats.org/officeDocument/2006/relationships/hyperlink" Target="https://whatworks.college.police.uk/Research/Documents/Community_engagement_lessons.pdf" TargetMode="External"/><Relationship Id="rId36" Type="http://schemas.openxmlformats.org/officeDocument/2006/relationships/hyperlink" Target="https://www.towerhamlets.gov.uk/Documents/Community-safety-and-emergencies/Major_Incident_Procedure_A_Guide_for_Local_Business.pdf" TargetMode="External"/><Relationship Id="rId10" Type="http://schemas.openxmlformats.org/officeDocument/2006/relationships/hyperlink" Target="https://crimesciencejournal.biomedcentral.com/articles/10.1186/s40163-018-0078-4" TargetMode="External"/><Relationship Id="rId19" Type="http://schemas.openxmlformats.org/officeDocument/2006/relationships/hyperlink" Target="https://edition.cnn.com/2017/09/15/world/uk-terror-events-2017/index.html" TargetMode="External"/><Relationship Id="rId31" Type="http://schemas.openxmlformats.org/officeDocument/2006/relationships/hyperlink" Target="https://www.ebpsociety.org/blog/education/419-crime-analysis-as-part-of-the-evidence-based-policing-toolkit" TargetMode="External"/><Relationship Id="rId4" Type="http://schemas.openxmlformats.org/officeDocument/2006/relationships/webSettings" Target="webSettings.xml"/><Relationship Id="rId9" Type="http://schemas.openxmlformats.org/officeDocument/2006/relationships/hyperlink" Target="http://www.inquiriesjournal.com/articles/1028/the-use-and-effectiveness-of-problem-oriented-policing" TargetMode="External"/><Relationship Id="rId14" Type="http://schemas.openxmlformats.org/officeDocument/2006/relationships/hyperlink" Target="https://www.bbc.co.uk/news/uk-56574557" TargetMode="External"/><Relationship Id="rId22" Type="http://schemas.openxmlformats.org/officeDocument/2006/relationships/hyperlink" Target="https://www.ipsos.com/en-us/americans-trust-law-enforcement-desire-protect-law-and-order-rise" TargetMode="External"/><Relationship Id="rId27" Type="http://schemas.openxmlformats.org/officeDocument/2006/relationships/hyperlink" Target="https://inews.co.uk/culture/television/yorkshire-ripper-how-caught-peter-sutcliffe-what-happened-when-death-cause-799359" TargetMode="External"/><Relationship Id="rId30" Type="http://schemas.openxmlformats.org/officeDocument/2006/relationships/hyperlink" Target="https://netpol.org/wp-content/uploads/2014/06/National-Intelligence-Model.pdf" TargetMode="External"/><Relationship Id="rId35" Type="http://schemas.openxmlformats.org/officeDocument/2006/relationships/hyperlink" Target="https://thamesvalleypolice.tal.net/vx/lang-en-GB/xf-fe66bede3827/ats/login" TargetMode="External"/><Relationship Id="rId8" Type="http://schemas.openxmlformats.org/officeDocument/2006/relationships/hyperlink" Target="https://www.bbc.co.uk/news/world-us-canada-52861726" TargetMode="External"/><Relationship Id="rId3" Type="http://schemas.openxmlformats.org/officeDocument/2006/relationships/settings" Target="settings.xml"/><Relationship Id="rId12" Type="http://schemas.openxmlformats.org/officeDocument/2006/relationships/hyperlink" Target="https://whatworks.college.police.uk/toolkit/Pages/Intervention.aspx?InterventionID=47" TargetMode="External"/><Relationship Id="rId17" Type="http://schemas.openxmlformats.org/officeDocument/2006/relationships/hyperlink" Target="https://www.gov.uk/government/publications/counter-terrorism-strategy-contest-2018" TargetMode="External"/><Relationship Id="rId25" Type="http://schemas.openxmlformats.org/officeDocument/2006/relationships/hyperlink" Target="https://www.kent.police.uk/foi-ai/kent-police/Policy/operational-partnerships/critical-incident-management-policy-o01/" TargetMode="External"/><Relationship Id="rId33" Type="http://schemas.openxmlformats.org/officeDocument/2006/relationships/hyperlink" Target="https://www.gov.scot/publications/works-reduce-crime-summary-evidence/pages/6/" TargetMode="External"/><Relationship Id="rId38" Type="http://schemas.openxmlformats.org/officeDocument/2006/relationships/hyperlink" Target="https://www.westyorkshire.police.uk/advice/10-principles-crime-prevention/10-principles-crime-prevention/10-principles-crime-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15</Pages>
  <Words>6600</Words>
  <Characters>37623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Wedlake (1910642)</dc:creator>
  <cp:keywords/>
  <dc:description/>
  <cp:lastModifiedBy>Ryan Wedlake</cp:lastModifiedBy>
  <cp:revision>16</cp:revision>
  <dcterms:created xsi:type="dcterms:W3CDTF">2021-07-01T14:21:00Z</dcterms:created>
  <dcterms:modified xsi:type="dcterms:W3CDTF">2021-07-12T18:25:00Z</dcterms:modified>
</cp:coreProperties>
</file>