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2A42F" w14:textId="77777777" w:rsidR="00CA58C5" w:rsidRDefault="00E06CAF" w:rsidP="00D70E9F">
      <w:pPr>
        <w:pStyle w:val="NormalWeb"/>
        <w:shd w:val="clear" w:color="auto" w:fill="FFFFFF"/>
        <w:spacing w:before="240" w:beforeAutospacing="0" w:afterAutospacing="0" w:line="480" w:lineRule="auto"/>
        <w:jc w:val="center"/>
        <w:rPr>
          <w:b/>
          <w:bCs/>
          <w:color w:val="000000"/>
          <w:shd w:val="clear" w:color="auto" w:fill="FFFFFF"/>
        </w:rPr>
      </w:pPr>
      <w:r>
        <w:rPr>
          <w:b/>
          <w:bCs/>
          <w:color w:val="000000"/>
          <w:shd w:val="clear" w:color="auto" w:fill="FFFFFF"/>
        </w:rPr>
        <w:t>Title: Exploring British Army Veterans in Construction: Their Help-Seeking Attitudes and Barriers Post-Military Transition.</w:t>
      </w:r>
    </w:p>
    <w:p w14:paraId="52017790" w14:textId="77777777" w:rsidR="00CA58C5" w:rsidRDefault="00E06CAF" w:rsidP="00D70E9F">
      <w:pPr>
        <w:pStyle w:val="NormalWeb"/>
        <w:shd w:val="clear" w:color="auto" w:fill="FFFFFF"/>
        <w:spacing w:before="240" w:beforeAutospacing="0" w:afterAutospacing="0" w:line="480" w:lineRule="auto"/>
        <w:jc w:val="center"/>
        <w:rPr>
          <w:color w:val="000000"/>
          <w:shd w:val="clear" w:color="auto" w:fill="FFFFFF"/>
        </w:rPr>
      </w:pPr>
      <w:r>
        <w:rPr>
          <w:color w:val="000000"/>
          <w:shd w:val="clear" w:color="auto" w:fill="FFFFFF"/>
        </w:rPr>
        <w:t>Susan McCormack MPhil, MA, BSC</w:t>
      </w:r>
    </w:p>
    <w:p w14:paraId="1D54BD03" w14:textId="07F6A8FA" w:rsidR="00CA58C5" w:rsidRDefault="00E06CAF" w:rsidP="00D70E9F">
      <w:pPr>
        <w:pStyle w:val="NormalWeb"/>
        <w:shd w:val="clear" w:color="auto" w:fill="FFFFFF"/>
        <w:spacing w:before="240" w:beforeAutospacing="0" w:afterAutospacing="0" w:line="480" w:lineRule="auto"/>
        <w:jc w:val="center"/>
        <w:rPr>
          <w:color w:val="000000"/>
          <w:shd w:val="clear" w:color="auto" w:fill="FFFFFF"/>
        </w:rPr>
      </w:pPr>
      <w:r>
        <w:rPr>
          <w:color w:val="000000"/>
          <w:shd w:val="clear" w:color="auto" w:fill="FFFFFF"/>
        </w:rPr>
        <w:t>Practitioner Research Proposal BMPF700</w:t>
      </w:r>
    </w:p>
    <w:p w14:paraId="56E3CC91" w14:textId="77777777" w:rsidR="00CA58C5" w:rsidRDefault="00E06CAF" w:rsidP="00D70E9F">
      <w:pPr>
        <w:pStyle w:val="NormalWeb"/>
        <w:shd w:val="clear" w:color="auto" w:fill="FFFFFF"/>
        <w:spacing w:before="240" w:beforeAutospacing="0" w:afterAutospacing="0" w:line="480" w:lineRule="auto"/>
        <w:jc w:val="center"/>
        <w:rPr>
          <w:color w:val="000000"/>
          <w:shd w:val="clear" w:color="auto" w:fill="FFFFFF"/>
        </w:rPr>
      </w:pPr>
      <w:r>
        <w:rPr>
          <w:color w:val="000000"/>
          <w:shd w:val="clear" w:color="auto" w:fill="FFFFFF"/>
        </w:rPr>
        <w:t xml:space="preserve">Doctorate </w:t>
      </w:r>
      <w:proofErr w:type="spellStart"/>
      <w:r>
        <w:rPr>
          <w:color w:val="000000"/>
          <w:shd w:val="clear" w:color="auto" w:fill="FFFFFF"/>
        </w:rPr>
        <w:t>Programme</w:t>
      </w:r>
      <w:proofErr w:type="spellEnd"/>
      <w:r>
        <w:rPr>
          <w:color w:val="000000"/>
          <w:shd w:val="clear" w:color="auto" w:fill="FFFFFF"/>
        </w:rPr>
        <w:t xml:space="preserve"> </w:t>
      </w:r>
    </w:p>
    <w:p w14:paraId="7C2BC484" w14:textId="77777777" w:rsidR="00CA58C5" w:rsidRDefault="00E06CAF" w:rsidP="00D70E9F">
      <w:pPr>
        <w:pStyle w:val="NormalWeb"/>
        <w:shd w:val="clear" w:color="auto" w:fill="FFFFFF"/>
        <w:spacing w:before="240" w:beforeAutospacing="0" w:afterAutospacing="0" w:line="480" w:lineRule="auto"/>
        <w:jc w:val="center"/>
        <w:rPr>
          <w:color w:val="000000"/>
          <w:shd w:val="clear" w:color="auto" w:fill="FFFFFF"/>
        </w:rPr>
      </w:pPr>
      <w:r>
        <w:rPr>
          <w:color w:val="000000"/>
          <w:shd w:val="clear" w:color="auto" w:fill="FFFFFF"/>
        </w:rPr>
        <w:t>The University of Wales Trinity Saint David</w:t>
      </w:r>
    </w:p>
    <w:p w14:paraId="361F0719" w14:textId="60067770"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b/>
          <w:bCs/>
          <w:color w:val="000000"/>
          <w:shd w:val="clear" w:color="auto" w:fill="FFFFFF"/>
        </w:rPr>
        <w:t>Background</w:t>
      </w:r>
      <w:r w:rsidR="00D00224">
        <w:rPr>
          <w:b/>
          <w:bCs/>
          <w:color w:val="000000"/>
          <w:shd w:val="clear" w:color="auto" w:fill="FFFFFF"/>
        </w:rPr>
        <w:t xml:space="preserve"> </w:t>
      </w:r>
    </w:p>
    <w:p w14:paraId="5F600965" w14:textId="7C14C7C1" w:rsidR="005F27DC" w:rsidRPr="00D00224" w:rsidRDefault="00FD5B90" w:rsidP="005C6C89">
      <w:pPr>
        <w:spacing w:before="240" w:line="480" w:lineRule="auto"/>
        <w:jc w:val="both"/>
        <w:rPr>
          <w:rFonts w:ascii="Times New Roman" w:hAnsi="Times New Roman" w:cs="Times New Roman"/>
          <w:color w:val="000000"/>
          <w:sz w:val="24"/>
          <w:szCs w:val="24"/>
          <w:shd w:val="clear" w:color="auto" w:fill="FFFFFF"/>
        </w:rPr>
      </w:pPr>
      <w:r w:rsidRPr="00D00224">
        <w:rPr>
          <w:rFonts w:ascii="Times New Roman" w:hAnsi="Times New Roman" w:cs="Times New Roman"/>
          <w:sz w:val="24"/>
          <w:szCs w:val="24"/>
        </w:rPr>
        <w:t xml:space="preserve">After more than ten years since the </w:t>
      </w:r>
      <w:r w:rsidR="000D23F8">
        <w:rPr>
          <w:rFonts w:ascii="Times New Roman" w:hAnsi="Times New Roman" w:cs="Times New Roman"/>
          <w:sz w:val="24"/>
          <w:szCs w:val="24"/>
        </w:rPr>
        <w:t>United Kingdom (UK)</w:t>
      </w:r>
      <w:r w:rsidRPr="00D00224">
        <w:rPr>
          <w:rFonts w:ascii="Times New Roman" w:hAnsi="Times New Roman" w:cs="Times New Roman"/>
          <w:sz w:val="24"/>
          <w:szCs w:val="24"/>
        </w:rPr>
        <w:t xml:space="preserve"> Army's departure from Afghanistan, with increasing attention on the visibility of the Armed Forces Community, the UK Government aims to ensure the nation becomes the most supportive place for veterans to reside by 2028, thereby reducing the likelihood of suicide. According to a report by His Majesty's (HM) Government UK (2022), the number of veterans in England and Wales, who had served in HM Armed Forces in 2021, was 1,853,112 </w:t>
      </w:r>
      <w:r w:rsidR="00E06CAF" w:rsidRPr="00D00224">
        <w:rPr>
          <w:rFonts w:ascii="Times New Roman" w:hAnsi="Times New Roman" w:cs="Times New Roman"/>
          <w:color w:val="000000"/>
          <w:sz w:val="24"/>
          <w:szCs w:val="24"/>
          <w:shd w:val="clear" w:color="auto" w:fill="FFFFFF"/>
        </w:rPr>
        <w:t>(Hynes et al., 2022)</w:t>
      </w:r>
      <w:r w:rsidRPr="00D00224">
        <w:rPr>
          <w:rFonts w:ascii="Times New Roman" w:hAnsi="Times New Roman" w:cs="Times New Roman"/>
          <w:color w:val="000000"/>
          <w:sz w:val="24"/>
          <w:szCs w:val="24"/>
          <w:shd w:val="clear" w:color="auto" w:fill="FFFFFF"/>
        </w:rPr>
        <w:t xml:space="preserve">. However, </w:t>
      </w:r>
      <w:r w:rsidR="008A2C71">
        <w:rPr>
          <w:rFonts w:ascii="Times New Roman" w:hAnsi="Times New Roman" w:cs="Times New Roman"/>
          <w:color w:val="000000"/>
          <w:sz w:val="24"/>
          <w:szCs w:val="24"/>
          <w:shd w:val="clear" w:color="auto" w:fill="FFFFFF"/>
        </w:rPr>
        <w:t xml:space="preserve">our </w:t>
      </w:r>
      <w:r w:rsidR="008A2C71" w:rsidRPr="00D00224">
        <w:rPr>
          <w:rFonts w:ascii="Times New Roman" w:hAnsi="Times New Roman" w:cs="Times New Roman"/>
          <w:color w:val="000000"/>
          <w:sz w:val="24"/>
          <w:szCs w:val="24"/>
          <w:shd w:val="clear" w:color="auto" w:fill="FFFFFF"/>
        </w:rPr>
        <w:t>understand</w:t>
      </w:r>
      <w:r w:rsidR="008A2C71">
        <w:rPr>
          <w:rFonts w:ascii="Times New Roman" w:hAnsi="Times New Roman" w:cs="Times New Roman"/>
          <w:color w:val="000000"/>
          <w:sz w:val="24"/>
          <w:szCs w:val="24"/>
          <w:shd w:val="clear" w:color="auto" w:fill="FFFFFF"/>
        </w:rPr>
        <w:t>ing</w:t>
      </w:r>
      <w:r w:rsidR="005C3E15" w:rsidRPr="00D00224">
        <w:rPr>
          <w:rFonts w:ascii="Times New Roman" w:hAnsi="Times New Roman" w:cs="Times New Roman"/>
          <w:color w:val="000000"/>
          <w:sz w:val="24"/>
          <w:szCs w:val="24"/>
          <w:shd w:val="clear" w:color="auto" w:fill="FFFFFF"/>
        </w:rPr>
        <w:t xml:space="preserve"> of veterans' mental health and well-being is significantly lacking</w:t>
      </w:r>
      <w:r w:rsidR="000D23F8">
        <w:rPr>
          <w:rFonts w:ascii="Times New Roman" w:hAnsi="Times New Roman" w:cs="Times New Roman"/>
          <w:color w:val="000000"/>
          <w:sz w:val="24"/>
          <w:szCs w:val="24"/>
          <w:shd w:val="clear" w:color="auto" w:fill="FFFFFF"/>
        </w:rPr>
        <w:t xml:space="preserve"> (Sharp et al., 2021; Randles and Finnegan, 2022)</w:t>
      </w:r>
      <w:r w:rsidR="005C3E15" w:rsidRPr="00D00224">
        <w:rPr>
          <w:rFonts w:ascii="Times New Roman" w:hAnsi="Times New Roman" w:cs="Times New Roman"/>
          <w:color w:val="000000"/>
          <w:sz w:val="24"/>
          <w:szCs w:val="24"/>
          <w:shd w:val="clear" w:color="auto" w:fill="FFFFFF"/>
        </w:rPr>
        <w:t xml:space="preserve">. One notable gap lies in the limited empirical understanding of the challenges faced by </w:t>
      </w:r>
      <w:r w:rsidR="000E1267">
        <w:rPr>
          <w:rFonts w:ascii="Times New Roman" w:hAnsi="Times New Roman" w:cs="Times New Roman"/>
          <w:color w:val="000000"/>
          <w:sz w:val="24"/>
          <w:szCs w:val="24"/>
          <w:shd w:val="clear" w:color="auto" w:fill="FFFFFF"/>
        </w:rPr>
        <w:t xml:space="preserve">those veterans </w:t>
      </w:r>
      <w:r w:rsidR="005C3E15" w:rsidRPr="00D00224">
        <w:rPr>
          <w:rFonts w:ascii="Times New Roman" w:hAnsi="Times New Roman" w:cs="Times New Roman"/>
          <w:color w:val="000000"/>
          <w:sz w:val="24"/>
          <w:szCs w:val="24"/>
          <w:shd w:val="clear" w:color="auto" w:fill="FFFFFF"/>
        </w:rPr>
        <w:t>employed in the construction industry</w:t>
      </w:r>
      <w:r w:rsidR="008A2C71">
        <w:rPr>
          <w:rFonts w:ascii="Times New Roman" w:hAnsi="Times New Roman" w:cs="Times New Roman"/>
          <w:color w:val="000000"/>
          <w:sz w:val="24"/>
          <w:szCs w:val="24"/>
          <w:shd w:val="clear" w:color="auto" w:fill="FFFFFF"/>
        </w:rPr>
        <w:t xml:space="preserve"> and how the experiences have shaped the identity</w:t>
      </w:r>
      <w:r w:rsidR="000E1267" w:rsidRPr="000E1267">
        <w:rPr>
          <w:rFonts w:ascii="Times New Roman" w:hAnsi="Times New Roman" w:cs="Times New Roman"/>
          <w:color w:val="000000"/>
          <w:sz w:val="24"/>
          <w:szCs w:val="24"/>
          <w:shd w:val="clear" w:color="auto" w:fill="FFFFFF"/>
        </w:rPr>
        <w:t xml:space="preserve"> </w:t>
      </w:r>
      <w:r w:rsidR="0012797B">
        <w:rPr>
          <w:rFonts w:ascii="Times New Roman" w:hAnsi="Times New Roman" w:cs="Times New Roman"/>
          <w:color w:val="000000"/>
          <w:sz w:val="24"/>
          <w:szCs w:val="24"/>
          <w:shd w:val="clear" w:color="auto" w:fill="FFFFFF"/>
        </w:rPr>
        <w:t>(</w:t>
      </w:r>
      <w:r w:rsidR="000E1267" w:rsidRPr="000E1267">
        <w:rPr>
          <w:rFonts w:ascii="Times New Roman" w:hAnsi="Times New Roman" w:cs="Times New Roman"/>
          <w:color w:val="000000"/>
          <w:sz w:val="24"/>
          <w:szCs w:val="24"/>
          <w:shd w:val="clear" w:color="auto" w:fill="FFFFFF"/>
        </w:rPr>
        <w:t>Fisher et al. 202</w:t>
      </w:r>
      <w:r w:rsidR="00BC490A">
        <w:rPr>
          <w:rFonts w:ascii="Times New Roman" w:hAnsi="Times New Roman" w:cs="Times New Roman"/>
          <w:color w:val="000000"/>
          <w:sz w:val="24"/>
          <w:szCs w:val="24"/>
          <w:shd w:val="clear" w:color="auto" w:fill="FFFFFF"/>
        </w:rPr>
        <w:t>;</w:t>
      </w:r>
      <w:r w:rsidR="0012797B" w:rsidRPr="0012797B">
        <w:rPr>
          <w:rFonts w:ascii="Times New Roman" w:hAnsi="Times New Roman" w:cs="Times New Roman"/>
          <w:color w:val="000000"/>
          <w:sz w:val="24"/>
          <w:szCs w:val="24"/>
          <w:shd w:val="clear" w:color="auto" w:fill="FFFFFF"/>
        </w:rPr>
        <w:t xml:space="preserve"> </w:t>
      </w:r>
      <w:r w:rsidR="007B797F" w:rsidRPr="007B797F">
        <w:rPr>
          <w:rFonts w:ascii="Times New Roman" w:hAnsi="Times New Roman" w:cs="Times New Roman"/>
          <w:sz w:val="24"/>
          <w:szCs w:val="24"/>
        </w:rPr>
        <w:t xml:space="preserve">Flack, </w:t>
      </w:r>
      <w:r w:rsidR="007B797F">
        <w:rPr>
          <w:rFonts w:ascii="Times New Roman" w:hAnsi="Times New Roman" w:cs="Times New Roman"/>
          <w:sz w:val="24"/>
          <w:szCs w:val="24"/>
        </w:rPr>
        <w:t>and</w:t>
      </w:r>
      <w:r w:rsidR="007B797F" w:rsidRPr="007B797F">
        <w:rPr>
          <w:rFonts w:ascii="Times New Roman" w:hAnsi="Times New Roman" w:cs="Times New Roman"/>
          <w:sz w:val="24"/>
          <w:szCs w:val="24"/>
        </w:rPr>
        <w:t xml:space="preserve"> Kite</w:t>
      </w:r>
      <w:r w:rsidR="000E1267">
        <w:rPr>
          <w:rFonts w:ascii="Times New Roman" w:hAnsi="Times New Roman" w:cs="Times New Roman"/>
          <w:sz w:val="24"/>
          <w:szCs w:val="24"/>
        </w:rPr>
        <w:t xml:space="preserve">, </w:t>
      </w:r>
      <w:r w:rsidR="007B797F" w:rsidRPr="007B797F">
        <w:rPr>
          <w:rFonts w:ascii="Times New Roman" w:hAnsi="Times New Roman" w:cs="Times New Roman"/>
          <w:sz w:val="24"/>
          <w:szCs w:val="24"/>
        </w:rPr>
        <w:t>2021</w:t>
      </w:r>
      <w:r w:rsidR="007B797F">
        <w:rPr>
          <w:rFonts w:ascii="Times New Roman" w:hAnsi="Times New Roman" w:cs="Times New Roman"/>
          <w:sz w:val="24"/>
          <w:szCs w:val="24"/>
        </w:rPr>
        <w:t>; Binks and Cambridge, 2018</w:t>
      </w:r>
      <w:r w:rsidR="007B797F" w:rsidRPr="007B797F">
        <w:rPr>
          <w:rFonts w:ascii="Times New Roman" w:hAnsi="Times New Roman" w:cs="Times New Roman"/>
          <w:sz w:val="24"/>
          <w:szCs w:val="24"/>
        </w:rPr>
        <w:t>).</w:t>
      </w:r>
      <w:r w:rsidR="000E1267">
        <w:rPr>
          <w:rFonts w:ascii="Times New Roman" w:hAnsi="Times New Roman" w:cs="Times New Roman"/>
          <w:sz w:val="24"/>
          <w:szCs w:val="24"/>
        </w:rPr>
        <w:t xml:space="preserve"> </w:t>
      </w:r>
      <w:r w:rsidR="005F27DC" w:rsidRPr="00D00224">
        <w:rPr>
          <w:rFonts w:ascii="Times New Roman" w:hAnsi="Times New Roman" w:cs="Times New Roman"/>
          <w:sz w:val="24"/>
          <w:szCs w:val="24"/>
        </w:rPr>
        <w:t xml:space="preserve">My study contributes to psychological and sociological research, building upon existing </w:t>
      </w:r>
      <w:r w:rsidR="00BC490A">
        <w:rPr>
          <w:rFonts w:ascii="Times New Roman" w:hAnsi="Times New Roman" w:cs="Times New Roman"/>
          <w:sz w:val="24"/>
          <w:szCs w:val="24"/>
        </w:rPr>
        <w:t>research</w:t>
      </w:r>
      <w:r w:rsidR="005F27DC" w:rsidRPr="00D00224">
        <w:rPr>
          <w:rFonts w:ascii="Times New Roman" w:hAnsi="Times New Roman" w:cs="Times New Roman"/>
          <w:sz w:val="24"/>
          <w:szCs w:val="24"/>
        </w:rPr>
        <w:t xml:space="preserve"> and advancing the understanding of veterans' well-being, mental health, and employment</w:t>
      </w:r>
      <w:r w:rsidR="00CB5BC9">
        <w:rPr>
          <w:rFonts w:ascii="Times New Roman" w:hAnsi="Times New Roman" w:cs="Times New Roman"/>
          <w:sz w:val="24"/>
          <w:szCs w:val="24"/>
        </w:rPr>
        <w:t xml:space="preserve"> in the construction industry</w:t>
      </w:r>
      <w:r w:rsidR="005F27DC" w:rsidRPr="00D00224">
        <w:rPr>
          <w:rFonts w:ascii="Times New Roman" w:hAnsi="Times New Roman" w:cs="Times New Roman"/>
          <w:sz w:val="24"/>
          <w:szCs w:val="24"/>
        </w:rPr>
        <w:t>.</w:t>
      </w:r>
    </w:p>
    <w:p w14:paraId="02555431" w14:textId="0719F917" w:rsidR="008C75DC" w:rsidRPr="00D00224" w:rsidRDefault="00E06CAF" w:rsidP="005C6C89">
      <w:pPr>
        <w:pStyle w:val="NormalWeb"/>
        <w:shd w:val="clear" w:color="auto" w:fill="FFFFFF"/>
        <w:spacing w:before="240" w:beforeAutospacing="0" w:afterAutospacing="0" w:line="480" w:lineRule="auto"/>
        <w:jc w:val="both"/>
        <w:rPr>
          <w:color w:val="000000"/>
          <w:shd w:val="clear" w:color="auto" w:fill="FFFFFF"/>
        </w:rPr>
      </w:pPr>
      <w:r w:rsidRPr="00D00224">
        <w:rPr>
          <w:color w:val="000000"/>
          <w:shd w:val="clear" w:color="auto" w:fill="FFFFFF"/>
        </w:rPr>
        <w:lastRenderedPageBreak/>
        <w:t xml:space="preserve">Employment is </w:t>
      </w:r>
      <w:r w:rsidR="00B13785" w:rsidRPr="00D00224">
        <w:rPr>
          <w:color w:val="000000"/>
          <w:shd w:val="clear" w:color="auto" w:fill="FFFFFF"/>
        </w:rPr>
        <w:t xml:space="preserve">one of the many challenges </w:t>
      </w:r>
      <w:r w:rsidR="00C70E98" w:rsidRPr="00D00224">
        <w:rPr>
          <w:color w:val="000000"/>
          <w:shd w:val="clear" w:color="auto" w:fill="FFFFFF"/>
        </w:rPr>
        <w:t>face</w:t>
      </w:r>
      <w:r w:rsidR="00C70E98">
        <w:rPr>
          <w:color w:val="000000"/>
          <w:shd w:val="clear" w:color="auto" w:fill="FFFFFF"/>
        </w:rPr>
        <w:t xml:space="preserve">d </w:t>
      </w:r>
      <w:r w:rsidR="00B13785" w:rsidRPr="00D00224">
        <w:rPr>
          <w:color w:val="000000"/>
          <w:shd w:val="clear" w:color="auto" w:fill="FFFFFF"/>
        </w:rPr>
        <w:t xml:space="preserve">by veterans </w:t>
      </w:r>
      <w:r w:rsidRPr="00D00224">
        <w:rPr>
          <w:color w:val="000000"/>
          <w:shd w:val="clear" w:color="auto" w:fill="FFFFFF"/>
        </w:rPr>
        <w:t xml:space="preserve">(Lombardo, 2020) and veterans returning from deployments and transferring into a civilian career face significantly higher unemployment </w:t>
      </w:r>
      <w:r w:rsidR="0012797B" w:rsidRPr="00D00224">
        <w:rPr>
          <w:color w:val="000000"/>
          <w:shd w:val="clear" w:color="auto" w:fill="FFFFFF"/>
        </w:rPr>
        <w:t>rate</w:t>
      </w:r>
      <w:r w:rsidRPr="00D00224">
        <w:rPr>
          <w:color w:val="000000"/>
          <w:shd w:val="clear" w:color="auto" w:fill="FFFFFF"/>
        </w:rPr>
        <w:t xml:space="preserve"> (Azhar et al., 2023). The transition process can have a detrimental impact on their mental health, their families, as well as the wider society (Gordon, 2020</w:t>
      </w:r>
      <w:r w:rsidR="00CB5BC9">
        <w:rPr>
          <w:color w:val="000000"/>
          <w:shd w:val="clear" w:color="auto" w:fill="FFFFFF"/>
        </w:rPr>
        <w:t>: Hynes et al., 2022</w:t>
      </w:r>
      <w:r w:rsidRPr="00D00224">
        <w:rPr>
          <w:color w:val="000000"/>
          <w:shd w:val="clear" w:color="auto" w:fill="FFFFFF"/>
        </w:rPr>
        <w:t xml:space="preserve">). In targeted jobs, the construction industry being a leading career choice for veterans leaving service (Construction Industry Training Board: CITB, 2023). </w:t>
      </w:r>
    </w:p>
    <w:p w14:paraId="72E1EACB" w14:textId="1496D7AA" w:rsidR="00BC490A" w:rsidRPr="00BC490A" w:rsidRDefault="008C75DC" w:rsidP="005C6C89">
      <w:pPr>
        <w:spacing w:before="240" w:line="480" w:lineRule="auto"/>
        <w:jc w:val="both"/>
        <w:rPr>
          <w:rFonts w:ascii="Times New Roman" w:eastAsia="SimSun" w:hAnsi="Times New Roman" w:cs="Times New Roman"/>
          <w:color w:val="000000"/>
          <w:sz w:val="24"/>
          <w:szCs w:val="24"/>
          <w:shd w:val="clear" w:color="auto" w:fill="FFFFFF"/>
        </w:rPr>
      </w:pPr>
      <w:r w:rsidRPr="00D00224">
        <w:rPr>
          <w:rFonts w:ascii="Times New Roman" w:eastAsia="SimSun" w:hAnsi="Times New Roman" w:cs="Times New Roman"/>
          <w:color w:val="000000"/>
          <w:sz w:val="24"/>
          <w:szCs w:val="24"/>
          <w:shd w:val="clear" w:color="auto" w:fill="FFFFFF"/>
        </w:rPr>
        <w:t xml:space="preserve">Construction workers are significantly prone to mental distress, being three times more at risk than the national average (Morin, 2011; </w:t>
      </w:r>
      <w:r w:rsidR="006F0FEB">
        <w:rPr>
          <w:rFonts w:ascii="Times New Roman" w:eastAsia="SimSun" w:hAnsi="Times New Roman" w:cs="Times New Roman"/>
          <w:color w:val="000000"/>
          <w:sz w:val="24"/>
          <w:szCs w:val="24"/>
          <w:shd w:val="clear" w:color="auto" w:fill="FFFFFF"/>
        </w:rPr>
        <w:t>Rice-Oxley, 2019</w:t>
      </w:r>
      <w:r w:rsidRPr="00D00224">
        <w:rPr>
          <w:rFonts w:ascii="Times New Roman" w:eastAsia="SimSun" w:hAnsi="Times New Roman" w:cs="Times New Roman"/>
          <w:color w:val="000000"/>
          <w:sz w:val="24"/>
          <w:szCs w:val="24"/>
          <w:shd w:val="clear" w:color="auto" w:fill="FFFFFF"/>
        </w:rPr>
        <w:t>; Samaritans, 2021). Moreover, research indicates that veterans struggling with mental health issues, including PTSD, often avoid seeking support (Murphey et al., 2017), fearing it might render them 'unemployable' due to perceived vulnerability (Cox, 2018; Rafferty, 2019; Gordon, 2020). The construction industry's 'macho' culture further complicates access to psychological aid (Williamson et al., 2019; Jones et al., 2017; Milner et al., 2017; Mates in Mind, 2021). Despite earlier observations on barriers to mental health treatment (Kessler et al., 2001, p. 996), identifying potential obstacles and aid for veterans seeking help remains imperative (UK Parliament, 2022). Additionally, discrepancies in awareness across regions leave some veterans disadvantaged in accessing services (Gordon, 2020; Gov.UK, 2022).</w:t>
      </w:r>
    </w:p>
    <w:p w14:paraId="155BDCC0" w14:textId="77777777" w:rsidR="00CA58C5" w:rsidRPr="00D00224" w:rsidRDefault="00E06CAF" w:rsidP="005C6C89">
      <w:pPr>
        <w:pStyle w:val="NormalWeb"/>
        <w:shd w:val="clear" w:color="auto" w:fill="FFFFFF"/>
        <w:spacing w:before="240" w:beforeAutospacing="0" w:afterAutospacing="0" w:line="480" w:lineRule="auto"/>
        <w:jc w:val="both"/>
        <w:rPr>
          <w:color w:val="222222"/>
        </w:rPr>
      </w:pPr>
      <w:r w:rsidRPr="00D00224">
        <w:rPr>
          <w:b/>
          <w:bCs/>
          <w:color w:val="000000"/>
          <w:shd w:val="clear" w:color="auto" w:fill="FFFFFF"/>
        </w:rPr>
        <w:t>Aims and Objectives </w:t>
      </w:r>
    </w:p>
    <w:p w14:paraId="11EB2A9F" w14:textId="0CED644C" w:rsidR="00CB5BC9" w:rsidRDefault="006128F7" w:rsidP="00CB5BC9">
      <w:pPr>
        <w:pStyle w:val="NormalWeb"/>
        <w:shd w:val="clear" w:color="auto" w:fill="FFFFFF"/>
        <w:spacing w:before="240" w:line="480" w:lineRule="auto"/>
        <w:jc w:val="both"/>
        <w:rPr>
          <w:color w:val="000000"/>
          <w:shd w:val="clear" w:color="auto" w:fill="FFFFFF"/>
        </w:rPr>
      </w:pPr>
      <w:r w:rsidRPr="00D00224">
        <w:rPr>
          <w:color w:val="000000"/>
          <w:shd w:val="clear" w:color="auto" w:fill="FFFFFF"/>
        </w:rPr>
        <w:t>Considering</w:t>
      </w:r>
      <w:r w:rsidR="00E06CAF" w:rsidRPr="00D00224">
        <w:rPr>
          <w:color w:val="000000"/>
          <w:shd w:val="clear" w:color="auto" w:fill="FFFFFF"/>
        </w:rPr>
        <w:t xml:space="preserve"> the above discussions my work will seek to explore the lived experiences of UK veterans in the construction industry, and to identify common themes in the transition process. It will focus </w:t>
      </w:r>
      <w:r w:rsidR="00E50ABF" w:rsidRPr="00D00224">
        <w:rPr>
          <w:color w:val="000000"/>
          <w:shd w:val="clear" w:color="auto" w:fill="FFFFFF"/>
        </w:rPr>
        <w:t>on the</w:t>
      </w:r>
      <w:r w:rsidR="00E06CAF" w:rsidRPr="00D00224">
        <w:rPr>
          <w:color w:val="000000"/>
          <w:shd w:val="clear" w:color="auto" w:fill="FFFFFF"/>
        </w:rPr>
        <w:t xml:space="preserve"> experiences and perceptions, and facilitators that support help-seeking behaviour,</w:t>
      </w:r>
      <w:r w:rsidR="00E50ABF" w:rsidRPr="00D00224">
        <w:rPr>
          <w:color w:val="000000"/>
          <w:shd w:val="clear" w:color="auto" w:fill="FFFFFF"/>
        </w:rPr>
        <w:t xml:space="preserve"> and barriers that may hinder. We</w:t>
      </w:r>
      <w:r w:rsidR="00E06CAF" w:rsidRPr="00D00224">
        <w:rPr>
          <w:color w:val="000000"/>
          <w:shd w:val="clear" w:color="auto" w:fill="FFFFFF"/>
        </w:rPr>
        <w:t xml:space="preserve"> </w:t>
      </w:r>
      <w:r w:rsidR="00E50ABF" w:rsidRPr="00D00224">
        <w:rPr>
          <w:color w:val="000000"/>
          <w:shd w:val="clear" w:color="auto" w:fill="FFFFFF"/>
        </w:rPr>
        <w:t xml:space="preserve">also aim </w:t>
      </w:r>
      <w:r w:rsidR="00E06CAF" w:rsidRPr="00D00224">
        <w:rPr>
          <w:color w:val="000000"/>
          <w:shd w:val="clear" w:color="auto" w:fill="FFFFFF"/>
        </w:rPr>
        <w:t xml:space="preserve">to uncover </w:t>
      </w:r>
      <w:r w:rsidR="00CB5BC9">
        <w:rPr>
          <w:color w:val="000000"/>
          <w:shd w:val="clear" w:color="auto" w:fill="FFFFFF"/>
        </w:rPr>
        <w:t xml:space="preserve">valuable insights, </w:t>
      </w:r>
      <w:r w:rsidR="00E06CAF" w:rsidRPr="00D00224">
        <w:rPr>
          <w:color w:val="000000"/>
          <w:shd w:val="clear" w:color="auto" w:fill="FFFFFF"/>
        </w:rPr>
        <w:t xml:space="preserve">intricate connections and complexities among military service, transition, veterans' mental wellbeing, and the construction industry. </w:t>
      </w:r>
    </w:p>
    <w:p w14:paraId="003079E9" w14:textId="05CED0A9" w:rsidR="00CA58C5" w:rsidRPr="00D00224" w:rsidRDefault="00E06CAF" w:rsidP="005C6C89">
      <w:pPr>
        <w:pStyle w:val="NormalWeb"/>
        <w:shd w:val="clear" w:color="auto" w:fill="FFFFFF"/>
        <w:spacing w:before="240" w:beforeAutospacing="0" w:afterAutospacing="0" w:line="480" w:lineRule="auto"/>
        <w:jc w:val="both"/>
        <w:rPr>
          <w:color w:val="000000"/>
          <w:shd w:val="clear" w:color="auto" w:fill="FFFFFF"/>
        </w:rPr>
      </w:pPr>
      <w:r w:rsidRPr="00D00224">
        <w:rPr>
          <w:color w:val="000000"/>
          <w:shd w:val="clear" w:color="auto" w:fill="FFFFFF"/>
        </w:rPr>
        <w:t>The research objectives are:</w:t>
      </w:r>
    </w:p>
    <w:p w14:paraId="5EC1900C" w14:textId="77777777" w:rsidR="00CA58C5" w:rsidRPr="00D00224" w:rsidRDefault="00E06CAF" w:rsidP="005C6C89">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Objectives 1. To uncover any common themes related to the transition process and the lived experience of readjustment to civilian life for military veterans. </w:t>
      </w:r>
    </w:p>
    <w:p w14:paraId="42C0033D" w14:textId="77777777" w:rsidR="00CA58C5" w:rsidRPr="00D00224" w:rsidRDefault="00E06CAF" w:rsidP="005C6C89">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Objectives 2. Explore the attitudes, enablers, obstacles, and mechanisms for help-seeking by veterans working in the construction industry and the facilitators that promote help-seeking behaviour. </w:t>
      </w:r>
    </w:p>
    <w:p w14:paraId="5B490C15" w14:textId="77777777" w:rsidR="00CA58C5" w:rsidRPr="00D00224" w:rsidRDefault="00E06CAF" w:rsidP="005C6C89">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 xml:space="preserve">Objective 3. Identify and inform the veteran community about any key findings to support the construction industry. </w:t>
      </w:r>
    </w:p>
    <w:p w14:paraId="1C616210" w14:textId="77777777" w:rsidR="00CA58C5" w:rsidRPr="00D00224" w:rsidRDefault="00E06CAF" w:rsidP="005C6C89">
      <w:pPr>
        <w:pStyle w:val="NormalWeb"/>
        <w:shd w:val="clear" w:color="auto" w:fill="FFFFFF"/>
        <w:spacing w:before="240" w:beforeAutospacing="0" w:afterAutospacing="0" w:line="480" w:lineRule="auto"/>
        <w:jc w:val="both"/>
        <w:rPr>
          <w:color w:val="222222"/>
        </w:rPr>
      </w:pPr>
      <w:r w:rsidRPr="00D00224">
        <w:rPr>
          <w:b/>
          <w:bCs/>
          <w:color w:val="000000"/>
          <w:shd w:val="clear" w:color="auto" w:fill="FFFFFF"/>
        </w:rPr>
        <w:t>Literature Review</w:t>
      </w:r>
      <w:r w:rsidRPr="00D00224">
        <w:rPr>
          <w:color w:val="000000"/>
          <w:shd w:val="clear" w:color="auto" w:fill="FFFFFF"/>
        </w:rPr>
        <w:t> </w:t>
      </w:r>
    </w:p>
    <w:p w14:paraId="5EFBD0E2" w14:textId="77777777" w:rsidR="005467A1" w:rsidRPr="00D00224" w:rsidRDefault="005467A1" w:rsidP="005C6C89">
      <w:pPr>
        <w:spacing w:before="240" w:line="480" w:lineRule="auto"/>
        <w:jc w:val="both"/>
        <w:rPr>
          <w:rFonts w:ascii="Times New Roman" w:hAnsi="Times New Roman" w:cs="Times New Roman"/>
          <w:sz w:val="24"/>
          <w:szCs w:val="24"/>
        </w:rPr>
      </w:pPr>
      <w:r w:rsidRPr="00D00224">
        <w:rPr>
          <w:rFonts w:ascii="Times New Roman" w:hAnsi="Times New Roman" w:cs="Times New Roman"/>
          <w:sz w:val="24"/>
          <w:szCs w:val="24"/>
        </w:rPr>
        <w:t>Despite the challenges veterans face, especially economically, they are actively seeking various career paths, adjusting to changing situations during their transition (Inoue et al., 2023).</w:t>
      </w:r>
      <w:r w:rsidR="00D70E9F" w:rsidRPr="00D00224">
        <w:rPr>
          <w:rFonts w:ascii="Times New Roman" w:hAnsi="Times New Roman" w:cs="Times New Roman"/>
          <w:sz w:val="24"/>
          <w:szCs w:val="24"/>
        </w:rPr>
        <w:t xml:space="preserve"> </w:t>
      </w:r>
    </w:p>
    <w:p w14:paraId="7D895C78" w14:textId="7BAC8118" w:rsidR="005467A1" w:rsidRPr="00D00224" w:rsidRDefault="005467A1" w:rsidP="005C6C89">
      <w:pPr>
        <w:spacing w:before="240" w:line="480" w:lineRule="auto"/>
        <w:jc w:val="both"/>
        <w:rPr>
          <w:rFonts w:ascii="Times New Roman" w:hAnsi="Times New Roman" w:cs="Times New Roman"/>
          <w:color w:val="000000"/>
          <w:sz w:val="24"/>
          <w:szCs w:val="24"/>
          <w:shd w:val="clear" w:color="auto" w:fill="FFFFFF"/>
        </w:rPr>
      </w:pPr>
      <w:r w:rsidRPr="00D00224">
        <w:rPr>
          <w:rFonts w:ascii="Times New Roman" w:hAnsi="Times New Roman" w:cs="Times New Roman"/>
          <w:sz w:val="24"/>
          <w:szCs w:val="24"/>
        </w:rPr>
        <w:t xml:space="preserve">The construction sector, a prominent career path for veterans, anticipates a demand for 225,000 new workers by 2027 (Keen, 2023). Amidst economic uncertainties, the UK faces a growing skills gap, raising concerns about future productivity (CITB, 2023). While the industry grapples with this crisis, sustained assistance for veterans falls primarily on the government and the Ministry of </w:t>
      </w:r>
      <w:r w:rsidR="00017119" w:rsidRPr="00D00224">
        <w:rPr>
          <w:rFonts w:ascii="Times New Roman" w:hAnsi="Times New Roman" w:cs="Times New Roman"/>
          <w:sz w:val="24"/>
          <w:szCs w:val="24"/>
        </w:rPr>
        <w:t>Defense</w:t>
      </w:r>
      <w:r w:rsidRPr="00D00224">
        <w:rPr>
          <w:rFonts w:ascii="Times New Roman" w:hAnsi="Times New Roman" w:cs="Times New Roman"/>
          <w:sz w:val="24"/>
          <w:szCs w:val="24"/>
        </w:rPr>
        <w:t xml:space="preserve"> (MOD). The Office for Veterans Affairs (OVA) and charitable </w:t>
      </w:r>
      <w:r w:rsidR="00A277AA" w:rsidRPr="00D00224">
        <w:rPr>
          <w:rFonts w:ascii="Times New Roman" w:hAnsi="Times New Roman" w:cs="Times New Roman"/>
          <w:sz w:val="24"/>
          <w:szCs w:val="24"/>
        </w:rPr>
        <w:t>organi</w:t>
      </w:r>
      <w:r w:rsidR="00A277AA">
        <w:rPr>
          <w:rFonts w:ascii="Times New Roman" w:hAnsi="Times New Roman" w:cs="Times New Roman"/>
          <w:sz w:val="24"/>
          <w:szCs w:val="24"/>
        </w:rPr>
        <w:t>s</w:t>
      </w:r>
      <w:r w:rsidR="00A277AA" w:rsidRPr="00D00224">
        <w:rPr>
          <w:rFonts w:ascii="Times New Roman" w:hAnsi="Times New Roman" w:cs="Times New Roman"/>
          <w:sz w:val="24"/>
          <w:szCs w:val="24"/>
        </w:rPr>
        <w:t>ations</w:t>
      </w:r>
      <w:r w:rsidRPr="00D00224">
        <w:rPr>
          <w:rFonts w:ascii="Times New Roman" w:hAnsi="Times New Roman" w:cs="Times New Roman"/>
          <w:sz w:val="24"/>
          <w:szCs w:val="24"/>
        </w:rPr>
        <w:t xml:space="preserve"> </w:t>
      </w:r>
      <w:proofErr w:type="gramStart"/>
      <w:r w:rsidRPr="00D00224">
        <w:rPr>
          <w:rFonts w:ascii="Times New Roman" w:hAnsi="Times New Roman" w:cs="Times New Roman"/>
          <w:sz w:val="24"/>
          <w:szCs w:val="24"/>
        </w:rPr>
        <w:t>are poised</w:t>
      </w:r>
      <w:proofErr w:type="gramEnd"/>
      <w:r w:rsidRPr="00D00224">
        <w:rPr>
          <w:rFonts w:ascii="Times New Roman" w:hAnsi="Times New Roman" w:cs="Times New Roman"/>
          <w:sz w:val="24"/>
          <w:szCs w:val="24"/>
        </w:rPr>
        <w:t xml:space="preserve"> to address public misconceptions.</w:t>
      </w:r>
      <w:r w:rsidR="00E06CAF" w:rsidRPr="00D00224">
        <w:rPr>
          <w:rFonts w:ascii="Times New Roman" w:hAnsi="Times New Roman" w:cs="Times New Roman"/>
          <w:color w:val="000000"/>
          <w:sz w:val="24"/>
          <w:szCs w:val="24"/>
          <w:shd w:val="clear" w:color="auto" w:fill="FFFFFF"/>
        </w:rPr>
        <w:t> </w:t>
      </w:r>
    </w:p>
    <w:p w14:paraId="19AD56CA" w14:textId="54BDFA54" w:rsidR="00CA58C5" w:rsidRPr="00D00224" w:rsidRDefault="00E06CAF" w:rsidP="005C6C89">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Numerous researchers assert that veterans encounter challenges during the transition and adjustment process (Iverson et al., 2011; 2005; F</w:t>
      </w:r>
      <w:r w:rsidR="00497D4E">
        <w:rPr>
          <w:color w:val="000000"/>
          <w:shd w:val="clear" w:color="auto" w:fill="FFFFFF"/>
        </w:rPr>
        <w:t>orces in Mind Trust</w:t>
      </w:r>
      <w:r w:rsidRPr="00D00224">
        <w:rPr>
          <w:color w:val="000000"/>
          <w:shd w:val="clear" w:color="auto" w:fill="FFFFFF"/>
        </w:rPr>
        <w:t>, 2013; Bhui et al., 2016; Cooper et al., 2016; Hatton, 2016; Binks and Cambridge, 2018; Fossey et</w:t>
      </w:r>
      <w:r w:rsidR="005467A1" w:rsidRPr="00D00224">
        <w:rPr>
          <w:color w:val="000000"/>
          <w:shd w:val="clear" w:color="auto" w:fill="FFFFFF"/>
        </w:rPr>
        <w:t xml:space="preserve"> al., 2019; Gordon et al., 2020; </w:t>
      </w:r>
      <w:r w:rsidRPr="00D00224">
        <w:rPr>
          <w:color w:val="000000"/>
          <w:shd w:val="clear" w:color="auto" w:fill="FFFFFF"/>
        </w:rPr>
        <w:t>Walker et al., 2020). Most of the studies showed that the veteran population are at greater risk of experiencing distress along with barriers to mental health services, income disparities, especially pronounced among those with disabilities or those grappling with emplo</w:t>
      </w:r>
      <w:r w:rsidR="005467A1" w:rsidRPr="00D00224">
        <w:rPr>
          <w:color w:val="000000"/>
          <w:shd w:val="clear" w:color="auto" w:fill="FFFFFF"/>
        </w:rPr>
        <w:t>yment instability. These challenges</w:t>
      </w:r>
      <w:r w:rsidRPr="00D00224">
        <w:rPr>
          <w:color w:val="000000"/>
          <w:shd w:val="clear" w:color="auto" w:fill="FFFFFF"/>
        </w:rPr>
        <w:t xml:space="preserve"> are </w:t>
      </w:r>
      <w:r w:rsidR="005467A1" w:rsidRPr="00D00224">
        <w:rPr>
          <w:color w:val="000000"/>
          <w:shd w:val="clear" w:color="auto" w:fill="FFFFFF"/>
        </w:rPr>
        <w:t xml:space="preserve">mostly </w:t>
      </w:r>
      <w:r w:rsidRPr="00D00224">
        <w:rPr>
          <w:color w:val="000000"/>
          <w:shd w:val="clear" w:color="auto" w:fill="FFFFFF"/>
        </w:rPr>
        <w:t>associated with re-integrating into civilian life compounding the milieu of problems (Fontana and Rosenheck, 2008; Inoue et al., 2022) that have a detrimental impact on the mental health for those transitioning, their families, and wider society (Gordon, 2020). </w:t>
      </w:r>
    </w:p>
    <w:p w14:paraId="29E74C24" w14:textId="77777777" w:rsidR="00FE14C0" w:rsidRPr="00D00224" w:rsidRDefault="0027574F" w:rsidP="00D70E9F">
      <w:pPr>
        <w:spacing w:before="240" w:line="480" w:lineRule="auto"/>
        <w:jc w:val="both"/>
        <w:rPr>
          <w:rFonts w:ascii="Times New Roman" w:hAnsi="Times New Roman" w:cs="Times New Roman"/>
          <w:color w:val="000000"/>
          <w:sz w:val="24"/>
          <w:szCs w:val="24"/>
          <w:shd w:val="clear" w:color="auto" w:fill="FFFFFF"/>
        </w:rPr>
      </w:pPr>
      <w:r w:rsidRPr="00D00224">
        <w:rPr>
          <w:rFonts w:ascii="Times New Roman" w:eastAsia="SimSun" w:hAnsi="Times New Roman" w:cs="Times New Roman"/>
          <w:color w:val="000000"/>
          <w:sz w:val="24"/>
          <w:szCs w:val="24"/>
          <w:shd w:val="clear" w:color="auto" w:fill="FFFFFF"/>
        </w:rPr>
        <w:t xml:space="preserve">According to the 2022 report from the UK Government's Strategy Plan, it emphasized the presence of imbalanced distribution, characterized by elevated levels of unemployment, prejudice, and social inequalities among veterans </w:t>
      </w:r>
      <w:r w:rsidR="00E06CAF" w:rsidRPr="00D00224">
        <w:rPr>
          <w:rFonts w:ascii="Times New Roman" w:hAnsi="Times New Roman" w:cs="Times New Roman"/>
          <w:color w:val="000000"/>
          <w:sz w:val="24"/>
          <w:szCs w:val="24"/>
          <w:shd w:val="clear" w:color="auto" w:fill="FFFFFF"/>
        </w:rPr>
        <w:t>(Veterans Strategy Action Plan, 2022-2024). It further highlighting the support needed for veterans who suffer from mental health conditions such as PTSD, depression, and anxiety, which can lead to significant social inequalities in terms of quality of life, relationships, and employment prospects (Ozbay et al., 2007; Inoue et al., 2023). </w:t>
      </w:r>
    </w:p>
    <w:p w14:paraId="2960C2DE" w14:textId="4C6A653E" w:rsidR="00FE14C0" w:rsidRPr="00D00224" w:rsidRDefault="003473FD" w:rsidP="00D70E9F">
      <w:pPr>
        <w:spacing w:before="240" w:line="480" w:lineRule="auto"/>
        <w:jc w:val="both"/>
        <w:rPr>
          <w:rFonts w:ascii="Times New Roman" w:hAnsi="Times New Roman" w:cs="Times New Roman"/>
          <w:color w:val="000000"/>
          <w:sz w:val="24"/>
          <w:szCs w:val="24"/>
          <w:shd w:val="clear" w:color="auto" w:fill="FFFFFF"/>
        </w:rPr>
      </w:pPr>
      <w:r w:rsidRPr="00D00224">
        <w:rPr>
          <w:rFonts w:ascii="Times New Roman" w:eastAsia="SimSun" w:hAnsi="Times New Roman" w:cs="Times New Roman"/>
          <w:color w:val="000000"/>
          <w:sz w:val="24"/>
          <w:szCs w:val="24"/>
          <w:shd w:val="clear" w:color="auto" w:fill="FFFFFF"/>
        </w:rPr>
        <w:t>In a systematic review with total of 5,501</w:t>
      </w:r>
      <w:r w:rsidR="00F715EF" w:rsidRPr="00D00224">
        <w:rPr>
          <w:rFonts w:ascii="Times New Roman" w:eastAsia="SimSun" w:hAnsi="Times New Roman" w:cs="Times New Roman"/>
          <w:color w:val="000000"/>
          <w:sz w:val="24"/>
          <w:szCs w:val="24"/>
          <w:shd w:val="clear" w:color="auto" w:fill="FFFFFF"/>
        </w:rPr>
        <w:t xml:space="preserve"> veterans</w:t>
      </w:r>
      <w:r w:rsidRPr="00D00224">
        <w:rPr>
          <w:rFonts w:ascii="Times New Roman" w:eastAsia="SimSun" w:hAnsi="Times New Roman" w:cs="Times New Roman"/>
          <w:color w:val="000000"/>
          <w:sz w:val="24"/>
          <w:szCs w:val="24"/>
          <w:shd w:val="clear" w:color="auto" w:fill="FFFFFF"/>
        </w:rPr>
        <w:t>, highlighted</w:t>
      </w:r>
      <w:r w:rsidR="00F715EF" w:rsidRPr="00D00224">
        <w:rPr>
          <w:rFonts w:ascii="Times New Roman" w:eastAsia="SimSun" w:hAnsi="Times New Roman" w:cs="Times New Roman"/>
          <w:color w:val="000000"/>
          <w:sz w:val="24"/>
          <w:szCs w:val="24"/>
          <w:shd w:val="clear" w:color="auto" w:fill="FFFFFF"/>
        </w:rPr>
        <w:t xml:space="preserve"> </w:t>
      </w:r>
      <w:r w:rsidRPr="00D00224">
        <w:rPr>
          <w:rFonts w:ascii="Times New Roman" w:eastAsia="SimSun" w:hAnsi="Times New Roman" w:cs="Times New Roman"/>
          <w:color w:val="000000"/>
          <w:sz w:val="24"/>
          <w:szCs w:val="24"/>
          <w:shd w:val="clear" w:color="auto" w:fill="FFFFFF"/>
        </w:rPr>
        <w:t xml:space="preserve">the </w:t>
      </w:r>
      <w:r w:rsidR="00F715EF" w:rsidRPr="00D00224">
        <w:rPr>
          <w:rFonts w:ascii="Times New Roman" w:eastAsia="SimSun" w:hAnsi="Times New Roman" w:cs="Times New Roman"/>
          <w:color w:val="000000"/>
          <w:sz w:val="24"/>
          <w:szCs w:val="24"/>
          <w:shd w:val="clear" w:color="auto" w:fill="FFFFFF"/>
        </w:rPr>
        <w:t>areas that urgently need improvement</w:t>
      </w:r>
      <w:r w:rsidR="00FE14C0" w:rsidRPr="00D00224">
        <w:rPr>
          <w:rFonts w:ascii="Times New Roman" w:eastAsia="SimSun" w:hAnsi="Times New Roman" w:cs="Times New Roman"/>
          <w:color w:val="000000"/>
          <w:sz w:val="24"/>
          <w:szCs w:val="24"/>
          <w:shd w:val="clear" w:color="auto" w:fill="FFFFFF"/>
        </w:rPr>
        <w:t xml:space="preserve"> for veteran transition</w:t>
      </w:r>
      <w:r w:rsidR="00F715EF" w:rsidRPr="00D00224">
        <w:rPr>
          <w:rFonts w:ascii="Times New Roman" w:eastAsia="SimSun" w:hAnsi="Times New Roman" w:cs="Times New Roman"/>
          <w:color w:val="000000"/>
          <w:sz w:val="24"/>
          <w:szCs w:val="24"/>
          <w:shd w:val="clear" w:color="auto" w:fill="FFFFFF"/>
        </w:rPr>
        <w:t>. They stressed the importance of understanding military life, culture, and better communication among families and groups</w:t>
      </w:r>
      <w:r w:rsidR="00FE14C0" w:rsidRPr="00D00224">
        <w:rPr>
          <w:rFonts w:ascii="Times New Roman" w:eastAsia="SimSun" w:hAnsi="Times New Roman" w:cs="Times New Roman"/>
          <w:color w:val="000000"/>
          <w:sz w:val="24"/>
          <w:szCs w:val="24"/>
          <w:shd w:val="clear" w:color="auto" w:fill="FFFFFF"/>
        </w:rPr>
        <w:t xml:space="preserve"> (Hitch et al., 2023</w:t>
      </w:r>
      <w:r w:rsidRPr="00D00224">
        <w:rPr>
          <w:rFonts w:ascii="Times New Roman" w:eastAsia="SimSun" w:hAnsi="Times New Roman" w:cs="Times New Roman"/>
          <w:color w:val="000000"/>
          <w:sz w:val="24"/>
          <w:szCs w:val="24"/>
          <w:shd w:val="clear" w:color="auto" w:fill="FFFFFF"/>
        </w:rPr>
        <w:t>)</w:t>
      </w:r>
      <w:r w:rsidR="00B242C8" w:rsidRPr="00D00224">
        <w:rPr>
          <w:rFonts w:ascii="Times New Roman" w:eastAsia="SimSun" w:hAnsi="Times New Roman" w:cs="Times New Roman"/>
          <w:color w:val="000000"/>
          <w:sz w:val="24"/>
          <w:szCs w:val="24"/>
          <w:shd w:val="clear" w:color="auto" w:fill="FFFFFF"/>
        </w:rPr>
        <w:t xml:space="preserve">. </w:t>
      </w:r>
      <w:r w:rsidRPr="00D00224">
        <w:rPr>
          <w:rFonts w:ascii="Times New Roman" w:eastAsia="SimSun" w:hAnsi="Times New Roman" w:cs="Times New Roman"/>
          <w:color w:val="000000"/>
          <w:sz w:val="24"/>
          <w:szCs w:val="24"/>
          <w:shd w:val="clear" w:color="auto" w:fill="FFFFFF"/>
        </w:rPr>
        <w:t xml:space="preserve">It </w:t>
      </w:r>
      <w:proofErr w:type="gramStart"/>
      <w:r w:rsidR="00914F67">
        <w:rPr>
          <w:rFonts w:ascii="Times New Roman" w:eastAsia="SimSun" w:hAnsi="Times New Roman" w:cs="Times New Roman"/>
          <w:color w:val="000000"/>
          <w:sz w:val="24"/>
          <w:szCs w:val="24"/>
          <w:shd w:val="clear" w:color="auto" w:fill="FFFFFF"/>
        </w:rPr>
        <w:t>i</w:t>
      </w:r>
      <w:r w:rsidR="008A2C71">
        <w:rPr>
          <w:rFonts w:ascii="Times New Roman" w:eastAsia="SimSun" w:hAnsi="Times New Roman" w:cs="Times New Roman"/>
          <w:color w:val="000000"/>
          <w:sz w:val="24"/>
          <w:szCs w:val="24"/>
          <w:shd w:val="clear" w:color="auto" w:fill="FFFFFF"/>
        </w:rPr>
        <w:t>s</w:t>
      </w:r>
      <w:r w:rsidR="00F715EF" w:rsidRPr="00D00224">
        <w:rPr>
          <w:rFonts w:ascii="Times New Roman" w:eastAsia="SimSun" w:hAnsi="Times New Roman" w:cs="Times New Roman"/>
          <w:color w:val="000000"/>
          <w:sz w:val="24"/>
          <w:szCs w:val="24"/>
          <w:shd w:val="clear" w:color="auto" w:fill="FFFFFF"/>
        </w:rPr>
        <w:t xml:space="preserve"> suggested</w:t>
      </w:r>
      <w:proofErr w:type="gramEnd"/>
      <w:r w:rsidR="008A2C71">
        <w:rPr>
          <w:rFonts w:ascii="Times New Roman" w:eastAsia="SimSun" w:hAnsi="Times New Roman" w:cs="Times New Roman"/>
          <w:color w:val="000000"/>
          <w:sz w:val="24"/>
          <w:szCs w:val="24"/>
          <w:shd w:val="clear" w:color="auto" w:fill="FFFFFF"/>
        </w:rPr>
        <w:t>, in health seeking veterans,</w:t>
      </w:r>
      <w:r w:rsidR="00F715EF" w:rsidRPr="00D00224">
        <w:rPr>
          <w:rFonts w:ascii="Times New Roman" w:eastAsia="SimSun" w:hAnsi="Times New Roman" w:cs="Times New Roman"/>
          <w:color w:val="000000"/>
          <w:sz w:val="24"/>
          <w:szCs w:val="24"/>
          <w:shd w:val="clear" w:color="auto" w:fill="FFFFFF"/>
        </w:rPr>
        <w:t xml:space="preserve"> </w:t>
      </w:r>
      <w:r w:rsidR="00914F67">
        <w:rPr>
          <w:rFonts w:ascii="Times New Roman" w:eastAsia="SimSun" w:hAnsi="Times New Roman" w:cs="Times New Roman"/>
          <w:color w:val="000000"/>
          <w:sz w:val="24"/>
          <w:szCs w:val="24"/>
          <w:shd w:val="clear" w:color="auto" w:fill="FFFFFF"/>
        </w:rPr>
        <w:t xml:space="preserve">that </w:t>
      </w:r>
      <w:r w:rsidR="008A2C71" w:rsidRPr="00D00224">
        <w:rPr>
          <w:rFonts w:ascii="Times New Roman" w:eastAsia="SimSun" w:hAnsi="Times New Roman" w:cs="Times New Roman"/>
          <w:color w:val="000000"/>
          <w:sz w:val="24"/>
          <w:szCs w:val="24"/>
          <w:shd w:val="clear" w:color="auto" w:fill="FFFFFF"/>
        </w:rPr>
        <w:t>increasing participation</w:t>
      </w:r>
      <w:r w:rsidR="00F715EF" w:rsidRPr="00D00224">
        <w:rPr>
          <w:rFonts w:ascii="Times New Roman" w:eastAsia="SimSun" w:hAnsi="Times New Roman" w:cs="Times New Roman"/>
          <w:color w:val="000000"/>
          <w:sz w:val="24"/>
          <w:szCs w:val="24"/>
          <w:shd w:val="clear" w:color="auto" w:fill="FFFFFF"/>
        </w:rPr>
        <w:t xml:space="preserve"> in rehabilitation sessions and</w:t>
      </w:r>
      <w:r w:rsidR="008A2C71">
        <w:rPr>
          <w:rFonts w:ascii="Times New Roman" w:eastAsia="SimSun" w:hAnsi="Times New Roman" w:cs="Times New Roman"/>
          <w:color w:val="000000"/>
          <w:sz w:val="24"/>
          <w:szCs w:val="24"/>
          <w:shd w:val="clear" w:color="auto" w:fill="FFFFFF"/>
        </w:rPr>
        <w:t xml:space="preserve"> efforts to</w:t>
      </w:r>
      <w:r w:rsidR="00F715EF" w:rsidRPr="00D00224">
        <w:rPr>
          <w:rFonts w:ascii="Times New Roman" w:eastAsia="SimSun" w:hAnsi="Times New Roman" w:cs="Times New Roman"/>
          <w:color w:val="000000"/>
          <w:sz w:val="24"/>
          <w:szCs w:val="24"/>
          <w:shd w:val="clear" w:color="auto" w:fill="FFFFFF"/>
        </w:rPr>
        <w:t xml:space="preserve"> </w:t>
      </w:r>
      <w:r w:rsidR="008A2C71" w:rsidRPr="00D00224">
        <w:rPr>
          <w:rFonts w:ascii="Times New Roman" w:eastAsia="SimSun" w:hAnsi="Times New Roman" w:cs="Times New Roman"/>
          <w:color w:val="000000"/>
          <w:sz w:val="24"/>
          <w:szCs w:val="24"/>
          <w:shd w:val="clear" w:color="auto" w:fill="FFFFFF"/>
        </w:rPr>
        <w:t>align</w:t>
      </w:r>
      <w:r w:rsidR="00F715EF" w:rsidRPr="00D00224">
        <w:rPr>
          <w:rFonts w:ascii="Times New Roman" w:eastAsia="SimSun" w:hAnsi="Times New Roman" w:cs="Times New Roman"/>
          <w:color w:val="000000"/>
          <w:sz w:val="24"/>
          <w:szCs w:val="24"/>
          <w:shd w:val="clear" w:color="auto" w:fill="FFFFFF"/>
        </w:rPr>
        <w:t xml:space="preserve"> expectations with their needs</w:t>
      </w:r>
      <w:r w:rsidRPr="00D00224">
        <w:rPr>
          <w:rFonts w:ascii="Times New Roman" w:eastAsia="SimSun" w:hAnsi="Times New Roman" w:cs="Times New Roman"/>
          <w:color w:val="000000"/>
          <w:sz w:val="24"/>
          <w:szCs w:val="24"/>
          <w:shd w:val="clear" w:color="auto" w:fill="FFFFFF"/>
        </w:rPr>
        <w:t xml:space="preserve"> </w:t>
      </w:r>
      <w:r w:rsidR="008A2C71">
        <w:rPr>
          <w:rFonts w:ascii="Times New Roman" w:eastAsia="SimSun" w:hAnsi="Times New Roman" w:cs="Times New Roman"/>
          <w:color w:val="000000"/>
          <w:sz w:val="24"/>
          <w:szCs w:val="24"/>
          <w:shd w:val="clear" w:color="auto" w:fill="FFFFFF"/>
        </w:rPr>
        <w:t>to</w:t>
      </w:r>
      <w:r w:rsidR="00914F67">
        <w:rPr>
          <w:rFonts w:ascii="Times New Roman" w:eastAsia="SimSun" w:hAnsi="Times New Roman" w:cs="Times New Roman"/>
          <w:color w:val="000000"/>
          <w:sz w:val="24"/>
          <w:szCs w:val="24"/>
          <w:shd w:val="clear" w:color="auto" w:fill="FFFFFF"/>
        </w:rPr>
        <w:t xml:space="preserve"> </w:t>
      </w:r>
      <w:r w:rsidR="008A2C71">
        <w:rPr>
          <w:rFonts w:ascii="Times New Roman" w:eastAsia="SimSun" w:hAnsi="Times New Roman" w:cs="Times New Roman"/>
          <w:color w:val="000000"/>
          <w:sz w:val="24"/>
          <w:szCs w:val="24"/>
          <w:shd w:val="clear" w:color="auto" w:fill="FFFFFF"/>
        </w:rPr>
        <w:t xml:space="preserve">support the reduction of </w:t>
      </w:r>
      <w:r w:rsidR="00914F67">
        <w:rPr>
          <w:rFonts w:ascii="Times New Roman" w:eastAsia="SimSun" w:hAnsi="Times New Roman" w:cs="Times New Roman"/>
          <w:color w:val="000000"/>
          <w:sz w:val="24"/>
          <w:szCs w:val="24"/>
          <w:shd w:val="clear" w:color="auto" w:fill="FFFFFF"/>
        </w:rPr>
        <w:t xml:space="preserve">emotional distress </w:t>
      </w:r>
      <w:r w:rsidRPr="00D00224">
        <w:rPr>
          <w:rFonts w:ascii="Times New Roman" w:eastAsia="SimSun" w:hAnsi="Times New Roman" w:cs="Times New Roman"/>
          <w:color w:val="000000"/>
          <w:sz w:val="24"/>
          <w:szCs w:val="24"/>
          <w:shd w:val="clear" w:color="auto" w:fill="FFFFFF"/>
        </w:rPr>
        <w:t>(Kulesza et al., 2015).</w:t>
      </w:r>
      <w:r w:rsidR="00F715EF" w:rsidRPr="00D00224">
        <w:rPr>
          <w:rFonts w:ascii="Times New Roman" w:eastAsia="SimSun" w:hAnsi="Times New Roman" w:cs="Times New Roman"/>
          <w:color w:val="000000"/>
          <w:sz w:val="24"/>
          <w:szCs w:val="24"/>
          <w:shd w:val="clear" w:color="auto" w:fill="FFFFFF"/>
        </w:rPr>
        <w:t xml:space="preserve"> Additionally, efforts to improve management skills and establish a support network within the Armed Forces Community (AFC) </w:t>
      </w:r>
      <w:r w:rsidR="00914F67" w:rsidRPr="00D00224">
        <w:rPr>
          <w:rFonts w:ascii="Times New Roman" w:eastAsia="SimSun" w:hAnsi="Times New Roman" w:cs="Times New Roman"/>
          <w:color w:val="000000"/>
          <w:sz w:val="24"/>
          <w:szCs w:val="24"/>
          <w:shd w:val="clear" w:color="auto" w:fill="FFFFFF"/>
        </w:rPr>
        <w:t>ha</w:t>
      </w:r>
      <w:r w:rsidR="00914F67">
        <w:rPr>
          <w:rFonts w:ascii="Times New Roman" w:eastAsia="SimSun" w:hAnsi="Times New Roman" w:cs="Times New Roman"/>
          <w:color w:val="000000"/>
          <w:sz w:val="24"/>
          <w:szCs w:val="24"/>
          <w:shd w:val="clear" w:color="auto" w:fill="FFFFFF"/>
        </w:rPr>
        <w:t>ve</w:t>
      </w:r>
      <w:r w:rsidR="00F715EF" w:rsidRPr="00D00224">
        <w:rPr>
          <w:rFonts w:ascii="Times New Roman" w:eastAsia="SimSun" w:hAnsi="Times New Roman" w:cs="Times New Roman"/>
          <w:color w:val="000000"/>
          <w:sz w:val="24"/>
          <w:szCs w:val="24"/>
          <w:shd w:val="clear" w:color="auto" w:fill="FFFFFF"/>
        </w:rPr>
        <w:t xml:space="preserve"> been </w:t>
      </w:r>
      <w:r w:rsidR="00914F67">
        <w:rPr>
          <w:rFonts w:ascii="Times New Roman" w:eastAsia="SimSun" w:hAnsi="Times New Roman" w:cs="Times New Roman"/>
          <w:color w:val="000000"/>
          <w:sz w:val="24"/>
          <w:szCs w:val="24"/>
          <w:shd w:val="clear" w:color="auto" w:fill="FFFFFF"/>
        </w:rPr>
        <w:t>identifying factors for improvement</w:t>
      </w:r>
      <w:r w:rsidR="00FE14C0" w:rsidRPr="00D00224">
        <w:rPr>
          <w:rFonts w:ascii="Times New Roman" w:eastAsia="SimSun" w:hAnsi="Times New Roman" w:cs="Times New Roman"/>
          <w:color w:val="000000"/>
          <w:sz w:val="24"/>
          <w:szCs w:val="24"/>
          <w:shd w:val="clear" w:color="auto" w:fill="FFFFFF"/>
        </w:rPr>
        <w:t xml:space="preserve"> </w:t>
      </w:r>
      <w:r w:rsidR="00FE14C0" w:rsidRPr="00D00224">
        <w:rPr>
          <w:rFonts w:ascii="Times New Roman" w:hAnsi="Times New Roman" w:cs="Times New Roman"/>
          <w:color w:val="000000"/>
          <w:sz w:val="24"/>
          <w:szCs w:val="24"/>
          <w:shd w:val="clear" w:color="auto" w:fill="FFFFFF"/>
        </w:rPr>
        <w:t>(MOD and Veterans UK, 2022)</w:t>
      </w:r>
      <w:r w:rsidR="00F715EF" w:rsidRPr="00D00224">
        <w:rPr>
          <w:rFonts w:ascii="Times New Roman" w:eastAsia="SimSun" w:hAnsi="Times New Roman" w:cs="Times New Roman"/>
          <w:color w:val="000000"/>
          <w:sz w:val="24"/>
          <w:szCs w:val="24"/>
          <w:shd w:val="clear" w:color="auto" w:fill="FFFFFF"/>
        </w:rPr>
        <w:t xml:space="preserve">. Although progress might seem slow, </w:t>
      </w:r>
      <w:r w:rsidR="0021344F" w:rsidRPr="00D00224">
        <w:rPr>
          <w:rFonts w:ascii="Times New Roman" w:eastAsia="SimSun" w:hAnsi="Times New Roman" w:cs="Times New Roman"/>
          <w:color w:val="000000"/>
          <w:sz w:val="24"/>
          <w:szCs w:val="24"/>
          <w:shd w:val="clear" w:color="auto" w:fill="FFFFFF"/>
        </w:rPr>
        <w:t>it is</w:t>
      </w:r>
      <w:r w:rsidR="00F715EF" w:rsidRPr="00D00224">
        <w:rPr>
          <w:rFonts w:ascii="Times New Roman" w:eastAsia="SimSun" w:hAnsi="Times New Roman" w:cs="Times New Roman"/>
          <w:color w:val="000000"/>
          <w:sz w:val="24"/>
          <w:szCs w:val="24"/>
          <w:shd w:val="clear" w:color="auto" w:fill="FFFFFF"/>
        </w:rPr>
        <w:t xml:space="preserve"> crucial to acknowledge that </w:t>
      </w:r>
      <w:proofErr w:type="gramStart"/>
      <w:r w:rsidR="00F715EF" w:rsidRPr="00D00224">
        <w:rPr>
          <w:rFonts w:ascii="Times New Roman" w:eastAsia="SimSun" w:hAnsi="Times New Roman" w:cs="Times New Roman"/>
          <w:color w:val="000000"/>
          <w:sz w:val="24"/>
          <w:szCs w:val="24"/>
          <w:shd w:val="clear" w:color="auto" w:fill="FFFFFF"/>
        </w:rPr>
        <w:t>some</w:t>
      </w:r>
      <w:proofErr w:type="gramEnd"/>
      <w:r w:rsidR="00F715EF" w:rsidRPr="00D00224">
        <w:rPr>
          <w:rFonts w:ascii="Times New Roman" w:eastAsia="SimSun" w:hAnsi="Times New Roman" w:cs="Times New Roman"/>
          <w:color w:val="000000"/>
          <w:sz w:val="24"/>
          <w:szCs w:val="24"/>
          <w:shd w:val="clear" w:color="auto" w:fill="FFFFFF"/>
        </w:rPr>
        <w:t xml:space="preserve"> advancements have </w:t>
      </w:r>
      <w:r w:rsidR="00914F67">
        <w:rPr>
          <w:rFonts w:ascii="Times New Roman" w:eastAsia="SimSun" w:hAnsi="Times New Roman" w:cs="Times New Roman"/>
          <w:color w:val="000000"/>
          <w:sz w:val="24"/>
          <w:szCs w:val="24"/>
          <w:shd w:val="clear" w:color="auto" w:fill="FFFFFF"/>
        </w:rPr>
        <w:t>occurred, al</w:t>
      </w:r>
      <w:r w:rsidR="00F715EF" w:rsidRPr="00D00224">
        <w:rPr>
          <w:rFonts w:ascii="Times New Roman" w:eastAsia="SimSun" w:hAnsi="Times New Roman" w:cs="Times New Roman"/>
          <w:color w:val="000000"/>
          <w:sz w:val="24"/>
          <w:szCs w:val="24"/>
          <w:shd w:val="clear" w:color="auto" w:fill="FFFFFF"/>
        </w:rPr>
        <w:t xml:space="preserve">though more work remains </w:t>
      </w:r>
      <w:r w:rsidR="00914F67">
        <w:rPr>
          <w:rFonts w:ascii="Times New Roman" w:eastAsia="SimSun" w:hAnsi="Times New Roman" w:cs="Times New Roman"/>
          <w:color w:val="000000"/>
          <w:sz w:val="24"/>
          <w:szCs w:val="24"/>
          <w:shd w:val="clear" w:color="auto" w:fill="FFFFFF"/>
        </w:rPr>
        <w:t xml:space="preserve">to be attentive to their needs </w:t>
      </w:r>
      <w:r w:rsidR="00FE14C0" w:rsidRPr="00D00224">
        <w:rPr>
          <w:rFonts w:ascii="Times New Roman" w:eastAsia="SimSun" w:hAnsi="Times New Roman" w:cs="Times New Roman"/>
          <w:color w:val="000000"/>
          <w:sz w:val="24"/>
          <w:szCs w:val="24"/>
          <w:shd w:val="clear" w:color="auto" w:fill="FFFFFF"/>
        </w:rPr>
        <w:t>(</w:t>
      </w:r>
      <w:r w:rsidR="00F715EF" w:rsidRPr="00D00224">
        <w:rPr>
          <w:rFonts w:ascii="Times New Roman" w:eastAsia="SimSun" w:hAnsi="Times New Roman" w:cs="Times New Roman"/>
          <w:color w:val="000000"/>
          <w:sz w:val="24"/>
          <w:szCs w:val="24"/>
          <w:shd w:val="clear" w:color="auto" w:fill="FFFFFF"/>
        </w:rPr>
        <w:t>Inoue et al., 2022).</w:t>
      </w:r>
    </w:p>
    <w:p w14:paraId="00208490" w14:textId="048634BE" w:rsidR="00AB10F6" w:rsidRPr="00D00224" w:rsidRDefault="00497D4E" w:rsidP="00D70E9F">
      <w:pPr>
        <w:spacing w:before="240" w:line="480" w:lineRule="auto"/>
        <w:jc w:val="both"/>
        <w:rPr>
          <w:rFonts w:ascii="Times New Roman" w:hAnsi="Times New Roman" w:cs="Times New Roman"/>
          <w:sz w:val="24"/>
          <w:szCs w:val="24"/>
        </w:rPr>
      </w:pPr>
      <w:r w:rsidRPr="00497D4E">
        <w:rPr>
          <w:rFonts w:ascii="Times New Roman" w:hAnsi="Times New Roman" w:cs="Times New Roman"/>
          <w:sz w:val="24"/>
          <w:szCs w:val="24"/>
        </w:rPr>
        <w:t xml:space="preserve">Whilst previous research by Deloitte, (2018), Forces in Mind Trust (2013), and Ministry of </w:t>
      </w:r>
      <w:r w:rsidR="00A277AA" w:rsidRPr="00497D4E">
        <w:rPr>
          <w:rFonts w:ascii="Times New Roman" w:hAnsi="Times New Roman" w:cs="Times New Roman"/>
          <w:sz w:val="24"/>
          <w:szCs w:val="24"/>
        </w:rPr>
        <w:t>Defense</w:t>
      </w:r>
      <w:r w:rsidRPr="00497D4E">
        <w:rPr>
          <w:rFonts w:ascii="Times New Roman" w:hAnsi="Times New Roman" w:cs="Times New Roman"/>
          <w:sz w:val="24"/>
          <w:szCs w:val="24"/>
        </w:rPr>
        <w:t xml:space="preserve"> (MOD) show that veterans </w:t>
      </w:r>
      <w:r w:rsidR="006128F7" w:rsidRPr="00497D4E">
        <w:rPr>
          <w:rFonts w:ascii="Times New Roman" w:hAnsi="Times New Roman" w:cs="Times New Roman"/>
          <w:sz w:val="24"/>
          <w:szCs w:val="24"/>
        </w:rPr>
        <w:t>gain</w:t>
      </w:r>
      <w:r w:rsidRPr="00497D4E">
        <w:rPr>
          <w:rFonts w:ascii="Times New Roman" w:hAnsi="Times New Roman" w:cs="Times New Roman"/>
          <w:sz w:val="24"/>
          <w:szCs w:val="24"/>
        </w:rPr>
        <w:t xml:space="preserve"> employment after leaving</w:t>
      </w:r>
      <w:r w:rsidR="00C37E64">
        <w:rPr>
          <w:rFonts w:ascii="Times New Roman" w:hAnsi="Times New Roman" w:cs="Times New Roman"/>
          <w:sz w:val="24"/>
          <w:szCs w:val="24"/>
        </w:rPr>
        <w:t xml:space="preserve"> the army</w:t>
      </w:r>
      <w:r w:rsidRPr="00497D4E">
        <w:rPr>
          <w:rFonts w:ascii="Times New Roman" w:hAnsi="Times New Roman" w:cs="Times New Roman"/>
          <w:sz w:val="24"/>
          <w:szCs w:val="24"/>
        </w:rPr>
        <w:t xml:space="preserve">, </w:t>
      </w:r>
      <w:r w:rsidR="00C37E64">
        <w:rPr>
          <w:rFonts w:ascii="Times New Roman" w:hAnsi="Times New Roman" w:cs="Times New Roman"/>
          <w:sz w:val="24"/>
          <w:szCs w:val="24"/>
        </w:rPr>
        <w:t>the lack</w:t>
      </w:r>
      <w:r w:rsidRPr="00497D4E">
        <w:rPr>
          <w:rFonts w:ascii="Times New Roman" w:hAnsi="Times New Roman" w:cs="Times New Roman"/>
          <w:sz w:val="24"/>
          <w:szCs w:val="24"/>
        </w:rPr>
        <w:t xml:space="preserve"> </w:t>
      </w:r>
      <w:r w:rsidR="00C37E64">
        <w:rPr>
          <w:rFonts w:ascii="Times New Roman" w:hAnsi="Times New Roman" w:cs="Times New Roman"/>
          <w:sz w:val="24"/>
          <w:szCs w:val="24"/>
        </w:rPr>
        <w:t xml:space="preserve">of </w:t>
      </w:r>
      <w:r w:rsidRPr="00497D4E">
        <w:rPr>
          <w:rFonts w:ascii="Times New Roman" w:hAnsi="Times New Roman" w:cs="Times New Roman"/>
          <w:sz w:val="24"/>
          <w:szCs w:val="24"/>
        </w:rPr>
        <w:t xml:space="preserve">consideration to the </w:t>
      </w:r>
      <w:r w:rsidR="00C37E64">
        <w:rPr>
          <w:rFonts w:ascii="Times New Roman" w:hAnsi="Times New Roman" w:cs="Times New Roman"/>
          <w:sz w:val="24"/>
          <w:szCs w:val="24"/>
        </w:rPr>
        <w:t xml:space="preserve">vast numbers </w:t>
      </w:r>
      <w:r w:rsidRPr="00497D4E">
        <w:rPr>
          <w:rFonts w:ascii="Times New Roman" w:hAnsi="Times New Roman" w:cs="Times New Roman"/>
          <w:sz w:val="24"/>
          <w:szCs w:val="24"/>
        </w:rPr>
        <w:t>employed in these jobs, regarding sustainable, fulfilling, matching their aspirations, or maximising</w:t>
      </w:r>
      <w:r w:rsidR="00C37E64">
        <w:rPr>
          <w:rFonts w:ascii="Times New Roman" w:hAnsi="Times New Roman" w:cs="Times New Roman"/>
          <w:sz w:val="24"/>
          <w:szCs w:val="24"/>
        </w:rPr>
        <w:t xml:space="preserve"> </w:t>
      </w:r>
      <w:r w:rsidRPr="00497D4E">
        <w:rPr>
          <w:rFonts w:ascii="Times New Roman" w:hAnsi="Times New Roman" w:cs="Times New Roman"/>
          <w:sz w:val="24"/>
          <w:szCs w:val="24"/>
        </w:rPr>
        <w:t xml:space="preserve">potential. </w:t>
      </w:r>
      <w:r w:rsidR="00E06CAF" w:rsidRPr="00D00224">
        <w:rPr>
          <w:rFonts w:ascii="Times New Roman" w:hAnsi="Times New Roman" w:cs="Times New Roman"/>
          <w:sz w:val="24"/>
          <w:szCs w:val="24"/>
        </w:rPr>
        <w:t xml:space="preserve">The other aspects as delineated by Cox et al. (2018) and Whitworth et al. (2020) contend that transition </w:t>
      </w:r>
      <w:proofErr w:type="gramStart"/>
      <w:r w:rsidR="00E06CAF" w:rsidRPr="00D00224">
        <w:rPr>
          <w:rFonts w:ascii="Times New Roman" w:hAnsi="Times New Roman" w:cs="Times New Roman"/>
          <w:sz w:val="24"/>
          <w:szCs w:val="24"/>
        </w:rPr>
        <w:t>is inherently marked</w:t>
      </w:r>
      <w:proofErr w:type="gramEnd"/>
      <w:r w:rsidR="00E06CAF" w:rsidRPr="00D00224">
        <w:rPr>
          <w:rFonts w:ascii="Times New Roman" w:hAnsi="Times New Roman" w:cs="Times New Roman"/>
          <w:sz w:val="24"/>
          <w:szCs w:val="24"/>
        </w:rPr>
        <w:t xml:space="preserve"> by uncertainty, personal responsibility, and variable experiences in different civilian environments. Murphy and Busuttil (2015) report that most ex-forces individuals "do well" during their transition, yet there lacks a specific definition for what constitutes 'doing well.’</w:t>
      </w:r>
      <w:r w:rsidR="00AB10F6" w:rsidRPr="00D00224">
        <w:rPr>
          <w:rFonts w:ascii="Times New Roman" w:hAnsi="Times New Roman" w:cs="Times New Roman"/>
          <w:sz w:val="24"/>
          <w:szCs w:val="24"/>
        </w:rPr>
        <w:t xml:space="preserve"> </w:t>
      </w:r>
    </w:p>
    <w:p w14:paraId="7A8A277B" w14:textId="3AE3B464" w:rsidR="00AB10F6" w:rsidRPr="00D00224" w:rsidRDefault="00AB10F6" w:rsidP="00D70E9F">
      <w:pPr>
        <w:spacing w:before="240" w:line="480" w:lineRule="auto"/>
        <w:jc w:val="both"/>
        <w:rPr>
          <w:rFonts w:ascii="Times New Roman" w:hAnsi="Times New Roman" w:cs="Times New Roman"/>
          <w:sz w:val="24"/>
          <w:szCs w:val="24"/>
        </w:rPr>
      </w:pPr>
      <w:r w:rsidRPr="00D00224">
        <w:rPr>
          <w:rFonts w:ascii="Times New Roman" w:hAnsi="Times New Roman" w:cs="Times New Roman"/>
          <w:sz w:val="24"/>
          <w:szCs w:val="24"/>
        </w:rPr>
        <w:t>Undoubtedly, veterans often perceive civilian health services as unprepared to address their specific needs (</w:t>
      </w:r>
      <w:r w:rsidR="006305C9" w:rsidRPr="006305C9">
        <w:rPr>
          <w:rFonts w:ascii="Times New Roman" w:hAnsi="Times New Roman" w:cs="Times New Roman"/>
          <w:sz w:val="24"/>
          <w:szCs w:val="24"/>
        </w:rPr>
        <w:t>Kintzle et al., 2018; Randles and Finnegan, 2022; Inoue et al., 2022</w:t>
      </w:r>
      <w:r w:rsidR="000539C8">
        <w:rPr>
          <w:rFonts w:ascii="Times New Roman" w:hAnsi="Times New Roman" w:cs="Times New Roman"/>
          <w:sz w:val="24"/>
          <w:szCs w:val="24"/>
        </w:rPr>
        <w:t xml:space="preserve">; </w:t>
      </w:r>
      <w:r w:rsidRPr="00D00224">
        <w:rPr>
          <w:rFonts w:ascii="Times New Roman" w:hAnsi="Times New Roman" w:cs="Times New Roman"/>
          <w:sz w:val="24"/>
          <w:szCs w:val="24"/>
        </w:rPr>
        <w:t xml:space="preserve">Finnegan et al., 2023). </w:t>
      </w:r>
      <w:r w:rsidR="00D70E9F" w:rsidRPr="00D00224">
        <w:rPr>
          <w:rFonts w:ascii="Times New Roman" w:hAnsi="Times New Roman" w:cs="Times New Roman"/>
          <w:sz w:val="24"/>
          <w:szCs w:val="24"/>
        </w:rPr>
        <w:t xml:space="preserve">Likewise, the reluctance to seek assistance exacerbates these challenges, </w:t>
      </w:r>
      <w:r w:rsidR="006128F7" w:rsidRPr="00D00224">
        <w:rPr>
          <w:rFonts w:ascii="Times New Roman" w:hAnsi="Times New Roman" w:cs="Times New Roman"/>
          <w:sz w:val="24"/>
          <w:szCs w:val="24"/>
        </w:rPr>
        <w:t>stemming</w:t>
      </w:r>
      <w:r w:rsidR="00D70E9F" w:rsidRPr="00D00224">
        <w:rPr>
          <w:rFonts w:ascii="Times New Roman" w:hAnsi="Times New Roman" w:cs="Times New Roman"/>
          <w:sz w:val="24"/>
          <w:szCs w:val="24"/>
        </w:rPr>
        <w:t xml:space="preserve"> from the pervasive stigma surrounding mental well-being, which </w:t>
      </w:r>
      <w:proofErr w:type="gramStart"/>
      <w:r w:rsidR="00D70E9F" w:rsidRPr="00D00224">
        <w:rPr>
          <w:rFonts w:ascii="Times New Roman" w:hAnsi="Times New Roman" w:cs="Times New Roman"/>
          <w:sz w:val="24"/>
          <w:szCs w:val="24"/>
        </w:rPr>
        <w:t>is shaped</w:t>
      </w:r>
      <w:proofErr w:type="gramEnd"/>
      <w:r w:rsidR="00D70E9F" w:rsidRPr="00D00224">
        <w:rPr>
          <w:rFonts w:ascii="Times New Roman" w:hAnsi="Times New Roman" w:cs="Times New Roman"/>
          <w:sz w:val="24"/>
          <w:szCs w:val="24"/>
        </w:rPr>
        <w:t xml:space="preserve"> by the military culture's emphasis on endurance and independence </w:t>
      </w:r>
      <w:r w:rsidRPr="00D00224">
        <w:rPr>
          <w:rFonts w:ascii="Times New Roman" w:hAnsi="Times New Roman" w:cs="Times New Roman"/>
          <w:sz w:val="24"/>
          <w:szCs w:val="24"/>
        </w:rPr>
        <w:t xml:space="preserve">(Jones et al., 2015; Murphy and Busuttil, 2015; Sharp et al., 2015). According to Iversen (2011), although most veterans leave the Armed Forces in good health, a significant minority delay seeking assistance. Moreover, difficulties in accessing healthcare services </w:t>
      </w:r>
      <w:proofErr w:type="gramStart"/>
      <w:r w:rsidRPr="00D00224">
        <w:rPr>
          <w:rFonts w:ascii="Times New Roman" w:hAnsi="Times New Roman" w:cs="Times New Roman"/>
          <w:sz w:val="24"/>
          <w:szCs w:val="24"/>
        </w:rPr>
        <w:t>are often aggravated</w:t>
      </w:r>
      <w:proofErr w:type="gramEnd"/>
      <w:r w:rsidRPr="00D00224">
        <w:rPr>
          <w:rFonts w:ascii="Times New Roman" w:hAnsi="Times New Roman" w:cs="Times New Roman"/>
          <w:sz w:val="24"/>
          <w:szCs w:val="24"/>
        </w:rPr>
        <w:t xml:space="preserve"> by a lack of awareness about available resources (Latter, Power, and Ward, 2008). Consequently, </w:t>
      </w:r>
      <w:r w:rsidR="00EB1380">
        <w:rPr>
          <w:rFonts w:ascii="Times New Roman" w:hAnsi="Times New Roman" w:cs="Times New Roman"/>
          <w:sz w:val="24"/>
          <w:szCs w:val="24"/>
        </w:rPr>
        <w:t xml:space="preserve">attending to </w:t>
      </w:r>
      <w:r w:rsidRPr="00D00224">
        <w:rPr>
          <w:rFonts w:ascii="Times New Roman" w:hAnsi="Times New Roman" w:cs="Times New Roman"/>
          <w:sz w:val="24"/>
          <w:szCs w:val="24"/>
        </w:rPr>
        <w:t xml:space="preserve">the </w:t>
      </w:r>
      <w:r w:rsidR="00EB1380">
        <w:rPr>
          <w:rFonts w:ascii="Times New Roman" w:hAnsi="Times New Roman" w:cs="Times New Roman"/>
          <w:sz w:val="24"/>
          <w:szCs w:val="24"/>
        </w:rPr>
        <w:t xml:space="preserve">challenges of </w:t>
      </w:r>
      <w:r w:rsidRPr="00D00224">
        <w:rPr>
          <w:rFonts w:ascii="Times New Roman" w:hAnsi="Times New Roman" w:cs="Times New Roman"/>
          <w:sz w:val="24"/>
          <w:szCs w:val="24"/>
        </w:rPr>
        <w:t xml:space="preserve">transition to civilian life </w:t>
      </w:r>
      <w:r w:rsidR="00EB1380">
        <w:rPr>
          <w:rFonts w:ascii="Times New Roman" w:hAnsi="Times New Roman" w:cs="Times New Roman"/>
          <w:sz w:val="24"/>
          <w:szCs w:val="24"/>
        </w:rPr>
        <w:t>may</w:t>
      </w:r>
      <w:r w:rsidRPr="00D00224">
        <w:rPr>
          <w:rFonts w:ascii="Times New Roman" w:hAnsi="Times New Roman" w:cs="Times New Roman"/>
          <w:sz w:val="24"/>
          <w:szCs w:val="24"/>
        </w:rPr>
        <w:t xml:space="preserve"> </w:t>
      </w:r>
      <w:r w:rsidR="00EB1380">
        <w:rPr>
          <w:rFonts w:ascii="Times New Roman" w:hAnsi="Times New Roman" w:cs="Times New Roman"/>
          <w:sz w:val="24"/>
          <w:szCs w:val="24"/>
        </w:rPr>
        <w:t xml:space="preserve">help our understanding of emotional distress </w:t>
      </w:r>
      <w:r w:rsidRPr="00D00224">
        <w:rPr>
          <w:rFonts w:ascii="Times New Roman" w:hAnsi="Times New Roman" w:cs="Times New Roman"/>
          <w:sz w:val="24"/>
          <w:szCs w:val="24"/>
        </w:rPr>
        <w:t xml:space="preserve">(Hitch et al., 2023), </w:t>
      </w:r>
      <w:r w:rsidR="00EB1380">
        <w:rPr>
          <w:rFonts w:ascii="Times New Roman" w:hAnsi="Times New Roman" w:cs="Times New Roman"/>
          <w:sz w:val="24"/>
          <w:szCs w:val="24"/>
        </w:rPr>
        <w:t xml:space="preserve">including those, </w:t>
      </w:r>
      <w:r w:rsidRPr="00D00224">
        <w:rPr>
          <w:rFonts w:ascii="Times New Roman" w:hAnsi="Times New Roman" w:cs="Times New Roman"/>
          <w:sz w:val="24"/>
          <w:szCs w:val="24"/>
        </w:rPr>
        <w:t xml:space="preserve">leading to obstacles in finding suitable employment and accessing </w:t>
      </w:r>
      <w:r w:rsidR="00EB1380">
        <w:rPr>
          <w:rFonts w:ascii="Times New Roman" w:hAnsi="Times New Roman" w:cs="Times New Roman"/>
          <w:sz w:val="24"/>
          <w:szCs w:val="24"/>
        </w:rPr>
        <w:t>support</w:t>
      </w:r>
      <w:r w:rsidRPr="00D00224">
        <w:rPr>
          <w:rFonts w:ascii="Times New Roman" w:hAnsi="Times New Roman" w:cs="Times New Roman"/>
          <w:sz w:val="24"/>
          <w:szCs w:val="24"/>
        </w:rPr>
        <w:t xml:space="preserve"> (Misca et al., 202</w:t>
      </w:r>
      <w:r w:rsidR="005F0385">
        <w:rPr>
          <w:rFonts w:ascii="Times New Roman" w:hAnsi="Times New Roman" w:cs="Times New Roman"/>
          <w:sz w:val="24"/>
          <w:szCs w:val="24"/>
        </w:rPr>
        <w:t>3</w:t>
      </w:r>
      <w:r w:rsidRPr="00D00224">
        <w:rPr>
          <w:rFonts w:ascii="Times New Roman" w:hAnsi="Times New Roman" w:cs="Times New Roman"/>
          <w:sz w:val="24"/>
          <w:szCs w:val="24"/>
        </w:rPr>
        <w:t xml:space="preserve">; Roy et al., 2020; </w:t>
      </w:r>
      <w:r w:rsidR="000539C8">
        <w:rPr>
          <w:rFonts w:ascii="Times New Roman" w:hAnsi="Times New Roman" w:cs="Times New Roman"/>
          <w:sz w:val="24"/>
          <w:szCs w:val="24"/>
        </w:rPr>
        <w:t xml:space="preserve">Hynes et al., 2022; </w:t>
      </w:r>
      <w:r w:rsidRPr="00D00224">
        <w:rPr>
          <w:rFonts w:ascii="Times New Roman" w:hAnsi="Times New Roman" w:cs="Times New Roman"/>
          <w:sz w:val="24"/>
          <w:szCs w:val="24"/>
        </w:rPr>
        <w:t>Armstrong, 2023; Finnegan et al., 2023; Inoue et al., 2023).</w:t>
      </w:r>
    </w:p>
    <w:p w14:paraId="2119891B" w14:textId="38E5A936" w:rsidR="00CA58C5" w:rsidRPr="00D00224" w:rsidRDefault="00AB10F6" w:rsidP="00D70E9F">
      <w:pPr>
        <w:spacing w:before="240" w:line="480" w:lineRule="auto"/>
        <w:jc w:val="both"/>
        <w:rPr>
          <w:rFonts w:ascii="Times New Roman" w:hAnsi="Times New Roman" w:cs="Times New Roman"/>
          <w:sz w:val="24"/>
          <w:szCs w:val="24"/>
        </w:rPr>
      </w:pPr>
      <w:r w:rsidRPr="00D00224">
        <w:rPr>
          <w:rFonts w:ascii="Times New Roman" w:hAnsi="Times New Roman" w:cs="Times New Roman"/>
          <w:sz w:val="24"/>
          <w:szCs w:val="24"/>
        </w:rPr>
        <w:t xml:space="preserve">Although much of the literature implies that veterans' transition is challenging, several service leavers effectively adjust to civilian life (Cooper et al., 2016). </w:t>
      </w:r>
      <w:r w:rsidR="00E06CAF" w:rsidRPr="00D00224">
        <w:rPr>
          <w:rFonts w:ascii="Times New Roman" w:hAnsi="Times New Roman" w:cs="Times New Roman"/>
          <w:color w:val="000000"/>
          <w:sz w:val="24"/>
          <w:szCs w:val="24"/>
          <w:shd w:val="clear" w:color="auto" w:fill="FFFFFF"/>
        </w:rPr>
        <w:t xml:space="preserve">Overall, there is </w:t>
      </w:r>
      <w:r w:rsidR="006128F7" w:rsidRPr="00D00224">
        <w:rPr>
          <w:rFonts w:ascii="Times New Roman" w:hAnsi="Times New Roman" w:cs="Times New Roman"/>
          <w:color w:val="000000"/>
          <w:sz w:val="24"/>
          <w:szCs w:val="24"/>
          <w:shd w:val="clear" w:color="auto" w:fill="FFFFFF"/>
        </w:rPr>
        <w:t>an</w:t>
      </w:r>
      <w:r w:rsidR="00E06CAF" w:rsidRPr="00D00224">
        <w:rPr>
          <w:rFonts w:ascii="Times New Roman" w:hAnsi="Times New Roman" w:cs="Times New Roman"/>
          <w:color w:val="000000"/>
          <w:sz w:val="24"/>
          <w:szCs w:val="24"/>
          <w:shd w:val="clear" w:color="auto" w:fill="FFFFFF"/>
        </w:rPr>
        <w:t xml:space="preserve"> even split of those who think serving in the UK Armed Forces has a positive impact (35%) when returning to civilian life compared to those who think it has a negative impact (39%) (Fear et al, 2007; Fossey, 2011). </w:t>
      </w:r>
    </w:p>
    <w:p w14:paraId="6BAD9691" w14:textId="77777777" w:rsidR="00D70E9F" w:rsidRPr="00D00224" w:rsidRDefault="00D70E9F" w:rsidP="00D70E9F">
      <w:pPr>
        <w:pStyle w:val="NormalWeb"/>
        <w:shd w:val="clear" w:color="auto" w:fill="FFFFFF"/>
        <w:spacing w:before="240" w:beforeAutospacing="0" w:afterAutospacing="0" w:line="480" w:lineRule="auto"/>
        <w:jc w:val="both"/>
        <w:rPr>
          <w:rFonts w:eastAsiaTheme="minorEastAsia"/>
          <w:color w:val="000000"/>
          <w:shd w:val="clear" w:color="auto" w:fill="FFFFFF"/>
        </w:rPr>
      </w:pPr>
      <w:r w:rsidRPr="00D00224">
        <w:rPr>
          <w:rFonts w:eastAsiaTheme="minorEastAsia"/>
          <w:color w:val="000000"/>
          <w:shd w:val="clear" w:color="auto" w:fill="FFFFFF"/>
        </w:rPr>
        <w:t>Overall, the effects of serving in the UK Armed Forces upon reentering civilian life remain poorly comprehended. Davies (2021) recognizes that academics and professionals are progressively considering the veterans' perspectives. However, it is crucial to acknowledge the prevalence of a harmful ideology within mental health services. Hence, the key lies in enhancing awareness of these issues.</w:t>
      </w:r>
    </w:p>
    <w:p w14:paraId="7D7616A2" w14:textId="77777777"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b/>
          <w:bCs/>
          <w:color w:val="000000"/>
          <w:shd w:val="clear" w:color="auto" w:fill="FFFFFF"/>
        </w:rPr>
        <w:t>The Construction Industry</w:t>
      </w:r>
    </w:p>
    <w:p w14:paraId="64E8293D" w14:textId="2A67BC80" w:rsidR="00F25B81" w:rsidRPr="000539C8" w:rsidRDefault="00E06CAF"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The construction industry is a prominent sector for employment among service leavers and veterans (Ramezany, 2017; Osborne, 2017; Lombardo, 2020). Within the structure, veterans find the industry appealing due to the alignment of their skills and experiences with the sector's needs</w:t>
      </w:r>
      <w:r w:rsidR="00B9698E" w:rsidRPr="00D00224">
        <w:t xml:space="preserve"> </w:t>
      </w:r>
      <w:r w:rsidR="00B9698E" w:rsidRPr="00D00224">
        <w:rPr>
          <w:color w:val="000000"/>
          <w:shd w:val="clear" w:color="auto" w:fill="FFFFFF"/>
        </w:rPr>
        <w:t xml:space="preserve">(ONS, 2021). </w:t>
      </w:r>
      <w:r w:rsidRPr="00D00224">
        <w:rPr>
          <w:color w:val="000000"/>
          <w:shd w:val="clear" w:color="auto" w:fill="FFFFFF"/>
        </w:rPr>
        <w:t xml:space="preserve">Veterans often have experience in project management, leadership, teamwork, </w:t>
      </w:r>
      <w:proofErr w:type="gramStart"/>
      <w:r w:rsidRPr="00D00224">
        <w:rPr>
          <w:color w:val="000000"/>
          <w:shd w:val="clear" w:color="auto" w:fill="FFFFFF"/>
        </w:rPr>
        <w:t>logistics</w:t>
      </w:r>
      <w:proofErr w:type="gramEnd"/>
      <w:r w:rsidRPr="00D00224">
        <w:rPr>
          <w:color w:val="000000"/>
          <w:shd w:val="clear" w:color="auto" w:fill="FFFFFF"/>
        </w:rPr>
        <w:t xml:space="preserve"> and problem-solving which are considered attributes of the construct</w:t>
      </w:r>
      <w:r w:rsidR="00B9698E" w:rsidRPr="00D00224">
        <w:rPr>
          <w:color w:val="000000"/>
          <w:shd w:val="clear" w:color="auto" w:fill="FFFFFF"/>
        </w:rPr>
        <w:t>io</w:t>
      </w:r>
      <w:r w:rsidRPr="00D00224">
        <w:rPr>
          <w:color w:val="000000"/>
          <w:shd w:val="clear" w:color="auto" w:fill="FFFFFF"/>
        </w:rPr>
        <w:t>n industry (Azhar et al., 2016). The greatest leverage for the industry is its recognition of the value of hiring service leavers and veterans (Azhar et al, 2016).</w:t>
      </w:r>
      <w:r w:rsidR="000539C8">
        <w:rPr>
          <w:color w:val="222222"/>
        </w:rPr>
        <w:t xml:space="preserve"> </w:t>
      </w:r>
      <w:r w:rsidR="00EB1380">
        <w:rPr>
          <w:color w:val="000000"/>
          <w:shd w:val="clear" w:color="auto" w:fill="FFFFFF"/>
        </w:rPr>
        <w:t>For many people, t</w:t>
      </w:r>
      <w:r w:rsidRPr="00D00224">
        <w:rPr>
          <w:color w:val="000000"/>
          <w:shd w:val="clear" w:color="auto" w:fill="FFFFFF"/>
        </w:rPr>
        <w:t xml:space="preserve">he construction industry </w:t>
      </w:r>
      <w:proofErr w:type="gramStart"/>
      <w:r w:rsidRPr="00D00224">
        <w:rPr>
          <w:color w:val="000000"/>
          <w:shd w:val="clear" w:color="auto" w:fill="FFFFFF"/>
        </w:rPr>
        <w:t>is considered</w:t>
      </w:r>
      <w:proofErr w:type="gramEnd"/>
      <w:r w:rsidRPr="00D00224">
        <w:rPr>
          <w:color w:val="000000"/>
          <w:shd w:val="clear" w:color="auto" w:fill="FFFFFF"/>
        </w:rPr>
        <w:t xml:space="preserve"> a stable industry with long-term job security (CITB, 2022)</w:t>
      </w:r>
      <w:r w:rsidR="00EB1380">
        <w:rPr>
          <w:color w:val="000000"/>
          <w:shd w:val="clear" w:color="auto" w:fill="FFFFFF"/>
        </w:rPr>
        <w:t xml:space="preserve">. </w:t>
      </w:r>
      <w:r w:rsidRPr="00D00224">
        <w:rPr>
          <w:color w:val="000000"/>
          <w:shd w:val="clear" w:color="auto" w:fill="FFFFFF"/>
        </w:rPr>
        <w:t xml:space="preserve">Azhar et al. (2016) discovered an overwhelming majority of veterans interviewed think that additional support to move into civilian employment would </w:t>
      </w:r>
      <w:proofErr w:type="gramStart"/>
      <w:r w:rsidRPr="00D00224">
        <w:rPr>
          <w:color w:val="000000"/>
          <w:shd w:val="clear" w:color="auto" w:fill="FFFFFF"/>
        </w:rPr>
        <w:t>be welcomed</w:t>
      </w:r>
      <w:proofErr w:type="gramEnd"/>
      <w:r w:rsidRPr="00D00224">
        <w:rPr>
          <w:color w:val="000000"/>
          <w:shd w:val="clear" w:color="auto" w:fill="FFFFFF"/>
        </w:rPr>
        <w:t xml:space="preserve"> (Gov UK, 2023). </w:t>
      </w:r>
      <w:r w:rsidR="00F25B81">
        <w:rPr>
          <w:color w:val="000000"/>
          <w:shd w:val="clear" w:color="auto" w:fill="FFFFFF"/>
        </w:rPr>
        <w:t xml:space="preserve">A </w:t>
      </w:r>
      <w:r w:rsidR="00F25B81" w:rsidRPr="00F25B81">
        <w:rPr>
          <w:color w:val="000000"/>
          <w:shd w:val="clear" w:color="auto" w:fill="FFFFFF"/>
        </w:rPr>
        <w:t>frequently mentioned concern over the work environment</w:t>
      </w:r>
      <w:r w:rsidRPr="00D00224">
        <w:rPr>
          <w:color w:val="000000"/>
          <w:shd w:val="clear" w:color="auto" w:fill="FFFFFF"/>
        </w:rPr>
        <w:t xml:space="preserve"> was the acknowledgement of a competitive salary, followed by employer's positive reputation (Azhar et al.,2016). </w:t>
      </w:r>
    </w:p>
    <w:p w14:paraId="18D70A52" w14:textId="39BFCD27"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 xml:space="preserve">However, </w:t>
      </w:r>
      <w:r w:rsidR="00F25B81">
        <w:rPr>
          <w:color w:val="000000"/>
          <w:shd w:val="clear" w:color="auto" w:fill="FFFFFF"/>
        </w:rPr>
        <w:t xml:space="preserve">an interesting emerging </w:t>
      </w:r>
      <w:r w:rsidR="00A277AA">
        <w:rPr>
          <w:color w:val="000000"/>
          <w:shd w:val="clear" w:color="auto" w:fill="FFFFFF"/>
        </w:rPr>
        <w:t>theme</w:t>
      </w:r>
      <w:r w:rsidR="00F25B81">
        <w:rPr>
          <w:color w:val="000000"/>
          <w:shd w:val="clear" w:color="auto" w:fill="FFFFFF"/>
        </w:rPr>
        <w:t xml:space="preserve"> </w:t>
      </w:r>
      <w:r w:rsidRPr="00D00224">
        <w:rPr>
          <w:color w:val="000000"/>
          <w:shd w:val="clear" w:color="auto" w:fill="FFFFFF"/>
        </w:rPr>
        <w:t xml:space="preserve">was that salary typically does not necessarily serve as the primary motivator. For </w:t>
      </w:r>
      <w:proofErr w:type="gramStart"/>
      <w:r w:rsidR="002B1386" w:rsidRPr="00D00224">
        <w:rPr>
          <w:color w:val="000000"/>
          <w:shd w:val="clear" w:color="auto" w:fill="FFFFFF"/>
        </w:rPr>
        <w:t>a si</w:t>
      </w:r>
      <w:r w:rsidR="002B1386">
        <w:rPr>
          <w:color w:val="000000"/>
          <w:shd w:val="clear" w:color="auto" w:fill="FFFFFF"/>
        </w:rPr>
        <w:t>gnificant</w:t>
      </w:r>
      <w:r w:rsidR="002B1386" w:rsidRPr="00D00224">
        <w:rPr>
          <w:color w:val="000000"/>
          <w:shd w:val="clear" w:color="auto" w:fill="FFFFFF"/>
        </w:rPr>
        <w:t xml:space="preserve"> portion</w:t>
      </w:r>
      <w:proofErr w:type="gramEnd"/>
      <w:r w:rsidRPr="00D00224">
        <w:rPr>
          <w:color w:val="000000"/>
          <w:shd w:val="clear" w:color="auto" w:fill="FFFFFF"/>
        </w:rPr>
        <w:t xml:space="preserve"> of respondents – approximately half of them, highlighted factors such as promising career opportunities, ethical workplace practices, and a diverse workforce as significant motivators (Azhar et al., 2016). In contrast, what was less frequently mentioned as a motivator included receiving a job recommendation, and having friends or family employed at the same workplace. </w:t>
      </w:r>
    </w:p>
    <w:p w14:paraId="0CB3A6FC" w14:textId="71B31457"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 xml:space="preserve">Since the construction industry frequently faces a shortage of skilled labour, veterans can fill this gap due to their experience and training, since it </w:t>
      </w:r>
      <w:proofErr w:type="gramStart"/>
      <w:r w:rsidRPr="00D00224">
        <w:rPr>
          <w:color w:val="000000"/>
          <w:shd w:val="clear" w:color="auto" w:fill="FFFFFF"/>
        </w:rPr>
        <w:t>is demonstrated</w:t>
      </w:r>
      <w:proofErr w:type="gramEnd"/>
      <w:r w:rsidRPr="00D00224">
        <w:rPr>
          <w:color w:val="000000"/>
          <w:shd w:val="clear" w:color="auto" w:fill="FFFFFF"/>
        </w:rPr>
        <w:t xml:space="preserve"> that veterans have a strong work ethic, discipline, and commitment to safety, all of which are highly valued. Hence, there are organisations specifically dedicated to helping veterans transition into the construction industry. This mutually beneficial relationship contributes to the prevalence of veterans in the workforce. However, working in construction can be physically demanding and veterans may be especially vulnerable</w:t>
      </w:r>
      <w:r w:rsidR="00497D4E">
        <w:rPr>
          <w:color w:val="000000"/>
          <w:shd w:val="clear" w:color="auto" w:fill="FFFFFF"/>
        </w:rPr>
        <w:t xml:space="preserve"> (</w:t>
      </w:r>
      <w:r w:rsidR="00497D4E" w:rsidRPr="00497D4E">
        <w:rPr>
          <w:color w:val="000000"/>
          <w:shd w:val="clear" w:color="auto" w:fill="FFFFFF"/>
        </w:rPr>
        <w:t>Czeisler et al.</w:t>
      </w:r>
      <w:r w:rsidR="00497D4E">
        <w:rPr>
          <w:color w:val="000000"/>
          <w:shd w:val="clear" w:color="auto" w:fill="FFFFFF"/>
        </w:rPr>
        <w:t>,</w:t>
      </w:r>
      <w:r w:rsidR="00497D4E" w:rsidRPr="00497D4E">
        <w:rPr>
          <w:color w:val="000000"/>
          <w:shd w:val="clear" w:color="auto" w:fill="FFFFFF"/>
        </w:rPr>
        <w:t xml:space="preserve"> </w:t>
      </w:r>
      <w:r w:rsidR="00497D4E">
        <w:rPr>
          <w:color w:val="000000"/>
          <w:shd w:val="clear" w:color="auto" w:fill="FFFFFF"/>
        </w:rPr>
        <w:t>2020).</w:t>
      </w:r>
    </w:p>
    <w:p w14:paraId="6319D80D" w14:textId="5C444953"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 xml:space="preserve">Accepting Azhar et al. (2016) argument of what </w:t>
      </w:r>
      <w:proofErr w:type="gramStart"/>
      <w:r w:rsidRPr="00D00224">
        <w:rPr>
          <w:color w:val="000000"/>
          <w:shd w:val="clear" w:color="auto" w:fill="FFFFFF"/>
        </w:rPr>
        <w:t>is commonly referred</w:t>
      </w:r>
      <w:proofErr w:type="gramEnd"/>
      <w:r w:rsidRPr="00D00224">
        <w:rPr>
          <w:color w:val="000000"/>
          <w:shd w:val="clear" w:color="auto" w:fill="FFFFFF"/>
        </w:rPr>
        <w:t xml:space="preserve"> to as the ‘skills gap’ is being met by pairing veterans with jobs in the industry. Where there is such an apparent reduced sense of autonomy in their decision-making process, along with service-related injuries, health issues and the physical demands may pose a greater challenge. Liang et al. (2018) and Kotera (2019) studied construction workers in the general (non-veteran) population and reported some significant themes. Employees were three times more likely than the national average to experience mental distress (Liang et al., 2018). </w:t>
      </w:r>
    </w:p>
    <w:p w14:paraId="71826800" w14:textId="77777777"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 xml:space="preserve">Within </w:t>
      </w:r>
      <w:r w:rsidR="00C35028" w:rsidRPr="00D00224">
        <w:rPr>
          <w:color w:val="000000"/>
          <w:shd w:val="clear" w:color="auto" w:fill="FFFFFF"/>
        </w:rPr>
        <w:t xml:space="preserve">the </w:t>
      </w:r>
      <w:r w:rsidRPr="00D00224">
        <w:rPr>
          <w:color w:val="000000"/>
          <w:shd w:val="clear" w:color="auto" w:fill="FFFFFF"/>
        </w:rPr>
        <w:t>construction</w:t>
      </w:r>
      <w:r w:rsidR="00C35028" w:rsidRPr="00D00224">
        <w:rPr>
          <w:color w:val="000000"/>
          <w:shd w:val="clear" w:color="auto" w:fill="FFFFFF"/>
        </w:rPr>
        <w:t xml:space="preserve"> industry</w:t>
      </w:r>
      <w:r w:rsidRPr="00D00224">
        <w:rPr>
          <w:color w:val="000000"/>
          <w:shd w:val="clear" w:color="auto" w:fill="FFFFFF"/>
        </w:rPr>
        <w:t xml:space="preserve">, the mental health and wellbeing of workers has often been a difficult subject (Inoue, 2023). According to Tyler et al. (2023) research in the field is accumulating, and contributing factors have </w:t>
      </w:r>
      <w:proofErr w:type="gramStart"/>
      <w:r w:rsidRPr="00D00224">
        <w:rPr>
          <w:color w:val="000000"/>
          <w:shd w:val="clear" w:color="auto" w:fill="FFFFFF"/>
        </w:rPr>
        <w:t>been identified</w:t>
      </w:r>
      <w:proofErr w:type="gramEnd"/>
      <w:r w:rsidRPr="00D00224">
        <w:rPr>
          <w:color w:val="000000"/>
          <w:shd w:val="clear" w:color="auto" w:fill="FFFFFF"/>
        </w:rPr>
        <w:t>, such as age, systemic, or developmental issues, which may not necessarily be specific to this population. Along with the challenges, another confounding issue is of veterans in different contexts who experience social inequalities (Armstrong, 2023). The increasing differentiation between varying influential factors like socioeconomic status, healthcare access, mental health and employment opportunities reflect here on how critical researchers might interrogate between the similar and different identities (Sokas et al., 2019; Doyle, 2022). </w:t>
      </w:r>
    </w:p>
    <w:p w14:paraId="32DCBCD0" w14:textId="77777777"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 xml:space="preserve">Crucially, suicide is common within the construction industry along with reports of mental health issues, such as depression, anxiety, along with neurodiverse and psychosocial challenges (Sokas et al., 2019; Doyle, 2022; Tyler et al., 2023). </w:t>
      </w:r>
      <w:r w:rsidR="00C35028" w:rsidRPr="00D00224">
        <w:rPr>
          <w:color w:val="000000"/>
          <w:shd w:val="clear" w:color="auto" w:fill="FFFFFF"/>
        </w:rPr>
        <w:t xml:space="preserve">Initiatives aiming to enhance the mental well-being of veterans and lessen societal misconceptions argue that seeking employment can be instrumental in fostering better health. Nevertheless, veterans might face challenges related to accessibility and the availability of adequate support services </w:t>
      </w:r>
      <w:r w:rsidRPr="00D00224">
        <w:rPr>
          <w:color w:val="000000"/>
          <w:shd w:val="clear" w:color="auto" w:fill="FFFFFF"/>
        </w:rPr>
        <w:t>(Gonzalez and Simpson, 2020). Many studies have demonstrated that trust is a critical barrier (Sharp et al., 2015; Cheney et al., 2018; Williamson et al., 2019; Randels and Finnegan., 2022; Hitch et al., 2023).</w:t>
      </w:r>
    </w:p>
    <w:p w14:paraId="5944584B" w14:textId="0BEA54DA" w:rsidR="00C35028" w:rsidRPr="00D00224" w:rsidRDefault="00C35028" w:rsidP="00C35028">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As discussed earlier, suicide within the construction sector has a well-established history (Milner et al., 2017; Tyler et al. 2022). A review of existing literature, particularly studies by Meltzer et al. in 2008, reveals that male construction workers faced a higher risk of suicide compared to males in other professions during the years 2001 to 2005. This observation prompts a deep exploration of the intricate relationship between veterans, mental health issues and the construction industry (Milner et al., 2017; Tyler et al. 2022). </w:t>
      </w:r>
      <w:r w:rsidRPr="00D00224">
        <w:t xml:space="preserve">In 2022, Tyler and colleagues conducted an extensive investigation into the suicidal risk among workers in the construction industry. While they aimed to analyze samples that were representative of the construction industry, they encountered </w:t>
      </w:r>
      <w:r w:rsidR="002B1386" w:rsidRPr="00D00224">
        <w:t>an elevated level</w:t>
      </w:r>
      <w:r w:rsidRPr="00D00224">
        <w:t xml:space="preserve"> of variability (I</w:t>
      </w:r>
      <w:r w:rsidRPr="00D00224">
        <w:rPr>
          <w:vertAlign w:val="superscript"/>
        </w:rPr>
        <w:t>2</w:t>
      </w:r>
      <w:r w:rsidRPr="00D00224">
        <w:t xml:space="preserve"> = 98%). Nevertheless, their findings still suggest an increased risk of suicide among construction workers when compared to the general population. The results of their random-effect meta-analysis indicated a pooled relative suicide risk of 1.25 (95% CI 1.03-1.52). Tyler et al. (2022) emphasized the importance of further quantifying specific factors that drive this heightened risk within this population, </w:t>
      </w:r>
      <w:r w:rsidR="006128F7" w:rsidRPr="00D00224">
        <w:t>to</w:t>
      </w:r>
      <w:r w:rsidRPr="00D00224">
        <w:t xml:space="preserve"> develop a more comprehensive understanding that accounts for unique cultural and socio-political influences (Tyler et al., 2022).</w:t>
      </w:r>
    </w:p>
    <w:p w14:paraId="2DFC2231" w14:textId="77777777" w:rsidR="00C35028" w:rsidRPr="00D00224" w:rsidRDefault="00C35028" w:rsidP="00C35028">
      <w:pPr>
        <w:pStyle w:val="NormalWeb"/>
        <w:shd w:val="clear" w:color="auto" w:fill="FFFFFF"/>
        <w:spacing w:before="240" w:beforeAutospacing="0" w:afterAutospacing="0" w:line="480" w:lineRule="auto"/>
        <w:jc w:val="both"/>
        <w:rPr>
          <w:color w:val="000000"/>
          <w:shd w:val="clear" w:color="auto" w:fill="FFFFFF"/>
        </w:rPr>
      </w:pPr>
      <w:r w:rsidRPr="00D00224">
        <w:rPr>
          <w:color w:val="000000"/>
          <w:shd w:val="clear" w:color="auto" w:fill="FFFFFF"/>
        </w:rPr>
        <w:t>The prevalence of mental health challenges remains a significant issue within the veteran population. Studies have shown that the prevalence of any mental health disorders, including PTSD and alcohol disorders in the UK, US, and Canadian military personnel, is approximately 37%, 43%, and 15%, respectively (Sharp et al., 2015).</w:t>
      </w:r>
      <w:r w:rsidR="00201364" w:rsidRPr="00D00224">
        <w:rPr>
          <w:color w:val="000000"/>
          <w:shd w:val="clear" w:color="auto" w:fill="FFFFFF"/>
        </w:rPr>
        <w:t xml:space="preserve"> Furthermore, the reluctance of veterans to seek assistance exacerbates these problems. In the United States, as many as 60%–70% of veterans diagnosed with mental health conditions do not receive sufficient treatment within the first year following diagnosis (Reisman, 2016; Sharp et al., 2015). </w:t>
      </w:r>
    </w:p>
    <w:p w14:paraId="3CB88FB0" w14:textId="53529E51" w:rsidR="00CA58C5" w:rsidRPr="00D00224" w:rsidRDefault="00410B55"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 xml:space="preserve">The elevated occurrence of mental health challenges among veterans, particularly following their transition, leads to other negative consequences. </w:t>
      </w:r>
      <w:r w:rsidR="00E06CAF" w:rsidRPr="00D00224">
        <w:rPr>
          <w:color w:val="000000"/>
          <w:shd w:val="clear" w:color="auto" w:fill="FFFFFF"/>
        </w:rPr>
        <w:t xml:space="preserve">Epidemiological data obtained from the </w:t>
      </w:r>
      <w:r w:rsidR="0021344F" w:rsidRPr="00D00224">
        <w:rPr>
          <w:color w:val="000000"/>
          <w:shd w:val="clear" w:color="auto" w:fill="FFFFFF"/>
        </w:rPr>
        <w:t>two thousand</w:t>
      </w:r>
      <w:r w:rsidR="00E06CAF" w:rsidRPr="00D00224">
        <w:rPr>
          <w:color w:val="000000"/>
          <w:shd w:val="clear" w:color="auto" w:fill="FFFFFF"/>
        </w:rPr>
        <w:t xml:space="preserve"> Psychiatric Morbidity Study, as documented by the Office for National Statistics in 2011 and Lansbergen in 2011, consistently underscores the association between anxiety and depression disorders, and various adverse outcomes. These include impaired physical and role functioning, increased bedridden days, elevated absenteeism from work, heightened impairment while at work and extensive utilisation of healthcare services. Furthermore, in 2012 a total of 3,425 days </w:t>
      </w:r>
      <w:proofErr w:type="gramStart"/>
      <w:r w:rsidR="0021344F" w:rsidRPr="00D00224">
        <w:rPr>
          <w:color w:val="000000"/>
          <w:shd w:val="clear" w:color="auto" w:fill="FFFFFF"/>
        </w:rPr>
        <w:t>were lost</w:t>
      </w:r>
      <w:proofErr w:type="gramEnd"/>
      <w:r w:rsidR="00E06CAF" w:rsidRPr="00D00224">
        <w:rPr>
          <w:color w:val="000000"/>
          <w:shd w:val="clear" w:color="auto" w:fill="FFFFFF"/>
        </w:rPr>
        <w:t xml:space="preserve"> due to </w:t>
      </w:r>
      <w:proofErr w:type="spellStart"/>
      <w:r w:rsidR="00A277AA" w:rsidRPr="00D00224">
        <w:rPr>
          <w:color w:val="000000"/>
          <w:shd w:val="clear" w:color="auto" w:fill="FFFFFF"/>
        </w:rPr>
        <w:t>hospitali</w:t>
      </w:r>
      <w:r w:rsidR="00A277AA">
        <w:rPr>
          <w:color w:val="000000"/>
          <w:shd w:val="clear" w:color="auto" w:fill="FFFFFF"/>
        </w:rPr>
        <w:t>s</w:t>
      </w:r>
      <w:r w:rsidR="00A277AA" w:rsidRPr="00D00224">
        <w:rPr>
          <w:color w:val="000000"/>
          <w:shd w:val="clear" w:color="auto" w:fill="FFFFFF"/>
        </w:rPr>
        <w:t>ations</w:t>
      </w:r>
      <w:proofErr w:type="spellEnd"/>
      <w:r w:rsidR="00E06CAF" w:rsidRPr="00D00224">
        <w:rPr>
          <w:color w:val="000000"/>
          <w:shd w:val="clear" w:color="auto" w:fill="FFFFFF"/>
        </w:rPr>
        <w:t xml:space="preserve">, as per the Ministry of </w:t>
      </w:r>
      <w:r w:rsidR="00A277AA" w:rsidRPr="00D00224">
        <w:rPr>
          <w:color w:val="000000"/>
          <w:shd w:val="clear" w:color="auto" w:fill="FFFFFF"/>
        </w:rPr>
        <w:t>Defense’s</w:t>
      </w:r>
      <w:r w:rsidR="00E06CAF" w:rsidRPr="00D00224">
        <w:rPr>
          <w:color w:val="000000"/>
          <w:shd w:val="clear" w:color="auto" w:fill="FFFFFF"/>
        </w:rPr>
        <w:t xml:space="preserve"> 2013 report.</w:t>
      </w:r>
    </w:p>
    <w:p w14:paraId="0F6D1D45" w14:textId="7B32AD82" w:rsidR="00CA58C5" w:rsidRPr="00D00224" w:rsidRDefault="00410B55"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T</w:t>
      </w:r>
      <w:r w:rsidR="00E06CAF" w:rsidRPr="00D00224">
        <w:rPr>
          <w:color w:val="000000"/>
          <w:shd w:val="clear" w:color="auto" w:fill="FFFFFF"/>
        </w:rPr>
        <w:t xml:space="preserve">he repercussions of mental health issues </w:t>
      </w:r>
      <w:r w:rsidRPr="00D00224">
        <w:rPr>
          <w:color w:val="000000"/>
          <w:shd w:val="clear" w:color="auto" w:fill="FFFFFF"/>
        </w:rPr>
        <w:t xml:space="preserve">among veterans </w:t>
      </w:r>
      <w:r w:rsidR="00E06CAF" w:rsidRPr="00D00224">
        <w:rPr>
          <w:color w:val="000000"/>
          <w:shd w:val="clear" w:color="auto" w:fill="FFFFFF"/>
        </w:rPr>
        <w:t xml:space="preserve">carry substantial economic costs, impacting not only individuals and their communities but also straining healthcare and economic systems (Lansbergen, 2013). Authors, Lawhorn-Scott and Philpott, (2013) argue </w:t>
      </w:r>
      <w:r w:rsidR="00F25B81" w:rsidRPr="00D00224">
        <w:rPr>
          <w:color w:val="000000"/>
          <w:shd w:val="clear" w:color="auto" w:fill="FFFFFF"/>
        </w:rPr>
        <w:t>that</w:t>
      </w:r>
      <w:r w:rsidR="00E06CAF" w:rsidRPr="00D00224">
        <w:rPr>
          <w:color w:val="000000"/>
          <w:shd w:val="clear" w:color="auto" w:fill="FFFFFF"/>
        </w:rPr>
        <w:t xml:space="preserve"> returning veterans, especially in economically challenged and rural regions, face anxiety and distress, hindering their societal reintegration. This can result in huge disruptions, such </w:t>
      </w:r>
      <w:r w:rsidR="00F25B81" w:rsidRPr="00D00224">
        <w:rPr>
          <w:color w:val="000000"/>
          <w:shd w:val="clear" w:color="auto" w:fill="FFFFFF"/>
        </w:rPr>
        <w:t>as</w:t>
      </w:r>
      <w:r w:rsidR="00E06CAF" w:rsidRPr="00D00224">
        <w:rPr>
          <w:color w:val="000000"/>
          <w:shd w:val="clear" w:color="auto" w:fill="FFFFFF"/>
        </w:rPr>
        <w:t xml:space="preserve"> issues like domestic violence, </w:t>
      </w:r>
      <w:r w:rsidR="0021344F" w:rsidRPr="00D00224">
        <w:rPr>
          <w:color w:val="000000"/>
          <w:shd w:val="clear" w:color="auto" w:fill="FFFFFF"/>
        </w:rPr>
        <w:t>divorce,</w:t>
      </w:r>
      <w:r w:rsidR="00E06CAF" w:rsidRPr="00D00224">
        <w:rPr>
          <w:color w:val="000000"/>
          <w:shd w:val="clear" w:color="auto" w:fill="FFFFFF"/>
        </w:rPr>
        <w:t xml:space="preserve"> and suicide. Further, Lawhorn-Scott and Philpott (2021) claims that many veterans demonstrate resilience in overcoming adversity and trauma, eventually regaining peak performance</w:t>
      </w:r>
      <w:r w:rsidR="0021344F" w:rsidRPr="00D00224">
        <w:rPr>
          <w:color w:val="000000"/>
          <w:shd w:val="clear" w:color="auto" w:fill="FFFFFF"/>
        </w:rPr>
        <w:t xml:space="preserve">. </w:t>
      </w:r>
      <w:r w:rsidR="00E06CAF" w:rsidRPr="00D00224">
        <w:rPr>
          <w:color w:val="000000"/>
          <w:shd w:val="clear" w:color="auto" w:fill="FFFFFF"/>
        </w:rPr>
        <w:t>However, Chan et al. (2020) and Davies, (2021), assert that returning veterans may grapple with long-lasting emotional burdens stemming from combat actions.</w:t>
      </w:r>
    </w:p>
    <w:p w14:paraId="68089ABC" w14:textId="64CA204D" w:rsidR="00CA58C5" w:rsidRPr="00D00224" w:rsidRDefault="004312DA" w:rsidP="00D70E9F">
      <w:pPr>
        <w:pStyle w:val="NormalWeb"/>
        <w:shd w:val="clear" w:color="auto" w:fill="FFFFFF"/>
        <w:spacing w:before="240" w:beforeAutospacing="0" w:afterAutospacing="0" w:line="480" w:lineRule="auto"/>
        <w:jc w:val="both"/>
        <w:rPr>
          <w:color w:val="000000"/>
          <w:shd w:val="clear" w:color="auto" w:fill="FFFFFF"/>
        </w:rPr>
      </w:pPr>
      <w:r w:rsidRPr="00D00224">
        <w:rPr>
          <w:color w:val="000000"/>
          <w:shd w:val="clear" w:color="auto" w:fill="FFFFFF"/>
        </w:rPr>
        <w:t xml:space="preserve">In conclusion, the transition of veterans into the construction industry is a multifaceted process encompassing employment, mental </w:t>
      </w:r>
      <w:r w:rsidR="0021344F" w:rsidRPr="00D00224">
        <w:rPr>
          <w:color w:val="000000"/>
          <w:shd w:val="clear" w:color="auto" w:fill="FFFFFF"/>
        </w:rPr>
        <w:t>health,</w:t>
      </w:r>
      <w:r w:rsidRPr="00D00224">
        <w:rPr>
          <w:color w:val="000000"/>
          <w:shd w:val="clear" w:color="auto" w:fill="FFFFFF"/>
        </w:rPr>
        <w:t xml:space="preserve"> and emerging challenges. Recognising that veterans transitioning into the construction industry has sparked recent shifts in professionals' perceptions of socio-psychological needs tied to employment and mental health (Lombardo, 2020; Osbourne, 2017). </w:t>
      </w:r>
      <w:r w:rsidR="00E06CAF" w:rsidRPr="00D00224">
        <w:rPr>
          <w:color w:val="000000"/>
          <w:shd w:val="clear" w:color="auto" w:fill="FFFFFF"/>
        </w:rPr>
        <w:t xml:space="preserve">Chan et al. (2020) emphasise the milieu of multifaceted challenges associated with transitioning from military service to civilian life, necessitating a specific emphasis on both employment and mental health considerations. Some of the hurdles encountered </w:t>
      </w:r>
      <w:r w:rsidR="00F25B81" w:rsidRPr="00D00224">
        <w:rPr>
          <w:color w:val="000000"/>
          <w:shd w:val="clear" w:color="auto" w:fill="FFFFFF"/>
        </w:rPr>
        <w:t>included</w:t>
      </w:r>
      <w:r w:rsidR="00E06CAF" w:rsidRPr="00D00224">
        <w:rPr>
          <w:color w:val="000000"/>
          <w:shd w:val="clear" w:color="auto" w:fill="FFFFFF"/>
        </w:rPr>
        <w:t xml:space="preserve"> securing employment within the construction sector, advocating for bridging programmes and supportive policies to facilitate industry-wide change (Chan et al., 2020; Whybrow and Milligan, 2023).</w:t>
      </w:r>
      <w:r w:rsidRPr="00D00224">
        <w:rPr>
          <w:color w:val="000000"/>
          <w:shd w:val="clear" w:color="auto" w:fill="FFFFFF"/>
        </w:rPr>
        <w:t xml:space="preserve"> </w:t>
      </w:r>
      <w:r w:rsidR="00E06CAF" w:rsidRPr="00D00224">
        <w:rPr>
          <w:color w:val="000000"/>
          <w:shd w:val="clear" w:color="auto" w:fill="FFFFFF"/>
        </w:rPr>
        <w:t>The</w:t>
      </w:r>
      <w:r w:rsidRPr="00D00224">
        <w:rPr>
          <w:color w:val="000000"/>
          <w:shd w:val="clear" w:color="auto" w:fill="FFFFFF"/>
        </w:rPr>
        <w:t>se</w:t>
      </w:r>
      <w:r w:rsidR="00E06CAF" w:rsidRPr="00D00224">
        <w:rPr>
          <w:color w:val="000000"/>
          <w:shd w:val="clear" w:color="auto" w:fill="FFFFFF"/>
        </w:rPr>
        <w:t xml:space="preserve"> multifaceted factors can complicate the transition process and necessitate a flexible, adaptable approach to veteran support. </w:t>
      </w:r>
      <w:r w:rsidRPr="00D00224">
        <w:rPr>
          <w:color w:val="000000"/>
          <w:shd w:val="clear" w:color="auto" w:fill="FFFFFF"/>
        </w:rPr>
        <w:t>Given the prevalence of mental health challenges among veterans, such as PTSD, depression, and anxiety, understanding their transition difficulties, attitudes towards seeking help, and encountered barriers is vital to devising effective support and intervention strategies</w:t>
      </w:r>
      <w:r w:rsidRPr="00D00224">
        <w:rPr>
          <w:color w:val="374151"/>
          <w:shd w:val="clear" w:color="auto" w:fill="F7F7F8"/>
        </w:rPr>
        <w:t xml:space="preserve"> </w:t>
      </w:r>
      <w:r w:rsidR="00E06CAF" w:rsidRPr="00D00224">
        <w:rPr>
          <w:color w:val="000000"/>
          <w:shd w:val="clear" w:color="auto" w:fill="FFFFFF"/>
        </w:rPr>
        <w:t>(Gordon et al., 2020; Armstrong, 2023).</w:t>
      </w:r>
      <w:r w:rsidR="00E06CAF" w:rsidRPr="00D00224">
        <w:rPr>
          <w:b/>
          <w:bCs/>
          <w:color w:val="000000"/>
          <w:shd w:val="clear" w:color="auto" w:fill="FFFFFF"/>
        </w:rPr>
        <w:t> </w:t>
      </w:r>
    </w:p>
    <w:p w14:paraId="7F9AB983" w14:textId="77777777"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b/>
          <w:bCs/>
          <w:color w:val="000000"/>
          <w:shd w:val="clear" w:color="auto" w:fill="FFFFFF"/>
        </w:rPr>
        <w:t>Methodology</w:t>
      </w:r>
    </w:p>
    <w:p w14:paraId="6DCBC8C7" w14:textId="0C0A1A54"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 xml:space="preserve">This chapter discusses the methodology, the researcher’s rationale for qualitative enquiry and philosophical position, and phenomenological approach. Methods such as data collection and analysis procedures and ethical considerations </w:t>
      </w:r>
      <w:r w:rsidR="0021344F">
        <w:rPr>
          <w:color w:val="000000"/>
          <w:shd w:val="clear" w:color="auto" w:fill="FFFFFF"/>
        </w:rPr>
        <w:t xml:space="preserve">to </w:t>
      </w:r>
      <w:r w:rsidRPr="00D00224">
        <w:rPr>
          <w:color w:val="000000"/>
          <w:shd w:val="clear" w:color="auto" w:fill="FFFFFF"/>
        </w:rPr>
        <w:t xml:space="preserve">ensure scientific </w:t>
      </w:r>
      <w:r w:rsidR="00A277AA" w:rsidRPr="00D00224">
        <w:rPr>
          <w:color w:val="000000"/>
          <w:shd w:val="clear" w:color="auto" w:fill="FFFFFF"/>
        </w:rPr>
        <w:t>rigor</w:t>
      </w:r>
      <w:r w:rsidRPr="00D00224">
        <w:rPr>
          <w:color w:val="000000"/>
          <w:shd w:val="clear" w:color="auto" w:fill="FFFFFF"/>
        </w:rPr>
        <w:t>. Interpretivist researchers utilise qualitative rather than quantitative methodology to investigate social inquiry because it aims to provide insight and an in-depth understanding into a phenomenon (Cohen et al., 2011). Since the purpose of this study was to investigate veteran’s ‘lived experiences’ qualitative research is</w:t>
      </w:r>
      <w:r w:rsidR="0021344F">
        <w:rPr>
          <w:color w:val="000000"/>
          <w:shd w:val="clear" w:color="auto" w:fill="FFFFFF"/>
        </w:rPr>
        <w:t xml:space="preserve"> </w:t>
      </w:r>
      <w:r w:rsidRPr="00D00224">
        <w:rPr>
          <w:color w:val="000000"/>
          <w:shd w:val="clear" w:color="auto" w:fill="FFFFFF"/>
        </w:rPr>
        <w:t xml:space="preserve">central </w:t>
      </w:r>
      <w:r w:rsidR="0021344F">
        <w:rPr>
          <w:color w:val="000000"/>
          <w:shd w:val="clear" w:color="auto" w:fill="FFFFFF"/>
        </w:rPr>
        <w:t>to</w:t>
      </w:r>
      <w:r w:rsidRPr="00D00224">
        <w:rPr>
          <w:color w:val="000000"/>
          <w:shd w:val="clear" w:color="auto" w:fill="FFFFFF"/>
        </w:rPr>
        <w:t xml:space="preserve"> advancing </w:t>
      </w:r>
      <w:r w:rsidR="0021344F" w:rsidRPr="00D00224">
        <w:rPr>
          <w:color w:val="000000"/>
          <w:shd w:val="clear" w:color="auto" w:fill="FFFFFF"/>
        </w:rPr>
        <w:t>phenomenological</w:t>
      </w:r>
      <w:r w:rsidR="0021344F">
        <w:rPr>
          <w:color w:val="000000"/>
          <w:shd w:val="clear" w:color="auto" w:fill="FFFFFF"/>
        </w:rPr>
        <w:t xml:space="preserve"> </w:t>
      </w:r>
      <w:r w:rsidRPr="00D00224">
        <w:rPr>
          <w:color w:val="000000"/>
          <w:shd w:val="clear" w:color="auto" w:fill="FFFFFF"/>
        </w:rPr>
        <w:t>knowledge (Smith &amp; McGannon, 2018).</w:t>
      </w:r>
    </w:p>
    <w:p w14:paraId="3DE2739A" w14:textId="77777777"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b/>
          <w:bCs/>
          <w:color w:val="000000"/>
          <w:shd w:val="clear" w:color="auto" w:fill="FFFFFF"/>
        </w:rPr>
        <w:t>Interpretative Phenomenological Analysis (IPA) </w:t>
      </w:r>
    </w:p>
    <w:p w14:paraId="3379B7C8" w14:textId="1A47B6C5"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 xml:space="preserve">IPA is a qualitative research approach adopted for this research proposal as it is concerned with understanding human being’s experiences and behaviours (Jackson et al., 2007). Researchers have utilised this methodology for psychological exploration due to the explicit commitment IPA has to understanding the phenomena of interest from a </w:t>
      </w:r>
      <w:r w:rsidR="00A277AA" w:rsidRPr="00D00224">
        <w:rPr>
          <w:color w:val="000000"/>
          <w:shd w:val="clear" w:color="auto" w:fill="FFFFFF"/>
        </w:rPr>
        <w:t>first-person</w:t>
      </w:r>
      <w:r w:rsidRPr="00D00224">
        <w:rPr>
          <w:color w:val="000000"/>
          <w:shd w:val="clear" w:color="auto" w:fill="FFFFFF"/>
        </w:rPr>
        <w:t xml:space="preserve"> perspective. IPA places value on the subjective knowledge of psychological understanding and detailed examination of personal life experiences (Eatough and Smith, 2017). IPA considered that the participants are the experts with regards to their own experiences, and IPA affords them to tell their own stories, in their own words (Smith, Flowers, and Larkin, 2010). IPA aims to explore the meanings that participants attach to their experiences, influenced by symbolic interactionism with its concern for how meanings </w:t>
      </w:r>
      <w:proofErr w:type="gramStart"/>
      <w:r w:rsidR="00A277AA">
        <w:rPr>
          <w:color w:val="000000"/>
          <w:shd w:val="clear" w:color="auto" w:fill="FFFFFF"/>
        </w:rPr>
        <w:t xml:space="preserve">is </w:t>
      </w:r>
      <w:r w:rsidRPr="00D00224">
        <w:rPr>
          <w:color w:val="000000"/>
          <w:shd w:val="clear" w:color="auto" w:fill="FFFFFF"/>
        </w:rPr>
        <w:t>constructed</w:t>
      </w:r>
      <w:proofErr w:type="gramEnd"/>
      <w:r w:rsidR="0021344F">
        <w:rPr>
          <w:color w:val="000000"/>
          <w:shd w:val="clear" w:color="auto" w:fill="FFFFFF"/>
        </w:rPr>
        <w:t xml:space="preserve"> and</w:t>
      </w:r>
      <w:r w:rsidRPr="00D00224">
        <w:rPr>
          <w:color w:val="000000"/>
          <w:shd w:val="clear" w:color="auto" w:fill="FFFFFF"/>
        </w:rPr>
        <w:t xml:space="preserve"> by individuals within both their social and their personal world (Shinebourne, 2011). </w:t>
      </w:r>
    </w:p>
    <w:p w14:paraId="5F8C4F84" w14:textId="3F024FDC" w:rsidR="00CA58C5" w:rsidRDefault="00825E81" w:rsidP="00D70E9F">
      <w:pPr>
        <w:pStyle w:val="NormalWeb"/>
        <w:shd w:val="clear" w:color="auto" w:fill="FFFFFF"/>
        <w:spacing w:before="240" w:beforeAutospacing="0" w:afterAutospacing="0" w:line="480" w:lineRule="auto"/>
        <w:jc w:val="both"/>
        <w:rPr>
          <w:color w:val="000000"/>
          <w:shd w:val="clear" w:color="auto" w:fill="FFFFFF"/>
        </w:rPr>
      </w:pPr>
      <w:r w:rsidRPr="00D00224">
        <w:rPr>
          <w:color w:val="000000"/>
          <w:shd w:val="clear" w:color="auto" w:fill="FFFFFF"/>
        </w:rPr>
        <w:t xml:space="preserve">According to Thompson and Zahavi, (2007) the </w:t>
      </w:r>
      <w:r w:rsidR="00E06CAF" w:rsidRPr="00D00224">
        <w:rPr>
          <w:color w:val="000000"/>
          <w:shd w:val="clear" w:color="auto" w:fill="FFFFFF"/>
        </w:rPr>
        <w:t xml:space="preserve">phenomenological philosophy initiated by Husserl (1970) provides a rich source of ideas about how to examine and comprehend lived experience. In Husserl’s conception, </w:t>
      </w:r>
      <w:r w:rsidR="00F25B81">
        <w:rPr>
          <w:color w:val="000000"/>
          <w:shd w:val="clear" w:color="auto" w:fill="FFFFFF"/>
        </w:rPr>
        <w:t>Thompson, and Zahavi, (2007) stated that to</w:t>
      </w:r>
      <w:r w:rsidR="00E06CAF" w:rsidRPr="00D00224">
        <w:rPr>
          <w:color w:val="000000"/>
          <w:shd w:val="clear" w:color="auto" w:fill="FFFFFF"/>
        </w:rPr>
        <w:t xml:space="preserve"> </w:t>
      </w:r>
      <w:r w:rsidR="00F25B81">
        <w:rPr>
          <w:color w:val="000000"/>
          <w:shd w:val="clear" w:color="auto" w:fill="FFFFFF"/>
        </w:rPr>
        <w:t xml:space="preserve">be able </w:t>
      </w:r>
      <w:r w:rsidR="00E06CAF" w:rsidRPr="00D00224">
        <w:rPr>
          <w:color w:val="000000"/>
          <w:shd w:val="clear" w:color="auto" w:fill="FFFFFF"/>
        </w:rPr>
        <w:t>examine everyday experience by having a ‘phenomenological attitude’ involves methodical steps in a process of ‘phenomenological reduction’</w:t>
      </w:r>
      <w:r w:rsidR="00E07C01" w:rsidRPr="00D00224">
        <w:rPr>
          <w:color w:val="000000"/>
          <w:shd w:val="clear" w:color="auto" w:fill="FFFFFF"/>
        </w:rPr>
        <w:t xml:space="preserve"> (p.69)</w:t>
      </w:r>
      <w:r w:rsidR="00E06CAF" w:rsidRPr="00D00224">
        <w:rPr>
          <w:color w:val="000000"/>
          <w:shd w:val="clear" w:color="auto" w:fill="FFFFFF"/>
        </w:rPr>
        <w:t xml:space="preserve">. Reduction in this context signifies “a redirection of thought away from its unreflective and unexamined immersion in experience of the world to the way in which the world manifests itself to us” (Thompson </w:t>
      </w:r>
      <w:r w:rsidR="00E07C01" w:rsidRPr="00D00224">
        <w:rPr>
          <w:color w:val="000000"/>
          <w:shd w:val="clear" w:color="auto" w:fill="FFFFFF"/>
        </w:rPr>
        <w:t>and</w:t>
      </w:r>
      <w:r w:rsidR="00E06CAF" w:rsidRPr="00D00224">
        <w:rPr>
          <w:color w:val="000000"/>
          <w:shd w:val="clear" w:color="auto" w:fill="FFFFFF"/>
        </w:rPr>
        <w:t xml:space="preserve"> Zahavi, 2007, p.69). </w:t>
      </w:r>
    </w:p>
    <w:p w14:paraId="29B64E8A" w14:textId="4E29E154" w:rsidR="00ED52F6" w:rsidRPr="00D00224" w:rsidRDefault="00ED52F6" w:rsidP="00D70E9F">
      <w:pPr>
        <w:pStyle w:val="NormalWeb"/>
        <w:shd w:val="clear" w:color="auto" w:fill="FFFFFF"/>
        <w:spacing w:before="240" w:beforeAutospacing="0" w:afterAutospacing="0" w:line="480" w:lineRule="auto"/>
        <w:jc w:val="both"/>
        <w:rPr>
          <w:color w:val="222222"/>
        </w:rPr>
      </w:pPr>
      <w:r w:rsidRPr="00ED52F6">
        <w:rPr>
          <w:color w:val="222222"/>
        </w:rPr>
        <w:t>IPA is an inductive approach, employed to code and analyse anonymised data, with a focus on highlighting processes and emerging themes across the entire dataset</w:t>
      </w:r>
      <w:r w:rsidR="0021344F" w:rsidRPr="00ED52F6">
        <w:rPr>
          <w:color w:val="222222"/>
        </w:rPr>
        <w:t xml:space="preserve">. </w:t>
      </w:r>
      <w:r w:rsidRPr="00ED52F6">
        <w:rPr>
          <w:color w:val="222222"/>
        </w:rPr>
        <w:t xml:space="preserve">These will be employed during data analysis, with complete transparency regarding the methods used and to ensure the robustness of the evidence. The combination of data sources and methods, MOL and IPA, will fortify the strength of the evidence under enquiry. Although IPA has dominated qualitative research, </w:t>
      </w:r>
      <w:r w:rsidR="006305C9">
        <w:rPr>
          <w:color w:val="222222"/>
        </w:rPr>
        <w:t>with its inductive approach, facilitating participants own account of the phenomena at hand</w:t>
      </w:r>
      <w:r w:rsidR="00A277AA">
        <w:rPr>
          <w:color w:val="222222"/>
        </w:rPr>
        <w:t>,</w:t>
      </w:r>
      <w:r w:rsidRPr="00ED52F6">
        <w:rPr>
          <w:color w:val="222222"/>
        </w:rPr>
        <w:t xml:space="preserve"> pioneering the fusion of these two paradigms may create a more accurate prediction in the</w:t>
      </w:r>
      <w:r w:rsidR="006305C9">
        <w:rPr>
          <w:color w:val="222222"/>
        </w:rPr>
        <w:t xml:space="preserve"> </w:t>
      </w:r>
      <w:r w:rsidRPr="00ED52F6">
        <w:rPr>
          <w:color w:val="222222"/>
        </w:rPr>
        <w:t>effectiveness of future explorations</w:t>
      </w:r>
      <w:r w:rsidR="006305C9">
        <w:rPr>
          <w:color w:val="222222"/>
        </w:rPr>
        <w:t>. Interview scheduling needs to focus on facilitating participants’ own account of the phenomena</w:t>
      </w:r>
      <w:r w:rsidRPr="00ED52F6">
        <w:rPr>
          <w:color w:val="222222"/>
        </w:rPr>
        <w:t xml:space="preserve"> along with providing a</w:t>
      </w:r>
      <w:r w:rsidR="006305C9">
        <w:rPr>
          <w:color w:val="222222"/>
        </w:rPr>
        <w:t xml:space="preserve">n opportunity for </w:t>
      </w:r>
      <w:r w:rsidRPr="00ED52F6">
        <w:rPr>
          <w:color w:val="222222"/>
        </w:rPr>
        <w:t>deeper understanding of the nature of complex systems operating in complex environments.</w:t>
      </w:r>
    </w:p>
    <w:p w14:paraId="7A0294F9" w14:textId="01FA607C" w:rsidR="00C81E27" w:rsidRDefault="00E06CAF" w:rsidP="00D70E9F">
      <w:pPr>
        <w:pStyle w:val="NormalWeb"/>
        <w:shd w:val="clear" w:color="auto" w:fill="FFFFFF"/>
        <w:spacing w:before="240" w:beforeAutospacing="0" w:afterAutospacing="0" w:line="480" w:lineRule="auto"/>
        <w:jc w:val="both"/>
        <w:rPr>
          <w:color w:val="000000"/>
          <w:shd w:val="clear" w:color="auto" w:fill="FFFFFF"/>
        </w:rPr>
      </w:pPr>
      <w:r w:rsidRPr="006305C9">
        <w:rPr>
          <w:color w:val="000000"/>
          <w:shd w:val="clear" w:color="auto" w:fill="FFFFFF"/>
        </w:rPr>
        <w:t>This requires rapport</w:t>
      </w:r>
      <w:r w:rsidRPr="00D00224">
        <w:rPr>
          <w:color w:val="000000"/>
          <w:shd w:val="clear" w:color="auto" w:fill="FFFFFF"/>
        </w:rPr>
        <w:t xml:space="preserve"> with the researcher to ensure exploration of their detailed account and understanding what it is like from their point of view (Smith, Flowers, and Larkin, 2010). This involves asking critical questions of participants’ detailed accounts, adopting the ‘phenomenological attitude’ which involves turning one’s gaze towards how the object appears to consciousness, a detailed analysis (Shinebourne, 2011; Isaac, 2017). Husserl, (1983; 2012) emphasised the necessity to step back from the ‘natural attitude’ and </w:t>
      </w:r>
      <w:proofErr w:type="gramStart"/>
      <w:r w:rsidRPr="00D00224">
        <w:rPr>
          <w:color w:val="000000"/>
          <w:shd w:val="clear" w:color="auto" w:fill="FFFFFF"/>
        </w:rPr>
        <w:t>being unreflectively immersed</w:t>
      </w:r>
      <w:proofErr w:type="gramEnd"/>
      <w:r w:rsidRPr="00D00224">
        <w:rPr>
          <w:color w:val="000000"/>
          <w:shd w:val="clear" w:color="auto" w:fill="FFFFFF"/>
        </w:rPr>
        <w:t xml:space="preserve"> in the taken-for-granted world</w:t>
      </w:r>
      <w:r w:rsidR="0021344F" w:rsidRPr="00D00224">
        <w:rPr>
          <w:color w:val="000000"/>
          <w:shd w:val="clear" w:color="auto" w:fill="FFFFFF"/>
        </w:rPr>
        <w:t xml:space="preserve">. </w:t>
      </w:r>
      <w:r w:rsidR="00C81E27">
        <w:rPr>
          <w:color w:val="000000"/>
          <w:shd w:val="clear" w:color="auto" w:fill="FFFFFF"/>
        </w:rPr>
        <w:t>As such, w</w:t>
      </w:r>
      <w:r w:rsidRPr="00D00224">
        <w:rPr>
          <w:color w:val="000000"/>
          <w:shd w:val="clear" w:color="auto" w:fill="FFFFFF"/>
        </w:rPr>
        <w:t xml:space="preserve">hen considering the application of IPA and </w:t>
      </w:r>
      <w:r w:rsidR="00C81E27">
        <w:rPr>
          <w:color w:val="000000"/>
          <w:shd w:val="clear" w:color="auto" w:fill="FFFFFF"/>
        </w:rPr>
        <w:t>Method of Levels (</w:t>
      </w:r>
      <w:r w:rsidRPr="00D00224">
        <w:rPr>
          <w:color w:val="000000"/>
          <w:shd w:val="clear" w:color="auto" w:fill="FFFFFF"/>
        </w:rPr>
        <w:t>MOL</w:t>
      </w:r>
      <w:r w:rsidR="00C81E27">
        <w:rPr>
          <w:color w:val="000000"/>
          <w:shd w:val="clear" w:color="auto" w:fill="FFFFFF"/>
        </w:rPr>
        <w:t>)</w:t>
      </w:r>
      <w:r w:rsidRPr="00D00224">
        <w:rPr>
          <w:color w:val="000000"/>
          <w:shd w:val="clear" w:color="auto" w:fill="FFFFFF"/>
        </w:rPr>
        <w:t xml:space="preserve">, </w:t>
      </w:r>
      <w:r w:rsidR="00C81E27">
        <w:rPr>
          <w:color w:val="000000"/>
          <w:shd w:val="clear" w:color="auto" w:fill="FFFFFF"/>
        </w:rPr>
        <w:t xml:space="preserve">it </w:t>
      </w:r>
      <w:r w:rsidR="00A277AA">
        <w:rPr>
          <w:color w:val="000000"/>
          <w:shd w:val="clear" w:color="auto" w:fill="FFFFFF"/>
        </w:rPr>
        <w:t>proposed that</w:t>
      </w:r>
      <w:r w:rsidR="00C81E27">
        <w:rPr>
          <w:color w:val="000000"/>
          <w:shd w:val="clear" w:color="auto" w:fill="FFFFFF"/>
        </w:rPr>
        <w:t xml:space="preserve"> </w:t>
      </w:r>
      <w:r w:rsidRPr="00D00224">
        <w:rPr>
          <w:color w:val="000000"/>
          <w:shd w:val="clear" w:color="auto" w:fill="FFFFFF"/>
        </w:rPr>
        <w:t>these two techniques can be u</w:t>
      </w:r>
      <w:r w:rsidR="00A277AA">
        <w:rPr>
          <w:color w:val="000000"/>
          <w:shd w:val="clear" w:color="auto" w:fill="FFFFFF"/>
        </w:rPr>
        <w:t>tilised</w:t>
      </w:r>
      <w:r w:rsidRPr="00D00224">
        <w:rPr>
          <w:color w:val="000000"/>
          <w:shd w:val="clear" w:color="auto" w:fill="FFFFFF"/>
        </w:rPr>
        <w:t xml:space="preserve"> to illuminate these processes, which may have practical implications for researchers and practitioners in the future. </w:t>
      </w:r>
      <w:r w:rsidR="00E32836">
        <w:rPr>
          <w:color w:val="000000"/>
          <w:shd w:val="clear" w:color="auto" w:fill="FFFFFF"/>
        </w:rPr>
        <w:t>From a</w:t>
      </w:r>
      <w:r w:rsidR="00C81E27">
        <w:rPr>
          <w:color w:val="000000"/>
          <w:shd w:val="clear" w:color="auto" w:fill="FFFFFF"/>
        </w:rPr>
        <w:t xml:space="preserve"> MOL perspective, underpinned by</w:t>
      </w:r>
      <w:r w:rsidR="00E32836">
        <w:rPr>
          <w:color w:val="000000"/>
          <w:shd w:val="clear" w:color="auto" w:fill="FFFFFF"/>
        </w:rPr>
        <w:t xml:space="preserve"> Perceptual Control Theory (PCT: Powers, 1973) as a practitioner of MOL and</w:t>
      </w:r>
      <w:r w:rsidR="00C81E27">
        <w:rPr>
          <w:color w:val="000000"/>
          <w:shd w:val="clear" w:color="auto" w:fill="FFFFFF"/>
        </w:rPr>
        <w:t xml:space="preserve"> </w:t>
      </w:r>
      <w:r w:rsidR="00E32836">
        <w:rPr>
          <w:color w:val="000000"/>
          <w:shd w:val="clear" w:color="auto" w:fill="FFFFFF"/>
        </w:rPr>
        <w:t xml:space="preserve">experience working with veterans, the quest to comprehend the ramifications and cascading consequences of actions like killing and suicide is not merely a professional endeavor. Instead, </w:t>
      </w:r>
      <w:r w:rsidR="0021344F">
        <w:rPr>
          <w:color w:val="000000"/>
          <w:shd w:val="clear" w:color="auto" w:fill="FFFFFF"/>
        </w:rPr>
        <w:t>it is</w:t>
      </w:r>
      <w:r w:rsidR="00E32836">
        <w:rPr>
          <w:color w:val="000000"/>
          <w:shd w:val="clear" w:color="auto" w:fill="FFFFFF"/>
        </w:rPr>
        <w:t xml:space="preserve"> akin to an intrinsic calling. This calling involves delving into the intricate web of control systems in a veteran’s life, understanding how their experiences have influenced these systems and seeking to help them regain control in the face of traumatic events like death and killing. </w:t>
      </w:r>
      <w:r w:rsidR="00C81E27">
        <w:rPr>
          <w:color w:val="000000"/>
          <w:shd w:val="clear" w:color="auto" w:fill="FFFFFF"/>
        </w:rPr>
        <w:t>Thus, r</w:t>
      </w:r>
      <w:r w:rsidR="00C81E27" w:rsidRPr="00C81E27">
        <w:rPr>
          <w:color w:val="000000"/>
          <w:shd w:val="clear" w:color="auto" w:fill="FFFFFF"/>
        </w:rPr>
        <w:t>ather than dismissing those hidden disruptions during discursive exploration, drawing out details related to the content of what the person says or other random free associations, can be hugely insightful, from the perspective of an exploratory conversational approach</w:t>
      </w:r>
      <w:r w:rsidR="0021344F">
        <w:rPr>
          <w:color w:val="000000"/>
          <w:shd w:val="clear" w:color="auto" w:fill="FFFFFF"/>
        </w:rPr>
        <w:t xml:space="preserve">. </w:t>
      </w:r>
      <w:r w:rsidR="00C81E27">
        <w:rPr>
          <w:color w:val="000000"/>
          <w:shd w:val="clear" w:color="auto" w:fill="FFFFFF"/>
        </w:rPr>
        <w:t>MOL</w:t>
      </w:r>
      <w:r w:rsidR="00C81E27" w:rsidRPr="00C81E27">
        <w:rPr>
          <w:color w:val="000000"/>
          <w:shd w:val="clear" w:color="auto" w:fill="FFFFFF"/>
        </w:rPr>
        <w:t>, which closely aligns to IPA principles</w:t>
      </w:r>
      <w:r w:rsidR="00C81E27">
        <w:rPr>
          <w:color w:val="000000"/>
          <w:shd w:val="clear" w:color="auto" w:fill="FFFFFF"/>
        </w:rPr>
        <w:t xml:space="preserve">, acknowledges </w:t>
      </w:r>
      <w:r w:rsidR="00C81E27" w:rsidRPr="00C81E27">
        <w:rPr>
          <w:color w:val="000000"/>
          <w:shd w:val="clear" w:color="auto" w:fill="FFFFFF"/>
        </w:rPr>
        <w:t xml:space="preserve">the utmost importance that a participant feels able to talk openly about a situation, thoughts, and </w:t>
      </w:r>
      <w:r w:rsidR="00266E0C">
        <w:rPr>
          <w:color w:val="000000"/>
          <w:shd w:val="clear" w:color="auto" w:fill="FFFFFF"/>
        </w:rPr>
        <w:t xml:space="preserve">images about their </w:t>
      </w:r>
      <w:r w:rsidR="00C81E27" w:rsidRPr="00C81E27">
        <w:rPr>
          <w:color w:val="000000"/>
          <w:shd w:val="clear" w:color="auto" w:fill="FFFFFF"/>
        </w:rPr>
        <w:t xml:space="preserve">immediate experiences, verbalising the stream of conscious thoughts that </w:t>
      </w:r>
      <w:proofErr w:type="gramStart"/>
      <w:r w:rsidR="00C81E27" w:rsidRPr="00C81E27">
        <w:rPr>
          <w:color w:val="000000"/>
          <w:shd w:val="clear" w:color="auto" w:fill="FFFFFF"/>
        </w:rPr>
        <w:t>are experienced</w:t>
      </w:r>
      <w:proofErr w:type="gramEnd"/>
      <w:r w:rsidR="00C81E27" w:rsidRPr="00C81E27">
        <w:rPr>
          <w:color w:val="000000"/>
          <w:shd w:val="clear" w:color="auto" w:fill="FFFFFF"/>
        </w:rPr>
        <w:t xml:space="preserve"> as the th</w:t>
      </w:r>
      <w:r w:rsidR="00A277AA">
        <w:rPr>
          <w:color w:val="000000"/>
          <w:shd w:val="clear" w:color="auto" w:fill="FFFFFF"/>
        </w:rPr>
        <w:t>ey</w:t>
      </w:r>
      <w:r w:rsidR="00C81E27" w:rsidRPr="00C81E27">
        <w:rPr>
          <w:color w:val="000000"/>
          <w:shd w:val="clear" w:color="auto" w:fill="FFFFFF"/>
        </w:rPr>
        <w:t xml:space="preserve"> occur</w:t>
      </w:r>
      <w:r w:rsidR="00A277AA">
        <w:rPr>
          <w:color w:val="000000"/>
          <w:shd w:val="clear" w:color="auto" w:fill="FFFFFF"/>
        </w:rPr>
        <w:t xml:space="preserve"> in consciousness</w:t>
      </w:r>
      <w:r w:rsidR="00C81E27" w:rsidRPr="00C81E27">
        <w:rPr>
          <w:color w:val="000000"/>
          <w:shd w:val="clear" w:color="auto" w:fill="FFFFFF"/>
        </w:rPr>
        <w:t xml:space="preserve">. Importantly, the power of a rigorous exploration may apply through IPA, negotiating a shared understanding through conversation and intersubjective meaning-making with the participant. However, </w:t>
      </w:r>
      <w:r w:rsidR="00266E0C" w:rsidRPr="00266E0C">
        <w:rPr>
          <w:color w:val="000000"/>
          <w:shd w:val="clear" w:color="auto" w:fill="FFFFFF"/>
        </w:rPr>
        <w:t xml:space="preserve">one must recognise that </w:t>
      </w:r>
      <w:r w:rsidR="00C81E27" w:rsidRPr="00C81E27">
        <w:rPr>
          <w:color w:val="000000"/>
          <w:shd w:val="clear" w:color="auto" w:fill="FFFFFF"/>
        </w:rPr>
        <w:t>a technique where recognition of a background thought emerges, may deem to be highly relevant to the question, in conjunct with the primary focus being the person's subjective experience (Lawerence and Lee, 2014).</w:t>
      </w:r>
    </w:p>
    <w:p w14:paraId="498CBFC3" w14:textId="19544AA5" w:rsidR="00ED52F6" w:rsidRDefault="00E32836" w:rsidP="00266E0C">
      <w:pPr>
        <w:pStyle w:val="NormalWeb"/>
        <w:shd w:val="clear" w:color="auto" w:fill="FFFFFF"/>
        <w:spacing w:before="240" w:beforeAutospacing="0" w:afterAutospacing="0" w:line="480" w:lineRule="auto"/>
        <w:jc w:val="both"/>
        <w:rPr>
          <w:color w:val="000000"/>
          <w:shd w:val="clear" w:color="auto" w:fill="FFFFFF"/>
        </w:rPr>
      </w:pPr>
      <w:r>
        <w:rPr>
          <w:color w:val="000000"/>
          <w:shd w:val="clear" w:color="auto" w:fill="FFFFFF"/>
        </w:rPr>
        <w:t>This approach aligns with the fundamental principles of PCT which emphasise understanding and managing the processes that shape an individual’s perception and behaviour.</w:t>
      </w:r>
    </w:p>
    <w:p w14:paraId="16E86DA7" w14:textId="51C06658"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b/>
          <w:bCs/>
          <w:color w:val="000000"/>
          <w:shd w:val="clear" w:color="auto" w:fill="FFFFFF"/>
        </w:rPr>
        <w:t>Recruitment and Sampling Strategy</w:t>
      </w:r>
    </w:p>
    <w:p w14:paraId="6DC35444" w14:textId="0D04D96C"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color w:val="000000"/>
          <w:shd w:val="clear" w:color="auto" w:fill="FFFFFF"/>
        </w:rPr>
        <w:t xml:space="preserve">A purposive sampling strategy will be employed to select ten UK veterans aged </w:t>
      </w:r>
      <w:r w:rsidR="0021344F" w:rsidRPr="00D00224">
        <w:rPr>
          <w:color w:val="000000"/>
          <w:shd w:val="clear" w:color="auto" w:fill="FFFFFF"/>
        </w:rPr>
        <w:t>eighteen</w:t>
      </w:r>
      <w:r w:rsidRPr="00D00224">
        <w:rPr>
          <w:color w:val="000000"/>
          <w:shd w:val="clear" w:color="auto" w:fill="FFFFFF"/>
        </w:rPr>
        <w:t xml:space="preserve"> and above, both male and female, with a minimum of twelve months' experience in the UK construction industry. This will include advertising engagement in the research through construction companies who hire veterans (i.e., Belfour Beatty, Morgan Sindall, Hercules, and Fortum). These </w:t>
      </w:r>
      <w:r w:rsidR="00266E0C" w:rsidRPr="00D00224">
        <w:rPr>
          <w:color w:val="000000"/>
          <w:shd w:val="clear" w:color="auto" w:fill="FFFFFF"/>
        </w:rPr>
        <w:t>participants</w:t>
      </w:r>
      <w:r w:rsidRPr="00D00224">
        <w:rPr>
          <w:color w:val="000000"/>
          <w:shd w:val="clear" w:color="auto" w:fill="FFFFFF"/>
        </w:rPr>
        <w:t xml:space="preserve"> may have diverse military backgrounds, targeted outreach recruitment process within the construction </w:t>
      </w:r>
      <w:r w:rsidR="00266E0C" w:rsidRPr="00D00224">
        <w:rPr>
          <w:color w:val="000000"/>
          <w:shd w:val="clear" w:color="auto" w:fill="FFFFFF"/>
        </w:rPr>
        <w:t>industry</w:t>
      </w:r>
      <w:r w:rsidRPr="00D00224">
        <w:rPr>
          <w:color w:val="000000"/>
          <w:shd w:val="clear" w:color="auto" w:fill="FFFFFF"/>
        </w:rPr>
        <w:t xml:space="preserve"> and include the distribution of a flyer through community outreach teams or senior management in organisations, especially those who actively engage with the Armed Forces community</w:t>
      </w:r>
      <w:r w:rsidR="00266E0C">
        <w:rPr>
          <w:color w:val="000000"/>
          <w:shd w:val="clear" w:color="auto" w:fill="FFFFFF"/>
        </w:rPr>
        <w:t xml:space="preserve">. </w:t>
      </w:r>
      <w:r w:rsidRPr="00D00224">
        <w:rPr>
          <w:color w:val="000000"/>
          <w:shd w:val="clear" w:color="auto" w:fill="FFFFFF"/>
        </w:rPr>
        <w:t>Interested veterans can contact the researcher via the email provided on the flyer, ensuring that all participant information remains confidential, anonymous and understand the participant information. </w:t>
      </w:r>
    </w:p>
    <w:p w14:paraId="7984A22C" w14:textId="77777777"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b/>
          <w:bCs/>
          <w:color w:val="000000"/>
          <w:shd w:val="clear" w:color="auto" w:fill="FFFFFF"/>
        </w:rPr>
        <w:t>Participants Selection criteria</w:t>
      </w:r>
    </w:p>
    <w:p w14:paraId="704E5A5B" w14:textId="1E088C5C"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color w:val="000000"/>
          <w:shd w:val="clear" w:color="auto" w:fill="FFFFFF"/>
        </w:rPr>
        <w:t>- Inclusion Criteria: UK veterans who have been employed in the construction industry for a minimum of six months, regardless of gender</w:t>
      </w:r>
      <w:r w:rsidR="0021344F" w:rsidRPr="00D00224">
        <w:rPr>
          <w:color w:val="000000"/>
          <w:shd w:val="clear" w:color="auto" w:fill="FFFFFF"/>
        </w:rPr>
        <w:t xml:space="preserve">. </w:t>
      </w:r>
    </w:p>
    <w:p w14:paraId="08ED5650" w14:textId="49896886"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color w:val="000000"/>
          <w:shd w:val="clear" w:color="auto" w:fill="FFFFFF"/>
        </w:rPr>
        <w:t xml:space="preserve">- Exclusion Criteria: UK veterans who have less than </w:t>
      </w:r>
      <w:r w:rsidR="00A277AA">
        <w:rPr>
          <w:color w:val="000000"/>
          <w:shd w:val="clear" w:color="auto" w:fill="FFFFFF"/>
        </w:rPr>
        <w:t>12</w:t>
      </w:r>
      <w:r w:rsidRPr="00D00224">
        <w:rPr>
          <w:color w:val="000000"/>
          <w:shd w:val="clear" w:color="auto" w:fill="FFFFFF"/>
        </w:rPr>
        <w:t xml:space="preserve"> months of construction experience and must not </w:t>
      </w:r>
      <w:r w:rsidR="006128F7">
        <w:rPr>
          <w:color w:val="000000"/>
          <w:shd w:val="clear" w:color="auto" w:fill="FFFFFF"/>
        </w:rPr>
        <w:t>have had</w:t>
      </w:r>
      <w:r w:rsidR="00A277AA">
        <w:rPr>
          <w:color w:val="000000"/>
          <w:shd w:val="clear" w:color="auto" w:fill="FFFFFF"/>
        </w:rPr>
        <w:t xml:space="preserve"> a psychotic experience</w:t>
      </w:r>
      <w:r w:rsidRPr="00D00224">
        <w:rPr>
          <w:color w:val="000000"/>
          <w:shd w:val="clear" w:color="auto" w:fill="FFFFFF"/>
        </w:rPr>
        <w:t xml:space="preserve"> </w:t>
      </w:r>
      <w:r w:rsidR="00A277AA">
        <w:rPr>
          <w:color w:val="000000"/>
          <w:shd w:val="clear" w:color="auto" w:fill="FFFFFF"/>
        </w:rPr>
        <w:t>i</w:t>
      </w:r>
      <w:r w:rsidRPr="00D00224">
        <w:rPr>
          <w:color w:val="000000"/>
          <w:shd w:val="clear" w:color="auto" w:fill="FFFFFF"/>
        </w:rPr>
        <w:t xml:space="preserve">n the last </w:t>
      </w:r>
      <w:r w:rsidR="00A277AA">
        <w:rPr>
          <w:color w:val="000000"/>
          <w:shd w:val="clear" w:color="auto" w:fill="FFFFFF"/>
        </w:rPr>
        <w:t>6</w:t>
      </w:r>
      <w:r w:rsidRPr="00D00224">
        <w:rPr>
          <w:color w:val="000000"/>
          <w:shd w:val="clear" w:color="auto" w:fill="FFFFFF"/>
        </w:rPr>
        <w:t xml:space="preserve"> months</w:t>
      </w:r>
      <w:r w:rsidR="00A277AA">
        <w:rPr>
          <w:color w:val="000000"/>
          <w:shd w:val="clear" w:color="auto" w:fill="FFFFFF"/>
        </w:rPr>
        <w:t xml:space="preserve"> (the safeguarding protocols </w:t>
      </w:r>
      <w:r w:rsidR="006128F7">
        <w:rPr>
          <w:color w:val="000000"/>
          <w:shd w:val="clear" w:color="auto" w:fill="FFFFFF"/>
        </w:rPr>
        <w:t>agreed</w:t>
      </w:r>
      <w:r w:rsidR="00A277AA">
        <w:rPr>
          <w:color w:val="000000"/>
          <w:shd w:val="clear" w:color="auto" w:fill="FFFFFF"/>
        </w:rPr>
        <w:t xml:space="preserve"> with the supervisory team)</w:t>
      </w:r>
      <w:r w:rsidRPr="00D00224">
        <w:rPr>
          <w:color w:val="000000"/>
          <w:shd w:val="clear" w:color="auto" w:fill="FFFFFF"/>
        </w:rPr>
        <w:t>.</w:t>
      </w:r>
    </w:p>
    <w:p w14:paraId="1414FB47" w14:textId="77777777"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b/>
          <w:bCs/>
          <w:color w:val="000000"/>
          <w:shd w:val="clear" w:color="auto" w:fill="FFFFFF"/>
        </w:rPr>
        <w:t>Procedure </w:t>
      </w:r>
    </w:p>
    <w:p w14:paraId="03F89FD3" w14:textId="485BAD0D"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color w:val="000000"/>
          <w:shd w:val="clear" w:color="auto" w:fill="FFFFFF"/>
        </w:rPr>
        <w:t xml:space="preserve">Participants will be issued with both a participant information sheet and a consent form and participation will be voluntary. </w:t>
      </w:r>
      <w:r w:rsidR="006128F7">
        <w:rPr>
          <w:color w:val="000000"/>
          <w:shd w:val="clear" w:color="auto" w:fill="FFFFFF"/>
        </w:rPr>
        <w:t>The</w:t>
      </w:r>
      <w:r w:rsidR="00A277AA">
        <w:rPr>
          <w:color w:val="000000"/>
          <w:shd w:val="clear" w:color="auto" w:fill="FFFFFF"/>
        </w:rPr>
        <w:t xml:space="preserve"> p</w:t>
      </w:r>
      <w:r w:rsidRPr="00D00224">
        <w:rPr>
          <w:color w:val="000000"/>
          <w:shd w:val="clear" w:color="auto" w:fill="FFFFFF"/>
        </w:rPr>
        <w:t>articipants will</w:t>
      </w:r>
      <w:r w:rsidR="006128F7">
        <w:rPr>
          <w:color w:val="000000"/>
          <w:shd w:val="clear" w:color="auto" w:fill="FFFFFF"/>
        </w:rPr>
        <w:t xml:space="preserve"> not</w:t>
      </w:r>
      <w:r w:rsidRPr="00D00224">
        <w:rPr>
          <w:color w:val="000000"/>
          <w:shd w:val="clear" w:color="auto" w:fill="FFFFFF"/>
        </w:rPr>
        <w:t xml:space="preserve"> be known to the researcher</w:t>
      </w:r>
      <w:r w:rsidR="00A277AA">
        <w:rPr>
          <w:color w:val="000000"/>
          <w:shd w:val="clear" w:color="auto" w:fill="FFFFFF"/>
        </w:rPr>
        <w:t xml:space="preserve"> prior to </w:t>
      </w:r>
      <w:r w:rsidR="006128F7">
        <w:rPr>
          <w:color w:val="000000"/>
          <w:shd w:val="clear" w:color="auto" w:fill="FFFFFF"/>
        </w:rPr>
        <w:t>the recruitment process</w:t>
      </w:r>
      <w:r w:rsidRPr="00D00224">
        <w:rPr>
          <w:color w:val="000000"/>
          <w:shd w:val="clear" w:color="auto" w:fill="FFFFFF"/>
        </w:rPr>
        <w:t>. Once the consent form</w:t>
      </w:r>
      <w:r w:rsidR="006128F7">
        <w:rPr>
          <w:color w:val="000000"/>
          <w:shd w:val="clear" w:color="auto" w:fill="FFFFFF"/>
        </w:rPr>
        <w:t xml:space="preserve"> and </w:t>
      </w:r>
      <w:r w:rsidRPr="00D00224">
        <w:rPr>
          <w:color w:val="000000"/>
          <w:shd w:val="clear" w:color="auto" w:fill="FFFFFF"/>
        </w:rPr>
        <w:t xml:space="preserve">the terms and conditions of the study </w:t>
      </w:r>
      <w:r w:rsidR="002B1386">
        <w:rPr>
          <w:color w:val="000000"/>
          <w:shd w:val="clear" w:color="auto" w:fill="FFFFFF"/>
        </w:rPr>
        <w:t>are</w:t>
      </w:r>
      <w:r w:rsidR="006128F7">
        <w:rPr>
          <w:color w:val="000000"/>
          <w:shd w:val="clear" w:color="auto" w:fill="FFFFFF"/>
        </w:rPr>
        <w:t xml:space="preserve"> </w:t>
      </w:r>
      <w:r w:rsidR="002B1386">
        <w:rPr>
          <w:color w:val="000000"/>
          <w:shd w:val="clear" w:color="auto" w:fill="FFFFFF"/>
        </w:rPr>
        <w:t>consented to,</w:t>
      </w:r>
      <w:r w:rsidR="006128F7">
        <w:rPr>
          <w:color w:val="000000"/>
          <w:shd w:val="clear" w:color="auto" w:fill="FFFFFF"/>
        </w:rPr>
        <w:t xml:space="preserve"> and signed, </w:t>
      </w:r>
      <w:r w:rsidRPr="00D00224">
        <w:rPr>
          <w:color w:val="000000"/>
          <w:shd w:val="clear" w:color="auto" w:fill="FFFFFF"/>
        </w:rPr>
        <w:t>the interview will proceed. Microsoft Teams</w:t>
      </w:r>
      <w:r w:rsidR="006128F7">
        <w:rPr>
          <w:color w:val="000000"/>
          <w:shd w:val="clear" w:color="auto" w:fill="FFFFFF"/>
        </w:rPr>
        <w:t xml:space="preserve"> will record the interview</w:t>
      </w:r>
      <w:r w:rsidRPr="00D00224">
        <w:rPr>
          <w:color w:val="000000"/>
          <w:shd w:val="clear" w:color="auto" w:fill="FFFFFF"/>
        </w:rPr>
        <w:t>, a cloud-based product</w:t>
      </w:r>
      <w:r w:rsidR="006128F7">
        <w:rPr>
          <w:color w:val="000000"/>
          <w:shd w:val="clear" w:color="auto" w:fill="FFFFFF"/>
        </w:rPr>
        <w:t xml:space="preserve"> for storing which will generate manuscripts</w:t>
      </w:r>
      <w:r w:rsidRPr="00D00224">
        <w:rPr>
          <w:color w:val="000000"/>
          <w:shd w:val="clear" w:color="auto" w:fill="FFFFFF"/>
        </w:rPr>
        <w:t xml:space="preserve">, </w:t>
      </w:r>
      <w:r w:rsidR="006128F7">
        <w:rPr>
          <w:color w:val="000000"/>
          <w:shd w:val="clear" w:color="auto" w:fill="FFFFFF"/>
        </w:rPr>
        <w:t xml:space="preserve">from the generated </w:t>
      </w:r>
      <w:r w:rsidRPr="00D00224">
        <w:rPr>
          <w:color w:val="000000"/>
          <w:shd w:val="clear" w:color="auto" w:fill="FFFFFF"/>
        </w:rPr>
        <w:t>transcript. This will ensure safety guidelines for safe practice and the interviews via the online platform (e.g., Teams). </w:t>
      </w:r>
    </w:p>
    <w:p w14:paraId="74180AA3" w14:textId="77777777"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b/>
          <w:bCs/>
          <w:color w:val="000000"/>
          <w:shd w:val="clear" w:color="auto" w:fill="FFFFFF"/>
        </w:rPr>
        <w:t>Data Collection &amp; Analysis</w:t>
      </w:r>
    </w:p>
    <w:p w14:paraId="595CF6C4" w14:textId="2AD6A238"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color w:val="000000"/>
          <w:shd w:val="clear" w:color="auto" w:fill="FFFFFF"/>
        </w:rPr>
        <w:t xml:space="preserve">Semi-structured interviews lasting up to an 45 mins-1 hour will </w:t>
      </w:r>
      <w:proofErr w:type="gramStart"/>
      <w:r w:rsidRPr="00D00224">
        <w:rPr>
          <w:color w:val="000000"/>
          <w:shd w:val="clear" w:color="auto" w:fill="FFFFFF"/>
        </w:rPr>
        <w:t>be conducted</w:t>
      </w:r>
      <w:proofErr w:type="gramEnd"/>
      <w:r w:rsidRPr="00D00224">
        <w:rPr>
          <w:color w:val="000000"/>
          <w:shd w:val="clear" w:color="auto" w:fill="FFFFFF"/>
        </w:rPr>
        <w:t xml:space="preserve"> with participants, with key questions using IPA and relevant MOL prompts to gain in-depth data on their attitudes to help explore perceptions or behaviours since leaving </w:t>
      </w:r>
      <w:r w:rsidR="006305C9">
        <w:rPr>
          <w:color w:val="000000"/>
          <w:shd w:val="clear" w:color="auto" w:fill="FFFFFF"/>
        </w:rPr>
        <w:t xml:space="preserve">military </w:t>
      </w:r>
      <w:r w:rsidR="00017119">
        <w:rPr>
          <w:color w:val="000000"/>
          <w:shd w:val="clear" w:color="auto" w:fill="FFFFFF"/>
        </w:rPr>
        <w:t>service</w:t>
      </w:r>
      <w:r w:rsidRPr="00D00224">
        <w:rPr>
          <w:color w:val="000000"/>
          <w:shd w:val="clear" w:color="auto" w:fill="FFFFFF"/>
        </w:rPr>
        <w:t xml:space="preserve"> and working in construction. </w:t>
      </w:r>
      <w:r w:rsidRPr="00D00224">
        <w:rPr>
          <w:color w:val="212121"/>
          <w:shd w:val="clear" w:color="auto" w:fill="FFFFFF"/>
        </w:rPr>
        <w:t xml:space="preserve">Semi-structured interviews will </w:t>
      </w:r>
      <w:proofErr w:type="gramStart"/>
      <w:r w:rsidRPr="00D00224">
        <w:rPr>
          <w:color w:val="212121"/>
          <w:shd w:val="clear" w:color="auto" w:fill="FFFFFF"/>
        </w:rPr>
        <w:t>be conducted</w:t>
      </w:r>
      <w:proofErr w:type="gramEnd"/>
      <w:r w:rsidRPr="00D00224">
        <w:rPr>
          <w:color w:val="212121"/>
          <w:shd w:val="clear" w:color="auto" w:fill="FFFFFF"/>
        </w:rPr>
        <w:t xml:space="preserve"> via Teams, audio-recorded and transcribed in full. After conducting each interview and reading each transcript before beginning the analysis, participants </w:t>
      </w:r>
      <w:proofErr w:type="gramStart"/>
      <w:r w:rsidRPr="00D00224">
        <w:rPr>
          <w:color w:val="212121"/>
          <w:shd w:val="clear" w:color="auto" w:fill="FFFFFF"/>
        </w:rPr>
        <w:t>are provided</w:t>
      </w:r>
      <w:proofErr w:type="gramEnd"/>
      <w:r w:rsidRPr="00D00224">
        <w:rPr>
          <w:color w:val="212121"/>
          <w:shd w:val="clear" w:color="auto" w:fill="FFFFFF"/>
        </w:rPr>
        <w:t xml:space="preserve"> with pseudonyms. The interview transcripts </w:t>
      </w:r>
      <w:proofErr w:type="gramStart"/>
      <w:r w:rsidRPr="00D00224">
        <w:rPr>
          <w:color w:val="212121"/>
          <w:shd w:val="clear" w:color="auto" w:fill="FFFFFF"/>
        </w:rPr>
        <w:t>are then analysed</w:t>
      </w:r>
      <w:proofErr w:type="gramEnd"/>
      <w:r w:rsidRPr="00D00224">
        <w:rPr>
          <w:color w:val="212121"/>
          <w:shd w:val="clear" w:color="auto" w:fill="FFFFFF"/>
        </w:rPr>
        <w:t xml:space="preserve"> according to the principles of the IPA </w:t>
      </w:r>
      <w:r w:rsidRPr="00D00224">
        <w:rPr>
          <w:color w:val="000000"/>
          <w:shd w:val="clear" w:color="auto" w:fill="FFFFFF"/>
        </w:rPr>
        <w:t>framework as outlined by Creswell (2013) </w:t>
      </w:r>
      <w:r w:rsidRPr="00D00224">
        <w:rPr>
          <w:color w:val="212121"/>
          <w:shd w:val="clear" w:color="auto" w:fill="FFFFFF"/>
        </w:rPr>
        <w:t>using video call platform as it is widely used and NVIVO software (Keen, 2022)</w:t>
      </w:r>
      <w:r w:rsidR="006305C9">
        <w:rPr>
          <w:color w:val="212121"/>
          <w:shd w:val="clear" w:color="auto" w:fill="FFFFFF"/>
        </w:rPr>
        <w:t xml:space="preserve">. </w:t>
      </w:r>
      <w:r w:rsidRPr="00D00224">
        <w:rPr>
          <w:color w:val="000000"/>
          <w:shd w:val="clear" w:color="auto" w:fill="FFFFFF"/>
        </w:rPr>
        <w:t xml:space="preserve">Throughout the interviews, </w:t>
      </w:r>
      <w:r w:rsidR="00017119">
        <w:rPr>
          <w:color w:val="000000"/>
          <w:shd w:val="clear" w:color="auto" w:fill="FFFFFF"/>
        </w:rPr>
        <w:t>the</w:t>
      </w:r>
      <w:r w:rsidRPr="00D00224">
        <w:rPr>
          <w:color w:val="000000"/>
          <w:shd w:val="clear" w:color="auto" w:fill="FFFFFF"/>
        </w:rPr>
        <w:t xml:space="preserve"> attitudes of veterans in seeking help will </w:t>
      </w:r>
      <w:proofErr w:type="gramStart"/>
      <w:r w:rsidRPr="00D00224">
        <w:rPr>
          <w:color w:val="000000"/>
          <w:shd w:val="clear" w:color="auto" w:fill="FFFFFF"/>
        </w:rPr>
        <w:t>be gathered</w:t>
      </w:r>
      <w:proofErr w:type="gramEnd"/>
      <w:r w:rsidRPr="00D00224">
        <w:rPr>
          <w:color w:val="000000"/>
          <w:shd w:val="clear" w:color="auto" w:fill="FFFFFF"/>
        </w:rPr>
        <w:t xml:space="preserve"> applying appropriate investigative techniques.</w:t>
      </w:r>
    </w:p>
    <w:p w14:paraId="5E73983D" w14:textId="77777777"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color w:val="000000"/>
          <w:shd w:val="clear" w:color="auto" w:fill="FFFFFF"/>
        </w:rPr>
        <w:t>Example Questions:</w:t>
      </w:r>
    </w:p>
    <w:p w14:paraId="13A4509A" w14:textId="77777777" w:rsidR="00D325FD" w:rsidRPr="00D00224" w:rsidRDefault="00D325FD" w:rsidP="00D325FD">
      <w:pPr>
        <w:pStyle w:val="NormalWeb"/>
        <w:numPr>
          <w:ilvl w:val="0"/>
          <w:numId w:val="1"/>
        </w:numPr>
        <w:shd w:val="clear" w:color="auto" w:fill="FFFFFF"/>
        <w:spacing w:beforeAutospacing="0" w:after="160" w:afterAutospacing="0" w:line="480" w:lineRule="auto"/>
        <w:jc w:val="both"/>
        <w:rPr>
          <w:color w:val="222222"/>
        </w:rPr>
      </w:pPr>
      <w:r w:rsidRPr="00D00224">
        <w:rPr>
          <w:i/>
          <w:iCs/>
          <w:color w:val="000000"/>
          <w:shd w:val="clear" w:color="auto" w:fill="FFFFFF"/>
        </w:rPr>
        <w:t>Do you believe that the help you received from the military prepared you for a civilian career after you left military service?</w:t>
      </w:r>
    </w:p>
    <w:p w14:paraId="21B4E1C3" w14:textId="50E4B83F" w:rsidR="00D325FD" w:rsidRPr="00D00224" w:rsidRDefault="00D325FD" w:rsidP="00D325FD">
      <w:pPr>
        <w:pStyle w:val="NormalWeb"/>
        <w:numPr>
          <w:ilvl w:val="0"/>
          <w:numId w:val="1"/>
        </w:numPr>
        <w:shd w:val="clear" w:color="auto" w:fill="FFFFFF"/>
        <w:spacing w:beforeAutospacing="0" w:after="160" w:afterAutospacing="0" w:line="480" w:lineRule="auto"/>
        <w:jc w:val="both"/>
        <w:rPr>
          <w:color w:val="222222"/>
        </w:rPr>
      </w:pPr>
      <w:r w:rsidRPr="00D00224">
        <w:rPr>
          <w:i/>
          <w:iCs/>
          <w:color w:val="000000"/>
          <w:shd w:val="clear" w:color="auto" w:fill="FFFFFF"/>
        </w:rPr>
        <w:t xml:space="preserve">What was your perception about transition, mental </w:t>
      </w:r>
      <w:r w:rsidR="002B1386" w:rsidRPr="00D00224">
        <w:rPr>
          <w:i/>
          <w:iCs/>
          <w:color w:val="000000"/>
          <w:shd w:val="clear" w:color="auto" w:fill="FFFFFF"/>
        </w:rPr>
        <w:t>health,</w:t>
      </w:r>
      <w:r w:rsidRPr="00D00224">
        <w:rPr>
          <w:i/>
          <w:iCs/>
          <w:color w:val="000000"/>
          <w:shd w:val="clear" w:color="auto" w:fill="FFFFFF"/>
        </w:rPr>
        <w:t xml:space="preserve"> and construction before you started to work in the industry?</w:t>
      </w:r>
    </w:p>
    <w:p w14:paraId="3345CA0F" w14:textId="6AC969CD" w:rsidR="00D325FD" w:rsidRPr="00D00224" w:rsidRDefault="00D325FD" w:rsidP="00D325FD">
      <w:pPr>
        <w:pStyle w:val="NormalWeb"/>
        <w:numPr>
          <w:ilvl w:val="0"/>
          <w:numId w:val="1"/>
        </w:numPr>
        <w:shd w:val="clear" w:color="auto" w:fill="FFFFFF"/>
        <w:spacing w:beforeAutospacing="0" w:after="160" w:afterAutospacing="0" w:line="480" w:lineRule="auto"/>
        <w:jc w:val="both"/>
        <w:rPr>
          <w:color w:val="222222"/>
        </w:rPr>
      </w:pPr>
      <w:r w:rsidRPr="00D00224">
        <w:rPr>
          <w:i/>
          <w:iCs/>
          <w:color w:val="000000"/>
          <w:shd w:val="clear" w:color="auto" w:fill="FFFFFF"/>
        </w:rPr>
        <w:t>What are your goals/mission or purpose and has it evolved at all, and if so, why</w:t>
      </w:r>
      <w:r w:rsidR="002B1386" w:rsidRPr="00D00224">
        <w:rPr>
          <w:i/>
          <w:iCs/>
          <w:color w:val="000000"/>
          <w:shd w:val="clear" w:color="auto" w:fill="FFFFFF"/>
        </w:rPr>
        <w:t xml:space="preserve">? </w:t>
      </w:r>
    </w:p>
    <w:p w14:paraId="2C290CB1" w14:textId="77777777" w:rsidR="00D325FD" w:rsidRPr="00D00224" w:rsidRDefault="00D325FD" w:rsidP="00D325FD">
      <w:pPr>
        <w:pStyle w:val="NormalWeb"/>
        <w:shd w:val="clear" w:color="auto" w:fill="FFFFFF"/>
        <w:spacing w:beforeAutospacing="0" w:after="160" w:afterAutospacing="0" w:line="480" w:lineRule="auto"/>
        <w:jc w:val="both"/>
        <w:rPr>
          <w:b/>
          <w:bCs/>
          <w:color w:val="000000"/>
          <w:shd w:val="clear" w:color="auto" w:fill="FFFFFF"/>
        </w:rPr>
      </w:pPr>
      <w:r w:rsidRPr="00D00224">
        <w:rPr>
          <w:b/>
          <w:bCs/>
          <w:color w:val="000000"/>
          <w:shd w:val="clear" w:color="auto" w:fill="FFFFFF"/>
        </w:rPr>
        <w:t>Ethical Considerations</w:t>
      </w:r>
    </w:p>
    <w:p w14:paraId="1E91C14F" w14:textId="55DC2BCE" w:rsidR="00B85A8B" w:rsidRPr="00D00224" w:rsidRDefault="00D325FD" w:rsidP="00D325FD">
      <w:pPr>
        <w:pStyle w:val="NormalWeb"/>
        <w:shd w:val="clear" w:color="auto" w:fill="FFFFFF"/>
        <w:spacing w:beforeAutospacing="0" w:after="160" w:afterAutospacing="0" w:line="480" w:lineRule="auto"/>
        <w:jc w:val="both"/>
        <w:rPr>
          <w:color w:val="000000"/>
          <w:shd w:val="clear" w:color="auto" w:fill="FFFFFF"/>
        </w:rPr>
      </w:pPr>
      <w:r w:rsidRPr="00D00224">
        <w:rPr>
          <w:color w:val="000000"/>
          <w:shd w:val="clear" w:color="auto" w:fill="FFFFFF"/>
        </w:rPr>
        <w:t xml:space="preserve">Under the Data Protection Law, participants have rights over their personal information, including access and how it </w:t>
      </w:r>
      <w:proofErr w:type="gramStart"/>
      <w:r w:rsidRPr="00D00224">
        <w:rPr>
          <w:color w:val="000000"/>
          <w:shd w:val="clear" w:color="auto" w:fill="FFFFFF"/>
        </w:rPr>
        <w:t>is stored</w:t>
      </w:r>
      <w:proofErr w:type="gramEnd"/>
      <w:r w:rsidRPr="00D00224">
        <w:rPr>
          <w:color w:val="000000"/>
          <w:shd w:val="clear" w:color="auto" w:fill="FFFFFF"/>
        </w:rPr>
        <w:t xml:space="preserve">, including the right to request access, correction, erasure, and processing restrictions. </w:t>
      </w:r>
      <w:r w:rsidR="00B85A8B" w:rsidRPr="00D00224">
        <w:rPr>
          <w:color w:val="000000"/>
          <w:shd w:val="clear" w:color="auto" w:fill="FFFFFF"/>
        </w:rPr>
        <w:t>This i</w:t>
      </w:r>
      <w:r w:rsidRPr="00D00224">
        <w:rPr>
          <w:color w:val="000000"/>
          <w:shd w:val="clear" w:color="auto" w:fill="FFFFFF"/>
        </w:rPr>
        <w:t xml:space="preserve">nformation will </w:t>
      </w:r>
      <w:proofErr w:type="gramStart"/>
      <w:r w:rsidRPr="00D00224">
        <w:rPr>
          <w:color w:val="000000"/>
          <w:shd w:val="clear" w:color="auto" w:fill="FFFFFF"/>
        </w:rPr>
        <w:t>be provided</w:t>
      </w:r>
      <w:proofErr w:type="gramEnd"/>
      <w:r w:rsidRPr="00D00224">
        <w:rPr>
          <w:color w:val="000000"/>
          <w:shd w:val="clear" w:color="auto" w:fill="FFFFFF"/>
        </w:rPr>
        <w:t xml:space="preserve"> at the participation</w:t>
      </w:r>
      <w:r w:rsidR="002B1386" w:rsidRPr="00D00224">
        <w:rPr>
          <w:color w:val="000000"/>
          <w:shd w:val="clear" w:color="auto" w:fill="FFFFFF"/>
        </w:rPr>
        <w:t xml:space="preserve">. </w:t>
      </w:r>
      <w:r w:rsidR="00B85A8B" w:rsidRPr="00D00224">
        <w:rPr>
          <w:color w:val="000000"/>
          <w:shd w:val="clear" w:color="auto" w:fill="FFFFFF"/>
        </w:rPr>
        <w:t xml:space="preserve">This research can </w:t>
      </w:r>
      <w:r w:rsidR="006128F7" w:rsidRPr="00D00224">
        <w:rPr>
          <w:color w:val="000000"/>
          <w:shd w:val="clear" w:color="auto" w:fill="FFFFFF"/>
        </w:rPr>
        <w:t>benefit</w:t>
      </w:r>
      <w:r w:rsidR="00B85A8B" w:rsidRPr="00D00224">
        <w:rPr>
          <w:color w:val="000000"/>
          <w:shd w:val="clear" w:color="auto" w:fill="FFFFFF"/>
        </w:rPr>
        <w:t xml:space="preserve"> veterans in the construction industry by shedding light on their experiences and help-seeking. Notably, existing research gaps in understanding mental health within this context are pivotal. Bridging this knowledge gap holds real-world significance (Landsbergen, 2011). The researcher is committed to ethical guidelines and safeguarding standards, aligning with British Association Counselling Psychotherapists</w:t>
      </w:r>
      <w:r w:rsidR="00017119">
        <w:rPr>
          <w:color w:val="000000"/>
          <w:shd w:val="clear" w:color="auto" w:fill="FFFFFF"/>
        </w:rPr>
        <w:t>-BACP</w:t>
      </w:r>
      <w:r w:rsidR="00B85A8B" w:rsidRPr="00D00224">
        <w:rPr>
          <w:color w:val="000000"/>
          <w:shd w:val="clear" w:color="auto" w:fill="FFFFFF"/>
        </w:rPr>
        <w:t>, British Psychology Society</w:t>
      </w:r>
      <w:r w:rsidR="00017119">
        <w:rPr>
          <w:color w:val="000000"/>
          <w:shd w:val="clear" w:color="auto" w:fill="FFFFFF"/>
        </w:rPr>
        <w:t>-BPS</w:t>
      </w:r>
      <w:r w:rsidR="00B85A8B" w:rsidRPr="00D00224">
        <w:rPr>
          <w:color w:val="000000"/>
          <w:shd w:val="clear" w:color="auto" w:fill="FFFFFF"/>
        </w:rPr>
        <w:t xml:space="preserve"> and the University of Trinity Wales Saint David’s ethics. A Debrief form, listing support services, mitigating potential distress, with minimal risk foreseen for the researcher or participant. Data transcription ensures anonymity, stored securely on private Microsoft Teams drives.</w:t>
      </w:r>
    </w:p>
    <w:p w14:paraId="5B043E83" w14:textId="4C1760D4" w:rsidR="00061420" w:rsidRDefault="00B85A8B" w:rsidP="00061420">
      <w:pPr>
        <w:pStyle w:val="NormalWeb"/>
        <w:shd w:val="clear" w:color="auto" w:fill="FFFFFF"/>
        <w:spacing w:beforeAutospacing="0" w:after="160" w:afterAutospacing="0" w:line="480" w:lineRule="auto"/>
        <w:jc w:val="both"/>
        <w:rPr>
          <w:color w:val="000000"/>
          <w:shd w:val="clear" w:color="auto" w:fill="FFFFFF"/>
        </w:rPr>
      </w:pPr>
      <w:r w:rsidRPr="00D00224">
        <w:rPr>
          <w:color w:val="000000"/>
          <w:shd w:val="clear" w:color="auto" w:fill="FFFFFF"/>
        </w:rPr>
        <w:t>In conclusion, addressing mental health effects is crucial. This research offers valuable insights for support, with implications for future generations. Knowledge sharing through academic forums and peer-reviewed journals is integral</w:t>
      </w:r>
      <w:r w:rsidR="00BC490A">
        <w:rPr>
          <w:color w:val="000000"/>
          <w:shd w:val="clear" w:color="auto" w:fill="FFFFFF"/>
        </w:rPr>
        <w:t>.</w:t>
      </w:r>
    </w:p>
    <w:p w14:paraId="3B61BA1A" w14:textId="77777777" w:rsidR="00061420" w:rsidRDefault="00061420" w:rsidP="00061420">
      <w:pPr>
        <w:pStyle w:val="NormalWeb"/>
        <w:shd w:val="clear" w:color="auto" w:fill="FFFFFF"/>
        <w:spacing w:beforeAutospacing="0" w:after="160" w:afterAutospacing="0" w:line="480" w:lineRule="auto"/>
        <w:jc w:val="both"/>
        <w:rPr>
          <w:color w:val="000000"/>
          <w:shd w:val="clear" w:color="auto" w:fill="FFFFFF"/>
        </w:rPr>
      </w:pPr>
    </w:p>
    <w:p w14:paraId="2424D09D"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174E4A67"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7059D930"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630E987F"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28895E96"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11B6EDF3"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0D251018"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7959E588"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6B925984"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3B99013E"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3ACFC4CB"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3463F05A"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574085E3"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52F76673"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528EE11E"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457F68FD" w14:textId="77777777" w:rsidR="008A2C71" w:rsidRPr="00061420"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4CDEFB6F" w14:textId="77777777" w:rsidR="00061420" w:rsidRPr="00017119" w:rsidRDefault="00061420" w:rsidP="00061420">
      <w:pPr>
        <w:pStyle w:val="NormalWeb"/>
        <w:shd w:val="clear" w:color="auto" w:fill="FFFFFF"/>
        <w:spacing w:after="160" w:line="480" w:lineRule="auto"/>
        <w:jc w:val="both"/>
        <w:rPr>
          <w:b/>
          <w:bCs/>
          <w:color w:val="000000"/>
          <w:shd w:val="clear" w:color="auto" w:fill="FFFFFF"/>
        </w:rPr>
      </w:pPr>
      <w:r w:rsidRPr="00017119">
        <w:rPr>
          <w:b/>
          <w:bCs/>
          <w:color w:val="000000"/>
          <w:shd w:val="clear" w:color="auto" w:fill="FFFFFF"/>
        </w:rPr>
        <w:t>References</w:t>
      </w:r>
    </w:p>
    <w:p w14:paraId="2160B4FB" w14:textId="2E749CF1"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Adler, D. A., Possemato, K., Mavandadi, S., Lerner, D., Chang, H., Klaus, J., Tew, J. D., Barrett, D., Ingram, E., &amp; Oslin, D. W. (2011). Psychiatric status and work performance of veterans of Operations Enduring Freedom and Iraqi Freedom. Psychiatric services (Washington, D.C.), 62(1), 39–46. </w:t>
      </w:r>
      <w:hyperlink r:id="rId7" w:history="1">
        <w:r w:rsidRPr="00FC72F4">
          <w:rPr>
            <w:rStyle w:val="Hyperlink"/>
            <w:shd w:val="clear" w:color="auto" w:fill="FFFFFF"/>
          </w:rPr>
          <w:t>https://doi.org/10.1176/ps.62.1.pss6201_0039</w:t>
        </w:r>
      </w:hyperlink>
      <w:r>
        <w:rPr>
          <w:color w:val="000000"/>
          <w:shd w:val="clear" w:color="auto" w:fill="FFFFFF"/>
        </w:rPr>
        <w:t xml:space="preserve">  </w:t>
      </w:r>
    </w:p>
    <w:p w14:paraId="160BCAFE" w14:textId="7C5A17C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Akbar, M., Egli, M., Cho, Y. E., Song, B. J., &amp; Noronha, A. (2018). Medications for alcohol use disorders: An overview. Pharmacology &amp; therapeutics, 185, 64–85. </w:t>
      </w:r>
      <w:hyperlink r:id="rId8" w:history="1">
        <w:r w:rsidRPr="00FC72F4">
          <w:rPr>
            <w:rStyle w:val="Hyperlink"/>
            <w:shd w:val="clear" w:color="auto" w:fill="FFFFFF"/>
          </w:rPr>
          <w:t>https://doi.org/10.1016/j.pharmthera.2017.11.007</w:t>
        </w:r>
      </w:hyperlink>
      <w:r>
        <w:rPr>
          <w:color w:val="000000"/>
          <w:shd w:val="clear" w:color="auto" w:fill="FFFFFF"/>
        </w:rPr>
        <w:t xml:space="preserve"> </w:t>
      </w:r>
      <w:r w:rsidRPr="00061420">
        <w:rPr>
          <w:color w:val="000000"/>
          <w:shd w:val="clear" w:color="auto" w:fill="FFFFFF"/>
        </w:rPr>
        <w:t xml:space="preserve">  </w:t>
      </w:r>
    </w:p>
    <w:p w14:paraId="5D772287"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Arksey, H., &amp; O'Malley, L. (2005). Scoping studies: towards a methodological framework. International journal of social research methodology, 8(1), 19-32.</w:t>
      </w:r>
    </w:p>
    <w:p w14:paraId="3E746DFC" w14:textId="7166A4E4"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Armstrong, S.B., Xin, Y., Sepeda, N.D., Polanco, M., Averill, </w:t>
      </w:r>
      <w:r w:rsidR="002B1386" w:rsidRPr="00061420">
        <w:rPr>
          <w:color w:val="000000"/>
          <w:shd w:val="clear" w:color="auto" w:fill="FFFFFF"/>
        </w:rPr>
        <w:t>L.A.,</w:t>
      </w:r>
      <w:r w:rsidRPr="00061420">
        <w:rPr>
          <w:color w:val="000000"/>
          <w:shd w:val="clear" w:color="auto" w:fill="FFFFFF"/>
        </w:rPr>
        <w:t xml:space="preserve"> and Davis, A.K. (2023) Prospective associations of psychedelic treatment for co-occurring alcohol misuse and posttraumatic stress symptoms among United States Special. Military Psychology. </w:t>
      </w:r>
      <w:hyperlink r:id="rId9" w:history="1">
        <w:r w:rsidRPr="00FC72F4">
          <w:rPr>
            <w:rStyle w:val="Hyperlink"/>
            <w:shd w:val="clear" w:color="auto" w:fill="FFFFFF"/>
          </w:rPr>
          <w:t>http://doi:10.1080/08995605.2022.2156200</w:t>
        </w:r>
      </w:hyperlink>
      <w:r>
        <w:rPr>
          <w:color w:val="000000"/>
          <w:shd w:val="clear" w:color="auto" w:fill="FFFFFF"/>
        </w:rPr>
        <w:t xml:space="preserve"> </w:t>
      </w:r>
      <w:r w:rsidRPr="00061420">
        <w:rPr>
          <w:color w:val="000000"/>
          <w:shd w:val="clear" w:color="auto" w:fill="FFFFFF"/>
        </w:rPr>
        <w:t xml:space="preserve">   </w:t>
      </w:r>
    </w:p>
    <w:p w14:paraId="13AC2754" w14:textId="2A5066C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Ashcroft, M. (2014). The veterans' transition review. </w:t>
      </w:r>
      <w:hyperlink r:id="rId10" w:history="1">
        <w:r w:rsidRPr="00FC72F4">
          <w:rPr>
            <w:rStyle w:val="Hyperlink"/>
            <w:shd w:val="clear" w:color="auto" w:fill="FFFFFF"/>
          </w:rPr>
          <w:t>https://www.veteranstransition.co.uk/vtrreport.pdf</w:t>
        </w:r>
      </w:hyperlink>
      <w:r>
        <w:rPr>
          <w:color w:val="000000"/>
          <w:shd w:val="clear" w:color="auto" w:fill="FFFFFF"/>
        </w:rPr>
        <w:t xml:space="preserve"> </w:t>
      </w:r>
    </w:p>
    <w:p w14:paraId="4E6D7FA1"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Balkom, A. J. (2017). Risk of relapse after antidepressant discontinuation in anxiety disorders, obsessive-compulsive disorder, and post-traumatic stress disorder: systematic review and meta-analysis of relapse prevention trials. Bmj, 358. </w:t>
      </w:r>
    </w:p>
    <w:p w14:paraId="59C63394"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Batelaan, N. M., Bosman, R. C., Muntingh, A., Scholten, W. D., Huijbregts, K. M., &amp; van Betancourt, C. A., Kitsantas, P., Goldberg, D. G., &amp; Hawks, B. A. (2022). Substance use relapse among veterans at termination of treatment for substance use disorders. Military medicine, 187(11-12), e1422-e143.</w:t>
      </w:r>
    </w:p>
    <w:p w14:paraId="23B5AAC8" w14:textId="73BF0AAF"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Belfour Beatty. (2020) A Perfect Match: Veterans and the Construction Industry: Veterans’ leadership skills can help solve the construction industry’s talent shortage Available at: </w:t>
      </w:r>
      <w:hyperlink r:id="rId11" w:history="1">
        <w:r w:rsidRPr="00FC72F4">
          <w:rPr>
            <w:rStyle w:val="Hyperlink"/>
            <w:shd w:val="clear" w:color="auto" w:fill="FFFFFF"/>
          </w:rPr>
          <w:t>https://www.balfourbeattyus.com/our-company/media/in-the-news/a-perfect-match--veterans-and-the-construction-ind?utm_source=jw_ra-profile&amp;utm_medium=click&amp;utm_campaign=recruiting</w:t>
        </w:r>
      </w:hyperlink>
      <w:r>
        <w:rPr>
          <w:color w:val="000000"/>
          <w:shd w:val="clear" w:color="auto" w:fill="FFFFFF"/>
        </w:rPr>
        <w:t xml:space="preserve"> </w:t>
      </w:r>
      <w:r w:rsidRPr="00061420">
        <w:rPr>
          <w:color w:val="000000"/>
          <w:shd w:val="clear" w:color="auto" w:fill="FFFFFF"/>
        </w:rPr>
        <w:t xml:space="preserve"> </w:t>
      </w:r>
    </w:p>
    <w:p w14:paraId="0B65715C" w14:textId="48D77D11"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Binks, E., &amp; Cambridge, S. (2018). The transition experiences of British military veterans. Political Psychology, 39(1), 125-142. </w:t>
      </w:r>
      <w:hyperlink r:id="rId12" w:history="1">
        <w:r w:rsidRPr="00FC72F4">
          <w:rPr>
            <w:rStyle w:val="Hyperlink"/>
            <w:shd w:val="clear" w:color="auto" w:fill="FFFFFF"/>
          </w:rPr>
          <w:t>https://doi.org/10.1111/pops.12399</w:t>
        </w:r>
      </w:hyperlink>
      <w:r>
        <w:rPr>
          <w:color w:val="000000"/>
          <w:shd w:val="clear" w:color="auto" w:fill="FFFFFF"/>
        </w:rPr>
        <w:t xml:space="preserve"> </w:t>
      </w:r>
      <w:r w:rsidRPr="00061420">
        <w:rPr>
          <w:color w:val="000000"/>
          <w:shd w:val="clear" w:color="auto" w:fill="FFFFFF"/>
        </w:rPr>
        <w:t xml:space="preserve">   </w:t>
      </w:r>
    </w:p>
    <w:p w14:paraId="4DBA7A76" w14:textId="3594FEEE"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Bogaers, R., Geuze, E., van Weeghel, J., Leijten, F., van de Mheen, D., Varis, P., . . . Brouwers, E. (2020). Barriers and facilitators for treatment-seeking for mental health conditions and substance misuse: multi-perspective focus group study within the military. </w:t>
      </w:r>
      <w:r w:rsidR="002B1386" w:rsidRPr="00061420">
        <w:rPr>
          <w:color w:val="000000"/>
          <w:shd w:val="clear" w:color="auto" w:fill="FFFFFF"/>
        </w:rPr>
        <w:t>Psych</w:t>
      </w:r>
      <w:r w:rsidRPr="00061420">
        <w:rPr>
          <w:color w:val="000000"/>
          <w:shd w:val="clear" w:color="auto" w:fill="FFFFFF"/>
        </w:rPr>
        <w:t xml:space="preserve"> open, 6(6), e146. </w:t>
      </w:r>
      <w:hyperlink r:id="rId13" w:history="1">
        <w:r w:rsidRPr="00FC72F4">
          <w:rPr>
            <w:rStyle w:val="Hyperlink"/>
            <w:shd w:val="clear" w:color="auto" w:fill="FFFFFF"/>
          </w:rPr>
          <w:t>https://doi.org/10.1504/IJSSOC.2020.109768</w:t>
        </w:r>
      </w:hyperlink>
      <w:r>
        <w:rPr>
          <w:color w:val="000000"/>
          <w:shd w:val="clear" w:color="auto" w:fill="FFFFFF"/>
        </w:rPr>
        <w:t xml:space="preserve"> </w:t>
      </w:r>
      <w:r w:rsidRPr="00061420">
        <w:rPr>
          <w:color w:val="000000"/>
          <w:shd w:val="clear" w:color="auto" w:fill="FFFFFF"/>
        </w:rPr>
        <w:t xml:space="preserve">  </w:t>
      </w:r>
    </w:p>
    <w:p w14:paraId="05F8E8DF" w14:textId="213B4F32"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Brancu, M., Mann-Wrobel, M., Beckham, J. C., Wagner, H. R., Elliott, A., Robbins, A. T., Runnals, J. J. (2016). Subthreshold posttraumatic stress disorder: A meta-analytic review of DSM-IV prevalence and a proposed DSM-5 approach to measurement. Psychol Trauma, 8(2), 222-232. </w:t>
      </w:r>
      <w:hyperlink r:id="rId14" w:history="1">
        <w:r w:rsidRPr="00FC72F4">
          <w:rPr>
            <w:rStyle w:val="Hyperlink"/>
            <w:shd w:val="clear" w:color="auto" w:fill="FFFFFF"/>
          </w:rPr>
          <w:t>https://doi.10.1037/tra0000078</w:t>
        </w:r>
      </w:hyperlink>
      <w:r>
        <w:rPr>
          <w:color w:val="000000"/>
          <w:shd w:val="clear" w:color="auto" w:fill="FFFFFF"/>
        </w:rPr>
        <w:t xml:space="preserve"> </w:t>
      </w:r>
      <w:r w:rsidRPr="00061420">
        <w:rPr>
          <w:color w:val="000000"/>
          <w:shd w:val="clear" w:color="auto" w:fill="FFFFFF"/>
        </w:rPr>
        <w:t xml:space="preserve">  </w:t>
      </w:r>
    </w:p>
    <w:p w14:paraId="390A6AFC" w14:textId="2CA49C0E"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Briggs, P.L., Azhar, S. and Khalfan, M., 2020. Veteran workforce development: how veterans can make a positive impact on workforce development in the construction industry. International Journal of Sustainable Society, 12(3), pp.220-237. </w:t>
      </w:r>
      <w:hyperlink r:id="rId15" w:history="1">
        <w:r w:rsidRPr="00FC72F4">
          <w:rPr>
            <w:rStyle w:val="Hyperlink"/>
            <w:shd w:val="clear" w:color="auto" w:fill="FFFFFF"/>
          </w:rPr>
          <w:t>https://doi.org/10.1504/IJSSOC.2020.109768</w:t>
        </w:r>
      </w:hyperlink>
      <w:r>
        <w:rPr>
          <w:color w:val="000000"/>
          <w:shd w:val="clear" w:color="auto" w:fill="FFFFFF"/>
        </w:rPr>
        <w:t xml:space="preserve"> </w:t>
      </w:r>
      <w:r w:rsidRPr="00061420">
        <w:rPr>
          <w:color w:val="000000"/>
          <w:shd w:val="clear" w:color="auto" w:fill="FFFFFF"/>
        </w:rPr>
        <w:t xml:space="preserve"> </w:t>
      </w:r>
    </w:p>
    <w:p w14:paraId="5FB71352" w14:textId="53FE491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Brockman, C., Snyder, J., Gewirtz, A., Gird, S. R., Quattlebaum, J., Schmidt, N., Pauldine, M. R., Elish, K., Schrepferman, L., Hayes, C., Zettle, R., &amp; DeGarmo, D. (2016). Relationship of service members' deployment trauma, PTSD symptoms, and experiential avoidance to post deployment family reengagement. Journal of family psychology: JFP: journal of the Division of Family Psychology of the American Psychological Association (Division 43), 30(1), 52–62. </w:t>
      </w:r>
      <w:hyperlink r:id="rId16" w:history="1">
        <w:r w:rsidRPr="00FC72F4">
          <w:rPr>
            <w:rStyle w:val="Hyperlink"/>
            <w:shd w:val="clear" w:color="auto" w:fill="FFFFFF"/>
          </w:rPr>
          <w:t>https://doi.org/10.1037/fam0000152</w:t>
        </w:r>
      </w:hyperlink>
      <w:r>
        <w:rPr>
          <w:color w:val="000000"/>
          <w:shd w:val="clear" w:color="auto" w:fill="FFFFFF"/>
        </w:rPr>
        <w:t xml:space="preserve"> </w:t>
      </w:r>
      <w:r w:rsidRPr="00061420">
        <w:rPr>
          <w:color w:val="000000"/>
          <w:shd w:val="clear" w:color="auto" w:fill="FFFFFF"/>
        </w:rPr>
        <w:t xml:space="preserve">   </w:t>
      </w:r>
    </w:p>
    <w:p w14:paraId="0D6D1F76" w14:textId="6A1C6574"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Burdett, H., Fear, N. T., MacManus, D., Wessely, S., Rona, R. J., &amp; Greenberg, N. (2019). Unemployment and benefit claims by UK veterans in the new millennium: results from a record linkage study. </w:t>
      </w:r>
      <w:r w:rsidR="002B1386" w:rsidRPr="00061420">
        <w:rPr>
          <w:color w:val="000000"/>
          <w:shd w:val="clear" w:color="auto" w:fill="FFFFFF"/>
        </w:rPr>
        <w:t>Occup</w:t>
      </w:r>
      <w:r w:rsidR="002B1386">
        <w:rPr>
          <w:color w:val="000000"/>
          <w:shd w:val="clear" w:color="auto" w:fill="FFFFFF"/>
        </w:rPr>
        <w:t>ational</w:t>
      </w:r>
      <w:r w:rsidRPr="00061420">
        <w:rPr>
          <w:color w:val="000000"/>
          <w:shd w:val="clear" w:color="auto" w:fill="FFFFFF"/>
        </w:rPr>
        <w:t xml:space="preserve"> Environ Med, 76(10), 726-732. </w:t>
      </w:r>
      <w:hyperlink r:id="rId17" w:history="1">
        <w:r w:rsidRPr="00FC72F4">
          <w:rPr>
            <w:rStyle w:val="Hyperlink"/>
            <w:shd w:val="clear" w:color="auto" w:fill="FFFFFF"/>
          </w:rPr>
          <w:t>https://doi.10.1136/oemed-2019-105737</w:t>
        </w:r>
      </w:hyperlink>
      <w:r>
        <w:rPr>
          <w:color w:val="000000"/>
          <w:shd w:val="clear" w:color="auto" w:fill="FFFFFF"/>
        </w:rPr>
        <w:t xml:space="preserve"> </w:t>
      </w:r>
      <w:r w:rsidRPr="00061420">
        <w:rPr>
          <w:color w:val="000000"/>
          <w:shd w:val="clear" w:color="auto" w:fill="FFFFFF"/>
        </w:rPr>
        <w:t xml:space="preserve">  </w:t>
      </w:r>
    </w:p>
    <w:p w14:paraId="2E5CB035" w14:textId="6DDB071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Burdett, H., Fear, N. T., MacManus, D., Wessely, S., Rona, R. J., &amp; Greenberg, N. (2019). Unemployment and benefit claims by UK veterans in the new millennium: results from a record linkage study. Occup</w:t>
      </w:r>
      <w:r w:rsidR="002B1386">
        <w:rPr>
          <w:color w:val="000000"/>
          <w:shd w:val="clear" w:color="auto" w:fill="FFFFFF"/>
        </w:rPr>
        <w:t>ational</w:t>
      </w:r>
      <w:r w:rsidRPr="00061420">
        <w:rPr>
          <w:color w:val="000000"/>
          <w:shd w:val="clear" w:color="auto" w:fill="FFFFFF"/>
        </w:rPr>
        <w:t xml:space="preserve"> Environ Med, 76(10), 726-732. </w:t>
      </w:r>
      <w:hyperlink r:id="rId18" w:history="1">
        <w:r w:rsidRPr="00FC72F4">
          <w:rPr>
            <w:rStyle w:val="Hyperlink"/>
            <w:shd w:val="clear" w:color="auto" w:fill="FFFFFF"/>
          </w:rPr>
          <w:t>https://doi.org/10.1136/oemed-2019-105737</w:t>
        </w:r>
      </w:hyperlink>
      <w:r>
        <w:rPr>
          <w:color w:val="000000"/>
          <w:shd w:val="clear" w:color="auto" w:fill="FFFFFF"/>
        </w:rPr>
        <w:t xml:space="preserve"> </w:t>
      </w:r>
      <w:r w:rsidRPr="00061420">
        <w:rPr>
          <w:color w:val="000000"/>
          <w:shd w:val="clear" w:color="auto" w:fill="FFFFFF"/>
        </w:rPr>
        <w:t xml:space="preserve"> </w:t>
      </w:r>
    </w:p>
    <w:p w14:paraId="34E0BFE4" w14:textId="6B38F71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Bhui, K., &amp; Engelbrecht, A. (2019). The return of the traumatized army veteran: a qualitative study of UK ex-servicemen in the aftermath of war, 1945 to 2000. International review of psychiatry (Abingdon, England), 31(1), 14–24. </w:t>
      </w:r>
      <w:hyperlink r:id="rId19" w:history="1">
        <w:r w:rsidRPr="00FC72F4">
          <w:rPr>
            <w:rStyle w:val="Hyperlink"/>
            <w:shd w:val="clear" w:color="auto" w:fill="FFFFFF"/>
          </w:rPr>
          <w:t>https://doi.org/10.1080/09540261.2019.1585767</w:t>
        </w:r>
      </w:hyperlink>
      <w:r>
        <w:rPr>
          <w:color w:val="000000"/>
          <w:shd w:val="clear" w:color="auto" w:fill="FFFFFF"/>
        </w:rPr>
        <w:t xml:space="preserve"> </w:t>
      </w:r>
      <w:r w:rsidRPr="00061420">
        <w:rPr>
          <w:color w:val="000000"/>
          <w:shd w:val="clear" w:color="auto" w:fill="FFFFFF"/>
        </w:rPr>
        <w:t xml:space="preserve">  </w:t>
      </w:r>
    </w:p>
    <w:p w14:paraId="2D2E511D" w14:textId="0D5D1CC9"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Carey T, A. (2001). Investigating the role of redirecting awareness in the change process: A case study using the method of levels. </w:t>
      </w:r>
      <w:r>
        <w:rPr>
          <w:color w:val="000000"/>
          <w:shd w:val="clear" w:color="auto" w:fill="FFFFFF"/>
        </w:rPr>
        <w:t>I</w:t>
      </w:r>
      <w:r w:rsidRPr="00061420">
        <w:rPr>
          <w:color w:val="000000"/>
          <w:shd w:val="clear" w:color="auto" w:fill="FFFFFF"/>
        </w:rPr>
        <w:t>nternational</w:t>
      </w:r>
      <w:r w:rsidRPr="00061420">
        <w:rPr>
          <w:color w:val="000000"/>
          <w:shd w:val="clear" w:color="auto" w:fill="FFFFFF"/>
        </w:rPr>
        <w:t xml:space="preserve"> Journal of Reality Therapy, 20(2), 26-30.</w:t>
      </w:r>
    </w:p>
    <w:p w14:paraId="64EAA3B8" w14:textId="61D4F044"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Carey, T. A. (2008). Perceptual control theory and the Method of Levels: Further contributions to a transdiagnostic perspective. </w:t>
      </w:r>
      <w:r>
        <w:rPr>
          <w:color w:val="000000"/>
          <w:shd w:val="clear" w:color="auto" w:fill="FFFFFF"/>
        </w:rPr>
        <w:t>I</w:t>
      </w:r>
      <w:r w:rsidRPr="00061420">
        <w:rPr>
          <w:color w:val="000000"/>
          <w:shd w:val="clear" w:color="auto" w:fill="FFFFFF"/>
        </w:rPr>
        <w:t>nternational</w:t>
      </w:r>
      <w:r w:rsidRPr="00061420">
        <w:rPr>
          <w:color w:val="000000"/>
          <w:shd w:val="clear" w:color="auto" w:fill="FFFFFF"/>
        </w:rPr>
        <w:t xml:space="preserve"> Journal of Cognitive Therapy, 1, 237-255.</w:t>
      </w:r>
    </w:p>
    <w:p w14:paraId="1897B00C"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Carey, T. (2009). Dancing with distress: Helping people transform psychological problems with the Method of Levels two-step. The Cognitive Behaviour Therapist, 2(3), 167-177.</w:t>
      </w:r>
    </w:p>
    <w:p w14:paraId="0E498CE9"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Chandler A, King C, Burton C, Platt S (2015). General practitioners' accounts of patients who have self-harmed. Crisis 37, 42-50</w:t>
      </w:r>
    </w:p>
    <w:p w14:paraId="36AF843D" w14:textId="3332D06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Czeisler MÉ, Lane RI, Petrosky E, et al. Mental Health, Substance Use, and Suicidal Ideation During the COVID-19 Pandemic — United States, June 24–30, 2020. MMWR Morb</w:t>
      </w:r>
      <w:r w:rsidR="002B1386">
        <w:rPr>
          <w:color w:val="000000"/>
          <w:shd w:val="clear" w:color="auto" w:fill="FFFFFF"/>
        </w:rPr>
        <w:t>idity</w:t>
      </w:r>
      <w:r w:rsidRPr="00061420">
        <w:rPr>
          <w:color w:val="000000"/>
          <w:shd w:val="clear" w:color="auto" w:fill="FFFFFF"/>
        </w:rPr>
        <w:t xml:space="preserve"> Mortal </w:t>
      </w:r>
      <w:proofErr w:type="spellStart"/>
      <w:r w:rsidRPr="00061420">
        <w:rPr>
          <w:color w:val="000000"/>
          <w:shd w:val="clear" w:color="auto" w:fill="FFFFFF"/>
        </w:rPr>
        <w:t>Wkly</w:t>
      </w:r>
      <w:proofErr w:type="spellEnd"/>
      <w:r w:rsidRPr="00061420">
        <w:rPr>
          <w:color w:val="000000"/>
          <w:shd w:val="clear" w:color="auto" w:fill="FFFFFF"/>
        </w:rPr>
        <w:t xml:space="preserve"> Rep 2020; 69:1049–1057. </w:t>
      </w:r>
      <w:hyperlink r:id="rId20" w:history="1">
        <w:r w:rsidRPr="00FC72F4">
          <w:rPr>
            <w:rStyle w:val="Hyperlink"/>
            <w:shd w:val="clear" w:color="auto" w:fill="FFFFFF"/>
          </w:rPr>
          <w:t>http://dx.doi.org/10.15585/mmwr.mm6932a1</w:t>
        </w:r>
      </w:hyperlink>
      <w:r>
        <w:rPr>
          <w:color w:val="000000"/>
          <w:shd w:val="clear" w:color="auto" w:fill="FFFFFF"/>
        </w:rPr>
        <w:t xml:space="preserve"> </w:t>
      </w:r>
      <w:r w:rsidRPr="00061420">
        <w:rPr>
          <w:color w:val="000000"/>
          <w:shd w:val="clear" w:color="auto" w:fill="FFFFFF"/>
        </w:rPr>
        <w:t xml:space="preserve"> </w:t>
      </w:r>
    </w:p>
    <w:p w14:paraId="0670D77A" w14:textId="26303CB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Cohen, L., Manion, L., &amp; Morrison, K. (2018). Research Methods in Education (8th ed.). London: Routledge. </w:t>
      </w:r>
      <w:hyperlink r:id="rId21" w:history="1">
        <w:r w:rsidRPr="00FC72F4">
          <w:rPr>
            <w:rStyle w:val="Hyperlink"/>
            <w:shd w:val="clear" w:color="auto" w:fill="FFFFFF"/>
          </w:rPr>
          <w:t>https://doi.org/10.4324/9781315456539</w:t>
        </w:r>
      </w:hyperlink>
      <w:r>
        <w:rPr>
          <w:color w:val="000000"/>
          <w:shd w:val="clear" w:color="auto" w:fill="FFFFFF"/>
        </w:rPr>
        <w:t xml:space="preserve"> </w:t>
      </w:r>
      <w:r w:rsidRPr="00061420">
        <w:rPr>
          <w:color w:val="000000"/>
          <w:shd w:val="clear" w:color="auto" w:fill="FFFFFF"/>
        </w:rPr>
        <w:t xml:space="preserve"> </w:t>
      </w:r>
    </w:p>
    <w:p w14:paraId="32072974" w14:textId="7C20B9F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Coleman, S. J., </w:t>
      </w:r>
      <w:proofErr w:type="spellStart"/>
      <w:r w:rsidRPr="00061420">
        <w:rPr>
          <w:color w:val="000000"/>
          <w:shd w:val="clear" w:color="auto" w:fill="FFFFFF"/>
        </w:rPr>
        <w:t>Stevelink</w:t>
      </w:r>
      <w:proofErr w:type="spellEnd"/>
      <w:r w:rsidRPr="00061420">
        <w:rPr>
          <w:color w:val="000000"/>
          <w:shd w:val="clear" w:color="auto" w:fill="FFFFFF"/>
        </w:rPr>
        <w:t xml:space="preserve">, S. A. M., Hatch, S. L., Denny, J. A., &amp; Greenberg, N. (2017). Stigma-related barriers and facilitators to help seeking mental health issues in the armed forces: a systematic review and thematic synthesis of qualitative literature. Psychological medicine, 47(11), 1880–1892. </w:t>
      </w:r>
      <w:hyperlink r:id="rId22" w:history="1">
        <w:r w:rsidRPr="00FC72F4">
          <w:rPr>
            <w:rStyle w:val="Hyperlink"/>
            <w:shd w:val="clear" w:color="auto" w:fill="FFFFFF"/>
          </w:rPr>
          <w:t>https://doi.org/10.1017/S0033291717000356</w:t>
        </w:r>
      </w:hyperlink>
      <w:r>
        <w:rPr>
          <w:color w:val="000000"/>
          <w:shd w:val="clear" w:color="auto" w:fill="FFFFFF"/>
        </w:rPr>
        <w:t xml:space="preserve"> </w:t>
      </w:r>
      <w:r w:rsidRPr="00061420">
        <w:rPr>
          <w:color w:val="000000"/>
          <w:shd w:val="clear" w:color="auto" w:fill="FFFFFF"/>
        </w:rPr>
        <w:t xml:space="preserve">   </w:t>
      </w:r>
    </w:p>
    <w:p w14:paraId="57CE2194" w14:textId="174DF678"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Coleman SJ, </w:t>
      </w:r>
      <w:proofErr w:type="spellStart"/>
      <w:r w:rsidRPr="00061420">
        <w:rPr>
          <w:color w:val="000000"/>
          <w:shd w:val="clear" w:color="auto" w:fill="FFFFFF"/>
        </w:rPr>
        <w:t>Stevelink</w:t>
      </w:r>
      <w:proofErr w:type="spellEnd"/>
      <w:r w:rsidRPr="00061420">
        <w:rPr>
          <w:color w:val="000000"/>
          <w:shd w:val="clear" w:color="auto" w:fill="FFFFFF"/>
        </w:rPr>
        <w:t xml:space="preserve"> SAM, Hatch SL, Denny JA, Greenberg N. Psychol Med. 2017 Aug;47(11):1880-1892. </w:t>
      </w:r>
      <w:hyperlink r:id="rId23" w:history="1">
        <w:r w:rsidRPr="00FC72F4">
          <w:rPr>
            <w:rStyle w:val="Hyperlink"/>
            <w:shd w:val="clear" w:color="auto" w:fill="FFFFFF"/>
          </w:rPr>
          <w:t>http://doi:10.1017/S0033291717000356</w:t>
        </w:r>
      </w:hyperlink>
      <w:r>
        <w:rPr>
          <w:color w:val="000000"/>
          <w:shd w:val="clear" w:color="auto" w:fill="FFFFFF"/>
        </w:rPr>
        <w:t xml:space="preserve"> </w:t>
      </w:r>
      <w:r w:rsidRPr="00061420">
        <w:rPr>
          <w:color w:val="000000"/>
          <w:shd w:val="clear" w:color="auto" w:fill="FFFFFF"/>
        </w:rPr>
        <w:t xml:space="preserve"> </w:t>
      </w:r>
    </w:p>
    <w:p w14:paraId="19EB0DD3" w14:textId="6AE0754D"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Committee on the Assessment of the Readjustment Needs of Military Personnel, V., Their, F., Board on the Health of Select, P., &amp; Institute of, M. (2013). In Returning Home from Iraq and Afghanistan: Assessment of Readjustment Needs of Veterans, Service Members, and Their Families. National Academies Press (US) Copyright 2013 by the National Academy of Sciences. All rights reserved. </w:t>
      </w:r>
      <w:hyperlink r:id="rId24" w:history="1">
        <w:r w:rsidRPr="00FC72F4">
          <w:rPr>
            <w:rStyle w:val="Hyperlink"/>
            <w:shd w:val="clear" w:color="auto" w:fill="FFFFFF"/>
          </w:rPr>
          <w:t>https://doi.org/10.17226/13499</w:t>
        </w:r>
      </w:hyperlink>
      <w:r>
        <w:rPr>
          <w:color w:val="000000"/>
          <w:shd w:val="clear" w:color="auto" w:fill="FFFFFF"/>
        </w:rPr>
        <w:t xml:space="preserve"> </w:t>
      </w:r>
      <w:r w:rsidRPr="00061420">
        <w:rPr>
          <w:color w:val="000000"/>
          <w:shd w:val="clear" w:color="auto" w:fill="FFFFFF"/>
        </w:rPr>
        <w:t xml:space="preserve"> </w:t>
      </w:r>
    </w:p>
    <w:p w14:paraId="697E1012" w14:textId="48416CB3"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Cooper, L., Caddick, N., Godier, L., Cooper, A. and Fossey, M. (2016) ‘Transition from the military into civilian life, An exploration of cultural competence’, Armed Forces &amp; Society, 44(1), pp. 156–177. </w:t>
      </w:r>
      <w:hyperlink r:id="rId25" w:history="1">
        <w:r w:rsidRPr="00FC72F4">
          <w:rPr>
            <w:rStyle w:val="Hyperlink"/>
            <w:shd w:val="clear" w:color="auto" w:fill="FFFFFF"/>
          </w:rPr>
          <w:t>http://doi:10.1177/0095327X16675965</w:t>
        </w:r>
      </w:hyperlink>
      <w:r>
        <w:rPr>
          <w:color w:val="000000"/>
          <w:shd w:val="clear" w:color="auto" w:fill="FFFFFF"/>
        </w:rPr>
        <w:t xml:space="preserve"> </w:t>
      </w:r>
      <w:r w:rsidRPr="00061420">
        <w:rPr>
          <w:color w:val="000000"/>
          <w:shd w:val="clear" w:color="auto" w:fill="FFFFFF"/>
        </w:rPr>
        <w:t xml:space="preserve">   </w:t>
      </w:r>
    </w:p>
    <w:p w14:paraId="243B7A20" w14:textId="0234887E"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Coventry, P. A., Meader, N., Melton, H., Temple, M., Dale, H., Wright, K., </w:t>
      </w:r>
      <w:proofErr w:type="spellStart"/>
      <w:r w:rsidRPr="00061420">
        <w:rPr>
          <w:color w:val="000000"/>
          <w:shd w:val="clear" w:color="auto" w:fill="FFFFFF"/>
        </w:rPr>
        <w:t>Cloitre</w:t>
      </w:r>
      <w:proofErr w:type="spellEnd"/>
      <w:r w:rsidRPr="00061420">
        <w:rPr>
          <w:color w:val="000000"/>
          <w:shd w:val="clear" w:color="auto" w:fill="FFFFFF"/>
        </w:rPr>
        <w:t xml:space="preserve">, M., </w:t>
      </w:r>
      <w:proofErr w:type="spellStart"/>
      <w:r w:rsidRPr="00061420">
        <w:rPr>
          <w:color w:val="000000"/>
          <w:shd w:val="clear" w:color="auto" w:fill="FFFFFF"/>
        </w:rPr>
        <w:t>Karatzias</w:t>
      </w:r>
      <w:proofErr w:type="spellEnd"/>
      <w:r w:rsidRPr="00061420">
        <w:rPr>
          <w:color w:val="000000"/>
          <w:shd w:val="clear" w:color="auto" w:fill="FFFFFF"/>
        </w:rPr>
        <w:t xml:space="preserve">, T., Bisson, J., Roberts, N. P., Brown, J. V. E., </w:t>
      </w:r>
      <w:proofErr w:type="spellStart"/>
      <w:r w:rsidRPr="00061420">
        <w:rPr>
          <w:color w:val="000000"/>
          <w:shd w:val="clear" w:color="auto" w:fill="FFFFFF"/>
        </w:rPr>
        <w:t>Barbui</w:t>
      </w:r>
      <w:proofErr w:type="spellEnd"/>
      <w:r w:rsidRPr="00061420">
        <w:rPr>
          <w:color w:val="000000"/>
          <w:shd w:val="clear" w:color="auto" w:fill="FFFFFF"/>
        </w:rPr>
        <w:t xml:space="preserve">, C., Churchill, R., Lovell, K., McMillan, D., &amp; Gilbody, S. (2020). Psychological and pharmacological interventions for posttraumatic stress disorder and comorbid mental health problems following complex traumatic events: Systematic review and component network meta-analysis. </w:t>
      </w:r>
      <w:proofErr w:type="spellStart"/>
      <w:r w:rsidRPr="00061420">
        <w:rPr>
          <w:color w:val="000000"/>
          <w:shd w:val="clear" w:color="auto" w:fill="FFFFFF"/>
        </w:rPr>
        <w:t>PLoS</w:t>
      </w:r>
      <w:proofErr w:type="spellEnd"/>
      <w:r w:rsidRPr="00061420">
        <w:rPr>
          <w:color w:val="000000"/>
          <w:shd w:val="clear" w:color="auto" w:fill="FFFFFF"/>
        </w:rPr>
        <w:t xml:space="preserve"> medicine, 17(8), e1003262. </w:t>
      </w:r>
      <w:hyperlink r:id="rId26" w:history="1">
        <w:r w:rsidRPr="00FC72F4">
          <w:rPr>
            <w:rStyle w:val="Hyperlink"/>
            <w:shd w:val="clear" w:color="auto" w:fill="FFFFFF"/>
          </w:rPr>
          <w:t>https://doi.org/10.1371/journal.pmed.1003262</w:t>
        </w:r>
      </w:hyperlink>
      <w:r>
        <w:rPr>
          <w:color w:val="000000"/>
          <w:shd w:val="clear" w:color="auto" w:fill="FFFFFF"/>
        </w:rPr>
        <w:t xml:space="preserve"> </w:t>
      </w:r>
      <w:r w:rsidRPr="00061420">
        <w:rPr>
          <w:color w:val="000000"/>
          <w:shd w:val="clear" w:color="auto" w:fill="FFFFFF"/>
        </w:rPr>
        <w:t xml:space="preserve">  </w:t>
      </w:r>
    </w:p>
    <w:p w14:paraId="18C8F392"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Cox, K., Grand-Clement, S., Galai, K., Flint, R., &amp; Hall, A. (2018). Understanding resilience as it affects the transition from the UK Armed Forces to civilian life. Rand health quarterly, 8(2), 8.</w:t>
      </w:r>
    </w:p>
    <w:p w14:paraId="7034E8A0" w14:textId="78812A5C"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Construction Industry Training Board, </w:t>
      </w:r>
      <w:hyperlink r:id="rId27" w:history="1">
        <w:r w:rsidRPr="00FC72F4">
          <w:rPr>
            <w:rStyle w:val="Hyperlink"/>
            <w:shd w:val="clear" w:color="auto" w:fill="FFFFFF"/>
          </w:rPr>
          <w:t>https://www.citb.co.uk/</w:t>
        </w:r>
      </w:hyperlink>
      <w:r>
        <w:rPr>
          <w:color w:val="000000"/>
          <w:shd w:val="clear" w:color="auto" w:fill="FFFFFF"/>
        </w:rPr>
        <w:t xml:space="preserve"> </w:t>
      </w:r>
      <w:r w:rsidRPr="00061420">
        <w:rPr>
          <w:color w:val="000000"/>
          <w:shd w:val="clear" w:color="auto" w:fill="FFFFFF"/>
        </w:rPr>
        <w:t xml:space="preserve"> </w:t>
      </w:r>
    </w:p>
    <w:p w14:paraId="38CD31FE"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Creswell, J. W. (2009). Research design: Qualitative, quantitative, and mixed methods approach (3rd ed.). Sage Publications, Inc.</w:t>
      </w:r>
    </w:p>
    <w:p w14:paraId="3303BE75" w14:textId="45994B0F"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DASA. (2007). Outflow from UK Regular Forces. </w:t>
      </w:r>
      <w:proofErr w:type="spellStart"/>
      <w:r w:rsidRPr="00061420">
        <w:rPr>
          <w:color w:val="000000"/>
          <w:shd w:val="clear" w:color="auto" w:fill="FFFFFF"/>
        </w:rPr>
        <w:t>Defence</w:t>
      </w:r>
      <w:proofErr w:type="spellEnd"/>
      <w:r w:rsidRPr="00061420">
        <w:rPr>
          <w:color w:val="000000"/>
          <w:shd w:val="clear" w:color="auto" w:fill="FFFFFF"/>
        </w:rPr>
        <w:t xml:space="preserve"> Analytical Services Agency. </w:t>
      </w:r>
      <w:hyperlink r:id="rId28" w:history="1">
        <w:r w:rsidRPr="00FC72F4">
          <w:rPr>
            <w:rStyle w:val="Hyperlink"/>
            <w:shd w:val="clear" w:color="auto" w:fill="FFFFFF"/>
          </w:rPr>
          <w:t>http://www.dasa.mod.uk/natstats/tsp1/outflow.html</w:t>
        </w:r>
      </w:hyperlink>
      <w:r>
        <w:rPr>
          <w:color w:val="000000"/>
          <w:shd w:val="clear" w:color="auto" w:fill="FFFFFF"/>
        </w:rPr>
        <w:t xml:space="preserve"> </w:t>
      </w:r>
      <w:r w:rsidRPr="00061420">
        <w:rPr>
          <w:color w:val="000000"/>
          <w:shd w:val="clear" w:color="auto" w:fill="FFFFFF"/>
        </w:rPr>
        <w:t xml:space="preserve">  </w:t>
      </w:r>
    </w:p>
    <w:p w14:paraId="31AE5889" w14:textId="5BDA1DFD"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Davidson, J., Baldwin, D., Stein, D. J., Kuper, E., Benattia, I., Ahmed, S., Pedersen, R., &amp; </w:t>
      </w:r>
      <w:proofErr w:type="spellStart"/>
      <w:r w:rsidRPr="00061420">
        <w:rPr>
          <w:color w:val="000000"/>
          <w:shd w:val="clear" w:color="auto" w:fill="FFFFFF"/>
        </w:rPr>
        <w:t>Musgnung</w:t>
      </w:r>
      <w:proofErr w:type="spellEnd"/>
      <w:r w:rsidRPr="00061420">
        <w:rPr>
          <w:color w:val="000000"/>
          <w:shd w:val="clear" w:color="auto" w:fill="FFFFFF"/>
        </w:rPr>
        <w:t xml:space="preserve">, J. (2006). Treatment of posttraumatic stress disorder with venlafaxine extended release: a 6-month </w:t>
      </w:r>
      <w:proofErr w:type="spellStart"/>
      <w:r w:rsidRPr="00061420">
        <w:rPr>
          <w:color w:val="000000"/>
          <w:shd w:val="clear" w:color="auto" w:fill="FFFFFF"/>
        </w:rPr>
        <w:t>randomised</w:t>
      </w:r>
      <w:proofErr w:type="spellEnd"/>
      <w:r w:rsidRPr="00061420">
        <w:rPr>
          <w:color w:val="000000"/>
          <w:shd w:val="clear" w:color="auto" w:fill="FFFFFF"/>
        </w:rPr>
        <w:t xml:space="preserve"> controlled trial. Archives of general psychiatry, 63(10), 1158–1165. </w:t>
      </w:r>
      <w:hyperlink r:id="rId29" w:history="1">
        <w:r w:rsidRPr="00FC72F4">
          <w:rPr>
            <w:rStyle w:val="Hyperlink"/>
            <w:shd w:val="clear" w:color="auto" w:fill="FFFFFF"/>
          </w:rPr>
          <w:t>https://doi.org/10.1001/archpsyc.63.10.1158</w:t>
        </w:r>
      </w:hyperlink>
      <w:r>
        <w:rPr>
          <w:color w:val="000000"/>
          <w:shd w:val="clear" w:color="auto" w:fill="FFFFFF"/>
        </w:rPr>
        <w:t xml:space="preserve"> </w:t>
      </w:r>
      <w:r w:rsidRPr="00061420">
        <w:rPr>
          <w:color w:val="000000"/>
          <w:shd w:val="clear" w:color="auto" w:fill="FFFFFF"/>
        </w:rPr>
        <w:t xml:space="preserve"> </w:t>
      </w:r>
    </w:p>
    <w:p w14:paraId="088744EF"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Davies, S. (2021) Is the Eye Movement </w:t>
      </w:r>
      <w:proofErr w:type="spellStart"/>
      <w:r w:rsidRPr="00061420">
        <w:rPr>
          <w:color w:val="000000"/>
          <w:shd w:val="clear" w:color="auto" w:fill="FFFFFF"/>
        </w:rPr>
        <w:t>Desensitisation</w:t>
      </w:r>
      <w:proofErr w:type="spellEnd"/>
      <w:r w:rsidRPr="00061420">
        <w:rPr>
          <w:color w:val="000000"/>
          <w:shd w:val="clear" w:color="auto" w:fill="FFFFFF"/>
        </w:rPr>
        <w:t xml:space="preserve"> and Reprocessing Integrative Group Treatment Protocol (EMDR-IGTP) effective for UK military veterans with Post-Traumatic Stress Disorder? A pilot study. University of the West of England.</w:t>
      </w:r>
    </w:p>
    <w:p w14:paraId="486C2B0A" w14:textId="39CF6EE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Davis, A.K., Averill, L.A., Sepeda, N.D., Barsuglia, J.P. and Amoroso, T. (2020) Psychedelic Treatment for Trauma-Related Psychological and Cognitive Impairment Among US Special Operations Forces Veterans. Chronic Stress (Thousand Oaks), July 8:4:2470547020939564. </w:t>
      </w:r>
      <w:hyperlink r:id="rId30" w:history="1">
        <w:r w:rsidRPr="00FC72F4">
          <w:rPr>
            <w:rStyle w:val="Hyperlink"/>
            <w:shd w:val="clear" w:color="auto" w:fill="FFFFFF"/>
          </w:rPr>
          <w:t>http://doi.10.1177/2470547020939564</w:t>
        </w:r>
      </w:hyperlink>
      <w:r>
        <w:rPr>
          <w:color w:val="000000"/>
          <w:shd w:val="clear" w:color="auto" w:fill="FFFFFF"/>
        </w:rPr>
        <w:t xml:space="preserve"> </w:t>
      </w:r>
      <w:r w:rsidRPr="00061420">
        <w:rPr>
          <w:color w:val="000000"/>
          <w:shd w:val="clear" w:color="auto" w:fill="FFFFFF"/>
        </w:rPr>
        <w:t xml:space="preserve">  </w:t>
      </w:r>
    </w:p>
    <w:p w14:paraId="78BBEA88"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Davies, M. (2022) The Guilty Veteran: The Spiritual Implications of Veteran’s Guilt. Journal of Veteran Studies, 8, 1, pp. 41-53. </w:t>
      </w:r>
    </w:p>
    <w:p w14:paraId="5C2163AF" w14:textId="5B06AF0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Donaldson, M. S. (2001). Continuity of care: reconceptualization. Med Care Res Rev, 58(3), 255-290. </w:t>
      </w:r>
      <w:hyperlink r:id="rId31" w:history="1">
        <w:r w:rsidRPr="00FC72F4">
          <w:rPr>
            <w:rStyle w:val="Hyperlink"/>
            <w:shd w:val="clear" w:color="auto" w:fill="FFFFFF"/>
          </w:rPr>
          <w:t>https://doi.org/10.1177/107755870105800301</w:t>
        </w:r>
      </w:hyperlink>
      <w:r>
        <w:rPr>
          <w:color w:val="000000"/>
          <w:shd w:val="clear" w:color="auto" w:fill="FFFFFF"/>
        </w:rPr>
        <w:t xml:space="preserve"> </w:t>
      </w:r>
      <w:r w:rsidRPr="00061420">
        <w:rPr>
          <w:color w:val="000000"/>
          <w:shd w:val="clear" w:color="auto" w:fill="FFFFFF"/>
        </w:rPr>
        <w:t xml:space="preserve">  </w:t>
      </w:r>
    </w:p>
    <w:p w14:paraId="07FA0938"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Doyle, M. E., and Peterson, K. A. (2005) </w:t>
      </w:r>
      <w:proofErr w:type="spellStart"/>
      <w:r w:rsidRPr="00061420">
        <w:rPr>
          <w:color w:val="000000"/>
          <w:shd w:val="clear" w:color="auto" w:fill="FFFFFF"/>
        </w:rPr>
        <w:t>‘Re</w:t>
      </w:r>
      <w:proofErr w:type="spellEnd"/>
      <w:r w:rsidRPr="00061420">
        <w:rPr>
          <w:color w:val="000000"/>
          <w:shd w:val="clear" w:color="auto" w:fill="FFFFFF"/>
        </w:rPr>
        <w:t>-entry and reintegration: Returning home after combat.’ Psychiatric Quarterly. 76(4). Pp. 361-70.</w:t>
      </w:r>
    </w:p>
    <w:p w14:paraId="1E405840"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Dworkin, E. R., Bergman, H. E., Walton, T. O., Walker, D. D., &amp; Kaysen, D. L. (2018). Co-occurring post-traumatic stress disorder and alcohol use disorder in US military and veteran populations. Alcohol research: current reviews, 39(2), 161. </w:t>
      </w:r>
    </w:p>
    <w:p w14:paraId="25865DDA" w14:textId="72A3921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Eatough, Virginia and Smith, Jonathan A. (2017) Interpretative phenomenological analysis. In: Willig, C. and Stainton-Rogers, W. (eds.) Handbook of Qualitative Psychology 2nd Edition. London, UK: Sage, pp.193-211. ISBN 9781473925212. Downloaded from: </w:t>
      </w:r>
      <w:hyperlink r:id="rId32" w:history="1">
        <w:r w:rsidRPr="00FC72F4">
          <w:rPr>
            <w:rStyle w:val="Hyperlink"/>
            <w:shd w:val="clear" w:color="auto" w:fill="FFFFFF"/>
          </w:rPr>
          <w:t>https://eprints.bbk.ac.uk/id/eprint/16386/</w:t>
        </w:r>
      </w:hyperlink>
      <w:r>
        <w:rPr>
          <w:color w:val="000000"/>
          <w:shd w:val="clear" w:color="auto" w:fill="FFFFFF"/>
        </w:rPr>
        <w:t xml:space="preserve"> </w:t>
      </w:r>
      <w:r w:rsidRPr="00061420">
        <w:rPr>
          <w:color w:val="000000"/>
          <w:shd w:val="clear" w:color="auto" w:fill="FFFFFF"/>
        </w:rPr>
        <w:t xml:space="preserve">  </w:t>
      </w:r>
    </w:p>
    <w:p w14:paraId="2ECB3C6D" w14:textId="1D82AD7D"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Eaves, S., Gyi, D. E., &amp; Gibb, A. G. (2016). Building healthy construction workers: Their views on health, </w:t>
      </w:r>
      <w:r w:rsidR="002B1386" w:rsidRPr="00061420">
        <w:rPr>
          <w:color w:val="000000"/>
          <w:shd w:val="clear" w:color="auto" w:fill="FFFFFF"/>
        </w:rPr>
        <w:t>wellbeing,</w:t>
      </w:r>
      <w:r w:rsidRPr="00061420">
        <w:rPr>
          <w:color w:val="000000"/>
          <w:shd w:val="clear" w:color="auto" w:fill="FFFFFF"/>
        </w:rPr>
        <w:t xml:space="preserve"> and better workplace design. Applied ergonomics, 54, 10–18. </w:t>
      </w:r>
      <w:hyperlink r:id="rId33" w:history="1">
        <w:r w:rsidRPr="00FC72F4">
          <w:rPr>
            <w:rStyle w:val="Hyperlink"/>
            <w:shd w:val="clear" w:color="auto" w:fill="FFFFFF"/>
          </w:rPr>
          <w:t>https://doi.org/10.1016/j.apergo.2015.11.004</w:t>
        </w:r>
      </w:hyperlink>
      <w:r>
        <w:rPr>
          <w:color w:val="000000"/>
          <w:shd w:val="clear" w:color="auto" w:fill="FFFFFF"/>
        </w:rPr>
        <w:t xml:space="preserve"> </w:t>
      </w:r>
    </w:p>
    <w:p w14:paraId="45D9FF55"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Fancourt, D., &amp; Finn, S. (2019). What is the evidence on the role of the arts in improving health and well-being? A scoping review. World Health Organization. Regional Office for Europe. </w:t>
      </w:r>
    </w:p>
    <w:p w14:paraId="572542A2"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Fear, N. T., Iversen, A., Meltzer, H., Workman, L., Hull, L., Greenberg, N., Barker, C., Browne, C., Browne, T., Earnshaw, M., Horn, O., Jones, M., Murphy, D., Rona, R. J., </w:t>
      </w:r>
      <w:proofErr w:type="spellStart"/>
      <w:r w:rsidRPr="00061420">
        <w:rPr>
          <w:color w:val="000000"/>
          <w:shd w:val="clear" w:color="auto" w:fill="FFFFFF"/>
        </w:rPr>
        <w:t>Hotopf</w:t>
      </w:r>
      <w:proofErr w:type="spellEnd"/>
      <w:r w:rsidRPr="00061420">
        <w:rPr>
          <w:color w:val="000000"/>
          <w:shd w:val="clear" w:color="auto" w:fill="FFFFFF"/>
        </w:rPr>
        <w:t>, M., and Wessely, S. (2007) ‘Patterns of drinking in the UK Armed Forces.’ Addiction. 102(11). Pp. 1749-59.</w:t>
      </w:r>
    </w:p>
    <w:p w14:paraId="4B7A2A20" w14:textId="43049062"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Fear, N. T., Jones, M., Murphy, D., Hull, L., and Iversen, A. C. (2010) 'What are the consequences of deployment to Iraq and Afghanistan on the mental health of the </w:t>
      </w:r>
      <w:r w:rsidRPr="00061420">
        <w:rPr>
          <w:color w:val="000000"/>
          <w:shd w:val="clear" w:color="auto" w:fill="FFFFFF"/>
        </w:rPr>
        <w:t>UK armed</w:t>
      </w:r>
      <w:r w:rsidRPr="00061420">
        <w:rPr>
          <w:color w:val="000000"/>
          <w:shd w:val="clear" w:color="auto" w:fill="FFFFFF"/>
        </w:rPr>
        <w:t xml:space="preserve"> forces?: A cohort study.' The Lancet. 375(9728). Pp. 1783-97.</w:t>
      </w:r>
    </w:p>
    <w:p w14:paraId="28AEEF55"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Fear, N. T., Rubin, G. J., and Hatch, S. (2009) ‘Job strain, rank, and mental health in the UK armed forces.’ International Journal of Occupational and Environmental Health. 15(3). Pp. 291-8.</w:t>
      </w:r>
    </w:p>
    <w:p w14:paraId="5A206452"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Fear, N. T., and Wessely, S. (2009) ‘Combat exposure increases risk of alcohol misuse in military personnel following deployment.’ Evidence-based Mental Health. 12(2). Pp. 60-6. </w:t>
      </w:r>
    </w:p>
    <w:p w14:paraId="27B592D4" w14:textId="5BA0AE3C"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Fikretoglu</w:t>
      </w:r>
      <w:proofErr w:type="spellEnd"/>
      <w:r w:rsidRPr="00061420">
        <w:rPr>
          <w:color w:val="000000"/>
          <w:shd w:val="clear" w:color="auto" w:fill="FFFFFF"/>
        </w:rPr>
        <w:t xml:space="preserve">, D., Brunet, A., Guay, S., &amp; </w:t>
      </w:r>
      <w:proofErr w:type="spellStart"/>
      <w:r w:rsidRPr="00061420">
        <w:rPr>
          <w:color w:val="000000"/>
          <w:shd w:val="clear" w:color="auto" w:fill="FFFFFF"/>
        </w:rPr>
        <w:t>Pedlar</w:t>
      </w:r>
      <w:proofErr w:type="spellEnd"/>
      <w:r w:rsidRPr="00061420">
        <w:rPr>
          <w:color w:val="000000"/>
          <w:shd w:val="clear" w:color="auto" w:fill="FFFFFF"/>
        </w:rPr>
        <w:t xml:space="preserve">, D. (2007). Mental health treatment seeking by military members with posttraumatic stress disorder: findings on rates, characteristics, and predictors from a nationally representative Canadian military sample. Can J Psychiatry, 52(2), 103-110. </w:t>
      </w:r>
      <w:hyperlink r:id="rId34" w:history="1">
        <w:r w:rsidRPr="00FC72F4">
          <w:rPr>
            <w:rStyle w:val="Hyperlink"/>
            <w:shd w:val="clear" w:color="auto" w:fill="FFFFFF"/>
          </w:rPr>
          <w:t>https://doi:10.1177/070674370705200208</w:t>
        </w:r>
      </w:hyperlink>
      <w:r>
        <w:rPr>
          <w:color w:val="000000"/>
          <w:shd w:val="clear" w:color="auto" w:fill="FFFFFF"/>
        </w:rPr>
        <w:t xml:space="preserve"> </w:t>
      </w:r>
      <w:r w:rsidRPr="00061420">
        <w:rPr>
          <w:color w:val="000000"/>
          <w:shd w:val="clear" w:color="auto" w:fill="FFFFFF"/>
        </w:rPr>
        <w:t xml:space="preserve">  </w:t>
      </w:r>
    </w:p>
    <w:p w14:paraId="7BCE9E36" w14:textId="74E380B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Finnegan, A., Randles, R., (2021). Prevalence of common mental health disorders in military veterans: using primary healthcare data BMJ Mil Health Published Online First: 18 January 2022. </w:t>
      </w:r>
      <w:hyperlink r:id="rId35" w:history="1">
        <w:r w:rsidRPr="00FC72F4">
          <w:rPr>
            <w:rStyle w:val="Hyperlink"/>
            <w:shd w:val="clear" w:color="auto" w:fill="FFFFFF"/>
          </w:rPr>
          <w:t>https://doi:10.1136/bmjmilitary-2021-002045</w:t>
        </w:r>
      </w:hyperlink>
      <w:r>
        <w:rPr>
          <w:color w:val="000000"/>
          <w:shd w:val="clear" w:color="auto" w:fill="FFFFFF"/>
        </w:rPr>
        <w:t xml:space="preserve"> </w:t>
      </w:r>
      <w:r w:rsidRPr="00061420">
        <w:rPr>
          <w:color w:val="000000"/>
          <w:shd w:val="clear" w:color="auto" w:fill="FFFFFF"/>
        </w:rPr>
        <w:t xml:space="preserve">  </w:t>
      </w:r>
    </w:p>
    <w:p w14:paraId="40987D98" w14:textId="7DEFF7C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Forces in Mind Trust (</w:t>
      </w:r>
      <w:proofErr w:type="spellStart"/>
      <w:r w:rsidRPr="00061420">
        <w:rPr>
          <w:color w:val="000000"/>
          <w:shd w:val="clear" w:color="auto" w:fill="FFFFFF"/>
        </w:rPr>
        <w:t>FiMT</w:t>
      </w:r>
      <w:proofErr w:type="spellEnd"/>
      <w:r w:rsidRPr="00061420">
        <w:rPr>
          <w:color w:val="000000"/>
          <w:shd w:val="clear" w:color="auto" w:fill="FFFFFF"/>
        </w:rPr>
        <w:t xml:space="preserve">). (2013) The Transition Mapping Study: Understanding the transition process for Service personnel returning to civilian life. Available at: </w:t>
      </w:r>
      <w:hyperlink r:id="rId36" w:history="1">
        <w:r w:rsidRPr="00FC72F4">
          <w:rPr>
            <w:rStyle w:val="Hyperlink"/>
            <w:shd w:val="clear" w:color="auto" w:fill="FFFFFF"/>
          </w:rPr>
          <w:t>https://www.fim-trust.org/wp-content/uploads/2015/01/20130810-TMS-Report.pdf</w:t>
        </w:r>
      </w:hyperlink>
      <w:r>
        <w:rPr>
          <w:color w:val="000000"/>
          <w:shd w:val="clear" w:color="auto" w:fill="FFFFFF"/>
        </w:rPr>
        <w:t xml:space="preserve"> </w:t>
      </w:r>
      <w:r w:rsidRPr="00061420">
        <w:rPr>
          <w:color w:val="000000"/>
          <w:shd w:val="clear" w:color="auto" w:fill="FFFFFF"/>
        </w:rPr>
        <w:t xml:space="preserve"> </w:t>
      </w:r>
    </w:p>
    <w:p w14:paraId="3517135A" w14:textId="78F8BB22"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Fischer, E. P., Curran, G. M., Fortney, J. C., McSweeney, J. C., Williams, D. K., &amp; Williams, J. S. (2021). Impact of Attitudes and Rurality on Veterans' Use of Veterans Health Administration Mental Health Services. </w:t>
      </w:r>
      <w:proofErr w:type="spellStart"/>
      <w:r w:rsidRPr="00061420">
        <w:rPr>
          <w:color w:val="000000"/>
          <w:shd w:val="clear" w:color="auto" w:fill="FFFFFF"/>
        </w:rPr>
        <w:t>Psychiatr</w:t>
      </w:r>
      <w:proofErr w:type="spellEnd"/>
      <w:r w:rsidRPr="00061420">
        <w:rPr>
          <w:color w:val="000000"/>
          <w:shd w:val="clear" w:color="auto" w:fill="FFFFFF"/>
        </w:rPr>
        <w:t xml:space="preserve"> Serv, 72(5), 521-529. </w:t>
      </w:r>
      <w:hyperlink r:id="rId37" w:history="1">
        <w:r w:rsidRPr="00FC72F4">
          <w:rPr>
            <w:rStyle w:val="Hyperlink"/>
            <w:shd w:val="clear" w:color="auto" w:fill="FFFFFF"/>
          </w:rPr>
          <w:t>https://doi.org/10.1176/appi.ps.201900275</w:t>
        </w:r>
      </w:hyperlink>
      <w:r>
        <w:rPr>
          <w:color w:val="000000"/>
          <w:shd w:val="clear" w:color="auto" w:fill="FFFFFF"/>
        </w:rPr>
        <w:t xml:space="preserve"> </w:t>
      </w:r>
      <w:r w:rsidRPr="00061420">
        <w:rPr>
          <w:color w:val="000000"/>
          <w:shd w:val="clear" w:color="auto" w:fill="FFFFFF"/>
        </w:rPr>
        <w:t xml:space="preserve"> </w:t>
      </w:r>
    </w:p>
    <w:p w14:paraId="514E2315" w14:textId="53E9FE0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Flack, M., &amp; Kite, L. (2021). Transition from military to civilian: Identity, social connectedness, and veteran wellbeing. </w:t>
      </w:r>
      <w:proofErr w:type="spellStart"/>
      <w:r w:rsidRPr="00061420">
        <w:rPr>
          <w:color w:val="000000"/>
          <w:shd w:val="clear" w:color="auto" w:fill="FFFFFF"/>
        </w:rPr>
        <w:t>PloS</w:t>
      </w:r>
      <w:proofErr w:type="spellEnd"/>
      <w:r w:rsidRPr="00061420">
        <w:rPr>
          <w:color w:val="000000"/>
          <w:shd w:val="clear" w:color="auto" w:fill="FFFFFF"/>
        </w:rPr>
        <w:t xml:space="preserve"> one, 16(12), e0261634. </w:t>
      </w:r>
      <w:hyperlink r:id="rId38" w:history="1">
        <w:r w:rsidRPr="00FC72F4">
          <w:rPr>
            <w:rStyle w:val="Hyperlink"/>
            <w:shd w:val="clear" w:color="auto" w:fill="FFFFFF"/>
          </w:rPr>
          <w:t>https://doi.org/10.1371/journal.pone.0261634</w:t>
        </w:r>
      </w:hyperlink>
      <w:r>
        <w:rPr>
          <w:color w:val="000000"/>
          <w:shd w:val="clear" w:color="auto" w:fill="FFFFFF"/>
        </w:rPr>
        <w:t xml:space="preserve"> </w:t>
      </w:r>
    </w:p>
    <w:p w14:paraId="3DA4D018"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Fleuty</w:t>
      </w:r>
      <w:proofErr w:type="spellEnd"/>
      <w:r w:rsidRPr="00061420">
        <w:rPr>
          <w:color w:val="000000"/>
          <w:shd w:val="clear" w:color="auto" w:fill="FFFFFF"/>
        </w:rPr>
        <w:t xml:space="preserve">, K., &amp; Almond, M. K. (2020). Remote access therapy for veterans with psychological problems: Current state of the art. Military medicine, 185(7-8), e1046-e1050 </w:t>
      </w:r>
    </w:p>
    <w:p w14:paraId="76CFFF08" w14:textId="5818CEA1"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Flory, J. D., &amp; Yehuda, R. (2015). Comorbidity between post-traumatic stress disorder and major depressive disorder: alternative explanations and treatment considerations. Dialogues in clinical neuroscience, 17(2), 141–150. </w:t>
      </w:r>
      <w:hyperlink r:id="rId39" w:history="1">
        <w:r w:rsidRPr="00FC72F4">
          <w:rPr>
            <w:rStyle w:val="Hyperlink"/>
            <w:shd w:val="clear" w:color="auto" w:fill="FFFFFF"/>
          </w:rPr>
          <w:t>https://doi.org/10.31887/DCNS.2015.17.2/jflory</w:t>
        </w:r>
      </w:hyperlink>
      <w:r>
        <w:rPr>
          <w:color w:val="000000"/>
          <w:shd w:val="clear" w:color="auto" w:fill="FFFFFF"/>
        </w:rPr>
        <w:t xml:space="preserve"> </w:t>
      </w:r>
      <w:r w:rsidRPr="00061420">
        <w:rPr>
          <w:color w:val="000000"/>
          <w:shd w:val="clear" w:color="auto" w:fill="FFFFFF"/>
        </w:rPr>
        <w:t xml:space="preserve"> </w:t>
      </w:r>
    </w:p>
    <w:p w14:paraId="2477DFB4" w14:textId="0D0DE2BF"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Foa</w:t>
      </w:r>
      <w:proofErr w:type="spellEnd"/>
      <w:r w:rsidRPr="00061420">
        <w:rPr>
          <w:color w:val="000000"/>
          <w:shd w:val="clear" w:color="auto" w:fill="FFFFFF"/>
        </w:rPr>
        <w:t>, E. B., McLean, C. P., Zang, Y., Zhong, J., Powers, M. B., Kauffman, B. Y., ... &amp; Mintz, J. (2017). Effect of prolonged exposure therapy delivered over 2 weeks vs 8 weeks vs present-</w:t>
      </w:r>
      <w:proofErr w:type="spellStart"/>
      <w:r w:rsidRPr="00061420">
        <w:rPr>
          <w:color w:val="000000"/>
          <w:shd w:val="clear" w:color="auto" w:fill="FFFFFF"/>
        </w:rPr>
        <w:t>centred</w:t>
      </w:r>
      <w:proofErr w:type="spellEnd"/>
      <w:r w:rsidRPr="00061420">
        <w:rPr>
          <w:color w:val="000000"/>
          <w:shd w:val="clear" w:color="auto" w:fill="FFFFFF"/>
        </w:rPr>
        <w:t xml:space="preserve"> therapy on PTSD symptom severity in military personnel: A </w:t>
      </w:r>
      <w:proofErr w:type="spellStart"/>
      <w:r w:rsidRPr="00061420">
        <w:rPr>
          <w:color w:val="000000"/>
          <w:shd w:val="clear" w:color="auto" w:fill="FFFFFF"/>
        </w:rPr>
        <w:t>randomised</w:t>
      </w:r>
      <w:proofErr w:type="spellEnd"/>
      <w:r w:rsidRPr="00061420">
        <w:rPr>
          <w:color w:val="000000"/>
          <w:shd w:val="clear" w:color="auto" w:fill="FFFFFF"/>
        </w:rPr>
        <w:t xml:space="preserve"> clinical trial. JAMA, 319(4), 354-364. </w:t>
      </w:r>
      <w:hyperlink r:id="rId40" w:history="1">
        <w:r w:rsidRPr="00FC72F4">
          <w:rPr>
            <w:rStyle w:val="Hyperlink"/>
            <w:shd w:val="clear" w:color="auto" w:fill="FFFFFF"/>
          </w:rPr>
          <w:t>https://doi.10.1001/jama.2017.8339</w:t>
        </w:r>
      </w:hyperlink>
      <w:r>
        <w:rPr>
          <w:color w:val="000000"/>
          <w:shd w:val="clear" w:color="auto" w:fill="FFFFFF"/>
        </w:rPr>
        <w:t xml:space="preserve"> </w:t>
      </w:r>
      <w:r w:rsidRPr="00061420">
        <w:rPr>
          <w:color w:val="000000"/>
          <w:shd w:val="clear" w:color="auto" w:fill="FFFFFF"/>
        </w:rPr>
        <w:t xml:space="preserve"> </w:t>
      </w:r>
    </w:p>
    <w:p w14:paraId="25CDB15E" w14:textId="54FA004E"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Flack, M., &amp; Kite, L. (2021). Transition from military to civilian: Identity, social connectedness, and veteran wellbeing. </w:t>
      </w:r>
      <w:proofErr w:type="spellStart"/>
      <w:r w:rsidRPr="00061420">
        <w:rPr>
          <w:color w:val="000000"/>
          <w:shd w:val="clear" w:color="auto" w:fill="FFFFFF"/>
        </w:rPr>
        <w:t>PloS</w:t>
      </w:r>
      <w:proofErr w:type="spellEnd"/>
      <w:r w:rsidRPr="00061420">
        <w:rPr>
          <w:color w:val="000000"/>
          <w:shd w:val="clear" w:color="auto" w:fill="FFFFFF"/>
        </w:rPr>
        <w:t xml:space="preserve"> one, 16(12), e0261634. </w:t>
      </w:r>
      <w:hyperlink r:id="rId41" w:history="1">
        <w:r w:rsidRPr="00FC72F4">
          <w:rPr>
            <w:rStyle w:val="Hyperlink"/>
            <w:shd w:val="clear" w:color="auto" w:fill="FFFFFF"/>
          </w:rPr>
          <w:t>https://doi.org/10.1371/journal.pone.0261634</w:t>
        </w:r>
      </w:hyperlink>
      <w:r>
        <w:rPr>
          <w:color w:val="000000"/>
          <w:shd w:val="clear" w:color="auto" w:fill="FFFFFF"/>
        </w:rPr>
        <w:t xml:space="preserve"> </w:t>
      </w:r>
      <w:r w:rsidRPr="00061420">
        <w:rPr>
          <w:color w:val="000000"/>
          <w:shd w:val="clear" w:color="auto" w:fill="FFFFFF"/>
        </w:rPr>
        <w:t xml:space="preserve"> </w:t>
      </w:r>
    </w:p>
    <w:p w14:paraId="5F1A26BB" w14:textId="5B25B3E1"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Fontana, A., &amp; Rosenheck, R. (2005). The role of loss of meaning in the pursuit of treatment for posttraumatic stress disorder. Journal of traumatic stress, 18(2), 133–136. </w:t>
      </w:r>
      <w:hyperlink r:id="rId42" w:history="1">
        <w:r w:rsidRPr="00FC72F4">
          <w:rPr>
            <w:rStyle w:val="Hyperlink"/>
            <w:shd w:val="clear" w:color="auto" w:fill="FFFFFF"/>
          </w:rPr>
          <w:t>https://doi.org/10.1002/jts.20014</w:t>
        </w:r>
      </w:hyperlink>
      <w:r>
        <w:rPr>
          <w:color w:val="000000"/>
          <w:shd w:val="clear" w:color="auto" w:fill="FFFFFF"/>
        </w:rPr>
        <w:t xml:space="preserve"> </w:t>
      </w:r>
    </w:p>
    <w:p w14:paraId="094CCDFF" w14:textId="59EFCDBD"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Fossey, M, Cooper, L., Godier, </w:t>
      </w:r>
      <w:r w:rsidR="002B1386" w:rsidRPr="00061420">
        <w:rPr>
          <w:color w:val="000000"/>
          <w:shd w:val="clear" w:color="auto" w:fill="FFFFFF"/>
        </w:rPr>
        <w:t xml:space="preserve">L. </w:t>
      </w:r>
      <w:r w:rsidRPr="00061420">
        <w:rPr>
          <w:color w:val="000000"/>
          <w:shd w:val="clear" w:color="auto" w:fill="FFFFFF"/>
        </w:rPr>
        <w:t xml:space="preserve">and Cooper, A. (2017) A Pilot Study to Support Veterans in the Criminal Justice System: Final Report. Available at: </w:t>
      </w:r>
      <w:hyperlink r:id="rId43" w:history="1">
        <w:r w:rsidRPr="00FC72F4">
          <w:rPr>
            <w:rStyle w:val="Hyperlink"/>
            <w:shd w:val="clear" w:color="auto" w:fill="FFFFFF"/>
          </w:rPr>
          <w:t>https://www.fim-trust.org/wp-content/uploads/2017/04/Project-Nova-Report.pdf</w:t>
        </w:r>
      </w:hyperlink>
      <w:r>
        <w:rPr>
          <w:color w:val="000000"/>
          <w:shd w:val="clear" w:color="auto" w:fill="FFFFFF"/>
        </w:rPr>
        <w:t xml:space="preserve"> </w:t>
      </w:r>
    </w:p>
    <w:p w14:paraId="62875EFD"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Friedman, M. J. (2013). PTSD: pharmacotherapeutic approaches. Focus, 11(3), 315-320. </w:t>
      </w:r>
    </w:p>
    <w:p w14:paraId="7E540851" w14:textId="0CFA51D3"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Friedman, M. J. (2015). The human stress response. In N. C. Bernardy &amp; M. J. Friedman (Eds.), A practical guide to PTSD treatment: Pharmacological and psychotherapeutic approaches (pp. 9–19). American Psychological Association. </w:t>
      </w:r>
      <w:hyperlink r:id="rId44" w:history="1">
        <w:r w:rsidRPr="00FC72F4">
          <w:rPr>
            <w:rStyle w:val="Hyperlink"/>
            <w:shd w:val="clear" w:color="auto" w:fill="FFFFFF"/>
          </w:rPr>
          <w:t>https://doi.org/10.1037/14522-002</w:t>
        </w:r>
      </w:hyperlink>
      <w:r>
        <w:rPr>
          <w:color w:val="000000"/>
          <w:shd w:val="clear" w:color="auto" w:fill="FFFFFF"/>
        </w:rPr>
        <w:t xml:space="preserve"> </w:t>
      </w:r>
      <w:r w:rsidRPr="00061420">
        <w:rPr>
          <w:color w:val="000000"/>
          <w:shd w:val="clear" w:color="auto" w:fill="FFFFFF"/>
        </w:rPr>
        <w:t xml:space="preserve"> </w:t>
      </w:r>
    </w:p>
    <w:p w14:paraId="78D007A7"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Gonzalez, J. A., &amp; Simpson, J. (2021). The workplace integration of veterans: Applying diversity and fit perspectives. Human Resource Management Review, 31(2), 100775. </w:t>
      </w:r>
    </w:p>
    <w:p w14:paraId="5FC2982A"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Goodwin, L., Wessely, S., </w:t>
      </w:r>
      <w:proofErr w:type="spellStart"/>
      <w:r w:rsidRPr="00061420">
        <w:rPr>
          <w:color w:val="000000"/>
          <w:shd w:val="clear" w:color="auto" w:fill="FFFFFF"/>
        </w:rPr>
        <w:t>Hotopf</w:t>
      </w:r>
      <w:proofErr w:type="spellEnd"/>
      <w:r w:rsidRPr="00061420">
        <w:rPr>
          <w:color w:val="000000"/>
          <w:shd w:val="clear" w:color="auto" w:fill="FFFFFF"/>
        </w:rPr>
        <w:t xml:space="preserve">, M., Jones, M., Greenberg, N., Rona, R., Hull, L., &amp; Fear, N. (2015). Are common mental disorders more prevalent in the UK serving military compared to the general working population? Psychological medicine, 45(9), 1881-1891. </w:t>
      </w:r>
    </w:p>
    <w:p w14:paraId="47545EE5" w14:textId="1671CA1E"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Gonzalez, J., A. (2023) Military Cultural Competency for Veteran Mental Health Counseling in Civilian Settings. Psychology, 14, 371-424. </w:t>
      </w:r>
      <w:hyperlink r:id="rId45" w:history="1">
        <w:r w:rsidRPr="00FC72F4">
          <w:rPr>
            <w:rStyle w:val="Hyperlink"/>
            <w:shd w:val="clear" w:color="auto" w:fill="FFFFFF"/>
          </w:rPr>
          <w:t>http://doi:10.4236/psych.2023.143022</w:t>
        </w:r>
      </w:hyperlink>
      <w:r>
        <w:rPr>
          <w:color w:val="000000"/>
          <w:shd w:val="clear" w:color="auto" w:fill="FFFFFF"/>
        </w:rPr>
        <w:t xml:space="preserve"> </w:t>
      </w:r>
    </w:p>
    <w:p w14:paraId="0AC956A7" w14:textId="6B19CBE5"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Gonzalez, J. A., &amp; Simpson, J. (2020). The workplace integration of veterans: Applying diversity and fit perspectives. Human Resource Management Review, 100775. Advance online publication. </w:t>
      </w:r>
      <w:hyperlink r:id="rId46" w:history="1">
        <w:r w:rsidRPr="00FC72F4">
          <w:rPr>
            <w:rStyle w:val="Hyperlink"/>
            <w:shd w:val="clear" w:color="auto" w:fill="FFFFFF"/>
          </w:rPr>
          <w:t>https://doi.org/10.1016/j.hrmr.2020.100775</w:t>
        </w:r>
      </w:hyperlink>
      <w:r>
        <w:rPr>
          <w:color w:val="000000"/>
          <w:shd w:val="clear" w:color="auto" w:fill="FFFFFF"/>
        </w:rPr>
        <w:t xml:space="preserve"> </w:t>
      </w:r>
    </w:p>
    <w:p w14:paraId="690E07E0" w14:textId="2CE10F4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Gordon, K., Burnell, K., &amp; Wilson, C. (2020). Outside the Military "Bubble": Life After Service for UK Ex-armed Forces Personnel. Frontiers in public health, 8, 50. </w:t>
      </w:r>
      <w:hyperlink r:id="rId47" w:history="1">
        <w:r w:rsidRPr="00FC72F4">
          <w:rPr>
            <w:rStyle w:val="Hyperlink"/>
            <w:shd w:val="clear" w:color="auto" w:fill="FFFFFF"/>
          </w:rPr>
          <w:t>https://doi.org/10.3389/fpubh.2020.0005</w:t>
        </w:r>
      </w:hyperlink>
      <w:r>
        <w:rPr>
          <w:color w:val="000000"/>
          <w:shd w:val="clear" w:color="auto" w:fill="FFFFFF"/>
        </w:rPr>
        <w:t xml:space="preserve"> </w:t>
      </w:r>
      <w:r w:rsidRPr="00061420">
        <w:rPr>
          <w:color w:val="000000"/>
          <w:shd w:val="clear" w:color="auto" w:fill="FFFFFF"/>
        </w:rPr>
        <w:t xml:space="preserve"> </w:t>
      </w:r>
    </w:p>
    <w:p w14:paraId="5A5119F4" w14:textId="31FBA33B"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Grzegrzolka</w:t>
      </w:r>
      <w:proofErr w:type="spellEnd"/>
      <w:r w:rsidRPr="00061420">
        <w:rPr>
          <w:color w:val="000000"/>
          <w:shd w:val="clear" w:color="auto" w:fill="FFFFFF"/>
        </w:rPr>
        <w:t xml:space="preserve">, J., McEvoy, P., &amp; Mansell, W. (2019). Use of the Method of Levels Therapy as a Low-Intensity Intervention to Work </w:t>
      </w:r>
      <w:r w:rsidR="00A277AA" w:rsidRPr="00061420">
        <w:rPr>
          <w:color w:val="000000"/>
          <w:shd w:val="clear" w:color="auto" w:fill="FFFFFF"/>
        </w:rPr>
        <w:t>with</w:t>
      </w:r>
      <w:r w:rsidRPr="00061420">
        <w:rPr>
          <w:color w:val="000000"/>
          <w:shd w:val="clear" w:color="auto" w:fill="FFFFFF"/>
        </w:rPr>
        <w:t xml:space="preserve"> People Experiencing Sleep Difficulties. J </w:t>
      </w:r>
      <w:proofErr w:type="spellStart"/>
      <w:r w:rsidRPr="00061420">
        <w:rPr>
          <w:color w:val="000000"/>
          <w:shd w:val="clear" w:color="auto" w:fill="FFFFFF"/>
        </w:rPr>
        <w:t>Cogn</w:t>
      </w:r>
      <w:proofErr w:type="spellEnd"/>
      <w:r w:rsidRPr="00061420">
        <w:rPr>
          <w:color w:val="000000"/>
          <w:shd w:val="clear" w:color="auto" w:fill="FFFFFF"/>
        </w:rPr>
        <w:t xml:space="preserve"> </w:t>
      </w:r>
      <w:proofErr w:type="spellStart"/>
      <w:r w:rsidRPr="00061420">
        <w:rPr>
          <w:color w:val="000000"/>
          <w:shd w:val="clear" w:color="auto" w:fill="FFFFFF"/>
        </w:rPr>
        <w:t>Psychother</w:t>
      </w:r>
      <w:proofErr w:type="spellEnd"/>
      <w:r w:rsidRPr="00061420">
        <w:rPr>
          <w:color w:val="000000"/>
          <w:shd w:val="clear" w:color="auto" w:fill="FFFFFF"/>
        </w:rPr>
        <w:t xml:space="preserve">, 33(2), 140-156. </w:t>
      </w:r>
      <w:hyperlink r:id="rId48" w:history="1">
        <w:r w:rsidRPr="00FC72F4">
          <w:rPr>
            <w:rStyle w:val="Hyperlink"/>
            <w:shd w:val="clear" w:color="auto" w:fill="FFFFFF"/>
          </w:rPr>
          <w:t>https://doi.org/10.1891/0889-8391.33.2.140</w:t>
        </w:r>
      </w:hyperlink>
      <w:r>
        <w:rPr>
          <w:color w:val="000000"/>
          <w:shd w:val="clear" w:color="auto" w:fill="FFFFFF"/>
        </w:rPr>
        <w:t xml:space="preserve"> </w:t>
      </w:r>
    </w:p>
    <w:p w14:paraId="745D8FF6" w14:textId="1E41411C"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Hatch, S. L., Harvey, S. B., </w:t>
      </w:r>
      <w:proofErr w:type="spellStart"/>
      <w:r w:rsidRPr="00061420">
        <w:rPr>
          <w:color w:val="000000"/>
          <w:shd w:val="clear" w:color="auto" w:fill="FFFFFF"/>
        </w:rPr>
        <w:t>Dandeker</w:t>
      </w:r>
      <w:proofErr w:type="spellEnd"/>
      <w:r w:rsidRPr="00061420">
        <w:rPr>
          <w:color w:val="000000"/>
          <w:shd w:val="clear" w:color="auto" w:fill="FFFFFF"/>
        </w:rPr>
        <w:t xml:space="preserve">, C., Burdett, H., Greenberg, N., Fear, N. T., &amp; Wessely, S. (2013). Life in and after the Armed Forces: social networks and mental health in the UK military. Sociology of health &amp; illness, 35(7), 1045–1064. </w:t>
      </w:r>
      <w:hyperlink r:id="rId49" w:history="1">
        <w:r w:rsidRPr="00FC72F4">
          <w:rPr>
            <w:rStyle w:val="Hyperlink"/>
            <w:shd w:val="clear" w:color="auto" w:fill="FFFFFF"/>
          </w:rPr>
          <w:t>https://doi.org/10.1111/1467-9566.12022</w:t>
        </w:r>
      </w:hyperlink>
      <w:r>
        <w:rPr>
          <w:color w:val="000000"/>
          <w:shd w:val="clear" w:color="auto" w:fill="FFFFFF"/>
        </w:rPr>
        <w:t xml:space="preserve"> </w:t>
      </w:r>
      <w:r w:rsidRPr="00061420">
        <w:rPr>
          <w:color w:val="000000"/>
          <w:shd w:val="clear" w:color="auto" w:fill="FFFFFF"/>
        </w:rPr>
        <w:t xml:space="preserve">  </w:t>
      </w:r>
    </w:p>
    <w:p w14:paraId="4468C6E7"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Hatton, P. (2016) Exploring Members of the UK Armed Forces Experience of Recovery after Treatment for a diagnosis of Post-Traumatic Stress Disorder. University of East London.</w:t>
      </w:r>
    </w:p>
    <w:p w14:paraId="02A3738C"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Held, P., Klassen, B. J., Brennan, M. B., &amp; Zalta, A. K. (2018). Using prolonged exposure and cognitive processing therapy to treat veterans with moral injury-based PTSD: Two case examples. Cognitive and </w:t>
      </w:r>
      <w:proofErr w:type="spellStart"/>
      <w:r w:rsidRPr="00061420">
        <w:rPr>
          <w:color w:val="000000"/>
          <w:shd w:val="clear" w:color="auto" w:fill="FFFFFF"/>
        </w:rPr>
        <w:t>behavioural</w:t>
      </w:r>
      <w:proofErr w:type="spellEnd"/>
      <w:r w:rsidRPr="00061420">
        <w:rPr>
          <w:color w:val="000000"/>
          <w:shd w:val="clear" w:color="auto" w:fill="FFFFFF"/>
        </w:rPr>
        <w:t xml:space="preserve"> practice, 25(3), 377-390. </w:t>
      </w:r>
    </w:p>
    <w:p w14:paraId="53947D5A" w14:textId="3CAEE2DF"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Herman, A., &amp; Yarwood, R. (2014). From services to civilian: The geographies of veterans’ post-military lives. </w:t>
      </w:r>
      <w:proofErr w:type="spellStart"/>
      <w:r w:rsidRPr="00061420">
        <w:rPr>
          <w:color w:val="000000"/>
          <w:shd w:val="clear" w:color="auto" w:fill="FFFFFF"/>
        </w:rPr>
        <w:t>Geoforum</w:t>
      </w:r>
      <w:proofErr w:type="spellEnd"/>
      <w:r w:rsidRPr="00061420">
        <w:rPr>
          <w:color w:val="000000"/>
          <w:shd w:val="clear" w:color="auto" w:fill="FFFFFF"/>
        </w:rPr>
        <w:t xml:space="preserve">, 53, 41-50. </w:t>
      </w:r>
      <w:hyperlink r:id="rId50" w:history="1">
        <w:r w:rsidRPr="00FC72F4">
          <w:rPr>
            <w:rStyle w:val="Hyperlink"/>
            <w:shd w:val="clear" w:color="auto" w:fill="FFFFFF"/>
          </w:rPr>
          <w:t>https://doi.org/10.1016/j.geoforum.2014.02.001</w:t>
        </w:r>
      </w:hyperlink>
      <w:r>
        <w:rPr>
          <w:color w:val="000000"/>
          <w:shd w:val="clear" w:color="auto" w:fill="FFFFFF"/>
        </w:rPr>
        <w:t xml:space="preserve"> </w:t>
      </w:r>
      <w:r w:rsidRPr="00061420">
        <w:rPr>
          <w:color w:val="000000"/>
          <w:shd w:val="clear" w:color="auto" w:fill="FFFFFF"/>
        </w:rPr>
        <w:t xml:space="preserve"> </w:t>
      </w:r>
    </w:p>
    <w:p w14:paraId="0299C815" w14:textId="012C742C"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Higginson, S., &amp; Mansell, W. (2018). The development and evaluation of the Depth and Duration of Awareness Coding Scheme (D-DACS). The Cognitive Behaviour Therapist, 11, E16. </w:t>
      </w:r>
      <w:hyperlink r:id="rId51" w:history="1">
        <w:r w:rsidRPr="00FC72F4">
          <w:rPr>
            <w:rStyle w:val="Hyperlink"/>
            <w:shd w:val="clear" w:color="auto" w:fill="FFFFFF"/>
          </w:rPr>
          <w:t>http://doi:10.1017/S1754470X1800020X</w:t>
        </w:r>
      </w:hyperlink>
      <w:r>
        <w:rPr>
          <w:color w:val="000000"/>
          <w:shd w:val="clear" w:color="auto" w:fill="FFFFFF"/>
        </w:rPr>
        <w:t xml:space="preserve"> </w:t>
      </w:r>
      <w:r w:rsidRPr="00061420">
        <w:rPr>
          <w:color w:val="000000"/>
          <w:shd w:val="clear" w:color="auto" w:fill="FFFFFF"/>
        </w:rPr>
        <w:t xml:space="preserve">  </w:t>
      </w:r>
    </w:p>
    <w:p w14:paraId="609D84B3"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Hines, L. A., Gribble, R., Wessely, S., </w:t>
      </w:r>
      <w:proofErr w:type="spellStart"/>
      <w:r w:rsidRPr="00061420">
        <w:rPr>
          <w:color w:val="000000"/>
          <w:shd w:val="clear" w:color="auto" w:fill="FFFFFF"/>
        </w:rPr>
        <w:t>Dandeker</w:t>
      </w:r>
      <w:proofErr w:type="spellEnd"/>
      <w:r w:rsidRPr="00061420">
        <w:rPr>
          <w:color w:val="000000"/>
          <w:shd w:val="clear" w:color="auto" w:fill="FFFFFF"/>
        </w:rPr>
        <w:t>, C., and Fear, N. T. (2015) ‘Are the Armed Forces understood and supported by the public? A view from the United Kingdom.’ Armed Forces and Society. 41(4). Pp. 688-713.</w:t>
      </w:r>
    </w:p>
    <w:p w14:paraId="15F8B447"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Hines, L. A., Sundin, J., Rona, R. J., Wessely, S., and Fear, N. T. (2014) ‘posttraumatic stress disorder post Iraq and Afghanistan: Prevalence among military subgroups.’ The Canadian Journal of Psychiatry. 59(9). Pp. 468–79.</w:t>
      </w:r>
    </w:p>
    <w:p w14:paraId="0128CBD5" w14:textId="5FEBAF1E"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Hipes, C. (2011). The stigma of mental health treatment in the military: An experimental approach. Current Research in Social Psychology, 20. </w:t>
      </w:r>
      <w:hyperlink r:id="rId52" w:history="1">
        <w:r w:rsidRPr="00FC72F4">
          <w:rPr>
            <w:rStyle w:val="Hyperlink"/>
            <w:shd w:val="clear" w:color="auto" w:fill="FFFFFF"/>
          </w:rPr>
          <w:t>https://psycnet.apa.org/record/2014-38240-001</w:t>
        </w:r>
      </w:hyperlink>
      <w:r>
        <w:rPr>
          <w:color w:val="000000"/>
          <w:shd w:val="clear" w:color="auto" w:fill="FFFFFF"/>
        </w:rPr>
        <w:t xml:space="preserve"> </w:t>
      </w:r>
      <w:r w:rsidRPr="00061420">
        <w:rPr>
          <w:color w:val="000000"/>
          <w:shd w:val="clear" w:color="auto" w:fill="FFFFFF"/>
        </w:rPr>
        <w:t xml:space="preserve">  </w:t>
      </w:r>
    </w:p>
    <w:p w14:paraId="15205B29" w14:textId="25D62F32"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Hiswåls</w:t>
      </w:r>
      <w:proofErr w:type="spellEnd"/>
      <w:r w:rsidRPr="00061420">
        <w:rPr>
          <w:color w:val="000000"/>
          <w:shd w:val="clear" w:color="auto" w:fill="FFFFFF"/>
        </w:rPr>
        <w:t xml:space="preserve">, A. S., Marttila, A., </w:t>
      </w:r>
      <w:proofErr w:type="spellStart"/>
      <w:r w:rsidRPr="00061420">
        <w:rPr>
          <w:color w:val="000000"/>
          <w:shd w:val="clear" w:color="auto" w:fill="FFFFFF"/>
        </w:rPr>
        <w:t>Mälstam</w:t>
      </w:r>
      <w:proofErr w:type="spellEnd"/>
      <w:r w:rsidRPr="00061420">
        <w:rPr>
          <w:color w:val="000000"/>
          <w:shd w:val="clear" w:color="auto" w:fill="FFFFFF"/>
        </w:rPr>
        <w:t xml:space="preserve">, E., &amp; </w:t>
      </w:r>
      <w:proofErr w:type="spellStart"/>
      <w:r w:rsidRPr="00061420">
        <w:rPr>
          <w:color w:val="000000"/>
          <w:shd w:val="clear" w:color="auto" w:fill="FFFFFF"/>
        </w:rPr>
        <w:t>Macassa</w:t>
      </w:r>
      <w:proofErr w:type="spellEnd"/>
      <w:r w:rsidRPr="00061420">
        <w:rPr>
          <w:color w:val="000000"/>
          <w:shd w:val="clear" w:color="auto" w:fill="FFFFFF"/>
        </w:rPr>
        <w:t xml:space="preserve">, G. (2017). Experiences of unemployment and well-being after job loss during economic recession: Results of a qualitative study in east central Sweden. Journal of public health research, 6(3), 995. </w:t>
      </w:r>
      <w:hyperlink r:id="rId53" w:history="1">
        <w:r w:rsidRPr="00FC72F4">
          <w:rPr>
            <w:rStyle w:val="Hyperlink"/>
            <w:shd w:val="clear" w:color="auto" w:fill="FFFFFF"/>
          </w:rPr>
          <w:t>https://doi.org/10.4081/jphr.2017.995</w:t>
        </w:r>
      </w:hyperlink>
      <w:r>
        <w:rPr>
          <w:color w:val="000000"/>
          <w:shd w:val="clear" w:color="auto" w:fill="FFFFFF"/>
        </w:rPr>
        <w:t xml:space="preserve"> </w:t>
      </w:r>
      <w:r w:rsidRPr="00061420">
        <w:rPr>
          <w:color w:val="000000"/>
          <w:shd w:val="clear" w:color="auto" w:fill="FFFFFF"/>
        </w:rPr>
        <w:t xml:space="preserve"> </w:t>
      </w:r>
    </w:p>
    <w:p w14:paraId="1555F0E4" w14:textId="53FD7B2E"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Hitch, C., Toner, P., &amp; </w:t>
      </w:r>
      <w:proofErr w:type="spellStart"/>
      <w:r w:rsidRPr="00061420">
        <w:rPr>
          <w:color w:val="000000"/>
          <w:shd w:val="clear" w:color="auto" w:fill="FFFFFF"/>
        </w:rPr>
        <w:t>Armour</w:t>
      </w:r>
      <w:proofErr w:type="spellEnd"/>
      <w:r w:rsidRPr="00061420">
        <w:rPr>
          <w:color w:val="000000"/>
          <w:shd w:val="clear" w:color="auto" w:fill="FFFFFF"/>
        </w:rPr>
        <w:t xml:space="preserve">, C. (2023). Enablers and barriers to military veterans seeking help for mental health and alcohol difficulties: A systematic review of the quantitative evidence. J Health Serv Res Policy, 13558196221149930. </w:t>
      </w:r>
      <w:hyperlink r:id="rId54" w:history="1">
        <w:r w:rsidRPr="00FC72F4">
          <w:rPr>
            <w:rStyle w:val="Hyperlink"/>
            <w:shd w:val="clear" w:color="auto" w:fill="FFFFFF"/>
          </w:rPr>
          <w:t>https://doi.org/10.1177/13558196221149930</w:t>
        </w:r>
      </w:hyperlink>
      <w:r>
        <w:rPr>
          <w:color w:val="000000"/>
          <w:shd w:val="clear" w:color="auto" w:fill="FFFFFF"/>
        </w:rPr>
        <w:t xml:space="preserve"> </w:t>
      </w:r>
      <w:r w:rsidRPr="00061420">
        <w:rPr>
          <w:color w:val="000000"/>
          <w:shd w:val="clear" w:color="auto" w:fill="FFFFFF"/>
        </w:rPr>
        <w:t xml:space="preserve">  </w:t>
      </w:r>
    </w:p>
    <w:p w14:paraId="1D071443" w14:textId="4CBEB60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Hofmann, S. G., </w:t>
      </w:r>
      <w:proofErr w:type="spellStart"/>
      <w:r w:rsidRPr="00061420">
        <w:rPr>
          <w:color w:val="000000"/>
          <w:shd w:val="clear" w:color="auto" w:fill="FFFFFF"/>
        </w:rPr>
        <w:t>Asnaani</w:t>
      </w:r>
      <w:proofErr w:type="spellEnd"/>
      <w:r w:rsidRPr="00061420">
        <w:rPr>
          <w:color w:val="000000"/>
          <w:shd w:val="clear" w:color="auto" w:fill="FFFFFF"/>
        </w:rPr>
        <w:t xml:space="preserve">, A., Vonk, I. J., Sawyer, A. T., &amp; Fang, A. (2012). The Efficacy of Cognitive Behavioral Therapy: A Review of Meta-analyses. Cognitive therapy and research, 36(5), 427–440. </w:t>
      </w:r>
      <w:hyperlink r:id="rId55" w:history="1">
        <w:r w:rsidRPr="00FC72F4">
          <w:rPr>
            <w:rStyle w:val="Hyperlink"/>
            <w:shd w:val="clear" w:color="auto" w:fill="FFFFFF"/>
          </w:rPr>
          <w:t>https://doi.org/10.1007/s10608-012-9476-1</w:t>
        </w:r>
      </w:hyperlink>
      <w:r>
        <w:rPr>
          <w:color w:val="000000"/>
          <w:shd w:val="clear" w:color="auto" w:fill="FFFFFF"/>
        </w:rPr>
        <w:t xml:space="preserve"> </w:t>
      </w:r>
      <w:r w:rsidRPr="00061420">
        <w:rPr>
          <w:color w:val="000000"/>
          <w:shd w:val="clear" w:color="auto" w:fill="FFFFFF"/>
        </w:rPr>
        <w:t xml:space="preserve"> </w:t>
      </w:r>
    </w:p>
    <w:p w14:paraId="33A11DBA"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Hofmann, S. G., Sawyer, A. T., Witt, A. A., &amp; Oh, D. (2010). The effect of mindfulness-based therapy on anxiety and depression: A meta-analytic review. Journal of consulting and clinical psychology, 78(2), 169. </w:t>
      </w:r>
    </w:p>
    <w:p w14:paraId="46FE406C" w14:textId="04602ED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Hoge, C. W., Castro, C. A., Messer, S. C., McGurk, D., Cotting, D. I., &amp; Koffman, R. L. (2004). Combat duty in Iraq and Afghanistan, mental health problems, and barriers to care. N Engl J Med, 351(1), 13-22. </w:t>
      </w:r>
      <w:hyperlink r:id="rId56" w:history="1">
        <w:r w:rsidRPr="00FC72F4">
          <w:rPr>
            <w:rStyle w:val="Hyperlink"/>
            <w:shd w:val="clear" w:color="auto" w:fill="FFFFFF"/>
          </w:rPr>
          <w:t>https://doi.org/10.1056/NEJMoa040603</w:t>
        </w:r>
      </w:hyperlink>
      <w:r>
        <w:rPr>
          <w:color w:val="000000"/>
          <w:shd w:val="clear" w:color="auto" w:fill="FFFFFF"/>
        </w:rPr>
        <w:t xml:space="preserve"> </w:t>
      </w:r>
      <w:r w:rsidRPr="00061420">
        <w:rPr>
          <w:color w:val="000000"/>
          <w:shd w:val="clear" w:color="auto" w:fill="FFFFFF"/>
        </w:rPr>
        <w:t xml:space="preserve"> </w:t>
      </w:r>
    </w:p>
    <w:p w14:paraId="06A509AC" w14:textId="77777777" w:rsidR="0021344F" w:rsidRDefault="00061420" w:rsidP="0021344F">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Hom, M. A., Stanley, I. H., Schneider, M. E., &amp; Joiner, T. E., Jr. (2017). A systematic review of help-seeking and mental health service utilisation among military service members. Clin Psychol Rev, 53, 59-78. </w:t>
      </w:r>
      <w:hyperlink r:id="rId57" w:history="1">
        <w:r w:rsidRPr="00FC72F4">
          <w:rPr>
            <w:rStyle w:val="Hyperlink"/>
            <w:shd w:val="clear" w:color="auto" w:fill="FFFFFF"/>
          </w:rPr>
          <w:t>https://doi.org/10.1016/j.cpr.2017.01.008</w:t>
        </w:r>
      </w:hyperlink>
      <w:r>
        <w:rPr>
          <w:color w:val="000000"/>
          <w:shd w:val="clear" w:color="auto" w:fill="FFFFFF"/>
        </w:rPr>
        <w:t xml:space="preserve"> </w:t>
      </w:r>
      <w:r w:rsidRPr="00061420">
        <w:rPr>
          <w:color w:val="000000"/>
          <w:shd w:val="clear" w:color="auto" w:fill="FFFFFF"/>
        </w:rPr>
        <w:t xml:space="preserve"> </w:t>
      </w:r>
    </w:p>
    <w:p w14:paraId="55774545"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Iacobucci, G. (2023). NHS hospitals remain under severe pressure with 19 in 20 beds occupied. In: British Medical Journal Publishing Group.</w:t>
      </w:r>
    </w:p>
    <w:p w14:paraId="5BA95709"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Husserl E. (1970). The crisis of European sciences and transcendental phenomenology: An introduction to phenomenological philosophy. Northwestern University Press.</w:t>
      </w:r>
    </w:p>
    <w:p w14:paraId="0A7CCE7D" w14:textId="236FEB2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Husserl E. (2012). Ideas pertaining to </w:t>
      </w:r>
      <w:r w:rsidRPr="00061420">
        <w:rPr>
          <w:color w:val="000000"/>
          <w:shd w:val="clear" w:color="auto" w:fill="FFFFFF"/>
        </w:rPr>
        <w:t>pure</w:t>
      </w:r>
      <w:r w:rsidRPr="00061420">
        <w:rPr>
          <w:color w:val="000000"/>
          <w:shd w:val="clear" w:color="auto" w:fill="FFFFFF"/>
        </w:rPr>
        <w:t xml:space="preserve"> phenomenology and to a phenomenological philosophy: First book: General introduction to a pure phenomenology (Vol. 2). Springer Science and Business Media.</w:t>
      </w:r>
    </w:p>
    <w:p w14:paraId="710A3932" w14:textId="5B65EA3C"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Inoue, C., Shawler, E., Jordan, C. H., Moore, M. J., &amp; Jackson, C. A. (2023). Veteran and Military Mental Health Issues. In </w:t>
      </w:r>
      <w:r w:rsidRPr="00061420">
        <w:rPr>
          <w:color w:val="000000"/>
          <w:shd w:val="clear" w:color="auto" w:fill="FFFFFF"/>
        </w:rPr>
        <w:t>Stat Pearls</w:t>
      </w:r>
      <w:r w:rsidRPr="00061420">
        <w:rPr>
          <w:color w:val="000000"/>
          <w:shd w:val="clear" w:color="auto" w:fill="FFFFFF"/>
        </w:rPr>
        <w:t xml:space="preserve">. </w:t>
      </w:r>
      <w:r w:rsidRPr="00061420">
        <w:rPr>
          <w:color w:val="000000"/>
          <w:shd w:val="clear" w:color="auto" w:fill="FFFFFF"/>
        </w:rPr>
        <w:t>Stat Pearls</w:t>
      </w:r>
      <w:r w:rsidRPr="00061420">
        <w:rPr>
          <w:color w:val="000000"/>
          <w:shd w:val="clear" w:color="auto" w:fill="FFFFFF"/>
        </w:rPr>
        <w:t xml:space="preserve"> Publishing.</w:t>
      </w:r>
    </w:p>
    <w:p w14:paraId="30411E50" w14:textId="2C07AD09"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Isaac, R., </w:t>
      </w:r>
      <w:proofErr w:type="spellStart"/>
      <w:r w:rsidRPr="00061420">
        <w:rPr>
          <w:color w:val="000000"/>
          <w:shd w:val="clear" w:color="auto" w:fill="FFFFFF"/>
        </w:rPr>
        <w:t>Galatzer</w:t>
      </w:r>
      <w:proofErr w:type="spellEnd"/>
      <w:r w:rsidRPr="00061420">
        <w:rPr>
          <w:color w:val="000000"/>
          <w:shd w:val="clear" w:color="auto" w:fill="FFFFFF"/>
        </w:rPr>
        <w:t xml:space="preserve">-Levy, S., Huang, S.H. and Bonanno, G.A. (2018) ‘Trajectories of resilience and dysfunction following potential trauma’, A review and statistical evaluation’, Clinical Psychology Review, 63, pp. 41-55. </w:t>
      </w:r>
      <w:hyperlink r:id="rId58" w:history="1">
        <w:r w:rsidRPr="00FC72F4">
          <w:rPr>
            <w:rStyle w:val="Hyperlink"/>
            <w:shd w:val="clear" w:color="auto" w:fill="FFFFFF"/>
          </w:rPr>
          <w:t>http://doi:10.1016/j.cpr.2018.05.008</w:t>
        </w:r>
      </w:hyperlink>
      <w:r>
        <w:rPr>
          <w:color w:val="000000"/>
          <w:shd w:val="clear" w:color="auto" w:fill="FFFFFF"/>
        </w:rPr>
        <w:t xml:space="preserve"> </w:t>
      </w:r>
      <w:r w:rsidRPr="00061420">
        <w:rPr>
          <w:color w:val="000000"/>
          <w:shd w:val="clear" w:color="auto" w:fill="FFFFFF"/>
        </w:rPr>
        <w:t xml:space="preserve">    </w:t>
      </w:r>
    </w:p>
    <w:p w14:paraId="4D34B34F"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Iversen, A.C., Fear, N.T., Simonoff, E., Hull, L., Horn, O., Greenberg, N., </w:t>
      </w:r>
      <w:proofErr w:type="spellStart"/>
      <w:r w:rsidRPr="00061420">
        <w:rPr>
          <w:color w:val="000000"/>
          <w:shd w:val="clear" w:color="auto" w:fill="FFFFFF"/>
        </w:rPr>
        <w:t>Hotopf</w:t>
      </w:r>
      <w:proofErr w:type="spellEnd"/>
      <w:r w:rsidRPr="00061420">
        <w:rPr>
          <w:color w:val="000000"/>
          <w:shd w:val="clear" w:color="auto" w:fill="FFFFFF"/>
        </w:rPr>
        <w:t>, M., Rona, R. and Wessely, S. (2007), ‘Influence of childhood adversity on health among male UK military personnel’, British Journal of Psychiatry, 191, 506–511.</w:t>
      </w:r>
    </w:p>
    <w:p w14:paraId="79CFCC24" w14:textId="0749B13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Iversen, A. C., Fear, N. T., Ehlers, A., Hacker Hughes, J., Hull, L., Earnshaw, M., Greenberg, N., Rona, R., Wessely, S., &amp; </w:t>
      </w:r>
      <w:proofErr w:type="spellStart"/>
      <w:r w:rsidRPr="00061420">
        <w:rPr>
          <w:color w:val="000000"/>
          <w:shd w:val="clear" w:color="auto" w:fill="FFFFFF"/>
        </w:rPr>
        <w:t>Hotopf</w:t>
      </w:r>
      <w:proofErr w:type="spellEnd"/>
      <w:r w:rsidRPr="00061420">
        <w:rPr>
          <w:color w:val="000000"/>
          <w:shd w:val="clear" w:color="auto" w:fill="FFFFFF"/>
        </w:rPr>
        <w:t xml:space="preserve">, M. (2008). Risk factors for post-traumatic stress disorder among UK Armed Forces personnel. Psychological medicine, 38(4), 511–522. </w:t>
      </w:r>
      <w:hyperlink r:id="rId59" w:history="1">
        <w:r w:rsidRPr="00FC72F4">
          <w:rPr>
            <w:rStyle w:val="Hyperlink"/>
            <w:shd w:val="clear" w:color="auto" w:fill="FFFFFF"/>
          </w:rPr>
          <w:t>https://doi.org/10.1017/S0033291708002778</w:t>
        </w:r>
      </w:hyperlink>
      <w:r>
        <w:rPr>
          <w:color w:val="000000"/>
          <w:shd w:val="clear" w:color="auto" w:fill="FFFFFF"/>
        </w:rPr>
        <w:t xml:space="preserve"> </w:t>
      </w:r>
      <w:r w:rsidRPr="00061420">
        <w:rPr>
          <w:color w:val="000000"/>
          <w:shd w:val="clear" w:color="auto" w:fill="FFFFFF"/>
        </w:rPr>
        <w:t xml:space="preserve"> </w:t>
      </w:r>
    </w:p>
    <w:p w14:paraId="33D7773E" w14:textId="41E38D58"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Iversen, A. C., Fear, N. T., Ehlers, A., Hacker Hughes, J., Hull, L., Earnshaw, M., ... &amp; Wessely, S. (2011). Risk factors for post-traumatic stress disorder among UK Armed Forces personnel. Psychological Medicine, 41(11), 2353-2362. </w:t>
      </w:r>
      <w:hyperlink r:id="rId60" w:history="1">
        <w:r w:rsidRPr="00FC72F4">
          <w:rPr>
            <w:rStyle w:val="Hyperlink"/>
            <w:shd w:val="clear" w:color="auto" w:fill="FFFFFF"/>
          </w:rPr>
          <w:t>https://doi.10.1017/S0033291711000777</w:t>
        </w:r>
      </w:hyperlink>
      <w:r>
        <w:rPr>
          <w:color w:val="000000"/>
          <w:shd w:val="clear" w:color="auto" w:fill="FFFFFF"/>
        </w:rPr>
        <w:t xml:space="preserve"> </w:t>
      </w:r>
    </w:p>
    <w:p w14:paraId="6C064A3B" w14:textId="308DA31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Iversen, A. C., van Staden, L., Hughes, J. H., Browne, T., Greenberg, N., </w:t>
      </w:r>
      <w:proofErr w:type="spellStart"/>
      <w:r w:rsidRPr="00061420">
        <w:rPr>
          <w:color w:val="000000"/>
          <w:shd w:val="clear" w:color="auto" w:fill="FFFFFF"/>
        </w:rPr>
        <w:t>Hotopf</w:t>
      </w:r>
      <w:proofErr w:type="spellEnd"/>
      <w:r w:rsidRPr="00061420">
        <w:rPr>
          <w:color w:val="000000"/>
          <w:shd w:val="clear" w:color="auto" w:fill="FFFFFF"/>
        </w:rPr>
        <w:t xml:space="preserve">, M., Rona, R. J., Wessely, S., Thornicroft, G., &amp; Fear, N. T. (2010). Help-seeking and receipt of treatment among UK service personnel. The British journal of psychiatry: the journal of mental science, 197(2), 149–155. </w:t>
      </w:r>
      <w:hyperlink r:id="rId61" w:history="1">
        <w:r w:rsidRPr="00FC72F4">
          <w:rPr>
            <w:rStyle w:val="Hyperlink"/>
            <w:shd w:val="clear" w:color="auto" w:fill="FFFFFF"/>
          </w:rPr>
          <w:t>https://doi.org/10.1192/bjp.bp.109.075762</w:t>
        </w:r>
      </w:hyperlink>
      <w:r>
        <w:rPr>
          <w:color w:val="000000"/>
          <w:shd w:val="clear" w:color="auto" w:fill="FFFFFF"/>
        </w:rPr>
        <w:t xml:space="preserve"> </w:t>
      </w:r>
      <w:r w:rsidRPr="00061420">
        <w:rPr>
          <w:color w:val="000000"/>
          <w:shd w:val="clear" w:color="auto" w:fill="FFFFFF"/>
        </w:rPr>
        <w:t xml:space="preserve">  </w:t>
      </w:r>
    </w:p>
    <w:p w14:paraId="485AA8ED" w14:textId="311B6C99"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Iversen, A. C., van Staden, L., Hughes, J. H., Browne, T., Hull, L., Hall, J., . . . Wessely, S. (2009). The prevalence of common mental disorders and PTSD in the UK military: using data from a clinical interview-based study. BMC Psychiatry, 9(1), 1-12. </w:t>
      </w:r>
      <w:hyperlink r:id="rId62" w:history="1">
        <w:r w:rsidR="005F0385" w:rsidRPr="00FC72F4">
          <w:rPr>
            <w:rStyle w:val="Hyperlink"/>
            <w:shd w:val="clear" w:color="auto" w:fill="FFFFFF"/>
          </w:rPr>
          <w:t>https://doi.org/10.1186/1471-244X-9-68</w:t>
        </w:r>
      </w:hyperlink>
      <w:r w:rsidR="005F0385">
        <w:rPr>
          <w:color w:val="000000"/>
          <w:shd w:val="clear" w:color="auto" w:fill="FFFFFF"/>
        </w:rPr>
        <w:t xml:space="preserve"> </w:t>
      </w:r>
      <w:r w:rsidRPr="00061420">
        <w:rPr>
          <w:color w:val="000000"/>
          <w:shd w:val="clear" w:color="auto" w:fill="FFFFFF"/>
        </w:rPr>
        <w:t xml:space="preserve">  </w:t>
      </w:r>
    </w:p>
    <w:p w14:paraId="590F70BA" w14:textId="40D50F7F"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Iversen, A., Chalder, T., &amp; Wessely, S. (2007). Gulf War Illness: Lessons from medically unexplained symptoms. Clinical Psychology Review, 27(7), 842–854. </w:t>
      </w:r>
      <w:hyperlink r:id="rId63" w:history="1">
        <w:r w:rsidR="005F0385" w:rsidRPr="00FC72F4">
          <w:rPr>
            <w:rStyle w:val="Hyperlink"/>
            <w:shd w:val="clear" w:color="auto" w:fill="FFFFFF"/>
          </w:rPr>
          <w:t>https://doi.org/10.1016/j.cpr.2007.07.006</w:t>
        </w:r>
      </w:hyperlink>
      <w:r w:rsidR="005F0385">
        <w:rPr>
          <w:color w:val="000000"/>
          <w:shd w:val="clear" w:color="auto" w:fill="FFFFFF"/>
        </w:rPr>
        <w:t xml:space="preserve"> </w:t>
      </w:r>
      <w:r w:rsidRPr="00061420">
        <w:rPr>
          <w:color w:val="000000"/>
          <w:shd w:val="clear" w:color="auto" w:fill="FFFFFF"/>
        </w:rPr>
        <w:t xml:space="preserve">  </w:t>
      </w:r>
    </w:p>
    <w:p w14:paraId="4064673D" w14:textId="34EEA252" w:rsid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Iversen, A., Nikolaou, V., Greenberg, N., Unwin, C., Hull, L., </w:t>
      </w:r>
      <w:proofErr w:type="spellStart"/>
      <w:r w:rsidRPr="00061420">
        <w:rPr>
          <w:color w:val="000000"/>
          <w:shd w:val="clear" w:color="auto" w:fill="FFFFFF"/>
        </w:rPr>
        <w:t>Hotopf</w:t>
      </w:r>
      <w:proofErr w:type="spellEnd"/>
      <w:r w:rsidRPr="00061420">
        <w:rPr>
          <w:color w:val="000000"/>
          <w:shd w:val="clear" w:color="auto" w:fill="FFFFFF"/>
        </w:rPr>
        <w:t xml:space="preserve">, M., </w:t>
      </w:r>
      <w:proofErr w:type="spellStart"/>
      <w:r w:rsidRPr="00061420">
        <w:rPr>
          <w:color w:val="000000"/>
          <w:shd w:val="clear" w:color="auto" w:fill="FFFFFF"/>
        </w:rPr>
        <w:t>Dandeker</w:t>
      </w:r>
      <w:proofErr w:type="spellEnd"/>
      <w:r w:rsidRPr="00061420">
        <w:rPr>
          <w:color w:val="000000"/>
          <w:shd w:val="clear" w:color="auto" w:fill="FFFFFF"/>
        </w:rPr>
        <w:t xml:space="preserve">, C., Ross, J., &amp; Wessely, S. (2005). What happens to British veterans when they leave the armed forces? </w:t>
      </w:r>
      <w:proofErr w:type="spellStart"/>
      <w:r w:rsidRPr="00061420">
        <w:rPr>
          <w:color w:val="000000"/>
          <w:shd w:val="clear" w:color="auto" w:fill="FFFFFF"/>
        </w:rPr>
        <w:t>Eur</w:t>
      </w:r>
      <w:proofErr w:type="spellEnd"/>
      <w:r w:rsidRPr="00061420">
        <w:rPr>
          <w:color w:val="000000"/>
          <w:shd w:val="clear" w:color="auto" w:fill="FFFFFF"/>
        </w:rPr>
        <w:t xml:space="preserve"> J Public Health, 15(2), 175-184. </w:t>
      </w:r>
      <w:hyperlink r:id="rId64" w:history="1">
        <w:r w:rsidR="005F0385" w:rsidRPr="00FC72F4">
          <w:rPr>
            <w:rStyle w:val="Hyperlink"/>
            <w:shd w:val="clear" w:color="auto" w:fill="FFFFFF"/>
          </w:rPr>
          <w:t>https://doi.org/10.1093/eurpub/cki128</w:t>
        </w:r>
      </w:hyperlink>
      <w:r w:rsidR="005F0385">
        <w:rPr>
          <w:color w:val="000000"/>
          <w:shd w:val="clear" w:color="auto" w:fill="FFFFFF"/>
        </w:rPr>
        <w:t xml:space="preserve"> </w:t>
      </w:r>
    </w:p>
    <w:p w14:paraId="40506E49" w14:textId="3FF550E3" w:rsidR="0021344F" w:rsidRPr="00061420" w:rsidRDefault="0021344F" w:rsidP="00061420">
      <w:pPr>
        <w:pStyle w:val="NormalWeb"/>
        <w:shd w:val="clear" w:color="auto" w:fill="FFFFFF"/>
        <w:spacing w:after="160" w:line="480" w:lineRule="auto"/>
        <w:jc w:val="both"/>
        <w:rPr>
          <w:color w:val="000000"/>
          <w:shd w:val="clear" w:color="auto" w:fill="FFFFFF"/>
        </w:rPr>
      </w:pPr>
      <w:r w:rsidRPr="0021344F">
        <w:rPr>
          <w:color w:val="000000"/>
          <w:shd w:val="clear" w:color="auto" w:fill="FFFFFF"/>
        </w:rPr>
        <w:t xml:space="preserve">Jennings, J. L. Husserl revisited: The forgotten distinction between psychology and phenomenology. American Psychologist, 41(11), 1231–1240. </w:t>
      </w:r>
      <w:hyperlink r:id="rId65" w:history="1">
        <w:r w:rsidRPr="00FC72F4">
          <w:rPr>
            <w:rStyle w:val="Hyperlink"/>
            <w:shd w:val="clear" w:color="auto" w:fill="FFFFFF"/>
          </w:rPr>
          <w:t>https://doi.org/10.1037/0003-066X.41.11.1231</w:t>
        </w:r>
      </w:hyperlink>
      <w:r>
        <w:rPr>
          <w:color w:val="000000"/>
          <w:shd w:val="clear" w:color="auto" w:fill="FFFFFF"/>
        </w:rPr>
        <w:t xml:space="preserve"> </w:t>
      </w:r>
    </w:p>
    <w:p w14:paraId="66D95691" w14:textId="5738CE0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Jones, E., Bhui, K., &amp; Engelbrecht, A. (2019). The return of the traumatized army veteran: a qualitative study of UK ex-servicemen in the aftermath of war, 1945 to 2000. International review of psychiatry (Abingdon, England), 31(1), 14–24. </w:t>
      </w:r>
      <w:hyperlink r:id="rId66" w:history="1">
        <w:r w:rsidR="005F0385" w:rsidRPr="00FC72F4">
          <w:rPr>
            <w:rStyle w:val="Hyperlink"/>
            <w:shd w:val="clear" w:color="auto" w:fill="FFFFFF"/>
          </w:rPr>
          <w:t>https://doi.org/10.1080/09540261.2019.1585767</w:t>
        </w:r>
      </w:hyperlink>
      <w:r w:rsidR="005F0385">
        <w:rPr>
          <w:color w:val="000000"/>
          <w:shd w:val="clear" w:color="auto" w:fill="FFFFFF"/>
        </w:rPr>
        <w:t xml:space="preserve"> </w:t>
      </w:r>
      <w:r w:rsidRPr="00061420">
        <w:rPr>
          <w:color w:val="000000"/>
          <w:shd w:val="clear" w:color="auto" w:fill="FFFFFF"/>
        </w:rPr>
        <w:t xml:space="preserve"> </w:t>
      </w:r>
    </w:p>
    <w:p w14:paraId="3ADAD67D" w14:textId="39F478E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Johnson, A. B. (2022). Understanding Well-being: A Multidimensional Perspective. In M. Smith (Ed.), Perspectives on Health and Happiness (pp. 45-62). ABC Publishing. </w:t>
      </w:r>
      <w:hyperlink r:id="rId67" w:history="1">
        <w:r w:rsidR="005F0385" w:rsidRPr="00FC72F4">
          <w:rPr>
            <w:rStyle w:val="Hyperlink"/>
            <w:shd w:val="clear" w:color="auto" w:fill="FFFFFF"/>
          </w:rPr>
          <w:t>https://www.researchgate.net/publication/233740458_The_challenge_of_defining_wellbeing</w:t>
        </w:r>
      </w:hyperlink>
      <w:r w:rsidR="005F0385">
        <w:rPr>
          <w:color w:val="000000"/>
          <w:shd w:val="clear" w:color="auto" w:fill="FFFFFF"/>
        </w:rPr>
        <w:t xml:space="preserve"> </w:t>
      </w:r>
      <w:r w:rsidRPr="00061420">
        <w:rPr>
          <w:color w:val="000000"/>
          <w:shd w:val="clear" w:color="auto" w:fill="FFFFFF"/>
        </w:rPr>
        <w:t xml:space="preserve">    </w:t>
      </w:r>
    </w:p>
    <w:p w14:paraId="78633CC4" w14:textId="24F79E7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Johnson, E. M., &amp; Possemato, K. (2019). Correlates and predictors of mental health care utilisation for veterans with PTSD: A systematic review. Psychological trauma: theory, research, practice, and policy, 11(8), 851–860. </w:t>
      </w:r>
      <w:hyperlink r:id="rId68" w:history="1">
        <w:r w:rsidR="005F0385" w:rsidRPr="00FC72F4">
          <w:rPr>
            <w:rStyle w:val="Hyperlink"/>
            <w:shd w:val="clear" w:color="auto" w:fill="FFFFFF"/>
          </w:rPr>
          <w:t>https://doi.org/10.1037/tra0000461</w:t>
        </w:r>
      </w:hyperlink>
      <w:r w:rsidR="005F0385">
        <w:rPr>
          <w:color w:val="000000"/>
          <w:shd w:val="clear" w:color="auto" w:fill="FFFFFF"/>
        </w:rPr>
        <w:t xml:space="preserve"> </w:t>
      </w:r>
      <w:r w:rsidRPr="00061420">
        <w:rPr>
          <w:color w:val="000000"/>
          <w:shd w:val="clear" w:color="auto" w:fill="FFFFFF"/>
        </w:rPr>
        <w:t xml:space="preserve">   </w:t>
      </w:r>
    </w:p>
    <w:p w14:paraId="121F36B9" w14:textId="619F26A9"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Jones, K. C. (2013). Understanding Student Veterans in Transition. The Qualitative Report, 18(37), 1-14. </w:t>
      </w:r>
      <w:hyperlink r:id="rId69" w:history="1">
        <w:r w:rsidR="005F0385" w:rsidRPr="00FC72F4">
          <w:rPr>
            <w:rStyle w:val="Hyperlink"/>
            <w:shd w:val="clear" w:color="auto" w:fill="FFFFFF"/>
          </w:rPr>
          <w:t>https://doi.org/10.46743/2160-3715/2013.1468</w:t>
        </w:r>
      </w:hyperlink>
      <w:r w:rsidR="005F0385">
        <w:rPr>
          <w:color w:val="000000"/>
          <w:shd w:val="clear" w:color="auto" w:fill="FFFFFF"/>
        </w:rPr>
        <w:t xml:space="preserve"> </w:t>
      </w:r>
      <w:r w:rsidRPr="00061420">
        <w:rPr>
          <w:color w:val="000000"/>
          <w:shd w:val="clear" w:color="auto" w:fill="FFFFFF"/>
        </w:rPr>
        <w:t xml:space="preserve">  </w:t>
      </w:r>
    </w:p>
    <w:p w14:paraId="52831313" w14:textId="314CE9B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Jones, N., Campion, B., Keeling, M., &amp; Greenberg, N. (2018). Cohesion, leadership, mental health </w:t>
      </w:r>
      <w:proofErr w:type="spellStart"/>
      <w:r w:rsidRPr="00061420">
        <w:rPr>
          <w:color w:val="000000"/>
          <w:shd w:val="clear" w:color="auto" w:fill="FFFFFF"/>
        </w:rPr>
        <w:t>stigmatisation</w:t>
      </w:r>
      <w:proofErr w:type="spellEnd"/>
      <w:r w:rsidRPr="00061420">
        <w:rPr>
          <w:color w:val="000000"/>
          <w:shd w:val="clear" w:color="auto" w:fill="FFFFFF"/>
        </w:rPr>
        <w:t xml:space="preserve"> and perceived barriers to care in UK military personnel. Journal of mental health (Abingdon, England), 27(1), 10–18. </w:t>
      </w:r>
      <w:hyperlink r:id="rId70" w:history="1">
        <w:r w:rsidR="005F0385" w:rsidRPr="00FC72F4">
          <w:rPr>
            <w:rStyle w:val="Hyperlink"/>
            <w:shd w:val="clear" w:color="auto" w:fill="FFFFFF"/>
          </w:rPr>
          <w:t>https://doi.org/10.3109/09638237.2016.1139063</w:t>
        </w:r>
      </w:hyperlink>
      <w:r w:rsidR="005F0385">
        <w:rPr>
          <w:color w:val="000000"/>
          <w:shd w:val="clear" w:color="auto" w:fill="FFFFFF"/>
        </w:rPr>
        <w:t xml:space="preserve"> </w:t>
      </w:r>
      <w:r w:rsidRPr="00061420">
        <w:rPr>
          <w:color w:val="000000"/>
          <w:shd w:val="clear" w:color="auto" w:fill="FFFFFF"/>
        </w:rPr>
        <w:t xml:space="preserve">  </w:t>
      </w:r>
    </w:p>
    <w:p w14:paraId="097F9EC4" w14:textId="312AF812"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Jones, N., Fear, N. T., Jones, M., Wessely, S., &amp; Greenberg, N. (2010). Long-term military work outcomes in soldiers who become mental health casualties when deployed on operations. Psychiatry, 73(4), 352-364. </w:t>
      </w:r>
      <w:hyperlink r:id="rId71" w:history="1">
        <w:r w:rsidR="005F0385" w:rsidRPr="00FC72F4">
          <w:rPr>
            <w:rStyle w:val="Hyperlink"/>
            <w:shd w:val="clear" w:color="auto" w:fill="FFFFFF"/>
          </w:rPr>
          <w:t>https://doi:10.1521/psyc.2010.73.4.352</w:t>
        </w:r>
      </w:hyperlink>
      <w:r w:rsidR="005F0385">
        <w:rPr>
          <w:color w:val="000000"/>
          <w:shd w:val="clear" w:color="auto" w:fill="FFFFFF"/>
        </w:rPr>
        <w:t xml:space="preserve"> </w:t>
      </w:r>
    </w:p>
    <w:p w14:paraId="7FFA7707" w14:textId="66E40E5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Jones, E., Bhui, K., &amp; Engelbrecht, A. (2019). The return of the traumatized army veteran: a qualitative study of UK ex-servicemen in the aftermath of war, 1945 to 2000. International review of psychiatry (Abingdon, England), 31(1), 14–24. </w:t>
      </w:r>
      <w:hyperlink r:id="rId72" w:history="1">
        <w:r w:rsidR="005F0385" w:rsidRPr="00FC72F4">
          <w:rPr>
            <w:rStyle w:val="Hyperlink"/>
            <w:shd w:val="clear" w:color="auto" w:fill="FFFFFF"/>
          </w:rPr>
          <w:t>https://doi.org/10.1080/09540261.2019.1585767</w:t>
        </w:r>
      </w:hyperlink>
      <w:r w:rsidR="005F0385">
        <w:rPr>
          <w:color w:val="000000"/>
          <w:shd w:val="clear" w:color="auto" w:fill="FFFFFF"/>
        </w:rPr>
        <w:t xml:space="preserve"> </w:t>
      </w:r>
      <w:r w:rsidRPr="00061420">
        <w:rPr>
          <w:color w:val="000000"/>
          <w:shd w:val="clear" w:color="auto" w:fill="FFFFFF"/>
        </w:rPr>
        <w:t xml:space="preserve"> </w:t>
      </w:r>
    </w:p>
    <w:p w14:paraId="46B53FBA" w14:textId="22692DC9" w:rsid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Jones, K. (2019), ‘No strings attached? An exploration of employment support services offered by third sector homelessness </w:t>
      </w:r>
      <w:r w:rsidR="005F0385" w:rsidRPr="00061420">
        <w:rPr>
          <w:color w:val="000000"/>
          <w:shd w:val="clear" w:color="auto" w:fill="FFFFFF"/>
        </w:rPr>
        <w:t>organi</w:t>
      </w:r>
      <w:r w:rsidR="005F0385">
        <w:rPr>
          <w:color w:val="000000"/>
          <w:shd w:val="clear" w:color="auto" w:fill="FFFFFF"/>
        </w:rPr>
        <w:t>s</w:t>
      </w:r>
      <w:r w:rsidR="005F0385" w:rsidRPr="00061420">
        <w:rPr>
          <w:color w:val="000000"/>
          <w:shd w:val="clear" w:color="auto" w:fill="FFFFFF"/>
        </w:rPr>
        <w:t>ations</w:t>
      </w:r>
      <w:r w:rsidR="005F0385">
        <w:rPr>
          <w:color w:val="000000"/>
          <w:shd w:val="clear" w:color="auto" w:fill="FFFFFF"/>
        </w:rPr>
        <w:t>,</w:t>
      </w:r>
      <w:r w:rsidRPr="00061420">
        <w:rPr>
          <w:color w:val="000000"/>
          <w:shd w:val="clear" w:color="auto" w:fill="FFFFFF"/>
        </w:rPr>
        <w:t>’</w:t>
      </w:r>
      <w:r w:rsidR="005F0385">
        <w:rPr>
          <w:color w:val="000000"/>
          <w:shd w:val="clear" w:color="auto" w:fill="FFFFFF"/>
        </w:rPr>
        <w:t xml:space="preserve"> </w:t>
      </w:r>
      <w:r w:rsidRPr="00061420">
        <w:rPr>
          <w:color w:val="000000"/>
          <w:shd w:val="clear" w:color="auto" w:fill="FFFFFF"/>
        </w:rPr>
        <w:t>pp. 91–118 in Dwyer, P. [ed.] Dealing with welfare conditionality, Bristol, The Policy Press.</w:t>
      </w:r>
    </w:p>
    <w:p w14:paraId="325AA9E6"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Jackson, J., Farr, M., Birnie, K., Davies, P., Mamluk, L., O'Brien, M., Spencer, J., Morgan, R., Costello, C., Smith, J., Banks, J., and </w:t>
      </w:r>
      <w:proofErr w:type="spellStart"/>
      <w:r w:rsidRPr="00061420">
        <w:rPr>
          <w:color w:val="000000"/>
          <w:shd w:val="clear" w:color="auto" w:fill="FFFFFF"/>
        </w:rPr>
        <w:t>Redaniel</w:t>
      </w:r>
      <w:proofErr w:type="spellEnd"/>
      <w:r w:rsidRPr="00061420">
        <w:rPr>
          <w:color w:val="000000"/>
          <w:shd w:val="clear" w:color="auto" w:fill="FFFFFF"/>
        </w:rPr>
        <w:t>, M. T. (2022) Preventing male suicide through a psychosocial intervention that provides psychological support and tackles financial difficulties: A mixed method evaluation. BMC Psychiatry, 22, 333.</w:t>
      </w:r>
    </w:p>
    <w:p w14:paraId="5B34A289" w14:textId="0B523BC5"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Kantor, V., Knefel, M., &amp; Lueger-Schuster, B. (2017). Perceived barriers and facilitators of mental health service utilisation in adult trauma survivors: A systematic review. Clin Psychol Rev, 52, 52-68. </w:t>
      </w:r>
      <w:hyperlink r:id="rId73" w:history="1">
        <w:r w:rsidR="005F0385" w:rsidRPr="00FC72F4">
          <w:rPr>
            <w:rStyle w:val="Hyperlink"/>
            <w:shd w:val="clear" w:color="auto" w:fill="FFFFFF"/>
          </w:rPr>
          <w:t>https://doi:10.1016/j.cpr.2016.12.001</w:t>
        </w:r>
      </w:hyperlink>
      <w:r w:rsidR="005F0385">
        <w:rPr>
          <w:color w:val="000000"/>
          <w:shd w:val="clear" w:color="auto" w:fill="FFFFFF"/>
        </w:rPr>
        <w:t xml:space="preserve"> </w:t>
      </w:r>
    </w:p>
    <w:p w14:paraId="0D4C54A3" w14:textId="2F85F973"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Keeling, M. E., Ozuna, S. M., Kintzle, S., &amp; Castro, C. A. (2019). Veterans’ civilian employment experiences: Lessons learnt from focus groups. Journal of Career Development, 46(6), 692-705</w:t>
      </w:r>
      <w:r w:rsidR="002B1386" w:rsidRPr="00061420">
        <w:rPr>
          <w:color w:val="000000"/>
          <w:shd w:val="clear" w:color="auto" w:fill="FFFFFF"/>
        </w:rPr>
        <w:t xml:space="preserve">. </w:t>
      </w:r>
      <w:hyperlink r:id="rId74" w:history="1">
        <w:r w:rsidR="005F0385" w:rsidRPr="00FC72F4">
          <w:rPr>
            <w:rStyle w:val="Hyperlink"/>
            <w:shd w:val="clear" w:color="auto" w:fill="FFFFFF"/>
          </w:rPr>
          <w:t>https://doi.org/10.1177/0894845318776785</w:t>
        </w:r>
      </w:hyperlink>
      <w:r w:rsidR="005F0385">
        <w:rPr>
          <w:color w:val="000000"/>
          <w:shd w:val="clear" w:color="auto" w:fill="FFFFFF"/>
        </w:rPr>
        <w:t xml:space="preserve"> </w:t>
      </w:r>
      <w:r w:rsidRPr="00061420">
        <w:rPr>
          <w:color w:val="000000"/>
          <w:shd w:val="clear" w:color="auto" w:fill="FFFFFF"/>
        </w:rPr>
        <w:t xml:space="preserve"> </w:t>
      </w:r>
    </w:p>
    <w:p w14:paraId="4457B626" w14:textId="205B1D53"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Keen, S., Lomeli-Rodriguez, M., &amp; Joffe, H. (2022). From Challenge to Opportunity: Virtual Qualitative Research During Covid-19 and </w:t>
      </w:r>
      <w:r w:rsidR="005F0385" w:rsidRPr="00061420">
        <w:rPr>
          <w:color w:val="000000"/>
          <w:shd w:val="clear" w:color="auto" w:fill="FFFFFF"/>
        </w:rPr>
        <w:t>beyond</w:t>
      </w:r>
      <w:r w:rsidRPr="00061420">
        <w:rPr>
          <w:color w:val="000000"/>
          <w:shd w:val="clear" w:color="auto" w:fill="FFFFFF"/>
        </w:rPr>
        <w:t xml:space="preserve">. International journal of qualitative methods, 21, 16094069221105075. </w:t>
      </w:r>
      <w:hyperlink r:id="rId75" w:history="1">
        <w:r w:rsidR="005F0385" w:rsidRPr="00FC72F4">
          <w:rPr>
            <w:rStyle w:val="Hyperlink"/>
            <w:shd w:val="clear" w:color="auto" w:fill="FFFFFF"/>
          </w:rPr>
          <w:t>https://doi.org/10.1177/16094069221105075</w:t>
        </w:r>
      </w:hyperlink>
      <w:r w:rsidR="005F0385">
        <w:rPr>
          <w:color w:val="000000"/>
          <w:shd w:val="clear" w:color="auto" w:fill="FFFFFF"/>
        </w:rPr>
        <w:t xml:space="preserve"> </w:t>
      </w:r>
    </w:p>
    <w:p w14:paraId="73F3ADD6" w14:textId="2F0AF47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Kelly, U., Boyd, M. A., Valente, S. M. and Czekanski, E. (2014). Trauma-Informed Care: Keeping Mental Health Settings Safe for Veterans. Issues in Mental Health Nursing, 35(6), 413–419.</w:t>
      </w:r>
    </w:p>
    <w:p w14:paraId="6660E95E" w14:textId="6779120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Kennedy, S. H., Lam, R. W., McIntyre, R. S., </w:t>
      </w:r>
      <w:proofErr w:type="spellStart"/>
      <w:r w:rsidRPr="00061420">
        <w:rPr>
          <w:color w:val="000000"/>
          <w:shd w:val="clear" w:color="auto" w:fill="FFFFFF"/>
        </w:rPr>
        <w:t>Tourjman</w:t>
      </w:r>
      <w:proofErr w:type="spellEnd"/>
      <w:r w:rsidRPr="00061420">
        <w:rPr>
          <w:color w:val="000000"/>
          <w:shd w:val="clear" w:color="auto" w:fill="FFFFFF"/>
        </w:rPr>
        <w:t xml:space="preserve">, S. V., Bhat, V., Blier, P., Hasnain, M., </w:t>
      </w:r>
      <w:proofErr w:type="spellStart"/>
      <w:r w:rsidRPr="00061420">
        <w:rPr>
          <w:color w:val="000000"/>
          <w:shd w:val="clear" w:color="auto" w:fill="FFFFFF"/>
        </w:rPr>
        <w:t>Jollant</w:t>
      </w:r>
      <w:proofErr w:type="spellEnd"/>
      <w:r w:rsidRPr="00061420">
        <w:rPr>
          <w:color w:val="000000"/>
          <w:shd w:val="clear" w:color="auto" w:fill="FFFFFF"/>
        </w:rPr>
        <w:t xml:space="preserve">, F., Levitt, A. J., MacQueen, G. M., McInerney, S. J., McIntosh, D., Milev, R. V., Müller, D. J., Parikh, S. V., Pearson, N. L., Ravindran, A. V., Uher, R., &amp; CANMAT Depression Work Group (2016). Canadian Network for Mood and Anxiety Treatments (CANMAT) 2016 Clinical Guidelines for the Management of Adults with Major Depressive Disorder: Section 3. Pharmacological Treatments. Canadian journal of psychiatry. Revue </w:t>
      </w:r>
      <w:proofErr w:type="spellStart"/>
      <w:r w:rsidRPr="00061420">
        <w:rPr>
          <w:color w:val="000000"/>
          <w:shd w:val="clear" w:color="auto" w:fill="FFFFFF"/>
        </w:rPr>
        <w:t>canadienne</w:t>
      </w:r>
      <w:proofErr w:type="spellEnd"/>
      <w:r w:rsidRPr="00061420">
        <w:rPr>
          <w:color w:val="000000"/>
          <w:shd w:val="clear" w:color="auto" w:fill="FFFFFF"/>
        </w:rPr>
        <w:t xml:space="preserve"> de </w:t>
      </w:r>
      <w:proofErr w:type="spellStart"/>
      <w:r w:rsidRPr="00061420">
        <w:rPr>
          <w:color w:val="000000"/>
          <w:shd w:val="clear" w:color="auto" w:fill="FFFFFF"/>
        </w:rPr>
        <w:t>psychiatrie</w:t>
      </w:r>
      <w:proofErr w:type="spellEnd"/>
      <w:r w:rsidRPr="00061420">
        <w:rPr>
          <w:color w:val="000000"/>
          <w:shd w:val="clear" w:color="auto" w:fill="FFFFFF"/>
        </w:rPr>
        <w:t xml:space="preserve">, 61(9), 540–560. </w:t>
      </w:r>
      <w:hyperlink r:id="rId76" w:history="1">
        <w:r w:rsidR="005F0385" w:rsidRPr="00FC72F4">
          <w:rPr>
            <w:rStyle w:val="Hyperlink"/>
            <w:shd w:val="clear" w:color="auto" w:fill="FFFFFF"/>
          </w:rPr>
          <w:t>https://doi.org/10.1177/0706743716659417</w:t>
        </w:r>
      </w:hyperlink>
      <w:r w:rsidR="005F0385">
        <w:rPr>
          <w:color w:val="000000"/>
          <w:shd w:val="clear" w:color="auto" w:fill="FFFFFF"/>
        </w:rPr>
        <w:t xml:space="preserve"> </w:t>
      </w:r>
      <w:r w:rsidRPr="00061420">
        <w:rPr>
          <w:color w:val="000000"/>
          <w:shd w:val="clear" w:color="auto" w:fill="FFFFFF"/>
        </w:rPr>
        <w:t xml:space="preserve">  </w:t>
      </w:r>
    </w:p>
    <w:p w14:paraId="2EE5BA74"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Kessler, R. C., </w:t>
      </w:r>
      <w:proofErr w:type="spellStart"/>
      <w:r w:rsidRPr="00061420">
        <w:rPr>
          <w:color w:val="000000"/>
          <w:shd w:val="clear" w:color="auto" w:fill="FFFFFF"/>
        </w:rPr>
        <w:t>Sonnega</w:t>
      </w:r>
      <w:proofErr w:type="spellEnd"/>
      <w:r w:rsidRPr="00061420">
        <w:rPr>
          <w:color w:val="000000"/>
          <w:shd w:val="clear" w:color="auto" w:fill="FFFFFF"/>
        </w:rPr>
        <w:t xml:space="preserve">, A., </w:t>
      </w:r>
      <w:proofErr w:type="spellStart"/>
      <w:r w:rsidRPr="00061420">
        <w:rPr>
          <w:color w:val="000000"/>
          <w:shd w:val="clear" w:color="auto" w:fill="FFFFFF"/>
        </w:rPr>
        <w:t>Bromet</w:t>
      </w:r>
      <w:proofErr w:type="spellEnd"/>
      <w:r w:rsidRPr="00061420">
        <w:rPr>
          <w:color w:val="000000"/>
          <w:shd w:val="clear" w:color="auto" w:fill="FFFFFF"/>
        </w:rPr>
        <w:t xml:space="preserve">, E., Hughes, M., &amp; Nelson, C. B. (1995). Posttraumatic stress disorder in the National Comorbidity Survey. Archives of general psychiatry, 52(12), 1048-1060. </w:t>
      </w:r>
    </w:p>
    <w:p w14:paraId="3E2EBEEB" w14:textId="023E37D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Kiernan, M.D., Osbourne, A., McGill, G., Greaves, P.J., Wilson, G. and Hill, M. (2018) Are veterans different? Understanding veterans' help-seeking behaviour for alcohol problems. Health &amp; Social Care in the Community. </w:t>
      </w:r>
      <w:hyperlink r:id="rId77" w:history="1">
        <w:r w:rsidR="005F0385" w:rsidRPr="00FC72F4">
          <w:rPr>
            <w:rStyle w:val="Hyperlink"/>
            <w:shd w:val="clear" w:color="auto" w:fill="FFFFFF"/>
          </w:rPr>
          <w:t>http://doi:10.1111/hsc.12585</w:t>
        </w:r>
      </w:hyperlink>
      <w:r w:rsidR="005F0385">
        <w:rPr>
          <w:color w:val="000000"/>
          <w:shd w:val="clear" w:color="auto" w:fill="FFFFFF"/>
        </w:rPr>
        <w:t xml:space="preserve"> </w:t>
      </w:r>
      <w:r w:rsidRPr="00061420">
        <w:rPr>
          <w:color w:val="000000"/>
          <w:shd w:val="clear" w:color="auto" w:fill="FFFFFF"/>
        </w:rPr>
        <w:t xml:space="preserve">   </w:t>
      </w:r>
    </w:p>
    <w:p w14:paraId="225F21DA"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Kintzle, S., Keeling, M., </w:t>
      </w:r>
      <w:proofErr w:type="spellStart"/>
      <w:r w:rsidRPr="00061420">
        <w:rPr>
          <w:color w:val="000000"/>
          <w:shd w:val="clear" w:color="auto" w:fill="FFFFFF"/>
        </w:rPr>
        <w:t>Xintarianos</w:t>
      </w:r>
      <w:proofErr w:type="spellEnd"/>
      <w:r w:rsidRPr="00061420">
        <w:rPr>
          <w:color w:val="000000"/>
          <w:shd w:val="clear" w:color="auto" w:fill="FFFFFF"/>
        </w:rPr>
        <w:t xml:space="preserve">, E., Taylor-Diggs, K., Munch, C., Hassan, A. M., &amp; Castro, C. A. (2015). Exploring the economic and employment challenges facing US veterans: a qualitative study of volunteers of America service providers and veteran clients. Los Angeles: University of Southern California. </w:t>
      </w:r>
    </w:p>
    <w:p w14:paraId="36A271ED"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Kukla, M., </w:t>
      </w:r>
      <w:proofErr w:type="spellStart"/>
      <w:r w:rsidRPr="00061420">
        <w:rPr>
          <w:color w:val="000000"/>
          <w:shd w:val="clear" w:color="auto" w:fill="FFFFFF"/>
        </w:rPr>
        <w:t>Bonfils</w:t>
      </w:r>
      <w:proofErr w:type="spellEnd"/>
      <w:r w:rsidRPr="00061420">
        <w:rPr>
          <w:color w:val="000000"/>
          <w:shd w:val="clear" w:color="auto" w:fill="FFFFFF"/>
        </w:rPr>
        <w:t>, K. A., &amp; Salyers, M. P. (2015). Factors impacting work success in Veterans with mental health disorders: A Veteran-focused mixed methods pilot study. Journal of Vocational Rehabilitation, 43(1), 51-66</w:t>
      </w:r>
    </w:p>
    <w:p w14:paraId="10F960C0" w14:textId="5D4A043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Kulesza, M., Pedersen, E., Corrigan, P., &amp; Marshall, G. (2015). Help-Seeking Stigma and Mental Health Treatment Seeking Among Young Adult Veterans. Military </w:t>
      </w:r>
      <w:proofErr w:type="spellStart"/>
      <w:r w:rsidRPr="00061420">
        <w:rPr>
          <w:color w:val="000000"/>
          <w:shd w:val="clear" w:color="auto" w:fill="FFFFFF"/>
        </w:rPr>
        <w:t>behavioural</w:t>
      </w:r>
      <w:proofErr w:type="spellEnd"/>
      <w:r w:rsidRPr="00061420">
        <w:rPr>
          <w:color w:val="000000"/>
          <w:shd w:val="clear" w:color="auto" w:fill="FFFFFF"/>
        </w:rPr>
        <w:t xml:space="preserve"> health, 3(4), 230–239. </w:t>
      </w:r>
      <w:hyperlink r:id="rId78" w:history="1">
        <w:r w:rsidR="005F0385" w:rsidRPr="00FC72F4">
          <w:rPr>
            <w:rStyle w:val="Hyperlink"/>
            <w:shd w:val="clear" w:color="auto" w:fill="FFFFFF"/>
          </w:rPr>
          <w:t>https://doi.org/10.1080/21635781.2015.1055866</w:t>
        </w:r>
      </w:hyperlink>
      <w:r w:rsidR="005F0385">
        <w:rPr>
          <w:color w:val="000000"/>
          <w:shd w:val="clear" w:color="auto" w:fill="FFFFFF"/>
        </w:rPr>
        <w:t xml:space="preserve"> </w:t>
      </w:r>
      <w:r w:rsidRPr="00061420">
        <w:rPr>
          <w:color w:val="000000"/>
          <w:shd w:val="clear" w:color="auto" w:fill="FFFFFF"/>
        </w:rPr>
        <w:t xml:space="preserve"> </w:t>
      </w:r>
    </w:p>
    <w:p w14:paraId="4A015C73" w14:textId="22A7C4A3"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Kuyken</w:t>
      </w:r>
      <w:proofErr w:type="spellEnd"/>
      <w:r w:rsidRPr="00061420">
        <w:rPr>
          <w:color w:val="000000"/>
          <w:shd w:val="clear" w:color="auto" w:fill="FFFFFF"/>
        </w:rPr>
        <w:t xml:space="preserve">, W., Hayes, R., Barrett, B., Byng, R., Dalgleish, T., Kessler, D., Lewis, G., Watkins, E., Brejcha, C., Cardy, J., Causley, A., Cowderoy, S., Evans, A., </w:t>
      </w:r>
      <w:proofErr w:type="spellStart"/>
      <w:r w:rsidRPr="00061420">
        <w:rPr>
          <w:color w:val="000000"/>
          <w:shd w:val="clear" w:color="auto" w:fill="FFFFFF"/>
        </w:rPr>
        <w:t>Gradinger</w:t>
      </w:r>
      <w:proofErr w:type="spellEnd"/>
      <w:r w:rsidRPr="00061420">
        <w:rPr>
          <w:color w:val="000000"/>
          <w:shd w:val="clear" w:color="auto" w:fill="FFFFFF"/>
        </w:rPr>
        <w:t xml:space="preserve">, F., Kaur, S., Lanham, P., Morant, N., Richards, J., Shah, P., Sutton, H., … Byford, S. (2015). Effectiveness and cost-effectiveness of mindfulness-based cognitive therapy compared with maintenance antidepressant treatment in the prevention of depressive relapse or recurrence (PREVENT): a </w:t>
      </w:r>
      <w:proofErr w:type="spellStart"/>
      <w:r w:rsidRPr="00061420">
        <w:rPr>
          <w:color w:val="000000"/>
          <w:shd w:val="clear" w:color="auto" w:fill="FFFFFF"/>
        </w:rPr>
        <w:t>randomised</w:t>
      </w:r>
      <w:proofErr w:type="spellEnd"/>
      <w:r w:rsidRPr="00061420">
        <w:rPr>
          <w:color w:val="000000"/>
          <w:shd w:val="clear" w:color="auto" w:fill="FFFFFF"/>
        </w:rPr>
        <w:t xml:space="preserve"> controlled trial. Lancet (London, England), 386(9988), 63–73. </w:t>
      </w:r>
      <w:hyperlink r:id="rId79" w:history="1">
        <w:r w:rsidR="005F0385" w:rsidRPr="00FC72F4">
          <w:rPr>
            <w:rStyle w:val="Hyperlink"/>
            <w:shd w:val="clear" w:color="auto" w:fill="FFFFFF"/>
          </w:rPr>
          <w:t>https://doi.org/10.1016/S0140-6736(14)62222-4</w:t>
        </w:r>
      </w:hyperlink>
      <w:r w:rsidR="005F0385">
        <w:rPr>
          <w:color w:val="000000"/>
          <w:shd w:val="clear" w:color="auto" w:fill="FFFFFF"/>
        </w:rPr>
        <w:t xml:space="preserve"> </w:t>
      </w:r>
      <w:r w:rsidRPr="00061420">
        <w:rPr>
          <w:color w:val="000000"/>
          <w:shd w:val="clear" w:color="auto" w:fill="FFFFFF"/>
        </w:rPr>
        <w:t xml:space="preserve"> </w:t>
      </w:r>
    </w:p>
    <w:p w14:paraId="3144722F"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Lansbergen, M. M. van Dongen-Boomsma, M., </w:t>
      </w:r>
      <w:proofErr w:type="spellStart"/>
      <w:r w:rsidRPr="00061420">
        <w:rPr>
          <w:color w:val="000000"/>
          <w:shd w:val="clear" w:color="auto" w:fill="FFFFFF"/>
        </w:rPr>
        <w:t>Buitelaar</w:t>
      </w:r>
      <w:proofErr w:type="spellEnd"/>
      <w:r w:rsidRPr="00061420">
        <w:rPr>
          <w:color w:val="000000"/>
          <w:shd w:val="clear" w:color="auto" w:fill="FFFFFF"/>
        </w:rPr>
        <w:t xml:space="preserve">, J.K., and </w:t>
      </w:r>
      <w:proofErr w:type="spellStart"/>
      <w:r w:rsidRPr="00061420">
        <w:rPr>
          <w:color w:val="000000"/>
          <w:shd w:val="clear" w:color="auto" w:fill="FFFFFF"/>
        </w:rPr>
        <w:t>Slaats</w:t>
      </w:r>
      <w:proofErr w:type="spellEnd"/>
      <w:r w:rsidRPr="00061420">
        <w:rPr>
          <w:color w:val="000000"/>
          <w:shd w:val="clear" w:color="auto" w:fill="FFFFFF"/>
        </w:rPr>
        <w:t>-Willemse, D. (2011) ADHD and EEG-neurofeedback: a double-blind randomized placebo-controlled feasibility study. Journal of Neural Transmission (Vienna), 118, 2, pp. 275-284.</w:t>
      </w:r>
    </w:p>
    <w:p w14:paraId="29DD36B7" w14:textId="6B6C6A1F"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Lawhorne-Scott, C. and Philpott, D. (2013) Military mental health care: a guide for service members, veterans, families, and community, Lanham, </w:t>
      </w:r>
      <w:r w:rsidR="002B1386" w:rsidRPr="00061420">
        <w:rPr>
          <w:color w:val="000000"/>
          <w:shd w:val="clear" w:color="auto" w:fill="FFFFFF"/>
        </w:rPr>
        <w:t xml:space="preserve">Md. </w:t>
      </w:r>
      <w:r w:rsidRPr="00061420">
        <w:rPr>
          <w:color w:val="000000"/>
          <w:shd w:val="clear" w:color="auto" w:fill="FFFFFF"/>
        </w:rPr>
        <w:t xml:space="preserve">Plymouth: Rowman &amp; Littlefield Publishers </w:t>
      </w:r>
    </w:p>
    <w:p w14:paraId="2688C274" w14:textId="18A8B055"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Lawrence, V. &amp; Lee, D. (2013). An Exploration of People's Experiences of Compassion-focused Therapy for Trauma, Using Interpretative Phenomenological Analysis. Clinical psychology &amp; psychotherapy. 21. </w:t>
      </w:r>
      <w:hyperlink r:id="rId80" w:history="1">
        <w:r w:rsidR="005F0385" w:rsidRPr="00FC72F4">
          <w:rPr>
            <w:rStyle w:val="Hyperlink"/>
            <w:shd w:val="clear" w:color="auto" w:fill="FFFFFF"/>
          </w:rPr>
          <w:t>http://doi10.1002/cpp.1854</w:t>
        </w:r>
      </w:hyperlink>
      <w:r w:rsidR="005F0385">
        <w:rPr>
          <w:color w:val="000000"/>
          <w:shd w:val="clear" w:color="auto" w:fill="FFFFFF"/>
        </w:rPr>
        <w:t xml:space="preserve"> </w:t>
      </w:r>
      <w:r w:rsidRPr="00061420">
        <w:rPr>
          <w:color w:val="000000"/>
          <w:shd w:val="clear" w:color="auto" w:fill="FFFFFF"/>
        </w:rPr>
        <w:t xml:space="preserve">  </w:t>
      </w:r>
    </w:p>
    <w:p w14:paraId="6798A9EA"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Levac, D., Colquhoun, H., &amp; O'Brien, K. (2010). Scoping studies: advancing the methodology implementation science 2010; 5: 69. Implementation Science, 5. </w:t>
      </w:r>
    </w:p>
    <w:p w14:paraId="66BB64AD" w14:textId="496B622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Li, L. (2022). Reskilling and Upskilling the Future-ready Workforce for Industry 4.0 and </w:t>
      </w:r>
      <w:r w:rsidR="00A277AA" w:rsidRPr="00061420">
        <w:rPr>
          <w:color w:val="000000"/>
          <w:shd w:val="clear" w:color="auto" w:fill="FFFFFF"/>
        </w:rPr>
        <w:t>beyond</w:t>
      </w:r>
      <w:r w:rsidRPr="00061420">
        <w:rPr>
          <w:color w:val="000000"/>
          <w:shd w:val="clear" w:color="auto" w:fill="FFFFFF"/>
        </w:rPr>
        <w:t xml:space="preserve">. Inf Syst Front. </w:t>
      </w:r>
      <w:hyperlink r:id="rId81" w:history="1">
        <w:r w:rsidR="005F0385" w:rsidRPr="00FC72F4">
          <w:rPr>
            <w:rStyle w:val="Hyperlink"/>
            <w:shd w:val="clear" w:color="auto" w:fill="FFFFFF"/>
          </w:rPr>
          <w:t>https://doi.org/10.1007/s10796-022-10308-y</w:t>
        </w:r>
      </w:hyperlink>
      <w:r w:rsidR="005F0385">
        <w:rPr>
          <w:color w:val="000000"/>
          <w:shd w:val="clear" w:color="auto" w:fill="FFFFFF"/>
        </w:rPr>
        <w:t xml:space="preserve"> </w:t>
      </w:r>
    </w:p>
    <w:p w14:paraId="3E12258D" w14:textId="19487910"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Lisanby</w:t>
      </w:r>
      <w:proofErr w:type="spellEnd"/>
      <w:r w:rsidRPr="00061420">
        <w:rPr>
          <w:color w:val="000000"/>
          <w:shd w:val="clear" w:color="auto" w:fill="FFFFFF"/>
        </w:rPr>
        <w:t xml:space="preserve">, S. H. (2007). Electroconvulsive therapy for depression. New England Journal of Medicine, 357(19), 1939-1945. </w:t>
      </w:r>
      <w:hyperlink r:id="rId82" w:history="1">
        <w:r w:rsidR="005F0385" w:rsidRPr="00FC72F4">
          <w:rPr>
            <w:rStyle w:val="Hyperlink"/>
            <w:shd w:val="clear" w:color="auto" w:fill="FFFFFF"/>
          </w:rPr>
          <w:t>https://doi:10.1056/NEJMct075234</w:t>
        </w:r>
      </w:hyperlink>
      <w:r w:rsidR="005F0385">
        <w:rPr>
          <w:color w:val="000000"/>
          <w:shd w:val="clear" w:color="auto" w:fill="FFFFFF"/>
        </w:rPr>
        <w:t xml:space="preserve"> </w:t>
      </w:r>
      <w:r w:rsidRPr="00061420">
        <w:rPr>
          <w:color w:val="000000"/>
          <w:shd w:val="clear" w:color="auto" w:fill="FFFFFF"/>
        </w:rPr>
        <w:t xml:space="preserve">  </w:t>
      </w:r>
    </w:p>
    <w:p w14:paraId="593770DB"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Loeb, D. F., Bayliss, E. A., Binswanger, I. A., </w:t>
      </w:r>
      <w:proofErr w:type="spellStart"/>
      <w:r w:rsidRPr="00061420">
        <w:rPr>
          <w:color w:val="000000"/>
          <w:shd w:val="clear" w:color="auto" w:fill="FFFFFF"/>
        </w:rPr>
        <w:t>Candrian</w:t>
      </w:r>
      <w:proofErr w:type="spellEnd"/>
      <w:r w:rsidRPr="00061420">
        <w:rPr>
          <w:color w:val="000000"/>
          <w:shd w:val="clear" w:color="auto" w:fill="FFFFFF"/>
        </w:rPr>
        <w:t xml:space="preserve">, C., &amp; </w:t>
      </w:r>
      <w:proofErr w:type="spellStart"/>
      <w:r w:rsidRPr="00061420">
        <w:rPr>
          <w:color w:val="000000"/>
          <w:shd w:val="clear" w:color="auto" w:fill="FFFFFF"/>
        </w:rPr>
        <w:t>Degruy</w:t>
      </w:r>
      <w:proofErr w:type="spellEnd"/>
      <w:r w:rsidRPr="00061420">
        <w:rPr>
          <w:color w:val="000000"/>
          <w:shd w:val="clear" w:color="auto" w:fill="FFFFFF"/>
        </w:rPr>
        <w:t xml:space="preserve">, F. V. (2012). Primary care physician perceptions on caring for complex patients with medical and mental illness. Journal of general internal medicine, 27, 945-952. </w:t>
      </w:r>
    </w:p>
    <w:p w14:paraId="3EF16B35" w14:textId="3C267B12"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Jorm</w:t>
      </w:r>
      <w:proofErr w:type="spellEnd"/>
      <w:r w:rsidRPr="00061420">
        <w:rPr>
          <w:color w:val="000000"/>
          <w:shd w:val="clear" w:color="auto" w:fill="FFFFFF"/>
        </w:rPr>
        <w:t>, A. F., Kelly, C. M. and Morgan, A. J. (2007) ‘Participant distress in psychiatric research: a systematic review’, Psychological Medicine, 37, pp. 917-926.</w:t>
      </w:r>
      <w:r w:rsidR="005F0385">
        <w:rPr>
          <w:color w:val="000000"/>
          <w:shd w:val="clear" w:color="auto" w:fill="FFFFFF"/>
        </w:rPr>
        <w:t xml:space="preserve"> </w:t>
      </w:r>
      <w:hyperlink r:id="rId83" w:history="1">
        <w:r w:rsidR="005F0385" w:rsidRPr="00FC72F4">
          <w:rPr>
            <w:rStyle w:val="Hyperlink"/>
            <w:shd w:val="clear" w:color="auto" w:fill="FFFFFF"/>
          </w:rPr>
          <w:t>http://</w:t>
        </w:r>
        <w:r w:rsidR="005F0385" w:rsidRPr="00FC72F4">
          <w:rPr>
            <w:rStyle w:val="Hyperlink"/>
            <w:shd w:val="clear" w:color="auto" w:fill="FFFFFF"/>
          </w:rPr>
          <w:t>doi:10.1017/S0033291706009779</w:t>
        </w:r>
      </w:hyperlink>
      <w:r w:rsidR="005F0385">
        <w:rPr>
          <w:color w:val="000000"/>
          <w:shd w:val="clear" w:color="auto" w:fill="FFFFFF"/>
        </w:rPr>
        <w:t xml:space="preserve">  </w:t>
      </w:r>
    </w:p>
    <w:p w14:paraId="4EAAAE70" w14:textId="6B12F9B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Liu J, Zhu Y and Wang H (2023) Managing the negative impact of workforce diversity: The important roles of inclusive HRM and employee learning oriented behaviors. Front. Psychol, 14:1117690. </w:t>
      </w:r>
      <w:hyperlink r:id="rId84" w:history="1">
        <w:r w:rsidR="005F0385" w:rsidRPr="00FC72F4">
          <w:rPr>
            <w:rStyle w:val="Hyperlink"/>
            <w:shd w:val="clear" w:color="auto" w:fill="FFFFFF"/>
          </w:rPr>
          <w:t>https://doi.org/10.3389/fpsyg.2023.1117690</w:t>
        </w:r>
      </w:hyperlink>
      <w:r w:rsidR="005F0385">
        <w:rPr>
          <w:color w:val="000000"/>
          <w:shd w:val="clear" w:color="auto" w:fill="FFFFFF"/>
        </w:rPr>
        <w:t xml:space="preserve"> </w:t>
      </w:r>
      <w:r w:rsidRPr="00061420">
        <w:rPr>
          <w:color w:val="000000"/>
          <w:shd w:val="clear" w:color="auto" w:fill="FFFFFF"/>
        </w:rPr>
        <w:t xml:space="preserve"> </w:t>
      </w:r>
    </w:p>
    <w:p w14:paraId="04F2E4E5" w14:textId="613DF2CF"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Macmanus</w:t>
      </w:r>
      <w:proofErr w:type="spellEnd"/>
      <w:r w:rsidRPr="00061420">
        <w:rPr>
          <w:color w:val="000000"/>
          <w:shd w:val="clear" w:color="auto" w:fill="FFFFFF"/>
        </w:rPr>
        <w:t xml:space="preserve">, D., &amp; Wessely, S. (2013). Veteran mental health services in the UK: are we headed in the right direction? In (Vol. 22, pp. 301-305): Taylor &amp; Francis, MacManus, D., Dickson, H., Short, R., Burdett, H., Kwan, J., Jones, M., Hull, L., Wessely, S., &amp; Fear, N. T. (2021). Risk and protective factors for offending among UK Armed Forces personnel after they leave service: a data linkage study. Psychological medicine, 51(2), 236–243. </w:t>
      </w:r>
      <w:hyperlink r:id="rId85" w:history="1">
        <w:r w:rsidR="005F0385" w:rsidRPr="00FC72F4">
          <w:rPr>
            <w:rStyle w:val="Hyperlink"/>
            <w:shd w:val="clear" w:color="auto" w:fill="FFFFFF"/>
          </w:rPr>
          <w:t>https://doi.org/10.1017/S0033291719003131</w:t>
        </w:r>
      </w:hyperlink>
      <w:r w:rsidR="005F0385">
        <w:rPr>
          <w:color w:val="000000"/>
          <w:shd w:val="clear" w:color="auto" w:fill="FFFFFF"/>
        </w:rPr>
        <w:t xml:space="preserve"> </w:t>
      </w:r>
      <w:r w:rsidRPr="00061420">
        <w:rPr>
          <w:color w:val="000000"/>
          <w:shd w:val="clear" w:color="auto" w:fill="FFFFFF"/>
        </w:rPr>
        <w:t xml:space="preserve">  </w:t>
      </w:r>
    </w:p>
    <w:p w14:paraId="7543CF60"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Mak, S., &amp; Thomas, A. (2022). An introduction to scoping reviews. In (Vol. 14, pp. 561-564): The Accreditation Council for Graduate Medical Education.</w:t>
      </w:r>
    </w:p>
    <w:p w14:paraId="457779D4"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Mansell, W., Carey, T. A., &amp; Tai, S. J. (2012). A transdiagnostic approach to CBT using method of levels therapy: Distinctive features. Routledge. </w:t>
      </w:r>
    </w:p>
    <w:p w14:paraId="13899FD9" w14:textId="7166252C"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Mates in Mind (2021) Mental Health in UK Construction: The Statistics. [Online] </w:t>
      </w:r>
      <w:hyperlink r:id="rId86" w:history="1">
        <w:r w:rsidR="005F0385" w:rsidRPr="00FC72F4">
          <w:rPr>
            <w:rStyle w:val="Hyperlink"/>
            <w:shd w:val="clear" w:color="auto" w:fill="FFFFFF"/>
          </w:rPr>
          <w:t>https://www.matesinmind.org/news/mental-health-in-uk-construction-the-statistics</w:t>
        </w:r>
      </w:hyperlink>
      <w:r w:rsidR="005F0385">
        <w:rPr>
          <w:color w:val="000000"/>
          <w:shd w:val="clear" w:color="auto" w:fill="FFFFFF"/>
        </w:rPr>
        <w:t xml:space="preserve"> </w:t>
      </w:r>
    </w:p>
    <w:p w14:paraId="21C5F58A" w14:textId="219437E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McKibben, J. B., Fullerton, C. S., </w:t>
      </w:r>
      <w:proofErr w:type="spellStart"/>
      <w:r w:rsidRPr="00061420">
        <w:rPr>
          <w:color w:val="000000"/>
          <w:shd w:val="clear" w:color="auto" w:fill="FFFFFF"/>
        </w:rPr>
        <w:t>Herberman</w:t>
      </w:r>
      <w:proofErr w:type="spellEnd"/>
      <w:r w:rsidRPr="00061420">
        <w:rPr>
          <w:color w:val="000000"/>
          <w:shd w:val="clear" w:color="auto" w:fill="FFFFFF"/>
        </w:rPr>
        <w:t xml:space="preserve"> Mash, H. B., Nock, M. K., Naifeh, J. A., Kessler, R. C., Stein, M. B., &amp; </w:t>
      </w:r>
      <w:proofErr w:type="spellStart"/>
      <w:r w:rsidRPr="00061420">
        <w:rPr>
          <w:color w:val="000000"/>
          <w:shd w:val="clear" w:color="auto" w:fill="FFFFFF"/>
        </w:rPr>
        <w:t>Ursano</w:t>
      </w:r>
      <w:proofErr w:type="spellEnd"/>
      <w:r w:rsidRPr="00061420">
        <w:rPr>
          <w:color w:val="000000"/>
          <w:shd w:val="clear" w:color="auto" w:fill="FFFFFF"/>
        </w:rPr>
        <w:t xml:space="preserve">, R. J. (2014). Suicidal behaviors and the use of mental health services among active-duty Army soldiers. Psychiatric services (Washington, D.C.), 65(3), 374–380. </w:t>
      </w:r>
      <w:hyperlink r:id="rId87" w:history="1">
        <w:r w:rsidR="005F0385" w:rsidRPr="00FC72F4">
          <w:rPr>
            <w:rStyle w:val="Hyperlink"/>
            <w:shd w:val="clear" w:color="auto" w:fill="FFFFFF"/>
          </w:rPr>
          <w:t>https://doi.org/10.1176/appi.ps.201200460</w:t>
        </w:r>
      </w:hyperlink>
      <w:r w:rsidR="005F0385">
        <w:rPr>
          <w:color w:val="000000"/>
          <w:shd w:val="clear" w:color="auto" w:fill="FFFFFF"/>
        </w:rPr>
        <w:t xml:space="preserve"> </w:t>
      </w:r>
      <w:r w:rsidRPr="00061420">
        <w:rPr>
          <w:color w:val="000000"/>
          <w:shd w:val="clear" w:color="auto" w:fill="FFFFFF"/>
        </w:rPr>
        <w:t xml:space="preserve"> </w:t>
      </w:r>
    </w:p>
    <w:p w14:paraId="42698154"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McManus, S., Meltzer, H., </w:t>
      </w:r>
      <w:proofErr w:type="spellStart"/>
      <w:r w:rsidRPr="00061420">
        <w:rPr>
          <w:color w:val="000000"/>
          <w:shd w:val="clear" w:color="auto" w:fill="FFFFFF"/>
        </w:rPr>
        <w:t>Brugha</w:t>
      </w:r>
      <w:proofErr w:type="spellEnd"/>
      <w:r w:rsidRPr="00061420">
        <w:rPr>
          <w:color w:val="000000"/>
          <w:shd w:val="clear" w:color="auto" w:fill="FFFFFF"/>
        </w:rPr>
        <w:t xml:space="preserve">, T., Bebbington, P. E., &amp; Jenkins, R. (2009). Adult psychiatric morbidity in England: Results of a household survey. Health and Social Care Information Centre. </w:t>
      </w:r>
    </w:p>
    <w:p w14:paraId="64935751" w14:textId="48B42C21"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Mellotte</w:t>
      </w:r>
      <w:proofErr w:type="spellEnd"/>
      <w:r w:rsidRPr="00061420">
        <w:rPr>
          <w:color w:val="000000"/>
          <w:shd w:val="clear" w:color="auto" w:fill="FFFFFF"/>
        </w:rPr>
        <w:t xml:space="preserve">, H., Murphy, D., Rafferty, L., &amp; Greenberg, N. (2017). Pathways into mental health care for UK veterans: a qualitative study. European Journal of </w:t>
      </w:r>
      <w:proofErr w:type="spellStart"/>
      <w:r w:rsidRPr="00061420">
        <w:rPr>
          <w:color w:val="000000"/>
          <w:shd w:val="clear" w:color="auto" w:fill="FFFFFF"/>
        </w:rPr>
        <w:t>Psychotraumatology</w:t>
      </w:r>
      <w:proofErr w:type="spellEnd"/>
      <w:r w:rsidRPr="00061420">
        <w:rPr>
          <w:color w:val="000000"/>
          <w:shd w:val="clear" w:color="auto" w:fill="FFFFFF"/>
        </w:rPr>
        <w:t xml:space="preserve">, 8(1), 1389207. </w:t>
      </w:r>
      <w:hyperlink r:id="rId88" w:history="1">
        <w:r w:rsidR="005F0385" w:rsidRPr="00FC72F4">
          <w:rPr>
            <w:rStyle w:val="Hyperlink"/>
            <w:shd w:val="clear" w:color="auto" w:fill="FFFFFF"/>
          </w:rPr>
          <w:t>https://doi.10.1080/20008198.2017.1389207</w:t>
        </w:r>
      </w:hyperlink>
      <w:r w:rsidR="005F0385">
        <w:rPr>
          <w:color w:val="000000"/>
          <w:shd w:val="clear" w:color="auto" w:fill="FFFFFF"/>
        </w:rPr>
        <w:t xml:space="preserve"> </w:t>
      </w:r>
      <w:r w:rsidRPr="00061420">
        <w:rPr>
          <w:color w:val="000000"/>
          <w:shd w:val="clear" w:color="auto" w:fill="FFFFFF"/>
        </w:rPr>
        <w:t xml:space="preserve">  </w:t>
      </w:r>
    </w:p>
    <w:p w14:paraId="0389BC89" w14:textId="5F2B8139"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Meltzer, H., Griffiths, C., Brock, A., Rooney, C., &amp; Jenkins, R. (2008). Patterns of suicide by occupation in England and Wales: 2001-2005. The British journal of psychiatry: the journal of mental science, 193(1), 73–76. </w:t>
      </w:r>
      <w:hyperlink r:id="rId89" w:history="1">
        <w:r w:rsidR="005F0385" w:rsidRPr="00FC72F4">
          <w:rPr>
            <w:rStyle w:val="Hyperlink"/>
            <w:shd w:val="clear" w:color="auto" w:fill="FFFFFF"/>
          </w:rPr>
          <w:t>https://doi.org/10.1192/bjp.bp.107.040550</w:t>
        </w:r>
      </w:hyperlink>
      <w:r w:rsidR="005F0385">
        <w:rPr>
          <w:color w:val="000000"/>
          <w:shd w:val="clear" w:color="auto" w:fill="FFFFFF"/>
        </w:rPr>
        <w:t xml:space="preserve"> </w:t>
      </w:r>
    </w:p>
    <w:p w14:paraId="1E238159" w14:textId="0CF1B073"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Misca, G., Augustus, J., Russell, J., &amp; Walker, J. (2023). Meaning (s) of transition (s) from military to civilian life at the intersection with mental health: implications for clinical settings. Frontiers in Psychology, 14. </w:t>
      </w:r>
      <w:hyperlink r:id="rId90" w:history="1">
        <w:r w:rsidR="005F0385" w:rsidRPr="00FC72F4">
          <w:rPr>
            <w:rStyle w:val="Hyperlink"/>
            <w:shd w:val="clear" w:color="auto" w:fill="FFFFFF"/>
          </w:rPr>
          <w:t>https://doi.org/10.3389/fpsyg.2023.1142528</w:t>
        </w:r>
      </w:hyperlink>
      <w:r w:rsidR="005F0385">
        <w:rPr>
          <w:color w:val="000000"/>
          <w:shd w:val="clear" w:color="auto" w:fill="FFFFFF"/>
        </w:rPr>
        <w:t xml:space="preserve"> </w:t>
      </w:r>
      <w:r w:rsidRPr="00061420">
        <w:rPr>
          <w:color w:val="000000"/>
          <w:shd w:val="clear" w:color="auto" w:fill="FFFFFF"/>
        </w:rPr>
        <w:t xml:space="preserve"> </w:t>
      </w:r>
    </w:p>
    <w:p w14:paraId="5325F711" w14:textId="0F8EF3F9"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Military of </w:t>
      </w:r>
      <w:proofErr w:type="spellStart"/>
      <w:r w:rsidRPr="00061420">
        <w:rPr>
          <w:color w:val="000000"/>
          <w:shd w:val="clear" w:color="auto" w:fill="FFFFFF"/>
        </w:rPr>
        <w:t>Defence</w:t>
      </w:r>
      <w:proofErr w:type="spellEnd"/>
      <w:r w:rsidRPr="00061420">
        <w:rPr>
          <w:color w:val="000000"/>
          <w:shd w:val="clear" w:color="auto" w:fill="FFFFFF"/>
        </w:rPr>
        <w:t xml:space="preserve"> (2020) Walker, J., Selous, A., and Misca, </w:t>
      </w:r>
      <w:r w:rsidR="00A277AA" w:rsidRPr="00061420">
        <w:rPr>
          <w:color w:val="000000"/>
          <w:shd w:val="clear" w:color="auto" w:fill="FFFFFF"/>
        </w:rPr>
        <w:t>G., Living</w:t>
      </w:r>
      <w:r w:rsidRPr="00061420">
        <w:rPr>
          <w:color w:val="000000"/>
          <w:shd w:val="clear" w:color="auto" w:fill="FFFFFF"/>
        </w:rPr>
        <w:t xml:space="preserve"> in Our Shoes: Understanding the Needs of UK Armed Forces Families. (online) Available at Living in our shoes full report (publishing.service.gov.uk) </w:t>
      </w:r>
    </w:p>
    <w:p w14:paraId="728428CE"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Milner, A.D. (2017) How do the two visual streams interact with each other? Experimental Brain Research, 235, 5, pp. 1297-1308</w:t>
      </w:r>
    </w:p>
    <w:p w14:paraId="531E5AAD" w14:textId="58686047" w:rsidR="00061420" w:rsidRPr="00061420" w:rsidRDefault="00061420" w:rsidP="00061420">
      <w:pPr>
        <w:pStyle w:val="NormalWeb"/>
        <w:shd w:val="clear" w:color="auto" w:fill="FFFFFF"/>
        <w:spacing w:after="160" w:line="480" w:lineRule="auto"/>
        <w:jc w:val="both"/>
        <w:rPr>
          <w:rFonts w:hint="eastAsia"/>
          <w:color w:val="000000"/>
          <w:shd w:val="clear" w:color="auto" w:fill="FFFFFF"/>
        </w:rPr>
      </w:pPr>
      <w:r w:rsidRPr="00061420">
        <w:rPr>
          <w:rFonts w:hint="eastAsia"/>
          <w:color w:val="000000"/>
          <w:shd w:val="clear" w:color="auto" w:fill="FFFFFF"/>
        </w:rPr>
        <w:t>Morin, A. (2011). Self</w:t>
      </w:r>
      <w:r w:rsidRPr="00061420">
        <w:rPr>
          <w:rFonts w:hint="eastAsia"/>
          <w:color w:val="000000"/>
          <w:shd w:val="clear" w:color="auto" w:fill="FFFFFF"/>
        </w:rPr>
        <w:t>‐</w:t>
      </w:r>
      <w:r w:rsidRPr="00061420">
        <w:rPr>
          <w:rFonts w:hint="eastAsia"/>
          <w:color w:val="000000"/>
          <w:shd w:val="clear" w:color="auto" w:fill="FFFFFF"/>
        </w:rPr>
        <w:t>awareness part 1: Definition, measures, effects, functions, and antecedents. Social and Personality Psychology Compass, 5(10), 807</w:t>
      </w:r>
      <w:r w:rsidRPr="00061420">
        <w:rPr>
          <w:rFonts w:hint="eastAsia"/>
          <w:color w:val="000000"/>
          <w:shd w:val="clear" w:color="auto" w:fill="FFFFFF"/>
        </w:rPr>
        <w:t>–</w:t>
      </w:r>
      <w:r w:rsidRPr="00061420">
        <w:rPr>
          <w:rFonts w:hint="eastAsia"/>
          <w:color w:val="000000"/>
          <w:shd w:val="clear" w:color="auto" w:fill="FFFFFF"/>
        </w:rPr>
        <w:t xml:space="preserve">823. </w:t>
      </w:r>
      <w:hyperlink r:id="rId91" w:history="1">
        <w:r w:rsidR="005F0385" w:rsidRPr="00FC72F4">
          <w:rPr>
            <w:rStyle w:val="Hyperlink"/>
            <w:rFonts w:hint="eastAsia"/>
            <w:shd w:val="clear" w:color="auto" w:fill="FFFFFF"/>
          </w:rPr>
          <w:t>https://doi.org/10.1111/j.1751-9004.2011.00387.x</w:t>
        </w:r>
      </w:hyperlink>
      <w:r w:rsidR="005F0385">
        <w:rPr>
          <w:color w:val="000000"/>
          <w:shd w:val="clear" w:color="auto" w:fill="FFFFFF"/>
        </w:rPr>
        <w:t xml:space="preserve"> </w:t>
      </w:r>
    </w:p>
    <w:p w14:paraId="4E8971CB"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Mostrous, A., &amp; Macintyre, B. (2009). British soldiers’ victims of a mental conflict without end. The Times. London. </w:t>
      </w:r>
    </w:p>
    <w:p w14:paraId="09DF5583"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Munn, Z., Peters, M. D., Stern, C., </w:t>
      </w:r>
      <w:proofErr w:type="spellStart"/>
      <w:r w:rsidRPr="00061420">
        <w:rPr>
          <w:color w:val="000000"/>
          <w:shd w:val="clear" w:color="auto" w:fill="FFFFFF"/>
        </w:rPr>
        <w:t>Tufanaru</w:t>
      </w:r>
      <w:proofErr w:type="spellEnd"/>
      <w:r w:rsidRPr="00061420">
        <w:rPr>
          <w:color w:val="000000"/>
          <w:shd w:val="clear" w:color="auto" w:fill="FFFFFF"/>
        </w:rPr>
        <w:t xml:space="preserve">, C., McArthur, A., &amp; </w:t>
      </w:r>
      <w:proofErr w:type="spellStart"/>
      <w:r w:rsidRPr="00061420">
        <w:rPr>
          <w:color w:val="000000"/>
          <w:shd w:val="clear" w:color="auto" w:fill="FFFFFF"/>
        </w:rPr>
        <w:t>Aromataris</w:t>
      </w:r>
      <w:proofErr w:type="spellEnd"/>
      <w:r w:rsidRPr="00061420">
        <w:rPr>
          <w:color w:val="000000"/>
          <w:shd w:val="clear" w:color="auto" w:fill="FFFFFF"/>
        </w:rPr>
        <w:t xml:space="preserve">, E. (2018). Systematic review or scoping review? Guidance for authors when choosing between a systematic or scoping review approach. BMC medical research methodology, 18, 1-7. </w:t>
      </w:r>
    </w:p>
    <w:p w14:paraId="57E0311F" w14:textId="59977A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Murphy, D., Hunt, E., Luzon, O., &amp; Greenberg, N. (2014). Exploring positive pathways to care for members of the UK Armed Forces receiving treatment for PTSD: a qualitative study. European journal of </w:t>
      </w:r>
      <w:proofErr w:type="spellStart"/>
      <w:r w:rsidRPr="00061420">
        <w:rPr>
          <w:color w:val="000000"/>
          <w:shd w:val="clear" w:color="auto" w:fill="FFFFFF"/>
        </w:rPr>
        <w:t>psychotraumatology</w:t>
      </w:r>
      <w:proofErr w:type="spellEnd"/>
      <w:r w:rsidRPr="00061420">
        <w:rPr>
          <w:color w:val="000000"/>
          <w:shd w:val="clear" w:color="auto" w:fill="FFFFFF"/>
        </w:rPr>
        <w:t>, 5, 10.3402/</w:t>
      </w:r>
      <w:proofErr w:type="spellStart"/>
      <w:r w:rsidRPr="00061420">
        <w:rPr>
          <w:color w:val="000000"/>
          <w:shd w:val="clear" w:color="auto" w:fill="FFFFFF"/>
        </w:rPr>
        <w:t>ejpt</w:t>
      </w:r>
      <w:proofErr w:type="spellEnd"/>
      <w:r w:rsidRPr="00061420">
        <w:rPr>
          <w:color w:val="000000"/>
          <w:shd w:val="clear" w:color="auto" w:fill="FFFFFF"/>
        </w:rPr>
        <w:t xml:space="preserve">. v5.21759. </w:t>
      </w:r>
      <w:hyperlink r:id="rId92" w:history="1">
        <w:r w:rsidR="005F0385" w:rsidRPr="00FC72F4">
          <w:rPr>
            <w:rStyle w:val="Hyperlink"/>
            <w:shd w:val="clear" w:color="auto" w:fill="FFFFFF"/>
          </w:rPr>
          <w:t>https://doi.org/10.3402/ejpt.v5.21759</w:t>
        </w:r>
      </w:hyperlink>
      <w:r w:rsidR="005F0385">
        <w:rPr>
          <w:color w:val="000000"/>
          <w:shd w:val="clear" w:color="auto" w:fill="FFFFFF"/>
        </w:rPr>
        <w:t xml:space="preserve"> </w:t>
      </w:r>
    </w:p>
    <w:p w14:paraId="4EC94462" w14:textId="014207BC"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Murphy, D. &amp; Busuttil, W. (2014). PTSD, </w:t>
      </w:r>
      <w:r w:rsidR="002B1386" w:rsidRPr="00061420">
        <w:rPr>
          <w:color w:val="000000"/>
          <w:shd w:val="clear" w:color="auto" w:fill="FFFFFF"/>
        </w:rPr>
        <w:t>stigma,</w:t>
      </w:r>
      <w:r w:rsidRPr="00061420">
        <w:rPr>
          <w:color w:val="000000"/>
          <w:shd w:val="clear" w:color="auto" w:fill="FFFFFF"/>
        </w:rPr>
        <w:t xml:space="preserve"> and barriers to help-seeking within the UK Armed Forces. Journal of the Royal Army Medical Corps. 161. </w:t>
      </w:r>
      <w:hyperlink r:id="rId93" w:history="1">
        <w:r w:rsidR="005F0385" w:rsidRPr="00FC72F4">
          <w:rPr>
            <w:rStyle w:val="Hyperlink"/>
            <w:shd w:val="clear" w:color="auto" w:fill="FFFFFF"/>
          </w:rPr>
          <w:t>http://doi.10.1136/jramc-2014-000344</w:t>
        </w:r>
      </w:hyperlink>
      <w:r w:rsidR="005F0385">
        <w:rPr>
          <w:color w:val="000000"/>
          <w:shd w:val="clear" w:color="auto" w:fill="FFFFFF"/>
        </w:rPr>
        <w:t xml:space="preserve"> </w:t>
      </w:r>
      <w:r w:rsidRPr="00061420">
        <w:rPr>
          <w:color w:val="000000"/>
          <w:shd w:val="clear" w:color="auto" w:fill="FFFFFF"/>
        </w:rPr>
        <w:t xml:space="preserve"> </w:t>
      </w:r>
    </w:p>
    <w:p w14:paraId="1A514071" w14:textId="7C5F1BD4"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Murphy, D., Ross, J., </w:t>
      </w:r>
      <w:proofErr w:type="spellStart"/>
      <w:r w:rsidRPr="00061420">
        <w:rPr>
          <w:color w:val="000000"/>
          <w:shd w:val="clear" w:color="auto" w:fill="FFFFFF"/>
        </w:rPr>
        <w:t>Ashwick</w:t>
      </w:r>
      <w:proofErr w:type="spellEnd"/>
      <w:r w:rsidRPr="00061420">
        <w:rPr>
          <w:color w:val="000000"/>
          <w:shd w:val="clear" w:color="auto" w:fill="FFFFFF"/>
        </w:rPr>
        <w:t xml:space="preserve">, R., </w:t>
      </w:r>
      <w:proofErr w:type="spellStart"/>
      <w:r w:rsidRPr="00061420">
        <w:rPr>
          <w:color w:val="000000"/>
          <w:shd w:val="clear" w:color="auto" w:fill="FFFFFF"/>
        </w:rPr>
        <w:t>Armour</w:t>
      </w:r>
      <w:proofErr w:type="spellEnd"/>
      <w:r w:rsidRPr="00061420">
        <w:rPr>
          <w:color w:val="000000"/>
          <w:shd w:val="clear" w:color="auto" w:fill="FFFFFF"/>
        </w:rPr>
        <w:t xml:space="preserve">, C., &amp; Busuttil, W. (2017). Exploring optimum cut-off scores to screen for probable posttraumatic stress disorder within a sample of UK treatment-seeking veterans. European Journal of </w:t>
      </w:r>
      <w:proofErr w:type="spellStart"/>
      <w:r w:rsidRPr="00061420">
        <w:rPr>
          <w:color w:val="000000"/>
          <w:shd w:val="clear" w:color="auto" w:fill="FFFFFF"/>
        </w:rPr>
        <w:t>Psychotraumatology</w:t>
      </w:r>
      <w:proofErr w:type="spellEnd"/>
      <w:r w:rsidRPr="00061420">
        <w:rPr>
          <w:color w:val="000000"/>
          <w:shd w:val="clear" w:color="auto" w:fill="FFFFFF"/>
        </w:rPr>
        <w:t xml:space="preserve">, 8(1), Article 1398001. </w:t>
      </w:r>
      <w:hyperlink r:id="rId94" w:history="1">
        <w:r w:rsidR="005F0385" w:rsidRPr="00FC72F4">
          <w:rPr>
            <w:rStyle w:val="Hyperlink"/>
            <w:shd w:val="clear" w:color="auto" w:fill="FFFFFF"/>
          </w:rPr>
          <w:t>https://doi.org/10.1080/20008198.2017.1398001</w:t>
        </w:r>
      </w:hyperlink>
      <w:r w:rsidR="005F0385">
        <w:rPr>
          <w:color w:val="000000"/>
          <w:shd w:val="clear" w:color="auto" w:fill="FFFFFF"/>
        </w:rPr>
        <w:t xml:space="preserve"> </w:t>
      </w:r>
      <w:r w:rsidRPr="00061420">
        <w:rPr>
          <w:color w:val="000000"/>
          <w:shd w:val="clear" w:color="auto" w:fill="FFFFFF"/>
        </w:rPr>
        <w:t xml:space="preserve"> </w:t>
      </w:r>
    </w:p>
    <w:p w14:paraId="3A21E48D" w14:textId="2761EFC8"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NHS. (2021). Veterans, service leavers and </w:t>
      </w:r>
      <w:r w:rsidR="005F0385" w:rsidRPr="00061420">
        <w:rPr>
          <w:color w:val="000000"/>
          <w:shd w:val="clear" w:color="auto" w:fill="FFFFFF"/>
        </w:rPr>
        <w:t>non-</w:t>
      </w:r>
      <w:proofErr w:type="spellStart"/>
      <w:r w:rsidR="005F0385" w:rsidRPr="00061420">
        <w:rPr>
          <w:color w:val="000000"/>
          <w:shd w:val="clear" w:color="auto" w:fill="FFFFFF"/>
        </w:rPr>
        <w:t>mobilised</w:t>
      </w:r>
      <w:proofErr w:type="spellEnd"/>
      <w:r w:rsidRPr="00061420">
        <w:rPr>
          <w:color w:val="000000"/>
          <w:shd w:val="clear" w:color="auto" w:fill="FFFFFF"/>
        </w:rPr>
        <w:t xml:space="preserve"> reservists. Retrieved 15-6-2023 from </w:t>
      </w:r>
      <w:hyperlink r:id="rId95" w:history="1">
        <w:r w:rsidR="005F0385" w:rsidRPr="00FC72F4">
          <w:rPr>
            <w:rStyle w:val="Hyperlink"/>
            <w:shd w:val="clear" w:color="auto" w:fill="FFFFFF"/>
          </w:rPr>
          <w:t>https://www.nhs.uk/nhsservices/armed-forces-community/veteransservice-leavers-non-mobilised-reservists</w:t>
        </w:r>
      </w:hyperlink>
      <w:r w:rsidR="005F0385">
        <w:rPr>
          <w:color w:val="000000"/>
          <w:shd w:val="clear" w:color="auto" w:fill="FFFFFF"/>
        </w:rPr>
        <w:t xml:space="preserve"> </w:t>
      </w:r>
    </w:p>
    <w:p w14:paraId="4149C339" w14:textId="7FDDB71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NVIVO (2012) cited in </w:t>
      </w:r>
      <w:proofErr w:type="spellStart"/>
      <w:r w:rsidRPr="00061420">
        <w:rPr>
          <w:color w:val="000000"/>
          <w:shd w:val="clear" w:color="auto" w:fill="FFFFFF"/>
        </w:rPr>
        <w:t>Buabeng</w:t>
      </w:r>
      <w:proofErr w:type="spellEnd"/>
      <w:r w:rsidRPr="00061420">
        <w:rPr>
          <w:color w:val="000000"/>
          <w:shd w:val="clear" w:color="auto" w:fill="FFFFFF"/>
        </w:rPr>
        <w:t>, Lindsey Conner, David Winter. The Lack of Physics Teachers: “Like a Bath with the Plug out and the Tap half on</w:t>
      </w:r>
      <w:r w:rsidR="002B1386" w:rsidRPr="00061420">
        <w:rPr>
          <w:color w:val="000000"/>
          <w:shd w:val="clear" w:color="auto" w:fill="FFFFFF"/>
        </w:rPr>
        <w:t>.”</w:t>
      </w:r>
      <w:r w:rsidRPr="00061420">
        <w:rPr>
          <w:color w:val="000000"/>
          <w:shd w:val="clear" w:color="auto" w:fill="FFFFFF"/>
        </w:rPr>
        <w:t xml:space="preserve"> American Journal of Educational Research. 2015; 3(6):721-730. </w:t>
      </w:r>
      <w:hyperlink r:id="rId96" w:history="1">
        <w:r w:rsidR="005F0385" w:rsidRPr="00FC72F4">
          <w:rPr>
            <w:rStyle w:val="Hyperlink"/>
            <w:shd w:val="clear" w:color="auto" w:fill="FFFFFF"/>
          </w:rPr>
          <w:t>http://doi:10.12691/education-3-6-9</w:t>
        </w:r>
      </w:hyperlink>
      <w:r w:rsidR="005F0385">
        <w:rPr>
          <w:color w:val="000000"/>
          <w:shd w:val="clear" w:color="auto" w:fill="FFFFFF"/>
        </w:rPr>
        <w:t xml:space="preserve"> </w:t>
      </w:r>
      <w:r w:rsidRPr="00061420">
        <w:rPr>
          <w:color w:val="000000"/>
          <w:shd w:val="clear" w:color="auto" w:fill="FFFFFF"/>
        </w:rPr>
        <w:t xml:space="preserve">   </w:t>
      </w:r>
    </w:p>
    <w:p w14:paraId="45D33EEB" w14:textId="314CF40C"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Nyanchoka</w:t>
      </w:r>
      <w:proofErr w:type="spellEnd"/>
      <w:r w:rsidRPr="00061420">
        <w:rPr>
          <w:color w:val="000000"/>
          <w:shd w:val="clear" w:color="auto" w:fill="FFFFFF"/>
        </w:rPr>
        <w:t xml:space="preserve">, L., Tudur-Smith, C., Iversen, V., </w:t>
      </w:r>
      <w:proofErr w:type="spellStart"/>
      <w:r w:rsidRPr="00061420">
        <w:rPr>
          <w:color w:val="000000"/>
          <w:shd w:val="clear" w:color="auto" w:fill="FFFFFF"/>
        </w:rPr>
        <w:t>Tricco</w:t>
      </w:r>
      <w:proofErr w:type="spellEnd"/>
      <w:r w:rsidRPr="00061420">
        <w:rPr>
          <w:color w:val="000000"/>
          <w:shd w:val="clear" w:color="auto" w:fill="FFFFFF"/>
        </w:rPr>
        <w:t xml:space="preserve">, A. C., &amp; Porcher, R. (2019). A scoping review describes methods used to identify, </w:t>
      </w:r>
      <w:proofErr w:type="spellStart"/>
      <w:r w:rsidR="002B1386" w:rsidRPr="00061420">
        <w:rPr>
          <w:color w:val="000000"/>
          <w:shd w:val="clear" w:color="auto" w:fill="FFFFFF"/>
        </w:rPr>
        <w:t>prioritise</w:t>
      </w:r>
      <w:proofErr w:type="spellEnd"/>
      <w:r w:rsidR="002B1386" w:rsidRPr="00061420">
        <w:rPr>
          <w:color w:val="000000"/>
          <w:shd w:val="clear" w:color="auto" w:fill="FFFFFF"/>
        </w:rPr>
        <w:t>,</w:t>
      </w:r>
      <w:r w:rsidRPr="00061420">
        <w:rPr>
          <w:color w:val="000000"/>
          <w:shd w:val="clear" w:color="auto" w:fill="FFFFFF"/>
        </w:rPr>
        <w:t xml:space="preserve"> and display gaps in health research. Journal of clinical epidemiology, 109, 99-110. </w:t>
      </w:r>
    </w:p>
    <w:p w14:paraId="542195B6" w14:textId="2C7C3F7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Office for National Statistics. Annual population survey. 2023. Available: </w:t>
      </w:r>
      <w:hyperlink r:id="rId97" w:history="1">
        <w:r w:rsidR="005F0385" w:rsidRPr="00FC72F4">
          <w:rPr>
            <w:rStyle w:val="Hyperlink"/>
            <w:shd w:val="clear" w:color="auto" w:fill="FFFFFF"/>
          </w:rPr>
          <w:t>https://www.ons.gov.uk/employmentandlabourmarket/peopleinwork/employmentandemployeetypes/methodologies/annualpopulationsurveyapsqmi</w:t>
        </w:r>
      </w:hyperlink>
      <w:r w:rsidR="005F0385">
        <w:rPr>
          <w:color w:val="000000"/>
          <w:shd w:val="clear" w:color="auto" w:fill="FFFFFF"/>
        </w:rPr>
        <w:t xml:space="preserve"> </w:t>
      </w:r>
      <w:r w:rsidRPr="00061420">
        <w:rPr>
          <w:color w:val="000000"/>
          <w:shd w:val="clear" w:color="auto" w:fill="FFFFFF"/>
        </w:rPr>
        <w:t xml:space="preserve"> </w:t>
      </w:r>
    </w:p>
    <w:p w14:paraId="277946E1"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Ozbay, F., Johnson, D. C., </w:t>
      </w:r>
      <w:proofErr w:type="spellStart"/>
      <w:r w:rsidRPr="00061420">
        <w:rPr>
          <w:color w:val="000000"/>
          <w:shd w:val="clear" w:color="auto" w:fill="FFFFFF"/>
        </w:rPr>
        <w:t>Dimoulas</w:t>
      </w:r>
      <w:proofErr w:type="spellEnd"/>
      <w:r w:rsidRPr="00061420">
        <w:rPr>
          <w:color w:val="000000"/>
          <w:shd w:val="clear" w:color="auto" w:fill="FFFFFF"/>
        </w:rPr>
        <w:t>, E., Morgan, C. A., Charney, D., &amp; Southwick, S. (2007). Social support and resilience to stress: from neurobiology to clinical practice. Psychiatry (</w:t>
      </w:r>
      <w:proofErr w:type="spellStart"/>
      <w:r w:rsidRPr="00061420">
        <w:rPr>
          <w:color w:val="000000"/>
          <w:shd w:val="clear" w:color="auto" w:fill="FFFFFF"/>
        </w:rPr>
        <w:t>Edgmont</w:t>
      </w:r>
      <w:proofErr w:type="spellEnd"/>
      <w:r w:rsidRPr="00061420">
        <w:rPr>
          <w:color w:val="000000"/>
          <w:shd w:val="clear" w:color="auto" w:fill="FFFFFF"/>
        </w:rPr>
        <w:t xml:space="preserve"> (Pa.: Township), 4(5), 35–40.</w:t>
      </w:r>
    </w:p>
    <w:p w14:paraId="72A0DE75"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Pasinetti, G. M., Trageser, K. J., Harary, J. M., &amp; Gleason, T. C. (2021). Psychiatric disorder in Veterans. In (Vol. 12, pp. 666719): Frontiers Media SA.</w:t>
      </w:r>
    </w:p>
    <w:p w14:paraId="20831B9A"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Patton-López, M. M. (2022). Communities in Action: Pathways to Health Equity. Journal of Nutrition Education and Behavior, 54(1), 94-95. </w:t>
      </w:r>
    </w:p>
    <w:p w14:paraId="60C6A867"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Pease, J. L., Billera, M. and Gerard, G. (2016) ‘Military Culture and the Transition to Civilian Life: Suicide Risk and Other Considerations’, Social Work, 61(1), pp. 83–86.</w:t>
      </w:r>
    </w:p>
    <w:p w14:paraId="40375FDE" w14:textId="2CD4012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Pollock, D., Alexander, L., Munn, Z., Peters, M. D. J., Khalil, H., Godfrey, C. M., McInerney, P., </w:t>
      </w:r>
      <w:proofErr w:type="spellStart"/>
      <w:r w:rsidRPr="00061420">
        <w:rPr>
          <w:color w:val="000000"/>
          <w:shd w:val="clear" w:color="auto" w:fill="FFFFFF"/>
        </w:rPr>
        <w:t>Synnot</w:t>
      </w:r>
      <w:proofErr w:type="spellEnd"/>
      <w:r w:rsidRPr="00061420">
        <w:rPr>
          <w:color w:val="000000"/>
          <w:shd w:val="clear" w:color="auto" w:fill="FFFFFF"/>
        </w:rPr>
        <w:t xml:space="preserve"> A., &amp; </w:t>
      </w:r>
      <w:proofErr w:type="spellStart"/>
      <w:r w:rsidRPr="00061420">
        <w:rPr>
          <w:color w:val="000000"/>
          <w:shd w:val="clear" w:color="auto" w:fill="FFFFFF"/>
        </w:rPr>
        <w:t>Tricco</w:t>
      </w:r>
      <w:proofErr w:type="spellEnd"/>
      <w:r w:rsidRPr="00061420">
        <w:rPr>
          <w:color w:val="000000"/>
          <w:shd w:val="clear" w:color="auto" w:fill="FFFFFF"/>
        </w:rPr>
        <w:t>, A. C. (2022). Moving from consultation to co-creation with knowledge users in scoping reviews: guidance from the JBI Scoping Review Methodology Group. JBI Evid Synth, 20(4), 969-979</w:t>
      </w:r>
      <w:r w:rsidR="002B1386" w:rsidRPr="00061420">
        <w:rPr>
          <w:color w:val="000000"/>
          <w:shd w:val="clear" w:color="auto" w:fill="FFFFFF"/>
        </w:rPr>
        <w:t xml:space="preserve">. </w:t>
      </w:r>
      <w:hyperlink r:id="rId98" w:history="1">
        <w:r w:rsidR="005F0385" w:rsidRPr="00FC72F4">
          <w:rPr>
            <w:rStyle w:val="Hyperlink"/>
            <w:shd w:val="clear" w:color="auto" w:fill="FFFFFF"/>
          </w:rPr>
          <w:t>https://doi.org/10.11124/jbies-21-00416</w:t>
        </w:r>
      </w:hyperlink>
      <w:r w:rsidR="005F0385">
        <w:rPr>
          <w:color w:val="000000"/>
          <w:shd w:val="clear" w:color="auto" w:fill="FFFFFF"/>
        </w:rPr>
        <w:t xml:space="preserve"> </w:t>
      </w:r>
    </w:p>
    <w:p w14:paraId="2765A96F"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Pollock, D., Davies, E. L., Peters, M. D., </w:t>
      </w:r>
      <w:proofErr w:type="spellStart"/>
      <w:r w:rsidRPr="00061420">
        <w:rPr>
          <w:color w:val="000000"/>
          <w:shd w:val="clear" w:color="auto" w:fill="FFFFFF"/>
        </w:rPr>
        <w:t>Tricco</w:t>
      </w:r>
      <w:proofErr w:type="spellEnd"/>
      <w:r w:rsidRPr="00061420">
        <w:rPr>
          <w:color w:val="000000"/>
          <w:shd w:val="clear" w:color="auto" w:fill="FFFFFF"/>
        </w:rPr>
        <w:t xml:space="preserve">, A. C., Alexander, L., McInerney, P., Godfrey, C. M., Khalil, H., &amp; Munn, Z. (2021). Undertaking a scoping review: A practical guide for nursing and midwifery students, clinicians, researchers, and academics. Journal of advanced nursing, 77(4), 2102-2113. </w:t>
      </w:r>
    </w:p>
    <w:p w14:paraId="0221BC61"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Powers, W. T. Behaviour (2005) ‘The Control of Perception (2nd edition)’, New Canaan, Connecticut: Benchmark Publications. Available at: Accessed 1 April 2020).</w:t>
      </w:r>
    </w:p>
    <w:p w14:paraId="6344796D"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Powers W. T. (1973) ‘Behaviour: The Control of Perception’, Chicago, Il: Aldine.</w:t>
      </w:r>
    </w:p>
    <w:p w14:paraId="54F34089" w14:textId="5CEE1EDF"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Prigerson</w:t>
      </w:r>
      <w:proofErr w:type="spellEnd"/>
      <w:r w:rsidRPr="00061420">
        <w:rPr>
          <w:color w:val="000000"/>
          <w:shd w:val="clear" w:color="auto" w:fill="FFFFFF"/>
        </w:rPr>
        <w:t xml:space="preserve">, H. G., Maciejewski, P. K., &amp; Rosenheck, R. A. (2001). Combat trauma: Trauma with highest risk of delayed onset and unresolved posttraumatic stress disorder symptoms, state, and abuse among men. Journal of Nervous Mental Disorders, 189, 99-108. </w:t>
      </w:r>
      <w:hyperlink r:id="rId99" w:history="1">
        <w:r w:rsidR="005F0385" w:rsidRPr="00FC72F4">
          <w:rPr>
            <w:rStyle w:val="Hyperlink"/>
            <w:shd w:val="clear" w:color="auto" w:fill="FFFFFF"/>
          </w:rPr>
          <w:t>http://doi:10.1097/00005053-200102000-00005</w:t>
        </w:r>
      </w:hyperlink>
      <w:r w:rsidR="005F0385">
        <w:rPr>
          <w:color w:val="000000"/>
          <w:shd w:val="clear" w:color="auto" w:fill="FFFFFF"/>
        </w:rPr>
        <w:t xml:space="preserve"> </w:t>
      </w:r>
      <w:r w:rsidRPr="00061420">
        <w:rPr>
          <w:color w:val="000000"/>
          <w:shd w:val="clear" w:color="auto" w:fill="FFFFFF"/>
        </w:rPr>
        <w:t xml:space="preserve">   </w:t>
      </w:r>
    </w:p>
    <w:p w14:paraId="12FFB4DE" w14:textId="063C00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Puetz, T. W., </w:t>
      </w:r>
      <w:proofErr w:type="spellStart"/>
      <w:r w:rsidRPr="00061420">
        <w:rPr>
          <w:color w:val="000000"/>
          <w:shd w:val="clear" w:color="auto" w:fill="FFFFFF"/>
        </w:rPr>
        <w:t>Youngstedt</w:t>
      </w:r>
      <w:proofErr w:type="spellEnd"/>
      <w:r w:rsidRPr="00061420">
        <w:rPr>
          <w:color w:val="000000"/>
          <w:shd w:val="clear" w:color="auto" w:fill="FFFFFF"/>
        </w:rPr>
        <w:t xml:space="preserve">, S. D., &amp; Herring, M. P. (2015). Effects of Pharmacotherapy on Combat-Related PTSD, Anxiety, and Depression: A Systematic Review and Meta-Regression Analysis. </w:t>
      </w:r>
      <w:proofErr w:type="spellStart"/>
      <w:r w:rsidRPr="00061420">
        <w:rPr>
          <w:color w:val="000000"/>
          <w:shd w:val="clear" w:color="auto" w:fill="FFFFFF"/>
        </w:rPr>
        <w:t>PloS</w:t>
      </w:r>
      <w:proofErr w:type="spellEnd"/>
      <w:r w:rsidRPr="00061420">
        <w:rPr>
          <w:color w:val="000000"/>
          <w:shd w:val="clear" w:color="auto" w:fill="FFFFFF"/>
        </w:rPr>
        <w:t xml:space="preserve"> one, 10(5), e0126529. </w:t>
      </w:r>
      <w:hyperlink r:id="rId100" w:history="1">
        <w:r w:rsidR="005F0385" w:rsidRPr="00FC72F4">
          <w:rPr>
            <w:rStyle w:val="Hyperlink"/>
            <w:shd w:val="clear" w:color="auto" w:fill="FFFFFF"/>
          </w:rPr>
          <w:t>https://doi.org/10.1371/journal.pone.0126529</w:t>
        </w:r>
      </w:hyperlink>
      <w:r w:rsidR="005F0385">
        <w:rPr>
          <w:color w:val="000000"/>
          <w:shd w:val="clear" w:color="auto" w:fill="FFFFFF"/>
        </w:rPr>
        <w:t xml:space="preserve"> </w:t>
      </w:r>
      <w:r w:rsidRPr="00061420">
        <w:rPr>
          <w:color w:val="000000"/>
          <w:shd w:val="clear" w:color="auto" w:fill="FFFFFF"/>
        </w:rPr>
        <w:t xml:space="preserve"> </w:t>
      </w:r>
    </w:p>
    <w:p w14:paraId="76CA6E1B" w14:textId="2C3F583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Randles, R., &amp; Finnegan, A. (2022). Veteran help-seeking behaviour for mental health issues: a systematic review. BMJ military health, 168(1), 99–104. </w:t>
      </w:r>
      <w:hyperlink r:id="rId101" w:history="1">
        <w:r w:rsidR="005F0385" w:rsidRPr="00FC72F4">
          <w:rPr>
            <w:rStyle w:val="Hyperlink"/>
            <w:shd w:val="clear" w:color="auto" w:fill="FFFFFF"/>
          </w:rPr>
          <w:t>https://doi.org/10.1136/bmjmilitary-2021-001903</w:t>
        </w:r>
      </w:hyperlink>
      <w:r w:rsidR="005F0385">
        <w:rPr>
          <w:color w:val="000000"/>
          <w:shd w:val="clear" w:color="auto" w:fill="FFFFFF"/>
        </w:rPr>
        <w:t xml:space="preserve"> </w:t>
      </w:r>
      <w:r w:rsidRPr="00061420">
        <w:rPr>
          <w:color w:val="000000"/>
          <w:shd w:val="clear" w:color="auto" w:fill="FFFFFF"/>
        </w:rPr>
        <w:t xml:space="preserve">  </w:t>
      </w:r>
    </w:p>
    <w:p w14:paraId="4EEEEA42"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Rafferty LA, Wessely S, </w:t>
      </w:r>
      <w:proofErr w:type="spellStart"/>
      <w:r w:rsidRPr="00061420">
        <w:rPr>
          <w:color w:val="000000"/>
          <w:shd w:val="clear" w:color="auto" w:fill="FFFFFF"/>
        </w:rPr>
        <w:t>Stevelink</w:t>
      </w:r>
      <w:proofErr w:type="spellEnd"/>
      <w:r w:rsidRPr="00061420">
        <w:rPr>
          <w:color w:val="000000"/>
          <w:shd w:val="clear" w:color="auto" w:fill="FFFFFF"/>
        </w:rPr>
        <w:t xml:space="preserve"> SAM. And Greenberg, N. (2020) ‘The journey to professional mental health support: a qualitative exploration of the barriers and facilitators impacting military veterans' engagement with mental health treatment,’ </w:t>
      </w:r>
      <w:proofErr w:type="spellStart"/>
      <w:r w:rsidRPr="00061420">
        <w:rPr>
          <w:color w:val="000000"/>
          <w:shd w:val="clear" w:color="auto" w:fill="FFFFFF"/>
        </w:rPr>
        <w:t>Eur</w:t>
      </w:r>
      <w:proofErr w:type="spellEnd"/>
      <w:r w:rsidRPr="00061420">
        <w:rPr>
          <w:color w:val="000000"/>
          <w:shd w:val="clear" w:color="auto" w:fill="FFFFFF"/>
        </w:rPr>
        <w:t xml:space="preserve"> J </w:t>
      </w:r>
      <w:proofErr w:type="spellStart"/>
      <w:r w:rsidRPr="00061420">
        <w:rPr>
          <w:color w:val="000000"/>
          <w:shd w:val="clear" w:color="auto" w:fill="FFFFFF"/>
        </w:rPr>
        <w:t>Psychotraumatol</w:t>
      </w:r>
      <w:proofErr w:type="spellEnd"/>
      <w:r w:rsidRPr="00061420">
        <w:rPr>
          <w:color w:val="000000"/>
          <w:shd w:val="clear" w:color="auto" w:fill="FFFFFF"/>
        </w:rPr>
        <w:t>, 10(1), pp. 6-13</w:t>
      </w:r>
    </w:p>
    <w:p w14:paraId="3E9DC7E9"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Rauch, S. A., Eftekhari, A., &amp; Ruzek, J. I. (2012). Review of exposure therapy: A gold standard for PTSD treatment. J </w:t>
      </w:r>
      <w:proofErr w:type="spellStart"/>
      <w:r w:rsidRPr="00061420">
        <w:rPr>
          <w:color w:val="000000"/>
          <w:shd w:val="clear" w:color="auto" w:fill="FFFFFF"/>
        </w:rPr>
        <w:t>Rehabil</w:t>
      </w:r>
      <w:proofErr w:type="spellEnd"/>
      <w:r w:rsidRPr="00061420">
        <w:rPr>
          <w:color w:val="000000"/>
          <w:shd w:val="clear" w:color="auto" w:fill="FFFFFF"/>
        </w:rPr>
        <w:t xml:space="preserve"> Res Dev, 49(5), 679-687. </w:t>
      </w:r>
    </w:p>
    <w:p w14:paraId="460AF8A1" w14:textId="03155F1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Reisman, M. (2016) ‘PTSD Treatment for Veterans’ What is Working, what is New and What's Next’, P &amp; T’: a peer-reviewed journal for formulary management, 41(10), pp. 623–634. </w:t>
      </w:r>
      <w:hyperlink r:id="rId102" w:history="1">
        <w:r w:rsidR="005F0385" w:rsidRPr="00FC72F4">
          <w:rPr>
            <w:rStyle w:val="Hyperlink"/>
            <w:shd w:val="clear" w:color="auto" w:fill="FFFFFF"/>
          </w:rPr>
          <w:t>http://doi.pmid:2775700</w:t>
        </w:r>
      </w:hyperlink>
      <w:r w:rsidR="005F0385">
        <w:rPr>
          <w:color w:val="000000"/>
          <w:shd w:val="clear" w:color="auto" w:fill="FFFFFF"/>
        </w:rPr>
        <w:t xml:space="preserve"> </w:t>
      </w:r>
      <w:r w:rsidRPr="00061420">
        <w:rPr>
          <w:color w:val="000000"/>
          <w:shd w:val="clear" w:color="auto" w:fill="FFFFFF"/>
        </w:rPr>
        <w:t xml:space="preserve">  </w:t>
      </w:r>
    </w:p>
    <w:p w14:paraId="2DF1212A" w14:textId="7D0AD3B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Reynolds, G. S., Lehman, W. E., &amp; Bennett, J. B. (2008). Psychosocial correlates of the perceived stigma of drawback drinking within the work. Journal of Primary hindrance, 29, 341-356. </w:t>
      </w:r>
      <w:hyperlink r:id="rId103" w:history="1">
        <w:r w:rsidR="005F0385" w:rsidRPr="00FC72F4">
          <w:rPr>
            <w:rStyle w:val="Hyperlink"/>
            <w:shd w:val="clear" w:color="auto" w:fill="FFFFFF"/>
          </w:rPr>
          <w:t>http://doi:10.1007/s10935-008-0140-1</w:t>
        </w:r>
      </w:hyperlink>
      <w:r w:rsidR="005F0385">
        <w:rPr>
          <w:color w:val="000000"/>
          <w:shd w:val="clear" w:color="auto" w:fill="FFFFFF"/>
        </w:rPr>
        <w:t xml:space="preserve"> </w:t>
      </w:r>
      <w:r w:rsidRPr="00061420">
        <w:rPr>
          <w:color w:val="000000"/>
          <w:shd w:val="clear" w:color="auto" w:fill="FFFFFF"/>
        </w:rPr>
        <w:t xml:space="preserve">    </w:t>
      </w:r>
    </w:p>
    <w:p w14:paraId="16921895"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Rhead, R., MacManus, D., Jones, M., Greenberg, N., Fear, N. T., &amp; Goodwin, L. (2022). Mental health disorders and alcohol misuse among UK military veterans and the general population: a comparison study. Psychological medicine, 52(2), 292-302. </w:t>
      </w:r>
    </w:p>
    <w:p w14:paraId="7DC5DB2D" w14:textId="43603F1C"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Rice-Oxley (2019). The Guardian. </w:t>
      </w:r>
      <w:hyperlink r:id="rId104" w:history="1">
        <w:r w:rsidR="005F0385" w:rsidRPr="00FC72F4">
          <w:rPr>
            <w:rStyle w:val="Hyperlink"/>
            <w:shd w:val="clear" w:color="auto" w:fill="FFFFFF"/>
          </w:rPr>
          <w:t>https://www.theguardian.com/society/2019/aug/13/why-do-so-many-construction-workers-kill-themselves</w:t>
        </w:r>
      </w:hyperlink>
      <w:r w:rsidR="005F0385">
        <w:rPr>
          <w:color w:val="000000"/>
          <w:shd w:val="clear" w:color="auto" w:fill="FFFFFF"/>
        </w:rPr>
        <w:t xml:space="preserve"> </w:t>
      </w:r>
      <w:r w:rsidRPr="00061420">
        <w:rPr>
          <w:color w:val="000000"/>
          <w:shd w:val="clear" w:color="auto" w:fill="FFFFFF"/>
        </w:rPr>
        <w:t xml:space="preserve"> </w:t>
      </w:r>
    </w:p>
    <w:p w14:paraId="2A763F64" w14:textId="7E175C31"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Roy, D., Ross, J &amp; </w:t>
      </w:r>
      <w:proofErr w:type="spellStart"/>
      <w:r w:rsidRPr="00061420">
        <w:rPr>
          <w:color w:val="000000"/>
          <w:shd w:val="clear" w:color="auto" w:fill="FFFFFF"/>
        </w:rPr>
        <w:t>Armour</w:t>
      </w:r>
      <w:proofErr w:type="spellEnd"/>
      <w:r w:rsidRPr="00061420">
        <w:rPr>
          <w:color w:val="000000"/>
          <w:shd w:val="clear" w:color="auto" w:fill="FFFFFF"/>
        </w:rPr>
        <w:t xml:space="preserve">, C. (2020). Making the transition: How finding a good job is a risky business for military Veterans in Northern Ireland, Military Psychology, 32:5, 428-441. </w:t>
      </w:r>
      <w:hyperlink r:id="rId105" w:history="1">
        <w:r w:rsidR="005F0385" w:rsidRPr="00FC72F4">
          <w:rPr>
            <w:rStyle w:val="Hyperlink"/>
            <w:shd w:val="clear" w:color="auto" w:fill="FFFFFF"/>
          </w:rPr>
          <w:t>http://doi:10.1080/08995605.2020.1785805</w:t>
        </w:r>
      </w:hyperlink>
      <w:r w:rsidR="005F0385">
        <w:rPr>
          <w:color w:val="000000"/>
          <w:shd w:val="clear" w:color="auto" w:fill="FFFFFF"/>
        </w:rPr>
        <w:t xml:space="preserve"> </w:t>
      </w:r>
      <w:r w:rsidRPr="00061420">
        <w:rPr>
          <w:color w:val="000000"/>
          <w:shd w:val="clear" w:color="auto" w:fill="FFFFFF"/>
        </w:rPr>
        <w:t xml:space="preserve">  </w:t>
      </w:r>
    </w:p>
    <w:p w14:paraId="156AA47D" w14:textId="7D29981F"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Samaritans (2021) </w:t>
      </w:r>
      <w:hyperlink r:id="rId106" w:history="1">
        <w:r w:rsidR="005F0385" w:rsidRPr="00FC72F4">
          <w:rPr>
            <w:rStyle w:val="Hyperlink"/>
            <w:shd w:val="clear" w:color="auto" w:fill="FFFFFF"/>
          </w:rPr>
          <w:t>https://www.samaritans.org/branches/stockport/stockport-samaritans-news/health-and-well-being-construction-industry/</w:t>
        </w:r>
      </w:hyperlink>
      <w:r w:rsidR="005F0385">
        <w:rPr>
          <w:color w:val="000000"/>
          <w:shd w:val="clear" w:color="auto" w:fill="FFFFFF"/>
        </w:rPr>
        <w:t xml:space="preserve"> </w:t>
      </w:r>
    </w:p>
    <w:p w14:paraId="37351BFD" w14:textId="2A81DDC8"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Savoca, E., &amp; Rosenheck, R. (2000). The civilian labor market experiences of Vietnam-era veterans: The influence of psychiatric disorders. Journal of Mental Health Policy and Economics, 3(4), 199–207. </w:t>
      </w:r>
      <w:hyperlink r:id="rId107" w:history="1">
        <w:r w:rsidR="005F0385" w:rsidRPr="00FC72F4">
          <w:rPr>
            <w:rStyle w:val="Hyperlink"/>
            <w:shd w:val="clear" w:color="auto" w:fill="FFFFFF"/>
          </w:rPr>
          <w:t>https://doi.org/10.1002/mhp.102</w:t>
        </w:r>
      </w:hyperlink>
      <w:r w:rsidR="005F0385">
        <w:rPr>
          <w:color w:val="000000"/>
          <w:shd w:val="clear" w:color="auto" w:fill="FFFFFF"/>
        </w:rPr>
        <w:t xml:space="preserve"> </w:t>
      </w:r>
      <w:r w:rsidRPr="00061420">
        <w:rPr>
          <w:color w:val="000000"/>
          <w:shd w:val="clear" w:color="auto" w:fill="FFFFFF"/>
        </w:rPr>
        <w:t xml:space="preserve"> </w:t>
      </w:r>
    </w:p>
    <w:p w14:paraId="0B7F84D1" w14:textId="502EFC75"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Schnurr, P. P., Lunney, C. A., Bovin, M. J., &amp; Marx, B. P. (2009). Posttraumatic stress disorder and quality of life: extension of findings to veterans of the wars in Iraq and Afghanistan. Clinical psychology review, 29(8), 727–735. </w:t>
      </w:r>
      <w:hyperlink r:id="rId108" w:history="1">
        <w:r w:rsidR="005F0385" w:rsidRPr="00FC72F4">
          <w:rPr>
            <w:rStyle w:val="Hyperlink"/>
            <w:shd w:val="clear" w:color="auto" w:fill="FFFFFF"/>
          </w:rPr>
          <w:t>https://doi.org/10.1016/j.cpr.2009.08.006</w:t>
        </w:r>
      </w:hyperlink>
      <w:r w:rsidR="005F0385">
        <w:rPr>
          <w:color w:val="000000"/>
          <w:shd w:val="clear" w:color="auto" w:fill="FFFFFF"/>
        </w:rPr>
        <w:t xml:space="preserve"> </w:t>
      </w:r>
      <w:r w:rsidRPr="00061420">
        <w:rPr>
          <w:color w:val="000000"/>
          <w:shd w:val="clear" w:color="auto" w:fill="FFFFFF"/>
        </w:rPr>
        <w:t xml:space="preserve">   </w:t>
      </w:r>
    </w:p>
    <w:p w14:paraId="3616F97A" w14:textId="37BA59C9"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Schult, T. M., Schmunk, S. K., Marzolf, J. R., &amp; Mohr, D. C. (2019). The Health Status of Veteran Employees Compared to Civilian Employees in Veterans Health Administration. Mil Med, 184(7-8), e218-e224. </w:t>
      </w:r>
      <w:hyperlink r:id="rId109" w:history="1">
        <w:r w:rsidR="005F0385" w:rsidRPr="00FC72F4">
          <w:rPr>
            <w:rStyle w:val="Hyperlink"/>
            <w:shd w:val="clear" w:color="auto" w:fill="FFFFFF"/>
          </w:rPr>
          <w:t>https://doi:10.1093/milmed/usy410</w:t>
        </w:r>
      </w:hyperlink>
      <w:r w:rsidR="005F0385">
        <w:rPr>
          <w:color w:val="000000"/>
          <w:shd w:val="clear" w:color="auto" w:fill="FFFFFF"/>
        </w:rPr>
        <w:t xml:space="preserve"> </w:t>
      </w:r>
      <w:r w:rsidRPr="00061420">
        <w:rPr>
          <w:color w:val="000000"/>
          <w:shd w:val="clear" w:color="auto" w:fill="FFFFFF"/>
        </w:rPr>
        <w:t xml:space="preserve"> </w:t>
      </w:r>
    </w:p>
    <w:p w14:paraId="2A6D95F6" w14:textId="43F6B685"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Scullion, L., Dwyer, P., Jones, K., Martin, P. and Hynes, C. (2018), Sanctions, Support &amp; Service Leavers: Welfare conditionality, social security and transitions from military to </w:t>
      </w:r>
      <w:r w:rsidR="005F0385" w:rsidRPr="00061420">
        <w:rPr>
          <w:color w:val="000000"/>
          <w:shd w:val="clear" w:color="auto" w:fill="FFFFFF"/>
        </w:rPr>
        <w:t>civilian</w:t>
      </w:r>
      <w:r w:rsidRPr="00061420">
        <w:rPr>
          <w:color w:val="000000"/>
          <w:shd w:val="clear" w:color="auto" w:fill="FFFFFF"/>
        </w:rPr>
        <w:t xml:space="preserve"> life: First-wave findings, Salford/York: University of Salford/University of York, online at: </w:t>
      </w:r>
      <w:hyperlink r:id="rId110" w:history="1">
        <w:r w:rsidR="005F0385" w:rsidRPr="00FC72F4">
          <w:rPr>
            <w:rStyle w:val="Hyperlink"/>
            <w:shd w:val="clear" w:color="auto" w:fill="FFFFFF"/>
          </w:rPr>
          <w:t>https://www.fim-trust.org/wp-content/uploads/2018/04/20180410-FiMT-Sanctions-Support-Service-Leavers-Interim-Report</w:t>
        </w:r>
      </w:hyperlink>
      <w:r w:rsidR="005F0385">
        <w:rPr>
          <w:color w:val="000000"/>
          <w:shd w:val="clear" w:color="auto" w:fill="FFFFFF"/>
        </w:rPr>
        <w:t xml:space="preserve"> </w:t>
      </w:r>
      <w:r w:rsidRPr="00061420">
        <w:rPr>
          <w:color w:val="000000"/>
          <w:shd w:val="clear" w:color="auto" w:fill="FFFFFF"/>
        </w:rPr>
        <w:t xml:space="preserve"> </w:t>
      </w:r>
    </w:p>
    <w:p w14:paraId="491ED3A3" w14:textId="4E63CDC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Scullion, L., Dwyer, P., Jones, K., Martin, P. and Hynes, C. (2019), Sanctions, Support &amp; Service Leavers: Social security and transitions from military to </w:t>
      </w:r>
      <w:proofErr w:type="spellStart"/>
      <w:r w:rsidRPr="00061420">
        <w:rPr>
          <w:color w:val="000000"/>
          <w:shd w:val="clear" w:color="auto" w:fill="FFFFFF"/>
        </w:rPr>
        <w:t>civilan</w:t>
      </w:r>
      <w:proofErr w:type="spellEnd"/>
      <w:r w:rsidRPr="00061420">
        <w:rPr>
          <w:color w:val="000000"/>
          <w:shd w:val="clear" w:color="auto" w:fill="FFFFFF"/>
        </w:rPr>
        <w:t xml:space="preserve"> life: Final report, Salford/York: University of Salford/University of York, online at: </w:t>
      </w:r>
      <w:hyperlink r:id="rId111" w:history="1">
        <w:r w:rsidR="005F0385" w:rsidRPr="00FC72F4">
          <w:rPr>
            <w:rStyle w:val="Hyperlink"/>
            <w:shd w:val="clear" w:color="auto" w:fill="FFFFFF"/>
          </w:rPr>
          <w:t>https://www.fim-trust.org/wp-content/uploads/2019/06/20190610-FiMT-Final-Report-WEB</w:t>
        </w:r>
      </w:hyperlink>
      <w:r w:rsidR="005F0385">
        <w:rPr>
          <w:color w:val="000000"/>
          <w:shd w:val="clear" w:color="auto" w:fill="FFFFFF"/>
        </w:rPr>
        <w:t xml:space="preserve"> </w:t>
      </w:r>
    </w:p>
    <w:p w14:paraId="3EA9E2D1" w14:textId="11C1A9C2"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Sharp, M. L., Fear, N. T., Rona, R. J., Wessely, S., Greenberg, N., Jones, N., &amp; Goodwin, L. (2015). Stigma as a barrier to seeking health care among military personnel with mental health problems. Epidemiologic reviews, 37, 144–162. </w:t>
      </w:r>
      <w:hyperlink r:id="rId112" w:history="1">
        <w:r w:rsidR="005F0385" w:rsidRPr="00FC72F4">
          <w:rPr>
            <w:rStyle w:val="Hyperlink"/>
            <w:shd w:val="clear" w:color="auto" w:fill="FFFFFF"/>
          </w:rPr>
          <w:t>https://doi.org/10.1093/epirev/mxu012</w:t>
        </w:r>
      </w:hyperlink>
      <w:r w:rsidR="005F0385">
        <w:rPr>
          <w:color w:val="000000"/>
          <w:shd w:val="clear" w:color="auto" w:fill="FFFFFF"/>
        </w:rPr>
        <w:t xml:space="preserve"> </w:t>
      </w:r>
      <w:r w:rsidRPr="00061420">
        <w:rPr>
          <w:color w:val="000000"/>
          <w:shd w:val="clear" w:color="auto" w:fill="FFFFFF"/>
        </w:rPr>
        <w:t xml:space="preserve"> </w:t>
      </w:r>
    </w:p>
    <w:p w14:paraId="166F3429" w14:textId="1E04E9A5"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Shepherd, S., Sherman, D. K., MacLean, A., &amp; Kay, A. C. (2021). The Challenges of Military Veterans in Their Transition to the Workplace: A Call for Integrating Basic and Applied Psychological Science. </w:t>
      </w:r>
      <w:proofErr w:type="spellStart"/>
      <w:r w:rsidRPr="00061420">
        <w:rPr>
          <w:color w:val="000000"/>
          <w:shd w:val="clear" w:color="auto" w:fill="FFFFFF"/>
        </w:rPr>
        <w:t>Perspect</w:t>
      </w:r>
      <w:proofErr w:type="spellEnd"/>
      <w:r w:rsidRPr="00061420">
        <w:rPr>
          <w:color w:val="000000"/>
          <w:shd w:val="clear" w:color="auto" w:fill="FFFFFF"/>
        </w:rPr>
        <w:t xml:space="preserve"> Psychol Sci, 16(3), 590-613. </w:t>
      </w:r>
      <w:hyperlink r:id="rId113" w:history="1">
        <w:r w:rsidR="005F0385" w:rsidRPr="00FC72F4">
          <w:rPr>
            <w:rStyle w:val="Hyperlink"/>
            <w:shd w:val="clear" w:color="auto" w:fill="FFFFFF"/>
          </w:rPr>
          <w:t>https://doi:10.1177/1745691620953096</w:t>
        </w:r>
      </w:hyperlink>
      <w:r w:rsidR="005F0385">
        <w:rPr>
          <w:color w:val="000000"/>
          <w:shd w:val="clear" w:color="auto" w:fill="FFFFFF"/>
        </w:rPr>
        <w:t xml:space="preserve"> </w:t>
      </w:r>
      <w:r w:rsidRPr="00061420">
        <w:rPr>
          <w:color w:val="000000"/>
          <w:shd w:val="clear" w:color="auto" w:fill="FFFFFF"/>
        </w:rPr>
        <w:t xml:space="preserve"> </w:t>
      </w:r>
    </w:p>
    <w:p w14:paraId="4330C044"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Shinebourne, P. (2011). The theoretical underpinnings of Interpretative Phenomenological Analysis (IPA). Existential Analysis, 22(1), 16–31.</w:t>
      </w:r>
    </w:p>
    <w:p w14:paraId="404CD375"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Smith, J. D. (2022). Transitioning from Military Service to Civilian Life: The Opportunity to Recreate Close Bonds. Journal of Veterans' Studies, 5(2), 123-140.</w:t>
      </w:r>
    </w:p>
    <w:p w14:paraId="5E5918C7"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Smith, M. W., Schnurr, P. P., &amp; Rosenheck, R. A. (2005). Employment outcomes and PTSD symptom severity. Mental health services research, 7, 89-101. </w:t>
      </w:r>
    </w:p>
    <w:p w14:paraId="1B186C01"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Smith, N., 2014. More than white, heterosexual men: Intersectionality as a framework for understanding the identity of student veterans. Journal of Progressive Policy and Practice, 2(3), pp.229-238.</w:t>
      </w:r>
    </w:p>
    <w:p w14:paraId="12F41072"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Smith, Flowers &amp; Larkin, (2010)</w:t>
      </w:r>
    </w:p>
    <w:p w14:paraId="3827B417" w14:textId="48BE9C2F"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Smith, B., &amp; McGannon, K. R. (2018). Developing rigor in qualitative research: Problems and opportunities within sport and exercise psychology. International Review of Sport and Exercise Psychology, 11(1), 101–121. </w:t>
      </w:r>
      <w:hyperlink r:id="rId114" w:history="1">
        <w:r w:rsidR="005F0385" w:rsidRPr="00FC72F4">
          <w:rPr>
            <w:rStyle w:val="Hyperlink"/>
            <w:shd w:val="clear" w:color="auto" w:fill="FFFFFF"/>
          </w:rPr>
          <w:t>https://doi.org/10.1080/1750984X.2017.1317357</w:t>
        </w:r>
      </w:hyperlink>
      <w:r w:rsidR="005F0385">
        <w:rPr>
          <w:color w:val="000000"/>
          <w:shd w:val="clear" w:color="auto" w:fill="FFFFFF"/>
        </w:rPr>
        <w:t xml:space="preserve"> </w:t>
      </w:r>
    </w:p>
    <w:p w14:paraId="6634A58D"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Søvold, L. E., Naslund, J. A., </w:t>
      </w:r>
      <w:proofErr w:type="spellStart"/>
      <w:r w:rsidRPr="00061420">
        <w:rPr>
          <w:color w:val="000000"/>
          <w:shd w:val="clear" w:color="auto" w:fill="FFFFFF"/>
        </w:rPr>
        <w:t>Kousoulis</w:t>
      </w:r>
      <w:proofErr w:type="spellEnd"/>
      <w:r w:rsidRPr="00061420">
        <w:rPr>
          <w:color w:val="000000"/>
          <w:shd w:val="clear" w:color="auto" w:fill="FFFFFF"/>
        </w:rPr>
        <w:t xml:space="preserve">, A. A., Saxena, S., </w:t>
      </w:r>
      <w:proofErr w:type="spellStart"/>
      <w:r w:rsidRPr="00061420">
        <w:rPr>
          <w:color w:val="000000"/>
          <w:shd w:val="clear" w:color="auto" w:fill="FFFFFF"/>
        </w:rPr>
        <w:t>Qoronfleh</w:t>
      </w:r>
      <w:proofErr w:type="spellEnd"/>
      <w:r w:rsidRPr="00061420">
        <w:rPr>
          <w:color w:val="000000"/>
          <w:shd w:val="clear" w:color="auto" w:fill="FFFFFF"/>
        </w:rPr>
        <w:t xml:space="preserve">, M. W., Grobler, C., &amp; </w:t>
      </w:r>
      <w:proofErr w:type="spellStart"/>
      <w:r w:rsidRPr="00061420">
        <w:rPr>
          <w:color w:val="000000"/>
          <w:shd w:val="clear" w:color="auto" w:fill="FFFFFF"/>
        </w:rPr>
        <w:t>Münter</w:t>
      </w:r>
      <w:proofErr w:type="spellEnd"/>
      <w:r w:rsidRPr="00061420">
        <w:rPr>
          <w:color w:val="000000"/>
          <w:shd w:val="clear" w:color="auto" w:fill="FFFFFF"/>
        </w:rPr>
        <w:t xml:space="preserve">, L. (2021). </w:t>
      </w:r>
      <w:proofErr w:type="spellStart"/>
      <w:r w:rsidRPr="00061420">
        <w:rPr>
          <w:color w:val="000000"/>
          <w:shd w:val="clear" w:color="auto" w:fill="FFFFFF"/>
        </w:rPr>
        <w:t>Prioritising</w:t>
      </w:r>
      <w:proofErr w:type="spellEnd"/>
      <w:r w:rsidRPr="00061420">
        <w:rPr>
          <w:color w:val="000000"/>
          <w:shd w:val="clear" w:color="auto" w:fill="FFFFFF"/>
        </w:rPr>
        <w:t xml:space="preserve"> the mental health and well-being of healthcare workers: an urgent global public health priority. Frontiers in Public Health, 9, 679397. </w:t>
      </w:r>
    </w:p>
    <w:p w14:paraId="0CC01234" w14:textId="0F5128EF"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Sokas, R. K., Dong, X. S., &amp;amp; Cain, C. T. (2019). Building a Sustainable Construction Workforce. International journal of environmental research and public health, 16(21), 4202. </w:t>
      </w:r>
      <w:hyperlink r:id="rId115" w:history="1">
        <w:r w:rsidR="005F0385" w:rsidRPr="00FC72F4">
          <w:rPr>
            <w:rStyle w:val="Hyperlink"/>
            <w:shd w:val="clear" w:color="auto" w:fill="FFFFFF"/>
          </w:rPr>
          <w:t>https://doi.org/10.3390/ijerph16214202</w:t>
        </w:r>
      </w:hyperlink>
      <w:r w:rsidR="005F0385">
        <w:rPr>
          <w:color w:val="000000"/>
          <w:shd w:val="clear" w:color="auto" w:fill="FFFFFF"/>
        </w:rPr>
        <w:t xml:space="preserve"> </w:t>
      </w:r>
    </w:p>
    <w:p w14:paraId="3F8711A8"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Stapelberg</w:t>
      </w:r>
      <w:proofErr w:type="spellEnd"/>
      <w:r w:rsidRPr="00061420">
        <w:rPr>
          <w:color w:val="000000"/>
          <w:shd w:val="clear" w:color="auto" w:fill="FFFFFF"/>
        </w:rPr>
        <w:t xml:space="preserve">, N.J.C., Bowman, C., </w:t>
      </w:r>
      <w:proofErr w:type="spellStart"/>
      <w:r w:rsidRPr="00061420">
        <w:rPr>
          <w:color w:val="000000"/>
          <w:shd w:val="clear" w:color="auto" w:fill="FFFFFF"/>
        </w:rPr>
        <w:t>Woerwag</w:t>
      </w:r>
      <w:proofErr w:type="spellEnd"/>
      <w:r w:rsidRPr="00061420">
        <w:rPr>
          <w:color w:val="000000"/>
          <w:shd w:val="clear" w:color="auto" w:fill="FFFFFF"/>
        </w:rPr>
        <w:t xml:space="preserve">-Mehta, S., Walker, S., Davies, A., Hughes, I., Michel, K., Pisani, A.R., Van Engelen, H., Delos, M., Hageman, T., Fullerton-Smith, K., Krishnaiah, R., McDowell, S., Cameron, A., Scales, T.L., Dillon, C., Gigante, T., Heddle, C., </w:t>
      </w:r>
      <w:proofErr w:type="spellStart"/>
      <w:r w:rsidRPr="00061420">
        <w:rPr>
          <w:color w:val="000000"/>
          <w:shd w:val="clear" w:color="auto" w:fill="FFFFFF"/>
        </w:rPr>
        <w:t>Mudge</w:t>
      </w:r>
      <w:proofErr w:type="spellEnd"/>
      <w:r w:rsidRPr="00061420">
        <w:rPr>
          <w:color w:val="000000"/>
          <w:shd w:val="clear" w:color="auto" w:fill="FFFFFF"/>
        </w:rPr>
        <w:t xml:space="preserve">, N., Zappa, A., Edwards, M., Gutjahr, S., Joshi, H. and Turner, K. (2021) A lived experience co-designed study protocol for a </w:t>
      </w:r>
      <w:proofErr w:type="spellStart"/>
      <w:r w:rsidRPr="00061420">
        <w:rPr>
          <w:color w:val="000000"/>
          <w:shd w:val="clear" w:color="auto" w:fill="FFFFFF"/>
        </w:rPr>
        <w:t>randomised</w:t>
      </w:r>
      <w:proofErr w:type="spellEnd"/>
      <w:r w:rsidRPr="00061420">
        <w:rPr>
          <w:color w:val="000000"/>
          <w:shd w:val="clear" w:color="auto" w:fill="FFFFFF"/>
        </w:rPr>
        <w:t xml:space="preserve"> control trial: the Attempted Suicide Short Intervention Program (ASSIP) or Brief Cognitive </w:t>
      </w:r>
      <w:proofErr w:type="spellStart"/>
      <w:r w:rsidRPr="00061420">
        <w:rPr>
          <w:color w:val="000000"/>
          <w:shd w:val="clear" w:color="auto" w:fill="FFFFFF"/>
        </w:rPr>
        <w:t>Behavioural</w:t>
      </w:r>
      <w:proofErr w:type="spellEnd"/>
      <w:r w:rsidRPr="00061420">
        <w:rPr>
          <w:color w:val="000000"/>
          <w:shd w:val="clear" w:color="auto" w:fill="FFFFFF"/>
        </w:rPr>
        <w:t xml:space="preserve"> Therapy as additional interventions after a suicide attempt compared to a standard Suicide Prevention Pathway (SPP). Trials, 22, 1, 723.</w:t>
      </w:r>
    </w:p>
    <w:p w14:paraId="6644CF1E" w14:textId="146DD6AC"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Statistics, O. f. N. (2017). Suicide by occupation, England: 2011 to 2015. In: Office for National Statistics Newport, UK.</w:t>
      </w:r>
      <w:r w:rsidR="005F0385">
        <w:rPr>
          <w:color w:val="000000"/>
          <w:shd w:val="clear" w:color="auto" w:fill="FFFFFF"/>
        </w:rPr>
        <w:t xml:space="preserve"> </w:t>
      </w:r>
      <w:r w:rsidRPr="00061420">
        <w:rPr>
          <w:color w:val="000000"/>
          <w:shd w:val="clear" w:color="auto" w:fill="FFFFFF"/>
        </w:rPr>
        <w:t xml:space="preserve">Statistics, O. f. N. (2022). Armed forces community. </w:t>
      </w:r>
      <w:hyperlink r:id="rId116" w:history="1">
        <w:r w:rsidR="005F0385" w:rsidRPr="00FC72F4">
          <w:rPr>
            <w:rStyle w:val="Hyperlink"/>
            <w:shd w:val="clear" w:color="auto" w:fill="FFFFFF"/>
          </w:rPr>
          <w:t>https://www.ons.gov.uk/peoplepopulationandcommunity/armedforcescommunity</w:t>
        </w:r>
      </w:hyperlink>
      <w:r w:rsidR="005F0385">
        <w:rPr>
          <w:color w:val="000000"/>
          <w:shd w:val="clear" w:color="auto" w:fill="FFFFFF"/>
        </w:rPr>
        <w:t xml:space="preserve"> </w:t>
      </w:r>
      <w:r w:rsidRPr="00061420">
        <w:rPr>
          <w:color w:val="000000"/>
          <w:shd w:val="clear" w:color="auto" w:fill="FFFFFF"/>
        </w:rPr>
        <w:t xml:space="preserve"> </w:t>
      </w:r>
    </w:p>
    <w:p w14:paraId="78CAAE93"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Stein, D. J., </w:t>
      </w:r>
      <w:proofErr w:type="spellStart"/>
      <w:r w:rsidRPr="00061420">
        <w:rPr>
          <w:color w:val="000000"/>
          <w:shd w:val="clear" w:color="auto" w:fill="FFFFFF"/>
        </w:rPr>
        <w:t>Ipser</w:t>
      </w:r>
      <w:proofErr w:type="spellEnd"/>
      <w:r w:rsidRPr="00061420">
        <w:rPr>
          <w:color w:val="000000"/>
          <w:shd w:val="clear" w:color="auto" w:fill="FFFFFF"/>
        </w:rPr>
        <w:t xml:space="preserve">, J. C., Seedat, S., Sager, C., &amp; Amos, T. (2006). Pharmacotherapy for post-traumatic stress disorder (PTSD). Cochrane database of systematic reviews (1). </w:t>
      </w:r>
    </w:p>
    <w:p w14:paraId="12984733" w14:textId="0855FD38"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Stevelink</w:t>
      </w:r>
      <w:proofErr w:type="spellEnd"/>
      <w:r w:rsidRPr="00061420">
        <w:rPr>
          <w:color w:val="000000"/>
          <w:shd w:val="clear" w:color="auto" w:fill="FFFFFF"/>
        </w:rPr>
        <w:t xml:space="preserve">, S. A. M., Jones, N., Jones, M., Dyball, D., Khera, C. K., </w:t>
      </w:r>
      <w:proofErr w:type="spellStart"/>
      <w:r w:rsidRPr="00061420">
        <w:rPr>
          <w:color w:val="000000"/>
          <w:shd w:val="clear" w:color="auto" w:fill="FFFFFF"/>
        </w:rPr>
        <w:t>Pernet</w:t>
      </w:r>
      <w:proofErr w:type="spellEnd"/>
      <w:r w:rsidRPr="00061420">
        <w:rPr>
          <w:color w:val="000000"/>
          <w:shd w:val="clear" w:color="auto" w:fill="FFFFFF"/>
        </w:rPr>
        <w:t xml:space="preserve">, D., . . . Fear, N. T. (2019). Do serving and ex-serving personnel of the UK armed forces seek help for perceived stress, emotional or mental health problems? </w:t>
      </w:r>
      <w:proofErr w:type="spellStart"/>
      <w:r w:rsidRPr="00061420">
        <w:rPr>
          <w:color w:val="000000"/>
          <w:shd w:val="clear" w:color="auto" w:fill="FFFFFF"/>
        </w:rPr>
        <w:t>Eur</w:t>
      </w:r>
      <w:proofErr w:type="spellEnd"/>
      <w:r w:rsidRPr="00061420">
        <w:rPr>
          <w:color w:val="000000"/>
          <w:shd w:val="clear" w:color="auto" w:fill="FFFFFF"/>
        </w:rPr>
        <w:t xml:space="preserve"> J </w:t>
      </w:r>
      <w:proofErr w:type="spellStart"/>
      <w:r w:rsidRPr="00061420">
        <w:rPr>
          <w:color w:val="000000"/>
          <w:shd w:val="clear" w:color="auto" w:fill="FFFFFF"/>
        </w:rPr>
        <w:t>Psychotraumatol</w:t>
      </w:r>
      <w:proofErr w:type="spellEnd"/>
      <w:r w:rsidRPr="00061420">
        <w:rPr>
          <w:color w:val="000000"/>
          <w:shd w:val="clear" w:color="auto" w:fill="FFFFFF"/>
        </w:rPr>
        <w:t xml:space="preserve">, 10(1), 1556552. </w:t>
      </w:r>
      <w:hyperlink r:id="rId117" w:history="1">
        <w:r w:rsidR="005F0385" w:rsidRPr="00FC72F4">
          <w:rPr>
            <w:rStyle w:val="Hyperlink"/>
            <w:shd w:val="clear" w:color="auto" w:fill="FFFFFF"/>
          </w:rPr>
          <w:t>https://doi:10.1080/20008198.2018.1556552</w:t>
        </w:r>
      </w:hyperlink>
      <w:r w:rsidR="005F0385">
        <w:rPr>
          <w:color w:val="000000"/>
          <w:shd w:val="clear" w:color="auto" w:fill="FFFFFF"/>
        </w:rPr>
        <w:t xml:space="preserve"> </w:t>
      </w:r>
      <w:r w:rsidRPr="00061420">
        <w:rPr>
          <w:color w:val="000000"/>
          <w:shd w:val="clear" w:color="auto" w:fill="FFFFFF"/>
        </w:rPr>
        <w:t xml:space="preserve"> </w:t>
      </w:r>
    </w:p>
    <w:p w14:paraId="76F02480" w14:textId="22395932"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Tanielian, T., &amp; Jaycox, L. H. (2008). Invisible Wounds of War: Psychological and Cognitive Injuries, their Consequences, and Services to Assist Recovery. Santa Monica, CA: RAND Corporation. </w:t>
      </w:r>
      <w:hyperlink r:id="rId118" w:history="1">
        <w:r w:rsidR="005F0385" w:rsidRPr="00FC72F4">
          <w:rPr>
            <w:rStyle w:val="Hyperlink"/>
            <w:shd w:val="clear" w:color="auto" w:fill="FFFFFF"/>
          </w:rPr>
          <w:t>https://doi.org/10.1037/e527612010-001</w:t>
        </w:r>
      </w:hyperlink>
      <w:r w:rsidR="005F0385">
        <w:rPr>
          <w:color w:val="000000"/>
          <w:shd w:val="clear" w:color="auto" w:fill="FFFFFF"/>
        </w:rPr>
        <w:t xml:space="preserve"> </w:t>
      </w:r>
      <w:r w:rsidRPr="00061420">
        <w:rPr>
          <w:color w:val="000000"/>
          <w:shd w:val="clear" w:color="auto" w:fill="FFFFFF"/>
        </w:rPr>
        <w:t xml:space="preserve">   </w:t>
      </w:r>
    </w:p>
    <w:p w14:paraId="75B52C72"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Taylor, M. M. (1999). Editorial: perceptual control theory and its application. International Journal of Human-Computers Studies, 50(6), 433-444. </w:t>
      </w:r>
    </w:p>
    <w:p w14:paraId="42770B9F" w14:textId="4763087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Teeters, J. B., Lancaster, C. L., Brown, D. G., &amp; Back, S. E. (2017). Substance use disorders in military veterans: prevalence and treatment challenges. Substance abuse and rehabilitation, 8, 69–77. </w:t>
      </w:r>
      <w:hyperlink r:id="rId119" w:history="1">
        <w:r w:rsidR="005F0385" w:rsidRPr="00FC72F4">
          <w:rPr>
            <w:rStyle w:val="Hyperlink"/>
            <w:shd w:val="clear" w:color="auto" w:fill="FFFFFF"/>
          </w:rPr>
          <w:t>https://doi.org/10.2147/SAR.S116720</w:t>
        </w:r>
      </w:hyperlink>
      <w:r w:rsidR="005F0385">
        <w:rPr>
          <w:color w:val="000000"/>
          <w:shd w:val="clear" w:color="auto" w:fill="FFFFFF"/>
        </w:rPr>
        <w:t xml:space="preserve"> </w:t>
      </w:r>
      <w:r w:rsidRPr="00061420">
        <w:rPr>
          <w:color w:val="000000"/>
          <w:shd w:val="clear" w:color="auto" w:fill="FFFFFF"/>
        </w:rPr>
        <w:t xml:space="preserve"> </w:t>
      </w:r>
    </w:p>
    <w:p w14:paraId="6C05B67D"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Teich, J., Ali, M. M., Lynch, S., &amp; Mutter, R. (2017). Utilisation of mental health services by veterans living in rural areas. The Journal of Rural Health, 33(3), 297-304. </w:t>
      </w:r>
    </w:p>
    <w:p w14:paraId="3236D08C" w14:textId="0CB9C608"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Thoma</w:t>
      </w:r>
      <w:proofErr w:type="spellEnd"/>
      <w:r w:rsidRPr="00061420">
        <w:rPr>
          <w:color w:val="000000"/>
          <w:shd w:val="clear" w:color="auto" w:fill="FFFFFF"/>
        </w:rPr>
        <w:t xml:space="preserve">, N., Pilecki, B., &amp; McKay, D. (2015). Contemporary Cognitive Behavior Therapy: A Review of Theory, History, and Evidence. Psychodynamic psychiatry, 43(3), 423–461. </w:t>
      </w:r>
      <w:hyperlink r:id="rId120" w:history="1">
        <w:r w:rsidR="005F0385" w:rsidRPr="00FC72F4">
          <w:rPr>
            <w:rStyle w:val="Hyperlink"/>
            <w:shd w:val="clear" w:color="auto" w:fill="FFFFFF"/>
          </w:rPr>
          <w:t>https://doi.org/10.1521/pdps.2015.43.3.423</w:t>
        </w:r>
      </w:hyperlink>
      <w:r w:rsidR="005F0385">
        <w:rPr>
          <w:color w:val="000000"/>
          <w:shd w:val="clear" w:color="auto" w:fill="FFFFFF"/>
        </w:rPr>
        <w:t xml:space="preserve"> </w:t>
      </w:r>
    </w:p>
    <w:p w14:paraId="7BEB5D80" w14:textId="5EA04759"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Thompson, E., &amp; Zahavi, D. (2007). Philosophical issues: Phenomenology. In P. D. Zelazo, M. Moscovitch, &amp; E. Thompson (Eds.), The Cambridge handbook of consciousness (pp. 67–87). Cambridge University Press. </w:t>
      </w:r>
      <w:hyperlink r:id="rId121" w:history="1">
        <w:r w:rsidR="005F0385" w:rsidRPr="00FC72F4">
          <w:rPr>
            <w:rStyle w:val="Hyperlink"/>
            <w:shd w:val="clear" w:color="auto" w:fill="FFFFFF"/>
          </w:rPr>
          <w:t>https://doi.org/10.1017/CBO9780511816789.005</w:t>
        </w:r>
      </w:hyperlink>
      <w:r w:rsidR="005F0385">
        <w:rPr>
          <w:color w:val="000000"/>
          <w:shd w:val="clear" w:color="auto" w:fill="FFFFFF"/>
        </w:rPr>
        <w:t xml:space="preserve"> </w:t>
      </w:r>
    </w:p>
    <w:p w14:paraId="0F6F051E"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Tricco</w:t>
      </w:r>
      <w:proofErr w:type="spellEnd"/>
      <w:r w:rsidRPr="00061420">
        <w:rPr>
          <w:color w:val="000000"/>
          <w:shd w:val="clear" w:color="auto" w:fill="FFFFFF"/>
        </w:rPr>
        <w:t>, A. C., Lillie, E., Zarin, W., O'Brien, K. K., Colquhoun, H., Levac, D., Moher, D., Peters, M. D., Horsley, T., &amp; Weeks, L. (2018). PRISMA extension for scoping reviews (PRISMA-</w:t>
      </w:r>
      <w:proofErr w:type="spellStart"/>
      <w:r w:rsidRPr="00061420">
        <w:rPr>
          <w:color w:val="000000"/>
          <w:shd w:val="clear" w:color="auto" w:fill="FFFFFF"/>
        </w:rPr>
        <w:t>ScR</w:t>
      </w:r>
      <w:proofErr w:type="spellEnd"/>
      <w:r w:rsidRPr="00061420">
        <w:rPr>
          <w:color w:val="000000"/>
          <w:shd w:val="clear" w:color="auto" w:fill="FFFFFF"/>
        </w:rPr>
        <w:t xml:space="preserve">): checklist and explanation. Annals of internal medicine, 169(7), 467-473. </w:t>
      </w:r>
    </w:p>
    <w:p w14:paraId="31240F10" w14:textId="54BDD10E"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Turner, M., Mills, T., Kleiner, B., &amp; Lingard, H. (2017). Suicide in the construction industry: It is time to talk. Paper presented at the Proceedings of the Joint CIB W099 and TG48 International Safety, Health, and People in Construction. </w:t>
      </w:r>
      <w:hyperlink r:id="rId122" w:history="1">
        <w:r w:rsidR="005F0385" w:rsidRPr="00FC72F4">
          <w:rPr>
            <w:rStyle w:val="Hyperlink"/>
            <w:shd w:val="clear" w:color="auto" w:fill="FFFFFF"/>
          </w:rPr>
          <w:t>https://www.researchgate.net/publication/317872424</w:t>
        </w:r>
      </w:hyperlink>
      <w:r w:rsidR="005F0385">
        <w:rPr>
          <w:color w:val="000000"/>
          <w:shd w:val="clear" w:color="auto" w:fill="FFFFFF"/>
        </w:rPr>
        <w:t xml:space="preserve"> </w:t>
      </w:r>
    </w:p>
    <w:p w14:paraId="66325EC8" w14:textId="51851B07" w:rsidR="005F0385"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Tyler S, Gunn K, Clifford B and Procter N (2023) “And you feel like you’re suffocating … how the …. am I going to get out of all this?” Drivers and experiences of suicidal ideation in the Australian construction industry. Front. Psychiatry 14:1144314. </w:t>
      </w:r>
      <w:hyperlink r:id="rId123" w:history="1">
        <w:r w:rsidR="005F0385" w:rsidRPr="00FC72F4">
          <w:rPr>
            <w:rStyle w:val="Hyperlink"/>
            <w:shd w:val="clear" w:color="auto" w:fill="FFFFFF"/>
          </w:rPr>
          <w:t>http://</w:t>
        </w:r>
        <w:r w:rsidR="005F0385" w:rsidRPr="00FC72F4">
          <w:rPr>
            <w:rStyle w:val="Hyperlink"/>
            <w:shd w:val="clear" w:color="auto" w:fill="FFFFFF"/>
          </w:rPr>
          <w:t>doi:10.3389/fpsyt.2023.1144314</w:t>
        </w:r>
      </w:hyperlink>
      <w:r w:rsidR="005F0385">
        <w:rPr>
          <w:color w:val="000000"/>
          <w:shd w:val="clear" w:color="auto" w:fill="FFFFFF"/>
        </w:rPr>
        <w:t xml:space="preserve">   </w:t>
      </w:r>
    </w:p>
    <w:p w14:paraId="79A450F7" w14:textId="44F21E59" w:rsidR="005F0385" w:rsidRDefault="005F0385" w:rsidP="00061420">
      <w:pPr>
        <w:pStyle w:val="NormalWeb"/>
        <w:shd w:val="clear" w:color="auto" w:fill="FFFFFF"/>
        <w:spacing w:after="160" w:line="480" w:lineRule="auto"/>
        <w:jc w:val="both"/>
        <w:rPr>
          <w:color w:val="000000"/>
          <w:shd w:val="clear" w:color="auto" w:fill="FFFFFF"/>
        </w:rPr>
      </w:pPr>
      <w:r w:rsidRPr="005F0385">
        <w:rPr>
          <w:color w:val="000000"/>
          <w:shd w:val="clear" w:color="auto" w:fill="FFFFFF"/>
        </w:rPr>
        <w:t xml:space="preserve">United States Department of Veterans Affairs. (2016) VA Reports: Education. Retrieved from: </w:t>
      </w:r>
      <w:hyperlink r:id="rId124" w:history="1">
        <w:r w:rsidRPr="00FC72F4">
          <w:rPr>
            <w:rStyle w:val="Hyperlink"/>
            <w:shd w:val="clear" w:color="auto" w:fill="FFFFFF"/>
          </w:rPr>
          <w:t>http://www.benefits.va.gov/REPORTS/abr/ABR-Education-FY15-02032016.pdf</w:t>
        </w:r>
      </w:hyperlink>
      <w:r>
        <w:rPr>
          <w:color w:val="000000"/>
          <w:shd w:val="clear" w:color="auto" w:fill="FFFFFF"/>
        </w:rPr>
        <w:t xml:space="preserve"> </w:t>
      </w:r>
    </w:p>
    <w:p w14:paraId="19219A32" w14:textId="33030654"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Waddell, E., Rioseco, P., Van </w:t>
      </w:r>
      <w:proofErr w:type="spellStart"/>
      <w:r w:rsidRPr="00061420">
        <w:rPr>
          <w:color w:val="000000"/>
          <w:shd w:val="clear" w:color="auto" w:fill="FFFFFF"/>
        </w:rPr>
        <w:t>Hooff</w:t>
      </w:r>
      <w:proofErr w:type="spellEnd"/>
      <w:r w:rsidRPr="00061420">
        <w:rPr>
          <w:color w:val="000000"/>
          <w:shd w:val="clear" w:color="auto" w:fill="FFFFFF"/>
        </w:rPr>
        <w:t xml:space="preserve">, M., </w:t>
      </w:r>
      <w:proofErr w:type="spellStart"/>
      <w:r w:rsidRPr="00061420">
        <w:rPr>
          <w:color w:val="000000"/>
          <w:shd w:val="clear" w:color="auto" w:fill="FFFFFF"/>
        </w:rPr>
        <w:t>Daraganova</w:t>
      </w:r>
      <w:proofErr w:type="spellEnd"/>
      <w:r w:rsidRPr="00061420">
        <w:rPr>
          <w:color w:val="000000"/>
          <w:shd w:val="clear" w:color="auto" w:fill="FFFFFF"/>
        </w:rPr>
        <w:t xml:space="preserve">, G., Lawrence, D., Rikkers, W., Roberts, L., </w:t>
      </w:r>
      <w:proofErr w:type="spellStart"/>
      <w:r w:rsidRPr="00061420">
        <w:rPr>
          <w:color w:val="000000"/>
          <w:shd w:val="clear" w:color="auto" w:fill="FFFFFF"/>
        </w:rPr>
        <w:t>Beks</w:t>
      </w:r>
      <w:proofErr w:type="spellEnd"/>
      <w:r w:rsidRPr="00061420">
        <w:rPr>
          <w:color w:val="000000"/>
          <w:shd w:val="clear" w:color="auto" w:fill="FFFFFF"/>
        </w:rPr>
        <w:t xml:space="preserve">, T., Sharp, T., Wadham, B., &amp; Lawn, S. (2023). Families' experiences of supporting Australian veterans to seek help for a mental health problem: a linked data analysis of national surveys with families and veterans. Journal of mental health (Abingdon, England), 1–11. Advance online publication. </w:t>
      </w:r>
      <w:hyperlink r:id="rId125" w:history="1">
        <w:r w:rsidR="005F0385" w:rsidRPr="00FC72F4">
          <w:rPr>
            <w:rStyle w:val="Hyperlink"/>
            <w:shd w:val="clear" w:color="auto" w:fill="FFFFFF"/>
          </w:rPr>
          <w:t>https://doi.org/10.1080/09638237.2023.2182418</w:t>
        </w:r>
      </w:hyperlink>
      <w:r w:rsidR="005F0385">
        <w:rPr>
          <w:color w:val="000000"/>
          <w:shd w:val="clear" w:color="auto" w:fill="FFFFFF"/>
        </w:rPr>
        <w:t xml:space="preserve"> </w:t>
      </w:r>
      <w:r w:rsidRPr="00061420">
        <w:rPr>
          <w:color w:val="000000"/>
          <w:shd w:val="clear" w:color="auto" w:fill="FFFFFF"/>
        </w:rPr>
        <w:t xml:space="preserve">  </w:t>
      </w:r>
    </w:p>
    <w:p w14:paraId="39252C1C" w14:textId="3332D09F"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Wainwright, V., Lennox, C., McDonnell, S., Shaw, J., and Senior, J. (2017). The mental health and substance misuse needs of male ex-armed forces personnel in prison. J. For. Psychiatry Psychol. 29, 146–162. </w:t>
      </w:r>
      <w:hyperlink r:id="rId126" w:history="1">
        <w:r w:rsidR="005F0385" w:rsidRPr="00FC72F4">
          <w:rPr>
            <w:rStyle w:val="Hyperlink"/>
            <w:shd w:val="clear" w:color="auto" w:fill="FFFFFF"/>
          </w:rPr>
          <w:t>http://doi:10.1080/14789949.2017.1352012</w:t>
        </w:r>
      </w:hyperlink>
      <w:r w:rsidR="005F0385">
        <w:rPr>
          <w:color w:val="000000"/>
          <w:shd w:val="clear" w:color="auto" w:fill="FFFFFF"/>
        </w:rPr>
        <w:t xml:space="preserve"> </w:t>
      </w:r>
      <w:r w:rsidRPr="00061420">
        <w:rPr>
          <w:color w:val="000000"/>
          <w:shd w:val="clear" w:color="auto" w:fill="FFFFFF"/>
        </w:rPr>
        <w:t xml:space="preserve"> </w:t>
      </w:r>
    </w:p>
    <w:p w14:paraId="6219EDA2" w14:textId="013261C9"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Warner, C. H., Appenzeller, G. N., Mullen, K., Warner, C. M., &amp; Grieger, T. (2008). Soldier attitudes toward mental health screening and seeking care upon return from combat. Military medicine, 173(6), 563–569. </w:t>
      </w:r>
      <w:hyperlink r:id="rId127" w:history="1">
        <w:r w:rsidR="005F0385" w:rsidRPr="00FC72F4">
          <w:rPr>
            <w:rStyle w:val="Hyperlink"/>
            <w:shd w:val="clear" w:color="auto" w:fill="FFFFFF"/>
          </w:rPr>
          <w:t>https://doi.org/10.7205/milmed.173.6.563</w:t>
        </w:r>
      </w:hyperlink>
      <w:r w:rsidR="005F0385">
        <w:rPr>
          <w:color w:val="000000"/>
          <w:shd w:val="clear" w:color="auto" w:fill="FFFFFF"/>
        </w:rPr>
        <w:t xml:space="preserve"> </w:t>
      </w:r>
      <w:r w:rsidRPr="00061420">
        <w:rPr>
          <w:color w:val="000000"/>
          <w:shd w:val="clear" w:color="auto" w:fill="FFFFFF"/>
        </w:rPr>
        <w:t xml:space="preserve"> </w:t>
      </w:r>
    </w:p>
    <w:p w14:paraId="17BE5A4A" w14:textId="3E938CE5"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Watkins, L. E., Sprang, K. R., &amp; Rothbaum, B. O. (2018). Treating PTSD: A Review of Evidence-Based Psychotherapy Interventions. Frontiers in </w:t>
      </w:r>
      <w:proofErr w:type="spellStart"/>
      <w:r w:rsidRPr="00061420">
        <w:rPr>
          <w:color w:val="000000"/>
          <w:shd w:val="clear" w:color="auto" w:fill="FFFFFF"/>
        </w:rPr>
        <w:t>behavioural</w:t>
      </w:r>
      <w:proofErr w:type="spellEnd"/>
      <w:r w:rsidRPr="00061420">
        <w:rPr>
          <w:color w:val="000000"/>
          <w:shd w:val="clear" w:color="auto" w:fill="FFFFFF"/>
        </w:rPr>
        <w:t xml:space="preserve"> neuroscience, 12, 258. </w:t>
      </w:r>
      <w:hyperlink r:id="rId128" w:history="1">
        <w:r w:rsidR="005F0385" w:rsidRPr="00FC72F4">
          <w:rPr>
            <w:rStyle w:val="Hyperlink"/>
            <w:shd w:val="clear" w:color="auto" w:fill="FFFFFF"/>
          </w:rPr>
          <w:t>https://doi.org/10.3389/fnbeh.2018.00258</w:t>
        </w:r>
      </w:hyperlink>
      <w:r w:rsidR="005F0385">
        <w:rPr>
          <w:color w:val="000000"/>
          <w:shd w:val="clear" w:color="auto" w:fill="FFFFFF"/>
        </w:rPr>
        <w:t xml:space="preserve"> </w:t>
      </w:r>
      <w:r w:rsidRPr="00061420">
        <w:rPr>
          <w:color w:val="000000"/>
          <w:shd w:val="clear" w:color="auto" w:fill="FFFFFF"/>
        </w:rPr>
        <w:t xml:space="preserve"> </w:t>
      </w:r>
    </w:p>
    <w:p w14:paraId="7C9A74B6" w14:textId="035DD62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Watts, B., Lawrence, R. H., Schaub, K., Lea, E., </w:t>
      </w:r>
      <w:proofErr w:type="spellStart"/>
      <w:r w:rsidRPr="00061420">
        <w:rPr>
          <w:color w:val="000000"/>
          <w:shd w:val="clear" w:color="auto" w:fill="FFFFFF"/>
        </w:rPr>
        <w:t>Hasenstaub</w:t>
      </w:r>
      <w:proofErr w:type="spellEnd"/>
      <w:r w:rsidRPr="00061420">
        <w:rPr>
          <w:color w:val="000000"/>
          <w:shd w:val="clear" w:color="auto" w:fill="FFFFFF"/>
        </w:rPr>
        <w:t xml:space="preserve">, M., Slivka, J., Smith, T. I., &amp; Kirsh, S. (2016). Transitioning Former Military Medics to Civilian HealthCare Jobs: A Novel Pilot Program to Integrate Medics into Ambulatory Care Teams for High-Risk Patients. Military medicine, 181(11), e1464–e1469. </w:t>
      </w:r>
      <w:hyperlink r:id="rId129" w:history="1">
        <w:r w:rsidR="005F0385" w:rsidRPr="00FC72F4">
          <w:rPr>
            <w:rStyle w:val="Hyperlink"/>
            <w:shd w:val="clear" w:color="auto" w:fill="FFFFFF"/>
          </w:rPr>
          <w:t>https://doi.org/10.7205/MILMED-D-15-00586</w:t>
        </w:r>
      </w:hyperlink>
      <w:r w:rsidR="005F0385">
        <w:rPr>
          <w:color w:val="000000"/>
          <w:shd w:val="clear" w:color="auto" w:fill="FFFFFF"/>
        </w:rPr>
        <w:t xml:space="preserve"> </w:t>
      </w:r>
    </w:p>
    <w:p w14:paraId="4C7C7449" w14:textId="18DD576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Whybrow, D. (2020). Military healthcare professionals’ experience of transitioning into civilian employment: a heuristic inquiry. [Doctoral Thesis, Lancaster University]. Lancaster University. </w:t>
      </w:r>
      <w:hyperlink r:id="rId130" w:history="1">
        <w:r w:rsidR="005F0385" w:rsidRPr="00FC72F4">
          <w:rPr>
            <w:rStyle w:val="Hyperlink"/>
            <w:shd w:val="clear" w:color="auto" w:fill="FFFFFF"/>
          </w:rPr>
          <w:t>https://doi.org/10.17635/lancaster/thesis/962</w:t>
        </w:r>
      </w:hyperlink>
      <w:r w:rsidR="005F0385">
        <w:rPr>
          <w:color w:val="000000"/>
          <w:shd w:val="clear" w:color="auto" w:fill="FFFFFF"/>
        </w:rPr>
        <w:t xml:space="preserve"> </w:t>
      </w:r>
      <w:r w:rsidRPr="00061420">
        <w:rPr>
          <w:color w:val="000000"/>
          <w:shd w:val="clear" w:color="auto" w:fill="FFFFFF"/>
        </w:rPr>
        <w:t xml:space="preserve"> </w:t>
      </w:r>
    </w:p>
    <w:p w14:paraId="5D85EC42" w14:textId="3450A2E1"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Whitworth, J.W., Hayes, S.M., Andrews, R.J., Fonda, J.R., Beck, B.M., Hanlon, L.B., Fortier, C.B., Milberg, W.P. and McGlinchey, R.E. (2020) Cardiorespiratory fitness is associated with better cardiometabolic health and lower PTSD severity in post-9/11 veterans. Military Medicine. </w:t>
      </w:r>
      <w:hyperlink r:id="rId131" w:history="1">
        <w:r w:rsidR="005F0385" w:rsidRPr="00FC72F4">
          <w:rPr>
            <w:rStyle w:val="Hyperlink"/>
            <w:shd w:val="clear" w:color="auto" w:fill="FFFFFF"/>
          </w:rPr>
          <w:t>http://doi.10.1093/milmed/usaa005</w:t>
        </w:r>
      </w:hyperlink>
      <w:r w:rsidR="005F0385">
        <w:rPr>
          <w:color w:val="000000"/>
          <w:shd w:val="clear" w:color="auto" w:fill="FFFFFF"/>
        </w:rPr>
        <w:t xml:space="preserve"> </w:t>
      </w:r>
      <w:r w:rsidRPr="00061420">
        <w:rPr>
          <w:color w:val="000000"/>
          <w:shd w:val="clear" w:color="auto" w:fill="FFFFFF"/>
        </w:rPr>
        <w:t xml:space="preserve"> </w:t>
      </w:r>
    </w:p>
    <w:p w14:paraId="75C594B6"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Whitworth, J. W., Scioli, E. R., Keane, T. M., and Marx, B. P. (2022) Physical inactivity, cigarette smoking, and psychiatric comorbidity among veterans with posttraumatic stress disorder. Health Psychology, 41, 3, pp. 169-177. </w:t>
      </w:r>
    </w:p>
    <w:p w14:paraId="37E70A2C" w14:textId="393D4474"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Williamson, V., Greenberg, N. &amp; </w:t>
      </w:r>
      <w:proofErr w:type="spellStart"/>
      <w:r w:rsidRPr="00061420">
        <w:rPr>
          <w:color w:val="000000"/>
          <w:shd w:val="clear" w:color="auto" w:fill="FFFFFF"/>
        </w:rPr>
        <w:t>Stevelink</w:t>
      </w:r>
      <w:proofErr w:type="spellEnd"/>
      <w:r w:rsidRPr="00061420">
        <w:rPr>
          <w:color w:val="000000"/>
          <w:shd w:val="clear" w:color="auto" w:fill="FFFFFF"/>
        </w:rPr>
        <w:t xml:space="preserve">, S.A.M. Perceived stigma and barriers to care in UK Armed Forces personnel and veterans with and without probable mental disorders. BMC Psychol 7, 75 (2019). </w:t>
      </w:r>
      <w:hyperlink r:id="rId132" w:history="1">
        <w:r w:rsidR="005F0385" w:rsidRPr="00FC72F4">
          <w:rPr>
            <w:rStyle w:val="Hyperlink"/>
            <w:shd w:val="clear" w:color="auto" w:fill="FFFFFF"/>
          </w:rPr>
          <w:t>https://doi.org/10.1186/s40359-019-0351-7</w:t>
        </w:r>
      </w:hyperlink>
      <w:r w:rsidR="005F0385">
        <w:rPr>
          <w:color w:val="000000"/>
          <w:shd w:val="clear" w:color="auto" w:fill="FFFFFF"/>
        </w:rPr>
        <w:t xml:space="preserve"> </w:t>
      </w:r>
    </w:p>
    <w:p w14:paraId="357DFDCC" w14:textId="24A938E4"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Williams, R. Allen-Collinson, J., Hockey, J., Evans, A. (2018) ‘You’re Just Chopped Off at the End’: Retired Servicemen’s Identity Work Struggles in the Military to Civilian Transition, Sociological Research Online 23, 4, (812-829). Available at: </w:t>
      </w:r>
      <w:hyperlink r:id="rId133" w:history="1">
        <w:r w:rsidR="005F0385" w:rsidRPr="00FC72F4">
          <w:rPr>
            <w:rStyle w:val="Hyperlink"/>
            <w:shd w:val="clear" w:color="auto" w:fill="FFFFFF"/>
          </w:rPr>
          <w:t>http://10.1177/1360780418787209</w:t>
        </w:r>
      </w:hyperlink>
      <w:r w:rsidR="005F0385">
        <w:rPr>
          <w:color w:val="000000"/>
          <w:shd w:val="clear" w:color="auto" w:fill="FFFFFF"/>
        </w:rPr>
        <w:t xml:space="preserve"> </w:t>
      </w:r>
    </w:p>
    <w:p w14:paraId="3D7E3D59" w14:textId="30A892D4"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Williamson, V., Greenberg, N. &amp;amp; </w:t>
      </w:r>
      <w:proofErr w:type="spellStart"/>
      <w:r w:rsidRPr="00061420">
        <w:rPr>
          <w:color w:val="000000"/>
          <w:shd w:val="clear" w:color="auto" w:fill="FFFFFF"/>
        </w:rPr>
        <w:t>Stevelink</w:t>
      </w:r>
      <w:proofErr w:type="spellEnd"/>
      <w:r w:rsidRPr="00061420">
        <w:rPr>
          <w:color w:val="000000"/>
          <w:shd w:val="clear" w:color="auto" w:fill="FFFFFF"/>
        </w:rPr>
        <w:t xml:space="preserve">, S.A.M. Perceived stigma and barriers to care in UK Armed Forces personnel and veterans with and without probable mental disorders. BMC Psychol 7, 75 (2019). Available at: </w:t>
      </w:r>
      <w:hyperlink r:id="rId134" w:history="1">
        <w:r w:rsidR="005F0385" w:rsidRPr="00FC72F4">
          <w:rPr>
            <w:rStyle w:val="Hyperlink"/>
            <w:shd w:val="clear" w:color="auto" w:fill="FFFFFF"/>
          </w:rPr>
          <w:t>https://doi.org/10.1186/s40359</w:t>
        </w:r>
      </w:hyperlink>
      <w:r w:rsidR="005F0385">
        <w:rPr>
          <w:color w:val="000000"/>
          <w:shd w:val="clear" w:color="auto" w:fill="FFFFFF"/>
        </w:rPr>
        <w:t xml:space="preserve"> </w:t>
      </w:r>
    </w:p>
    <w:p w14:paraId="2F0448B0"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Wise, J. (2020). Patient safety: NHS trusts report multiple risks linked to lack of staff and funding. In: British Medical Journal Publishing Group.</w:t>
      </w:r>
    </w:p>
    <w:p w14:paraId="52655B1B" w14:textId="1CD3CC0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Zaccari, B., Callahan, M. L., </w:t>
      </w:r>
      <w:proofErr w:type="spellStart"/>
      <w:r w:rsidRPr="00061420">
        <w:rPr>
          <w:color w:val="000000"/>
          <w:shd w:val="clear" w:color="auto" w:fill="FFFFFF"/>
        </w:rPr>
        <w:t>Storzbach</w:t>
      </w:r>
      <w:proofErr w:type="spellEnd"/>
      <w:r w:rsidRPr="00061420">
        <w:rPr>
          <w:color w:val="000000"/>
          <w:shd w:val="clear" w:color="auto" w:fill="FFFFFF"/>
        </w:rPr>
        <w:t xml:space="preserve">, D., McFarlane, N., Hudson, R., &amp; Loftis, J. M. (2020). Yoga for veterans with PTSD: Cognitive functioning, mental health, and salivary cortisol. Psychological trauma: theory, research, practice, and policy, 12(8), 913–917. </w:t>
      </w:r>
      <w:hyperlink r:id="rId135" w:history="1">
        <w:r w:rsidR="005F0385" w:rsidRPr="00FC72F4">
          <w:rPr>
            <w:rStyle w:val="Hyperlink"/>
            <w:shd w:val="clear" w:color="auto" w:fill="FFFFFF"/>
          </w:rPr>
          <w:t>https://doi.org/10.1037/tra0000909</w:t>
        </w:r>
      </w:hyperlink>
      <w:r w:rsidR="005F0385">
        <w:rPr>
          <w:color w:val="000000"/>
          <w:shd w:val="clear" w:color="auto" w:fill="FFFFFF"/>
        </w:rPr>
        <w:t xml:space="preserve"> </w:t>
      </w:r>
      <w:r w:rsidRPr="00061420">
        <w:rPr>
          <w:color w:val="000000"/>
          <w:shd w:val="clear" w:color="auto" w:fill="FFFFFF"/>
        </w:rPr>
        <w:t xml:space="preserve">   </w:t>
      </w:r>
    </w:p>
    <w:p w14:paraId="15650C7A"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Zogas</w:t>
      </w:r>
      <w:proofErr w:type="spellEnd"/>
      <w:r w:rsidRPr="00061420">
        <w:rPr>
          <w:color w:val="000000"/>
          <w:shd w:val="clear" w:color="auto" w:fill="FFFFFF"/>
        </w:rPr>
        <w:t>, A. (2017). US military veterans’ difficult transitions back to civilian life and the VA’s response. Providence, RI: Brown University.</w:t>
      </w:r>
    </w:p>
    <w:p w14:paraId="366D86B3" w14:textId="18A37E33" w:rsidR="00BC490A" w:rsidRDefault="00061420" w:rsidP="00061420">
      <w:pPr>
        <w:pStyle w:val="NormalWeb"/>
        <w:shd w:val="clear" w:color="auto" w:fill="FFFFFF"/>
        <w:spacing w:beforeAutospacing="0" w:after="160" w:afterAutospacing="0" w:line="480" w:lineRule="auto"/>
        <w:jc w:val="both"/>
        <w:rPr>
          <w:color w:val="000000"/>
          <w:shd w:val="clear" w:color="auto" w:fill="FFFFFF"/>
        </w:rPr>
      </w:pPr>
      <w:r w:rsidRPr="00061420">
        <w:rPr>
          <w:color w:val="000000"/>
          <w:shd w:val="clear" w:color="auto" w:fill="FFFFFF"/>
        </w:rPr>
        <w:t xml:space="preserve">Xin, Y., Armstrong, S. B., Averill, L. A., Sepeda, N., and Davis, A. K. (2023) Predictors of psychedelic treatment outcomes among special operations forces veterans. Psychology of Consciousness: Theory, Research, and Practice. Advance online publication. </w:t>
      </w:r>
      <w:hyperlink r:id="rId136" w:history="1">
        <w:r w:rsidR="005F0385" w:rsidRPr="00FC72F4">
          <w:rPr>
            <w:rStyle w:val="Hyperlink"/>
            <w:shd w:val="clear" w:color="auto" w:fill="FFFFFF"/>
          </w:rPr>
          <w:t>https://doi.org/10.1037/cns0000374</w:t>
        </w:r>
      </w:hyperlink>
      <w:r w:rsidR="005F0385">
        <w:rPr>
          <w:color w:val="000000"/>
          <w:shd w:val="clear" w:color="auto" w:fill="FFFFFF"/>
        </w:rPr>
        <w:t xml:space="preserve"> </w:t>
      </w:r>
    </w:p>
    <w:p w14:paraId="69E7180A"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3F4FD71E"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1119AC0E"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57E5C2DC"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2DC417DA"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17C55C46"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68D0A89A"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019FF3E1"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06BFD174"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4568B573"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43EA7E5D"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6234BAA8"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6EC51036"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7708C935"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2E7D84AE" w14:textId="77777777" w:rsidR="00BC490A" w:rsidRPr="00BC490A" w:rsidRDefault="00BC490A" w:rsidP="00D325FD">
      <w:pPr>
        <w:pStyle w:val="NormalWeb"/>
        <w:shd w:val="clear" w:color="auto" w:fill="FFFFFF"/>
        <w:spacing w:beforeAutospacing="0" w:after="160" w:afterAutospacing="0" w:line="480" w:lineRule="auto"/>
        <w:jc w:val="both"/>
        <w:rPr>
          <w:rFonts w:hint="eastAsia"/>
          <w:color w:val="000000"/>
          <w:shd w:val="clear" w:color="auto" w:fill="FFFFFF"/>
        </w:rPr>
      </w:pPr>
      <w:bookmarkStart w:id="0" w:name="_Hlk148366560"/>
      <w:bookmarkEnd w:id="0"/>
    </w:p>
    <w:sectPr w:rsidR="00BC490A" w:rsidRPr="00BC490A">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952F8" w14:textId="77777777" w:rsidR="00E01019" w:rsidRDefault="00E01019" w:rsidP="008B6FAB">
      <w:r>
        <w:separator/>
      </w:r>
    </w:p>
  </w:endnote>
  <w:endnote w:type="continuationSeparator" w:id="0">
    <w:p w14:paraId="02FE2D47" w14:textId="77777777" w:rsidR="00E01019" w:rsidRDefault="00E01019" w:rsidP="008B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12928" w14:textId="77777777" w:rsidR="00E01019" w:rsidRDefault="00E01019" w:rsidP="008B6FAB">
      <w:r>
        <w:separator/>
      </w:r>
    </w:p>
  </w:footnote>
  <w:footnote w:type="continuationSeparator" w:id="0">
    <w:p w14:paraId="556AADD1" w14:textId="77777777" w:rsidR="00E01019" w:rsidRDefault="00E01019" w:rsidP="008B6F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DBA3226"/>
    <w:multiLevelType w:val="singleLevel"/>
    <w:tmpl w:val="FDBA3226"/>
    <w:lvl w:ilvl="0">
      <w:start w:val="1"/>
      <w:numFmt w:val="bullet"/>
      <w:lvlText w:val=""/>
      <w:lvlJc w:val="left"/>
      <w:pPr>
        <w:tabs>
          <w:tab w:val="left" w:pos="420"/>
        </w:tabs>
        <w:ind w:left="420" w:hanging="420"/>
      </w:pPr>
      <w:rPr>
        <w:rFonts w:ascii="Wingdings" w:hAnsi="Wingdings" w:hint="default"/>
      </w:rPr>
    </w:lvl>
  </w:abstractNum>
  <w:num w:numId="1" w16cid:durableId="131993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VerticalSpacing w:val="156"/>
  <w:noPunctuationKerning/>
  <w:characterSpacingControl w:val="doNotCompress"/>
  <w:savePreviewPicture/>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FFF57756"/>
    <w:rsid w:val="F67750A2"/>
    <w:rsid w:val="FEDFC5D8"/>
    <w:rsid w:val="FFF57756"/>
    <w:rsid w:val="00017119"/>
    <w:rsid w:val="000429CD"/>
    <w:rsid w:val="000539C8"/>
    <w:rsid w:val="00061420"/>
    <w:rsid w:val="000B0286"/>
    <w:rsid w:val="000C36B1"/>
    <w:rsid w:val="000D23F8"/>
    <w:rsid w:val="000E1267"/>
    <w:rsid w:val="0012797B"/>
    <w:rsid w:val="0016482A"/>
    <w:rsid w:val="001971B3"/>
    <w:rsid w:val="001E06CE"/>
    <w:rsid w:val="00201364"/>
    <w:rsid w:val="0021344F"/>
    <w:rsid w:val="0022329F"/>
    <w:rsid w:val="00266E0C"/>
    <w:rsid w:val="0027574F"/>
    <w:rsid w:val="002954F0"/>
    <w:rsid w:val="002B1386"/>
    <w:rsid w:val="002C4ED7"/>
    <w:rsid w:val="002E227B"/>
    <w:rsid w:val="00341ED1"/>
    <w:rsid w:val="003473FD"/>
    <w:rsid w:val="00387D0D"/>
    <w:rsid w:val="00410B55"/>
    <w:rsid w:val="004312DA"/>
    <w:rsid w:val="00495353"/>
    <w:rsid w:val="00497D4E"/>
    <w:rsid w:val="004C7C18"/>
    <w:rsid w:val="004F47C0"/>
    <w:rsid w:val="0050156B"/>
    <w:rsid w:val="005467A1"/>
    <w:rsid w:val="00592BD8"/>
    <w:rsid w:val="005C3E15"/>
    <w:rsid w:val="005C6C89"/>
    <w:rsid w:val="005E25B8"/>
    <w:rsid w:val="005F0385"/>
    <w:rsid w:val="005F27DC"/>
    <w:rsid w:val="006128F7"/>
    <w:rsid w:val="006305C9"/>
    <w:rsid w:val="00694353"/>
    <w:rsid w:val="006C799F"/>
    <w:rsid w:val="006F0FEB"/>
    <w:rsid w:val="007B797F"/>
    <w:rsid w:val="007E62BD"/>
    <w:rsid w:val="00820C79"/>
    <w:rsid w:val="00825E81"/>
    <w:rsid w:val="00874100"/>
    <w:rsid w:val="008A0913"/>
    <w:rsid w:val="008A2C71"/>
    <w:rsid w:val="008B6FAB"/>
    <w:rsid w:val="008C75DC"/>
    <w:rsid w:val="00912BC5"/>
    <w:rsid w:val="00914F67"/>
    <w:rsid w:val="00996E5A"/>
    <w:rsid w:val="009A2A36"/>
    <w:rsid w:val="00A277AA"/>
    <w:rsid w:val="00AB10F6"/>
    <w:rsid w:val="00B13785"/>
    <w:rsid w:val="00B242C8"/>
    <w:rsid w:val="00B85A8B"/>
    <w:rsid w:val="00B9698E"/>
    <w:rsid w:val="00B96D26"/>
    <w:rsid w:val="00BC490A"/>
    <w:rsid w:val="00C0059D"/>
    <w:rsid w:val="00C35028"/>
    <w:rsid w:val="00C37E64"/>
    <w:rsid w:val="00C54A74"/>
    <w:rsid w:val="00C557F5"/>
    <w:rsid w:val="00C62D7F"/>
    <w:rsid w:val="00C70E98"/>
    <w:rsid w:val="00C81E27"/>
    <w:rsid w:val="00CA58C5"/>
    <w:rsid w:val="00CB5BC9"/>
    <w:rsid w:val="00D00224"/>
    <w:rsid w:val="00D325FD"/>
    <w:rsid w:val="00D70E9F"/>
    <w:rsid w:val="00DF7540"/>
    <w:rsid w:val="00E01019"/>
    <w:rsid w:val="00E06CAF"/>
    <w:rsid w:val="00E07C01"/>
    <w:rsid w:val="00E32836"/>
    <w:rsid w:val="00E50ABF"/>
    <w:rsid w:val="00EB1380"/>
    <w:rsid w:val="00EC7919"/>
    <w:rsid w:val="00ED52F6"/>
    <w:rsid w:val="00F25B81"/>
    <w:rsid w:val="00F715EF"/>
    <w:rsid w:val="00FD5B90"/>
    <w:rsid w:val="00FE14C0"/>
    <w:rsid w:val="13FB67AF"/>
    <w:rsid w:val="1D772E6D"/>
    <w:rsid w:val="2FCA9565"/>
    <w:rsid w:val="7D74BAFC"/>
    <w:rsid w:val="7DBF29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10CA87"/>
  <w15:docId w15:val="{15FDA442-B1BF-40EB-8A3E-7B4DAD68A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qFormat/>
    <w:pPr>
      <w:spacing w:beforeAutospacing="1" w:afterAutospacing="1"/>
    </w:pPr>
    <w:rPr>
      <w:sz w:val="24"/>
      <w:szCs w:val="24"/>
      <w:lang w:eastAsia="zh-CN"/>
    </w:rPr>
  </w:style>
  <w:style w:type="paragraph" w:styleId="z-TopofForm">
    <w:name w:val="HTML Top of Form"/>
    <w:basedOn w:val="Normal"/>
    <w:next w:val="Normal"/>
    <w:link w:val="z-TopofFormChar"/>
    <w:hidden/>
    <w:uiPriority w:val="99"/>
    <w:semiHidden/>
    <w:unhideWhenUsed/>
    <w:rsid w:val="00B13785"/>
    <w:pPr>
      <w:pBdr>
        <w:bottom w:val="single" w:sz="6" w:space="1" w:color="auto"/>
      </w:pBdr>
      <w:jc w:val="center"/>
    </w:pPr>
    <w:rPr>
      <w:rFonts w:ascii="Arial" w:eastAsia="Times New Roman" w:hAnsi="Arial" w:cs="Arial"/>
      <w:vanish/>
      <w:sz w:val="16"/>
      <w:szCs w:val="16"/>
      <w:lang w:eastAsia="en-US"/>
    </w:rPr>
  </w:style>
  <w:style w:type="character" w:customStyle="1" w:styleId="z-TopofFormChar">
    <w:name w:val="z-Top of Form Char"/>
    <w:basedOn w:val="DefaultParagraphFont"/>
    <w:link w:val="z-TopofForm"/>
    <w:uiPriority w:val="99"/>
    <w:semiHidden/>
    <w:rsid w:val="00B13785"/>
    <w:rPr>
      <w:rFonts w:ascii="Arial" w:eastAsia="Times New Roman" w:hAnsi="Arial" w:cs="Arial"/>
      <w:vanish/>
      <w:sz w:val="16"/>
      <w:szCs w:val="16"/>
    </w:rPr>
  </w:style>
  <w:style w:type="character" w:styleId="Hyperlink">
    <w:name w:val="Hyperlink"/>
    <w:basedOn w:val="DefaultParagraphFont"/>
    <w:rsid w:val="009A2A36"/>
    <w:rPr>
      <w:color w:val="0563C1" w:themeColor="hyperlink"/>
      <w:u w:val="single"/>
    </w:rPr>
  </w:style>
  <w:style w:type="character" w:styleId="UnresolvedMention">
    <w:name w:val="Unresolved Mention"/>
    <w:basedOn w:val="DefaultParagraphFont"/>
    <w:uiPriority w:val="99"/>
    <w:semiHidden/>
    <w:unhideWhenUsed/>
    <w:rsid w:val="009A2A36"/>
    <w:rPr>
      <w:color w:val="605E5C"/>
      <w:shd w:val="clear" w:color="auto" w:fill="E1DFDD"/>
    </w:rPr>
  </w:style>
  <w:style w:type="paragraph" w:styleId="Header">
    <w:name w:val="header"/>
    <w:basedOn w:val="Normal"/>
    <w:link w:val="HeaderChar"/>
    <w:rsid w:val="008B6FAB"/>
    <w:pPr>
      <w:tabs>
        <w:tab w:val="center" w:pos="4513"/>
        <w:tab w:val="right" w:pos="9026"/>
      </w:tabs>
    </w:pPr>
  </w:style>
  <w:style w:type="character" w:customStyle="1" w:styleId="HeaderChar">
    <w:name w:val="Header Char"/>
    <w:basedOn w:val="DefaultParagraphFont"/>
    <w:link w:val="Header"/>
    <w:rsid w:val="008B6FAB"/>
    <w:rPr>
      <w:rFonts w:asciiTheme="minorHAnsi" w:eastAsiaTheme="minorEastAsia" w:hAnsiTheme="minorHAnsi" w:cstheme="minorBidi"/>
      <w:lang w:eastAsia="zh-CN"/>
    </w:rPr>
  </w:style>
  <w:style w:type="paragraph" w:styleId="Footer">
    <w:name w:val="footer"/>
    <w:basedOn w:val="Normal"/>
    <w:link w:val="FooterChar"/>
    <w:rsid w:val="008B6FAB"/>
    <w:pPr>
      <w:tabs>
        <w:tab w:val="center" w:pos="4513"/>
        <w:tab w:val="right" w:pos="9026"/>
      </w:tabs>
    </w:pPr>
  </w:style>
  <w:style w:type="character" w:customStyle="1" w:styleId="FooterChar">
    <w:name w:val="Footer Char"/>
    <w:basedOn w:val="DefaultParagraphFont"/>
    <w:link w:val="Footer"/>
    <w:rsid w:val="008B6FAB"/>
    <w:rPr>
      <w:rFonts w:asciiTheme="minorHAnsi" w:eastAsiaTheme="minorEastAsia" w:hAnsiTheme="minorHAnsi" w:cstheme="minorBid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938068">
      <w:bodyDiv w:val="1"/>
      <w:marLeft w:val="0"/>
      <w:marRight w:val="0"/>
      <w:marTop w:val="0"/>
      <w:marBottom w:val="0"/>
      <w:divBdr>
        <w:top w:val="none" w:sz="0" w:space="0" w:color="auto"/>
        <w:left w:val="none" w:sz="0" w:space="0" w:color="auto"/>
        <w:bottom w:val="none" w:sz="0" w:space="0" w:color="auto"/>
        <w:right w:val="none" w:sz="0" w:space="0" w:color="auto"/>
      </w:divBdr>
      <w:divsChild>
        <w:div w:id="71129768">
          <w:marLeft w:val="0"/>
          <w:marRight w:val="0"/>
          <w:marTop w:val="0"/>
          <w:marBottom w:val="0"/>
          <w:divBdr>
            <w:top w:val="single" w:sz="2" w:space="0" w:color="auto"/>
            <w:left w:val="single" w:sz="2" w:space="0" w:color="auto"/>
            <w:bottom w:val="single" w:sz="6" w:space="0" w:color="auto"/>
            <w:right w:val="single" w:sz="2" w:space="0" w:color="auto"/>
          </w:divBdr>
          <w:divsChild>
            <w:div w:id="1914852311">
              <w:marLeft w:val="0"/>
              <w:marRight w:val="0"/>
              <w:marTop w:val="100"/>
              <w:marBottom w:val="100"/>
              <w:divBdr>
                <w:top w:val="single" w:sz="2" w:space="0" w:color="D9D9E3"/>
                <w:left w:val="single" w:sz="2" w:space="0" w:color="D9D9E3"/>
                <w:bottom w:val="single" w:sz="2" w:space="0" w:color="D9D9E3"/>
                <w:right w:val="single" w:sz="2" w:space="0" w:color="D9D9E3"/>
              </w:divBdr>
              <w:divsChild>
                <w:div w:id="1318650643">
                  <w:marLeft w:val="0"/>
                  <w:marRight w:val="0"/>
                  <w:marTop w:val="0"/>
                  <w:marBottom w:val="0"/>
                  <w:divBdr>
                    <w:top w:val="single" w:sz="2" w:space="0" w:color="D9D9E3"/>
                    <w:left w:val="single" w:sz="2" w:space="0" w:color="D9D9E3"/>
                    <w:bottom w:val="single" w:sz="2" w:space="0" w:color="D9D9E3"/>
                    <w:right w:val="single" w:sz="2" w:space="0" w:color="D9D9E3"/>
                  </w:divBdr>
                  <w:divsChild>
                    <w:div w:id="1100832266">
                      <w:marLeft w:val="0"/>
                      <w:marRight w:val="0"/>
                      <w:marTop w:val="0"/>
                      <w:marBottom w:val="0"/>
                      <w:divBdr>
                        <w:top w:val="single" w:sz="2" w:space="0" w:color="D9D9E3"/>
                        <w:left w:val="single" w:sz="2" w:space="0" w:color="D9D9E3"/>
                        <w:bottom w:val="single" w:sz="2" w:space="0" w:color="D9D9E3"/>
                        <w:right w:val="single" w:sz="2" w:space="0" w:color="D9D9E3"/>
                      </w:divBdr>
                      <w:divsChild>
                        <w:div w:id="724068995">
                          <w:marLeft w:val="0"/>
                          <w:marRight w:val="0"/>
                          <w:marTop w:val="0"/>
                          <w:marBottom w:val="0"/>
                          <w:divBdr>
                            <w:top w:val="single" w:sz="2" w:space="0" w:color="D9D9E3"/>
                            <w:left w:val="single" w:sz="2" w:space="0" w:color="D9D9E3"/>
                            <w:bottom w:val="single" w:sz="2" w:space="0" w:color="D9D9E3"/>
                            <w:right w:val="single" w:sz="2" w:space="0" w:color="D9D9E3"/>
                          </w:divBdr>
                          <w:divsChild>
                            <w:div w:id="316308386">
                              <w:marLeft w:val="0"/>
                              <w:marRight w:val="0"/>
                              <w:marTop w:val="0"/>
                              <w:marBottom w:val="0"/>
                              <w:divBdr>
                                <w:top w:val="single" w:sz="2" w:space="0" w:color="D9D9E3"/>
                                <w:left w:val="single" w:sz="2" w:space="0" w:color="D9D9E3"/>
                                <w:bottom w:val="single" w:sz="2" w:space="0" w:color="D9D9E3"/>
                                <w:right w:val="single" w:sz="2" w:space="0" w:color="D9D9E3"/>
                              </w:divBdr>
                              <w:divsChild>
                                <w:div w:id="671496934">
                                  <w:marLeft w:val="0"/>
                                  <w:marRight w:val="0"/>
                                  <w:marTop w:val="0"/>
                                  <w:marBottom w:val="0"/>
                                  <w:divBdr>
                                    <w:top w:val="single" w:sz="2" w:space="0" w:color="D9D9E3"/>
                                    <w:left w:val="single" w:sz="2" w:space="0" w:color="D9D9E3"/>
                                    <w:bottom w:val="single" w:sz="2" w:space="0" w:color="D9D9E3"/>
                                    <w:right w:val="single" w:sz="2" w:space="0" w:color="D9D9E3"/>
                                  </w:divBdr>
                                  <w:divsChild>
                                    <w:div w:id="14766757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44326472">
      <w:bodyDiv w:val="1"/>
      <w:marLeft w:val="0"/>
      <w:marRight w:val="0"/>
      <w:marTop w:val="0"/>
      <w:marBottom w:val="0"/>
      <w:divBdr>
        <w:top w:val="none" w:sz="0" w:space="0" w:color="auto"/>
        <w:left w:val="none" w:sz="0" w:space="0" w:color="auto"/>
        <w:bottom w:val="none" w:sz="0" w:space="0" w:color="auto"/>
        <w:right w:val="none" w:sz="0" w:space="0" w:color="auto"/>
      </w:divBdr>
      <w:divsChild>
        <w:div w:id="688677241">
          <w:marLeft w:val="0"/>
          <w:marRight w:val="0"/>
          <w:marTop w:val="0"/>
          <w:marBottom w:val="0"/>
          <w:divBdr>
            <w:top w:val="single" w:sz="2" w:space="0" w:color="auto"/>
            <w:left w:val="single" w:sz="2" w:space="0" w:color="auto"/>
            <w:bottom w:val="single" w:sz="6" w:space="0" w:color="auto"/>
            <w:right w:val="single" w:sz="2" w:space="0" w:color="auto"/>
          </w:divBdr>
          <w:divsChild>
            <w:div w:id="2068872465">
              <w:marLeft w:val="0"/>
              <w:marRight w:val="0"/>
              <w:marTop w:val="100"/>
              <w:marBottom w:val="100"/>
              <w:divBdr>
                <w:top w:val="single" w:sz="2" w:space="0" w:color="D9D9E3"/>
                <w:left w:val="single" w:sz="2" w:space="0" w:color="D9D9E3"/>
                <w:bottom w:val="single" w:sz="2" w:space="0" w:color="D9D9E3"/>
                <w:right w:val="single" w:sz="2" w:space="0" w:color="D9D9E3"/>
              </w:divBdr>
              <w:divsChild>
                <w:div w:id="1949267683">
                  <w:marLeft w:val="0"/>
                  <w:marRight w:val="0"/>
                  <w:marTop w:val="0"/>
                  <w:marBottom w:val="0"/>
                  <w:divBdr>
                    <w:top w:val="single" w:sz="2" w:space="0" w:color="D9D9E3"/>
                    <w:left w:val="single" w:sz="2" w:space="0" w:color="D9D9E3"/>
                    <w:bottom w:val="single" w:sz="2" w:space="0" w:color="D9D9E3"/>
                    <w:right w:val="single" w:sz="2" w:space="0" w:color="D9D9E3"/>
                  </w:divBdr>
                  <w:divsChild>
                    <w:div w:id="1146434106">
                      <w:marLeft w:val="0"/>
                      <w:marRight w:val="0"/>
                      <w:marTop w:val="0"/>
                      <w:marBottom w:val="0"/>
                      <w:divBdr>
                        <w:top w:val="single" w:sz="2" w:space="0" w:color="D9D9E3"/>
                        <w:left w:val="single" w:sz="2" w:space="0" w:color="D9D9E3"/>
                        <w:bottom w:val="single" w:sz="2" w:space="0" w:color="D9D9E3"/>
                        <w:right w:val="single" w:sz="2" w:space="0" w:color="D9D9E3"/>
                      </w:divBdr>
                      <w:divsChild>
                        <w:div w:id="1945382740">
                          <w:marLeft w:val="0"/>
                          <w:marRight w:val="0"/>
                          <w:marTop w:val="0"/>
                          <w:marBottom w:val="0"/>
                          <w:divBdr>
                            <w:top w:val="single" w:sz="2" w:space="0" w:color="D9D9E3"/>
                            <w:left w:val="single" w:sz="2" w:space="0" w:color="D9D9E3"/>
                            <w:bottom w:val="single" w:sz="2" w:space="0" w:color="D9D9E3"/>
                            <w:right w:val="single" w:sz="2" w:space="0" w:color="D9D9E3"/>
                          </w:divBdr>
                          <w:divsChild>
                            <w:div w:id="565997642">
                              <w:marLeft w:val="0"/>
                              <w:marRight w:val="0"/>
                              <w:marTop w:val="0"/>
                              <w:marBottom w:val="0"/>
                              <w:divBdr>
                                <w:top w:val="single" w:sz="2" w:space="0" w:color="D9D9E3"/>
                                <w:left w:val="single" w:sz="2" w:space="0" w:color="D9D9E3"/>
                                <w:bottom w:val="single" w:sz="2" w:space="0" w:color="D9D9E3"/>
                                <w:right w:val="single" w:sz="2" w:space="0" w:color="D9D9E3"/>
                              </w:divBdr>
                              <w:divsChild>
                                <w:div w:id="643198881">
                                  <w:marLeft w:val="0"/>
                                  <w:marRight w:val="0"/>
                                  <w:marTop w:val="0"/>
                                  <w:marBottom w:val="0"/>
                                  <w:divBdr>
                                    <w:top w:val="single" w:sz="2" w:space="0" w:color="D9D9E3"/>
                                    <w:left w:val="single" w:sz="2" w:space="0" w:color="D9D9E3"/>
                                    <w:bottom w:val="single" w:sz="2" w:space="0" w:color="D9D9E3"/>
                                    <w:right w:val="single" w:sz="2" w:space="0" w:color="D9D9E3"/>
                                  </w:divBdr>
                                  <w:divsChild>
                                    <w:div w:id="15650279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20083366">
      <w:bodyDiv w:val="1"/>
      <w:marLeft w:val="0"/>
      <w:marRight w:val="0"/>
      <w:marTop w:val="0"/>
      <w:marBottom w:val="0"/>
      <w:divBdr>
        <w:top w:val="none" w:sz="0" w:space="0" w:color="auto"/>
        <w:left w:val="none" w:sz="0" w:space="0" w:color="auto"/>
        <w:bottom w:val="none" w:sz="0" w:space="0" w:color="auto"/>
        <w:right w:val="none" w:sz="0" w:space="0" w:color="auto"/>
      </w:divBdr>
      <w:divsChild>
        <w:div w:id="1066761283">
          <w:marLeft w:val="0"/>
          <w:marRight w:val="0"/>
          <w:marTop w:val="0"/>
          <w:marBottom w:val="0"/>
          <w:divBdr>
            <w:top w:val="single" w:sz="2" w:space="0" w:color="D9D9E3"/>
            <w:left w:val="single" w:sz="2" w:space="0" w:color="D9D9E3"/>
            <w:bottom w:val="single" w:sz="2" w:space="0" w:color="D9D9E3"/>
            <w:right w:val="single" w:sz="2" w:space="0" w:color="D9D9E3"/>
          </w:divBdr>
          <w:divsChild>
            <w:div w:id="542987979">
              <w:marLeft w:val="0"/>
              <w:marRight w:val="0"/>
              <w:marTop w:val="0"/>
              <w:marBottom w:val="0"/>
              <w:divBdr>
                <w:top w:val="single" w:sz="2" w:space="0" w:color="D9D9E3"/>
                <w:left w:val="single" w:sz="2" w:space="0" w:color="D9D9E3"/>
                <w:bottom w:val="single" w:sz="2" w:space="0" w:color="D9D9E3"/>
                <w:right w:val="single" w:sz="2" w:space="0" w:color="D9D9E3"/>
              </w:divBdr>
              <w:divsChild>
                <w:div w:id="47998050">
                  <w:marLeft w:val="0"/>
                  <w:marRight w:val="0"/>
                  <w:marTop w:val="0"/>
                  <w:marBottom w:val="0"/>
                  <w:divBdr>
                    <w:top w:val="single" w:sz="2" w:space="0" w:color="D9D9E3"/>
                    <w:left w:val="single" w:sz="2" w:space="0" w:color="D9D9E3"/>
                    <w:bottom w:val="single" w:sz="2" w:space="0" w:color="D9D9E3"/>
                    <w:right w:val="single" w:sz="2" w:space="0" w:color="D9D9E3"/>
                  </w:divBdr>
                  <w:divsChild>
                    <w:div w:id="327709821">
                      <w:marLeft w:val="0"/>
                      <w:marRight w:val="0"/>
                      <w:marTop w:val="0"/>
                      <w:marBottom w:val="0"/>
                      <w:divBdr>
                        <w:top w:val="single" w:sz="2" w:space="0" w:color="D9D9E3"/>
                        <w:left w:val="single" w:sz="2" w:space="0" w:color="D9D9E3"/>
                        <w:bottom w:val="single" w:sz="2" w:space="0" w:color="D9D9E3"/>
                        <w:right w:val="single" w:sz="2" w:space="0" w:color="D9D9E3"/>
                      </w:divBdr>
                      <w:divsChild>
                        <w:div w:id="2102985478">
                          <w:marLeft w:val="0"/>
                          <w:marRight w:val="0"/>
                          <w:marTop w:val="0"/>
                          <w:marBottom w:val="0"/>
                          <w:divBdr>
                            <w:top w:val="single" w:sz="2" w:space="0" w:color="auto"/>
                            <w:left w:val="single" w:sz="2" w:space="0" w:color="auto"/>
                            <w:bottom w:val="single" w:sz="6" w:space="0" w:color="auto"/>
                            <w:right w:val="single" w:sz="2" w:space="0" w:color="auto"/>
                          </w:divBdr>
                          <w:divsChild>
                            <w:div w:id="154881059">
                              <w:marLeft w:val="0"/>
                              <w:marRight w:val="0"/>
                              <w:marTop w:val="100"/>
                              <w:marBottom w:val="100"/>
                              <w:divBdr>
                                <w:top w:val="single" w:sz="2" w:space="0" w:color="D9D9E3"/>
                                <w:left w:val="single" w:sz="2" w:space="0" w:color="D9D9E3"/>
                                <w:bottom w:val="single" w:sz="2" w:space="0" w:color="D9D9E3"/>
                                <w:right w:val="single" w:sz="2" w:space="0" w:color="D9D9E3"/>
                              </w:divBdr>
                              <w:divsChild>
                                <w:div w:id="1181626161">
                                  <w:marLeft w:val="0"/>
                                  <w:marRight w:val="0"/>
                                  <w:marTop w:val="0"/>
                                  <w:marBottom w:val="0"/>
                                  <w:divBdr>
                                    <w:top w:val="single" w:sz="2" w:space="0" w:color="D9D9E3"/>
                                    <w:left w:val="single" w:sz="2" w:space="0" w:color="D9D9E3"/>
                                    <w:bottom w:val="single" w:sz="2" w:space="0" w:color="D9D9E3"/>
                                    <w:right w:val="single" w:sz="2" w:space="0" w:color="D9D9E3"/>
                                  </w:divBdr>
                                  <w:divsChild>
                                    <w:div w:id="57365969">
                                      <w:marLeft w:val="0"/>
                                      <w:marRight w:val="0"/>
                                      <w:marTop w:val="0"/>
                                      <w:marBottom w:val="0"/>
                                      <w:divBdr>
                                        <w:top w:val="single" w:sz="2" w:space="0" w:color="D9D9E3"/>
                                        <w:left w:val="single" w:sz="2" w:space="0" w:color="D9D9E3"/>
                                        <w:bottom w:val="single" w:sz="2" w:space="0" w:color="D9D9E3"/>
                                        <w:right w:val="single" w:sz="2" w:space="0" w:color="D9D9E3"/>
                                      </w:divBdr>
                                      <w:divsChild>
                                        <w:div w:id="1998530493">
                                          <w:marLeft w:val="0"/>
                                          <w:marRight w:val="0"/>
                                          <w:marTop w:val="0"/>
                                          <w:marBottom w:val="0"/>
                                          <w:divBdr>
                                            <w:top w:val="single" w:sz="2" w:space="0" w:color="D9D9E3"/>
                                            <w:left w:val="single" w:sz="2" w:space="0" w:color="D9D9E3"/>
                                            <w:bottom w:val="single" w:sz="2" w:space="0" w:color="D9D9E3"/>
                                            <w:right w:val="single" w:sz="2" w:space="0" w:color="D9D9E3"/>
                                          </w:divBdr>
                                          <w:divsChild>
                                            <w:div w:id="1000691915">
                                              <w:marLeft w:val="0"/>
                                              <w:marRight w:val="0"/>
                                              <w:marTop w:val="0"/>
                                              <w:marBottom w:val="0"/>
                                              <w:divBdr>
                                                <w:top w:val="single" w:sz="2" w:space="0" w:color="D9D9E3"/>
                                                <w:left w:val="single" w:sz="2" w:space="0" w:color="D9D9E3"/>
                                                <w:bottom w:val="single" w:sz="2" w:space="0" w:color="D9D9E3"/>
                                                <w:right w:val="single" w:sz="2" w:space="0" w:color="D9D9E3"/>
                                              </w:divBdr>
                                              <w:divsChild>
                                                <w:div w:id="979382410">
                                                  <w:marLeft w:val="0"/>
                                                  <w:marRight w:val="0"/>
                                                  <w:marTop w:val="0"/>
                                                  <w:marBottom w:val="0"/>
                                                  <w:divBdr>
                                                    <w:top w:val="single" w:sz="2" w:space="0" w:color="D9D9E3"/>
                                                    <w:left w:val="single" w:sz="2" w:space="0" w:color="D9D9E3"/>
                                                    <w:bottom w:val="single" w:sz="2" w:space="0" w:color="D9D9E3"/>
                                                    <w:right w:val="single" w:sz="2" w:space="0" w:color="D9D9E3"/>
                                                  </w:divBdr>
                                                  <w:divsChild>
                                                    <w:div w:id="10381649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07143972">
          <w:marLeft w:val="0"/>
          <w:marRight w:val="0"/>
          <w:marTop w:val="0"/>
          <w:marBottom w:val="0"/>
          <w:divBdr>
            <w:top w:val="none" w:sz="0" w:space="0" w:color="auto"/>
            <w:left w:val="none" w:sz="0" w:space="0" w:color="auto"/>
            <w:bottom w:val="none" w:sz="0" w:space="0" w:color="auto"/>
            <w:right w:val="none" w:sz="0" w:space="0" w:color="auto"/>
          </w:divBdr>
        </w:div>
      </w:divsChild>
    </w:div>
    <w:div w:id="1027609284">
      <w:bodyDiv w:val="1"/>
      <w:marLeft w:val="0"/>
      <w:marRight w:val="0"/>
      <w:marTop w:val="0"/>
      <w:marBottom w:val="0"/>
      <w:divBdr>
        <w:top w:val="none" w:sz="0" w:space="0" w:color="auto"/>
        <w:left w:val="none" w:sz="0" w:space="0" w:color="auto"/>
        <w:bottom w:val="none" w:sz="0" w:space="0" w:color="auto"/>
        <w:right w:val="none" w:sz="0" w:space="0" w:color="auto"/>
      </w:divBdr>
      <w:divsChild>
        <w:div w:id="1862082771">
          <w:marLeft w:val="0"/>
          <w:marRight w:val="0"/>
          <w:marTop w:val="0"/>
          <w:marBottom w:val="0"/>
          <w:divBdr>
            <w:top w:val="single" w:sz="2" w:space="0" w:color="auto"/>
            <w:left w:val="single" w:sz="2" w:space="0" w:color="auto"/>
            <w:bottom w:val="single" w:sz="6" w:space="0" w:color="auto"/>
            <w:right w:val="single" w:sz="2" w:space="0" w:color="auto"/>
          </w:divBdr>
          <w:divsChild>
            <w:div w:id="1882941166">
              <w:marLeft w:val="0"/>
              <w:marRight w:val="0"/>
              <w:marTop w:val="100"/>
              <w:marBottom w:val="100"/>
              <w:divBdr>
                <w:top w:val="single" w:sz="2" w:space="0" w:color="D9D9E3"/>
                <w:left w:val="single" w:sz="2" w:space="0" w:color="D9D9E3"/>
                <w:bottom w:val="single" w:sz="2" w:space="0" w:color="D9D9E3"/>
                <w:right w:val="single" w:sz="2" w:space="0" w:color="D9D9E3"/>
              </w:divBdr>
              <w:divsChild>
                <w:div w:id="800151347">
                  <w:marLeft w:val="0"/>
                  <w:marRight w:val="0"/>
                  <w:marTop w:val="0"/>
                  <w:marBottom w:val="0"/>
                  <w:divBdr>
                    <w:top w:val="single" w:sz="2" w:space="0" w:color="D9D9E3"/>
                    <w:left w:val="single" w:sz="2" w:space="0" w:color="D9D9E3"/>
                    <w:bottom w:val="single" w:sz="2" w:space="0" w:color="D9D9E3"/>
                    <w:right w:val="single" w:sz="2" w:space="0" w:color="D9D9E3"/>
                  </w:divBdr>
                  <w:divsChild>
                    <w:div w:id="454373347">
                      <w:marLeft w:val="0"/>
                      <w:marRight w:val="0"/>
                      <w:marTop w:val="0"/>
                      <w:marBottom w:val="0"/>
                      <w:divBdr>
                        <w:top w:val="single" w:sz="2" w:space="0" w:color="D9D9E3"/>
                        <w:left w:val="single" w:sz="2" w:space="0" w:color="D9D9E3"/>
                        <w:bottom w:val="single" w:sz="2" w:space="0" w:color="D9D9E3"/>
                        <w:right w:val="single" w:sz="2" w:space="0" w:color="D9D9E3"/>
                      </w:divBdr>
                      <w:divsChild>
                        <w:div w:id="2136440034">
                          <w:marLeft w:val="0"/>
                          <w:marRight w:val="0"/>
                          <w:marTop w:val="0"/>
                          <w:marBottom w:val="0"/>
                          <w:divBdr>
                            <w:top w:val="single" w:sz="2" w:space="0" w:color="D9D9E3"/>
                            <w:left w:val="single" w:sz="2" w:space="0" w:color="D9D9E3"/>
                            <w:bottom w:val="single" w:sz="2" w:space="0" w:color="D9D9E3"/>
                            <w:right w:val="single" w:sz="2" w:space="0" w:color="D9D9E3"/>
                          </w:divBdr>
                          <w:divsChild>
                            <w:div w:id="26762476">
                              <w:marLeft w:val="0"/>
                              <w:marRight w:val="0"/>
                              <w:marTop w:val="0"/>
                              <w:marBottom w:val="0"/>
                              <w:divBdr>
                                <w:top w:val="single" w:sz="2" w:space="0" w:color="D9D9E3"/>
                                <w:left w:val="single" w:sz="2" w:space="0" w:color="D9D9E3"/>
                                <w:bottom w:val="single" w:sz="2" w:space="0" w:color="D9D9E3"/>
                                <w:right w:val="single" w:sz="2" w:space="0" w:color="D9D9E3"/>
                              </w:divBdr>
                              <w:divsChild>
                                <w:div w:id="901021465">
                                  <w:marLeft w:val="0"/>
                                  <w:marRight w:val="0"/>
                                  <w:marTop w:val="0"/>
                                  <w:marBottom w:val="0"/>
                                  <w:divBdr>
                                    <w:top w:val="single" w:sz="2" w:space="0" w:color="D9D9E3"/>
                                    <w:left w:val="single" w:sz="2" w:space="0" w:color="D9D9E3"/>
                                    <w:bottom w:val="single" w:sz="2" w:space="0" w:color="D9D9E3"/>
                                    <w:right w:val="single" w:sz="2" w:space="0" w:color="D9D9E3"/>
                                  </w:divBdr>
                                  <w:divsChild>
                                    <w:div w:id="14005911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96747988">
      <w:bodyDiv w:val="1"/>
      <w:marLeft w:val="0"/>
      <w:marRight w:val="0"/>
      <w:marTop w:val="0"/>
      <w:marBottom w:val="0"/>
      <w:divBdr>
        <w:top w:val="none" w:sz="0" w:space="0" w:color="auto"/>
        <w:left w:val="none" w:sz="0" w:space="0" w:color="auto"/>
        <w:bottom w:val="none" w:sz="0" w:space="0" w:color="auto"/>
        <w:right w:val="none" w:sz="0" w:space="0" w:color="auto"/>
      </w:divBdr>
      <w:divsChild>
        <w:div w:id="1804423175">
          <w:marLeft w:val="0"/>
          <w:marRight w:val="0"/>
          <w:marTop w:val="0"/>
          <w:marBottom w:val="0"/>
          <w:divBdr>
            <w:top w:val="single" w:sz="2" w:space="0" w:color="auto"/>
            <w:left w:val="single" w:sz="2" w:space="0" w:color="auto"/>
            <w:bottom w:val="single" w:sz="6" w:space="0" w:color="auto"/>
            <w:right w:val="single" w:sz="2" w:space="0" w:color="auto"/>
          </w:divBdr>
          <w:divsChild>
            <w:div w:id="1484397192">
              <w:marLeft w:val="0"/>
              <w:marRight w:val="0"/>
              <w:marTop w:val="100"/>
              <w:marBottom w:val="100"/>
              <w:divBdr>
                <w:top w:val="single" w:sz="2" w:space="0" w:color="D9D9E3"/>
                <w:left w:val="single" w:sz="2" w:space="0" w:color="D9D9E3"/>
                <w:bottom w:val="single" w:sz="2" w:space="0" w:color="D9D9E3"/>
                <w:right w:val="single" w:sz="2" w:space="0" w:color="D9D9E3"/>
              </w:divBdr>
              <w:divsChild>
                <w:div w:id="894271379">
                  <w:marLeft w:val="0"/>
                  <w:marRight w:val="0"/>
                  <w:marTop w:val="0"/>
                  <w:marBottom w:val="0"/>
                  <w:divBdr>
                    <w:top w:val="single" w:sz="2" w:space="0" w:color="D9D9E3"/>
                    <w:left w:val="single" w:sz="2" w:space="0" w:color="D9D9E3"/>
                    <w:bottom w:val="single" w:sz="2" w:space="0" w:color="D9D9E3"/>
                    <w:right w:val="single" w:sz="2" w:space="0" w:color="D9D9E3"/>
                  </w:divBdr>
                  <w:divsChild>
                    <w:div w:id="2088724622">
                      <w:marLeft w:val="0"/>
                      <w:marRight w:val="0"/>
                      <w:marTop w:val="0"/>
                      <w:marBottom w:val="0"/>
                      <w:divBdr>
                        <w:top w:val="single" w:sz="2" w:space="0" w:color="D9D9E3"/>
                        <w:left w:val="single" w:sz="2" w:space="0" w:color="D9D9E3"/>
                        <w:bottom w:val="single" w:sz="2" w:space="0" w:color="D9D9E3"/>
                        <w:right w:val="single" w:sz="2" w:space="0" w:color="D9D9E3"/>
                      </w:divBdr>
                      <w:divsChild>
                        <w:div w:id="325138035">
                          <w:marLeft w:val="0"/>
                          <w:marRight w:val="0"/>
                          <w:marTop w:val="0"/>
                          <w:marBottom w:val="0"/>
                          <w:divBdr>
                            <w:top w:val="single" w:sz="2" w:space="0" w:color="D9D9E3"/>
                            <w:left w:val="single" w:sz="2" w:space="0" w:color="D9D9E3"/>
                            <w:bottom w:val="single" w:sz="2" w:space="0" w:color="D9D9E3"/>
                            <w:right w:val="single" w:sz="2" w:space="0" w:color="D9D9E3"/>
                          </w:divBdr>
                          <w:divsChild>
                            <w:div w:id="1663502437">
                              <w:marLeft w:val="0"/>
                              <w:marRight w:val="0"/>
                              <w:marTop w:val="0"/>
                              <w:marBottom w:val="0"/>
                              <w:divBdr>
                                <w:top w:val="single" w:sz="2" w:space="0" w:color="D9D9E3"/>
                                <w:left w:val="single" w:sz="2" w:space="0" w:color="D9D9E3"/>
                                <w:bottom w:val="single" w:sz="2" w:space="0" w:color="D9D9E3"/>
                                <w:right w:val="single" w:sz="2" w:space="0" w:color="D9D9E3"/>
                              </w:divBdr>
                              <w:divsChild>
                                <w:div w:id="136609567">
                                  <w:marLeft w:val="0"/>
                                  <w:marRight w:val="0"/>
                                  <w:marTop w:val="0"/>
                                  <w:marBottom w:val="0"/>
                                  <w:divBdr>
                                    <w:top w:val="single" w:sz="2" w:space="0" w:color="D9D9E3"/>
                                    <w:left w:val="single" w:sz="2" w:space="0" w:color="D9D9E3"/>
                                    <w:bottom w:val="single" w:sz="2" w:space="0" w:color="D9D9E3"/>
                                    <w:right w:val="single" w:sz="2" w:space="0" w:color="D9D9E3"/>
                                  </w:divBdr>
                                  <w:divsChild>
                                    <w:div w:id="2106338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205413028">
      <w:bodyDiv w:val="1"/>
      <w:marLeft w:val="0"/>
      <w:marRight w:val="0"/>
      <w:marTop w:val="0"/>
      <w:marBottom w:val="0"/>
      <w:divBdr>
        <w:top w:val="none" w:sz="0" w:space="0" w:color="auto"/>
        <w:left w:val="none" w:sz="0" w:space="0" w:color="auto"/>
        <w:bottom w:val="none" w:sz="0" w:space="0" w:color="auto"/>
        <w:right w:val="none" w:sz="0" w:space="0" w:color="auto"/>
      </w:divBdr>
      <w:divsChild>
        <w:div w:id="1471947470">
          <w:marLeft w:val="0"/>
          <w:marRight w:val="0"/>
          <w:marTop w:val="0"/>
          <w:marBottom w:val="0"/>
          <w:divBdr>
            <w:top w:val="single" w:sz="2" w:space="0" w:color="auto"/>
            <w:left w:val="single" w:sz="2" w:space="0" w:color="auto"/>
            <w:bottom w:val="single" w:sz="6" w:space="0" w:color="auto"/>
            <w:right w:val="single" w:sz="2" w:space="0" w:color="auto"/>
          </w:divBdr>
          <w:divsChild>
            <w:div w:id="1656452737">
              <w:marLeft w:val="0"/>
              <w:marRight w:val="0"/>
              <w:marTop w:val="100"/>
              <w:marBottom w:val="100"/>
              <w:divBdr>
                <w:top w:val="single" w:sz="2" w:space="0" w:color="D9D9E3"/>
                <w:left w:val="single" w:sz="2" w:space="0" w:color="D9D9E3"/>
                <w:bottom w:val="single" w:sz="2" w:space="0" w:color="D9D9E3"/>
                <w:right w:val="single" w:sz="2" w:space="0" w:color="D9D9E3"/>
              </w:divBdr>
              <w:divsChild>
                <w:div w:id="140004393">
                  <w:marLeft w:val="0"/>
                  <w:marRight w:val="0"/>
                  <w:marTop w:val="0"/>
                  <w:marBottom w:val="0"/>
                  <w:divBdr>
                    <w:top w:val="single" w:sz="2" w:space="0" w:color="D9D9E3"/>
                    <w:left w:val="single" w:sz="2" w:space="0" w:color="D9D9E3"/>
                    <w:bottom w:val="single" w:sz="2" w:space="0" w:color="D9D9E3"/>
                    <w:right w:val="single" w:sz="2" w:space="0" w:color="D9D9E3"/>
                  </w:divBdr>
                  <w:divsChild>
                    <w:div w:id="284896693">
                      <w:marLeft w:val="0"/>
                      <w:marRight w:val="0"/>
                      <w:marTop w:val="0"/>
                      <w:marBottom w:val="0"/>
                      <w:divBdr>
                        <w:top w:val="single" w:sz="2" w:space="0" w:color="D9D9E3"/>
                        <w:left w:val="single" w:sz="2" w:space="0" w:color="D9D9E3"/>
                        <w:bottom w:val="single" w:sz="2" w:space="0" w:color="D9D9E3"/>
                        <w:right w:val="single" w:sz="2" w:space="0" w:color="D9D9E3"/>
                      </w:divBdr>
                      <w:divsChild>
                        <w:div w:id="1359088858">
                          <w:marLeft w:val="0"/>
                          <w:marRight w:val="0"/>
                          <w:marTop w:val="0"/>
                          <w:marBottom w:val="0"/>
                          <w:divBdr>
                            <w:top w:val="single" w:sz="2" w:space="0" w:color="D9D9E3"/>
                            <w:left w:val="single" w:sz="2" w:space="0" w:color="D9D9E3"/>
                            <w:bottom w:val="single" w:sz="2" w:space="0" w:color="D9D9E3"/>
                            <w:right w:val="single" w:sz="2" w:space="0" w:color="D9D9E3"/>
                          </w:divBdr>
                          <w:divsChild>
                            <w:div w:id="248006630">
                              <w:marLeft w:val="0"/>
                              <w:marRight w:val="0"/>
                              <w:marTop w:val="0"/>
                              <w:marBottom w:val="0"/>
                              <w:divBdr>
                                <w:top w:val="single" w:sz="2" w:space="0" w:color="D9D9E3"/>
                                <w:left w:val="single" w:sz="2" w:space="0" w:color="D9D9E3"/>
                                <w:bottom w:val="single" w:sz="2" w:space="0" w:color="D9D9E3"/>
                                <w:right w:val="single" w:sz="2" w:space="0" w:color="D9D9E3"/>
                              </w:divBdr>
                              <w:divsChild>
                                <w:div w:id="367533956">
                                  <w:marLeft w:val="0"/>
                                  <w:marRight w:val="0"/>
                                  <w:marTop w:val="0"/>
                                  <w:marBottom w:val="0"/>
                                  <w:divBdr>
                                    <w:top w:val="single" w:sz="2" w:space="0" w:color="D9D9E3"/>
                                    <w:left w:val="single" w:sz="2" w:space="0" w:color="D9D9E3"/>
                                    <w:bottom w:val="single" w:sz="2" w:space="0" w:color="D9D9E3"/>
                                    <w:right w:val="single" w:sz="2" w:space="0" w:color="D9D9E3"/>
                                  </w:divBdr>
                                  <w:divsChild>
                                    <w:div w:id="14442313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67410471">
      <w:bodyDiv w:val="1"/>
      <w:marLeft w:val="0"/>
      <w:marRight w:val="0"/>
      <w:marTop w:val="0"/>
      <w:marBottom w:val="0"/>
      <w:divBdr>
        <w:top w:val="none" w:sz="0" w:space="0" w:color="auto"/>
        <w:left w:val="none" w:sz="0" w:space="0" w:color="auto"/>
        <w:bottom w:val="none" w:sz="0" w:space="0" w:color="auto"/>
        <w:right w:val="none" w:sz="0" w:space="0" w:color="auto"/>
      </w:divBdr>
      <w:divsChild>
        <w:div w:id="617875592">
          <w:marLeft w:val="0"/>
          <w:marRight w:val="0"/>
          <w:marTop w:val="0"/>
          <w:marBottom w:val="0"/>
          <w:divBdr>
            <w:top w:val="single" w:sz="2" w:space="0" w:color="auto"/>
            <w:left w:val="single" w:sz="2" w:space="0" w:color="auto"/>
            <w:bottom w:val="single" w:sz="6" w:space="0" w:color="auto"/>
            <w:right w:val="single" w:sz="2" w:space="0" w:color="auto"/>
          </w:divBdr>
          <w:divsChild>
            <w:div w:id="1746873965">
              <w:marLeft w:val="0"/>
              <w:marRight w:val="0"/>
              <w:marTop w:val="100"/>
              <w:marBottom w:val="100"/>
              <w:divBdr>
                <w:top w:val="single" w:sz="2" w:space="0" w:color="D9D9E3"/>
                <w:left w:val="single" w:sz="2" w:space="0" w:color="D9D9E3"/>
                <w:bottom w:val="single" w:sz="2" w:space="0" w:color="D9D9E3"/>
                <w:right w:val="single" w:sz="2" w:space="0" w:color="D9D9E3"/>
              </w:divBdr>
              <w:divsChild>
                <w:div w:id="1603412236">
                  <w:marLeft w:val="0"/>
                  <w:marRight w:val="0"/>
                  <w:marTop w:val="0"/>
                  <w:marBottom w:val="0"/>
                  <w:divBdr>
                    <w:top w:val="single" w:sz="2" w:space="0" w:color="D9D9E3"/>
                    <w:left w:val="single" w:sz="2" w:space="0" w:color="D9D9E3"/>
                    <w:bottom w:val="single" w:sz="2" w:space="0" w:color="D9D9E3"/>
                    <w:right w:val="single" w:sz="2" w:space="0" w:color="D9D9E3"/>
                  </w:divBdr>
                  <w:divsChild>
                    <w:div w:id="1097751878">
                      <w:marLeft w:val="0"/>
                      <w:marRight w:val="0"/>
                      <w:marTop w:val="0"/>
                      <w:marBottom w:val="0"/>
                      <w:divBdr>
                        <w:top w:val="single" w:sz="2" w:space="0" w:color="D9D9E3"/>
                        <w:left w:val="single" w:sz="2" w:space="0" w:color="D9D9E3"/>
                        <w:bottom w:val="single" w:sz="2" w:space="0" w:color="D9D9E3"/>
                        <w:right w:val="single" w:sz="2" w:space="0" w:color="D9D9E3"/>
                      </w:divBdr>
                      <w:divsChild>
                        <w:div w:id="692807242">
                          <w:marLeft w:val="0"/>
                          <w:marRight w:val="0"/>
                          <w:marTop w:val="0"/>
                          <w:marBottom w:val="0"/>
                          <w:divBdr>
                            <w:top w:val="single" w:sz="2" w:space="0" w:color="D9D9E3"/>
                            <w:left w:val="single" w:sz="2" w:space="0" w:color="D9D9E3"/>
                            <w:bottom w:val="single" w:sz="2" w:space="0" w:color="D9D9E3"/>
                            <w:right w:val="single" w:sz="2" w:space="0" w:color="D9D9E3"/>
                          </w:divBdr>
                          <w:divsChild>
                            <w:div w:id="649335480">
                              <w:marLeft w:val="0"/>
                              <w:marRight w:val="0"/>
                              <w:marTop w:val="0"/>
                              <w:marBottom w:val="0"/>
                              <w:divBdr>
                                <w:top w:val="single" w:sz="2" w:space="0" w:color="D9D9E3"/>
                                <w:left w:val="single" w:sz="2" w:space="0" w:color="D9D9E3"/>
                                <w:bottom w:val="single" w:sz="2" w:space="0" w:color="D9D9E3"/>
                                <w:right w:val="single" w:sz="2" w:space="0" w:color="D9D9E3"/>
                              </w:divBdr>
                              <w:divsChild>
                                <w:div w:id="842205969">
                                  <w:marLeft w:val="0"/>
                                  <w:marRight w:val="0"/>
                                  <w:marTop w:val="0"/>
                                  <w:marBottom w:val="0"/>
                                  <w:divBdr>
                                    <w:top w:val="single" w:sz="2" w:space="0" w:color="D9D9E3"/>
                                    <w:left w:val="single" w:sz="2" w:space="0" w:color="D9D9E3"/>
                                    <w:bottom w:val="single" w:sz="2" w:space="0" w:color="D9D9E3"/>
                                    <w:right w:val="single" w:sz="2" w:space="0" w:color="D9D9E3"/>
                                  </w:divBdr>
                                  <w:divsChild>
                                    <w:div w:id="1056204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16198397">
      <w:bodyDiv w:val="1"/>
      <w:marLeft w:val="0"/>
      <w:marRight w:val="0"/>
      <w:marTop w:val="0"/>
      <w:marBottom w:val="0"/>
      <w:divBdr>
        <w:top w:val="none" w:sz="0" w:space="0" w:color="auto"/>
        <w:left w:val="none" w:sz="0" w:space="0" w:color="auto"/>
        <w:bottom w:val="none" w:sz="0" w:space="0" w:color="auto"/>
        <w:right w:val="none" w:sz="0" w:space="0" w:color="auto"/>
      </w:divBdr>
      <w:divsChild>
        <w:div w:id="1085760648">
          <w:marLeft w:val="0"/>
          <w:marRight w:val="0"/>
          <w:marTop w:val="0"/>
          <w:marBottom w:val="0"/>
          <w:divBdr>
            <w:top w:val="single" w:sz="2" w:space="0" w:color="D9D9E3"/>
            <w:left w:val="single" w:sz="2" w:space="0" w:color="D9D9E3"/>
            <w:bottom w:val="single" w:sz="2" w:space="0" w:color="D9D9E3"/>
            <w:right w:val="single" w:sz="2" w:space="0" w:color="D9D9E3"/>
          </w:divBdr>
          <w:divsChild>
            <w:div w:id="331420995">
              <w:marLeft w:val="0"/>
              <w:marRight w:val="0"/>
              <w:marTop w:val="0"/>
              <w:marBottom w:val="0"/>
              <w:divBdr>
                <w:top w:val="single" w:sz="2" w:space="0" w:color="D9D9E3"/>
                <w:left w:val="single" w:sz="2" w:space="0" w:color="D9D9E3"/>
                <w:bottom w:val="single" w:sz="2" w:space="0" w:color="D9D9E3"/>
                <w:right w:val="single" w:sz="2" w:space="0" w:color="D9D9E3"/>
              </w:divBdr>
              <w:divsChild>
                <w:div w:id="847062523">
                  <w:marLeft w:val="0"/>
                  <w:marRight w:val="0"/>
                  <w:marTop w:val="0"/>
                  <w:marBottom w:val="0"/>
                  <w:divBdr>
                    <w:top w:val="single" w:sz="2" w:space="0" w:color="D9D9E3"/>
                    <w:left w:val="single" w:sz="2" w:space="0" w:color="D9D9E3"/>
                    <w:bottom w:val="single" w:sz="2" w:space="0" w:color="D9D9E3"/>
                    <w:right w:val="single" w:sz="2" w:space="0" w:color="D9D9E3"/>
                  </w:divBdr>
                  <w:divsChild>
                    <w:div w:id="1948804121">
                      <w:marLeft w:val="0"/>
                      <w:marRight w:val="0"/>
                      <w:marTop w:val="0"/>
                      <w:marBottom w:val="0"/>
                      <w:divBdr>
                        <w:top w:val="single" w:sz="2" w:space="0" w:color="D9D9E3"/>
                        <w:left w:val="single" w:sz="2" w:space="0" w:color="D9D9E3"/>
                        <w:bottom w:val="single" w:sz="2" w:space="0" w:color="D9D9E3"/>
                        <w:right w:val="single" w:sz="2" w:space="0" w:color="D9D9E3"/>
                      </w:divBdr>
                      <w:divsChild>
                        <w:div w:id="1669553945">
                          <w:marLeft w:val="0"/>
                          <w:marRight w:val="0"/>
                          <w:marTop w:val="0"/>
                          <w:marBottom w:val="0"/>
                          <w:divBdr>
                            <w:top w:val="single" w:sz="2" w:space="0" w:color="auto"/>
                            <w:left w:val="single" w:sz="2" w:space="0" w:color="auto"/>
                            <w:bottom w:val="single" w:sz="6" w:space="0" w:color="auto"/>
                            <w:right w:val="single" w:sz="2" w:space="0" w:color="auto"/>
                          </w:divBdr>
                          <w:divsChild>
                            <w:div w:id="1951280894">
                              <w:marLeft w:val="0"/>
                              <w:marRight w:val="0"/>
                              <w:marTop w:val="100"/>
                              <w:marBottom w:val="100"/>
                              <w:divBdr>
                                <w:top w:val="single" w:sz="2" w:space="0" w:color="D9D9E3"/>
                                <w:left w:val="single" w:sz="2" w:space="0" w:color="D9D9E3"/>
                                <w:bottom w:val="single" w:sz="2" w:space="0" w:color="D9D9E3"/>
                                <w:right w:val="single" w:sz="2" w:space="0" w:color="D9D9E3"/>
                              </w:divBdr>
                              <w:divsChild>
                                <w:div w:id="772359296">
                                  <w:marLeft w:val="0"/>
                                  <w:marRight w:val="0"/>
                                  <w:marTop w:val="0"/>
                                  <w:marBottom w:val="0"/>
                                  <w:divBdr>
                                    <w:top w:val="single" w:sz="2" w:space="0" w:color="D9D9E3"/>
                                    <w:left w:val="single" w:sz="2" w:space="0" w:color="D9D9E3"/>
                                    <w:bottom w:val="single" w:sz="2" w:space="0" w:color="D9D9E3"/>
                                    <w:right w:val="single" w:sz="2" w:space="0" w:color="D9D9E3"/>
                                  </w:divBdr>
                                  <w:divsChild>
                                    <w:div w:id="205141207">
                                      <w:marLeft w:val="0"/>
                                      <w:marRight w:val="0"/>
                                      <w:marTop w:val="0"/>
                                      <w:marBottom w:val="0"/>
                                      <w:divBdr>
                                        <w:top w:val="single" w:sz="2" w:space="0" w:color="D9D9E3"/>
                                        <w:left w:val="single" w:sz="2" w:space="0" w:color="D9D9E3"/>
                                        <w:bottom w:val="single" w:sz="2" w:space="0" w:color="D9D9E3"/>
                                        <w:right w:val="single" w:sz="2" w:space="0" w:color="D9D9E3"/>
                                      </w:divBdr>
                                      <w:divsChild>
                                        <w:div w:id="437868077">
                                          <w:marLeft w:val="0"/>
                                          <w:marRight w:val="0"/>
                                          <w:marTop w:val="0"/>
                                          <w:marBottom w:val="0"/>
                                          <w:divBdr>
                                            <w:top w:val="single" w:sz="2" w:space="0" w:color="D9D9E3"/>
                                            <w:left w:val="single" w:sz="2" w:space="0" w:color="D9D9E3"/>
                                            <w:bottom w:val="single" w:sz="2" w:space="0" w:color="D9D9E3"/>
                                            <w:right w:val="single" w:sz="2" w:space="0" w:color="D9D9E3"/>
                                          </w:divBdr>
                                          <w:divsChild>
                                            <w:div w:id="1204976479">
                                              <w:marLeft w:val="0"/>
                                              <w:marRight w:val="0"/>
                                              <w:marTop w:val="0"/>
                                              <w:marBottom w:val="0"/>
                                              <w:divBdr>
                                                <w:top w:val="single" w:sz="2" w:space="0" w:color="D9D9E3"/>
                                                <w:left w:val="single" w:sz="2" w:space="0" w:color="D9D9E3"/>
                                                <w:bottom w:val="single" w:sz="2" w:space="0" w:color="D9D9E3"/>
                                                <w:right w:val="single" w:sz="2" w:space="0" w:color="D9D9E3"/>
                                              </w:divBdr>
                                              <w:divsChild>
                                                <w:div w:id="1992445939">
                                                  <w:marLeft w:val="0"/>
                                                  <w:marRight w:val="0"/>
                                                  <w:marTop w:val="0"/>
                                                  <w:marBottom w:val="0"/>
                                                  <w:divBdr>
                                                    <w:top w:val="single" w:sz="2" w:space="0" w:color="D9D9E3"/>
                                                    <w:left w:val="single" w:sz="2" w:space="0" w:color="D9D9E3"/>
                                                    <w:bottom w:val="single" w:sz="2" w:space="0" w:color="D9D9E3"/>
                                                    <w:right w:val="single" w:sz="2" w:space="0" w:color="D9D9E3"/>
                                                  </w:divBdr>
                                                  <w:divsChild>
                                                    <w:div w:id="18021885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7994732">
          <w:marLeft w:val="0"/>
          <w:marRight w:val="0"/>
          <w:marTop w:val="0"/>
          <w:marBottom w:val="0"/>
          <w:divBdr>
            <w:top w:val="none" w:sz="0" w:space="0" w:color="auto"/>
            <w:left w:val="none" w:sz="0" w:space="0" w:color="auto"/>
            <w:bottom w:val="none" w:sz="0" w:space="0" w:color="auto"/>
            <w:right w:val="none" w:sz="0" w:space="0" w:color="auto"/>
          </w:divBdr>
        </w:div>
      </w:divsChild>
    </w:div>
    <w:div w:id="1535852164">
      <w:bodyDiv w:val="1"/>
      <w:marLeft w:val="0"/>
      <w:marRight w:val="0"/>
      <w:marTop w:val="0"/>
      <w:marBottom w:val="0"/>
      <w:divBdr>
        <w:top w:val="none" w:sz="0" w:space="0" w:color="auto"/>
        <w:left w:val="none" w:sz="0" w:space="0" w:color="auto"/>
        <w:bottom w:val="none" w:sz="0" w:space="0" w:color="auto"/>
        <w:right w:val="none" w:sz="0" w:space="0" w:color="auto"/>
      </w:divBdr>
      <w:divsChild>
        <w:div w:id="1937208384">
          <w:marLeft w:val="0"/>
          <w:marRight w:val="0"/>
          <w:marTop w:val="0"/>
          <w:marBottom w:val="0"/>
          <w:divBdr>
            <w:top w:val="single" w:sz="2" w:space="0" w:color="auto"/>
            <w:left w:val="single" w:sz="2" w:space="0" w:color="auto"/>
            <w:bottom w:val="single" w:sz="6" w:space="0" w:color="auto"/>
            <w:right w:val="single" w:sz="2" w:space="0" w:color="auto"/>
          </w:divBdr>
          <w:divsChild>
            <w:div w:id="124934587">
              <w:marLeft w:val="0"/>
              <w:marRight w:val="0"/>
              <w:marTop w:val="100"/>
              <w:marBottom w:val="100"/>
              <w:divBdr>
                <w:top w:val="single" w:sz="2" w:space="0" w:color="D9D9E3"/>
                <w:left w:val="single" w:sz="2" w:space="0" w:color="D9D9E3"/>
                <w:bottom w:val="single" w:sz="2" w:space="0" w:color="D9D9E3"/>
                <w:right w:val="single" w:sz="2" w:space="0" w:color="D9D9E3"/>
              </w:divBdr>
              <w:divsChild>
                <w:div w:id="1198545286">
                  <w:marLeft w:val="0"/>
                  <w:marRight w:val="0"/>
                  <w:marTop w:val="0"/>
                  <w:marBottom w:val="0"/>
                  <w:divBdr>
                    <w:top w:val="single" w:sz="2" w:space="0" w:color="D9D9E3"/>
                    <w:left w:val="single" w:sz="2" w:space="0" w:color="D9D9E3"/>
                    <w:bottom w:val="single" w:sz="2" w:space="0" w:color="D9D9E3"/>
                    <w:right w:val="single" w:sz="2" w:space="0" w:color="D9D9E3"/>
                  </w:divBdr>
                  <w:divsChild>
                    <w:div w:id="2116707427">
                      <w:marLeft w:val="0"/>
                      <w:marRight w:val="0"/>
                      <w:marTop w:val="0"/>
                      <w:marBottom w:val="0"/>
                      <w:divBdr>
                        <w:top w:val="single" w:sz="2" w:space="0" w:color="D9D9E3"/>
                        <w:left w:val="single" w:sz="2" w:space="0" w:color="D9D9E3"/>
                        <w:bottom w:val="single" w:sz="2" w:space="0" w:color="D9D9E3"/>
                        <w:right w:val="single" w:sz="2" w:space="0" w:color="D9D9E3"/>
                      </w:divBdr>
                      <w:divsChild>
                        <w:div w:id="1362046002">
                          <w:marLeft w:val="0"/>
                          <w:marRight w:val="0"/>
                          <w:marTop w:val="0"/>
                          <w:marBottom w:val="0"/>
                          <w:divBdr>
                            <w:top w:val="single" w:sz="2" w:space="0" w:color="D9D9E3"/>
                            <w:left w:val="single" w:sz="2" w:space="0" w:color="D9D9E3"/>
                            <w:bottom w:val="single" w:sz="2" w:space="0" w:color="D9D9E3"/>
                            <w:right w:val="single" w:sz="2" w:space="0" w:color="D9D9E3"/>
                          </w:divBdr>
                          <w:divsChild>
                            <w:div w:id="499850144">
                              <w:marLeft w:val="0"/>
                              <w:marRight w:val="0"/>
                              <w:marTop w:val="0"/>
                              <w:marBottom w:val="0"/>
                              <w:divBdr>
                                <w:top w:val="single" w:sz="2" w:space="0" w:color="D9D9E3"/>
                                <w:left w:val="single" w:sz="2" w:space="0" w:color="D9D9E3"/>
                                <w:bottom w:val="single" w:sz="2" w:space="0" w:color="D9D9E3"/>
                                <w:right w:val="single" w:sz="2" w:space="0" w:color="D9D9E3"/>
                              </w:divBdr>
                              <w:divsChild>
                                <w:div w:id="742142924">
                                  <w:marLeft w:val="0"/>
                                  <w:marRight w:val="0"/>
                                  <w:marTop w:val="0"/>
                                  <w:marBottom w:val="0"/>
                                  <w:divBdr>
                                    <w:top w:val="single" w:sz="2" w:space="0" w:color="D9D9E3"/>
                                    <w:left w:val="single" w:sz="2" w:space="0" w:color="D9D9E3"/>
                                    <w:bottom w:val="single" w:sz="2" w:space="0" w:color="D9D9E3"/>
                                    <w:right w:val="single" w:sz="2" w:space="0" w:color="D9D9E3"/>
                                  </w:divBdr>
                                  <w:divsChild>
                                    <w:div w:id="1259212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20981514">
      <w:bodyDiv w:val="1"/>
      <w:marLeft w:val="0"/>
      <w:marRight w:val="0"/>
      <w:marTop w:val="0"/>
      <w:marBottom w:val="0"/>
      <w:divBdr>
        <w:top w:val="none" w:sz="0" w:space="0" w:color="auto"/>
        <w:left w:val="none" w:sz="0" w:space="0" w:color="auto"/>
        <w:bottom w:val="none" w:sz="0" w:space="0" w:color="auto"/>
        <w:right w:val="none" w:sz="0" w:space="0" w:color="auto"/>
      </w:divBdr>
      <w:divsChild>
        <w:div w:id="519392355">
          <w:marLeft w:val="0"/>
          <w:marRight w:val="0"/>
          <w:marTop w:val="0"/>
          <w:marBottom w:val="0"/>
          <w:divBdr>
            <w:top w:val="single" w:sz="2" w:space="0" w:color="D9D9E3"/>
            <w:left w:val="single" w:sz="2" w:space="0" w:color="D9D9E3"/>
            <w:bottom w:val="single" w:sz="2" w:space="0" w:color="D9D9E3"/>
            <w:right w:val="single" w:sz="2" w:space="0" w:color="D9D9E3"/>
          </w:divBdr>
          <w:divsChild>
            <w:div w:id="1947540703">
              <w:marLeft w:val="0"/>
              <w:marRight w:val="0"/>
              <w:marTop w:val="0"/>
              <w:marBottom w:val="0"/>
              <w:divBdr>
                <w:top w:val="single" w:sz="2" w:space="0" w:color="D9D9E3"/>
                <w:left w:val="single" w:sz="2" w:space="0" w:color="D9D9E3"/>
                <w:bottom w:val="single" w:sz="2" w:space="0" w:color="D9D9E3"/>
                <w:right w:val="single" w:sz="2" w:space="0" w:color="D9D9E3"/>
              </w:divBdr>
              <w:divsChild>
                <w:div w:id="1780561850">
                  <w:marLeft w:val="0"/>
                  <w:marRight w:val="0"/>
                  <w:marTop w:val="0"/>
                  <w:marBottom w:val="0"/>
                  <w:divBdr>
                    <w:top w:val="single" w:sz="2" w:space="0" w:color="D9D9E3"/>
                    <w:left w:val="single" w:sz="2" w:space="0" w:color="D9D9E3"/>
                    <w:bottom w:val="single" w:sz="2" w:space="0" w:color="D9D9E3"/>
                    <w:right w:val="single" w:sz="2" w:space="0" w:color="D9D9E3"/>
                  </w:divBdr>
                  <w:divsChild>
                    <w:div w:id="553737655">
                      <w:marLeft w:val="0"/>
                      <w:marRight w:val="0"/>
                      <w:marTop w:val="0"/>
                      <w:marBottom w:val="0"/>
                      <w:divBdr>
                        <w:top w:val="single" w:sz="2" w:space="0" w:color="D9D9E3"/>
                        <w:left w:val="single" w:sz="2" w:space="0" w:color="D9D9E3"/>
                        <w:bottom w:val="single" w:sz="2" w:space="0" w:color="D9D9E3"/>
                        <w:right w:val="single" w:sz="2" w:space="0" w:color="D9D9E3"/>
                      </w:divBdr>
                      <w:divsChild>
                        <w:div w:id="1055008638">
                          <w:marLeft w:val="0"/>
                          <w:marRight w:val="0"/>
                          <w:marTop w:val="0"/>
                          <w:marBottom w:val="0"/>
                          <w:divBdr>
                            <w:top w:val="single" w:sz="2" w:space="0" w:color="auto"/>
                            <w:left w:val="single" w:sz="2" w:space="0" w:color="auto"/>
                            <w:bottom w:val="single" w:sz="6" w:space="0" w:color="auto"/>
                            <w:right w:val="single" w:sz="2" w:space="0" w:color="auto"/>
                          </w:divBdr>
                          <w:divsChild>
                            <w:div w:id="476923016">
                              <w:marLeft w:val="0"/>
                              <w:marRight w:val="0"/>
                              <w:marTop w:val="100"/>
                              <w:marBottom w:val="100"/>
                              <w:divBdr>
                                <w:top w:val="single" w:sz="2" w:space="0" w:color="D9D9E3"/>
                                <w:left w:val="single" w:sz="2" w:space="0" w:color="D9D9E3"/>
                                <w:bottom w:val="single" w:sz="2" w:space="0" w:color="D9D9E3"/>
                                <w:right w:val="single" w:sz="2" w:space="0" w:color="D9D9E3"/>
                              </w:divBdr>
                              <w:divsChild>
                                <w:div w:id="1891531672">
                                  <w:marLeft w:val="0"/>
                                  <w:marRight w:val="0"/>
                                  <w:marTop w:val="0"/>
                                  <w:marBottom w:val="0"/>
                                  <w:divBdr>
                                    <w:top w:val="single" w:sz="2" w:space="0" w:color="D9D9E3"/>
                                    <w:left w:val="single" w:sz="2" w:space="0" w:color="D9D9E3"/>
                                    <w:bottom w:val="single" w:sz="2" w:space="0" w:color="D9D9E3"/>
                                    <w:right w:val="single" w:sz="2" w:space="0" w:color="D9D9E3"/>
                                  </w:divBdr>
                                  <w:divsChild>
                                    <w:div w:id="1945529288">
                                      <w:marLeft w:val="0"/>
                                      <w:marRight w:val="0"/>
                                      <w:marTop w:val="0"/>
                                      <w:marBottom w:val="0"/>
                                      <w:divBdr>
                                        <w:top w:val="single" w:sz="2" w:space="0" w:color="D9D9E3"/>
                                        <w:left w:val="single" w:sz="2" w:space="0" w:color="D9D9E3"/>
                                        <w:bottom w:val="single" w:sz="2" w:space="0" w:color="D9D9E3"/>
                                        <w:right w:val="single" w:sz="2" w:space="0" w:color="D9D9E3"/>
                                      </w:divBdr>
                                      <w:divsChild>
                                        <w:div w:id="76290970">
                                          <w:marLeft w:val="0"/>
                                          <w:marRight w:val="0"/>
                                          <w:marTop w:val="0"/>
                                          <w:marBottom w:val="0"/>
                                          <w:divBdr>
                                            <w:top w:val="single" w:sz="2" w:space="0" w:color="D9D9E3"/>
                                            <w:left w:val="single" w:sz="2" w:space="0" w:color="D9D9E3"/>
                                            <w:bottom w:val="single" w:sz="2" w:space="0" w:color="D9D9E3"/>
                                            <w:right w:val="single" w:sz="2" w:space="0" w:color="D9D9E3"/>
                                          </w:divBdr>
                                          <w:divsChild>
                                            <w:div w:id="1922913476">
                                              <w:marLeft w:val="0"/>
                                              <w:marRight w:val="0"/>
                                              <w:marTop w:val="0"/>
                                              <w:marBottom w:val="0"/>
                                              <w:divBdr>
                                                <w:top w:val="single" w:sz="2" w:space="0" w:color="D9D9E3"/>
                                                <w:left w:val="single" w:sz="2" w:space="0" w:color="D9D9E3"/>
                                                <w:bottom w:val="single" w:sz="2" w:space="0" w:color="D9D9E3"/>
                                                <w:right w:val="single" w:sz="2" w:space="0" w:color="D9D9E3"/>
                                              </w:divBdr>
                                              <w:divsChild>
                                                <w:div w:id="1170830921">
                                                  <w:marLeft w:val="0"/>
                                                  <w:marRight w:val="0"/>
                                                  <w:marTop w:val="0"/>
                                                  <w:marBottom w:val="0"/>
                                                  <w:divBdr>
                                                    <w:top w:val="single" w:sz="2" w:space="0" w:color="D9D9E3"/>
                                                    <w:left w:val="single" w:sz="2" w:space="0" w:color="D9D9E3"/>
                                                    <w:bottom w:val="single" w:sz="2" w:space="0" w:color="D9D9E3"/>
                                                    <w:right w:val="single" w:sz="2" w:space="0" w:color="D9D9E3"/>
                                                  </w:divBdr>
                                                  <w:divsChild>
                                                    <w:div w:id="921376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16735755">
          <w:marLeft w:val="0"/>
          <w:marRight w:val="0"/>
          <w:marTop w:val="0"/>
          <w:marBottom w:val="0"/>
          <w:divBdr>
            <w:top w:val="none" w:sz="0" w:space="0" w:color="auto"/>
            <w:left w:val="none" w:sz="0" w:space="0" w:color="auto"/>
            <w:bottom w:val="none" w:sz="0" w:space="0" w:color="auto"/>
            <w:right w:val="none" w:sz="0" w:space="0" w:color="auto"/>
          </w:divBdr>
        </w:div>
      </w:divsChild>
    </w:div>
    <w:div w:id="1892839471">
      <w:bodyDiv w:val="1"/>
      <w:marLeft w:val="0"/>
      <w:marRight w:val="0"/>
      <w:marTop w:val="0"/>
      <w:marBottom w:val="0"/>
      <w:divBdr>
        <w:top w:val="none" w:sz="0" w:space="0" w:color="auto"/>
        <w:left w:val="none" w:sz="0" w:space="0" w:color="auto"/>
        <w:bottom w:val="none" w:sz="0" w:space="0" w:color="auto"/>
        <w:right w:val="none" w:sz="0" w:space="0" w:color="auto"/>
      </w:divBdr>
      <w:divsChild>
        <w:div w:id="666907644">
          <w:marLeft w:val="0"/>
          <w:marRight w:val="0"/>
          <w:marTop w:val="0"/>
          <w:marBottom w:val="0"/>
          <w:divBdr>
            <w:top w:val="single" w:sz="2" w:space="0" w:color="auto"/>
            <w:left w:val="single" w:sz="2" w:space="0" w:color="auto"/>
            <w:bottom w:val="single" w:sz="6" w:space="0" w:color="auto"/>
            <w:right w:val="single" w:sz="2" w:space="0" w:color="auto"/>
          </w:divBdr>
          <w:divsChild>
            <w:div w:id="348259649">
              <w:marLeft w:val="0"/>
              <w:marRight w:val="0"/>
              <w:marTop w:val="100"/>
              <w:marBottom w:val="100"/>
              <w:divBdr>
                <w:top w:val="single" w:sz="2" w:space="0" w:color="D9D9E3"/>
                <w:left w:val="single" w:sz="2" w:space="0" w:color="D9D9E3"/>
                <w:bottom w:val="single" w:sz="2" w:space="0" w:color="D9D9E3"/>
                <w:right w:val="single" w:sz="2" w:space="0" w:color="D9D9E3"/>
              </w:divBdr>
              <w:divsChild>
                <w:div w:id="2098595574">
                  <w:marLeft w:val="0"/>
                  <w:marRight w:val="0"/>
                  <w:marTop w:val="0"/>
                  <w:marBottom w:val="0"/>
                  <w:divBdr>
                    <w:top w:val="single" w:sz="2" w:space="0" w:color="D9D9E3"/>
                    <w:left w:val="single" w:sz="2" w:space="0" w:color="D9D9E3"/>
                    <w:bottom w:val="single" w:sz="2" w:space="0" w:color="D9D9E3"/>
                    <w:right w:val="single" w:sz="2" w:space="0" w:color="D9D9E3"/>
                  </w:divBdr>
                  <w:divsChild>
                    <w:div w:id="1852448793">
                      <w:marLeft w:val="0"/>
                      <w:marRight w:val="0"/>
                      <w:marTop w:val="0"/>
                      <w:marBottom w:val="0"/>
                      <w:divBdr>
                        <w:top w:val="single" w:sz="2" w:space="0" w:color="D9D9E3"/>
                        <w:left w:val="single" w:sz="2" w:space="0" w:color="D9D9E3"/>
                        <w:bottom w:val="single" w:sz="2" w:space="0" w:color="D9D9E3"/>
                        <w:right w:val="single" w:sz="2" w:space="0" w:color="D9D9E3"/>
                      </w:divBdr>
                      <w:divsChild>
                        <w:div w:id="1684740134">
                          <w:marLeft w:val="0"/>
                          <w:marRight w:val="0"/>
                          <w:marTop w:val="0"/>
                          <w:marBottom w:val="0"/>
                          <w:divBdr>
                            <w:top w:val="single" w:sz="2" w:space="0" w:color="D9D9E3"/>
                            <w:left w:val="single" w:sz="2" w:space="0" w:color="D9D9E3"/>
                            <w:bottom w:val="single" w:sz="2" w:space="0" w:color="D9D9E3"/>
                            <w:right w:val="single" w:sz="2" w:space="0" w:color="D9D9E3"/>
                          </w:divBdr>
                          <w:divsChild>
                            <w:div w:id="1535579620">
                              <w:marLeft w:val="0"/>
                              <w:marRight w:val="0"/>
                              <w:marTop w:val="0"/>
                              <w:marBottom w:val="0"/>
                              <w:divBdr>
                                <w:top w:val="single" w:sz="2" w:space="0" w:color="D9D9E3"/>
                                <w:left w:val="single" w:sz="2" w:space="0" w:color="D9D9E3"/>
                                <w:bottom w:val="single" w:sz="2" w:space="0" w:color="D9D9E3"/>
                                <w:right w:val="single" w:sz="2" w:space="0" w:color="D9D9E3"/>
                              </w:divBdr>
                              <w:divsChild>
                                <w:div w:id="383680456">
                                  <w:marLeft w:val="0"/>
                                  <w:marRight w:val="0"/>
                                  <w:marTop w:val="0"/>
                                  <w:marBottom w:val="0"/>
                                  <w:divBdr>
                                    <w:top w:val="single" w:sz="2" w:space="0" w:color="D9D9E3"/>
                                    <w:left w:val="single" w:sz="2" w:space="0" w:color="D9D9E3"/>
                                    <w:bottom w:val="single" w:sz="2" w:space="0" w:color="D9D9E3"/>
                                    <w:right w:val="single" w:sz="2" w:space="0" w:color="D9D9E3"/>
                                  </w:divBdr>
                                  <w:divsChild>
                                    <w:div w:id="20999065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05334294">
      <w:bodyDiv w:val="1"/>
      <w:marLeft w:val="0"/>
      <w:marRight w:val="0"/>
      <w:marTop w:val="0"/>
      <w:marBottom w:val="0"/>
      <w:divBdr>
        <w:top w:val="none" w:sz="0" w:space="0" w:color="auto"/>
        <w:left w:val="none" w:sz="0" w:space="0" w:color="auto"/>
        <w:bottom w:val="none" w:sz="0" w:space="0" w:color="auto"/>
        <w:right w:val="none" w:sz="0" w:space="0" w:color="auto"/>
      </w:divBdr>
      <w:divsChild>
        <w:div w:id="67310172">
          <w:marLeft w:val="0"/>
          <w:marRight w:val="0"/>
          <w:marTop w:val="0"/>
          <w:marBottom w:val="0"/>
          <w:divBdr>
            <w:top w:val="single" w:sz="2" w:space="0" w:color="auto"/>
            <w:left w:val="single" w:sz="2" w:space="0" w:color="auto"/>
            <w:bottom w:val="single" w:sz="6" w:space="0" w:color="auto"/>
            <w:right w:val="single" w:sz="2" w:space="0" w:color="auto"/>
          </w:divBdr>
          <w:divsChild>
            <w:div w:id="1461722951">
              <w:marLeft w:val="0"/>
              <w:marRight w:val="0"/>
              <w:marTop w:val="100"/>
              <w:marBottom w:val="100"/>
              <w:divBdr>
                <w:top w:val="single" w:sz="2" w:space="0" w:color="D9D9E3"/>
                <w:left w:val="single" w:sz="2" w:space="0" w:color="D9D9E3"/>
                <w:bottom w:val="single" w:sz="2" w:space="0" w:color="D9D9E3"/>
                <w:right w:val="single" w:sz="2" w:space="0" w:color="D9D9E3"/>
              </w:divBdr>
              <w:divsChild>
                <w:div w:id="502889887">
                  <w:marLeft w:val="0"/>
                  <w:marRight w:val="0"/>
                  <w:marTop w:val="0"/>
                  <w:marBottom w:val="0"/>
                  <w:divBdr>
                    <w:top w:val="single" w:sz="2" w:space="0" w:color="D9D9E3"/>
                    <w:left w:val="single" w:sz="2" w:space="0" w:color="D9D9E3"/>
                    <w:bottom w:val="single" w:sz="2" w:space="0" w:color="D9D9E3"/>
                    <w:right w:val="single" w:sz="2" w:space="0" w:color="D9D9E3"/>
                  </w:divBdr>
                  <w:divsChild>
                    <w:div w:id="274144586">
                      <w:marLeft w:val="0"/>
                      <w:marRight w:val="0"/>
                      <w:marTop w:val="0"/>
                      <w:marBottom w:val="0"/>
                      <w:divBdr>
                        <w:top w:val="single" w:sz="2" w:space="0" w:color="D9D9E3"/>
                        <w:left w:val="single" w:sz="2" w:space="0" w:color="D9D9E3"/>
                        <w:bottom w:val="single" w:sz="2" w:space="0" w:color="D9D9E3"/>
                        <w:right w:val="single" w:sz="2" w:space="0" w:color="D9D9E3"/>
                      </w:divBdr>
                      <w:divsChild>
                        <w:div w:id="1371035574">
                          <w:marLeft w:val="0"/>
                          <w:marRight w:val="0"/>
                          <w:marTop w:val="0"/>
                          <w:marBottom w:val="0"/>
                          <w:divBdr>
                            <w:top w:val="single" w:sz="2" w:space="0" w:color="D9D9E3"/>
                            <w:left w:val="single" w:sz="2" w:space="0" w:color="D9D9E3"/>
                            <w:bottom w:val="single" w:sz="2" w:space="0" w:color="D9D9E3"/>
                            <w:right w:val="single" w:sz="2" w:space="0" w:color="D9D9E3"/>
                          </w:divBdr>
                          <w:divsChild>
                            <w:div w:id="1279333496">
                              <w:marLeft w:val="0"/>
                              <w:marRight w:val="0"/>
                              <w:marTop w:val="0"/>
                              <w:marBottom w:val="0"/>
                              <w:divBdr>
                                <w:top w:val="single" w:sz="2" w:space="0" w:color="D9D9E3"/>
                                <w:left w:val="single" w:sz="2" w:space="0" w:color="D9D9E3"/>
                                <w:bottom w:val="single" w:sz="2" w:space="0" w:color="D9D9E3"/>
                                <w:right w:val="single" w:sz="2" w:space="0" w:color="D9D9E3"/>
                              </w:divBdr>
                              <w:divsChild>
                                <w:div w:id="1323511006">
                                  <w:marLeft w:val="0"/>
                                  <w:marRight w:val="0"/>
                                  <w:marTop w:val="0"/>
                                  <w:marBottom w:val="0"/>
                                  <w:divBdr>
                                    <w:top w:val="single" w:sz="2" w:space="0" w:color="D9D9E3"/>
                                    <w:left w:val="single" w:sz="2" w:space="0" w:color="D9D9E3"/>
                                    <w:bottom w:val="single" w:sz="2" w:space="0" w:color="D9D9E3"/>
                                    <w:right w:val="single" w:sz="2" w:space="0" w:color="D9D9E3"/>
                                  </w:divBdr>
                                  <w:divsChild>
                                    <w:div w:id="20117112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63226963">
      <w:bodyDiv w:val="1"/>
      <w:marLeft w:val="0"/>
      <w:marRight w:val="0"/>
      <w:marTop w:val="0"/>
      <w:marBottom w:val="0"/>
      <w:divBdr>
        <w:top w:val="none" w:sz="0" w:space="0" w:color="auto"/>
        <w:left w:val="none" w:sz="0" w:space="0" w:color="auto"/>
        <w:bottom w:val="none" w:sz="0" w:space="0" w:color="auto"/>
        <w:right w:val="none" w:sz="0" w:space="0" w:color="auto"/>
      </w:divBdr>
      <w:divsChild>
        <w:div w:id="1844934707">
          <w:marLeft w:val="0"/>
          <w:marRight w:val="0"/>
          <w:marTop w:val="0"/>
          <w:marBottom w:val="0"/>
          <w:divBdr>
            <w:top w:val="single" w:sz="2" w:space="0" w:color="D9D9E3"/>
            <w:left w:val="single" w:sz="2" w:space="0" w:color="D9D9E3"/>
            <w:bottom w:val="single" w:sz="2" w:space="0" w:color="D9D9E3"/>
            <w:right w:val="single" w:sz="2" w:space="0" w:color="D9D9E3"/>
          </w:divBdr>
          <w:divsChild>
            <w:div w:id="1318922386">
              <w:marLeft w:val="0"/>
              <w:marRight w:val="0"/>
              <w:marTop w:val="0"/>
              <w:marBottom w:val="0"/>
              <w:divBdr>
                <w:top w:val="single" w:sz="2" w:space="0" w:color="D9D9E3"/>
                <w:left w:val="single" w:sz="2" w:space="0" w:color="D9D9E3"/>
                <w:bottom w:val="single" w:sz="2" w:space="0" w:color="D9D9E3"/>
                <w:right w:val="single" w:sz="2" w:space="0" w:color="D9D9E3"/>
              </w:divBdr>
              <w:divsChild>
                <w:div w:id="1487815960">
                  <w:marLeft w:val="0"/>
                  <w:marRight w:val="0"/>
                  <w:marTop w:val="0"/>
                  <w:marBottom w:val="0"/>
                  <w:divBdr>
                    <w:top w:val="single" w:sz="2" w:space="0" w:color="D9D9E3"/>
                    <w:left w:val="single" w:sz="2" w:space="0" w:color="D9D9E3"/>
                    <w:bottom w:val="single" w:sz="2" w:space="0" w:color="D9D9E3"/>
                    <w:right w:val="single" w:sz="2" w:space="0" w:color="D9D9E3"/>
                  </w:divBdr>
                  <w:divsChild>
                    <w:div w:id="1434130469">
                      <w:marLeft w:val="0"/>
                      <w:marRight w:val="0"/>
                      <w:marTop w:val="0"/>
                      <w:marBottom w:val="0"/>
                      <w:divBdr>
                        <w:top w:val="single" w:sz="2" w:space="0" w:color="D9D9E3"/>
                        <w:left w:val="single" w:sz="2" w:space="0" w:color="D9D9E3"/>
                        <w:bottom w:val="single" w:sz="2" w:space="0" w:color="D9D9E3"/>
                        <w:right w:val="single" w:sz="2" w:space="0" w:color="D9D9E3"/>
                      </w:divBdr>
                      <w:divsChild>
                        <w:div w:id="236979162">
                          <w:marLeft w:val="0"/>
                          <w:marRight w:val="0"/>
                          <w:marTop w:val="0"/>
                          <w:marBottom w:val="0"/>
                          <w:divBdr>
                            <w:top w:val="single" w:sz="2" w:space="0" w:color="auto"/>
                            <w:left w:val="single" w:sz="2" w:space="0" w:color="auto"/>
                            <w:bottom w:val="single" w:sz="6" w:space="0" w:color="auto"/>
                            <w:right w:val="single" w:sz="2" w:space="0" w:color="auto"/>
                          </w:divBdr>
                          <w:divsChild>
                            <w:div w:id="1427919384">
                              <w:marLeft w:val="0"/>
                              <w:marRight w:val="0"/>
                              <w:marTop w:val="100"/>
                              <w:marBottom w:val="100"/>
                              <w:divBdr>
                                <w:top w:val="single" w:sz="2" w:space="0" w:color="D9D9E3"/>
                                <w:left w:val="single" w:sz="2" w:space="0" w:color="D9D9E3"/>
                                <w:bottom w:val="single" w:sz="2" w:space="0" w:color="D9D9E3"/>
                                <w:right w:val="single" w:sz="2" w:space="0" w:color="D9D9E3"/>
                              </w:divBdr>
                              <w:divsChild>
                                <w:div w:id="1983385229">
                                  <w:marLeft w:val="0"/>
                                  <w:marRight w:val="0"/>
                                  <w:marTop w:val="0"/>
                                  <w:marBottom w:val="0"/>
                                  <w:divBdr>
                                    <w:top w:val="single" w:sz="2" w:space="0" w:color="D9D9E3"/>
                                    <w:left w:val="single" w:sz="2" w:space="0" w:color="D9D9E3"/>
                                    <w:bottom w:val="single" w:sz="2" w:space="0" w:color="D9D9E3"/>
                                    <w:right w:val="single" w:sz="2" w:space="0" w:color="D9D9E3"/>
                                  </w:divBdr>
                                  <w:divsChild>
                                    <w:div w:id="320429743">
                                      <w:marLeft w:val="0"/>
                                      <w:marRight w:val="0"/>
                                      <w:marTop w:val="0"/>
                                      <w:marBottom w:val="0"/>
                                      <w:divBdr>
                                        <w:top w:val="single" w:sz="2" w:space="0" w:color="D9D9E3"/>
                                        <w:left w:val="single" w:sz="2" w:space="0" w:color="D9D9E3"/>
                                        <w:bottom w:val="single" w:sz="2" w:space="0" w:color="D9D9E3"/>
                                        <w:right w:val="single" w:sz="2" w:space="0" w:color="D9D9E3"/>
                                      </w:divBdr>
                                      <w:divsChild>
                                        <w:div w:id="1731146612">
                                          <w:marLeft w:val="0"/>
                                          <w:marRight w:val="0"/>
                                          <w:marTop w:val="0"/>
                                          <w:marBottom w:val="0"/>
                                          <w:divBdr>
                                            <w:top w:val="single" w:sz="2" w:space="0" w:color="D9D9E3"/>
                                            <w:left w:val="single" w:sz="2" w:space="0" w:color="D9D9E3"/>
                                            <w:bottom w:val="single" w:sz="2" w:space="0" w:color="D9D9E3"/>
                                            <w:right w:val="single" w:sz="2" w:space="0" w:color="D9D9E3"/>
                                          </w:divBdr>
                                          <w:divsChild>
                                            <w:div w:id="922295594">
                                              <w:marLeft w:val="0"/>
                                              <w:marRight w:val="0"/>
                                              <w:marTop w:val="0"/>
                                              <w:marBottom w:val="0"/>
                                              <w:divBdr>
                                                <w:top w:val="single" w:sz="2" w:space="0" w:color="D9D9E3"/>
                                                <w:left w:val="single" w:sz="2" w:space="0" w:color="D9D9E3"/>
                                                <w:bottom w:val="single" w:sz="2" w:space="0" w:color="D9D9E3"/>
                                                <w:right w:val="single" w:sz="2" w:space="0" w:color="D9D9E3"/>
                                              </w:divBdr>
                                              <w:divsChild>
                                                <w:div w:id="980967028">
                                                  <w:marLeft w:val="0"/>
                                                  <w:marRight w:val="0"/>
                                                  <w:marTop w:val="0"/>
                                                  <w:marBottom w:val="0"/>
                                                  <w:divBdr>
                                                    <w:top w:val="single" w:sz="2" w:space="0" w:color="D9D9E3"/>
                                                    <w:left w:val="single" w:sz="2" w:space="0" w:color="D9D9E3"/>
                                                    <w:bottom w:val="single" w:sz="2" w:space="0" w:color="D9D9E3"/>
                                                    <w:right w:val="single" w:sz="2" w:space="0" w:color="D9D9E3"/>
                                                  </w:divBdr>
                                                  <w:divsChild>
                                                    <w:div w:id="6768122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93093980">
          <w:marLeft w:val="0"/>
          <w:marRight w:val="0"/>
          <w:marTop w:val="0"/>
          <w:marBottom w:val="0"/>
          <w:divBdr>
            <w:top w:val="none" w:sz="0" w:space="0" w:color="auto"/>
            <w:left w:val="none" w:sz="0" w:space="0" w:color="auto"/>
            <w:bottom w:val="none" w:sz="0" w:space="0" w:color="auto"/>
            <w:right w:val="none" w:sz="0" w:space="0" w:color="auto"/>
          </w:divBdr>
        </w:div>
      </w:divsChild>
    </w:div>
    <w:div w:id="2010255401">
      <w:bodyDiv w:val="1"/>
      <w:marLeft w:val="0"/>
      <w:marRight w:val="0"/>
      <w:marTop w:val="0"/>
      <w:marBottom w:val="0"/>
      <w:divBdr>
        <w:top w:val="none" w:sz="0" w:space="0" w:color="auto"/>
        <w:left w:val="none" w:sz="0" w:space="0" w:color="auto"/>
        <w:bottom w:val="none" w:sz="0" w:space="0" w:color="auto"/>
        <w:right w:val="none" w:sz="0" w:space="0" w:color="auto"/>
      </w:divBdr>
      <w:divsChild>
        <w:div w:id="1955791834">
          <w:marLeft w:val="0"/>
          <w:marRight w:val="0"/>
          <w:marTop w:val="0"/>
          <w:marBottom w:val="0"/>
          <w:divBdr>
            <w:top w:val="single" w:sz="2" w:space="0" w:color="D9D9E3"/>
            <w:left w:val="single" w:sz="2" w:space="0" w:color="D9D9E3"/>
            <w:bottom w:val="single" w:sz="2" w:space="0" w:color="D9D9E3"/>
            <w:right w:val="single" w:sz="2" w:space="0" w:color="D9D9E3"/>
          </w:divBdr>
          <w:divsChild>
            <w:div w:id="2084525865">
              <w:marLeft w:val="0"/>
              <w:marRight w:val="0"/>
              <w:marTop w:val="0"/>
              <w:marBottom w:val="0"/>
              <w:divBdr>
                <w:top w:val="single" w:sz="2" w:space="0" w:color="D9D9E3"/>
                <w:left w:val="single" w:sz="2" w:space="0" w:color="D9D9E3"/>
                <w:bottom w:val="single" w:sz="2" w:space="0" w:color="D9D9E3"/>
                <w:right w:val="single" w:sz="2" w:space="0" w:color="D9D9E3"/>
              </w:divBdr>
              <w:divsChild>
                <w:div w:id="1615745189">
                  <w:marLeft w:val="0"/>
                  <w:marRight w:val="0"/>
                  <w:marTop w:val="0"/>
                  <w:marBottom w:val="0"/>
                  <w:divBdr>
                    <w:top w:val="single" w:sz="2" w:space="0" w:color="D9D9E3"/>
                    <w:left w:val="single" w:sz="2" w:space="0" w:color="D9D9E3"/>
                    <w:bottom w:val="single" w:sz="2" w:space="0" w:color="D9D9E3"/>
                    <w:right w:val="single" w:sz="2" w:space="0" w:color="D9D9E3"/>
                  </w:divBdr>
                  <w:divsChild>
                    <w:div w:id="2002999188">
                      <w:marLeft w:val="0"/>
                      <w:marRight w:val="0"/>
                      <w:marTop w:val="0"/>
                      <w:marBottom w:val="0"/>
                      <w:divBdr>
                        <w:top w:val="single" w:sz="2" w:space="0" w:color="D9D9E3"/>
                        <w:left w:val="single" w:sz="2" w:space="0" w:color="D9D9E3"/>
                        <w:bottom w:val="single" w:sz="2" w:space="0" w:color="D9D9E3"/>
                        <w:right w:val="single" w:sz="2" w:space="0" w:color="D9D9E3"/>
                      </w:divBdr>
                      <w:divsChild>
                        <w:div w:id="640773708">
                          <w:marLeft w:val="0"/>
                          <w:marRight w:val="0"/>
                          <w:marTop w:val="0"/>
                          <w:marBottom w:val="0"/>
                          <w:divBdr>
                            <w:top w:val="single" w:sz="2" w:space="0" w:color="auto"/>
                            <w:left w:val="single" w:sz="2" w:space="0" w:color="auto"/>
                            <w:bottom w:val="single" w:sz="6" w:space="0" w:color="auto"/>
                            <w:right w:val="single" w:sz="2" w:space="0" w:color="auto"/>
                          </w:divBdr>
                          <w:divsChild>
                            <w:div w:id="17728175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67057178">
                                  <w:marLeft w:val="0"/>
                                  <w:marRight w:val="0"/>
                                  <w:marTop w:val="0"/>
                                  <w:marBottom w:val="0"/>
                                  <w:divBdr>
                                    <w:top w:val="single" w:sz="2" w:space="0" w:color="D9D9E3"/>
                                    <w:left w:val="single" w:sz="2" w:space="0" w:color="D9D9E3"/>
                                    <w:bottom w:val="single" w:sz="2" w:space="0" w:color="D9D9E3"/>
                                    <w:right w:val="single" w:sz="2" w:space="0" w:color="D9D9E3"/>
                                  </w:divBdr>
                                  <w:divsChild>
                                    <w:div w:id="2104836006">
                                      <w:marLeft w:val="0"/>
                                      <w:marRight w:val="0"/>
                                      <w:marTop w:val="0"/>
                                      <w:marBottom w:val="0"/>
                                      <w:divBdr>
                                        <w:top w:val="single" w:sz="2" w:space="0" w:color="D9D9E3"/>
                                        <w:left w:val="single" w:sz="2" w:space="0" w:color="D9D9E3"/>
                                        <w:bottom w:val="single" w:sz="2" w:space="0" w:color="D9D9E3"/>
                                        <w:right w:val="single" w:sz="2" w:space="0" w:color="D9D9E3"/>
                                      </w:divBdr>
                                      <w:divsChild>
                                        <w:div w:id="1598060239">
                                          <w:marLeft w:val="0"/>
                                          <w:marRight w:val="0"/>
                                          <w:marTop w:val="0"/>
                                          <w:marBottom w:val="0"/>
                                          <w:divBdr>
                                            <w:top w:val="single" w:sz="2" w:space="0" w:color="D9D9E3"/>
                                            <w:left w:val="single" w:sz="2" w:space="0" w:color="D9D9E3"/>
                                            <w:bottom w:val="single" w:sz="2" w:space="0" w:color="D9D9E3"/>
                                            <w:right w:val="single" w:sz="2" w:space="0" w:color="D9D9E3"/>
                                          </w:divBdr>
                                          <w:divsChild>
                                            <w:div w:id="1941642274">
                                              <w:marLeft w:val="0"/>
                                              <w:marRight w:val="0"/>
                                              <w:marTop w:val="0"/>
                                              <w:marBottom w:val="0"/>
                                              <w:divBdr>
                                                <w:top w:val="single" w:sz="2" w:space="0" w:color="D9D9E3"/>
                                                <w:left w:val="single" w:sz="2" w:space="0" w:color="D9D9E3"/>
                                                <w:bottom w:val="single" w:sz="2" w:space="0" w:color="D9D9E3"/>
                                                <w:right w:val="single" w:sz="2" w:space="0" w:color="D9D9E3"/>
                                              </w:divBdr>
                                              <w:divsChild>
                                                <w:div w:id="2072657767">
                                                  <w:marLeft w:val="0"/>
                                                  <w:marRight w:val="0"/>
                                                  <w:marTop w:val="0"/>
                                                  <w:marBottom w:val="0"/>
                                                  <w:divBdr>
                                                    <w:top w:val="single" w:sz="2" w:space="0" w:color="D9D9E3"/>
                                                    <w:left w:val="single" w:sz="2" w:space="0" w:color="D9D9E3"/>
                                                    <w:bottom w:val="single" w:sz="2" w:space="0" w:color="D9D9E3"/>
                                                    <w:right w:val="single" w:sz="2" w:space="0" w:color="D9D9E3"/>
                                                  </w:divBdr>
                                                  <w:divsChild>
                                                    <w:div w:id="9818114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31355809">
          <w:marLeft w:val="0"/>
          <w:marRight w:val="0"/>
          <w:marTop w:val="0"/>
          <w:marBottom w:val="0"/>
          <w:divBdr>
            <w:top w:val="none" w:sz="0" w:space="0" w:color="auto"/>
            <w:left w:val="none" w:sz="0" w:space="0" w:color="auto"/>
            <w:bottom w:val="none" w:sz="0" w:space="0" w:color="auto"/>
            <w:right w:val="none" w:sz="0" w:space="0" w:color="auto"/>
          </w:divBdr>
        </w:div>
      </w:divsChild>
    </w:div>
    <w:div w:id="2106339380">
      <w:bodyDiv w:val="1"/>
      <w:marLeft w:val="0"/>
      <w:marRight w:val="0"/>
      <w:marTop w:val="0"/>
      <w:marBottom w:val="0"/>
      <w:divBdr>
        <w:top w:val="none" w:sz="0" w:space="0" w:color="auto"/>
        <w:left w:val="none" w:sz="0" w:space="0" w:color="auto"/>
        <w:bottom w:val="none" w:sz="0" w:space="0" w:color="auto"/>
        <w:right w:val="none" w:sz="0" w:space="0" w:color="auto"/>
      </w:divBdr>
      <w:divsChild>
        <w:div w:id="385376959">
          <w:marLeft w:val="0"/>
          <w:marRight w:val="0"/>
          <w:marTop w:val="0"/>
          <w:marBottom w:val="0"/>
          <w:divBdr>
            <w:top w:val="single" w:sz="2" w:space="0" w:color="D9D9E3"/>
            <w:left w:val="single" w:sz="2" w:space="0" w:color="D9D9E3"/>
            <w:bottom w:val="single" w:sz="2" w:space="0" w:color="D9D9E3"/>
            <w:right w:val="single" w:sz="2" w:space="0" w:color="D9D9E3"/>
          </w:divBdr>
          <w:divsChild>
            <w:div w:id="2085057915">
              <w:marLeft w:val="0"/>
              <w:marRight w:val="0"/>
              <w:marTop w:val="0"/>
              <w:marBottom w:val="0"/>
              <w:divBdr>
                <w:top w:val="single" w:sz="2" w:space="0" w:color="D9D9E3"/>
                <w:left w:val="single" w:sz="2" w:space="0" w:color="D9D9E3"/>
                <w:bottom w:val="single" w:sz="2" w:space="0" w:color="D9D9E3"/>
                <w:right w:val="single" w:sz="2" w:space="0" w:color="D9D9E3"/>
              </w:divBdr>
              <w:divsChild>
                <w:div w:id="946086023">
                  <w:marLeft w:val="0"/>
                  <w:marRight w:val="0"/>
                  <w:marTop w:val="0"/>
                  <w:marBottom w:val="0"/>
                  <w:divBdr>
                    <w:top w:val="single" w:sz="2" w:space="0" w:color="D9D9E3"/>
                    <w:left w:val="single" w:sz="2" w:space="0" w:color="D9D9E3"/>
                    <w:bottom w:val="single" w:sz="2" w:space="0" w:color="D9D9E3"/>
                    <w:right w:val="single" w:sz="2" w:space="0" w:color="D9D9E3"/>
                  </w:divBdr>
                  <w:divsChild>
                    <w:div w:id="1418988326">
                      <w:marLeft w:val="0"/>
                      <w:marRight w:val="0"/>
                      <w:marTop w:val="0"/>
                      <w:marBottom w:val="0"/>
                      <w:divBdr>
                        <w:top w:val="single" w:sz="2" w:space="0" w:color="D9D9E3"/>
                        <w:left w:val="single" w:sz="2" w:space="0" w:color="D9D9E3"/>
                        <w:bottom w:val="single" w:sz="2" w:space="0" w:color="D9D9E3"/>
                        <w:right w:val="single" w:sz="2" w:space="0" w:color="D9D9E3"/>
                      </w:divBdr>
                      <w:divsChild>
                        <w:div w:id="140931219">
                          <w:marLeft w:val="0"/>
                          <w:marRight w:val="0"/>
                          <w:marTop w:val="0"/>
                          <w:marBottom w:val="0"/>
                          <w:divBdr>
                            <w:top w:val="single" w:sz="2" w:space="0" w:color="auto"/>
                            <w:left w:val="single" w:sz="2" w:space="0" w:color="auto"/>
                            <w:bottom w:val="single" w:sz="6" w:space="0" w:color="auto"/>
                            <w:right w:val="single" w:sz="2" w:space="0" w:color="auto"/>
                          </w:divBdr>
                          <w:divsChild>
                            <w:div w:id="691299238">
                              <w:marLeft w:val="0"/>
                              <w:marRight w:val="0"/>
                              <w:marTop w:val="100"/>
                              <w:marBottom w:val="100"/>
                              <w:divBdr>
                                <w:top w:val="single" w:sz="2" w:space="0" w:color="D9D9E3"/>
                                <w:left w:val="single" w:sz="2" w:space="0" w:color="D9D9E3"/>
                                <w:bottom w:val="single" w:sz="2" w:space="0" w:color="D9D9E3"/>
                                <w:right w:val="single" w:sz="2" w:space="0" w:color="D9D9E3"/>
                              </w:divBdr>
                              <w:divsChild>
                                <w:div w:id="1115054728">
                                  <w:marLeft w:val="0"/>
                                  <w:marRight w:val="0"/>
                                  <w:marTop w:val="0"/>
                                  <w:marBottom w:val="0"/>
                                  <w:divBdr>
                                    <w:top w:val="single" w:sz="2" w:space="0" w:color="D9D9E3"/>
                                    <w:left w:val="single" w:sz="2" w:space="0" w:color="D9D9E3"/>
                                    <w:bottom w:val="single" w:sz="2" w:space="0" w:color="D9D9E3"/>
                                    <w:right w:val="single" w:sz="2" w:space="0" w:color="D9D9E3"/>
                                  </w:divBdr>
                                  <w:divsChild>
                                    <w:div w:id="1427992118">
                                      <w:marLeft w:val="0"/>
                                      <w:marRight w:val="0"/>
                                      <w:marTop w:val="0"/>
                                      <w:marBottom w:val="0"/>
                                      <w:divBdr>
                                        <w:top w:val="single" w:sz="2" w:space="0" w:color="D9D9E3"/>
                                        <w:left w:val="single" w:sz="2" w:space="0" w:color="D9D9E3"/>
                                        <w:bottom w:val="single" w:sz="2" w:space="0" w:color="D9D9E3"/>
                                        <w:right w:val="single" w:sz="2" w:space="0" w:color="D9D9E3"/>
                                      </w:divBdr>
                                      <w:divsChild>
                                        <w:div w:id="1064329882">
                                          <w:marLeft w:val="0"/>
                                          <w:marRight w:val="0"/>
                                          <w:marTop w:val="0"/>
                                          <w:marBottom w:val="0"/>
                                          <w:divBdr>
                                            <w:top w:val="single" w:sz="2" w:space="0" w:color="D9D9E3"/>
                                            <w:left w:val="single" w:sz="2" w:space="0" w:color="D9D9E3"/>
                                            <w:bottom w:val="single" w:sz="2" w:space="0" w:color="D9D9E3"/>
                                            <w:right w:val="single" w:sz="2" w:space="0" w:color="D9D9E3"/>
                                          </w:divBdr>
                                          <w:divsChild>
                                            <w:div w:id="1488932491">
                                              <w:marLeft w:val="0"/>
                                              <w:marRight w:val="0"/>
                                              <w:marTop w:val="0"/>
                                              <w:marBottom w:val="0"/>
                                              <w:divBdr>
                                                <w:top w:val="single" w:sz="2" w:space="0" w:color="D9D9E3"/>
                                                <w:left w:val="single" w:sz="2" w:space="0" w:color="D9D9E3"/>
                                                <w:bottom w:val="single" w:sz="2" w:space="0" w:color="D9D9E3"/>
                                                <w:right w:val="single" w:sz="2" w:space="0" w:color="D9D9E3"/>
                                              </w:divBdr>
                                              <w:divsChild>
                                                <w:div w:id="1131174590">
                                                  <w:marLeft w:val="0"/>
                                                  <w:marRight w:val="0"/>
                                                  <w:marTop w:val="0"/>
                                                  <w:marBottom w:val="0"/>
                                                  <w:divBdr>
                                                    <w:top w:val="single" w:sz="2" w:space="0" w:color="D9D9E3"/>
                                                    <w:left w:val="single" w:sz="2" w:space="0" w:color="D9D9E3"/>
                                                    <w:bottom w:val="single" w:sz="2" w:space="0" w:color="D9D9E3"/>
                                                    <w:right w:val="single" w:sz="2" w:space="0" w:color="D9D9E3"/>
                                                  </w:divBdr>
                                                  <w:divsChild>
                                                    <w:div w:id="19029064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97400103">
          <w:marLeft w:val="0"/>
          <w:marRight w:val="0"/>
          <w:marTop w:val="0"/>
          <w:marBottom w:val="0"/>
          <w:divBdr>
            <w:top w:val="none" w:sz="0" w:space="0" w:color="auto"/>
            <w:left w:val="none" w:sz="0" w:space="0" w:color="auto"/>
            <w:bottom w:val="none" w:sz="0" w:space="0" w:color="auto"/>
            <w:right w:val="none" w:sz="0" w:space="0" w:color="auto"/>
          </w:divBdr>
          <w:divsChild>
            <w:div w:id="703093319">
              <w:marLeft w:val="0"/>
              <w:marRight w:val="0"/>
              <w:marTop w:val="0"/>
              <w:marBottom w:val="0"/>
              <w:divBdr>
                <w:top w:val="single" w:sz="2" w:space="0" w:color="D9D9E3"/>
                <w:left w:val="single" w:sz="2" w:space="0" w:color="D9D9E3"/>
                <w:bottom w:val="single" w:sz="2" w:space="0" w:color="D9D9E3"/>
                <w:right w:val="single" w:sz="2" w:space="0" w:color="D9D9E3"/>
              </w:divBdr>
              <w:divsChild>
                <w:div w:id="379861335">
                  <w:marLeft w:val="0"/>
                  <w:marRight w:val="0"/>
                  <w:marTop w:val="0"/>
                  <w:marBottom w:val="0"/>
                  <w:divBdr>
                    <w:top w:val="single" w:sz="2" w:space="0" w:color="D9D9E3"/>
                    <w:left w:val="single" w:sz="2" w:space="0" w:color="D9D9E3"/>
                    <w:bottom w:val="single" w:sz="2" w:space="0" w:color="D9D9E3"/>
                    <w:right w:val="single" w:sz="2" w:space="0" w:color="D9D9E3"/>
                  </w:divBdr>
                  <w:divsChild>
                    <w:div w:id="1178232463">
                      <w:marLeft w:val="0"/>
                      <w:marRight w:val="0"/>
                      <w:marTop w:val="0"/>
                      <w:marBottom w:val="0"/>
                      <w:divBdr>
                        <w:top w:val="single" w:sz="2" w:space="0" w:color="D9D9E3"/>
                        <w:left w:val="single" w:sz="2" w:space="0" w:color="D9D9E3"/>
                        <w:bottom w:val="single" w:sz="2" w:space="0" w:color="D9D9E3"/>
                        <w:right w:val="single" w:sz="2" w:space="0" w:color="D9D9E3"/>
                      </w:divBdr>
                      <w:divsChild>
                        <w:div w:id="440685389">
                          <w:marLeft w:val="0"/>
                          <w:marRight w:val="0"/>
                          <w:marTop w:val="0"/>
                          <w:marBottom w:val="0"/>
                          <w:divBdr>
                            <w:top w:val="single" w:sz="2" w:space="0" w:color="D9D9E3"/>
                            <w:left w:val="single" w:sz="2" w:space="0" w:color="D9D9E3"/>
                            <w:bottom w:val="single" w:sz="2" w:space="0" w:color="D9D9E3"/>
                            <w:right w:val="single" w:sz="2" w:space="0" w:color="D9D9E3"/>
                          </w:divBdr>
                          <w:divsChild>
                            <w:div w:id="52434990">
                              <w:marLeft w:val="0"/>
                              <w:marRight w:val="0"/>
                              <w:marTop w:val="0"/>
                              <w:marBottom w:val="0"/>
                              <w:divBdr>
                                <w:top w:val="single" w:sz="2" w:space="0" w:color="D9D9E3"/>
                                <w:left w:val="single" w:sz="2" w:space="0" w:color="D9D9E3"/>
                                <w:bottom w:val="single" w:sz="2" w:space="0" w:color="D9D9E3"/>
                                <w:right w:val="single" w:sz="2" w:space="0" w:color="D9D9E3"/>
                              </w:divBdr>
                              <w:divsChild>
                                <w:div w:id="13354999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371/journal.pmed.1003262" TargetMode="External"/><Relationship Id="rId117" Type="http://schemas.openxmlformats.org/officeDocument/2006/relationships/hyperlink" Target="https://doi:10.1080/20008198.2018.1556552" TargetMode="External"/><Relationship Id="rId21" Type="http://schemas.openxmlformats.org/officeDocument/2006/relationships/hyperlink" Target="https://doi.org/10.4324/9781315456539" TargetMode="External"/><Relationship Id="rId42" Type="http://schemas.openxmlformats.org/officeDocument/2006/relationships/hyperlink" Target="https://doi.org/10.1002/jts.20014" TargetMode="External"/><Relationship Id="rId47" Type="http://schemas.openxmlformats.org/officeDocument/2006/relationships/hyperlink" Target="https://doi.org/10.3389/fpubh.2020.0005" TargetMode="External"/><Relationship Id="rId63" Type="http://schemas.openxmlformats.org/officeDocument/2006/relationships/hyperlink" Target="https://doi.org/10.1016/j.cpr.2007.07.006" TargetMode="External"/><Relationship Id="rId68" Type="http://schemas.openxmlformats.org/officeDocument/2006/relationships/hyperlink" Target="https://doi.org/10.1037/tra0000461" TargetMode="External"/><Relationship Id="rId84" Type="http://schemas.openxmlformats.org/officeDocument/2006/relationships/hyperlink" Target="https://doi.org/10.3389/fpsyg.2023.1117690" TargetMode="External"/><Relationship Id="rId89" Type="http://schemas.openxmlformats.org/officeDocument/2006/relationships/hyperlink" Target="https://doi.org/10.1192/bjp.bp.107.040550" TargetMode="External"/><Relationship Id="rId112" Type="http://schemas.openxmlformats.org/officeDocument/2006/relationships/hyperlink" Target="https://doi.org/10.1093/epirev/mxu012" TargetMode="External"/><Relationship Id="rId133" Type="http://schemas.openxmlformats.org/officeDocument/2006/relationships/hyperlink" Target="http://10.1177/1360780418787209" TargetMode="External"/><Relationship Id="rId138" Type="http://schemas.openxmlformats.org/officeDocument/2006/relationships/theme" Target="theme/theme1.xml"/><Relationship Id="rId16" Type="http://schemas.openxmlformats.org/officeDocument/2006/relationships/hyperlink" Target="https://doi.org/10.1037/fam0000152" TargetMode="External"/><Relationship Id="rId107" Type="http://schemas.openxmlformats.org/officeDocument/2006/relationships/hyperlink" Target="https://doi.org/10.1002/mhp.102" TargetMode="External"/><Relationship Id="rId11" Type="http://schemas.openxmlformats.org/officeDocument/2006/relationships/hyperlink" Target="https://www.balfourbeattyus.com/our-company/media/in-the-news/a-perfect-match--veterans-and-the-construction-ind?utm_source=jw_ra-profile&amp;utm_medium=click&amp;utm_campaign=recruiting" TargetMode="External"/><Relationship Id="rId32" Type="http://schemas.openxmlformats.org/officeDocument/2006/relationships/hyperlink" Target="https://eprints.bbk.ac.uk/id/eprint/16386/" TargetMode="External"/><Relationship Id="rId37" Type="http://schemas.openxmlformats.org/officeDocument/2006/relationships/hyperlink" Target="https://doi.org/10.1176/appi.ps.201900275" TargetMode="External"/><Relationship Id="rId53" Type="http://schemas.openxmlformats.org/officeDocument/2006/relationships/hyperlink" Target="https://doi.org/10.4081/jphr.2017.995" TargetMode="External"/><Relationship Id="rId58" Type="http://schemas.openxmlformats.org/officeDocument/2006/relationships/hyperlink" Target="http://doi:10.1016/j.cpr.2018.05.008" TargetMode="External"/><Relationship Id="rId74" Type="http://schemas.openxmlformats.org/officeDocument/2006/relationships/hyperlink" Target="https://doi.org/10.1177/0894845318776785" TargetMode="External"/><Relationship Id="rId79" Type="http://schemas.openxmlformats.org/officeDocument/2006/relationships/hyperlink" Target="https://doi.org/10.1016/S0140-6736(14)62222-4" TargetMode="External"/><Relationship Id="rId102" Type="http://schemas.openxmlformats.org/officeDocument/2006/relationships/hyperlink" Target="http://doi.pmid:2775700" TargetMode="External"/><Relationship Id="rId123" Type="http://schemas.openxmlformats.org/officeDocument/2006/relationships/hyperlink" Target="http://doi:10.3389/fpsyt.2023.1144314" TargetMode="External"/><Relationship Id="rId128" Type="http://schemas.openxmlformats.org/officeDocument/2006/relationships/hyperlink" Target="https://doi.org/10.3389/fnbeh.2018.00258" TargetMode="External"/><Relationship Id="rId5" Type="http://schemas.openxmlformats.org/officeDocument/2006/relationships/footnotes" Target="footnotes.xml"/><Relationship Id="rId90" Type="http://schemas.openxmlformats.org/officeDocument/2006/relationships/hyperlink" Target="https://doi.org/10.3389/fpsyg.2023.1142528" TargetMode="External"/><Relationship Id="rId95" Type="http://schemas.openxmlformats.org/officeDocument/2006/relationships/hyperlink" Target="https://www.nhs.uk/nhsservices/armed-forces-community/veteransservice-leavers-non-mobilised-reservists" TargetMode="External"/><Relationship Id="rId14" Type="http://schemas.openxmlformats.org/officeDocument/2006/relationships/hyperlink" Target="https://doi.10.1037/tra0000078" TargetMode="External"/><Relationship Id="rId22" Type="http://schemas.openxmlformats.org/officeDocument/2006/relationships/hyperlink" Target="https://doi.org/10.1017/S0033291717000356" TargetMode="External"/><Relationship Id="rId27" Type="http://schemas.openxmlformats.org/officeDocument/2006/relationships/hyperlink" Target="https://www.citb.co.uk/" TargetMode="External"/><Relationship Id="rId30" Type="http://schemas.openxmlformats.org/officeDocument/2006/relationships/hyperlink" Target="http://doi.10.1177/2470547020939564" TargetMode="External"/><Relationship Id="rId35" Type="http://schemas.openxmlformats.org/officeDocument/2006/relationships/hyperlink" Target="https://doi:10.1136/bmjmilitary-2021-002045" TargetMode="External"/><Relationship Id="rId43" Type="http://schemas.openxmlformats.org/officeDocument/2006/relationships/hyperlink" Target="https://www.fim-trust.org/wp-content/uploads/2017/04/Project-Nova-Report.pdf" TargetMode="External"/><Relationship Id="rId48" Type="http://schemas.openxmlformats.org/officeDocument/2006/relationships/hyperlink" Target="https://doi.org/10.1891/0889-8391.33.2.140" TargetMode="External"/><Relationship Id="rId56" Type="http://schemas.openxmlformats.org/officeDocument/2006/relationships/hyperlink" Target="https://doi.org/10.1056/NEJMoa040603" TargetMode="External"/><Relationship Id="rId64" Type="http://schemas.openxmlformats.org/officeDocument/2006/relationships/hyperlink" Target="https://doi.org/10.1093/eurpub/cki128" TargetMode="External"/><Relationship Id="rId69" Type="http://schemas.openxmlformats.org/officeDocument/2006/relationships/hyperlink" Target="https://doi.org/10.46743/2160-3715/2013.1468" TargetMode="External"/><Relationship Id="rId77" Type="http://schemas.openxmlformats.org/officeDocument/2006/relationships/hyperlink" Target="http://doi:10.1111/hsc.12585" TargetMode="External"/><Relationship Id="rId100" Type="http://schemas.openxmlformats.org/officeDocument/2006/relationships/hyperlink" Target="https://doi.org/10.1371/journal.pone.0126529" TargetMode="External"/><Relationship Id="rId105" Type="http://schemas.openxmlformats.org/officeDocument/2006/relationships/hyperlink" Target="http://doi:10.1080/08995605.2020.1785805" TargetMode="External"/><Relationship Id="rId113" Type="http://schemas.openxmlformats.org/officeDocument/2006/relationships/hyperlink" Target="https://doi:10.1177/1745691620953096" TargetMode="External"/><Relationship Id="rId118" Type="http://schemas.openxmlformats.org/officeDocument/2006/relationships/hyperlink" Target="https://doi.org/10.1037/e527612010-001" TargetMode="External"/><Relationship Id="rId126" Type="http://schemas.openxmlformats.org/officeDocument/2006/relationships/hyperlink" Target="http://doi:10.1080/14789949.2017.1352012" TargetMode="External"/><Relationship Id="rId134" Type="http://schemas.openxmlformats.org/officeDocument/2006/relationships/hyperlink" Target="https://doi.org/10.1186/s40359" TargetMode="External"/><Relationship Id="rId8" Type="http://schemas.openxmlformats.org/officeDocument/2006/relationships/hyperlink" Target="https://doi.org/10.1016/j.pharmthera.2017.11.007" TargetMode="External"/><Relationship Id="rId51" Type="http://schemas.openxmlformats.org/officeDocument/2006/relationships/hyperlink" Target="http://doi:10.1017/S1754470X1800020X" TargetMode="External"/><Relationship Id="rId72" Type="http://schemas.openxmlformats.org/officeDocument/2006/relationships/hyperlink" Target="https://doi.org/10.1080/09540261.2019.1585767" TargetMode="External"/><Relationship Id="rId80" Type="http://schemas.openxmlformats.org/officeDocument/2006/relationships/hyperlink" Target="http://doi10.1002/cpp.1854" TargetMode="External"/><Relationship Id="rId85" Type="http://schemas.openxmlformats.org/officeDocument/2006/relationships/hyperlink" Target="https://doi.org/10.1017/S0033291719003131" TargetMode="External"/><Relationship Id="rId93" Type="http://schemas.openxmlformats.org/officeDocument/2006/relationships/hyperlink" Target="http://doi.10.1136/jramc-2014-000344" TargetMode="External"/><Relationship Id="rId98" Type="http://schemas.openxmlformats.org/officeDocument/2006/relationships/hyperlink" Target="https://doi.org/10.11124/jbies-21-00416" TargetMode="External"/><Relationship Id="rId121" Type="http://schemas.openxmlformats.org/officeDocument/2006/relationships/hyperlink" Target="https://doi.org/10.1017/CBO9780511816789.005" TargetMode="External"/><Relationship Id="rId3" Type="http://schemas.openxmlformats.org/officeDocument/2006/relationships/settings" Target="settings.xml"/><Relationship Id="rId12" Type="http://schemas.openxmlformats.org/officeDocument/2006/relationships/hyperlink" Target="https://doi.org/10.1111/pops.12399" TargetMode="External"/><Relationship Id="rId17" Type="http://schemas.openxmlformats.org/officeDocument/2006/relationships/hyperlink" Target="https://doi.10.1136/oemed-2019-105737" TargetMode="External"/><Relationship Id="rId25" Type="http://schemas.openxmlformats.org/officeDocument/2006/relationships/hyperlink" Target="http://doi:10.1177/0095327X16675965" TargetMode="External"/><Relationship Id="rId33" Type="http://schemas.openxmlformats.org/officeDocument/2006/relationships/hyperlink" Target="https://doi.org/10.1016/j.apergo.2015.11.004" TargetMode="External"/><Relationship Id="rId38" Type="http://schemas.openxmlformats.org/officeDocument/2006/relationships/hyperlink" Target="https://doi.org/10.1371/journal.pone.0261634" TargetMode="External"/><Relationship Id="rId46" Type="http://schemas.openxmlformats.org/officeDocument/2006/relationships/hyperlink" Target="https://doi.org/10.1016/j.hrmr.2020.100775" TargetMode="External"/><Relationship Id="rId59" Type="http://schemas.openxmlformats.org/officeDocument/2006/relationships/hyperlink" Target="https://doi.org/10.1017/S0033291708002778" TargetMode="External"/><Relationship Id="rId67" Type="http://schemas.openxmlformats.org/officeDocument/2006/relationships/hyperlink" Target="https://www.researchgate.net/publication/233740458_The_challenge_of_defining_wellbeing" TargetMode="External"/><Relationship Id="rId103" Type="http://schemas.openxmlformats.org/officeDocument/2006/relationships/hyperlink" Target="http://doi:10.1007/s10935-008-0140-1" TargetMode="External"/><Relationship Id="rId108" Type="http://schemas.openxmlformats.org/officeDocument/2006/relationships/hyperlink" Target="https://doi.org/10.1016/j.cpr.2009.08.006" TargetMode="External"/><Relationship Id="rId116" Type="http://schemas.openxmlformats.org/officeDocument/2006/relationships/hyperlink" Target="https://www.ons.gov.uk/peoplepopulationandcommunity/armedforcescommunity" TargetMode="External"/><Relationship Id="rId124" Type="http://schemas.openxmlformats.org/officeDocument/2006/relationships/hyperlink" Target="http://www.benefits.va.gov/REPORTS/abr/ABR-Education-FY15-02032016.pdf" TargetMode="External"/><Relationship Id="rId129" Type="http://schemas.openxmlformats.org/officeDocument/2006/relationships/hyperlink" Target="https://doi.org/10.7205/MILMED-D-15-00586" TargetMode="External"/><Relationship Id="rId137" Type="http://schemas.openxmlformats.org/officeDocument/2006/relationships/fontTable" Target="fontTable.xml"/><Relationship Id="rId20" Type="http://schemas.openxmlformats.org/officeDocument/2006/relationships/hyperlink" Target="http://dx.doi.org/10.15585/mmwr.mm6932a1" TargetMode="External"/><Relationship Id="rId41" Type="http://schemas.openxmlformats.org/officeDocument/2006/relationships/hyperlink" Target="https://doi.org/10.1371/journal.pone.0261634" TargetMode="External"/><Relationship Id="rId54" Type="http://schemas.openxmlformats.org/officeDocument/2006/relationships/hyperlink" Target="https://doi.org/10.1177/13558196221149930" TargetMode="External"/><Relationship Id="rId62" Type="http://schemas.openxmlformats.org/officeDocument/2006/relationships/hyperlink" Target="https://doi.org/10.1186/1471-244X-9-68" TargetMode="External"/><Relationship Id="rId70" Type="http://schemas.openxmlformats.org/officeDocument/2006/relationships/hyperlink" Target="https://doi.org/10.3109/09638237.2016.1139063" TargetMode="External"/><Relationship Id="rId75" Type="http://schemas.openxmlformats.org/officeDocument/2006/relationships/hyperlink" Target="https://doi.org/10.1177/16094069221105075" TargetMode="External"/><Relationship Id="rId83" Type="http://schemas.openxmlformats.org/officeDocument/2006/relationships/hyperlink" Target="http://doi:10.1017/S0033291706009779" TargetMode="External"/><Relationship Id="rId88" Type="http://schemas.openxmlformats.org/officeDocument/2006/relationships/hyperlink" Target="https://doi.10.1080/20008198.2017.1389207" TargetMode="External"/><Relationship Id="rId91" Type="http://schemas.openxmlformats.org/officeDocument/2006/relationships/hyperlink" Target="https://doi.org/10.1111/j.1751-9004.2011.00387.x" TargetMode="External"/><Relationship Id="rId96" Type="http://schemas.openxmlformats.org/officeDocument/2006/relationships/hyperlink" Target="http://doi:10.12691/education-3-6-9" TargetMode="External"/><Relationship Id="rId111" Type="http://schemas.openxmlformats.org/officeDocument/2006/relationships/hyperlink" Target="https://www.fim-trust.org/wp-content/uploads/2019/06/20190610-FiMT-Final-Report-WEB" TargetMode="External"/><Relationship Id="rId132" Type="http://schemas.openxmlformats.org/officeDocument/2006/relationships/hyperlink" Target="https://doi.org/10.1186/s40359-019-0351-7"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504/IJSSOC.2020.109768" TargetMode="External"/><Relationship Id="rId23" Type="http://schemas.openxmlformats.org/officeDocument/2006/relationships/hyperlink" Target="http://doi:10.1017/S0033291717000356" TargetMode="External"/><Relationship Id="rId28" Type="http://schemas.openxmlformats.org/officeDocument/2006/relationships/hyperlink" Target="http://www.dasa.mod.uk/natstats/tsp1/outflow.html" TargetMode="External"/><Relationship Id="rId36" Type="http://schemas.openxmlformats.org/officeDocument/2006/relationships/hyperlink" Target="https://www.fim-trust.org/wp-content/uploads/2015/01/20130810-TMS-Report.pdf" TargetMode="External"/><Relationship Id="rId49" Type="http://schemas.openxmlformats.org/officeDocument/2006/relationships/hyperlink" Target="https://doi.org/10.1111/1467-9566.12022" TargetMode="External"/><Relationship Id="rId57" Type="http://schemas.openxmlformats.org/officeDocument/2006/relationships/hyperlink" Target="https://doi.org/10.1016/j.cpr.2017.01.008" TargetMode="External"/><Relationship Id="rId106" Type="http://schemas.openxmlformats.org/officeDocument/2006/relationships/hyperlink" Target="https://www.samaritans.org/branches/stockport/stockport-samaritans-news/health-and-well-being-construction-industry/" TargetMode="External"/><Relationship Id="rId114" Type="http://schemas.openxmlformats.org/officeDocument/2006/relationships/hyperlink" Target="https://doi.org/10.1080/1750984X.2017.1317357" TargetMode="External"/><Relationship Id="rId119" Type="http://schemas.openxmlformats.org/officeDocument/2006/relationships/hyperlink" Target="https://doi.org/10.2147/SAR.S116720" TargetMode="External"/><Relationship Id="rId127" Type="http://schemas.openxmlformats.org/officeDocument/2006/relationships/hyperlink" Target="https://doi.org/10.7205/milmed.173.6.563" TargetMode="External"/><Relationship Id="rId10" Type="http://schemas.openxmlformats.org/officeDocument/2006/relationships/hyperlink" Target="https://www.veteranstransition.co.uk/vtrreport.pdf" TargetMode="External"/><Relationship Id="rId31" Type="http://schemas.openxmlformats.org/officeDocument/2006/relationships/hyperlink" Target="https://doi.org/10.1177/107755870105800301" TargetMode="External"/><Relationship Id="rId44" Type="http://schemas.openxmlformats.org/officeDocument/2006/relationships/hyperlink" Target="https://doi.org/10.1037/14522-002" TargetMode="External"/><Relationship Id="rId52" Type="http://schemas.openxmlformats.org/officeDocument/2006/relationships/hyperlink" Target="https://psycnet.apa.org/record/2014-38240-001" TargetMode="External"/><Relationship Id="rId60" Type="http://schemas.openxmlformats.org/officeDocument/2006/relationships/hyperlink" Target="https://doi.10.1017/S0033291711000777" TargetMode="External"/><Relationship Id="rId65" Type="http://schemas.openxmlformats.org/officeDocument/2006/relationships/hyperlink" Target="https://doi.org/10.1037/0003-066X.41.11.1231" TargetMode="External"/><Relationship Id="rId73" Type="http://schemas.openxmlformats.org/officeDocument/2006/relationships/hyperlink" Target="https://doi:10.1016/j.cpr.2016.12.001" TargetMode="External"/><Relationship Id="rId78" Type="http://schemas.openxmlformats.org/officeDocument/2006/relationships/hyperlink" Target="https://doi.org/10.1080/21635781.2015.1055866" TargetMode="External"/><Relationship Id="rId81" Type="http://schemas.openxmlformats.org/officeDocument/2006/relationships/hyperlink" Target="https://doi.org/10.1007/s10796-022-10308-y" TargetMode="External"/><Relationship Id="rId86" Type="http://schemas.openxmlformats.org/officeDocument/2006/relationships/hyperlink" Target="https://www.matesinmind.org/news/mental-health-in-uk-construction-the-statistics" TargetMode="External"/><Relationship Id="rId94" Type="http://schemas.openxmlformats.org/officeDocument/2006/relationships/hyperlink" Target="https://doi.org/10.1080/20008198.2017.1398001" TargetMode="External"/><Relationship Id="rId99" Type="http://schemas.openxmlformats.org/officeDocument/2006/relationships/hyperlink" Target="http://doi:10.1097/00005053-200102000-00005" TargetMode="External"/><Relationship Id="rId101" Type="http://schemas.openxmlformats.org/officeDocument/2006/relationships/hyperlink" Target="https://doi.org/10.1136/bmjmilitary-2021-001903" TargetMode="External"/><Relationship Id="rId122" Type="http://schemas.openxmlformats.org/officeDocument/2006/relationships/hyperlink" Target="https://www.researchgate.net/publication/317872424" TargetMode="External"/><Relationship Id="rId130" Type="http://schemas.openxmlformats.org/officeDocument/2006/relationships/hyperlink" Target="https://doi.org/10.17635/lancaster/thesis/962" TargetMode="External"/><Relationship Id="rId135" Type="http://schemas.openxmlformats.org/officeDocument/2006/relationships/hyperlink" Target="https://doi.org/10.1037/tra0000909" TargetMode="External"/><Relationship Id="rId4" Type="http://schemas.openxmlformats.org/officeDocument/2006/relationships/webSettings" Target="webSettings.xml"/><Relationship Id="rId9" Type="http://schemas.openxmlformats.org/officeDocument/2006/relationships/hyperlink" Target="http://doi:10.1080/08995605.2022.2156200" TargetMode="External"/><Relationship Id="rId13" Type="http://schemas.openxmlformats.org/officeDocument/2006/relationships/hyperlink" Target="https://doi.org/10.1504/IJSSOC.2020.109768" TargetMode="External"/><Relationship Id="rId18" Type="http://schemas.openxmlformats.org/officeDocument/2006/relationships/hyperlink" Target="https://doi.org/10.1136/oemed-2019-105737" TargetMode="External"/><Relationship Id="rId39" Type="http://schemas.openxmlformats.org/officeDocument/2006/relationships/hyperlink" Target="https://doi.org/10.31887/DCNS.2015.17.2/jflory" TargetMode="External"/><Relationship Id="rId109" Type="http://schemas.openxmlformats.org/officeDocument/2006/relationships/hyperlink" Target="https://doi:10.1093/milmed/usy410" TargetMode="External"/><Relationship Id="rId34" Type="http://schemas.openxmlformats.org/officeDocument/2006/relationships/hyperlink" Target="https://doi:10.1177/070674370705200208" TargetMode="External"/><Relationship Id="rId50" Type="http://schemas.openxmlformats.org/officeDocument/2006/relationships/hyperlink" Target="https://doi.org/10.1016/j.geoforum.2014.02.001" TargetMode="External"/><Relationship Id="rId55" Type="http://schemas.openxmlformats.org/officeDocument/2006/relationships/hyperlink" Target="https://doi.org/10.1007/s10608-012-9476-1" TargetMode="External"/><Relationship Id="rId76" Type="http://schemas.openxmlformats.org/officeDocument/2006/relationships/hyperlink" Target="https://doi.org/10.1177/0706743716659417" TargetMode="External"/><Relationship Id="rId97" Type="http://schemas.openxmlformats.org/officeDocument/2006/relationships/hyperlink" Target="https://www.ons.gov.uk/employmentandlabourmarket/peopleinwork/employmentandemployeetypes/methodologies/annualpopulationsurveyapsqmi" TargetMode="External"/><Relationship Id="rId104" Type="http://schemas.openxmlformats.org/officeDocument/2006/relationships/hyperlink" Target="https://www.theguardian.com/society/2019/aug/13/why-do-so-many-construction-workers-kill-themselves" TargetMode="External"/><Relationship Id="rId120" Type="http://schemas.openxmlformats.org/officeDocument/2006/relationships/hyperlink" Target="https://doi.org/10.1521/pdps.2015.43.3.423" TargetMode="External"/><Relationship Id="rId125" Type="http://schemas.openxmlformats.org/officeDocument/2006/relationships/hyperlink" Target="https://doi.org/10.1080/09638237.2023.2182418" TargetMode="External"/><Relationship Id="rId7" Type="http://schemas.openxmlformats.org/officeDocument/2006/relationships/hyperlink" Target="https://doi.org/10.1176/ps.62.1.pss6201_0039" TargetMode="External"/><Relationship Id="rId71" Type="http://schemas.openxmlformats.org/officeDocument/2006/relationships/hyperlink" Target="https://doi:10.1521/psyc.2010.73.4.352" TargetMode="External"/><Relationship Id="rId92" Type="http://schemas.openxmlformats.org/officeDocument/2006/relationships/hyperlink" Target="https://doi.org/10.3402/ejpt.v5.21759" TargetMode="External"/><Relationship Id="rId2" Type="http://schemas.openxmlformats.org/officeDocument/2006/relationships/styles" Target="styles.xml"/><Relationship Id="rId29" Type="http://schemas.openxmlformats.org/officeDocument/2006/relationships/hyperlink" Target="https://doi.org/10.1001/archpsyc.63.10.1158" TargetMode="External"/><Relationship Id="rId24" Type="http://schemas.openxmlformats.org/officeDocument/2006/relationships/hyperlink" Target="https://doi.org/10.17226/13499" TargetMode="External"/><Relationship Id="rId40" Type="http://schemas.openxmlformats.org/officeDocument/2006/relationships/hyperlink" Target="https://doi.10.1001/jama.2017.8339" TargetMode="External"/><Relationship Id="rId45" Type="http://schemas.openxmlformats.org/officeDocument/2006/relationships/hyperlink" Target="http://doi:10.4236/psych.2023.143022" TargetMode="External"/><Relationship Id="rId66" Type="http://schemas.openxmlformats.org/officeDocument/2006/relationships/hyperlink" Target="https://doi.org/10.1080/09540261.2019.1585767" TargetMode="External"/><Relationship Id="rId87" Type="http://schemas.openxmlformats.org/officeDocument/2006/relationships/hyperlink" Target="https://doi.org/10.1176/appi.ps.201200460" TargetMode="External"/><Relationship Id="rId110" Type="http://schemas.openxmlformats.org/officeDocument/2006/relationships/hyperlink" Target="https://www.fim-trust.org/wp-content/uploads/2018/04/20180410-FiMT-Sanctions-Support-Service-Leavers-Interim-Report" TargetMode="External"/><Relationship Id="rId115" Type="http://schemas.openxmlformats.org/officeDocument/2006/relationships/hyperlink" Target="https://doi.org/10.3390/ijerph16214202" TargetMode="External"/><Relationship Id="rId131" Type="http://schemas.openxmlformats.org/officeDocument/2006/relationships/hyperlink" Target="http://doi.10.1093/milmed/usaa005" TargetMode="External"/><Relationship Id="rId136" Type="http://schemas.openxmlformats.org/officeDocument/2006/relationships/hyperlink" Target="https://doi.org/10.1037/cns0000374" TargetMode="External"/><Relationship Id="rId61" Type="http://schemas.openxmlformats.org/officeDocument/2006/relationships/hyperlink" Target="https://doi.org/10.1192/bjp.bp.109.075762" TargetMode="External"/><Relationship Id="rId82" Type="http://schemas.openxmlformats.org/officeDocument/2006/relationships/hyperlink" Target="https://doi:10.1056/NEJMct075234" TargetMode="External"/><Relationship Id="rId19" Type="http://schemas.openxmlformats.org/officeDocument/2006/relationships/hyperlink" Target="https://doi.org/10.1080/09540261.2019.1585767"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50</Pages>
  <Words>12836</Words>
  <Characters>73167</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McCormack</dc:creator>
  <cp:lastModifiedBy>Susan McCormack</cp:lastModifiedBy>
  <cp:revision>2</cp:revision>
  <dcterms:created xsi:type="dcterms:W3CDTF">2023-10-16T17:13:00Z</dcterms:created>
  <dcterms:modified xsi:type="dcterms:W3CDTF">2023-10-16T17:13:00Z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1033-4.2.0.7541</vt:lpwstr>
  </property>
</Properties>
</file>