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6E11F" w14:textId="6776AB92" w:rsidR="00E87A8E" w:rsidRDefault="00E87A8E">
      <w:pPr>
        <w:rPr>
          <w:noProof/>
        </w:rPr>
      </w:pPr>
    </w:p>
    <w:p w14:paraId="4EA0EF88" w14:textId="6322CF98" w:rsidR="00527998" w:rsidRDefault="00527998">
      <w:pPr>
        <w:rPr>
          <w:noProof/>
        </w:rPr>
      </w:pPr>
    </w:p>
    <w:p w14:paraId="4982D807" w14:textId="3BA66E44" w:rsidR="00527998" w:rsidRDefault="00527998">
      <w:pPr>
        <w:rPr>
          <w:noProof/>
        </w:rPr>
      </w:pPr>
    </w:p>
    <w:p w14:paraId="7AE10BDA" w14:textId="247BEB11" w:rsidR="00527998" w:rsidRDefault="00DE77F3">
      <w:pPr>
        <w:rPr>
          <w:noProof/>
        </w:rPr>
      </w:pPr>
      <w:r>
        <w:rPr>
          <w:noProof/>
        </w:rPr>
        <w:t xml:space="preserve">                         </w:t>
      </w:r>
    </w:p>
    <w:p w14:paraId="40F5A133" w14:textId="2A35F9F2" w:rsidR="00DE77F3" w:rsidRPr="00DE77F3" w:rsidRDefault="00DE77F3">
      <w:pPr>
        <w:rPr>
          <w:b/>
          <w:bCs/>
          <w:noProof/>
          <w:sz w:val="28"/>
          <w:szCs w:val="28"/>
        </w:rPr>
      </w:pPr>
    </w:p>
    <w:p w14:paraId="36C61702" w14:textId="57A833E9" w:rsidR="00DE77F3" w:rsidRDefault="00DE77F3">
      <w:pPr>
        <w:rPr>
          <w:b/>
          <w:bCs/>
          <w:noProof/>
          <w:sz w:val="28"/>
          <w:szCs w:val="28"/>
        </w:rPr>
      </w:pPr>
      <w:r w:rsidRPr="00DE77F3">
        <w:rPr>
          <w:b/>
          <w:bCs/>
          <w:noProof/>
          <w:sz w:val="28"/>
          <w:szCs w:val="28"/>
        </w:rPr>
        <w:t xml:space="preserve">                   </w:t>
      </w:r>
      <w:r>
        <w:rPr>
          <w:b/>
          <w:bCs/>
          <w:noProof/>
          <w:sz w:val="28"/>
          <w:szCs w:val="28"/>
        </w:rPr>
        <w:t xml:space="preserve">                             </w:t>
      </w:r>
    </w:p>
    <w:p w14:paraId="1038D251" w14:textId="77777777" w:rsidR="0056035E" w:rsidRPr="0056035E" w:rsidRDefault="0056035E" w:rsidP="0056035E">
      <w:pPr>
        <w:pStyle w:val="Heading2"/>
        <w:rPr>
          <w:b/>
          <w:bCs/>
          <w:i/>
          <w:iCs/>
          <w:sz w:val="32"/>
          <w:szCs w:val="32"/>
        </w:rPr>
      </w:pPr>
      <w:r w:rsidRPr="0056035E">
        <w:rPr>
          <w:b/>
          <w:bCs/>
          <w:i/>
          <w:iCs/>
          <w:sz w:val="32"/>
          <w:szCs w:val="32"/>
        </w:rPr>
        <w:t>Student: Cezar Bodnariu</w:t>
      </w:r>
    </w:p>
    <w:p w14:paraId="6EE9373A" w14:textId="77777777" w:rsidR="0056035E" w:rsidRPr="0056035E" w:rsidRDefault="0056035E" w:rsidP="0056035E">
      <w:pPr>
        <w:pStyle w:val="Heading2"/>
        <w:rPr>
          <w:b/>
          <w:bCs/>
          <w:i/>
          <w:iCs/>
          <w:sz w:val="32"/>
          <w:szCs w:val="32"/>
        </w:rPr>
      </w:pPr>
      <w:r w:rsidRPr="0056035E">
        <w:rPr>
          <w:b/>
          <w:bCs/>
          <w:i/>
          <w:iCs/>
          <w:sz w:val="32"/>
          <w:szCs w:val="32"/>
        </w:rPr>
        <w:t>Student Number: 1914623</w:t>
      </w:r>
    </w:p>
    <w:p w14:paraId="03F8A90E" w14:textId="1ED453B0" w:rsidR="0056035E" w:rsidRPr="0056035E" w:rsidRDefault="0056035E" w:rsidP="0056035E">
      <w:pPr>
        <w:pStyle w:val="Heading2"/>
        <w:rPr>
          <w:b/>
          <w:bCs/>
          <w:i/>
          <w:iCs/>
          <w:sz w:val="32"/>
          <w:szCs w:val="32"/>
        </w:rPr>
      </w:pPr>
      <w:r w:rsidRPr="0056035E">
        <w:rPr>
          <w:b/>
          <w:bCs/>
          <w:i/>
          <w:iCs/>
          <w:sz w:val="32"/>
          <w:szCs w:val="32"/>
        </w:rPr>
        <w:t>Module title: Accounting fundamentals – assessment 1</w:t>
      </w:r>
    </w:p>
    <w:p w14:paraId="20223523" w14:textId="3A7AD448" w:rsidR="0056035E" w:rsidRPr="0056035E" w:rsidRDefault="0056035E" w:rsidP="0056035E">
      <w:pPr>
        <w:pStyle w:val="Heading2"/>
        <w:rPr>
          <w:b/>
          <w:bCs/>
          <w:i/>
          <w:iCs/>
          <w:sz w:val="32"/>
          <w:szCs w:val="32"/>
        </w:rPr>
        <w:sectPr w:rsidR="0056035E" w:rsidRPr="0056035E">
          <w:pgSz w:w="12240" w:h="15840"/>
          <w:pgMar w:top="1440" w:right="1440" w:bottom="1440" w:left="1440" w:header="720" w:footer="720" w:gutter="0"/>
          <w:cols w:space="720"/>
          <w:docGrid w:linePitch="360"/>
        </w:sectPr>
      </w:pPr>
      <w:r w:rsidRPr="0056035E">
        <w:rPr>
          <w:b/>
          <w:bCs/>
          <w:i/>
          <w:iCs/>
          <w:sz w:val="32"/>
          <w:szCs w:val="32"/>
        </w:rPr>
        <w:t>Lecturer: Dr. Riaz Baht</w:t>
      </w:r>
      <w:r w:rsidR="003A0C25">
        <w:rPr>
          <w:b/>
          <w:bCs/>
          <w:i/>
          <w:iCs/>
          <w:sz w:val="32"/>
          <w:szCs w:val="32"/>
        </w:rPr>
        <w:t>t</w:t>
      </w:r>
      <w:r w:rsidRPr="0056035E">
        <w:rPr>
          <w:b/>
          <w:bCs/>
          <w:i/>
          <w:iCs/>
          <w:sz w:val="32"/>
          <w:szCs w:val="32"/>
        </w:rPr>
        <w:t>i</w:t>
      </w:r>
    </w:p>
    <w:sdt>
      <w:sdtPr>
        <w:rPr>
          <w:rFonts w:ascii="Times New Roman" w:eastAsiaTheme="minorHAnsi" w:hAnsi="Times New Roman" w:cstheme="minorBidi"/>
          <w:color w:val="auto"/>
          <w:sz w:val="24"/>
          <w:szCs w:val="22"/>
        </w:rPr>
        <w:id w:val="216789043"/>
        <w:docPartObj>
          <w:docPartGallery w:val="Table of Contents"/>
          <w:docPartUnique/>
        </w:docPartObj>
      </w:sdtPr>
      <w:sdtEndPr>
        <w:rPr>
          <w:b/>
          <w:bCs/>
          <w:noProof/>
        </w:rPr>
      </w:sdtEndPr>
      <w:sdtContent>
        <w:p w14:paraId="2BC54829" w14:textId="5D1E1DAB" w:rsidR="00DE77F3" w:rsidRDefault="00DE77F3">
          <w:pPr>
            <w:pStyle w:val="TOCHeading"/>
          </w:pPr>
          <w:r>
            <w:t>Table of Contents</w:t>
          </w:r>
        </w:p>
        <w:p w14:paraId="684DE670" w14:textId="25EB679B" w:rsidR="00661B02" w:rsidRDefault="00DE77F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6641267" w:history="1">
            <w:r w:rsidR="00661B02" w:rsidRPr="00851A27">
              <w:rPr>
                <w:rStyle w:val="Hyperlink"/>
                <w:noProof/>
              </w:rPr>
              <w:t>Introduction</w:t>
            </w:r>
            <w:r w:rsidR="00661B02">
              <w:rPr>
                <w:noProof/>
                <w:webHidden/>
              </w:rPr>
              <w:tab/>
            </w:r>
            <w:r w:rsidR="00661B02">
              <w:rPr>
                <w:noProof/>
                <w:webHidden/>
              </w:rPr>
              <w:fldChar w:fldCharType="begin"/>
            </w:r>
            <w:r w:rsidR="00661B02">
              <w:rPr>
                <w:noProof/>
                <w:webHidden/>
              </w:rPr>
              <w:instrText xml:space="preserve"> PAGEREF _Toc46641267 \h </w:instrText>
            </w:r>
            <w:r w:rsidR="00661B02">
              <w:rPr>
                <w:noProof/>
                <w:webHidden/>
              </w:rPr>
            </w:r>
            <w:r w:rsidR="00661B02">
              <w:rPr>
                <w:noProof/>
                <w:webHidden/>
              </w:rPr>
              <w:fldChar w:fldCharType="separate"/>
            </w:r>
            <w:r w:rsidR="00661B02">
              <w:rPr>
                <w:noProof/>
                <w:webHidden/>
              </w:rPr>
              <w:t>3</w:t>
            </w:r>
            <w:r w:rsidR="00661B02">
              <w:rPr>
                <w:noProof/>
                <w:webHidden/>
              </w:rPr>
              <w:fldChar w:fldCharType="end"/>
            </w:r>
          </w:hyperlink>
        </w:p>
        <w:p w14:paraId="0F8E535F" w14:textId="32EA0FFE" w:rsidR="00661B02" w:rsidRDefault="00A64D14">
          <w:pPr>
            <w:pStyle w:val="TOC1"/>
            <w:tabs>
              <w:tab w:val="right" w:leader="dot" w:pos="9350"/>
            </w:tabs>
            <w:rPr>
              <w:rFonts w:asciiTheme="minorHAnsi" w:eastAsiaTheme="minorEastAsia" w:hAnsiTheme="minorHAnsi"/>
              <w:noProof/>
              <w:sz w:val="22"/>
            </w:rPr>
          </w:pPr>
          <w:hyperlink w:anchor="_Toc46641268" w:history="1">
            <w:r w:rsidR="00661B02" w:rsidRPr="00851A27">
              <w:rPr>
                <w:rStyle w:val="Hyperlink"/>
                <w:noProof/>
              </w:rPr>
              <w:t>Answer 1</w:t>
            </w:r>
            <w:r w:rsidR="00661B02">
              <w:rPr>
                <w:noProof/>
                <w:webHidden/>
              </w:rPr>
              <w:tab/>
            </w:r>
            <w:r w:rsidR="00661B02">
              <w:rPr>
                <w:noProof/>
                <w:webHidden/>
              </w:rPr>
              <w:fldChar w:fldCharType="begin"/>
            </w:r>
            <w:r w:rsidR="00661B02">
              <w:rPr>
                <w:noProof/>
                <w:webHidden/>
              </w:rPr>
              <w:instrText xml:space="preserve"> PAGEREF _Toc46641268 \h </w:instrText>
            </w:r>
            <w:r w:rsidR="00661B02">
              <w:rPr>
                <w:noProof/>
                <w:webHidden/>
              </w:rPr>
            </w:r>
            <w:r w:rsidR="00661B02">
              <w:rPr>
                <w:noProof/>
                <w:webHidden/>
              </w:rPr>
              <w:fldChar w:fldCharType="separate"/>
            </w:r>
            <w:r w:rsidR="00661B02">
              <w:rPr>
                <w:noProof/>
                <w:webHidden/>
              </w:rPr>
              <w:t>4</w:t>
            </w:r>
            <w:r w:rsidR="00661B02">
              <w:rPr>
                <w:noProof/>
                <w:webHidden/>
              </w:rPr>
              <w:fldChar w:fldCharType="end"/>
            </w:r>
          </w:hyperlink>
        </w:p>
        <w:p w14:paraId="62212094" w14:textId="71A5B474" w:rsidR="00661B02" w:rsidRDefault="00A64D14">
          <w:pPr>
            <w:pStyle w:val="TOC1"/>
            <w:tabs>
              <w:tab w:val="right" w:leader="dot" w:pos="9350"/>
            </w:tabs>
            <w:rPr>
              <w:rFonts w:asciiTheme="minorHAnsi" w:eastAsiaTheme="minorEastAsia" w:hAnsiTheme="minorHAnsi"/>
              <w:noProof/>
              <w:sz w:val="22"/>
            </w:rPr>
          </w:pPr>
          <w:hyperlink w:anchor="_Toc46641269" w:history="1">
            <w:r w:rsidR="00661B02" w:rsidRPr="00851A27">
              <w:rPr>
                <w:rStyle w:val="Hyperlink"/>
                <w:noProof/>
              </w:rPr>
              <w:t>Answer 2</w:t>
            </w:r>
            <w:r w:rsidR="00661B02">
              <w:rPr>
                <w:noProof/>
                <w:webHidden/>
              </w:rPr>
              <w:tab/>
            </w:r>
            <w:r w:rsidR="00661B02">
              <w:rPr>
                <w:noProof/>
                <w:webHidden/>
              </w:rPr>
              <w:fldChar w:fldCharType="begin"/>
            </w:r>
            <w:r w:rsidR="00661B02">
              <w:rPr>
                <w:noProof/>
                <w:webHidden/>
              </w:rPr>
              <w:instrText xml:space="preserve"> PAGEREF _Toc46641269 \h </w:instrText>
            </w:r>
            <w:r w:rsidR="00661B02">
              <w:rPr>
                <w:noProof/>
                <w:webHidden/>
              </w:rPr>
            </w:r>
            <w:r w:rsidR="00661B02">
              <w:rPr>
                <w:noProof/>
                <w:webHidden/>
              </w:rPr>
              <w:fldChar w:fldCharType="separate"/>
            </w:r>
            <w:r w:rsidR="00661B02">
              <w:rPr>
                <w:noProof/>
                <w:webHidden/>
              </w:rPr>
              <w:t>6</w:t>
            </w:r>
            <w:r w:rsidR="00661B02">
              <w:rPr>
                <w:noProof/>
                <w:webHidden/>
              </w:rPr>
              <w:fldChar w:fldCharType="end"/>
            </w:r>
          </w:hyperlink>
        </w:p>
        <w:p w14:paraId="2BEBA908" w14:textId="7DF943E9" w:rsidR="00661B02" w:rsidRDefault="00A64D14">
          <w:pPr>
            <w:pStyle w:val="TOC2"/>
            <w:tabs>
              <w:tab w:val="left" w:pos="660"/>
              <w:tab w:val="right" w:leader="dot" w:pos="9350"/>
            </w:tabs>
            <w:rPr>
              <w:rFonts w:asciiTheme="minorHAnsi" w:eastAsiaTheme="minorEastAsia" w:hAnsiTheme="minorHAnsi"/>
              <w:noProof/>
              <w:sz w:val="22"/>
            </w:rPr>
          </w:pPr>
          <w:hyperlink w:anchor="_Toc46641270" w:history="1">
            <w:r w:rsidR="00661B02" w:rsidRPr="00851A27">
              <w:rPr>
                <w:rStyle w:val="Hyperlink"/>
                <w:noProof/>
              </w:rPr>
              <w:t>a)</w:t>
            </w:r>
            <w:r w:rsidR="00661B02">
              <w:rPr>
                <w:rFonts w:asciiTheme="minorHAnsi" w:eastAsiaTheme="minorEastAsia" w:hAnsiTheme="minorHAnsi"/>
                <w:noProof/>
                <w:sz w:val="22"/>
              </w:rPr>
              <w:tab/>
            </w:r>
            <w:r w:rsidR="00661B02" w:rsidRPr="00851A27">
              <w:rPr>
                <w:rStyle w:val="Hyperlink"/>
                <w:noProof/>
              </w:rPr>
              <w:t>Calculating the following ratios</w:t>
            </w:r>
            <w:r w:rsidR="00661B02">
              <w:rPr>
                <w:noProof/>
                <w:webHidden/>
              </w:rPr>
              <w:tab/>
            </w:r>
            <w:r w:rsidR="00661B02">
              <w:rPr>
                <w:noProof/>
                <w:webHidden/>
              </w:rPr>
              <w:fldChar w:fldCharType="begin"/>
            </w:r>
            <w:r w:rsidR="00661B02">
              <w:rPr>
                <w:noProof/>
                <w:webHidden/>
              </w:rPr>
              <w:instrText xml:space="preserve"> PAGEREF _Toc46641270 \h </w:instrText>
            </w:r>
            <w:r w:rsidR="00661B02">
              <w:rPr>
                <w:noProof/>
                <w:webHidden/>
              </w:rPr>
            </w:r>
            <w:r w:rsidR="00661B02">
              <w:rPr>
                <w:noProof/>
                <w:webHidden/>
              </w:rPr>
              <w:fldChar w:fldCharType="separate"/>
            </w:r>
            <w:r w:rsidR="00661B02">
              <w:rPr>
                <w:noProof/>
                <w:webHidden/>
              </w:rPr>
              <w:t>6</w:t>
            </w:r>
            <w:r w:rsidR="00661B02">
              <w:rPr>
                <w:noProof/>
                <w:webHidden/>
              </w:rPr>
              <w:fldChar w:fldCharType="end"/>
            </w:r>
          </w:hyperlink>
        </w:p>
        <w:p w14:paraId="0AC05487" w14:textId="46B24FA8" w:rsidR="00661B02" w:rsidRDefault="00A64D14">
          <w:pPr>
            <w:pStyle w:val="TOC2"/>
            <w:tabs>
              <w:tab w:val="left" w:pos="880"/>
              <w:tab w:val="right" w:leader="dot" w:pos="9350"/>
            </w:tabs>
            <w:rPr>
              <w:rFonts w:asciiTheme="minorHAnsi" w:eastAsiaTheme="minorEastAsia" w:hAnsiTheme="minorHAnsi"/>
              <w:noProof/>
              <w:sz w:val="22"/>
            </w:rPr>
          </w:pPr>
          <w:hyperlink w:anchor="_Toc46641271" w:history="1">
            <w:r w:rsidR="00661B02" w:rsidRPr="00851A27">
              <w:rPr>
                <w:rStyle w:val="Hyperlink"/>
                <w:noProof/>
              </w:rPr>
              <w:t>b)</w:t>
            </w:r>
            <w:r w:rsidR="00661B02">
              <w:rPr>
                <w:rFonts w:asciiTheme="minorHAnsi" w:eastAsiaTheme="minorEastAsia" w:hAnsiTheme="minorHAnsi"/>
                <w:noProof/>
                <w:sz w:val="22"/>
              </w:rPr>
              <w:tab/>
            </w:r>
            <w:r w:rsidR="00661B02" w:rsidRPr="00851A27">
              <w:rPr>
                <w:rStyle w:val="Hyperlink"/>
                <w:noProof/>
              </w:rPr>
              <w:t>Discussing the situation revealed by ratios</w:t>
            </w:r>
            <w:r w:rsidR="00661B02">
              <w:rPr>
                <w:noProof/>
                <w:webHidden/>
              </w:rPr>
              <w:tab/>
            </w:r>
            <w:r w:rsidR="00661B02">
              <w:rPr>
                <w:noProof/>
                <w:webHidden/>
              </w:rPr>
              <w:fldChar w:fldCharType="begin"/>
            </w:r>
            <w:r w:rsidR="00661B02">
              <w:rPr>
                <w:noProof/>
                <w:webHidden/>
              </w:rPr>
              <w:instrText xml:space="preserve"> PAGEREF _Toc46641271 \h </w:instrText>
            </w:r>
            <w:r w:rsidR="00661B02">
              <w:rPr>
                <w:noProof/>
                <w:webHidden/>
              </w:rPr>
            </w:r>
            <w:r w:rsidR="00661B02">
              <w:rPr>
                <w:noProof/>
                <w:webHidden/>
              </w:rPr>
              <w:fldChar w:fldCharType="separate"/>
            </w:r>
            <w:r w:rsidR="00661B02">
              <w:rPr>
                <w:noProof/>
                <w:webHidden/>
              </w:rPr>
              <w:t>10</w:t>
            </w:r>
            <w:r w:rsidR="00661B02">
              <w:rPr>
                <w:noProof/>
                <w:webHidden/>
              </w:rPr>
              <w:fldChar w:fldCharType="end"/>
            </w:r>
          </w:hyperlink>
        </w:p>
        <w:p w14:paraId="0F777080" w14:textId="5306B5D0" w:rsidR="00661B02" w:rsidRDefault="00A64D14">
          <w:pPr>
            <w:pStyle w:val="TOC1"/>
            <w:tabs>
              <w:tab w:val="right" w:leader="dot" w:pos="9350"/>
            </w:tabs>
            <w:rPr>
              <w:rFonts w:asciiTheme="minorHAnsi" w:eastAsiaTheme="minorEastAsia" w:hAnsiTheme="minorHAnsi"/>
              <w:noProof/>
              <w:sz w:val="22"/>
            </w:rPr>
          </w:pPr>
          <w:hyperlink w:anchor="_Toc46641272" w:history="1">
            <w:r w:rsidR="00661B02" w:rsidRPr="00851A27">
              <w:rPr>
                <w:rStyle w:val="Hyperlink"/>
                <w:noProof/>
              </w:rPr>
              <w:t>Answer 3</w:t>
            </w:r>
            <w:r w:rsidR="00661B02">
              <w:rPr>
                <w:noProof/>
                <w:webHidden/>
              </w:rPr>
              <w:tab/>
            </w:r>
            <w:r w:rsidR="00661B02">
              <w:rPr>
                <w:noProof/>
                <w:webHidden/>
              </w:rPr>
              <w:fldChar w:fldCharType="begin"/>
            </w:r>
            <w:r w:rsidR="00661B02">
              <w:rPr>
                <w:noProof/>
                <w:webHidden/>
              </w:rPr>
              <w:instrText xml:space="preserve"> PAGEREF _Toc46641272 \h </w:instrText>
            </w:r>
            <w:r w:rsidR="00661B02">
              <w:rPr>
                <w:noProof/>
                <w:webHidden/>
              </w:rPr>
            </w:r>
            <w:r w:rsidR="00661B02">
              <w:rPr>
                <w:noProof/>
                <w:webHidden/>
              </w:rPr>
              <w:fldChar w:fldCharType="separate"/>
            </w:r>
            <w:r w:rsidR="00661B02">
              <w:rPr>
                <w:noProof/>
                <w:webHidden/>
              </w:rPr>
              <w:t>11</w:t>
            </w:r>
            <w:r w:rsidR="00661B02">
              <w:rPr>
                <w:noProof/>
                <w:webHidden/>
              </w:rPr>
              <w:fldChar w:fldCharType="end"/>
            </w:r>
          </w:hyperlink>
        </w:p>
        <w:p w14:paraId="74238D7A" w14:textId="1E9BEAE5" w:rsidR="00661B02" w:rsidRDefault="00A64D14">
          <w:pPr>
            <w:pStyle w:val="TOC1"/>
            <w:tabs>
              <w:tab w:val="left" w:pos="440"/>
              <w:tab w:val="right" w:leader="dot" w:pos="9350"/>
            </w:tabs>
            <w:rPr>
              <w:rFonts w:asciiTheme="minorHAnsi" w:eastAsiaTheme="minorEastAsia" w:hAnsiTheme="minorHAnsi"/>
              <w:noProof/>
              <w:sz w:val="22"/>
            </w:rPr>
          </w:pPr>
          <w:hyperlink w:anchor="_Toc46641273" w:history="1">
            <w:r w:rsidR="00661B02" w:rsidRPr="00851A27">
              <w:rPr>
                <w:rStyle w:val="Hyperlink"/>
                <w:noProof/>
              </w:rPr>
              <w:t>a)</w:t>
            </w:r>
            <w:r w:rsidR="00661B02">
              <w:rPr>
                <w:rFonts w:asciiTheme="minorHAnsi" w:eastAsiaTheme="minorEastAsia" w:hAnsiTheme="minorHAnsi"/>
                <w:noProof/>
                <w:sz w:val="22"/>
              </w:rPr>
              <w:tab/>
            </w:r>
            <w:r w:rsidR="00661B02" w:rsidRPr="00851A27">
              <w:rPr>
                <w:rStyle w:val="Hyperlink"/>
                <w:noProof/>
              </w:rPr>
              <w:t>Three different user groups of financial statements</w:t>
            </w:r>
            <w:r w:rsidR="00661B02">
              <w:rPr>
                <w:noProof/>
                <w:webHidden/>
              </w:rPr>
              <w:tab/>
            </w:r>
            <w:r w:rsidR="00661B02">
              <w:rPr>
                <w:noProof/>
                <w:webHidden/>
              </w:rPr>
              <w:fldChar w:fldCharType="begin"/>
            </w:r>
            <w:r w:rsidR="00661B02">
              <w:rPr>
                <w:noProof/>
                <w:webHidden/>
              </w:rPr>
              <w:instrText xml:space="preserve"> PAGEREF _Toc46641273 \h </w:instrText>
            </w:r>
            <w:r w:rsidR="00661B02">
              <w:rPr>
                <w:noProof/>
                <w:webHidden/>
              </w:rPr>
            </w:r>
            <w:r w:rsidR="00661B02">
              <w:rPr>
                <w:noProof/>
                <w:webHidden/>
              </w:rPr>
              <w:fldChar w:fldCharType="separate"/>
            </w:r>
            <w:r w:rsidR="00661B02">
              <w:rPr>
                <w:noProof/>
                <w:webHidden/>
              </w:rPr>
              <w:t>11</w:t>
            </w:r>
            <w:r w:rsidR="00661B02">
              <w:rPr>
                <w:noProof/>
                <w:webHidden/>
              </w:rPr>
              <w:fldChar w:fldCharType="end"/>
            </w:r>
          </w:hyperlink>
        </w:p>
        <w:p w14:paraId="12F77D41" w14:textId="37330904" w:rsidR="00661B02" w:rsidRDefault="00A64D14" w:rsidP="00661B02">
          <w:pPr>
            <w:pStyle w:val="TOC2"/>
            <w:tabs>
              <w:tab w:val="left" w:pos="880"/>
              <w:tab w:val="right" w:leader="dot" w:pos="9350"/>
            </w:tabs>
            <w:ind w:left="0"/>
            <w:rPr>
              <w:rFonts w:asciiTheme="minorHAnsi" w:eastAsiaTheme="minorEastAsia" w:hAnsiTheme="minorHAnsi"/>
              <w:noProof/>
              <w:sz w:val="22"/>
            </w:rPr>
          </w:pPr>
          <w:hyperlink w:anchor="_Toc46641274" w:history="1">
            <w:r w:rsidR="00661B02" w:rsidRPr="00851A27">
              <w:rPr>
                <w:rStyle w:val="Hyperlink"/>
                <w:noProof/>
              </w:rPr>
              <w:t>b</w:t>
            </w:r>
            <w:r w:rsidR="00661B02">
              <w:rPr>
                <w:rStyle w:val="Hyperlink"/>
                <w:noProof/>
              </w:rPr>
              <w:t xml:space="preserve">)    </w:t>
            </w:r>
            <w:r w:rsidR="00661B02" w:rsidRPr="00851A27">
              <w:rPr>
                <w:rStyle w:val="Hyperlink"/>
                <w:noProof/>
              </w:rPr>
              <w:t>Benefits and disadvantages of highly regulated financial reporting regime</w:t>
            </w:r>
            <w:r w:rsidR="00661B02">
              <w:rPr>
                <w:noProof/>
                <w:webHidden/>
              </w:rPr>
              <w:tab/>
            </w:r>
            <w:r w:rsidR="00661B02">
              <w:rPr>
                <w:noProof/>
                <w:webHidden/>
              </w:rPr>
              <w:fldChar w:fldCharType="begin"/>
            </w:r>
            <w:r w:rsidR="00661B02">
              <w:rPr>
                <w:noProof/>
                <w:webHidden/>
              </w:rPr>
              <w:instrText xml:space="preserve"> PAGEREF _Toc46641274 \h </w:instrText>
            </w:r>
            <w:r w:rsidR="00661B02">
              <w:rPr>
                <w:noProof/>
                <w:webHidden/>
              </w:rPr>
            </w:r>
            <w:r w:rsidR="00661B02">
              <w:rPr>
                <w:noProof/>
                <w:webHidden/>
              </w:rPr>
              <w:fldChar w:fldCharType="separate"/>
            </w:r>
            <w:r w:rsidR="00661B02">
              <w:rPr>
                <w:noProof/>
                <w:webHidden/>
              </w:rPr>
              <w:t>12</w:t>
            </w:r>
            <w:r w:rsidR="00661B02">
              <w:rPr>
                <w:noProof/>
                <w:webHidden/>
              </w:rPr>
              <w:fldChar w:fldCharType="end"/>
            </w:r>
          </w:hyperlink>
        </w:p>
        <w:p w14:paraId="3B8CEAE0" w14:textId="31046061" w:rsidR="00661B02" w:rsidRDefault="00A64D14">
          <w:pPr>
            <w:pStyle w:val="TOC1"/>
            <w:tabs>
              <w:tab w:val="left" w:pos="440"/>
              <w:tab w:val="right" w:leader="dot" w:pos="9350"/>
            </w:tabs>
            <w:rPr>
              <w:rFonts w:asciiTheme="minorHAnsi" w:eastAsiaTheme="minorEastAsia" w:hAnsiTheme="minorHAnsi"/>
              <w:noProof/>
              <w:sz w:val="22"/>
            </w:rPr>
          </w:pPr>
          <w:hyperlink w:anchor="_Toc46641275" w:history="1">
            <w:r w:rsidR="00661B02" w:rsidRPr="00851A27">
              <w:rPr>
                <w:rStyle w:val="Hyperlink"/>
                <w:noProof/>
              </w:rPr>
              <w:t>c)</w:t>
            </w:r>
            <w:r w:rsidR="00661B02">
              <w:rPr>
                <w:rFonts w:asciiTheme="minorHAnsi" w:eastAsiaTheme="minorEastAsia" w:hAnsiTheme="minorHAnsi"/>
                <w:noProof/>
                <w:sz w:val="22"/>
              </w:rPr>
              <w:tab/>
            </w:r>
            <w:r w:rsidR="00661B02" w:rsidRPr="00851A27">
              <w:rPr>
                <w:rStyle w:val="Hyperlink"/>
                <w:noProof/>
              </w:rPr>
              <w:t>Focusing on limitations of financial statements</w:t>
            </w:r>
            <w:r w:rsidR="00661B02">
              <w:rPr>
                <w:noProof/>
                <w:webHidden/>
              </w:rPr>
              <w:tab/>
            </w:r>
            <w:r w:rsidR="00661B02">
              <w:rPr>
                <w:noProof/>
                <w:webHidden/>
              </w:rPr>
              <w:fldChar w:fldCharType="begin"/>
            </w:r>
            <w:r w:rsidR="00661B02">
              <w:rPr>
                <w:noProof/>
                <w:webHidden/>
              </w:rPr>
              <w:instrText xml:space="preserve"> PAGEREF _Toc46641275 \h </w:instrText>
            </w:r>
            <w:r w:rsidR="00661B02">
              <w:rPr>
                <w:noProof/>
                <w:webHidden/>
              </w:rPr>
            </w:r>
            <w:r w:rsidR="00661B02">
              <w:rPr>
                <w:noProof/>
                <w:webHidden/>
              </w:rPr>
              <w:fldChar w:fldCharType="separate"/>
            </w:r>
            <w:r w:rsidR="00661B02">
              <w:rPr>
                <w:noProof/>
                <w:webHidden/>
              </w:rPr>
              <w:t>13</w:t>
            </w:r>
            <w:r w:rsidR="00661B02">
              <w:rPr>
                <w:noProof/>
                <w:webHidden/>
              </w:rPr>
              <w:fldChar w:fldCharType="end"/>
            </w:r>
          </w:hyperlink>
        </w:p>
        <w:p w14:paraId="281B590F" w14:textId="20CF463E" w:rsidR="00661B02" w:rsidRDefault="00A64D14">
          <w:pPr>
            <w:pStyle w:val="TOC1"/>
            <w:tabs>
              <w:tab w:val="right" w:leader="dot" w:pos="9350"/>
            </w:tabs>
            <w:rPr>
              <w:rFonts w:asciiTheme="minorHAnsi" w:eastAsiaTheme="minorEastAsia" w:hAnsiTheme="minorHAnsi"/>
              <w:noProof/>
              <w:sz w:val="22"/>
            </w:rPr>
          </w:pPr>
          <w:hyperlink w:anchor="_Toc46641276" w:history="1">
            <w:r w:rsidR="00661B02" w:rsidRPr="00851A27">
              <w:rPr>
                <w:rStyle w:val="Hyperlink"/>
                <w:noProof/>
              </w:rPr>
              <w:t>Conclusion</w:t>
            </w:r>
            <w:r w:rsidR="00661B02">
              <w:rPr>
                <w:noProof/>
                <w:webHidden/>
              </w:rPr>
              <w:tab/>
            </w:r>
            <w:r w:rsidR="00661B02">
              <w:rPr>
                <w:noProof/>
                <w:webHidden/>
              </w:rPr>
              <w:fldChar w:fldCharType="begin"/>
            </w:r>
            <w:r w:rsidR="00661B02">
              <w:rPr>
                <w:noProof/>
                <w:webHidden/>
              </w:rPr>
              <w:instrText xml:space="preserve"> PAGEREF _Toc46641276 \h </w:instrText>
            </w:r>
            <w:r w:rsidR="00661B02">
              <w:rPr>
                <w:noProof/>
                <w:webHidden/>
              </w:rPr>
            </w:r>
            <w:r w:rsidR="00661B02">
              <w:rPr>
                <w:noProof/>
                <w:webHidden/>
              </w:rPr>
              <w:fldChar w:fldCharType="separate"/>
            </w:r>
            <w:r w:rsidR="00661B02">
              <w:rPr>
                <w:noProof/>
                <w:webHidden/>
              </w:rPr>
              <w:t>14</w:t>
            </w:r>
            <w:r w:rsidR="00661B02">
              <w:rPr>
                <w:noProof/>
                <w:webHidden/>
              </w:rPr>
              <w:fldChar w:fldCharType="end"/>
            </w:r>
          </w:hyperlink>
        </w:p>
        <w:p w14:paraId="3C346B71" w14:textId="63DA141D" w:rsidR="00661B02" w:rsidRDefault="00A64D14">
          <w:pPr>
            <w:pStyle w:val="TOC1"/>
            <w:tabs>
              <w:tab w:val="right" w:leader="dot" w:pos="9350"/>
            </w:tabs>
            <w:rPr>
              <w:rFonts w:asciiTheme="minorHAnsi" w:eastAsiaTheme="minorEastAsia" w:hAnsiTheme="minorHAnsi"/>
              <w:noProof/>
              <w:sz w:val="22"/>
            </w:rPr>
          </w:pPr>
          <w:hyperlink w:anchor="_Toc46641277" w:history="1">
            <w:r w:rsidR="00661B02" w:rsidRPr="00851A27">
              <w:rPr>
                <w:rStyle w:val="Hyperlink"/>
                <w:noProof/>
              </w:rPr>
              <w:t>References</w:t>
            </w:r>
            <w:r w:rsidR="00661B02">
              <w:rPr>
                <w:noProof/>
                <w:webHidden/>
              </w:rPr>
              <w:tab/>
            </w:r>
            <w:r w:rsidR="00661B02">
              <w:rPr>
                <w:noProof/>
                <w:webHidden/>
              </w:rPr>
              <w:fldChar w:fldCharType="begin"/>
            </w:r>
            <w:r w:rsidR="00661B02">
              <w:rPr>
                <w:noProof/>
                <w:webHidden/>
              </w:rPr>
              <w:instrText xml:space="preserve"> PAGEREF _Toc46641277 \h </w:instrText>
            </w:r>
            <w:r w:rsidR="00661B02">
              <w:rPr>
                <w:noProof/>
                <w:webHidden/>
              </w:rPr>
            </w:r>
            <w:r w:rsidR="00661B02">
              <w:rPr>
                <w:noProof/>
                <w:webHidden/>
              </w:rPr>
              <w:fldChar w:fldCharType="separate"/>
            </w:r>
            <w:r w:rsidR="00661B02">
              <w:rPr>
                <w:noProof/>
                <w:webHidden/>
              </w:rPr>
              <w:t>14</w:t>
            </w:r>
            <w:r w:rsidR="00661B02">
              <w:rPr>
                <w:noProof/>
                <w:webHidden/>
              </w:rPr>
              <w:fldChar w:fldCharType="end"/>
            </w:r>
          </w:hyperlink>
        </w:p>
        <w:p w14:paraId="4A6E0EC2" w14:textId="420AA378" w:rsidR="00DE77F3" w:rsidRDefault="00DE77F3">
          <w:r>
            <w:rPr>
              <w:b/>
              <w:bCs/>
              <w:noProof/>
            </w:rPr>
            <w:fldChar w:fldCharType="end"/>
          </w:r>
        </w:p>
      </w:sdtContent>
    </w:sdt>
    <w:p w14:paraId="1322F75F" w14:textId="3F78BA93" w:rsidR="00527998" w:rsidRDefault="00527998">
      <w:pPr>
        <w:rPr>
          <w:noProof/>
        </w:rPr>
      </w:pPr>
    </w:p>
    <w:p w14:paraId="159A62AF" w14:textId="5EC89FC6" w:rsidR="00527998" w:rsidRDefault="00527998">
      <w:pPr>
        <w:rPr>
          <w:noProof/>
        </w:rPr>
      </w:pPr>
    </w:p>
    <w:p w14:paraId="51A664B7" w14:textId="7772AEFF" w:rsidR="00527998" w:rsidRDefault="00527998">
      <w:pPr>
        <w:rPr>
          <w:noProof/>
        </w:rPr>
      </w:pPr>
    </w:p>
    <w:p w14:paraId="05B069C5" w14:textId="5BD66B3A" w:rsidR="00527998" w:rsidRDefault="00527998">
      <w:pPr>
        <w:rPr>
          <w:noProof/>
        </w:rPr>
      </w:pPr>
    </w:p>
    <w:p w14:paraId="4BDC86E8" w14:textId="66304F44" w:rsidR="00527998" w:rsidRDefault="00527998">
      <w:pPr>
        <w:rPr>
          <w:noProof/>
        </w:rPr>
      </w:pPr>
    </w:p>
    <w:p w14:paraId="26C2F3F3" w14:textId="77777777" w:rsidR="00DE77F3" w:rsidRDefault="00DE77F3">
      <w:pPr>
        <w:rPr>
          <w:noProof/>
        </w:rPr>
        <w:sectPr w:rsidR="00DE77F3">
          <w:pgSz w:w="12240" w:h="15840"/>
          <w:pgMar w:top="1440" w:right="1440" w:bottom="1440" w:left="1440" w:header="720" w:footer="720" w:gutter="0"/>
          <w:cols w:space="720"/>
          <w:docGrid w:linePitch="360"/>
        </w:sectPr>
      </w:pPr>
    </w:p>
    <w:p w14:paraId="4D14FAA5" w14:textId="0B8300B8" w:rsidR="009F6432" w:rsidRDefault="009F6432" w:rsidP="009F6432">
      <w:pPr>
        <w:pStyle w:val="Heading1"/>
        <w:rPr>
          <w:noProof/>
        </w:rPr>
      </w:pPr>
      <w:bookmarkStart w:id="0" w:name="_Toc46641267"/>
      <w:r>
        <w:rPr>
          <w:noProof/>
        </w:rPr>
        <w:lastRenderedPageBreak/>
        <w:t>Introduction</w:t>
      </w:r>
      <w:bookmarkEnd w:id="0"/>
    </w:p>
    <w:p w14:paraId="3BBF4233" w14:textId="0CEE5EAD" w:rsidR="009F6432" w:rsidRPr="009F6432" w:rsidRDefault="009F6432" w:rsidP="009F6432">
      <w:r>
        <w:t>The knowledge of preparing and analyzing financial statements is crucial for any company to battle in the fields of competitive industry. In this report, three questions are answered consecutively, the first answer presents mathematical calculation of preparing income statement and balance sheet. The second portion comprises of ratio analysis and the final segment depicts some significant aspects of financial statements.</w:t>
      </w:r>
    </w:p>
    <w:p w14:paraId="565B66C9" w14:textId="77777777" w:rsidR="009F6432" w:rsidRDefault="009F6432">
      <w:pPr>
        <w:rPr>
          <w:noProof/>
        </w:rPr>
      </w:pPr>
    </w:p>
    <w:p w14:paraId="1681DABE" w14:textId="0EB15B5B" w:rsidR="009F6432" w:rsidRDefault="009F6432">
      <w:pPr>
        <w:rPr>
          <w:noProof/>
        </w:rPr>
      </w:pPr>
    </w:p>
    <w:p w14:paraId="450A6B9B" w14:textId="3BCEDFF7" w:rsidR="009F6432" w:rsidRDefault="009F6432">
      <w:pPr>
        <w:rPr>
          <w:noProof/>
        </w:rPr>
      </w:pPr>
    </w:p>
    <w:p w14:paraId="0A72EB96" w14:textId="75C49FB2" w:rsidR="009F6432" w:rsidRDefault="009F6432">
      <w:pPr>
        <w:rPr>
          <w:noProof/>
        </w:rPr>
      </w:pPr>
    </w:p>
    <w:p w14:paraId="132F7770" w14:textId="1F05BC43" w:rsidR="009F6432" w:rsidRDefault="009F6432">
      <w:pPr>
        <w:rPr>
          <w:noProof/>
        </w:rPr>
      </w:pPr>
    </w:p>
    <w:p w14:paraId="3A140F23" w14:textId="2E957F6B" w:rsidR="009F6432" w:rsidRDefault="009F6432">
      <w:pPr>
        <w:rPr>
          <w:noProof/>
        </w:rPr>
      </w:pPr>
    </w:p>
    <w:p w14:paraId="73E32273" w14:textId="77777777" w:rsidR="00DE77F3" w:rsidRDefault="00DE77F3">
      <w:pPr>
        <w:rPr>
          <w:noProof/>
        </w:rPr>
        <w:sectPr w:rsidR="00DE77F3">
          <w:pgSz w:w="12240" w:h="15840"/>
          <w:pgMar w:top="1440" w:right="1440" w:bottom="1440" w:left="1440" w:header="720" w:footer="720" w:gutter="0"/>
          <w:cols w:space="720"/>
          <w:docGrid w:linePitch="360"/>
        </w:sectPr>
      </w:pPr>
    </w:p>
    <w:p w14:paraId="4C71AB0B" w14:textId="66C9EC8E" w:rsidR="00527998" w:rsidRDefault="00527998" w:rsidP="00D700AF">
      <w:pPr>
        <w:pStyle w:val="Heading1"/>
        <w:pBdr>
          <w:bottom w:val="single" w:sz="4" w:space="1" w:color="auto"/>
        </w:pBdr>
      </w:pPr>
      <w:bookmarkStart w:id="1" w:name="_Toc46641268"/>
      <w:r w:rsidRPr="00333F85">
        <w:lastRenderedPageBreak/>
        <w:t>Answer 1</w:t>
      </w:r>
      <w:bookmarkEnd w:id="1"/>
    </w:p>
    <w:p w14:paraId="5988F4F0" w14:textId="0292C63B" w:rsidR="004101BA" w:rsidRDefault="003E34C6" w:rsidP="003E34C6">
      <w:pPr>
        <w:spacing w:line="276" w:lineRule="auto"/>
      </w:pPr>
      <w:r>
        <w:t xml:space="preserve">                                                                     </w:t>
      </w:r>
      <w:r w:rsidR="00B4526E">
        <w:t xml:space="preserve">Wales </w:t>
      </w:r>
      <w:r w:rsidR="004101BA">
        <w:t>plc</w:t>
      </w:r>
    </w:p>
    <w:p w14:paraId="1F0AD2F8" w14:textId="3E79CDAD" w:rsidR="004101BA" w:rsidRDefault="00A67DB6" w:rsidP="004101BA">
      <w:pPr>
        <w:spacing w:line="276" w:lineRule="auto"/>
        <w:jc w:val="center"/>
      </w:pPr>
      <w:r>
        <w:t>Statement of Comprehensive Income</w:t>
      </w:r>
    </w:p>
    <w:p w14:paraId="233A01D7" w14:textId="0A5AF412" w:rsidR="004101BA" w:rsidRPr="00333F85" w:rsidRDefault="004101BA" w:rsidP="004101BA">
      <w:pPr>
        <w:spacing w:line="276" w:lineRule="auto"/>
        <w:jc w:val="center"/>
      </w:pPr>
      <w:r>
        <w:t>December 31, 2019 for the year ended</w:t>
      </w:r>
    </w:p>
    <w:tbl>
      <w:tblPr>
        <w:tblStyle w:val="TableGrid"/>
        <w:tblW w:w="0" w:type="auto"/>
        <w:tblLook w:val="04A0" w:firstRow="1" w:lastRow="0" w:firstColumn="1" w:lastColumn="0" w:noHBand="0" w:noVBand="1"/>
      </w:tblPr>
      <w:tblGrid>
        <w:gridCol w:w="5084"/>
        <w:gridCol w:w="1431"/>
        <w:gridCol w:w="1456"/>
        <w:gridCol w:w="1338"/>
      </w:tblGrid>
      <w:tr w:rsidR="004101BA" w14:paraId="5C15390A" w14:textId="77777777" w:rsidTr="00D700AF">
        <w:trPr>
          <w:trHeight w:val="483"/>
        </w:trPr>
        <w:tc>
          <w:tcPr>
            <w:tcW w:w="5084" w:type="dxa"/>
          </w:tcPr>
          <w:p w14:paraId="7F86C3F3" w14:textId="0A0BA20F" w:rsidR="004101BA" w:rsidRPr="003E34C6" w:rsidRDefault="004101BA" w:rsidP="004101BA">
            <w:pPr>
              <w:rPr>
                <w:b/>
                <w:bCs/>
              </w:rPr>
            </w:pPr>
            <w:r w:rsidRPr="003E34C6">
              <w:rPr>
                <w:b/>
                <w:bCs/>
              </w:rPr>
              <w:t xml:space="preserve">Particulars </w:t>
            </w:r>
          </w:p>
        </w:tc>
        <w:tc>
          <w:tcPr>
            <w:tcW w:w="1431" w:type="dxa"/>
          </w:tcPr>
          <w:p w14:paraId="7018314B" w14:textId="6FFDA5D5" w:rsidR="004101BA" w:rsidRPr="004101BA" w:rsidRDefault="004101BA" w:rsidP="004101BA">
            <w:pPr>
              <w:jc w:val="center"/>
              <w:rPr>
                <w:rFonts w:asciiTheme="majorHAnsi" w:eastAsiaTheme="majorEastAsia" w:hAnsiTheme="majorHAnsi" w:cstheme="majorBidi"/>
                <w:color w:val="2F5496" w:themeColor="accent1" w:themeShade="BF"/>
                <w:sz w:val="28"/>
                <w:szCs w:val="28"/>
              </w:rPr>
            </w:pPr>
            <w:r w:rsidRPr="004101BA">
              <w:rPr>
                <w:rFonts w:ascii="Arial" w:hAnsi="Arial" w:cs="Arial"/>
                <w:color w:val="222222"/>
                <w:sz w:val="28"/>
                <w:szCs w:val="28"/>
                <w:shd w:val="clear" w:color="auto" w:fill="FFFFFF"/>
              </w:rPr>
              <w:t>£</w:t>
            </w:r>
          </w:p>
        </w:tc>
        <w:tc>
          <w:tcPr>
            <w:tcW w:w="1448" w:type="dxa"/>
          </w:tcPr>
          <w:p w14:paraId="6B27F95D" w14:textId="365C07B9" w:rsidR="004101BA" w:rsidRDefault="004101BA" w:rsidP="004101BA">
            <w:pPr>
              <w:jc w:val="center"/>
              <w:rPr>
                <w:rFonts w:asciiTheme="majorHAnsi" w:eastAsiaTheme="majorEastAsia" w:hAnsiTheme="majorHAnsi" w:cstheme="majorBidi"/>
                <w:color w:val="2F5496" w:themeColor="accent1" w:themeShade="BF"/>
                <w:sz w:val="32"/>
                <w:szCs w:val="32"/>
              </w:rPr>
            </w:pPr>
            <w:r w:rsidRPr="004101BA">
              <w:rPr>
                <w:rFonts w:ascii="Arial" w:hAnsi="Arial" w:cs="Arial"/>
                <w:color w:val="222222"/>
                <w:sz w:val="28"/>
                <w:szCs w:val="28"/>
                <w:shd w:val="clear" w:color="auto" w:fill="FFFFFF"/>
              </w:rPr>
              <w:t>£</w:t>
            </w:r>
          </w:p>
        </w:tc>
        <w:tc>
          <w:tcPr>
            <w:tcW w:w="1338" w:type="dxa"/>
          </w:tcPr>
          <w:p w14:paraId="77964D02" w14:textId="03A10433" w:rsidR="004101BA" w:rsidRDefault="004101BA" w:rsidP="004101BA">
            <w:pPr>
              <w:jc w:val="center"/>
              <w:rPr>
                <w:rFonts w:asciiTheme="majorHAnsi" w:eastAsiaTheme="majorEastAsia" w:hAnsiTheme="majorHAnsi" w:cstheme="majorBidi"/>
                <w:color w:val="2F5496" w:themeColor="accent1" w:themeShade="BF"/>
                <w:sz w:val="32"/>
                <w:szCs w:val="32"/>
              </w:rPr>
            </w:pPr>
            <w:r w:rsidRPr="004101BA">
              <w:rPr>
                <w:rFonts w:ascii="Arial" w:hAnsi="Arial" w:cs="Arial"/>
                <w:color w:val="222222"/>
                <w:sz w:val="28"/>
                <w:szCs w:val="28"/>
                <w:shd w:val="clear" w:color="auto" w:fill="FFFFFF"/>
              </w:rPr>
              <w:t>£</w:t>
            </w:r>
          </w:p>
        </w:tc>
      </w:tr>
      <w:tr w:rsidR="004101BA" w14:paraId="14185DCE" w14:textId="77777777" w:rsidTr="00D700AF">
        <w:trPr>
          <w:trHeight w:val="9664"/>
        </w:trPr>
        <w:tc>
          <w:tcPr>
            <w:tcW w:w="5084" w:type="dxa"/>
          </w:tcPr>
          <w:p w14:paraId="22901BB9" w14:textId="77777777" w:rsidR="004101BA" w:rsidRDefault="004557FF" w:rsidP="004557FF">
            <w:pPr>
              <w:jc w:val="left"/>
            </w:pPr>
            <w:r>
              <w:t>Revenue on sales</w:t>
            </w:r>
          </w:p>
          <w:p w14:paraId="5B483DCC" w14:textId="77777777" w:rsidR="004557FF" w:rsidRDefault="004557FF" w:rsidP="004557FF">
            <w:pPr>
              <w:jc w:val="left"/>
            </w:pPr>
            <w:r>
              <w:t>Less: Cost of sales</w:t>
            </w:r>
          </w:p>
          <w:p w14:paraId="3D39DEB7" w14:textId="77777777" w:rsidR="004557FF" w:rsidRDefault="004557FF" w:rsidP="004557FF">
            <w:pPr>
              <w:jc w:val="left"/>
            </w:pPr>
            <w:r>
              <w:t xml:space="preserve">          Depreciation on plant</w:t>
            </w:r>
          </w:p>
          <w:p w14:paraId="487C429D" w14:textId="77777777" w:rsidR="00B2350E" w:rsidRDefault="004557FF" w:rsidP="004557FF">
            <w:pPr>
              <w:jc w:val="left"/>
            </w:pPr>
            <w:r>
              <w:t xml:space="preserve">                                                         </w:t>
            </w:r>
          </w:p>
          <w:p w14:paraId="6F8E0B6A" w14:textId="53CBE91C" w:rsidR="004557FF" w:rsidRPr="004557FF" w:rsidRDefault="00B2350E" w:rsidP="004557FF">
            <w:pPr>
              <w:jc w:val="left"/>
              <w:rPr>
                <w:b/>
                <w:bCs/>
              </w:rPr>
            </w:pPr>
            <w:r>
              <w:t xml:space="preserve">                                                          </w:t>
            </w:r>
            <w:r w:rsidR="004557FF" w:rsidRPr="004557FF">
              <w:rPr>
                <w:b/>
                <w:bCs/>
              </w:rPr>
              <w:t>Gross profit</w:t>
            </w:r>
          </w:p>
          <w:p w14:paraId="3D5C0E9D" w14:textId="49C425E3" w:rsidR="004557FF" w:rsidRPr="004557FF" w:rsidRDefault="004557FF" w:rsidP="004557FF">
            <w:pPr>
              <w:jc w:val="left"/>
              <w:rPr>
                <w:b/>
                <w:bCs/>
              </w:rPr>
            </w:pPr>
            <w:r w:rsidRPr="004557FF">
              <w:rPr>
                <w:b/>
                <w:bCs/>
              </w:rPr>
              <w:t>Operating expenses</w:t>
            </w:r>
          </w:p>
          <w:p w14:paraId="49640793" w14:textId="77777777" w:rsidR="004557FF" w:rsidRDefault="004557FF" w:rsidP="004557FF">
            <w:pPr>
              <w:jc w:val="left"/>
            </w:pPr>
            <w:r>
              <w:t>Administration expense</w:t>
            </w:r>
          </w:p>
          <w:p w14:paraId="36136189" w14:textId="77777777" w:rsidR="004557FF" w:rsidRDefault="004557FF" w:rsidP="004557FF">
            <w:pPr>
              <w:jc w:val="left"/>
            </w:pPr>
            <w:r>
              <w:t>Depreciation on buildings</w:t>
            </w:r>
          </w:p>
          <w:p w14:paraId="0815DB33" w14:textId="77777777" w:rsidR="004557FF" w:rsidRDefault="004557FF" w:rsidP="004557FF">
            <w:pPr>
              <w:jc w:val="left"/>
            </w:pPr>
            <w:r>
              <w:t>Irrecoverable dept</w:t>
            </w:r>
          </w:p>
          <w:p w14:paraId="61949F0E" w14:textId="00C5F0FC" w:rsidR="004557FF" w:rsidRDefault="004557FF" w:rsidP="004557FF">
            <w:pPr>
              <w:jc w:val="left"/>
            </w:pPr>
            <w:r>
              <w:t>Add: Allowance on receivables</w:t>
            </w:r>
          </w:p>
          <w:p w14:paraId="44BAAA2B" w14:textId="77777777" w:rsidR="00E15EB9" w:rsidRDefault="00E15EB9" w:rsidP="004557FF">
            <w:pPr>
              <w:jc w:val="left"/>
            </w:pPr>
          </w:p>
          <w:p w14:paraId="705B6C7D" w14:textId="7E64C5A3" w:rsidR="004557FF" w:rsidRDefault="004557FF" w:rsidP="004557FF">
            <w:pPr>
              <w:jc w:val="left"/>
            </w:pPr>
            <w:r>
              <w:t>Outstanding insurance fees</w:t>
            </w:r>
          </w:p>
          <w:p w14:paraId="26B4FF54" w14:textId="4C3A9E5E" w:rsidR="004557FF" w:rsidRDefault="004557FF" w:rsidP="004557FF">
            <w:pPr>
              <w:jc w:val="left"/>
            </w:pPr>
            <w:r w:rsidRPr="00E15EB9">
              <w:t>Distribution expenses</w:t>
            </w:r>
          </w:p>
          <w:p w14:paraId="7FDA52E9" w14:textId="2C16A7B5" w:rsidR="00E15EB9" w:rsidRDefault="00E15EB9" w:rsidP="004557FF">
            <w:pPr>
              <w:jc w:val="left"/>
            </w:pPr>
            <w:r>
              <w:t xml:space="preserve">                                                       </w:t>
            </w:r>
          </w:p>
          <w:p w14:paraId="7C2C8C2A" w14:textId="2AB71A06" w:rsidR="00E15EB9" w:rsidRPr="00E15EB9" w:rsidRDefault="00E15EB9" w:rsidP="004557FF">
            <w:pPr>
              <w:jc w:val="left"/>
              <w:rPr>
                <w:b/>
                <w:bCs/>
              </w:rPr>
            </w:pPr>
            <w:r>
              <w:t xml:space="preserve">                                                    </w:t>
            </w:r>
            <w:r w:rsidRPr="00E15EB9">
              <w:rPr>
                <w:b/>
                <w:bCs/>
              </w:rPr>
              <w:t>Operating profit</w:t>
            </w:r>
          </w:p>
          <w:p w14:paraId="29D7C514" w14:textId="4714619C" w:rsidR="004557FF" w:rsidRDefault="004557FF" w:rsidP="004557FF">
            <w:pPr>
              <w:jc w:val="left"/>
              <w:rPr>
                <w:b/>
                <w:bCs/>
              </w:rPr>
            </w:pPr>
            <w:r>
              <w:rPr>
                <w:b/>
                <w:bCs/>
              </w:rPr>
              <w:t>Other expenses</w:t>
            </w:r>
          </w:p>
          <w:p w14:paraId="4BC9A0E0" w14:textId="77777777" w:rsidR="008C4C73" w:rsidRDefault="008C4C73" w:rsidP="004557FF">
            <w:pPr>
              <w:jc w:val="left"/>
            </w:pPr>
            <w:r>
              <w:t>Interest of debenture:</w:t>
            </w:r>
          </w:p>
          <w:p w14:paraId="762C43EC" w14:textId="77777777" w:rsidR="008C4C73" w:rsidRDefault="008C4C73" w:rsidP="004557FF">
            <w:pPr>
              <w:jc w:val="left"/>
            </w:pPr>
            <w:r>
              <w:t xml:space="preserve">            Interest paid</w:t>
            </w:r>
          </w:p>
          <w:p w14:paraId="57DF7EB1" w14:textId="77777777" w:rsidR="008C4C73" w:rsidRDefault="008C4C73" w:rsidP="004557FF">
            <w:pPr>
              <w:jc w:val="left"/>
            </w:pPr>
            <w:r>
              <w:t xml:space="preserve">           Accrued interest</w:t>
            </w:r>
          </w:p>
          <w:p w14:paraId="5ACBCFDF" w14:textId="77777777" w:rsidR="003E34C6" w:rsidRDefault="003E34C6" w:rsidP="004557FF">
            <w:pPr>
              <w:jc w:val="left"/>
            </w:pPr>
            <w:r>
              <w:t xml:space="preserve">                                           Profit earned before tax</w:t>
            </w:r>
          </w:p>
          <w:p w14:paraId="5CBCE0F0" w14:textId="77777777" w:rsidR="003E34C6" w:rsidRDefault="003E34C6" w:rsidP="004557FF">
            <w:pPr>
              <w:jc w:val="left"/>
            </w:pPr>
            <w:r>
              <w:t xml:space="preserve">                                       Less: Income tax expense</w:t>
            </w:r>
          </w:p>
          <w:p w14:paraId="353A2374" w14:textId="505BC4E8" w:rsidR="003E34C6" w:rsidRPr="003E34C6" w:rsidRDefault="003E34C6" w:rsidP="004557FF">
            <w:pPr>
              <w:jc w:val="left"/>
              <w:rPr>
                <w:b/>
                <w:bCs/>
              </w:rPr>
            </w:pPr>
            <w:r w:rsidRPr="003E34C6">
              <w:rPr>
                <w:b/>
                <w:bCs/>
              </w:rPr>
              <w:t xml:space="preserve">                                                                Net profit</w:t>
            </w:r>
          </w:p>
        </w:tc>
        <w:tc>
          <w:tcPr>
            <w:tcW w:w="1431" w:type="dxa"/>
          </w:tcPr>
          <w:p w14:paraId="3350F55D" w14:textId="77777777" w:rsidR="004101BA" w:rsidRDefault="004101BA" w:rsidP="00D700AF">
            <w:pPr>
              <w:jc w:val="center"/>
              <w:rPr>
                <w:rFonts w:eastAsiaTheme="majorEastAsia" w:cs="Times New Roman"/>
                <w:color w:val="2F5496" w:themeColor="accent1" w:themeShade="BF"/>
                <w:szCs w:val="24"/>
              </w:rPr>
            </w:pPr>
          </w:p>
          <w:p w14:paraId="12A38647" w14:textId="77777777" w:rsidR="008C4C73" w:rsidRDefault="008C4C73" w:rsidP="00D700AF">
            <w:pPr>
              <w:jc w:val="center"/>
            </w:pPr>
            <w:r>
              <w:t>16,220,000</w:t>
            </w:r>
          </w:p>
          <w:p w14:paraId="0E815E37" w14:textId="52F871F6" w:rsidR="008C4C73" w:rsidRDefault="008C4C73" w:rsidP="00D700AF">
            <w:pPr>
              <w:jc w:val="center"/>
            </w:pPr>
            <w:r>
              <w:rPr>
                <w:noProof/>
              </w:rPr>
              <mc:AlternateContent>
                <mc:Choice Requires="wps">
                  <w:drawing>
                    <wp:anchor distT="0" distB="0" distL="114300" distR="114300" simplePos="0" relativeHeight="251659264" behindDoc="0" locked="0" layoutInCell="1" allowOverlap="1" wp14:anchorId="6DA5D3CB" wp14:editId="75153E8E">
                      <wp:simplePos x="0" y="0"/>
                      <wp:positionH relativeFrom="column">
                        <wp:posOffset>-66563</wp:posOffset>
                      </wp:positionH>
                      <wp:positionV relativeFrom="paragraph">
                        <wp:posOffset>200772</wp:posOffset>
                      </wp:positionV>
                      <wp:extent cx="903642"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7D9C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5pt,15.8pt" to="65.9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H+1tAEAALYDAAAOAAAAZHJzL2Uyb0RvYy54bWysU8GO0zAQvSPxD5bvNGlBK4ia7qEruCCo&#10;WPgArzNurLU91tg07d8zdtssAoQQ2ovjsd+bmfc8Wd8evRMHoGQx9HK5aKWAoHGwYd/Lb1/fv3or&#10;RcoqDMphgF6eIMnbzcsX6yl2sMIR3QAkOElI3RR7OeYcu6ZJegSv0gIjBL40SF5lDmnfDKQmzu5d&#10;s2rbm2ZCGiKhhpT49O58KTc1vzGg82djEmThesm95bpSXR/K2mzWqtuTiqPVlzbUf3ThlQ1cdE51&#10;p7IS38n+lspbTZjQ5IVG36AxVkPVwGqW7S9q7kcVoWphc1KcbUrPl1Z/OuxI2IHfToqgPD/RfSZl&#10;92MWWwyBDUQSy+LTFFPH8G3Y0SVKcUdF9NGQL1+WI47V29PsLRyz0Hz4rn1982Ylhb5eNU+8SCl/&#10;APSibHrpbCiqVacOH1PmWgy9QjgofZwr110+OShgF76AYSVca1nZdYZg60gcFL/+8FhVcK6KLBRj&#10;nZtJ7d9JF2yhQZ2rfyXO6FoRQ56J3gakP1XNx2ur5oy/qj5rLbIfcDjVd6h28HBUly6DXKbv57jS&#10;n363zQ8AAAD//wMAUEsDBBQABgAIAAAAIQBNTb+/3QAAAAkBAAAPAAAAZHJzL2Rvd25yZXYueG1s&#10;TI/BTsMwDIbvSLxDZCRuW9pNVKg0naZJCHFBrIN71nhpIXGqJO3K25OJAzva/vT7+6vNbA2b0Ife&#10;kYB8mQFDap3qSQv4ODwvHoGFKElJ4wgF/GCATX17U8lSuTPtcWqiZimEQikFdDEOJeeh7dDKsHQD&#10;UrqdnLcyptFrrrw8p3Br+CrLCm5lT+lDJwfcddh+N6MVYF799Kl3ehvGl33RfL2fVm+HSYj7u3n7&#10;BCziHP9huOgndaiT09GNpAIzAhZ59pBQAeu8AHYB1nnqcvxb8Lri1w3qXwAAAP//AwBQSwECLQAU&#10;AAYACAAAACEAtoM4kv4AAADhAQAAEwAAAAAAAAAAAAAAAAAAAAAAW0NvbnRlbnRfVHlwZXNdLnht&#10;bFBLAQItABQABgAIAAAAIQA4/SH/1gAAAJQBAAALAAAAAAAAAAAAAAAAAC8BAABfcmVscy8ucmVs&#10;c1BLAQItABQABgAIAAAAIQAA7H+1tAEAALYDAAAOAAAAAAAAAAAAAAAAAC4CAABkcnMvZTJvRG9j&#10;LnhtbFBLAQItABQABgAIAAAAIQBNTb+/3QAAAAkBAAAPAAAAAAAAAAAAAAAAAA4EAABkcnMvZG93&#10;bnJldi54bWxQSwUGAAAAAAQABADzAAAAGAUAAAAA&#10;" strokecolor="black [3200]" strokeweight=".5pt">
                      <v:stroke joinstyle="miter"/>
                    </v:line>
                  </w:pict>
                </mc:Fallback>
              </mc:AlternateContent>
            </w:r>
            <w:r>
              <w:t>2,560,000</w:t>
            </w:r>
          </w:p>
          <w:p w14:paraId="17A37C38" w14:textId="0A11EECC" w:rsidR="00E15EB9" w:rsidRDefault="00E15EB9" w:rsidP="00D700AF">
            <w:pPr>
              <w:jc w:val="center"/>
            </w:pPr>
          </w:p>
          <w:p w14:paraId="5AA09005" w14:textId="27D00702" w:rsidR="00E15EB9" w:rsidRDefault="00E15EB9" w:rsidP="00D700AF">
            <w:pPr>
              <w:jc w:val="center"/>
            </w:pPr>
          </w:p>
          <w:p w14:paraId="15B4E923" w14:textId="580818B6" w:rsidR="00E15EB9" w:rsidRDefault="00E15EB9" w:rsidP="00D700AF">
            <w:pPr>
              <w:jc w:val="center"/>
            </w:pPr>
          </w:p>
          <w:p w14:paraId="44E44F40" w14:textId="6C3C1E25" w:rsidR="00E15EB9" w:rsidRDefault="00E15EB9" w:rsidP="00D700AF">
            <w:pPr>
              <w:jc w:val="center"/>
            </w:pPr>
          </w:p>
          <w:p w14:paraId="5E1C51D1" w14:textId="05164614" w:rsidR="00E15EB9" w:rsidRDefault="00E15EB9" w:rsidP="00D700AF">
            <w:pPr>
              <w:jc w:val="center"/>
            </w:pPr>
          </w:p>
          <w:p w14:paraId="4868F1C8" w14:textId="705430BD" w:rsidR="00E15EB9" w:rsidRDefault="00E15EB9" w:rsidP="00D700AF">
            <w:pPr>
              <w:jc w:val="center"/>
            </w:pPr>
            <w:r>
              <w:t>240</w:t>
            </w:r>
          </w:p>
          <w:p w14:paraId="42B8DF0F" w14:textId="2994C046" w:rsidR="00E15EB9" w:rsidRDefault="00E15EB9" w:rsidP="00D700AF">
            <w:pPr>
              <w:jc w:val="center"/>
            </w:pPr>
            <w:r>
              <w:rPr>
                <w:noProof/>
              </w:rPr>
              <mc:AlternateContent>
                <mc:Choice Requires="wps">
                  <w:drawing>
                    <wp:anchor distT="0" distB="0" distL="114300" distR="114300" simplePos="0" relativeHeight="251663360" behindDoc="0" locked="0" layoutInCell="1" allowOverlap="1" wp14:anchorId="7BB56FA1" wp14:editId="2AFA79DF">
                      <wp:simplePos x="0" y="0"/>
                      <wp:positionH relativeFrom="column">
                        <wp:posOffset>-64247</wp:posOffset>
                      </wp:positionH>
                      <wp:positionV relativeFrom="paragraph">
                        <wp:posOffset>212538</wp:posOffset>
                      </wp:positionV>
                      <wp:extent cx="903642"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417012"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05pt,16.75pt" to="66.1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Af5tgEAALYDAAAOAAAAZHJzL2Uyb0RvYy54bWysU02P0zAQvSPxHyzfadIWrSBquoeu4IKg&#10;Ytkf4HXGjYXtscamH/+esdtmESCEVntxPPZ7b+aNJ6vbo3diD5Qshl7OZ60UEDQONux6+fDtw5t3&#10;UqSswqAcBujlCZK8Xb9+tTrEDhY4ohuABIuE1B1iL8ecY9c0SY/gVZphhMCXBsmrzCHtmoHUgdW9&#10;axZte9MckIZIqCElPr07X8p11TcGdP5iTIIsXC+5tlxXqutjWZv1SnU7UnG0+lKGekYVXtnASSep&#10;O5WV+EH2DylvNWFCk2cafYPGWA3VA7uZt7+5uR9VhOqFm5Pi1Kb0crL6835Lwg69XEoRlOcnus+k&#10;7G7MYoMhcAORxLL06RBTx/BN2NIlSnFLxfTRkC9ftiOOtbenqbdwzELz4ft2efN2IYW+XjVPvEgp&#10;fwT0omx66WworlWn9p9S5lwMvUI4KHWcM9ddPjkoYBe+gmEnnGte2XWGYONI7BW//vB9XlywVkUW&#10;irHOTaT236QLttCgztX/Eid0zYghT0RvA9LfsubjtVRzxl9dn70W2484nOo71HbwcFRnl0Eu0/dr&#10;XOlPv9v6JwAAAP//AwBQSwMEFAAGAAgAAAAhAE7ost3dAAAACQEAAA8AAABkcnMvZG93bnJldi54&#10;bWxMj8tOwzAQRfdI/IM1SOxa5yEqFOJUVSWE2CCawt6Np05aexzFThr+Hlcs6HJmju6cW65na9iE&#10;g+8cCUiXCTCkxqmOtICv/eviGZgPkpQ0jlDAD3pYV/d3pSyUu9AOpzpoFkPIF1JAG0JfcO6bFq30&#10;S9cjxdvRDVaGOA6aq0FeYrg1PEuSFbeyo/ihlT1uW2zO9WgFmPdh+tZbvfHj225Vnz6P2cd+EuLx&#10;Yd68AAs4h38YrvpRHarodHAjKc+MgEWapBEVkOdPwK5AnmXADn8LXpX8tkH1CwAA//8DAFBLAQIt&#10;ABQABgAIAAAAIQC2gziS/gAAAOEBAAATAAAAAAAAAAAAAAAAAAAAAABbQ29udGVudF9UeXBlc10u&#10;eG1sUEsBAi0AFAAGAAgAAAAhADj9If/WAAAAlAEAAAsAAAAAAAAAAAAAAAAALwEAAF9yZWxzLy5y&#10;ZWxzUEsBAi0AFAAGAAgAAAAhAMO4B/m2AQAAtgMAAA4AAAAAAAAAAAAAAAAALgIAAGRycy9lMm9E&#10;b2MueG1sUEsBAi0AFAAGAAgAAAAhAE7ost3dAAAACQEAAA8AAAAAAAAAAAAAAAAAEAQAAGRycy9k&#10;b3ducmV2LnhtbFBLBQYAAAAABAAEAPMAAAAaBQAAAAA=&#10;" strokecolor="black [3200]" strokeweight=".5pt">
                      <v:stroke joinstyle="miter"/>
                    </v:line>
                  </w:pict>
                </mc:Fallback>
              </mc:AlternateContent>
            </w:r>
            <w:r>
              <w:t>164,795</w:t>
            </w:r>
          </w:p>
          <w:p w14:paraId="5B145377" w14:textId="3CE4DD39" w:rsidR="00E15EB9" w:rsidRDefault="00E15EB9" w:rsidP="00D700AF">
            <w:pPr>
              <w:jc w:val="center"/>
            </w:pPr>
          </w:p>
          <w:p w14:paraId="75BB9314" w14:textId="14F6D071" w:rsidR="00E15EB9" w:rsidRDefault="00E15EB9" w:rsidP="00D700AF">
            <w:pPr>
              <w:jc w:val="center"/>
            </w:pPr>
          </w:p>
          <w:p w14:paraId="654021D3" w14:textId="77777777" w:rsidR="00E15EB9" w:rsidRDefault="00E15EB9" w:rsidP="00D700AF">
            <w:pPr>
              <w:jc w:val="center"/>
            </w:pPr>
          </w:p>
          <w:p w14:paraId="0C46C382" w14:textId="334A1E1B" w:rsidR="00E15EB9" w:rsidRDefault="00E15EB9" w:rsidP="00D700AF">
            <w:pPr>
              <w:jc w:val="center"/>
            </w:pPr>
          </w:p>
          <w:p w14:paraId="1AB701A0" w14:textId="77777777" w:rsidR="00E15EB9" w:rsidRDefault="00E15EB9" w:rsidP="00D700AF">
            <w:pPr>
              <w:jc w:val="center"/>
            </w:pPr>
          </w:p>
          <w:p w14:paraId="410F7F66" w14:textId="6B05CC91" w:rsidR="00E15EB9" w:rsidRDefault="00E15EB9" w:rsidP="00D700AF">
            <w:pPr>
              <w:jc w:val="center"/>
            </w:pPr>
          </w:p>
          <w:p w14:paraId="65FA0F89" w14:textId="21303334" w:rsidR="00E15EB9" w:rsidRDefault="00E15EB9" w:rsidP="00D700AF">
            <w:pPr>
              <w:jc w:val="center"/>
            </w:pPr>
          </w:p>
          <w:p w14:paraId="3A12ED73" w14:textId="35E56919" w:rsidR="00E15EB9" w:rsidRDefault="00E15EB9" w:rsidP="00D700AF">
            <w:pPr>
              <w:jc w:val="center"/>
            </w:pPr>
            <w:r>
              <w:t>240,000</w:t>
            </w:r>
          </w:p>
          <w:p w14:paraId="126EE56C" w14:textId="2B47466D" w:rsidR="00E15EB9" w:rsidRPr="008C4C73" w:rsidRDefault="00E15EB9" w:rsidP="00D700AF">
            <w:pPr>
              <w:jc w:val="center"/>
            </w:pPr>
            <w:r>
              <w:rPr>
                <w:noProof/>
              </w:rPr>
              <mc:AlternateContent>
                <mc:Choice Requires="wps">
                  <w:drawing>
                    <wp:anchor distT="0" distB="0" distL="114300" distR="114300" simplePos="0" relativeHeight="251667456" behindDoc="0" locked="0" layoutInCell="1" allowOverlap="1" wp14:anchorId="61101378" wp14:editId="3EBFFD5D">
                      <wp:simplePos x="0" y="0"/>
                      <wp:positionH relativeFrom="column">
                        <wp:posOffset>-73100</wp:posOffset>
                      </wp:positionH>
                      <wp:positionV relativeFrom="paragraph">
                        <wp:posOffset>204433</wp:posOffset>
                      </wp:positionV>
                      <wp:extent cx="903642"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643280"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75pt,16.1pt" to="65.4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OqtAEAALYDAAAOAAAAZHJzL2Uyb0RvYy54bWysU8GO0zAQvSPxD5bvNGlBFURN99AVXBBU&#10;LHyA1xk3FrbHGpum/XvGbptFgBBCXByP/d6beePJ5u7knTgCJYuhl8tFKwUEjYMNh15++fz2xWsp&#10;UlZhUA4D9PIMSd5tnz/bTLGDFY7oBiDBIiF1U+zlmHPsmibpEbxKC4wQ+NIgeZU5pEMzkJpY3btm&#10;1bbrZkIaIqGGlPj0/nIpt1XfGND5ozEJsnC95NpyXamuj2VtthvVHUjF0eprGeofqvDKBk46S92r&#10;rMQ3sr9IeasJE5q80OgbNMZqqB7YzbL9yc3DqCJUL9ycFOc2pf8nqz8c9yTs0Mu1FEF5fqKHTMoe&#10;xix2GAI3EEmsS5+mmDqG78KerlGKeyqmT4Z8+bIdcaq9Pc+9hVMWmg/ftC/Xr1ZS6NtV88SLlPI7&#10;QC/KppfOhuJader4PmXOxdAbhINSxyVz3eWzgwJ24RMYdsK5lpVdZwh2jsRR8esPX5fFBWtVZKEY&#10;69xMav9MumILDepc/S1xRteMGPJM9DYg/S5rPt1KNRf8zfXFa7H9iMO5vkNtBw9HdXYd5DJ9P8aV&#10;/vS7bb8DAAD//wMAUEsDBBQABgAIAAAAIQDDv2w53QAAAAkBAAAPAAAAZHJzL2Rvd25yZXYueG1s&#10;TI/BTsMwDIbvSLxDZCRuW9pOTKg0naZJCHFBrIN71nhpIXGqJO3K25OJAzva/vT7+6vNbA2b0Ife&#10;kYB8mQFDap3qSQv4ODwvHoGFKElJ4wgF/GCATX17U8lSuTPtcWqiZimEQikFdDEOJeeh7dDKsHQD&#10;UrqdnLcyptFrrrw8p3BreJFla25lT+lDJwfcddh+N6MVYF799Kl3ehvGl/26+Xo/FW+HSYj7u3n7&#10;BCziHP9huOgndaiT09GNpAIzAhZ5/pBQAauiAHYBVlnqcvxb8Lri1w3qXwAAAP//AwBQSwECLQAU&#10;AAYACAAAACEAtoM4kv4AAADhAQAAEwAAAAAAAAAAAAAAAAAAAAAAW0NvbnRlbnRfVHlwZXNdLnht&#10;bFBLAQItABQABgAIAAAAIQA4/SH/1gAAAJQBAAALAAAAAAAAAAAAAAAAAC8BAABfcmVscy8ucmVs&#10;c1BLAQItABQABgAIAAAAIQAEuHOqtAEAALYDAAAOAAAAAAAAAAAAAAAAAC4CAABkcnMvZTJvRG9j&#10;LnhtbFBLAQItABQABgAIAAAAIQDDv2w53QAAAAkBAAAPAAAAAAAAAAAAAAAAAA4EAABkcnMvZG93&#10;bnJldi54bWxQSwUGAAAAAAQABADzAAAAGAUAAAAA&#10;" strokecolor="black [3200]" strokeweight=".5pt">
                      <v:stroke joinstyle="miter"/>
                    </v:line>
                  </w:pict>
                </mc:Fallback>
              </mc:AlternateContent>
            </w:r>
            <w:r>
              <w:t>240,000</w:t>
            </w:r>
          </w:p>
        </w:tc>
        <w:tc>
          <w:tcPr>
            <w:tcW w:w="1448" w:type="dxa"/>
          </w:tcPr>
          <w:p w14:paraId="28C607FE" w14:textId="77777777" w:rsidR="004101BA" w:rsidRDefault="008C4C73" w:rsidP="00D700AF">
            <w:pPr>
              <w:jc w:val="center"/>
            </w:pPr>
            <w:r>
              <w:t>30,300,000</w:t>
            </w:r>
          </w:p>
          <w:p w14:paraId="76DF3A26" w14:textId="77777777" w:rsidR="00B2350E" w:rsidRDefault="00B2350E" w:rsidP="00D700AF">
            <w:pPr>
              <w:jc w:val="center"/>
            </w:pPr>
          </w:p>
          <w:p w14:paraId="204073B7" w14:textId="77777777" w:rsidR="00B2350E" w:rsidRDefault="00B2350E" w:rsidP="00D700AF">
            <w:pPr>
              <w:jc w:val="center"/>
            </w:pPr>
          </w:p>
          <w:p w14:paraId="69493DBC" w14:textId="77777777" w:rsidR="00B2350E" w:rsidRDefault="00B2350E" w:rsidP="00D700AF">
            <w:pPr>
              <w:jc w:val="center"/>
            </w:pPr>
            <w:r>
              <w:rPr>
                <w:noProof/>
              </w:rPr>
              <mc:AlternateContent>
                <mc:Choice Requires="wps">
                  <w:drawing>
                    <wp:anchor distT="0" distB="0" distL="114300" distR="114300" simplePos="0" relativeHeight="251661312" behindDoc="0" locked="0" layoutInCell="1" allowOverlap="1" wp14:anchorId="541C0A97" wp14:editId="1F83C407">
                      <wp:simplePos x="0" y="0"/>
                      <wp:positionH relativeFrom="column">
                        <wp:posOffset>-74220</wp:posOffset>
                      </wp:positionH>
                      <wp:positionV relativeFrom="paragraph">
                        <wp:posOffset>208280</wp:posOffset>
                      </wp:positionV>
                      <wp:extent cx="903642"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98684F"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85pt,16.4pt" to="65.3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YMytAEAALYDAAAOAAAAZHJzL2Uyb0RvYy54bWysU8GO0zAQvSPxD5bvNGlBK4ia7qEruCCo&#10;WPgArzNurLU91tg07d8zdtssAoQQ2ovjsd97M288Wd8evRMHoGQx9HK5aKWAoHGwYd/Lb1/fv3or&#10;RcoqDMphgF6eIMnbzcsX6yl2sMIR3QAkWCSkboq9HHOOXdMkPYJXaYERAl8aJK8yh7RvBlITq3vX&#10;rNr2ppmQhkioISU+vTtfyk3VNwZ0/mxMgixcL7m2XFeq60NZm81adXtScbT6Uob6jyq8soGTzlJ3&#10;KivxnexvUt5qwoQmLzT6Bo2xGqoHdrNsf3FzP6oI1Qs3J8W5Ten5ZPWnw46EHXq5kiIoz090n0nZ&#10;/ZjFFkPgBiKJVenTFFPH8G3Y0SVKcUfF9NGQL1+2I461t6e5t3DMQvPhu/b1zRvOoa9XzRMvUsof&#10;AL0om146G4pr1anDx5Q5F0OvEA5KHefMdZdPDgrYhS9g2AnnWlZ2nSHYOhIHxa8/PC6LC9aqyEIx&#10;1rmZ1P6ddMEWGtS5+lfijK4ZMeSZ6G1A+lPWfLyWas74q+uz12L7AYdTfYfaDh6O6uwyyGX6fo4r&#10;/el32/wAAAD//wMAUEsDBBQABgAIAAAAIQB7QcLv3QAAAAkBAAAPAAAAZHJzL2Rvd25yZXYueG1s&#10;TI/BTsMwDIbvSLxDZCRuW9pOKqg0naZJCHFBrIN71nhpt8apkrQrb08mDuxo+9Pv7y/Xs+nZhM53&#10;lgSkywQYUmNVR1rA1/518QzMB0lK9pZQwA96WFf3d6UslL3QDqc6aBZDyBdSQBvCUHDumxaN9Es7&#10;IMXb0TojQxyd5srJSww3Pc+SJOdGdhQ/tHLAbYvNuR6NgP7dTd96qzd+fNvl9enzmH3sJyEeH+bN&#10;C7CAc/iH4aof1aGKTgc7kvKsF7BI06eIClhlscIVWCU5sMPfglclv21Q/QIAAP//AwBQSwECLQAU&#10;AAYACAAAACEAtoM4kv4AAADhAQAAEwAAAAAAAAAAAAAAAAAAAAAAW0NvbnRlbnRfVHlwZXNdLnht&#10;bFBLAQItABQABgAIAAAAIQA4/SH/1gAAAJQBAAALAAAAAAAAAAAAAAAAAC8BAABfcmVscy8ucmVs&#10;c1BLAQItABQABgAIAAAAIQCCEYMytAEAALYDAAAOAAAAAAAAAAAAAAAAAC4CAABkcnMvZTJvRG9j&#10;LnhtbFBLAQItABQABgAIAAAAIQB7QcLv3QAAAAkBAAAPAAAAAAAAAAAAAAAAAA4EAABkcnMvZG93&#10;bnJldi54bWxQSwUGAAAAAAQABADzAAAAGAUAAAAA&#10;" strokecolor="black [3200]" strokeweight=".5pt">
                      <v:stroke joinstyle="miter"/>
                    </v:line>
                  </w:pict>
                </mc:Fallback>
              </mc:AlternateContent>
            </w:r>
            <w:r>
              <w:t>(18,780,000)</w:t>
            </w:r>
          </w:p>
          <w:p w14:paraId="50053C46" w14:textId="77777777" w:rsidR="00E15EB9" w:rsidRDefault="00E15EB9" w:rsidP="00D700AF">
            <w:pPr>
              <w:jc w:val="center"/>
            </w:pPr>
          </w:p>
          <w:p w14:paraId="5F59BA6F" w14:textId="77777777" w:rsidR="00E15EB9" w:rsidRDefault="00E15EB9" w:rsidP="00D700AF">
            <w:pPr>
              <w:jc w:val="center"/>
            </w:pPr>
          </w:p>
          <w:p w14:paraId="105224A5" w14:textId="77777777" w:rsidR="00E15EB9" w:rsidRDefault="00E15EB9" w:rsidP="00D700AF">
            <w:pPr>
              <w:jc w:val="center"/>
            </w:pPr>
            <w:r>
              <w:t>2,920,000</w:t>
            </w:r>
          </w:p>
          <w:p w14:paraId="3A548C22" w14:textId="77777777" w:rsidR="00E15EB9" w:rsidRDefault="00E15EB9" w:rsidP="00D700AF">
            <w:pPr>
              <w:jc w:val="center"/>
            </w:pPr>
            <w:r>
              <w:t>320,000</w:t>
            </w:r>
          </w:p>
          <w:p w14:paraId="6CB88974" w14:textId="77777777" w:rsidR="00E15EB9" w:rsidRDefault="00E15EB9" w:rsidP="00D700AF">
            <w:pPr>
              <w:jc w:val="center"/>
            </w:pPr>
          </w:p>
          <w:p w14:paraId="4822B371" w14:textId="77777777" w:rsidR="00E15EB9" w:rsidRDefault="00E15EB9" w:rsidP="00D700AF">
            <w:pPr>
              <w:jc w:val="center"/>
            </w:pPr>
          </w:p>
          <w:p w14:paraId="7DF0F40F" w14:textId="77777777" w:rsidR="00E15EB9" w:rsidRDefault="00E15EB9" w:rsidP="00D700AF">
            <w:pPr>
              <w:jc w:val="center"/>
            </w:pPr>
            <w:r>
              <w:t>165,035</w:t>
            </w:r>
          </w:p>
          <w:p w14:paraId="6319F504" w14:textId="22E06AAC" w:rsidR="00E15EB9" w:rsidRDefault="00E15EB9" w:rsidP="00D700AF">
            <w:pPr>
              <w:jc w:val="center"/>
            </w:pPr>
            <w:r>
              <w:t>500</w:t>
            </w:r>
          </w:p>
          <w:p w14:paraId="2D83A946" w14:textId="77777777" w:rsidR="00E15EB9" w:rsidRDefault="00E15EB9" w:rsidP="00D700AF">
            <w:pPr>
              <w:jc w:val="center"/>
            </w:pPr>
            <w:r>
              <w:rPr>
                <w:noProof/>
              </w:rPr>
              <mc:AlternateContent>
                <mc:Choice Requires="wps">
                  <w:drawing>
                    <wp:anchor distT="0" distB="0" distL="114300" distR="114300" simplePos="0" relativeHeight="251665408" behindDoc="0" locked="0" layoutInCell="1" allowOverlap="1" wp14:anchorId="7BC2F175" wp14:editId="34056833">
                      <wp:simplePos x="0" y="0"/>
                      <wp:positionH relativeFrom="column">
                        <wp:posOffset>-83222</wp:posOffset>
                      </wp:positionH>
                      <wp:positionV relativeFrom="paragraph">
                        <wp:posOffset>210522</wp:posOffset>
                      </wp:positionV>
                      <wp:extent cx="903642"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6F1ED2"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55pt,16.6pt" to="64.6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8ttQEAALYDAAAOAAAAZHJzL2Uyb0RvYy54bWysU8GO0zAQvSPxD5bvNGlhVxA13UNXcEFQ&#10;sfABXmfcWNgea2ya9u8Zu20WAUIIcXE89ntv5o0n67ujd+IAlCyGXi4XrRQQNA427Hv55fPbF6+l&#10;SFmFQTkM0MsTJHm3ef5sPcUOVjiiG4AEi4TUTbGXY86xa5qkR/AqLTBC4EuD5FXmkPbNQGpide+a&#10;VdveNhPSEAk1pMSn9+dLuan6xoDOH41JkIXrJdeW60p1fSxrs1mrbk8qjlZfylD/UIVXNnDSWepe&#10;ZSW+kf1FyltNmNDkhUbfoDFWQ/XAbpbtT24eRhWheuHmpDi3Kf0/Wf3hsCNhh17eSBGU5yd6yKTs&#10;fsxiiyFwA5HETenTFFPH8G3Y0SVKcUfF9NGQL1+2I461t6e5t3DMQvPhm/bl7auVFPp61TzxIqX8&#10;DtCLsumls6G4Vp06vE+ZczH0CuGg1HHOXHf55KCAXfgEhp1wrmVl1xmCrSNxUPz6w9dlccFaFVko&#10;xjo3k9o/ky7YQoM6V39LnNE1I4Y8E70NSL/Lmo/XUs0Zf3V99lpsP+Jwqu9Q28HDUZ1dBrlM349x&#10;pT/9bpvvAAAA//8DAFBLAwQUAAYACAAAACEAEgiBmN0AAAAJAQAADwAAAGRycy9kb3ducmV2Lnht&#10;bEyPy07DMBBF90j8gzVI7FrnIVUQ4lRVJYTYIJrC3o2nTlp7HMVOGv4eVyzobh5Hd86U69kaNuHg&#10;O0cC0mUCDKlxqiMt4Gv/ungC5oMkJY0jFPCDHtbV/V0pC+UutMOpDprFEPKFFNCG0Bec+6ZFK/3S&#10;9Uhxd3SDlSG2g+ZqkJcYbg3PkmTFrewoXmhlj9sWm3M9WgHmfZi+9VZv/Pi2W9Wnz2P2sZ+EeHyY&#10;Ny/AAs7hH4arflSHKjod3EjKMyNgkeZpRAXkeQbsCmTPsTj8DXhV8tsPql8AAAD//wMAUEsBAi0A&#10;FAAGAAgAAAAhALaDOJL+AAAA4QEAABMAAAAAAAAAAAAAAAAAAAAAAFtDb250ZW50X1R5cGVzXS54&#10;bWxQSwECLQAUAAYACAAAACEAOP0h/9YAAACUAQAACwAAAAAAAAAAAAAAAAAvAQAAX3JlbHMvLnJl&#10;bHNQSwECLQAUAAYACAAAACEAhkWPLbUBAAC2AwAADgAAAAAAAAAAAAAAAAAuAgAAZHJzL2Uyb0Rv&#10;Yy54bWxQSwECLQAUAAYACAAAACEAEgiBmN0AAAAJAQAADwAAAAAAAAAAAAAAAAAPBAAAZHJzL2Rv&#10;d25yZXYueG1sUEsFBgAAAAAEAAQA8wAAABkFAAAAAA==&#10;" strokecolor="black [3200]" strokeweight=".5pt">
                      <v:stroke joinstyle="miter"/>
                    </v:line>
                  </w:pict>
                </mc:Fallback>
              </mc:AlternateContent>
            </w:r>
            <w:r>
              <w:t>2.160,000</w:t>
            </w:r>
          </w:p>
          <w:p w14:paraId="6C42470B" w14:textId="77777777" w:rsidR="001A7AFA" w:rsidRDefault="001A7AFA" w:rsidP="00D700AF">
            <w:pPr>
              <w:jc w:val="center"/>
            </w:pPr>
          </w:p>
          <w:p w14:paraId="0234F213" w14:textId="77777777" w:rsidR="001A7AFA" w:rsidRDefault="001A7AFA" w:rsidP="00D700AF">
            <w:pPr>
              <w:jc w:val="center"/>
            </w:pPr>
          </w:p>
          <w:p w14:paraId="20BC4248" w14:textId="77777777" w:rsidR="001A7AFA" w:rsidRDefault="001A7AFA" w:rsidP="00D700AF">
            <w:pPr>
              <w:jc w:val="center"/>
            </w:pPr>
          </w:p>
          <w:p w14:paraId="624E9F46" w14:textId="77777777" w:rsidR="001A7AFA" w:rsidRDefault="001A7AFA" w:rsidP="00D700AF">
            <w:pPr>
              <w:jc w:val="center"/>
            </w:pPr>
          </w:p>
          <w:p w14:paraId="4903736C" w14:textId="77777777" w:rsidR="001A7AFA" w:rsidRDefault="001A7AFA" w:rsidP="00D700AF">
            <w:pPr>
              <w:jc w:val="center"/>
            </w:pPr>
          </w:p>
          <w:p w14:paraId="727CA454" w14:textId="77777777" w:rsidR="001A7AFA" w:rsidRDefault="001A7AFA" w:rsidP="00D700AF">
            <w:pPr>
              <w:jc w:val="center"/>
            </w:pPr>
          </w:p>
          <w:p w14:paraId="43641043" w14:textId="4B4DDB81" w:rsidR="001A7AFA" w:rsidRPr="008C4C73" w:rsidRDefault="001A7AFA" w:rsidP="00D700AF">
            <w:pPr>
              <w:jc w:val="center"/>
            </w:pPr>
          </w:p>
        </w:tc>
        <w:tc>
          <w:tcPr>
            <w:tcW w:w="1338" w:type="dxa"/>
          </w:tcPr>
          <w:p w14:paraId="3EF6CFFC" w14:textId="77777777" w:rsidR="004101BA" w:rsidRDefault="004101BA" w:rsidP="00D700AF">
            <w:pPr>
              <w:jc w:val="center"/>
              <w:rPr>
                <w:rFonts w:asciiTheme="majorHAnsi" w:eastAsiaTheme="majorEastAsia" w:hAnsiTheme="majorHAnsi" w:cstheme="majorBidi"/>
                <w:color w:val="2F5496" w:themeColor="accent1" w:themeShade="BF"/>
                <w:sz w:val="32"/>
                <w:szCs w:val="32"/>
              </w:rPr>
            </w:pPr>
          </w:p>
          <w:p w14:paraId="1676C281" w14:textId="77777777" w:rsidR="00B2350E" w:rsidRDefault="00B2350E" w:rsidP="00D700AF">
            <w:pPr>
              <w:jc w:val="center"/>
              <w:rPr>
                <w:rFonts w:asciiTheme="majorHAnsi" w:eastAsiaTheme="majorEastAsia" w:hAnsiTheme="majorHAnsi" w:cstheme="majorBidi"/>
                <w:color w:val="2F5496" w:themeColor="accent1" w:themeShade="BF"/>
                <w:sz w:val="32"/>
                <w:szCs w:val="32"/>
              </w:rPr>
            </w:pPr>
          </w:p>
          <w:p w14:paraId="45765480" w14:textId="77777777" w:rsidR="00B2350E" w:rsidRDefault="00B2350E" w:rsidP="00D700AF">
            <w:pPr>
              <w:jc w:val="center"/>
              <w:rPr>
                <w:rFonts w:asciiTheme="majorHAnsi" w:eastAsiaTheme="majorEastAsia" w:hAnsiTheme="majorHAnsi" w:cstheme="majorBidi"/>
                <w:color w:val="2F5496" w:themeColor="accent1" w:themeShade="BF"/>
                <w:sz w:val="32"/>
                <w:szCs w:val="32"/>
              </w:rPr>
            </w:pPr>
          </w:p>
          <w:p w14:paraId="1614ABEA" w14:textId="77777777" w:rsidR="00B2350E" w:rsidRDefault="00B2350E" w:rsidP="00D700AF">
            <w:pPr>
              <w:jc w:val="center"/>
            </w:pPr>
            <w:r>
              <w:t>11.520,000</w:t>
            </w:r>
          </w:p>
          <w:p w14:paraId="43AB53F2" w14:textId="77777777" w:rsidR="00E15EB9" w:rsidRDefault="00E15EB9" w:rsidP="00D700AF">
            <w:pPr>
              <w:jc w:val="center"/>
            </w:pPr>
          </w:p>
          <w:p w14:paraId="52C6BE84" w14:textId="77777777" w:rsidR="00E15EB9" w:rsidRDefault="00E15EB9" w:rsidP="00D700AF">
            <w:pPr>
              <w:jc w:val="center"/>
            </w:pPr>
          </w:p>
          <w:p w14:paraId="48230995" w14:textId="77777777" w:rsidR="00E15EB9" w:rsidRDefault="00E15EB9" w:rsidP="00D700AF">
            <w:pPr>
              <w:jc w:val="center"/>
            </w:pPr>
          </w:p>
          <w:p w14:paraId="678C48BD" w14:textId="77777777" w:rsidR="00E15EB9" w:rsidRDefault="00E15EB9" w:rsidP="00D700AF">
            <w:pPr>
              <w:jc w:val="center"/>
            </w:pPr>
          </w:p>
          <w:p w14:paraId="2E8D1CC9" w14:textId="77777777" w:rsidR="00E15EB9" w:rsidRDefault="00E15EB9" w:rsidP="00D700AF">
            <w:pPr>
              <w:jc w:val="center"/>
            </w:pPr>
          </w:p>
          <w:p w14:paraId="763C7E2E" w14:textId="77777777" w:rsidR="00E15EB9" w:rsidRDefault="00E15EB9" w:rsidP="00D700AF">
            <w:pPr>
              <w:jc w:val="center"/>
            </w:pPr>
          </w:p>
          <w:p w14:paraId="6622A09D" w14:textId="77777777" w:rsidR="00E15EB9" w:rsidRDefault="00E15EB9" w:rsidP="00D700AF">
            <w:pPr>
              <w:jc w:val="center"/>
            </w:pPr>
          </w:p>
          <w:p w14:paraId="032AD28E" w14:textId="1CDC39C0" w:rsidR="00E15EB9" w:rsidRDefault="00E15EB9" w:rsidP="00D700AF">
            <w:pPr>
              <w:jc w:val="center"/>
            </w:pPr>
          </w:p>
          <w:p w14:paraId="47A03C04" w14:textId="5BA81E32" w:rsidR="00E15EB9" w:rsidRDefault="00E15EB9" w:rsidP="00D700AF">
            <w:pPr>
              <w:jc w:val="center"/>
            </w:pPr>
            <w:r>
              <w:rPr>
                <w:noProof/>
              </w:rPr>
              <mc:AlternateContent>
                <mc:Choice Requires="wps">
                  <w:drawing>
                    <wp:anchor distT="0" distB="0" distL="114300" distR="114300" simplePos="0" relativeHeight="251669504" behindDoc="0" locked="0" layoutInCell="1" allowOverlap="1" wp14:anchorId="615AD9C2" wp14:editId="4B9A208F">
                      <wp:simplePos x="0" y="0"/>
                      <wp:positionH relativeFrom="column">
                        <wp:posOffset>-66562</wp:posOffset>
                      </wp:positionH>
                      <wp:positionV relativeFrom="paragraph">
                        <wp:posOffset>267745</wp:posOffset>
                      </wp:positionV>
                      <wp:extent cx="849518"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2B8FE" id="Straight Connector 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21.1pt" to="61.6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BNvwEAAMADAAAOAAAAZHJzL2Uyb0RvYy54bWysU8uO1DAQvCPxD5bvTDIrYJdoMnuYFVwQ&#10;jFjg7nXaEwvbbbXNPP6etjMTEA9pteJi+VFd3VWprG6P3ok9ULIYerlctFJA0DjYsOvll89vX9xI&#10;kbIKg3IYoJcnSPJ2/fzZ6hA7uMIR3QAkmCSk7hB7OeYcu6ZJegSv0gIjBH40SF5lPtKuGUgdmN27&#10;5qptXzcHpCESakiJb++mR7mu/MaAzh+NSZCF6yXPlutKdX0oa7NeqW5HKo5Wn8dQT5jCKxu46Ux1&#10;p7IS38n+QeWtJkxo8kKjb9AYq6FqYDXL9jc196OKULWwOSnONqX/R6s/7Lck7NDLaymC8vyJ7jMp&#10;uxuz2GAIbCCSuC4+HWLqGL4JWzqfUtxSEX005IVxNn7lCFQbWJg4VpdPs8twzELz5c3LN6+WHAt9&#10;eWomhsIUKeV3gF6UTS+dDUW/6tT+fcrclaEXCB/KRNMMdZdPDgrYhU9gWBP3mqapaYKNI7FXnIPh&#10;27LoYa6KLCXGOjcXtbXlP4vO2FIGNWGPLZzRtSOGPBd6G5D+1jUfL6OaCX9RPWktsh9wONUvUu3g&#10;mFRl50iXHP56ruU/f7z1DwAAAP//AwBQSwMEFAAGAAgAAAAhANyLsLbbAAAACQEAAA8AAABkcnMv&#10;ZG93bnJldi54bWxMj8FuwjAMhu+T9g6RJ+0GCYXC1NVFDGniPODCLW28tlrjdE2A7u0XtMM42v70&#10;+/vz9Wg7caHBt44RZlMFgrhypuUa4Xh4n7yA8EGz0Z1jQvghD+vi8SHXmXFX/qDLPtQihrDPNEIT&#10;Qp9J6auGrPZT1xPH26cbrA5xHGppBn2N4baTiVJLaXXL8UOje9o2VH3tzxbhsLNqLEO7Jf5eqc3p&#10;LV3yKUV8fho3ryACjeEfhpt+VIciOpXuzMaLDmEyU2lEERZJAuIGJPM5iPJvIYtc3jcofgEAAP//&#10;AwBQSwECLQAUAAYACAAAACEAtoM4kv4AAADhAQAAEwAAAAAAAAAAAAAAAAAAAAAAW0NvbnRlbnRf&#10;VHlwZXNdLnhtbFBLAQItABQABgAIAAAAIQA4/SH/1gAAAJQBAAALAAAAAAAAAAAAAAAAAC8BAABf&#10;cmVscy8ucmVsc1BLAQItABQABgAIAAAAIQCUtBBNvwEAAMADAAAOAAAAAAAAAAAAAAAAAC4CAABk&#10;cnMvZTJvRG9jLnhtbFBLAQItABQABgAIAAAAIQDci7C22wAAAAkBAAAPAAAAAAAAAAAAAAAAABkE&#10;AABkcnMvZG93bnJldi54bWxQSwUGAAAAAAQABADzAAAAIQUAAAAA&#10;" strokecolor="black [3200]" strokeweight=".5pt">
                      <v:stroke joinstyle="miter"/>
                    </v:line>
                  </w:pict>
                </mc:Fallback>
              </mc:AlternateContent>
            </w:r>
          </w:p>
          <w:p w14:paraId="3A0E3E98" w14:textId="39CF0A54" w:rsidR="00E15EB9" w:rsidRDefault="00E15EB9" w:rsidP="00D700AF">
            <w:pPr>
              <w:jc w:val="center"/>
            </w:pPr>
            <w:r>
              <w:t>5,954,465</w:t>
            </w:r>
          </w:p>
          <w:p w14:paraId="54B6A590" w14:textId="631A83B8" w:rsidR="00E15EB9" w:rsidRDefault="00E15EB9" w:rsidP="00D700AF">
            <w:pPr>
              <w:jc w:val="center"/>
            </w:pPr>
          </w:p>
          <w:p w14:paraId="0954EA84" w14:textId="13A7FA05" w:rsidR="003E34C6" w:rsidRDefault="003E34C6" w:rsidP="00D700AF">
            <w:pPr>
              <w:jc w:val="center"/>
            </w:pPr>
          </w:p>
          <w:p w14:paraId="62EA3303" w14:textId="7A7A18F8" w:rsidR="003E34C6" w:rsidRDefault="003E34C6" w:rsidP="00D700AF">
            <w:pPr>
              <w:jc w:val="center"/>
            </w:pPr>
          </w:p>
          <w:p w14:paraId="7067EA40" w14:textId="1A359CC1" w:rsidR="003E34C6" w:rsidRDefault="003E34C6" w:rsidP="00D700AF">
            <w:pPr>
              <w:jc w:val="center"/>
            </w:pPr>
            <w:r>
              <w:rPr>
                <w:noProof/>
              </w:rPr>
              <mc:AlternateContent>
                <mc:Choice Requires="wps">
                  <w:drawing>
                    <wp:anchor distT="0" distB="0" distL="114300" distR="114300" simplePos="0" relativeHeight="251671552" behindDoc="0" locked="0" layoutInCell="1" allowOverlap="1" wp14:anchorId="6208A68A" wp14:editId="540C0479">
                      <wp:simplePos x="0" y="0"/>
                      <wp:positionH relativeFrom="column">
                        <wp:posOffset>-86210</wp:posOffset>
                      </wp:positionH>
                      <wp:positionV relativeFrom="paragraph">
                        <wp:posOffset>207682</wp:posOffset>
                      </wp:positionV>
                      <wp:extent cx="849518"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310A69" id="Straight Connector 8"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pt,16.35pt" to="60.1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12vgEAAMADAAAOAAAAZHJzL2Uyb0RvYy54bWysU02PEzEMvSPxH6Lc6UxXgMqo0z10BRcE&#10;FQvcsxmnE5HEkRP68e9xMu2A+JDQai9RnDw/+70469uTd+IAlCyGXi4XrRQQNA427Hv55fPbFysp&#10;UlZhUA4D9PIMSd5unj9bH2MHNziiG4AEk4TUHWMvx5xj1zRJj+BVWmCEwJcGyavMIe2bgdSR2b1r&#10;btr2dXNEGiKhhpT49G66lJvKbwzo/NGYBFm4XnJvua5U14eyNpu16vak4mj1pQ31iC68soGLzlR3&#10;KivxnewfVN5qwoQmLzT6Bo2xGqoGVrNsf1NzP6oIVQubk+JsU3o6Wv3hsCNhh17yQwXl+YnuMym7&#10;H7PYYghsIJJYFZ+OMXUM34YdXaIUd1REnwx5YZyNX3kEqg0sTJyqy+fZZThloflw9fLNqyVX09er&#10;ZmIoTJFSfgfoRdn00tlQ9KtOHd6nzFUZeoVwUDqaeqi7fHZQwC58AsOauNbUTZ0m2DoSB8VzMHxb&#10;Fj3MVZElxVjn5qS2lvxn0gVb0qBO2P8mzuhaEUOeE70NSH+rmk/XVs2Ev6qetBbZDzic64tUO3hM&#10;qrLLSJc5/DWu6T8/3uYHAAAA//8DAFBLAwQUAAYACAAAACEARdtEd9sAAAAJAQAADwAAAGRycy9k&#10;b3ducmV2LnhtbEyPwW7CMAyG75N4h8hIu0FCEWXq6iJAmnYecOGWNl5brXFKE6B7+wXtsB1tf/r9&#10;/flmtJ240eBbxwiLuQJBXDnTco1wOr7NXkD4oNnozjEhfJOHTTF5ynVm3J0/6HYItYgh7DON0ITQ&#10;Z1L6qiGr/dz1xPH26QarQxyHWppB32O47WSiVCqtbjl+aHRP+4aqr8PVIhzfrRrL0O6JL2u1Pe9W&#10;KZ9XiM/TcfsKItAY/mB46Ed1KKJT6a5svOgQZotlGlGEZbIG8QASlYAofxeyyOX/BsUPAAAA//8D&#10;AFBLAQItABQABgAIAAAAIQC2gziS/gAAAOEBAAATAAAAAAAAAAAAAAAAAAAAAABbQ29udGVudF9U&#10;eXBlc10ueG1sUEsBAi0AFAAGAAgAAAAhADj9If/WAAAAlAEAAAsAAAAAAAAAAAAAAAAALwEAAF9y&#10;ZWxzLy5yZWxzUEsBAi0AFAAGAAgAAAAhAH04rXa+AQAAwAMAAA4AAAAAAAAAAAAAAAAALgIAAGRy&#10;cy9lMm9Eb2MueG1sUEsBAi0AFAAGAAgAAAAhAEXbRHfbAAAACQEAAA8AAAAAAAAAAAAAAAAAGAQA&#10;AGRycy9kb3ducmV2LnhtbFBLBQYAAAAABAAEAPMAAAAgBQAAAAA=&#10;" strokecolor="black [3200]" strokeweight=".5pt">
                      <v:stroke joinstyle="miter"/>
                    </v:line>
                  </w:pict>
                </mc:Fallback>
              </mc:AlternateContent>
            </w:r>
            <w:r>
              <w:t>(480,000)</w:t>
            </w:r>
          </w:p>
          <w:p w14:paraId="5644700A" w14:textId="0963BB0B" w:rsidR="003E34C6" w:rsidRDefault="003E34C6" w:rsidP="00D700AF">
            <w:pPr>
              <w:jc w:val="center"/>
            </w:pPr>
            <w:r>
              <w:t>5,474,465</w:t>
            </w:r>
          </w:p>
          <w:p w14:paraId="2B877EE5" w14:textId="672D1CE7" w:rsidR="003E34C6" w:rsidRDefault="003E34C6" w:rsidP="00D700AF">
            <w:pPr>
              <w:jc w:val="center"/>
            </w:pPr>
            <w:r>
              <w:rPr>
                <w:noProof/>
              </w:rPr>
              <mc:AlternateContent>
                <mc:Choice Requires="wps">
                  <w:drawing>
                    <wp:anchor distT="0" distB="0" distL="114300" distR="114300" simplePos="0" relativeHeight="251673600" behindDoc="0" locked="0" layoutInCell="1" allowOverlap="1" wp14:anchorId="7BDDA6EA" wp14:editId="7515B7C0">
                      <wp:simplePos x="0" y="0"/>
                      <wp:positionH relativeFrom="column">
                        <wp:posOffset>-62193</wp:posOffset>
                      </wp:positionH>
                      <wp:positionV relativeFrom="paragraph">
                        <wp:posOffset>210185</wp:posOffset>
                      </wp:positionV>
                      <wp:extent cx="849518"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4A393E" id="Straight Connector 9"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pt,16.55pt" to="62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LlWvgEAAMADAAAOAAAAZHJzL2Uyb0RvYy54bWysU8uOEzEQvCPxD5bvZCYrQJtRJnvICi4I&#10;Ipbl7vW0Mxa222qbPP6eticZEA8JIS6WH9XVXTU167uTd+IAlCyGXi4XrRQQNA427Hv5+OnNi1sp&#10;UlZhUA4D9PIMSd5tnj9bH2MHNziiG4AEk4TUHWMvx5xj1zRJj+BVWmCEwI8GyavMR9o3A6kjs3vX&#10;3LTt6+aINERCDSnx7f30KDeV3xjQ+YMxCbJwveTZcl2prk9lbTZr1e1JxdHqyxjqH6bwygZuOlPd&#10;q6zEV7K/UHmrCROavNDoGzTGaqgaWM2y/UnNw6giVC1sToqzTen/0er3hx0JO/RyJUVQnj/RQyZl&#10;92MWWwyBDUQSq+LTMaaO4duwo8spxR0V0SdDXhhn42eOQLWBhYlTdfk8uwynLDRf3r5cvVpyLPT1&#10;qZkYClOklN8CelE2vXQ2FP2qU4d3KXNXhl4hfCgTTTPUXT47KGAXPoJhTdxrmqamCbaOxEFxDoYv&#10;y6KHuSqylBjr3FzU1pZ/LLpgSxnUhP1t4YyuHTHkudDbgPS7rvl0HdVM+KvqSWuR/YTDuX6RagfH&#10;pCq7RLrk8MdzLf/+422+AQAA//8DAFBLAwQUAAYACAAAACEA+xmsxNoAAAAIAQAADwAAAGRycy9k&#10;b3ducmV2LnhtbEyPwU7DMBBE70j8g7VI3Fq7LS0Q4lSlEuJMy6U3J16SiHgd4m0b/p6tOMBxdlYz&#10;b/L1GDp1wiG1kSzMpgYUUhV9S7WF9/3L5AFUYkfedZHQwjcmWBfXV7nLfDzTG552XCsJoZQ5Cw1z&#10;n2mdqgaDS9PYI4n3EYfgWORQaz+4s4SHTs+NWengWpKGxvW4bbD63B2Dhf1rMGPJ7Rbp695sDs/L&#10;FR2W1t7ejJsnUIwj/z3DBV/QoRCmMh7JJ9VZmDwKOVtYLGagLv78TraVvwdd5Pr/gOIHAAD//wMA&#10;UEsBAi0AFAAGAAgAAAAhALaDOJL+AAAA4QEAABMAAAAAAAAAAAAAAAAAAAAAAFtDb250ZW50X1R5&#10;cGVzXS54bWxQSwECLQAUAAYACAAAACEAOP0h/9YAAACUAQAACwAAAAAAAAAAAAAAAAAvAQAAX3Jl&#10;bHMvLnJlbHNQSwECLQAUAAYACAAAACEABSC5Vr4BAADAAwAADgAAAAAAAAAAAAAAAAAuAgAAZHJz&#10;L2Uyb0RvYy54bWxQSwECLQAUAAYACAAAACEA+xmsxNoAAAAIAQAADwAAAAAAAAAAAAAAAAAYBAAA&#10;ZHJzL2Rvd25yZXYueG1sUEsFBgAAAAAEAAQA8wAAAB8FAAAAAA==&#10;" strokecolor="black [3200]" strokeweight=".5pt">
                      <v:stroke joinstyle="miter"/>
                    </v:line>
                  </w:pict>
                </mc:Fallback>
              </mc:AlternateContent>
            </w:r>
            <w:r>
              <w:t>(1,600,000)</w:t>
            </w:r>
          </w:p>
          <w:p w14:paraId="1152CF84" w14:textId="32B27ECA" w:rsidR="003E34C6" w:rsidRDefault="003E34C6" w:rsidP="00D700AF">
            <w:pPr>
              <w:jc w:val="center"/>
            </w:pPr>
            <w:r>
              <w:rPr>
                <w:noProof/>
              </w:rPr>
              <mc:AlternateContent>
                <mc:Choice Requires="wps">
                  <w:drawing>
                    <wp:anchor distT="0" distB="0" distL="114300" distR="114300" simplePos="0" relativeHeight="251675648" behindDoc="0" locked="0" layoutInCell="1" allowOverlap="1" wp14:anchorId="33B7D76C" wp14:editId="51A62B05">
                      <wp:simplePos x="0" y="0"/>
                      <wp:positionH relativeFrom="column">
                        <wp:posOffset>-70448</wp:posOffset>
                      </wp:positionH>
                      <wp:positionV relativeFrom="paragraph">
                        <wp:posOffset>239321</wp:posOffset>
                      </wp:positionV>
                      <wp:extent cx="849518"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09553B" id="Straight Connector 10"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8.85pt" to="61.3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dvgEAAMIDAAAOAAAAZHJzL2Uyb0RvYy54bWysU02P0zAQvSPxHyzfadIVoCVquoeu4IKg&#10;YoG71xk3FrbHGpum/feMnTYgPiSEuFgZz7w3854nm7uTd+IIlCyGXq5XrRQQNA42HHr56ePrZ7dS&#10;pKzCoBwG6OUZkrzbPn2ymWIHNziiG4AEk4TUTbGXY86xa5qkR/AqrTBC4KRB8ipzSIdmIDUxu3fN&#10;Tdu+bCakIRJqSIlv7+ek3FZ+Y0Dn98YkyML1kmfL9aR6Ppaz2W5UdyAVR6svY6h/mMIrG7jpQnWv&#10;shJfyf5C5a0mTGjySqNv0BiroWpgNev2JzUPo4pQtbA5KS42pf9Hq98d9yTswG/H9gTl+Y0eMil7&#10;GLPYYQjsIJLgJDs1xdQxYBf2dIlS3FORfTLkhXE2fmaiagRLE6fq83nxGU5ZaL68ff7qxZoXQ19T&#10;zcxQmCKl/AbQi/LRS2dDcUB16vg2Ze7KpdcSDspE8wz1K58dlGIXPoBhVdxrnqbuE+wciaPiTRi+&#10;rIse5qqVBWKscwuorS3/CLrUFhjUHftb4FJdO2LIC9DbgPS7rvl0HdXM9VfVs9Yi+xGHc32Ragcv&#10;SlV2WeqyiT/GFf7919t+AwAA//8DAFBLAwQUAAYACAAAACEAMz9O9NsAAAAJAQAADwAAAGRycy9k&#10;b3ducmV2LnhtbEyPTW/CMAyG75P4D5EncYOkRdCpa4oY0rTzYBdubuO11RqnNAG6f7+gHbabPx69&#10;flxsJ9uLK42+c6whWSoQxLUzHTcaPo6viycQPiAb7B2Thm/ysC1nDwXmxt34na6H0IgYwj5HDW0I&#10;Qy6lr1uy6JduII67TzdaDLEdG2lGvMVw28tUqY202HG80OJA+5bqr8PFaji+WTVVodsTnzO1O72s&#10;N3xaaz1/nHbPIAJN4Q+Gu35UhzI6Ve7CxotewyJJkohqWGUZiDuQprGofgeyLOT/D8ofAAAA//8D&#10;AFBLAQItABQABgAIAAAAIQC2gziS/gAAAOEBAAATAAAAAAAAAAAAAAAAAAAAAABbQ29udGVudF9U&#10;eXBlc10ueG1sUEsBAi0AFAAGAAgAAAAhADj9If/WAAAAlAEAAAsAAAAAAAAAAAAAAAAALwEAAF9y&#10;ZWxzLy5yZWxzUEsBAi0AFAAGAAgAAAAhAORe1J2+AQAAwgMAAA4AAAAAAAAAAAAAAAAALgIAAGRy&#10;cy9lMm9Eb2MueG1sUEsBAi0AFAAGAAgAAAAhADM/TvTbAAAACQEAAA8AAAAAAAAAAAAAAAAAGAQA&#10;AGRycy9kb3ducmV2LnhtbFBLBQYAAAAABAAEAPMAAAAgBQAAAAA=&#10;" strokecolor="black [3200]" strokeweight=".5pt">
                      <v:stroke joinstyle="miter"/>
                    </v:line>
                  </w:pict>
                </mc:Fallback>
              </mc:AlternateContent>
            </w:r>
            <w:r>
              <w:rPr>
                <w:noProof/>
              </w:rPr>
              <mc:AlternateContent>
                <mc:Choice Requires="wps">
                  <w:drawing>
                    <wp:anchor distT="0" distB="0" distL="114300" distR="114300" simplePos="0" relativeHeight="251677696" behindDoc="0" locked="0" layoutInCell="1" allowOverlap="1" wp14:anchorId="7247B4A9" wp14:editId="051126B2">
                      <wp:simplePos x="0" y="0"/>
                      <wp:positionH relativeFrom="column">
                        <wp:posOffset>-68543</wp:posOffset>
                      </wp:positionH>
                      <wp:positionV relativeFrom="paragraph">
                        <wp:posOffset>273013</wp:posOffset>
                      </wp:positionV>
                      <wp:extent cx="849518"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B96E95" id="Straight Connector 11"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21.5pt" to="61.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r2vvgEAAMIDAAAOAAAAZHJzL2Uyb0RvYy54bWysU02P0zAQvSPxHyzfadIVoCVquoeu4IKg&#10;YoG71xk3FrbHGpum/feMnTYgPiSEuFgZz7w3854nm7uTd+IIlCyGXq5XrRQQNA42HHr56ePrZ7dS&#10;pKzCoBwG6OUZkrzbPn2ymWIHNziiG4AEk4TUTbGXY86xa5qkR/AqrTBC4KRB8ipzSIdmIDUxu3fN&#10;Tdu+bCakIRJqSIlv7+ek3FZ+Y0Dn98YkyML1kmfL9aR6Ppaz2W5UdyAVR6svY6h/mMIrG7jpQnWv&#10;shJfyf5C5a0mTGjySqNv0BiroWpgNev2JzUPo4pQtbA5KS42pf9Hq98d9yTswG+3liIoz2/0kEnZ&#10;w5jFDkNgB5EEJ9mpKaaOAbuwp0uU4p6K7JMhL4yz8TMTVSNYmjhVn8+Lz3DKQvPl7fNXL9a8GPqa&#10;amaGwhQp5TeAXpSPXjobigOqU8e3KXNXLr2WcFAmmmeoX/nsoBS78AEMq+Je8zR1n2DnSBwVb8Lw&#10;pephrlpZIMY6t4Da2vKPoEttgUHdsb8FLtW1I4a8AL0NSL/rmk/XUc1cf1U9ay2yH3E41xepdvCi&#10;VJcuS1028ce4wr//ettvAAAA//8DAFBLAwQUAAYACAAAACEAZz8vbdoAAAAJAQAADwAAAGRycy9k&#10;b3ducmV2LnhtbEyPQU/DMAyF70j8h8hI3LZkgw1Umk5jEuLMxmW3tDFtReOUxtvKv8cVB7jZfk/P&#10;38s3Y+jUGYfURrKwmBtQSFX0LdUW3g8vs0dQiR1510VCC9+YYFNcX+Uu8/FCb3jec60khFLmLDTM&#10;faZ1qhoMLs1jjyTaRxyCY1mHWvvBXSQ8dHppzFoH15J8aFyPuwarz/0pWDi8BjOW3O6Qvh7M9vi8&#10;WtNxZe3tzbh9AsU48p8ZJnxBh0KYyngin1RnYbYwgs4W7u+k02RYTkP5e9BFrv83KH4AAAD//wMA&#10;UEsBAi0AFAAGAAgAAAAhALaDOJL+AAAA4QEAABMAAAAAAAAAAAAAAAAAAAAAAFtDb250ZW50X1R5&#10;cGVzXS54bWxQSwECLQAUAAYACAAAACEAOP0h/9YAAACUAQAACwAAAAAAAAAAAAAAAAAvAQAAX3Jl&#10;bHMvLnJlbHNQSwECLQAUAAYACAAAACEAKV69r74BAADCAwAADgAAAAAAAAAAAAAAAAAuAgAAZHJz&#10;L2Uyb0RvYy54bWxQSwECLQAUAAYACAAAACEAZz8vbdoAAAAJAQAADwAAAAAAAAAAAAAAAAAYBAAA&#10;ZHJzL2Rvd25yZXYueG1sUEsFBgAAAAAEAAQA8wAAAB8FAAAAAA==&#10;" strokecolor="black [3200]" strokeweight=".5pt">
                      <v:stroke joinstyle="miter"/>
                    </v:line>
                  </w:pict>
                </mc:Fallback>
              </mc:AlternateContent>
            </w:r>
            <w:r>
              <w:t>3,874,465</w:t>
            </w:r>
          </w:p>
          <w:p w14:paraId="599D6556" w14:textId="7A7B5389" w:rsidR="003E34C6" w:rsidRDefault="003E34C6" w:rsidP="00D700AF">
            <w:pPr>
              <w:jc w:val="center"/>
            </w:pPr>
          </w:p>
          <w:p w14:paraId="70D0C4BC" w14:textId="5D9288F7" w:rsidR="003E34C6" w:rsidRPr="00B2350E" w:rsidRDefault="003E34C6" w:rsidP="00D700AF">
            <w:pPr>
              <w:jc w:val="center"/>
            </w:pPr>
          </w:p>
        </w:tc>
      </w:tr>
    </w:tbl>
    <w:p w14:paraId="7B7CA5A7" w14:textId="77777777" w:rsidR="00DE77F3" w:rsidRDefault="00DE77F3" w:rsidP="003E34C6">
      <w:pPr>
        <w:spacing w:line="276" w:lineRule="auto"/>
        <w:sectPr w:rsidR="00DE77F3">
          <w:pgSz w:w="12240" w:h="15840"/>
          <w:pgMar w:top="1440" w:right="1440" w:bottom="1440" w:left="1440" w:header="720" w:footer="720" w:gutter="0"/>
          <w:cols w:space="720"/>
          <w:docGrid w:linePitch="360"/>
        </w:sectPr>
      </w:pPr>
    </w:p>
    <w:p w14:paraId="64FDC97F" w14:textId="5EC1BB16" w:rsidR="003E34C6" w:rsidRDefault="0033216D" w:rsidP="003E34C6">
      <w:pPr>
        <w:spacing w:line="276" w:lineRule="auto"/>
      </w:pPr>
      <w:r>
        <w:lastRenderedPageBreak/>
        <w:t xml:space="preserve">                                                                     </w:t>
      </w:r>
      <w:r w:rsidR="003E34C6">
        <w:t>Wales plc</w:t>
      </w:r>
    </w:p>
    <w:p w14:paraId="49332FCE" w14:textId="488B59A2" w:rsidR="0033216D" w:rsidRDefault="0033216D" w:rsidP="003E34C6">
      <w:pPr>
        <w:spacing w:line="276" w:lineRule="auto"/>
      </w:pPr>
      <w:r>
        <w:t xml:space="preserve">                                                     Statement of </w:t>
      </w:r>
      <w:r w:rsidR="00A67DB6">
        <w:t>F</w:t>
      </w:r>
      <w:r>
        <w:t xml:space="preserve">inancial </w:t>
      </w:r>
      <w:r w:rsidR="00A67DB6">
        <w:t>P</w:t>
      </w:r>
      <w:r>
        <w:t>osition</w:t>
      </w:r>
    </w:p>
    <w:p w14:paraId="313F7943" w14:textId="0D72EAC6" w:rsidR="0033216D" w:rsidRPr="00333F85" w:rsidRDefault="0033216D" w:rsidP="00BF0056">
      <w:pPr>
        <w:spacing w:line="276" w:lineRule="auto"/>
        <w:jc w:val="center"/>
      </w:pPr>
      <w:r>
        <w:t xml:space="preserve"> Prepared on the date of </w:t>
      </w:r>
      <w:r w:rsidR="003E34C6">
        <w:t xml:space="preserve">December 31, 2019 </w:t>
      </w:r>
    </w:p>
    <w:tbl>
      <w:tblPr>
        <w:tblStyle w:val="TableGrid"/>
        <w:tblW w:w="0" w:type="auto"/>
        <w:tblLook w:val="04A0" w:firstRow="1" w:lastRow="0" w:firstColumn="1" w:lastColumn="0" w:noHBand="0" w:noVBand="1"/>
      </w:tblPr>
      <w:tblGrid>
        <w:gridCol w:w="5110"/>
        <w:gridCol w:w="1439"/>
        <w:gridCol w:w="1456"/>
        <w:gridCol w:w="1345"/>
      </w:tblGrid>
      <w:tr w:rsidR="0033216D" w14:paraId="5B0163CE" w14:textId="77777777" w:rsidTr="003D017E">
        <w:tc>
          <w:tcPr>
            <w:tcW w:w="5110" w:type="dxa"/>
          </w:tcPr>
          <w:p w14:paraId="6B1BCF23" w14:textId="77777777" w:rsidR="0033216D" w:rsidRPr="003E34C6" w:rsidRDefault="0033216D" w:rsidP="003D017E">
            <w:pPr>
              <w:rPr>
                <w:b/>
                <w:bCs/>
              </w:rPr>
            </w:pPr>
            <w:r w:rsidRPr="003E34C6">
              <w:rPr>
                <w:b/>
                <w:bCs/>
              </w:rPr>
              <w:t xml:space="preserve">Particulars </w:t>
            </w:r>
          </w:p>
        </w:tc>
        <w:tc>
          <w:tcPr>
            <w:tcW w:w="1439" w:type="dxa"/>
          </w:tcPr>
          <w:p w14:paraId="24E65CB7" w14:textId="77777777" w:rsidR="0033216D" w:rsidRPr="004101BA" w:rsidRDefault="0033216D" w:rsidP="003D017E">
            <w:pPr>
              <w:jc w:val="center"/>
              <w:rPr>
                <w:rFonts w:asciiTheme="majorHAnsi" w:eastAsiaTheme="majorEastAsia" w:hAnsiTheme="majorHAnsi" w:cstheme="majorBidi"/>
                <w:color w:val="2F5496" w:themeColor="accent1" w:themeShade="BF"/>
                <w:sz w:val="28"/>
                <w:szCs w:val="28"/>
              </w:rPr>
            </w:pPr>
            <w:r w:rsidRPr="004101BA">
              <w:rPr>
                <w:rFonts w:ascii="Arial" w:hAnsi="Arial" w:cs="Arial"/>
                <w:color w:val="222222"/>
                <w:sz w:val="28"/>
                <w:szCs w:val="28"/>
                <w:shd w:val="clear" w:color="auto" w:fill="FFFFFF"/>
              </w:rPr>
              <w:t>£</w:t>
            </w:r>
          </w:p>
        </w:tc>
        <w:tc>
          <w:tcPr>
            <w:tcW w:w="1456" w:type="dxa"/>
          </w:tcPr>
          <w:p w14:paraId="347F9AA5" w14:textId="77777777" w:rsidR="0033216D" w:rsidRDefault="0033216D" w:rsidP="003D017E">
            <w:pPr>
              <w:jc w:val="center"/>
              <w:rPr>
                <w:rFonts w:asciiTheme="majorHAnsi" w:eastAsiaTheme="majorEastAsia" w:hAnsiTheme="majorHAnsi" w:cstheme="majorBidi"/>
                <w:color w:val="2F5496" w:themeColor="accent1" w:themeShade="BF"/>
                <w:sz w:val="32"/>
                <w:szCs w:val="32"/>
              </w:rPr>
            </w:pPr>
            <w:r w:rsidRPr="004101BA">
              <w:rPr>
                <w:rFonts w:ascii="Arial" w:hAnsi="Arial" w:cs="Arial"/>
                <w:color w:val="222222"/>
                <w:sz w:val="28"/>
                <w:szCs w:val="28"/>
                <w:shd w:val="clear" w:color="auto" w:fill="FFFFFF"/>
              </w:rPr>
              <w:t>£</w:t>
            </w:r>
          </w:p>
        </w:tc>
        <w:tc>
          <w:tcPr>
            <w:tcW w:w="1345" w:type="dxa"/>
          </w:tcPr>
          <w:p w14:paraId="1E5C6E55" w14:textId="77777777" w:rsidR="0033216D" w:rsidRDefault="0033216D" w:rsidP="003D017E">
            <w:pPr>
              <w:jc w:val="center"/>
              <w:rPr>
                <w:rFonts w:asciiTheme="majorHAnsi" w:eastAsiaTheme="majorEastAsia" w:hAnsiTheme="majorHAnsi" w:cstheme="majorBidi"/>
                <w:color w:val="2F5496" w:themeColor="accent1" w:themeShade="BF"/>
                <w:sz w:val="32"/>
                <w:szCs w:val="32"/>
              </w:rPr>
            </w:pPr>
            <w:r w:rsidRPr="004101BA">
              <w:rPr>
                <w:rFonts w:ascii="Arial" w:hAnsi="Arial" w:cs="Arial"/>
                <w:color w:val="222222"/>
                <w:sz w:val="28"/>
                <w:szCs w:val="28"/>
                <w:shd w:val="clear" w:color="auto" w:fill="FFFFFF"/>
              </w:rPr>
              <w:t>£</w:t>
            </w:r>
          </w:p>
        </w:tc>
      </w:tr>
      <w:tr w:rsidR="0033216D" w14:paraId="22449688" w14:textId="77777777" w:rsidTr="003D017E">
        <w:tc>
          <w:tcPr>
            <w:tcW w:w="5110" w:type="dxa"/>
          </w:tcPr>
          <w:p w14:paraId="79CADA65" w14:textId="77777777" w:rsidR="0033216D" w:rsidRPr="00795AFA" w:rsidRDefault="0033216D" w:rsidP="0033216D">
            <w:pPr>
              <w:jc w:val="left"/>
              <w:rPr>
                <w:b/>
                <w:bCs/>
              </w:rPr>
            </w:pPr>
            <w:r>
              <w:t xml:space="preserve">                                 </w:t>
            </w:r>
            <w:r w:rsidRPr="00795AFA">
              <w:rPr>
                <w:b/>
                <w:bCs/>
              </w:rPr>
              <w:t xml:space="preserve"> Assets</w:t>
            </w:r>
          </w:p>
          <w:p w14:paraId="73579AED" w14:textId="77777777" w:rsidR="0033216D" w:rsidRDefault="0033216D" w:rsidP="0033216D">
            <w:pPr>
              <w:jc w:val="left"/>
              <w:rPr>
                <w:b/>
                <w:bCs/>
              </w:rPr>
            </w:pPr>
            <w:r>
              <w:rPr>
                <w:b/>
                <w:bCs/>
              </w:rPr>
              <w:t>Property, plant &amp;equipment</w:t>
            </w:r>
          </w:p>
          <w:p w14:paraId="130087AE" w14:textId="40F58746" w:rsidR="0033216D" w:rsidRDefault="0033216D" w:rsidP="0033216D">
            <w:pPr>
              <w:jc w:val="left"/>
            </w:pPr>
            <w:r>
              <w:t>Land</w:t>
            </w:r>
          </w:p>
          <w:p w14:paraId="7F762987" w14:textId="4BE4A369" w:rsidR="0033216D" w:rsidRDefault="0033216D" w:rsidP="0033216D">
            <w:pPr>
              <w:jc w:val="left"/>
            </w:pPr>
            <w:r>
              <w:t>Building</w:t>
            </w:r>
          </w:p>
          <w:p w14:paraId="69F45345" w14:textId="77777777" w:rsidR="0033216D" w:rsidRDefault="0033216D" w:rsidP="0033216D">
            <w:pPr>
              <w:jc w:val="left"/>
            </w:pPr>
            <w:r>
              <w:t>Less: Accumulated depreciation</w:t>
            </w:r>
          </w:p>
          <w:p w14:paraId="036A6A1C" w14:textId="44CBB75C" w:rsidR="0033216D" w:rsidRDefault="0033216D" w:rsidP="0033216D">
            <w:pPr>
              <w:jc w:val="left"/>
            </w:pPr>
            <w:r>
              <w:t>Plant</w:t>
            </w:r>
          </w:p>
          <w:p w14:paraId="4B97B1E6" w14:textId="3B584182" w:rsidR="0033216D" w:rsidRDefault="0033216D" w:rsidP="0033216D">
            <w:pPr>
              <w:jc w:val="left"/>
            </w:pPr>
            <w:r>
              <w:t>Less: Accumulated depreciation</w:t>
            </w:r>
          </w:p>
          <w:p w14:paraId="43D5EDB8" w14:textId="77777777" w:rsidR="00795AFA" w:rsidRDefault="00795AFA" w:rsidP="0033216D">
            <w:pPr>
              <w:jc w:val="left"/>
            </w:pPr>
          </w:p>
          <w:p w14:paraId="16EDC3EE" w14:textId="77777777" w:rsidR="0033216D" w:rsidRDefault="0033216D" w:rsidP="0033216D">
            <w:pPr>
              <w:jc w:val="left"/>
              <w:rPr>
                <w:b/>
                <w:bCs/>
              </w:rPr>
            </w:pPr>
            <w:r w:rsidRPr="0033216D">
              <w:rPr>
                <w:b/>
                <w:bCs/>
              </w:rPr>
              <w:t xml:space="preserve">Current Assets </w:t>
            </w:r>
          </w:p>
          <w:p w14:paraId="1E935FBA" w14:textId="490A6663" w:rsidR="009F6432" w:rsidRDefault="009F6432" w:rsidP="0033216D">
            <w:pPr>
              <w:jc w:val="left"/>
            </w:pPr>
            <w:r>
              <w:t>Receivable</w:t>
            </w:r>
            <w:r w:rsidR="00DE77F3">
              <w:t xml:space="preserve">s </w:t>
            </w:r>
            <w:r>
              <w:t>of trade</w:t>
            </w:r>
          </w:p>
          <w:p w14:paraId="2496D593" w14:textId="0ABA0D0D" w:rsidR="00C713BE" w:rsidRDefault="00C713BE" w:rsidP="0033216D">
            <w:pPr>
              <w:jc w:val="left"/>
            </w:pPr>
            <w:r>
              <w:t>Less: irrecoverable debt</w:t>
            </w:r>
          </w:p>
          <w:p w14:paraId="305ED94B" w14:textId="77777777" w:rsidR="00C713BE" w:rsidRDefault="00C713BE" w:rsidP="0033216D">
            <w:pPr>
              <w:jc w:val="left"/>
            </w:pPr>
            <w:r>
              <w:t>Less: Allowance for receivables</w:t>
            </w:r>
          </w:p>
          <w:p w14:paraId="7AAF36A5" w14:textId="64A96362" w:rsidR="00C713BE" w:rsidRDefault="00661B02" w:rsidP="0033216D">
            <w:pPr>
              <w:jc w:val="left"/>
            </w:pPr>
            <w:r>
              <w:t xml:space="preserve">Ending </w:t>
            </w:r>
            <w:r w:rsidR="00C713BE">
              <w:t>Inventory</w:t>
            </w:r>
          </w:p>
          <w:p w14:paraId="31572AFA" w14:textId="11C9BF9C" w:rsidR="00C713BE" w:rsidRDefault="00C713BE" w:rsidP="0033216D">
            <w:pPr>
              <w:jc w:val="left"/>
            </w:pPr>
            <w:r>
              <w:t>Bank</w:t>
            </w:r>
            <w:r w:rsidR="00661B02">
              <w:t xml:space="preserve"> balance </w:t>
            </w:r>
          </w:p>
          <w:p w14:paraId="45C6B587" w14:textId="472F48F3" w:rsidR="00C713BE" w:rsidRPr="00C713BE" w:rsidRDefault="00C713BE" w:rsidP="0033216D">
            <w:pPr>
              <w:jc w:val="left"/>
              <w:rPr>
                <w:b/>
                <w:bCs/>
              </w:rPr>
            </w:pPr>
            <w:r w:rsidRPr="00C713BE">
              <w:rPr>
                <w:b/>
                <w:bCs/>
              </w:rPr>
              <w:t xml:space="preserve">                                                    Total Assets</w:t>
            </w:r>
          </w:p>
          <w:p w14:paraId="52E8081F" w14:textId="5C06BF30" w:rsidR="00C713BE" w:rsidRPr="00C713BE" w:rsidRDefault="00C713BE" w:rsidP="0033216D">
            <w:pPr>
              <w:jc w:val="left"/>
              <w:rPr>
                <w:b/>
                <w:bCs/>
              </w:rPr>
            </w:pPr>
            <w:r>
              <w:t xml:space="preserve">                </w:t>
            </w:r>
            <w:r w:rsidR="00BF0056">
              <w:t xml:space="preserve">  </w:t>
            </w:r>
            <w:r>
              <w:t xml:space="preserve">       </w:t>
            </w:r>
            <w:r w:rsidRPr="00C713BE">
              <w:rPr>
                <w:b/>
                <w:bCs/>
              </w:rPr>
              <w:t>Liabilities &amp; Equity</w:t>
            </w:r>
          </w:p>
          <w:p w14:paraId="6181F1A3" w14:textId="795704B0" w:rsidR="00C713BE" w:rsidRDefault="00C713BE" w:rsidP="0033216D">
            <w:pPr>
              <w:jc w:val="left"/>
              <w:rPr>
                <w:b/>
                <w:bCs/>
              </w:rPr>
            </w:pPr>
            <w:r w:rsidRPr="00C713BE">
              <w:rPr>
                <w:b/>
                <w:bCs/>
              </w:rPr>
              <w:t>Equity</w:t>
            </w:r>
          </w:p>
          <w:p w14:paraId="1A5BD4D1" w14:textId="74A33B44" w:rsidR="00C713BE" w:rsidRDefault="00C713BE" w:rsidP="0033216D">
            <w:pPr>
              <w:jc w:val="left"/>
            </w:pPr>
            <w:r>
              <w:t>Ordinary shares</w:t>
            </w:r>
            <w:r w:rsidR="009F6432">
              <w:t xml:space="preserve"> outstanding</w:t>
            </w:r>
          </w:p>
          <w:p w14:paraId="0E317D13" w14:textId="5FB3AD6D" w:rsidR="00C713BE" w:rsidRDefault="00C713BE" w:rsidP="0033216D">
            <w:pPr>
              <w:jc w:val="left"/>
            </w:pPr>
            <w:r>
              <w:t>Share premier</w:t>
            </w:r>
          </w:p>
          <w:p w14:paraId="21997691" w14:textId="7AE85894" w:rsidR="00C713BE" w:rsidRDefault="00C713BE" w:rsidP="0033216D">
            <w:pPr>
              <w:jc w:val="left"/>
            </w:pPr>
            <w:r>
              <w:t>Revaluation surplus of land</w:t>
            </w:r>
          </w:p>
          <w:p w14:paraId="3E9B1675" w14:textId="592C793F" w:rsidR="00C713BE" w:rsidRDefault="00C713BE" w:rsidP="0033216D">
            <w:pPr>
              <w:jc w:val="left"/>
            </w:pPr>
            <w:r>
              <w:t>Retained earnings</w:t>
            </w:r>
          </w:p>
          <w:p w14:paraId="1A345588" w14:textId="3F023D64" w:rsidR="00C713BE" w:rsidRDefault="00C713BE" w:rsidP="0033216D">
            <w:pPr>
              <w:jc w:val="left"/>
            </w:pPr>
            <w:r>
              <w:t>Add: Net income</w:t>
            </w:r>
          </w:p>
          <w:p w14:paraId="69634123" w14:textId="1984BA0D" w:rsidR="00491703" w:rsidRDefault="00C713BE" w:rsidP="0033216D">
            <w:pPr>
              <w:jc w:val="left"/>
            </w:pPr>
            <w:r>
              <w:t>Less: Dividend paid</w:t>
            </w:r>
          </w:p>
          <w:p w14:paraId="13E23222" w14:textId="67A9F8AC" w:rsidR="009F6432" w:rsidRDefault="009F6432" w:rsidP="0033216D">
            <w:pPr>
              <w:jc w:val="left"/>
            </w:pPr>
          </w:p>
          <w:p w14:paraId="7EB5D2C5" w14:textId="77777777" w:rsidR="009F6432" w:rsidRDefault="009F6432" w:rsidP="0033216D">
            <w:pPr>
              <w:jc w:val="left"/>
            </w:pPr>
          </w:p>
          <w:p w14:paraId="29925CFB" w14:textId="77777777" w:rsidR="00BF0056" w:rsidRDefault="00BF0056" w:rsidP="0033216D">
            <w:pPr>
              <w:jc w:val="left"/>
            </w:pPr>
          </w:p>
          <w:p w14:paraId="2453B5CF" w14:textId="26DCCF5D" w:rsidR="00BF0056" w:rsidRDefault="00BF0056" w:rsidP="0033216D">
            <w:pPr>
              <w:jc w:val="left"/>
              <w:rPr>
                <w:b/>
                <w:bCs/>
              </w:rPr>
            </w:pPr>
            <w:r w:rsidRPr="00BF0056">
              <w:rPr>
                <w:b/>
                <w:bCs/>
              </w:rPr>
              <w:lastRenderedPageBreak/>
              <w:t xml:space="preserve"> Liabilities</w:t>
            </w:r>
          </w:p>
          <w:p w14:paraId="000BE733" w14:textId="50CD424B" w:rsidR="00BF0056" w:rsidRDefault="00BF0056" w:rsidP="0033216D">
            <w:pPr>
              <w:jc w:val="left"/>
              <w:rPr>
                <w:b/>
                <w:bCs/>
              </w:rPr>
            </w:pPr>
            <w:r>
              <w:rPr>
                <w:b/>
                <w:bCs/>
              </w:rPr>
              <w:t>Long term liability</w:t>
            </w:r>
          </w:p>
          <w:p w14:paraId="6D7506AB" w14:textId="638259EA" w:rsidR="00BF0056" w:rsidRDefault="00BF0056" w:rsidP="0033216D">
            <w:pPr>
              <w:jc w:val="left"/>
            </w:pPr>
            <w:r>
              <w:t>12% Debenture</w:t>
            </w:r>
          </w:p>
          <w:p w14:paraId="1AC059C7" w14:textId="38E4EF5F" w:rsidR="00BF0056" w:rsidRDefault="00BF0056" w:rsidP="0033216D">
            <w:pPr>
              <w:jc w:val="left"/>
              <w:rPr>
                <w:b/>
                <w:bCs/>
              </w:rPr>
            </w:pPr>
            <w:r w:rsidRPr="00BF0056">
              <w:rPr>
                <w:b/>
                <w:bCs/>
              </w:rPr>
              <w:t>Current liabilities</w:t>
            </w:r>
          </w:p>
          <w:p w14:paraId="41BFD113" w14:textId="3A672947" w:rsidR="00BF0056" w:rsidRDefault="009F6432" w:rsidP="0033216D">
            <w:pPr>
              <w:jc w:val="left"/>
            </w:pPr>
            <w:r>
              <w:t>Payable</w:t>
            </w:r>
            <w:r w:rsidR="00DE77F3">
              <w:t>s</w:t>
            </w:r>
            <w:r>
              <w:t xml:space="preserve"> of trade</w:t>
            </w:r>
          </w:p>
          <w:p w14:paraId="560E22F7" w14:textId="1818B03D" w:rsidR="00BF0056" w:rsidRDefault="00BF0056" w:rsidP="0033216D">
            <w:pPr>
              <w:jc w:val="left"/>
            </w:pPr>
            <w:r>
              <w:t>Accrued interest (debenture)</w:t>
            </w:r>
          </w:p>
          <w:p w14:paraId="062DC4B8" w14:textId="7C195BF9" w:rsidR="00BF0056" w:rsidRDefault="00BF0056" w:rsidP="0033216D">
            <w:pPr>
              <w:jc w:val="left"/>
            </w:pPr>
            <w:r>
              <w:t>Outstanding insurance fee</w:t>
            </w:r>
          </w:p>
          <w:p w14:paraId="73EA4CD9" w14:textId="0123CC10" w:rsidR="00BF0056" w:rsidRDefault="00BF0056" w:rsidP="0033216D">
            <w:pPr>
              <w:jc w:val="left"/>
            </w:pPr>
            <w:r>
              <w:t>Income tax liability</w:t>
            </w:r>
          </w:p>
          <w:p w14:paraId="555840C0" w14:textId="7DBDFFCE" w:rsidR="00BF0056" w:rsidRPr="00BF0056" w:rsidRDefault="00BF0056" w:rsidP="0033216D">
            <w:pPr>
              <w:jc w:val="left"/>
              <w:rPr>
                <w:b/>
                <w:bCs/>
              </w:rPr>
            </w:pPr>
            <w:r>
              <w:t xml:space="preserve">                                    </w:t>
            </w:r>
            <w:r w:rsidRPr="00BF0056">
              <w:rPr>
                <w:b/>
                <w:bCs/>
              </w:rPr>
              <w:t>Total liabilities and equity</w:t>
            </w:r>
          </w:p>
          <w:p w14:paraId="7387B984" w14:textId="77777777" w:rsidR="00BF0056" w:rsidRPr="00BF0056" w:rsidRDefault="00BF0056" w:rsidP="0033216D">
            <w:pPr>
              <w:jc w:val="left"/>
            </w:pPr>
          </w:p>
          <w:p w14:paraId="335C1D51" w14:textId="3E767561" w:rsidR="0033216D" w:rsidRPr="0033216D" w:rsidRDefault="0033216D" w:rsidP="0033216D">
            <w:pPr>
              <w:jc w:val="left"/>
            </w:pPr>
            <w:r>
              <w:t xml:space="preserve"> </w:t>
            </w:r>
          </w:p>
        </w:tc>
        <w:tc>
          <w:tcPr>
            <w:tcW w:w="1439" w:type="dxa"/>
          </w:tcPr>
          <w:p w14:paraId="64BE31F8" w14:textId="77777777" w:rsidR="0033216D" w:rsidRDefault="0033216D" w:rsidP="003D017E"/>
          <w:p w14:paraId="006837C9" w14:textId="77777777" w:rsidR="00795AFA" w:rsidRDefault="00795AFA" w:rsidP="003D017E"/>
          <w:p w14:paraId="218A4454" w14:textId="77777777" w:rsidR="00795AFA" w:rsidRDefault="00795AFA" w:rsidP="003D017E"/>
          <w:p w14:paraId="5CCF02FF" w14:textId="77777777" w:rsidR="00795AFA" w:rsidRDefault="00795AFA" w:rsidP="003D017E">
            <w:r>
              <w:t>16,000,000</w:t>
            </w:r>
          </w:p>
          <w:p w14:paraId="70803690" w14:textId="4CFC711B" w:rsidR="00795AFA" w:rsidRDefault="009F6432" w:rsidP="003D017E">
            <w:r>
              <w:rPr>
                <w:noProof/>
              </w:rPr>
              <mc:AlternateContent>
                <mc:Choice Requires="wps">
                  <w:drawing>
                    <wp:anchor distT="0" distB="0" distL="114300" distR="114300" simplePos="0" relativeHeight="251698176" behindDoc="0" locked="0" layoutInCell="1" allowOverlap="1" wp14:anchorId="265C8041" wp14:editId="417DF44C">
                      <wp:simplePos x="0" y="0"/>
                      <wp:positionH relativeFrom="column">
                        <wp:posOffset>-25490</wp:posOffset>
                      </wp:positionH>
                      <wp:positionV relativeFrom="paragraph">
                        <wp:posOffset>174988</wp:posOffset>
                      </wp:positionV>
                      <wp:extent cx="903642"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9FD8593" id="Straight Connector 33"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2pt,13.8pt" to="69.1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iBLtwEAALgDAAAOAAAAZHJzL2Uyb0RvYy54bWysU02PEzEMvSPxH6Lc6UxbtIJRp3voCi4I&#10;Kpb9AdmM04lI4sgJ/fj3OGk7iwAhtNqLJ479nv0cz+r26J3YAyWLoZfzWSsFBI2DDbtePnz78Oad&#10;FCmrMCiHAXp5giRv169frQ6xgwWO6AYgwSQhdYfYyzHn2DVN0iN4lWYYIXDQIHmV2aVdM5A6MLt3&#10;zaJtb5oD0hAJNaTEt3fnoFxXfmNA5y/GJMjC9ZJ7y9VStY/FNuuV6nak4mj1pQ31jC68soGLTlR3&#10;Kivxg+wfVN5qwoQmzzT6Bo2xGqoGVjNvf1NzP6oIVQsPJ8VpTOnlaPXn/ZaEHXq5XEoRlOc3us+k&#10;7G7MYoMh8ASRBAd5UoeYOgZswpYuXopbKrKPhnz5siBxrNM9TdOFYxaaL9+3y5u3Cyn0NdQ84SKl&#10;/BHQi3LopbOh6Fad2n9KmWtx6jWFndLHuXI95ZODkuzCVzCshWvNK7puEWwcib3i9x++z4sK5qqZ&#10;BWKscxOo/TfokltgUDfrf4FTdq2IIU9AbwPS36rm47VVc86/qj5rLbIfcTjVd6jj4PWoyi6rXPbv&#10;V7/Cn3649U8AAAD//wMAUEsDBBQABgAIAAAAIQAZigW+3AAAAAgBAAAPAAAAZHJzL2Rvd25yZXYu&#10;eG1sTI/BTsMwEETvSPyDtUjcWocUhSrEqapKCHFBNIW7G2+dgL2ObCcNf48rDnCcndXMm2ozW8Mm&#10;9KF3JOBumQFDap3qSQt4Pzwt1sBClKSkcYQCvjHApr6+qmSp3Jn2ODVRsxRCoZQCuhiHkvPQdmhl&#10;WLoBKXkn562MSXrNlZfnFG4Nz7Os4Fb2lBo6OeCuw/arGa0A8+KnD73T2zA+74vm8+2Uvx4mIW5v&#10;5u0jsIhz/HuGC35ChzoxHd1IKjAjYHGfpkQB+UMB7OKv1itgx98Dryv+f0D9AwAA//8DAFBLAQIt&#10;ABQABgAIAAAAIQC2gziS/gAAAOEBAAATAAAAAAAAAAAAAAAAAAAAAABbQ29udGVudF9UeXBlc10u&#10;eG1sUEsBAi0AFAAGAAgAAAAhADj9If/WAAAAlAEAAAsAAAAAAAAAAAAAAAAALwEAAF9yZWxzLy5y&#10;ZWxzUEsBAi0AFAAGAAgAAAAhABWKIEu3AQAAuAMAAA4AAAAAAAAAAAAAAAAALgIAAGRycy9lMm9E&#10;b2MueG1sUEsBAi0AFAAGAAgAAAAhABmKBb7cAAAACAEAAA8AAAAAAAAAAAAAAAAAEQQAAGRycy9k&#10;b3ducmV2LnhtbFBLBQYAAAAABAAEAPMAAAAaBQAAAAA=&#10;" strokecolor="black [3200]" strokeweight=".5pt">
                      <v:stroke joinstyle="miter"/>
                    </v:line>
                  </w:pict>
                </mc:Fallback>
              </mc:AlternateContent>
            </w:r>
            <w:r w:rsidR="00795AFA">
              <w:t>(4,580,000)</w:t>
            </w:r>
          </w:p>
          <w:p w14:paraId="3B889551" w14:textId="2BA120ED" w:rsidR="00795AFA" w:rsidRDefault="00795AFA" w:rsidP="003D017E">
            <w:r>
              <w:t>25,600,000</w:t>
            </w:r>
          </w:p>
          <w:p w14:paraId="00412B91" w14:textId="717D1D42" w:rsidR="00795AFA" w:rsidRDefault="009F6432" w:rsidP="003D017E">
            <w:r>
              <w:rPr>
                <w:noProof/>
              </w:rPr>
              <mc:AlternateContent>
                <mc:Choice Requires="wps">
                  <w:drawing>
                    <wp:anchor distT="0" distB="0" distL="114300" distR="114300" simplePos="0" relativeHeight="251700224" behindDoc="0" locked="0" layoutInCell="1" allowOverlap="1" wp14:anchorId="0B226D76" wp14:editId="783FF893">
                      <wp:simplePos x="0" y="0"/>
                      <wp:positionH relativeFrom="column">
                        <wp:posOffset>-101600</wp:posOffset>
                      </wp:positionH>
                      <wp:positionV relativeFrom="paragraph">
                        <wp:posOffset>193493</wp:posOffset>
                      </wp:positionV>
                      <wp:extent cx="903642"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9B17C2" id="Straight Connector 34"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8pt,15.25pt" to="63.1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8YtgEAALgDAAAOAAAAZHJzL2Uyb0RvYy54bWysU8GOEzEMvSPxD1HudKbd1QpGne6hK7gg&#10;qFj4gGzG6UQkceSETvv3OGk7iwAhhLh44tjv2c/xrO+P3okDULIYerlctFJA0DjYsO/ll89vX72W&#10;ImUVBuUwQC9PkOT95uWL9RQ7WOGIbgASTBJSN8VejjnHrmmSHsGrtMAIgYMGyavMLu2bgdTE7N41&#10;q7a9ayakIRJqSIlvH85Buan8xoDOH41JkIXrJfeWq6Vqn4ptNmvV7UnF0epLG+ofuvDKBi46Uz2o&#10;rMQ3sr9QeasJE5q80OgbNMZqqBpYzbL9Sc3jqCJULTycFOcxpf9Hqz8cdiTs0MubWymC8vxGj5mU&#10;3Y9ZbDEEniCS4CBPaoqpY8A27OjipbijIvtoyJcvCxLHOt3TPF04ZqH58k17c3e7kkJfQ80zLlLK&#10;7wC9KIdeOhuKbtWpw/uUuRanXlPYKX2cK9dTPjkoyS58AsNauNayousWwdaROCh+/+HrsqhgrppZ&#10;IMY6N4PaP4MuuQUGdbP+Fjhn14oY8gz0NiD9rmo+Xls15/yr6rPWIvsJh1N9hzoOXo+q7LLKZf9+&#10;9Cv8+YfbfAcAAP//AwBQSwMEFAAGAAgAAAAhAL1pmHbdAAAACQEAAA8AAABkcnMvZG93bnJldi54&#10;bWxMj8FOwzAQRO9I/IO1SNxap6mIUIhTVZUQ4oJoCnc33joBex3ZThr+Hlcc6HF2RrNvqs1sDZvQ&#10;h96RgNUyA4bUOtWTFvBxeF48AgtRkpLGEQr4wQCb+vamkqVyZ9rj1ETNUgmFUgroYhxKzkPboZVh&#10;6Qak5J2ctzIm6TVXXp5TuTU8z7KCW9lT+tDJAXcdtt/NaAWYVz996p3ehvFlXzRf76f87TAJcX83&#10;b5+ARZzjfxgu+Akd6sR0dCOpwIyAxapIW6KAdfYA7BLIizWw49+B1xW/XlD/AgAA//8DAFBLAQIt&#10;ABQABgAIAAAAIQC2gziS/gAAAOEBAAATAAAAAAAAAAAAAAAAAAAAAABbQ29udGVudF9UeXBlc10u&#10;eG1sUEsBAi0AFAAGAAgAAAAhADj9If/WAAAAlAEAAAsAAAAAAAAAAAAAAAAALwEAAF9yZWxzLy5y&#10;ZWxzUEsBAi0AFAAGAAgAAAAhADEeHxi2AQAAuAMAAA4AAAAAAAAAAAAAAAAALgIAAGRycy9lMm9E&#10;b2MueG1sUEsBAi0AFAAGAAgAAAAhAL1pmHbdAAAACQEAAA8AAAAAAAAAAAAAAAAAEAQAAGRycy9k&#10;b3ducmV2LnhtbFBLBQYAAAAABAAEAPMAAAAaBQAAAAA=&#10;" strokecolor="black [3200]" strokeweight=".5pt">
                      <v:stroke joinstyle="miter"/>
                    </v:line>
                  </w:pict>
                </mc:Fallback>
              </mc:AlternateContent>
            </w:r>
            <w:r w:rsidR="00795AFA">
              <w:t>(7,520,000)</w:t>
            </w:r>
          </w:p>
          <w:p w14:paraId="789305AC" w14:textId="750286CF" w:rsidR="00795AFA" w:rsidRDefault="00795AFA" w:rsidP="003D017E"/>
          <w:p w14:paraId="28BBA3F7" w14:textId="1FC0DE16" w:rsidR="00795AFA" w:rsidRDefault="00795AFA" w:rsidP="003D017E"/>
          <w:p w14:paraId="6F761A51" w14:textId="60665492" w:rsidR="00795AFA" w:rsidRDefault="00795AFA" w:rsidP="003D017E">
            <w:r>
              <w:t>8,240,000</w:t>
            </w:r>
          </w:p>
          <w:p w14:paraId="0AC62DB6" w14:textId="356AF47D" w:rsidR="00795AFA" w:rsidRDefault="00795AFA" w:rsidP="003D017E">
            <w:r>
              <w:t>(240)</w:t>
            </w:r>
          </w:p>
          <w:p w14:paraId="66C39A90" w14:textId="2A78A5CB" w:rsidR="00795AFA" w:rsidRDefault="00491703" w:rsidP="003D017E">
            <w:r>
              <w:rPr>
                <w:noProof/>
              </w:rPr>
              <mc:AlternateContent>
                <mc:Choice Requires="wps">
                  <w:drawing>
                    <wp:anchor distT="0" distB="0" distL="114300" distR="114300" simplePos="0" relativeHeight="251696128" behindDoc="0" locked="0" layoutInCell="1" allowOverlap="1" wp14:anchorId="064F6B26" wp14:editId="15937A7B">
                      <wp:simplePos x="0" y="0"/>
                      <wp:positionH relativeFrom="column">
                        <wp:posOffset>-101872</wp:posOffset>
                      </wp:positionH>
                      <wp:positionV relativeFrom="paragraph">
                        <wp:posOffset>171269</wp:posOffset>
                      </wp:positionV>
                      <wp:extent cx="903642"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53999A" id="Straight Connector 32"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8pt,13.5pt" to="63.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nctgEAALgDAAAOAAAAZHJzL2Uyb0RvYy54bWysU8GOEzEMvSPxD1HudKZdtIJRp3voCi4I&#10;Kpb9gGzG6UQkceSETvv3OGk7iwAhhLh44tjv2c/xrO+O3okDULIYerlctFJA0DjYsO/l45d3r95I&#10;kbIKg3IYoJcnSPJu8/LFeoodrHBENwAJJgmpm2Ivx5xj1zRJj+BVWmCEwEGD5FVml/bNQGpidu+a&#10;VdveNhPSEAk1pMS39+eg3FR+Y0DnT8YkyML1knvL1VK1T8U2m7Xq9qTiaPWlDfUPXXhlAxedqe5V&#10;VuIb2V+ovNWECU1eaPQNGmM1VA2sZtn+pOZhVBGqFh5OivOY0v+j1R8POxJ26OXNSoqgPL/RQyZl&#10;92MWWwyBJ4gkOMiTmmLqGLANO7p4Ke6oyD4a8uXLgsSxTvc0TxeOWWi+fNve3L7mIvoaap5xkVJ+&#10;D+hFOfTS2VB0q04dPqTMtTj1msJO6eNcuZ7yyUFJduEzGNbCtZYVXbcIto7EQfH7D1+XRQVz1cwC&#10;Mda5GdT+GXTJLTCom/W3wDm7VsSQZ6C3Ael3VfPx2qo5519Vn7UW2U84nOo71HHwelRll1Uu+/ej&#10;X+HPP9zmOwAAAP//AwBQSwMEFAAGAAgAAAAhADXZFiLdAAAACQEAAA8AAABkcnMvZG93bnJldi54&#10;bWxMj8FOwzAQRO9I/IO1lbi1ToMUUIhTVZUQ4oJoCnc33jqh9jqynTT8Pa44wGm1O6PZN9VmtoZN&#10;6EPvSMB6lQFDap3qSQv4ODwvH4GFKElJ4wgFfGOATX17U8lSuQvtcWqiZimEQikFdDEOJeeh7dDK&#10;sHIDUtJOzlsZ0+o1V15eUrg1PM+yglvZU/rQyQF3HbbnZrQCzKufPvVOb8P4si+ar/dT/naYhLhb&#10;zNsnYBHn+GeGK35ChzoxHd1IKjAjYLkuUpcoIH9I82rIi3tgx98Dryv+v0H9AwAA//8DAFBLAQIt&#10;ABQABgAIAAAAIQC2gziS/gAAAOEBAAATAAAAAAAAAAAAAAAAAAAAAABbQ29udGVudF9UeXBlc10u&#10;eG1sUEsBAi0AFAAGAAgAAAAhADj9If/WAAAAlAEAAAsAAAAAAAAAAAAAAAAALwEAAF9yZWxzLy5y&#10;ZWxzUEsBAi0AFAAGAAgAAAAhAC9iCdy2AQAAuAMAAA4AAAAAAAAAAAAAAAAALgIAAGRycy9lMm9E&#10;b2MueG1sUEsBAi0AFAAGAAgAAAAhADXZFiLdAAAACQEAAA8AAAAAAAAAAAAAAAAAEAQAAGRycy9k&#10;b3ducmV2LnhtbFBLBQYAAAAABAAEAPMAAAAaBQAAAAA=&#10;" strokecolor="black [3200]" strokeweight=".5pt">
                      <v:stroke joinstyle="miter"/>
                    </v:line>
                  </w:pict>
                </mc:Fallback>
              </mc:AlternateContent>
            </w:r>
            <w:r w:rsidR="00795AFA">
              <w:t>(164,795)</w:t>
            </w:r>
          </w:p>
          <w:p w14:paraId="2C673A87" w14:textId="5303F079" w:rsidR="00795AFA" w:rsidRDefault="00795AFA" w:rsidP="003D017E"/>
          <w:p w14:paraId="3321564A" w14:textId="592FBC65" w:rsidR="00795AFA" w:rsidRDefault="00795AFA" w:rsidP="003D017E"/>
          <w:p w14:paraId="6BC0A567" w14:textId="77777777" w:rsidR="00795AFA" w:rsidRDefault="00795AFA" w:rsidP="003D017E"/>
          <w:p w14:paraId="1A92B645" w14:textId="77777777" w:rsidR="00795AFA" w:rsidRDefault="00795AFA" w:rsidP="003D017E"/>
          <w:p w14:paraId="56BEC054" w14:textId="77777777" w:rsidR="00795AFA" w:rsidRDefault="00795AFA" w:rsidP="003D017E"/>
          <w:p w14:paraId="1940E563" w14:textId="54AEFE10" w:rsidR="00795AFA" w:rsidRDefault="00795AFA" w:rsidP="003D017E"/>
          <w:p w14:paraId="2353C8E5" w14:textId="77777777" w:rsidR="00795AFA" w:rsidRDefault="00795AFA" w:rsidP="003D017E"/>
          <w:p w14:paraId="49FFF738" w14:textId="77777777" w:rsidR="00795AFA" w:rsidRDefault="00795AFA" w:rsidP="003D017E"/>
          <w:p w14:paraId="37134983" w14:textId="77777777" w:rsidR="00795AFA" w:rsidRDefault="00795AFA" w:rsidP="003D017E">
            <w:r>
              <w:t>8,380,000</w:t>
            </w:r>
          </w:p>
          <w:p w14:paraId="0B570B87" w14:textId="77777777" w:rsidR="00795AFA" w:rsidRDefault="00795AFA" w:rsidP="003D017E">
            <w:r>
              <w:t>3,874,465</w:t>
            </w:r>
          </w:p>
          <w:p w14:paraId="38C6BF64" w14:textId="7C5BD235" w:rsidR="00491703" w:rsidRPr="008C4C73" w:rsidRDefault="00491703" w:rsidP="003D017E">
            <w:r>
              <w:rPr>
                <w:noProof/>
              </w:rPr>
              <mc:AlternateContent>
                <mc:Choice Requires="wps">
                  <w:drawing>
                    <wp:anchor distT="0" distB="0" distL="114300" distR="114300" simplePos="0" relativeHeight="251689984" behindDoc="0" locked="0" layoutInCell="1" allowOverlap="1" wp14:anchorId="0D1C1983" wp14:editId="18386A7E">
                      <wp:simplePos x="0" y="0"/>
                      <wp:positionH relativeFrom="column">
                        <wp:posOffset>-73297</wp:posOffset>
                      </wp:positionH>
                      <wp:positionV relativeFrom="paragraph">
                        <wp:posOffset>190772</wp:posOffset>
                      </wp:positionV>
                      <wp:extent cx="903642"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9338DC" id="Straight Connector 2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5.75pt,15pt" to="6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atgEAALgDAAAOAAAAZHJzL2Uyb0RvYy54bWysU8GOEzEMvSPxD1HudKYFrdhRp3voCi4I&#10;Kpb9gGzG6UQkceSETvv3OGk7iwAhhLh44tjv2c/xrO+O3okDULIYerlctFJA0DjYsO/l45d3r95K&#10;kbIKg3IYoJcnSPJu8/LFeoodrHBENwAJJgmpm2Ivx5xj1zRJj+BVWmCEwEGD5FVml/bNQGpidu+a&#10;VdveNBPSEAk1pMS39+eg3FR+Y0DnT8YkyML1knvL1VK1T8U2m7Xq9qTiaPWlDfUPXXhlAxedqe5V&#10;VuIb2V+ovNWECU1eaPQNGmM1VA2sZtn+pOZhVBGqFh5OivOY0v+j1R8POxJ26OXqVoqgPL/RQyZl&#10;92MWWwyBJ4gkOMiTmmLqGLANO7p4Ke6oyD4a8uXLgsSxTvc0TxeOWWi+vG1f37xZSaGvoeYZFynl&#10;94BelEMvnQ1Ft+rU4UPKXItTrynslD7OlespnxyUZBc+g2EtXGtZ0XWLYOtIHBS///B1WVQwV80s&#10;EGOdm0Htn0GX3AKDull/C5yza0UMeQZ6G5B+VzUfr62ac/5V9Vlrkf2Ew6m+Qx0Hr0dVdlnlsn8/&#10;+hX+/MNtvgMAAP//AwBQSwMEFAAGAAgAAAAhAKpIF6zdAAAACQEAAA8AAABkcnMvZG93bnJldi54&#10;bWxMj01Lw0AQhu+C/2EZwVu7mxaLxGxKKYh4EZvqfZudJmn3I+xu0vjvneLBHmfm4Z3nLdaTNWzE&#10;EDvvJGRzAQxd7XXnGglf+9fZM7CYlNPKeIcSfjDCury/K1Su/cXtcKxSwyjExVxJaFPqc85j3aJV&#10;ce57dHQ7+mBVojE0XAd1oXBr+EKIFbeqc/ShVT1uW6zP1WAlmPcwfjfbZhOHt92qOn0eFx/7UcrH&#10;h2nzAizhlP5huOqTOpTkdPCD05EZCbMseyJUwlJQpyuwFNTl8LfgZcFvG5S/AAAA//8DAFBLAQIt&#10;ABQABgAIAAAAIQC2gziS/gAAAOEBAAATAAAAAAAAAAAAAAAAAAAAAABbQ29udGVudF9UeXBlc10u&#10;eG1sUEsBAi0AFAAGAAgAAAAhADj9If/WAAAAlAEAAAsAAAAAAAAAAAAAAAAALwEAAF9yZWxzLy5y&#10;ZWxzUEsBAi0AFAAGAAgAAAAhACz48Bq2AQAAuAMAAA4AAAAAAAAAAAAAAAAALgIAAGRycy9lMm9E&#10;b2MueG1sUEsBAi0AFAAGAAgAAAAhAKpIF6zdAAAACQEAAA8AAAAAAAAAAAAAAAAAEAQAAGRycy9k&#10;b3ducmV2LnhtbFBLBQYAAAAABAAEAPMAAAAaBQAAAAA=&#10;" strokecolor="black [3200]" strokeweight=".5pt">
                      <v:stroke joinstyle="miter"/>
                    </v:line>
                  </w:pict>
                </mc:Fallback>
              </mc:AlternateContent>
            </w:r>
            <w:r>
              <w:t>(560,000)</w:t>
            </w:r>
          </w:p>
        </w:tc>
        <w:tc>
          <w:tcPr>
            <w:tcW w:w="1456" w:type="dxa"/>
          </w:tcPr>
          <w:p w14:paraId="2EFFCF21" w14:textId="77777777" w:rsidR="0033216D" w:rsidRDefault="0033216D" w:rsidP="003D017E"/>
          <w:p w14:paraId="26BA03ED" w14:textId="3D684852" w:rsidR="0033216D" w:rsidRDefault="0033216D" w:rsidP="003D017E"/>
          <w:p w14:paraId="64AB4F13" w14:textId="289B34E9" w:rsidR="00795AFA" w:rsidRDefault="00795AFA" w:rsidP="003D017E">
            <w:r>
              <w:t>20,000,000</w:t>
            </w:r>
          </w:p>
          <w:p w14:paraId="654993CD" w14:textId="52B81269" w:rsidR="00795AFA" w:rsidRDefault="00795AFA" w:rsidP="003D017E"/>
          <w:p w14:paraId="7AA73868" w14:textId="24853475" w:rsidR="00795AFA" w:rsidRDefault="00795AFA" w:rsidP="003D017E">
            <w:r>
              <w:t>11,420,000</w:t>
            </w:r>
          </w:p>
          <w:p w14:paraId="253A3796" w14:textId="4573291E" w:rsidR="00795AFA" w:rsidRDefault="00795AFA" w:rsidP="003D017E"/>
          <w:p w14:paraId="6DFD4381" w14:textId="2058D360" w:rsidR="00795AFA" w:rsidRDefault="00795AFA" w:rsidP="003D017E">
            <w:r>
              <w:rPr>
                <w:noProof/>
              </w:rPr>
              <mc:AlternateContent>
                <mc:Choice Requires="wps">
                  <w:drawing>
                    <wp:anchor distT="0" distB="0" distL="114300" distR="114300" simplePos="0" relativeHeight="251679744" behindDoc="0" locked="0" layoutInCell="1" allowOverlap="1" wp14:anchorId="318CF2A3" wp14:editId="7D1BE8C7">
                      <wp:simplePos x="0" y="0"/>
                      <wp:positionH relativeFrom="column">
                        <wp:posOffset>-41638</wp:posOffset>
                      </wp:positionH>
                      <wp:positionV relativeFrom="paragraph">
                        <wp:posOffset>205014</wp:posOffset>
                      </wp:positionV>
                      <wp:extent cx="849518" cy="0"/>
                      <wp:effectExtent l="0" t="0" r="0" b="0"/>
                      <wp:wrapNone/>
                      <wp:docPr id="23" name="Straight Connector 23"/>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43C02F" id="Straight Connector 2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16.15pt" to="63.6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Y+wAEAAMIDAAAOAAAAZHJzL2Uyb0RvYy54bWysU02P0zAQvSPxHyzfadLyoSVquoeu4IKg&#10;YhfuXmfcWNgea2z68e8ZO21AfEgIcbE8npk3815e1rcn78QBKFkMvVwuWikgaBxs2Pfy08ObZzdS&#10;pKzCoBwG6OUZkrzdPH2yPsYOVjiiG4AEg4TUHWMvx5xj1zRJj+BVWmCEwEmD5FXmkPbNQOrI6N41&#10;q7Z91RyRhkioISV+vZuSclPxjQGdPxiTIAvXS94t15Pq+VjOZrNW3Z5UHK2+rKH+YQuvbOChM9Sd&#10;ykp8JfsLlLeaMKHJC42+QWOshsqB2Szbn9jcjypC5cLipDjLlP4frH5/2JGwQy9Xz6UIyvM3us+k&#10;7H7MYoshsIJIgpOs1DGmjhu2YUeXKMUdFdonQ14YZ+NnNkEVgqmJU9X5POsMpyw0P968eP1yycbQ&#10;11QzIRSkSCm/BfSiXHrpbCgKqE4d3qXMU7n0WsJB2Wjaod7y2UEpduEjGGbFs6Ztqp9g60gcFDth&#10;+LIsfBirVpYWY52bm9o68o9Nl9rSBtVjf9s4V9eJGPLc6G1A+t3UfLquaqb6K+uJa6H9iMO5fpEq&#10;BxulMruYujjxx7i2f//1Nt8AAAD//wMAUEsDBBQABgAIAAAAIQBBff/N2gAAAAgBAAAPAAAAZHJz&#10;L2Rvd25yZXYueG1sTI/BbsIwEETvlfgHa5F6A7tBhCrEQYBU9VzohdsmXpKo8TrEBtK/r1EP7XF2&#10;RjNv881oO3GjwbeONbzMFQjiypmWaw2fx7fZKwgfkA12jknDN3nYFJOnHDPj7vxBt0OoRSxhn6GG&#10;JoQ+k9JXDVn0c9cTR+/sBoshyqGWZsB7LLedTJRKpcWW40KDPe0bqr4OV6vh+G7VWIZ2T3xZqe1p&#10;t0z5tNT6eTpu1yACjeEvDA/8iA5FZCrdlY0XnYZZmsakhkWyAPHwk1UCovw9yCKX/x8ofgAAAP//&#10;AwBQSwECLQAUAAYACAAAACEAtoM4kv4AAADhAQAAEwAAAAAAAAAAAAAAAAAAAAAAW0NvbnRlbnRf&#10;VHlwZXNdLnhtbFBLAQItABQABgAIAAAAIQA4/SH/1gAAAJQBAAALAAAAAAAAAAAAAAAAAC8BAABf&#10;cmVscy8ucmVsc1BLAQItABQABgAIAAAAIQDlIDY+wAEAAMIDAAAOAAAAAAAAAAAAAAAAAC4CAABk&#10;cnMvZTJvRG9jLnhtbFBLAQItABQABgAIAAAAIQBBff/N2gAAAAgBAAAPAAAAAAAAAAAAAAAAABoE&#10;AABkcnMvZG93bnJldi54bWxQSwUGAAAAAAQABADzAAAAIQUAAAAA&#10;" strokecolor="black [3200]" strokeweight=".5pt">
                      <v:stroke joinstyle="miter"/>
                    </v:line>
                  </w:pict>
                </mc:Fallback>
              </mc:AlternateContent>
            </w:r>
            <w:r>
              <w:t>18,080,000</w:t>
            </w:r>
          </w:p>
          <w:p w14:paraId="493553E5" w14:textId="77777777" w:rsidR="0033216D" w:rsidRDefault="0033216D" w:rsidP="003D017E"/>
          <w:p w14:paraId="1DE045E5" w14:textId="77777777" w:rsidR="0033216D" w:rsidRDefault="0033216D" w:rsidP="003D017E"/>
          <w:p w14:paraId="3FE62387" w14:textId="52E56202" w:rsidR="0033216D" w:rsidRDefault="0033216D" w:rsidP="003D017E"/>
          <w:p w14:paraId="44EDBCD2" w14:textId="6F7192D0" w:rsidR="00795AFA" w:rsidRDefault="00795AFA" w:rsidP="003D017E"/>
          <w:p w14:paraId="731A1D2F" w14:textId="4A6BEE96" w:rsidR="00795AFA" w:rsidRDefault="00795AFA" w:rsidP="003D017E">
            <w:r>
              <w:t>8,074,965</w:t>
            </w:r>
          </w:p>
          <w:p w14:paraId="4F179A97" w14:textId="636B9262" w:rsidR="00795AFA" w:rsidRDefault="00795AFA" w:rsidP="00795AFA">
            <w:r>
              <w:t>3,120,000</w:t>
            </w:r>
          </w:p>
          <w:p w14:paraId="6C542402" w14:textId="6392B025" w:rsidR="0033216D" w:rsidRDefault="00491703" w:rsidP="00795AFA">
            <w:r>
              <w:rPr>
                <w:noProof/>
              </w:rPr>
              <mc:AlternateContent>
                <mc:Choice Requires="wps">
                  <w:drawing>
                    <wp:anchor distT="0" distB="0" distL="114300" distR="114300" simplePos="0" relativeHeight="251694080" behindDoc="0" locked="0" layoutInCell="1" allowOverlap="1" wp14:anchorId="66F67821" wp14:editId="1F8C5B8A">
                      <wp:simplePos x="0" y="0"/>
                      <wp:positionH relativeFrom="column">
                        <wp:posOffset>-94524</wp:posOffset>
                      </wp:positionH>
                      <wp:positionV relativeFrom="paragraph">
                        <wp:posOffset>175804</wp:posOffset>
                      </wp:positionV>
                      <wp:extent cx="903642"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799871" id="Straight Connector 31"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7.45pt,13.85pt" to="63.7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tQEAALgDAAAOAAAAZHJzL2Uyb0RvYy54bWysU8GOEzEMvSPxD1HudKZdtIJRp3voCi4I&#10;Kpb9gGzG6UQkceSETvv3OGk7iwAhhLh44tjP9nvxrO+O3okDULIYerlctFJA0DjYsO/l45d3r95I&#10;kbIKg3IYoJcnSPJu8/LFeoodrHBENwAJLhJSN8VejjnHrmmSHsGrtMAIgYMGyavMLu2bgdTE1b1r&#10;Vm1720xIQyTUkBLf3p+DclPrGwM6fzImQRaulzxbrpaqfSq22axVtycVR6svY6h/mMIrG7jpXOpe&#10;ZSW+kf2llLeaMKHJC42+QWOshsqB2Szbn9g8jCpC5cLipDjLlP5fWf3xsCNhh17eLKUIyvMbPWRS&#10;dj9mscUQWEEkwUFWaoqpY8A27OjipbijQvtoyJcvExLHqu5pVheOWWi+fNve3L5eSaGvoeYZFynl&#10;94BelEMvnQ2Ft+rU4UPK3ItTrynslDnOnespnxyUZBc+g2Eu3GtZ0XWLYOtIHBS///C1suBaNbNA&#10;jHVuBrV/Bl1yCwzqZv0tcM6uHTHkGehtQPpd13y8jmrO+VfWZ66F9hMOp/oOVQ5ej6rSZZXL/v3o&#10;V/jzD7f5DgAA//8DAFBLAwQUAAYACAAAACEAZmG9294AAAAJAQAADwAAAGRycy9kb3ducmV2Lnht&#10;bEyPwU7DMAyG70i8Q2Qkblu6alqhazpNkxDiglgH96zx2o7EqZK0K29PJg7saPvT7+8vNpPRbETn&#10;O0sCFvMEGFJtVUeNgM/Dy+wJmA+SlNSWUMAPetiU93eFzJW90B7HKjQshpDPpYA2hD7n3NctGunn&#10;tkeKt5N1RoY4uoYrJy8x3GieJsmKG9lR/NDKHnct1t/VYAToNzd+Nbtm64fX/ao6f5zS98MoxOPD&#10;tF0DCziFfxiu+lEdyuh0tAMpz7SA2WL5HFEBaZYBuwJptgR2/FvwsuC3DcpfAAAA//8DAFBLAQIt&#10;ABQABgAIAAAAIQC2gziS/gAAAOEBAAATAAAAAAAAAAAAAAAAAAAAAABbQ29udGVudF9UeXBlc10u&#10;eG1sUEsBAi0AFAAGAAgAAAAhADj9If/WAAAAlAEAAAsAAAAAAAAAAAAAAAAALwEAAF9yZWxzLy5y&#10;ZWxzUEsBAi0AFAAGAAgAAAAhACBcAr61AQAAuAMAAA4AAAAAAAAAAAAAAAAALgIAAGRycy9lMm9E&#10;b2MueG1sUEsBAi0AFAAGAAgAAAAhAGZhvdveAAAACQEAAA8AAAAAAAAAAAAAAAAADwQAAGRycy9k&#10;b3ducmV2LnhtbFBLBQYAAAAABAAEAPMAAAAaBQAAAAA=&#10;" strokecolor="black [3200]" strokeweight=".5pt">
                      <v:stroke joinstyle="miter"/>
                    </v:line>
                  </w:pict>
                </mc:Fallback>
              </mc:AlternateContent>
            </w:r>
            <w:r w:rsidR="00795AFA">
              <w:t>320,000</w:t>
            </w:r>
          </w:p>
          <w:p w14:paraId="6FDD689F" w14:textId="2EE8EA9E" w:rsidR="00795AFA" w:rsidRDefault="00795AFA" w:rsidP="00795AFA"/>
          <w:p w14:paraId="4E8C469E" w14:textId="5D6FADCC" w:rsidR="00795AFA" w:rsidRDefault="00795AFA" w:rsidP="00795AFA"/>
          <w:p w14:paraId="5C40F3C9" w14:textId="1C526D79" w:rsidR="00795AFA" w:rsidRDefault="00795AFA" w:rsidP="00795AFA"/>
          <w:p w14:paraId="7F7E5E90" w14:textId="4CD8638B" w:rsidR="00795AFA" w:rsidRDefault="00795AFA" w:rsidP="00795AFA">
            <w:r>
              <w:t>29,000,000</w:t>
            </w:r>
          </w:p>
          <w:p w14:paraId="7F242FDE" w14:textId="47348289" w:rsidR="00795AFA" w:rsidRDefault="00795AFA" w:rsidP="00795AFA">
            <w:r>
              <w:t>5000,000</w:t>
            </w:r>
          </w:p>
          <w:p w14:paraId="4CD65322" w14:textId="5590C66E" w:rsidR="00795AFA" w:rsidRDefault="00795AFA" w:rsidP="00795AFA">
            <w:r>
              <w:t>5000,000</w:t>
            </w:r>
          </w:p>
          <w:p w14:paraId="2E723447" w14:textId="55E3D4D3" w:rsidR="00491703" w:rsidRDefault="00491703" w:rsidP="00795AFA"/>
          <w:p w14:paraId="033BF62D" w14:textId="6B35A82B" w:rsidR="00491703" w:rsidRDefault="00491703" w:rsidP="00795AFA"/>
          <w:p w14:paraId="29FD02A0" w14:textId="55F80BE0" w:rsidR="00491703" w:rsidRDefault="00491703" w:rsidP="00795AFA">
            <w:r>
              <w:rPr>
                <w:noProof/>
              </w:rPr>
              <mc:AlternateContent>
                <mc:Choice Requires="wps">
                  <w:drawing>
                    <wp:anchor distT="0" distB="0" distL="114300" distR="114300" simplePos="0" relativeHeight="251687936" behindDoc="0" locked="0" layoutInCell="1" allowOverlap="1" wp14:anchorId="22EC3678" wp14:editId="1559F6A3">
                      <wp:simplePos x="0" y="0"/>
                      <wp:positionH relativeFrom="column">
                        <wp:posOffset>-76473</wp:posOffset>
                      </wp:positionH>
                      <wp:positionV relativeFrom="paragraph">
                        <wp:posOffset>183515</wp:posOffset>
                      </wp:positionV>
                      <wp:extent cx="903642"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9036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E8F62F" id="Straight Connector 2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6pt,14.45pt" to="65.1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mNtgEAALgDAAAOAAAAZHJzL2Uyb0RvYy54bWysU8GOEzEMvSPxD1HudKYFrWDU6R66gguC&#10;ioUPyGacTrRJHDmh0/49TtrOIkAIob1k4vg928/2rG+P3okDULIYerlctFJA0DjYsO/lt6/vX72V&#10;ImUVBuUwQC9PkOTt5uWL9RQ7WOGIbgASHCSkboq9HHOOXdMkPYJXaYERAjsNkleZTdo3A6mJo3vX&#10;rNr2ppmQhkioISV+vTs75abGNwZ0/mxMgixcL7m2XE+q50M5m81adXtScbT6Uob6jyq8soGTzqHu&#10;VFbiO9nfQnmrCROavNDoGzTGaqgaWM2y/UXN/agiVC3cnBTnNqXnC6s/HXYk7NDLFU8qKM8zus+k&#10;7H7MYoshcAeRBDu5U1NMHRO2YUcXK8UdFdlHQ758WZA41u6e5u7CMQvNj+/a1zdvVlLoq6t54kVK&#10;+QOgF+XSS2dD0a06dfiYMudi6BXCRqnjnLne8slBAbvwBQxr4VzLyq5bBFtH4qB4/sPjsqjgWBVZ&#10;KMY6N5Pav5Mu2EKDuln/SpzRNSOGPBO9DUh/ypqP11LNGX9VfdZaZD/gcKpzqO3g9ajKLqtc9u9n&#10;u9KffrjNDwAAAP//AwBQSwMEFAAGAAgAAAAhAErp/gjdAAAACQEAAA8AAABkcnMvZG93bnJldi54&#10;bWxMj8FOwzAQRO9I/IO1lbi1TlOpKiFOVVVCiAuiKdzdeOuE2uvIdtLw97jiAMfZGc2+KbeTNWxE&#10;HzpHApaLDBhS41RHWsDH8Xm+ARaiJCWNIxTwjQG21f1dKQvlrnTAsY6apRIKhRTQxtgXnIemRSvD&#10;wvVIyTs7b2VM0muuvLymcmt4nmVrbmVH6UMre9y32FzqwQowr3781Hu9C8PLYV1/vZ/zt+MoxMNs&#10;2j0BizjFvzDc8BM6VInp5AZSgRkB82WetkQB+eYR2C2wylbATr8HXpX8/4LqBwAA//8DAFBLAQIt&#10;ABQABgAIAAAAIQC2gziS/gAAAOEBAAATAAAAAAAAAAAAAAAAAAAAAABbQ29udGVudF9UeXBlc10u&#10;eG1sUEsBAi0AFAAGAAgAAAAhADj9If/WAAAAlAEAAAsAAAAAAAAAAAAAAAAALwEAAF9yZWxzLy5y&#10;ZWxzUEsBAi0AFAAGAAgAAAAhABYQ2Y22AQAAuAMAAA4AAAAAAAAAAAAAAAAALgIAAGRycy9lMm9E&#10;b2MueG1sUEsBAi0AFAAGAAgAAAAhAErp/gjdAAAACQEAAA8AAAAAAAAAAAAAAAAAEAQAAGRycy9k&#10;b3ducmV2LnhtbFBLBQYAAAAABAAEAPMAAAAaBQAAAAA=&#10;" strokecolor="black [3200]" strokeweight=".5pt">
                      <v:stroke joinstyle="miter"/>
                    </v:line>
                  </w:pict>
                </mc:Fallback>
              </mc:AlternateContent>
            </w:r>
            <w:r>
              <w:t>11,694,465</w:t>
            </w:r>
          </w:p>
          <w:p w14:paraId="402B44B7" w14:textId="05277B8C" w:rsidR="00491703" w:rsidRDefault="00491703" w:rsidP="00795AFA"/>
          <w:p w14:paraId="7F17B251" w14:textId="36B67DA4" w:rsidR="00491703" w:rsidRDefault="00491703" w:rsidP="00795AFA"/>
          <w:p w14:paraId="4235E56A" w14:textId="28AEE57B" w:rsidR="00491703" w:rsidRDefault="00491703" w:rsidP="00795AFA"/>
          <w:p w14:paraId="58A66E95" w14:textId="03ED2E3D" w:rsidR="00491703" w:rsidRDefault="00491703" w:rsidP="00795AFA"/>
          <w:p w14:paraId="3D13810C" w14:textId="304A8D9D" w:rsidR="00491703" w:rsidRDefault="00491703" w:rsidP="00795AFA"/>
          <w:p w14:paraId="37279B39" w14:textId="09E5D79D" w:rsidR="00491703" w:rsidRDefault="00491703" w:rsidP="00795AFA">
            <w:r>
              <w:t>4,480,000</w:t>
            </w:r>
          </w:p>
          <w:p w14:paraId="3A551B4B" w14:textId="77777777" w:rsidR="00795AFA" w:rsidRDefault="00491703" w:rsidP="00795AFA">
            <w:r>
              <w:t>240,000</w:t>
            </w:r>
          </w:p>
          <w:p w14:paraId="00CC5BDD" w14:textId="77777777" w:rsidR="00491703" w:rsidRDefault="00491703" w:rsidP="00795AFA">
            <w:r>
              <w:t>500</w:t>
            </w:r>
          </w:p>
          <w:p w14:paraId="7AEDDADD" w14:textId="03715BF6" w:rsidR="00491703" w:rsidRPr="008C4C73" w:rsidRDefault="00491703" w:rsidP="00795AFA">
            <w:r>
              <w:t>1,600,000</w:t>
            </w:r>
          </w:p>
        </w:tc>
        <w:tc>
          <w:tcPr>
            <w:tcW w:w="1345" w:type="dxa"/>
          </w:tcPr>
          <w:p w14:paraId="11F254E9" w14:textId="77777777" w:rsidR="0033216D" w:rsidRDefault="0033216D" w:rsidP="003D017E">
            <w:pPr>
              <w:rPr>
                <w:rFonts w:asciiTheme="majorHAnsi" w:eastAsiaTheme="majorEastAsia" w:hAnsiTheme="majorHAnsi" w:cstheme="majorBidi"/>
                <w:color w:val="2F5496" w:themeColor="accent1" w:themeShade="BF"/>
                <w:sz w:val="32"/>
                <w:szCs w:val="32"/>
              </w:rPr>
            </w:pPr>
          </w:p>
          <w:p w14:paraId="18B0359B" w14:textId="77777777" w:rsidR="0033216D" w:rsidRDefault="0033216D" w:rsidP="003D017E">
            <w:pPr>
              <w:rPr>
                <w:rFonts w:asciiTheme="majorHAnsi" w:eastAsiaTheme="majorEastAsia" w:hAnsiTheme="majorHAnsi" w:cstheme="majorBidi"/>
                <w:color w:val="2F5496" w:themeColor="accent1" w:themeShade="BF"/>
                <w:sz w:val="32"/>
                <w:szCs w:val="32"/>
              </w:rPr>
            </w:pPr>
          </w:p>
          <w:p w14:paraId="595492EC" w14:textId="77777777" w:rsidR="0033216D" w:rsidRDefault="0033216D" w:rsidP="003D017E"/>
          <w:p w14:paraId="1C955EF3" w14:textId="77777777" w:rsidR="0033216D" w:rsidRDefault="0033216D" w:rsidP="003D017E"/>
          <w:p w14:paraId="29684361" w14:textId="77777777" w:rsidR="0033216D" w:rsidRDefault="0033216D" w:rsidP="003D017E"/>
          <w:p w14:paraId="6D24E453" w14:textId="77777777" w:rsidR="00795AFA" w:rsidRDefault="00795AFA" w:rsidP="003D017E"/>
          <w:p w14:paraId="64BBFDB0" w14:textId="518EC4E8" w:rsidR="00795AFA" w:rsidRDefault="00795AFA" w:rsidP="003D017E">
            <w:r>
              <w:t>49,500,000</w:t>
            </w:r>
          </w:p>
          <w:p w14:paraId="7D562AF4" w14:textId="031D1B14" w:rsidR="0033216D" w:rsidRDefault="0033216D" w:rsidP="003D017E"/>
          <w:p w14:paraId="6DBAC55A" w14:textId="5EEB0E0F" w:rsidR="0033216D" w:rsidRDefault="0033216D" w:rsidP="003D017E"/>
          <w:p w14:paraId="62336D28" w14:textId="77777777" w:rsidR="0033216D" w:rsidRDefault="0033216D" w:rsidP="003D017E"/>
          <w:p w14:paraId="025AFC2B" w14:textId="77777777" w:rsidR="0033216D" w:rsidRDefault="0033216D" w:rsidP="003D017E"/>
          <w:p w14:paraId="52F332C3" w14:textId="77777777" w:rsidR="00795AFA" w:rsidRDefault="00795AFA" w:rsidP="003D017E"/>
          <w:p w14:paraId="493DC67F" w14:textId="5B9B45B8" w:rsidR="00795AFA" w:rsidRDefault="00491703" w:rsidP="003D017E">
            <w:r>
              <w:rPr>
                <w:noProof/>
              </w:rPr>
              <mc:AlternateContent>
                <mc:Choice Requires="wps">
                  <w:drawing>
                    <wp:anchor distT="0" distB="0" distL="114300" distR="114300" simplePos="0" relativeHeight="251692032" behindDoc="0" locked="0" layoutInCell="1" allowOverlap="1" wp14:anchorId="4BA5122B" wp14:editId="12329D8C">
                      <wp:simplePos x="0" y="0"/>
                      <wp:positionH relativeFrom="column">
                        <wp:posOffset>-51344</wp:posOffset>
                      </wp:positionH>
                      <wp:positionV relativeFrom="paragraph">
                        <wp:posOffset>209550</wp:posOffset>
                      </wp:positionV>
                      <wp:extent cx="849518" cy="0"/>
                      <wp:effectExtent l="0" t="0" r="0" b="0"/>
                      <wp:wrapNone/>
                      <wp:docPr id="30" name="Straight Connector 30"/>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789900" id="Straight Connector 30"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5pt,16.5pt" to="6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qNwAEAAMIDAAAOAAAAZHJzL2Uyb0RvYy54bWysU02P0zAQvSPxHyzfadLlQ0vUdA9dwQVB&#10;xS7cvc64sbA91tj0498zdtqAgJVWiIvl8cy8mffysro5eif2QMli6OVy0UoBQeNgw66XX+7fvbiW&#10;ImUVBuUwQC9PkOTN+vmz1SF2cIUjugFIMEhI3SH2csw5dk2T9AhepQVGCJw0SF5lDmnXDKQOjO5d&#10;c9W2b5oD0hAJNaTEr7dTUq4rvjGg8ydjEmThesm75XpSPR/K2axXqtuRiqPV5zXUP2zhlQ08dIa6&#10;VVmJ72T/gPJWEyY0eaHRN2iM1VA5MJtl+xubu1FFqFxYnBRnmdL/g9Uf91sSdujlS5YnKM/f6C6T&#10;srsxiw2GwAoiCU6yUoeYOm7YhC2doxS3VGgfDXlhnI1f2QRVCKYmjlXn06wzHLPQ/Hj96u3rJRtD&#10;X1LNhFCQIqX8HtCLcumls6EooDq1/5AyT+XSSwkHZaNph3rLJwel2IXPYJgVz5q2qX6CjSOxV+yE&#10;4duy8GGsWllajHVubmrryEebzrWlDarHnto4V9eJGPLc6G1A+tvUfLysaqb6C+uJa6H9gMOpfpEq&#10;BxulMjubujjx17i2//z11j8AAAD//wMAUEsDBBQABgAIAAAAIQDSI9BW2gAAAAgBAAAPAAAAZHJz&#10;L2Rvd25yZXYueG1sTI/BbsIwEETvlfoP1lbiBjagAApxEEVCnAu9cNvE2yQiXqexgfD3NeqhPe7M&#10;aPZNthlsK27U+8axhulEgSAunWm40vB52o9XIHxANtg6Jg0P8rDJX18yTI278wfdjqESsYR9ihrq&#10;ELpUSl/WZNFPXEccvS/XWwzx7CtperzHctvKmVILabHh+KHGjnY1lZfj1Wo4HawaitDsiL+Xant+&#10;TxZ8TrQevQ3bNYhAQ/gLwxM/okMemQp3ZeNFq2G8msakhvk8Tnr6s2QJovgVZJ7J/wPyHwAAAP//&#10;AwBQSwECLQAUAAYACAAAACEAtoM4kv4AAADhAQAAEwAAAAAAAAAAAAAAAAAAAAAAW0NvbnRlbnRf&#10;VHlwZXNdLnhtbFBLAQItABQABgAIAAAAIQA4/SH/1gAAAJQBAAALAAAAAAAAAAAAAAAAAC8BAABf&#10;cmVscy8ucmVsc1BLAQItABQABgAIAAAAIQC/9mqNwAEAAMIDAAAOAAAAAAAAAAAAAAAAAC4CAABk&#10;cnMvZTJvRG9jLnhtbFBLAQItABQABgAIAAAAIQDSI9BW2gAAAAgBAAAPAAAAAAAAAAAAAAAAABoE&#10;AABkcnMvZG93bnJldi54bWxQSwUGAAAAAAQABADzAAAAIQUAAAAA&#10;" strokecolor="black [3200]" strokeweight=".5pt">
                      <v:stroke joinstyle="miter"/>
                    </v:line>
                  </w:pict>
                </mc:Fallback>
              </mc:AlternateContent>
            </w:r>
            <w:r w:rsidR="00795AFA">
              <w:t>11,514,965</w:t>
            </w:r>
          </w:p>
          <w:p w14:paraId="0EBD5129" w14:textId="77777777" w:rsidR="00795AFA" w:rsidRDefault="00795AFA" w:rsidP="003D017E">
            <w:r>
              <w:t>61,014,965</w:t>
            </w:r>
          </w:p>
          <w:p w14:paraId="04CE0FAB" w14:textId="77777777" w:rsidR="00491703" w:rsidRDefault="00491703" w:rsidP="003D017E"/>
          <w:p w14:paraId="40CE66CA" w14:textId="3CBC8A3E" w:rsidR="00491703" w:rsidRDefault="00491703" w:rsidP="003D017E"/>
          <w:p w14:paraId="3B824EBA" w14:textId="77777777" w:rsidR="00491703" w:rsidRDefault="00491703" w:rsidP="003D017E"/>
          <w:p w14:paraId="23823DF9" w14:textId="77777777" w:rsidR="00491703" w:rsidRDefault="00491703" w:rsidP="003D017E"/>
          <w:p w14:paraId="77B0751C" w14:textId="77777777" w:rsidR="00491703" w:rsidRDefault="00491703" w:rsidP="003D017E"/>
          <w:p w14:paraId="067A153B" w14:textId="77777777" w:rsidR="00491703" w:rsidRDefault="00491703" w:rsidP="003D017E"/>
          <w:p w14:paraId="09611E39" w14:textId="77777777" w:rsidR="00491703" w:rsidRDefault="00491703" w:rsidP="003D017E"/>
          <w:p w14:paraId="0A5A9CC7" w14:textId="0B7F1E3C" w:rsidR="00491703" w:rsidRDefault="00491703" w:rsidP="003D017E"/>
          <w:p w14:paraId="71A06A63" w14:textId="3036FF81" w:rsidR="00491703" w:rsidRDefault="00491703" w:rsidP="003D017E">
            <w:r>
              <w:t>50,694,465</w:t>
            </w:r>
          </w:p>
          <w:p w14:paraId="4C974FEE" w14:textId="77777777" w:rsidR="00491703" w:rsidRDefault="00491703" w:rsidP="003D017E"/>
          <w:p w14:paraId="76C409E9" w14:textId="77777777" w:rsidR="00491703" w:rsidRDefault="00491703" w:rsidP="003D017E"/>
          <w:p w14:paraId="6497A3B1" w14:textId="55C905DE" w:rsidR="00491703" w:rsidRDefault="00491703" w:rsidP="003D017E">
            <w:r>
              <w:lastRenderedPageBreak/>
              <w:t>4,000,000</w:t>
            </w:r>
          </w:p>
          <w:p w14:paraId="612D7663" w14:textId="55629CFC" w:rsidR="00491703" w:rsidRDefault="00491703" w:rsidP="003D017E"/>
          <w:p w14:paraId="7AEF1C5F" w14:textId="3FF18D3B" w:rsidR="00491703" w:rsidRDefault="00491703" w:rsidP="003D017E"/>
          <w:p w14:paraId="6D7B4789" w14:textId="544A9C95" w:rsidR="00491703" w:rsidRDefault="00491703" w:rsidP="003D017E"/>
          <w:p w14:paraId="62638EFE" w14:textId="70B0E5E6" w:rsidR="00491703" w:rsidRDefault="00491703" w:rsidP="003D017E"/>
          <w:p w14:paraId="77E9F9AB" w14:textId="4117A50B" w:rsidR="00491703" w:rsidRDefault="00491703" w:rsidP="003D017E">
            <w:r>
              <w:rPr>
                <w:noProof/>
              </w:rPr>
              <mc:AlternateContent>
                <mc:Choice Requires="wps">
                  <w:drawing>
                    <wp:anchor distT="0" distB="0" distL="114300" distR="114300" simplePos="0" relativeHeight="251685888" behindDoc="0" locked="0" layoutInCell="1" allowOverlap="1" wp14:anchorId="5E4018F0" wp14:editId="3FB7B6C7">
                      <wp:simplePos x="0" y="0"/>
                      <wp:positionH relativeFrom="column">
                        <wp:posOffset>-91077</wp:posOffset>
                      </wp:positionH>
                      <wp:positionV relativeFrom="paragraph">
                        <wp:posOffset>229870</wp:posOffset>
                      </wp:positionV>
                      <wp:extent cx="849518" cy="0"/>
                      <wp:effectExtent l="0" t="0" r="0" b="0"/>
                      <wp:wrapNone/>
                      <wp:docPr id="26" name="Straight Connector 26"/>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EBDE72" id="Straight Connector 26"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pt,18.1pt" to="59.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FwAEAAMIDAAAOAAAAZHJzL2Uyb0RvYy54bWysU02P0zAQvSPxHyzfadoKVkvUdA9dwQVB&#10;xbLcvc64sbA91tg07b9n7LQB8SEhxMXyeGbezHt52dydvBNHoGQxdHK1WEoBQWNvw6GTj5/evLiV&#10;ImUVeuUwQCfPkOTd9vmzzRhbWOOArgcSDBJSO8ZODjnHtmmSHsCrtMAIgZMGyavMIR2antTI6N41&#10;6+XyphmR+kioISV+vZ+SclvxjQGdPxiTIAvXSd4t15Pq+VTOZrtR7YFUHKy+rKH+YQuvbOChM9S9&#10;ykp8JfsLlLeaMKHJC42+QWOshsqB2ayWP7F5GFSEyoXFSXGWKf0/WP3+uCdh+06ub6QIyvM3esik&#10;7GHIYochsIJIgpOs1BhTyw27sKdLlOKeCu2TIS+Ms/Ezm6AKwdTEqep8nnWGUxaaH29fvn61YmPo&#10;a6qZEApSpJTfAnpRLp10NhQFVKuO71LmqVx6LeGgbDTtUG/57KAUu/ARDLPiWdM21U+wcySOip3Q&#10;f1kVPoxVK0uLsc7NTcs68o9Nl9rSBtVjf9s4V9eJGPLc6G1A+t3UfLquaqb6K+uJa6H9hP25fpEq&#10;BxulMruYujjxx7i2f//1tt8AAAD//wMAUEsDBBQABgAIAAAAIQCIUx/h2wAAAAkBAAAPAAAAZHJz&#10;L2Rvd25yZXYueG1sTI/BTsMwDIbvSLxDZCRuW9KNlq00ncYkxJmNy25uY9qKxilNtpW3JxMHONr+&#10;9Pv7i81ke3Gm0XeONSRzBYK4dqbjRsP74WW2AuEDssHeMWn4Jg+b8vamwNy4C7/ReR8aEUPY56ih&#10;DWHIpfR1Sxb93A3E8fbhRoshjmMjzYiXGG57uVAqkxY7jh9aHGjXUv25P1kNh1erpip0O+KvR7U9&#10;PqcZH1Ot7++m7ROIQFP4g+GqH9WhjE6VO7HxotcwSx6WEdWwzBYgrkCyTkFUvwtZFvJ/g/IHAAD/&#10;/wMAUEsBAi0AFAAGAAgAAAAhALaDOJL+AAAA4QEAABMAAAAAAAAAAAAAAAAAAAAAAFtDb250ZW50&#10;X1R5cGVzXS54bWxQSwECLQAUAAYACAAAACEAOP0h/9YAAACUAQAACwAAAAAAAAAAAAAAAAAvAQAA&#10;X3JlbHMvLnJlbHNQSwECLQAUAAYACAAAACEAHCP7xcABAADCAwAADgAAAAAAAAAAAAAAAAAuAgAA&#10;ZHJzL2Uyb0RvYy54bWxQSwECLQAUAAYACAAAACEAiFMf4dsAAAAJAQAADwAAAAAAAAAAAAAAAAAa&#10;BAAAZHJzL2Rvd25yZXYueG1sUEsFBgAAAAAEAAQA8wAAACIFAAAAAA==&#10;" strokecolor="black [3200]" strokeweight=".5pt">
                      <v:stroke joinstyle="miter"/>
                    </v:line>
                  </w:pict>
                </mc:Fallback>
              </mc:AlternateContent>
            </w:r>
            <w:r>
              <w:t>6,320,500</w:t>
            </w:r>
          </w:p>
          <w:p w14:paraId="69EF7411" w14:textId="284B7D42" w:rsidR="00491703" w:rsidRPr="00B2350E" w:rsidRDefault="00491703" w:rsidP="003D017E">
            <w:r>
              <w:rPr>
                <w:noProof/>
              </w:rPr>
              <mc:AlternateContent>
                <mc:Choice Requires="wps">
                  <w:drawing>
                    <wp:anchor distT="0" distB="0" distL="114300" distR="114300" simplePos="0" relativeHeight="251683840" behindDoc="0" locked="0" layoutInCell="1" allowOverlap="1" wp14:anchorId="51C884E0" wp14:editId="424A9197">
                      <wp:simplePos x="0" y="0"/>
                      <wp:positionH relativeFrom="column">
                        <wp:posOffset>-91077</wp:posOffset>
                      </wp:positionH>
                      <wp:positionV relativeFrom="paragraph">
                        <wp:posOffset>257265</wp:posOffset>
                      </wp:positionV>
                      <wp:extent cx="849518" cy="0"/>
                      <wp:effectExtent l="0" t="0" r="0" b="0"/>
                      <wp:wrapNone/>
                      <wp:docPr id="25" name="Straight Connector 25"/>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29202" id="Straight Connector 2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pt,20.25pt" to="59.7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kCTwAEAAMIDAAAOAAAAZHJzL2Uyb0RvYy54bWysU02P0zAQvSPxHyzfadKKRUvUdA9dwQVB&#10;xbLcvc64sbA91tj0498zdtqA+JAQ4mJ5PDNv5r28rO9O3okDULIYerlctFJA0DjYsO/l46c3L26l&#10;SFmFQTkM0MszJHm3ef5sfYwdrHBENwAJBgmpO8ZejjnHrmmSHsGrtMAIgZMGyavMIe2bgdSR0b1r&#10;Vm37qjkiDZFQQ0r8ej8l5abiGwM6fzAmQRaul7xbrifV86mczWatuj2pOFp9WUP9wxZe2cBDZ6h7&#10;lZX4SvYXKG81YUKTFxp9g8ZYDZUDs1m2P7F5GFWEyoXFSXGWKf0/WP3+sCNhh16ubqQIyvM3esik&#10;7H7MYoshsIJIgpOs1DGmjhu2YUeXKMUdFdonQ14YZ+NnNkEVgqmJU9X5POsMpyw0P96+fH2zZGPo&#10;a6qZEApSpJTfAnpRLr10NhQFVKcO71LmqVx6LeGgbDTtUG/57KAUu/ARDLPiWdM21U+wdSQOip0w&#10;fFkWPoxVK0uLsc7NTW0d+cemS21pg+qxv22cq+tEDHlu9DYg/W5qPl1XNVP9lfXEtdB+wuFcv0iV&#10;g41SmV1MXZz4Y1zbv/96m28AAAD//wMAUEsDBBQABgAIAAAAIQDLY8+42wAAAAkBAAAPAAAAZHJz&#10;L2Rvd25yZXYueG1sTI9NT8JAEIbvJvyHzZB4g90qRa3dEiQxnAUv3LbdsW3sztbuAvXfO4QD3ubj&#10;yTvP5KvRdeKEQ2g9aUjmCgRS5W1LtYbP/fvsGUSIhqzpPKGGXwywKiZ3ucmsP9MHnnaxFhxCITMa&#10;mhj7TMpQNehMmPseiXdffnAmcjvU0g7mzOGukw9KLaUzLfGFxvS4abD63h2dhv3WqbGM7Qbp50mt&#10;D2/pkg6p1vfTcf0KIuIYbzBc9FkdCnYq/ZFsEJ2GWbJ4ZFTDQqUgLkDywkV5Hcgil/8/KP4AAAD/&#10;/wMAUEsBAi0AFAAGAAgAAAAhALaDOJL+AAAA4QEAABMAAAAAAAAAAAAAAAAAAAAAAFtDb250ZW50&#10;X1R5cGVzXS54bWxQSwECLQAUAAYACAAAACEAOP0h/9YAAACUAQAACwAAAAAAAAAAAAAAAAAvAQAA&#10;X3JlbHMvLnJlbHNQSwECLQAUAAYACAAAACEASyJAk8ABAADCAwAADgAAAAAAAAAAAAAAAAAuAgAA&#10;ZHJzL2Uyb0RvYy54bWxQSwECLQAUAAYACAAAACEAy2PPuNsAAAAJAQAADwAAAAAAAAAAAAAAAAAa&#10;BAAAZHJzL2Rvd25yZXYueG1sUEsFBgAAAAAEAAQA8wAAACIFAAAAAA==&#10;" strokecolor="black [3200]"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52535FA3" wp14:editId="23FB9A2F">
                      <wp:simplePos x="0" y="0"/>
                      <wp:positionH relativeFrom="column">
                        <wp:posOffset>-84183</wp:posOffset>
                      </wp:positionH>
                      <wp:positionV relativeFrom="paragraph">
                        <wp:posOffset>220980</wp:posOffset>
                      </wp:positionV>
                      <wp:extent cx="849518" cy="0"/>
                      <wp:effectExtent l="0" t="0" r="0" b="0"/>
                      <wp:wrapNone/>
                      <wp:docPr id="24" name="Straight Connector 24"/>
                      <wp:cNvGraphicFramePr/>
                      <a:graphic xmlns:a="http://schemas.openxmlformats.org/drawingml/2006/main">
                        <a:graphicData uri="http://schemas.microsoft.com/office/word/2010/wordprocessingShape">
                          <wps:wsp>
                            <wps:cNvCnPr/>
                            <wps:spPr>
                              <a:xfrm flipV="1">
                                <a:off x="0" y="0"/>
                                <a:ext cx="8495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DA79E8" id="Straight Connector 2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pt,17.4pt" to="60.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imhwAEAAMIDAAAOAAAAZHJzL2Uyb0RvYy54bWysU02P0zAQvSPxHyzfadJqQUvUdA9dwQVB&#10;xbLcvc64sbA91tj0498zdtqA+JAQ4mJ5PDNv5r28rO9O3okDULIYerlctFJA0DjYsO/l46c3L26l&#10;SFmFQTkM0MszJHm3ef5sfYwdrHBENwAJBgmpO8ZejjnHrmmSHsGrtMAIgZMGyavMIe2bgdSR0b1r&#10;Vm37qjkiDZFQQ0r8ej8l5abiGwM6fzAmQRaul7xbrifV86mczWatuj2pOFp9WUP9wxZe2cBDZ6h7&#10;lZX4SvYXKG81YUKTFxp9g8ZYDZUDs1m2P7F5GFWEyoXFSXGWKf0/WP3+sCNhh16ubqQIyvM3esik&#10;7H7MYoshsIJIgpOs1DGmjhu2YUeXKMUdFdonQ14YZ+NnNkEVgqmJU9X5POsMpyw0P97evH65ZGPo&#10;a6qZEApSpJTfAnpRLr10NhQFVKcO71LmqVx6LeGgbDTtUG/57KAUu/ARDLPiWdM21U+wdSQOip0w&#10;fFkWPoxVK0uLsc7NTW0d+cemS21pg+qxv22cq+tEDHlu9DYg/W5qPl1XNVP9lfXEtdB+wuFcv0iV&#10;g41SmV1MXZz4Y1zbv/96m28AAAD//wMAUEsDBBQABgAIAAAAIQC1o3d42wAAAAkBAAAPAAAAZHJz&#10;L2Rvd25yZXYueG1sTI/BbsIwDIbvk/YOkSftBgmUwtQ1RQxp4jzgws1tvLZa43RNgO7tF7TDONr+&#10;9Pv78/VoO3GhwbeONcymCgRx5UzLtYbj4X3yAsIHZIOdY9LwQx7WxeNDjplxV/6gyz7UIoawz1BD&#10;E0KfSemrhiz6qeuJ4+3TDRZDHIdamgGvMdx2cq7UUlpsOX5osKdtQ9XX/mw1HHZWjWVot8TfK7U5&#10;vaVLPqVaPz+Nm1cQgcbwD8NNP6pDEZ1Kd2bjRadhMkuSiGpIFrHCDZirFET5t5BFLu8bFL8AAAD/&#10;/wMAUEsBAi0AFAAGAAgAAAAhALaDOJL+AAAA4QEAABMAAAAAAAAAAAAAAAAAAAAAAFtDb250ZW50&#10;X1R5cGVzXS54bWxQSwECLQAUAAYACAAAACEAOP0h/9YAAACUAQAACwAAAAAAAAAAAAAAAAAvAQAA&#10;X3JlbHMvLnJlbHNQSwECLQAUAAYACAAAACEAhiIpocABAADCAwAADgAAAAAAAAAAAAAAAAAuAgAA&#10;ZHJzL2Uyb0RvYy54bWxQSwECLQAUAAYACAAAACEAtaN3eNsAAAAJAQAADwAAAAAAAAAAAAAAAAAa&#10;BAAAZHJzL2Rvd25yZXYueG1sUEsFBgAAAAAEAAQA8wAAACIFAAAAAA==&#10;" strokecolor="black [3200]" strokeweight=".5pt">
                      <v:stroke joinstyle="miter"/>
                    </v:line>
                  </w:pict>
                </mc:Fallback>
              </mc:AlternateContent>
            </w:r>
            <w:r>
              <w:t>61,014,965</w:t>
            </w:r>
          </w:p>
        </w:tc>
      </w:tr>
    </w:tbl>
    <w:p w14:paraId="62BA9AF9" w14:textId="64B2247E" w:rsidR="00333F85" w:rsidRDefault="00333F85" w:rsidP="00333F85">
      <w:pPr>
        <w:rPr>
          <w:rFonts w:asciiTheme="majorHAnsi" w:eastAsiaTheme="majorEastAsia" w:hAnsiTheme="majorHAnsi" w:cstheme="majorBidi"/>
          <w:color w:val="2F5496" w:themeColor="accent1" w:themeShade="BF"/>
          <w:sz w:val="32"/>
          <w:szCs w:val="32"/>
        </w:rPr>
      </w:pPr>
    </w:p>
    <w:p w14:paraId="222EC2D2" w14:textId="23207B06" w:rsidR="00333F85" w:rsidRDefault="00333F85" w:rsidP="00333F85">
      <w:pPr>
        <w:tabs>
          <w:tab w:val="left" w:pos="1240"/>
        </w:tabs>
      </w:pPr>
      <w:r>
        <w:tab/>
      </w:r>
    </w:p>
    <w:p w14:paraId="3C8E30C5" w14:textId="372E475B" w:rsidR="00333F85" w:rsidRDefault="00333F85" w:rsidP="00B4526E">
      <w:pPr>
        <w:pStyle w:val="Heading1"/>
        <w:pBdr>
          <w:bottom w:val="single" w:sz="4" w:space="0" w:color="auto"/>
        </w:pBdr>
      </w:pPr>
      <w:bookmarkStart w:id="2" w:name="_Toc46641269"/>
      <w:r>
        <w:t>Answer 2</w:t>
      </w:r>
      <w:bookmarkEnd w:id="2"/>
    </w:p>
    <w:p w14:paraId="6124987E" w14:textId="15ECCAD6" w:rsidR="00D4779D" w:rsidRDefault="00FD0D15" w:rsidP="00FD0D15">
      <w:pPr>
        <w:pStyle w:val="Heading2"/>
        <w:numPr>
          <w:ilvl w:val="0"/>
          <w:numId w:val="12"/>
        </w:numPr>
        <w:rPr>
          <w:sz w:val="28"/>
          <w:szCs w:val="28"/>
        </w:rPr>
      </w:pPr>
      <w:bookmarkStart w:id="3" w:name="_Toc46641270"/>
      <w:r w:rsidRPr="00FD0D15">
        <w:rPr>
          <w:sz w:val="28"/>
          <w:szCs w:val="28"/>
        </w:rPr>
        <w:t>Calculating the following ratios</w:t>
      </w:r>
      <w:bookmarkEnd w:id="3"/>
    </w:p>
    <w:p w14:paraId="382E1F20" w14:textId="77777777" w:rsidR="00FD0D15" w:rsidRPr="00FD0D15" w:rsidRDefault="00FD0D15" w:rsidP="00FD0D15"/>
    <w:p w14:paraId="05744594" w14:textId="7579EA76" w:rsidR="00333F85" w:rsidRPr="00D4779D" w:rsidRDefault="00333F85" w:rsidP="00D4779D">
      <w:pPr>
        <w:pStyle w:val="ListParagraph"/>
        <w:numPr>
          <w:ilvl w:val="0"/>
          <w:numId w:val="11"/>
        </w:numPr>
        <w:rPr>
          <w:b/>
          <w:bCs/>
        </w:rPr>
      </w:pPr>
      <w:r w:rsidRPr="00D4779D">
        <w:rPr>
          <w:b/>
          <w:bCs/>
        </w:rPr>
        <w:t>Return on capital employed</w:t>
      </w:r>
    </w:p>
    <w:tbl>
      <w:tblPr>
        <w:tblStyle w:val="TableGrid"/>
        <w:tblW w:w="9866" w:type="dxa"/>
        <w:tblInd w:w="-5" w:type="dxa"/>
        <w:tblLook w:val="04A0" w:firstRow="1" w:lastRow="0" w:firstColumn="1" w:lastColumn="0" w:noHBand="0" w:noVBand="1"/>
      </w:tblPr>
      <w:tblGrid>
        <w:gridCol w:w="1345"/>
        <w:gridCol w:w="4590"/>
        <w:gridCol w:w="1890"/>
        <w:gridCol w:w="2041"/>
      </w:tblGrid>
      <w:tr w:rsidR="00756D01" w14:paraId="3A7CAD1E" w14:textId="77777777" w:rsidTr="00D4779D">
        <w:trPr>
          <w:trHeight w:val="414"/>
        </w:trPr>
        <w:tc>
          <w:tcPr>
            <w:tcW w:w="1345" w:type="dxa"/>
          </w:tcPr>
          <w:p w14:paraId="0887B949" w14:textId="4D8F678F" w:rsidR="00756D01" w:rsidRDefault="00756D01" w:rsidP="00333F85">
            <w:r>
              <w:t>Serial no.</w:t>
            </w:r>
          </w:p>
        </w:tc>
        <w:tc>
          <w:tcPr>
            <w:tcW w:w="4590" w:type="dxa"/>
          </w:tcPr>
          <w:p w14:paraId="59DBE685" w14:textId="428CAFC6" w:rsidR="00756D01" w:rsidRDefault="00FD10FD" w:rsidP="00333F85">
            <w:r>
              <w:t>P</w:t>
            </w:r>
            <w:r w:rsidR="00756D01">
              <w:t>articulars</w:t>
            </w:r>
            <w:r>
              <w:t xml:space="preserve"> </w:t>
            </w:r>
          </w:p>
        </w:tc>
        <w:tc>
          <w:tcPr>
            <w:tcW w:w="1890" w:type="dxa"/>
          </w:tcPr>
          <w:p w14:paraId="642758F7" w14:textId="3AF2A542" w:rsidR="00756D01" w:rsidRDefault="00FD10FD" w:rsidP="00333F85">
            <w:r>
              <w:t>2019</w:t>
            </w:r>
          </w:p>
        </w:tc>
        <w:tc>
          <w:tcPr>
            <w:tcW w:w="2041" w:type="dxa"/>
          </w:tcPr>
          <w:p w14:paraId="548CD964" w14:textId="21793C3A" w:rsidR="00756D01" w:rsidRDefault="00FD10FD" w:rsidP="00333F85">
            <w:r>
              <w:t>2018</w:t>
            </w:r>
          </w:p>
        </w:tc>
      </w:tr>
      <w:tr w:rsidR="00756D01" w14:paraId="2D16CB62" w14:textId="77777777" w:rsidTr="00D4779D">
        <w:trPr>
          <w:trHeight w:val="849"/>
        </w:trPr>
        <w:tc>
          <w:tcPr>
            <w:tcW w:w="1345" w:type="dxa"/>
          </w:tcPr>
          <w:p w14:paraId="5C0A1EEE" w14:textId="30B628EE" w:rsidR="00756D01" w:rsidRDefault="00FD10FD" w:rsidP="00333F85">
            <w:r>
              <w:t>1.</w:t>
            </w:r>
          </w:p>
        </w:tc>
        <w:tc>
          <w:tcPr>
            <w:tcW w:w="4590" w:type="dxa"/>
          </w:tcPr>
          <w:p w14:paraId="0B5171CC" w14:textId="270ECAAD" w:rsidR="00756D01" w:rsidRDefault="00FD10FD" w:rsidP="00333F85">
            <w:r>
              <w:t>EBIT/</w:t>
            </w:r>
            <w:r w:rsidR="00EC5B16">
              <w:t xml:space="preserve"> </w:t>
            </w:r>
            <w:r>
              <w:t>(Total Asset - Total current Liability)</w:t>
            </w:r>
          </w:p>
        </w:tc>
        <w:tc>
          <w:tcPr>
            <w:tcW w:w="1890" w:type="dxa"/>
          </w:tcPr>
          <w:p w14:paraId="4E8750B6" w14:textId="67952621" w:rsidR="00756D01" w:rsidRDefault="00FD10FD" w:rsidP="00333F85">
            <w:r>
              <w:t>22.8</w:t>
            </w:r>
            <w:r w:rsidR="006F5870">
              <w:t>/ (</w:t>
            </w:r>
            <w:r>
              <w:t>286.1-151)</w:t>
            </w:r>
          </w:p>
        </w:tc>
        <w:tc>
          <w:tcPr>
            <w:tcW w:w="2041" w:type="dxa"/>
          </w:tcPr>
          <w:p w14:paraId="38303966" w14:textId="722D1A61" w:rsidR="00756D01" w:rsidRDefault="00FD10FD" w:rsidP="00333F85">
            <w:r>
              <w:t>26.2</w:t>
            </w:r>
            <w:r w:rsidR="006F5870">
              <w:t>/(</w:t>
            </w:r>
            <w:r>
              <w:t>293.8-148.4)</w:t>
            </w:r>
          </w:p>
        </w:tc>
      </w:tr>
      <w:tr w:rsidR="00756D01" w14:paraId="61FB185F" w14:textId="77777777" w:rsidTr="00D4779D">
        <w:trPr>
          <w:trHeight w:val="414"/>
        </w:trPr>
        <w:tc>
          <w:tcPr>
            <w:tcW w:w="1345" w:type="dxa"/>
          </w:tcPr>
          <w:p w14:paraId="621315ED" w14:textId="77777777" w:rsidR="00756D01" w:rsidRDefault="00756D01" w:rsidP="00333F85"/>
        </w:tc>
        <w:tc>
          <w:tcPr>
            <w:tcW w:w="4590" w:type="dxa"/>
          </w:tcPr>
          <w:p w14:paraId="113D1172" w14:textId="407E097A" w:rsidR="00756D01" w:rsidRDefault="00756D01" w:rsidP="00333F85"/>
        </w:tc>
        <w:tc>
          <w:tcPr>
            <w:tcW w:w="1890" w:type="dxa"/>
          </w:tcPr>
          <w:p w14:paraId="6ED30EEA" w14:textId="2591FD67" w:rsidR="00756D01" w:rsidRDefault="007B0AE4" w:rsidP="00333F85">
            <w:r>
              <w:t>16.87%</w:t>
            </w:r>
          </w:p>
        </w:tc>
        <w:tc>
          <w:tcPr>
            <w:tcW w:w="2041" w:type="dxa"/>
          </w:tcPr>
          <w:p w14:paraId="31F0124E" w14:textId="1ADAFB1C" w:rsidR="00756D01" w:rsidRDefault="007B0AE4" w:rsidP="00333F85">
            <w:r>
              <w:t>.18%</w:t>
            </w:r>
          </w:p>
        </w:tc>
      </w:tr>
    </w:tbl>
    <w:p w14:paraId="7522AFAE" w14:textId="1D0D3C22" w:rsidR="00333F85" w:rsidRDefault="00333F85" w:rsidP="00333F85">
      <w:pPr>
        <w:ind w:left="360"/>
      </w:pPr>
    </w:p>
    <w:p w14:paraId="33D2E946" w14:textId="77777777" w:rsidR="00DE77F3" w:rsidRDefault="00D700AF" w:rsidP="00D700AF">
      <w:pPr>
        <w:sectPr w:rsidR="00DE77F3" w:rsidSect="006F5870">
          <w:pgSz w:w="12240" w:h="15840"/>
          <w:pgMar w:top="1440" w:right="900" w:bottom="1440" w:left="1440" w:header="720" w:footer="720" w:gutter="0"/>
          <w:cols w:space="720"/>
          <w:docGrid w:linePitch="360"/>
        </w:sectPr>
      </w:pPr>
      <w:r>
        <w:t>To calculate return on capital employed, total asset and total current liability has to be collected from the balance sheet and EBIT which is the abbreviation for earnings before interest and tax has to be taken from income statement among the two financial statements</w:t>
      </w:r>
      <w:r w:rsidR="000E7F93">
        <w:t xml:space="preserve"> (Harris, 2018)</w:t>
      </w:r>
      <w:r>
        <w:t xml:space="preserve">. Then if earnings before interest and tax can be divided by the subtraction of total asset and total current liability the return on capital employed can be </w:t>
      </w:r>
      <w:r w:rsidR="00D4779D">
        <w:t xml:space="preserve">calculated. </w:t>
      </w:r>
    </w:p>
    <w:p w14:paraId="0AE93E9D" w14:textId="68DADFA6" w:rsidR="006905B2" w:rsidRPr="00D4779D" w:rsidRDefault="00B4526E" w:rsidP="00D4779D">
      <w:pPr>
        <w:pStyle w:val="ListParagraph"/>
        <w:numPr>
          <w:ilvl w:val="0"/>
          <w:numId w:val="11"/>
        </w:numPr>
        <w:rPr>
          <w:b/>
          <w:bCs/>
        </w:rPr>
      </w:pPr>
      <w:r w:rsidRPr="00D4779D">
        <w:rPr>
          <w:b/>
          <w:bCs/>
        </w:rPr>
        <w:lastRenderedPageBreak/>
        <w:t xml:space="preserve"> </w:t>
      </w:r>
      <w:r w:rsidR="006905B2" w:rsidRPr="00D4779D">
        <w:rPr>
          <w:b/>
          <w:bCs/>
        </w:rPr>
        <w:t>Return on equity</w:t>
      </w:r>
    </w:p>
    <w:tbl>
      <w:tblPr>
        <w:tblStyle w:val="TableGrid"/>
        <w:tblW w:w="9866" w:type="dxa"/>
        <w:tblInd w:w="360" w:type="dxa"/>
        <w:tblLook w:val="04A0" w:firstRow="1" w:lastRow="0" w:firstColumn="1" w:lastColumn="0" w:noHBand="0" w:noVBand="1"/>
      </w:tblPr>
      <w:tblGrid>
        <w:gridCol w:w="1345"/>
        <w:gridCol w:w="4590"/>
        <w:gridCol w:w="1890"/>
        <w:gridCol w:w="2041"/>
      </w:tblGrid>
      <w:tr w:rsidR="00EC5B16" w14:paraId="3AB216FC" w14:textId="77777777" w:rsidTr="004F097B">
        <w:trPr>
          <w:trHeight w:val="414"/>
        </w:trPr>
        <w:tc>
          <w:tcPr>
            <w:tcW w:w="1345" w:type="dxa"/>
          </w:tcPr>
          <w:p w14:paraId="7D3977FA" w14:textId="77777777" w:rsidR="00EC5B16" w:rsidRDefault="00EC5B16" w:rsidP="003D017E">
            <w:r>
              <w:t>Serial no.</w:t>
            </w:r>
          </w:p>
        </w:tc>
        <w:tc>
          <w:tcPr>
            <w:tcW w:w="4590" w:type="dxa"/>
          </w:tcPr>
          <w:p w14:paraId="20BC9D0C" w14:textId="77777777" w:rsidR="00EC5B16" w:rsidRDefault="00EC5B16" w:rsidP="003D017E">
            <w:r>
              <w:t xml:space="preserve">Particulars </w:t>
            </w:r>
          </w:p>
        </w:tc>
        <w:tc>
          <w:tcPr>
            <w:tcW w:w="1890" w:type="dxa"/>
          </w:tcPr>
          <w:p w14:paraId="7EE18622" w14:textId="77777777" w:rsidR="00EC5B16" w:rsidRDefault="00EC5B16" w:rsidP="003D017E">
            <w:r>
              <w:t>2019</w:t>
            </w:r>
          </w:p>
        </w:tc>
        <w:tc>
          <w:tcPr>
            <w:tcW w:w="2041" w:type="dxa"/>
          </w:tcPr>
          <w:p w14:paraId="2CE3D012" w14:textId="77777777" w:rsidR="00EC5B16" w:rsidRDefault="00EC5B16" w:rsidP="003D017E">
            <w:r>
              <w:t>2018</w:t>
            </w:r>
          </w:p>
        </w:tc>
      </w:tr>
      <w:tr w:rsidR="00EC5B16" w14:paraId="0F42A58C" w14:textId="77777777" w:rsidTr="004F097B">
        <w:trPr>
          <w:trHeight w:val="530"/>
        </w:trPr>
        <w:tc>
          <w:tcPr>
            <w:tcW w:w="1345" w:type="dxa"/>
          </w:tcPr>
          <w:p w14:paraId="5D289038" w14:textId="37BCCF87" w:rsidR="00EC5B16" w:rsidRDefault="00EC5B16" w:rsidP="003D017E">
            <w:r>
              <w:t>2.</w:t>
            </w:r>
          </w:p>
        </w:tc>
        <w:tc>
          <w:tcPr>
            <w:tcW w:w="4590" w:type="dxa"/>
          </w:tcPr>
          <w:p w14:paraId="7831A9E7" w14:textId="1FEFA93E" w:rsidR="00EC5B16" w:rsidRDefault="00EC5B16" w:rsidP="003D017E">
            <w:r>
              <w:t>Net income/Equity of shareholders</w:t>
            </w:r>
          </w:p>
        </w:tc>
        <w:tc>
          <w:tcPr>
            <w:tcW w:w="1890" w:type="dxa"/>
          </w:tcPr>
          <w:p w14:paraId="245002E6" w14:textId="45783EF3" w:rsidR="00EC5B16" w:rsidRDefault="00EC5B16" w:rsidP="003D017E">
            <w:r>
              <w:t>12.9/93.2</w:t>
            </w:r>
          </w:p>
        </w:tc>
        <w:tc>
          <w:tcPr>
            <w:tcW w:w="2041" w:type="dxa"/>
          </w:tcPr>
          <w:p w14:paraId="2C8BEE53" w14:textId="3D9A3350" w:rsidR="00EC5B16" w:rsidRDefault="00EC5B16" w:rsidP="003D017E">
            <w:r>
              <w:t>18.3/80.3</w:t>
            </w:r>
          </w:p>
        </w:tc>
      </w:tr>
      <w:tr w:rsidR="00EC5B16" w14:paraId="2AC7F92E" w14:textId="77777777" w:rsidTr="004F097B">
        <w:trPr>
          <w:trHeight w:val="414"/>
        </w:trPr>
        <w:tc>
          <w:tcPr>
            <w:tcW w:w="1345" w:type="dxa"/>
          </w:tcPr>
          <w:p w14:paraId="0AD5929A" w14:textId="77777777" w:rsidR="00EC5B16" w:rsidRDefault="00EC5B16" w:rsidP="003D017E"/>
        </w:tc>
        <w:tc>
          <w:tcPr>
            <w:tcW w:w="4590" w:type="dxa"/>
          </w:tcPr>
          <w:p w14:paraId="3E65CDE6" w14:textId="30F45AAF" w:rsidR="00EC5B16" w:rsidRDefault="00EC5B16" w:rsidP="003D017E"/>
        </w:tc>
        <w:tc>
          <w:tcPr>
            <w:tcW w:w="1890" w:type="dxa"/>
          </w:tcPr>
          <w:p w14:paraId="6298D3FC" w14:textId="60B6C5A2" w:rsidR="00EC5B16" w:rsidRDefault="007B0AE4" w:rsidP="003D017E">
            <w:r>
              <w:t>13.84%</w:t>
            </w:r>
          </w:p>
        </w:tc>
        <w:tc>
          <w:tcPr>
            <w:tcW w:w="2041" w:type="dxa"/>
          </w:tcPr>
          <w:p w14:paraId="1C0945D0" w14:textId="4ADAD434" w:rsidR="00EC5B16" w:rsidRDefault="00683AEA" w:rsidP="003D017E">
            <w:r>
              <w:t>22.79%</w:t>
            </w:r>
          </w:p>
        </w:tc>
      </w:tr>
    </w:tbl>
    <w:p w14:paraId="77A44CB5" w14:textId="72A622F6" w:rsidR="00333F85" w:rsidRDefault="00333F85" w:rsidP="00333F85">
      <w:pPr>
        <w:ind w:left="360"/>
      </w:pPr>
    </w:p>
    <w:p w14:paraId="0EC570F8" w14:textId="30595421" w:rsidR="00D4779D" w:rsidRDefault="00D4779D" w:rsidP="007B0AE4">
      <w:pPr>
        <w:ind w:left="360"/>
      </w:pPr>
      <w:r>
        <w:t>In order to calculate this amount, two elements are needed from both statement, net income form income statement and shareholder’s equity from balance sheet and by dividing net income by equity, return on equity will be generated.</w:t>
      </w:r>
    </w:p>
    <w:p w14:paraId="69FD304C" w14:textId="2CA4CAA2" w:rsidR="006905B2" w:rsidRPr="00D4779D" w:rsidRDefault="006905B2" w:rsidP="00D4779D">
      <w:pPr>
        <w:pStyle w:val="ListParagraph"/>
        <w:numPr>
          <w:ilvl w:val="0"/>
          <w:numId w:val="11"/>
        </w:numPr>
        <w:rPr>
          <w:b/>
          <w:bCs/>
        </w:rPr>
      </w:pPr>
      <w:r w:rsidRPr="00D4779D">
        <w:rPr>
          <w:b/>
          <w:bCs/>
        </w:rPr>
        <w:t>Earnings per share</w:t>
      </w:r>
    </w:p>
    <w:tbl>
      <w:tblPr>
        <w:tblStyle w:val="TableGrid"/>
        <w:tblW w:w="9866" w:type="dxa"/>
        <w:tblInd w:w="360" w:type="dxa"/>
        <w:tblLook w:val="04A0" w:firstRow="1" w:lastRow="0" w:firstColumn="1" w:lastColumn="0" w:noHBand="0" w:noVBand="1"/>
      </w:tblPr>
      <w:tblGrid>
        <w:gridCol w:w="1345"/>
        <w:gridCol w:w="4590"/>
        <w:gridCol w:w="1890"/>
        <w:gridCol w:w="2041"/>
      </w:tblGrid>
      <w:tr w:rsidR="00EC5B16" w14:paraId="78758362" w14:textId="77777777" w:rsidTr="004F097B">
        <w:trPr>
          <w:trHeight w:val="414"/>
        </w:trPr>
        <w:tc>
          <w:tcPr>
            <w:tcW w:w="1345" w:type="dxa"/>
          </w:tcPr>
          <w:p w14:paraId="629F61E1" w14:textId="77777777" w:rsidR="00EC5B16" w:rsidRDefault="00EC5B16" w:rsidP="003D017E">
            <w:r>
              <w:t>Serial no.</w:t>
            </w:r>
          </w:p>
        </w:tc>
        <w:tc>
          <w:tcPr>
            <w:tcW w:w="4590" w:type="dxa"/>
          </w:tcPr>
          <w:p w14:paraId="177AF1A6" w14:textId="77777777" w:rsidR="00EC5B16" w:rsidRDefault="00EC5B16" w:rsidP="003D017E">
            <w:r>
              <w:t xml:space="preserve">Particulars </w:t>
            </w:r>
          </w:p>
        </w:tc>
        <w:tc>
          <w:tcPr>
            <w:tcW w:w="1890" w:type="dxa"/>
          </w:tcPr>
          <w:p w14:paraId="629518E9" w14:textId="77777777" w:rsidR="00EC5B16" w:rsidRDefault="00EC5B16" w:rsidP="003D017E">
            <w:r>
              <w:t>2019</w:t>
            </w:r>
          </w:p>
        </w:tc>
        <w:tc>
          <w:tcPr>
            <w:tcW w:w="2041" w:type="dxa"/>
          </w:tcPr>
          <w:p w14:paraId="0CE997E9" w14:textId="77777777" w:rsidR="00EC5B16" w:rsidRDefault="00EC5B16" w:rsidP="003D017E">
            <w:r>
              <w:t>2018</w:t>
            </w:r>
          </w:p>
        </w:tc>
      </w:tr>
      <w:tr w:rsidR="004F097B" w14:paraId="1B27F917" w14:textId="77777777" w:rsidTr="004F097B">
        <w:trPr>
          <w:trHeight w:val="849"/>
        </w:trPr>
        <w:tc>
          <w:tcPr>
            <w:tcW w:w="1345" w:type="dxa"/>
          </w:tcPr>
          <w:p w14:paraId="4F3E3A37" w14:textId="79928B61" w:rsidR="00EC5B16" w:rsidRDefault="00EC5B16" w:rsidP="003D017E">
            <w:r>
              <w:t>3.</w:t>
            </w:r>
          </w:p>
        </w:tc>
        <w:tc>
          <w:tcPr>
            <w:tcW w:w="4590" w:type="dxa"/>
          </w:tcPr>
          <w:p w14:paraId="214C3450" w14:textId="5F34FD5C" w:rsidR="00EC5B16" w:rsidRDefault="00EC5B16" w:rsidP="003D017E">
            <w:r>
              <w:t>Net income/Average Outstanding shares of the company</w:t>
            </w:r>
          </w:p>
        </w:tc>
        <w:tc>
          <w:tcPr>
            <w:tcW w:w="1890" w:type="dxa"/>
          </w:tcPr>
          <w:p w14:paraId="037F9CDC" w14:textId="772F3F54" w:rsidR="00EC5B16" w:rsidRDefault="00EC5B16" w:rsidP="003D017E">
            <w:r>
              <w:t>12.9/17.8</w:t>
            </w:r>
          </w:p>
        </w:tc>
        <w:tc>
          <w:tcPr>
            <w:tcW w:w="2041" w:type="dxa"/>
          </w:tcPr>
          <w:p w14:paraId="51B15573" w14:textId="0AD5505F" w:rsidR="00EC5B16" w:rsidRDefault="00EC5B16" w:rsidP="003D017E">
            <w:r>
              <w:t>18.3/17.8</w:t>
            </w:r>
          </w:p>
        </w:tc>
      </w:tr>
      <w:tr w:rsidR="00EC5B16" w14:paraId="6D0CCD0F" w14:textId="77777777" w:rsidTr="004F097B">
        <w:trPr>
          <w:trHeight w:val="414"/>
        </w:trPr>
        <w:tc>
          <w:tcPr>
            <w:tcW w:w="1345" w:type="dxa"/>
          </w:tcPr>
          <w:p w14:paraId="678BB8CD" w14:textId="77777777" w:rsidR="00EC5B16" w:rsidRDefault="00EC5B16" w:rsidP="003D017E"/>
        </w:tc>
        <w:tc>
          <w:tcPr>
            <w:tcW w:w="4590" w:type="dxa"/>
          </w:tcPr>
          <w:p w14:paraId="763D7B51" w14:textId="3D554D94" w:rsidR="00EC5B16" w:rsidRDefault="00EC5B16" w:rsidP="003D017E"/>
        </w:tc>
        <w:tc>
          <w:tcPr>
            <w:tcW w:w="1890" w:type="dxa"/>
          </w:tcPr>
          <w:p w14:paraId="2FB0D361" w14:textId="7D158326" w:rsidR="00EC5B16" w:rsidRDefault="00683AEA" w:rsidP="003D017E">
            <w:r>
              <w:t>72.47%</w:t>
            </w:r>
          </w:p>
        </w:tc>
        <w:tc>
          <w:tcPr>
            <w:tcW w:w="2041" w:type="dxa"/>
          </w:tcPr>
          <w:p w14:paraId="2DA9FAF1" w14:textId="641C2059" w:rsidR="00EC5B16" w:rsidRDefault="00683AEA" w:rsidP="003D017E">
            <w:r>
              <w:t>102.8%</w:t>
            </w:r>
          </w:p>
        </w:tc>
      </w:tr>
    </w:tbl>
    <w:p w14:paraId="5EF0E9FD" w14:textId="77777777" w:rsidR="00D4779D" w:rsidRDefault="00D4779D" w:rsidP="00333F85">
      <w:pPr>
        <w:ind w:left="360"/>
      </w:pPr>
    </w:p>
    <w:p w14:paraId="6BD4ED45" w14:textId="222D5680" w:rsidR="00EC5B16" w:rsidRDefault="00D4779D" w:rsidP="00333F85">
      <w:pPr>
        <w:ind w:left="360"/>
      </w:pPr>
      <w:r>
        <w:t>Earnings per share indicated that fragment of a company’s profit that is allocated among the shareholders</w:t>
      </w:r>
      <w:r w:rsidR="000E7F93">
        <w:t xml:space="preserve"> (Jury, 2016)</w:t>
      </w:r>
      <w:r>
        <w:t>. It can be obtained by simply dividing net income by the number of ordinary shares of the company.</w:t>
      </w:r>
    </w:p>
    <w:p w14:paraId="5185EDDF" w14:textId="133BAEAA" w:rsidR="00B4526E" w:rsidRPr="00D4779D" w:rsidRDefault="00B4526E" w:rsidP="00D4779D">
      <w:pPr>
        <w:pStyle w:val="ListParagraph"/>
        <w:numPr>
          <w:ilvl w:val="0"/>
          <w:numId w:val="11"/>
        </w:numPr>
        <w:rPr>
          <w:b/>
          <w:bCs/>
        </w:rPr>
      </w:pPr>
      <w:r w:rsidRPr="00D4779D">
        <w:rPr>
          <w:b/>
          <w:bCs/>
        </w:rPr>
        <w:t>Gross profit margin</w:t>
      </w:r>
    </w:p>
    <w:tbl>
      <w:tblPr>
        <w:tblStyle w:val="TableGrid"/>
        <w:tblW w:w="9866" w:type="dxa"/>
        <w:tblInd w:w="360" w:type="dxa"/>
        <w:tblLook w:val="04A0" w:firstRow="1" w:lastRow="0" w:firstColumn="1" w:lastColumn="0" w:noHBand="0" w:noVBand="1"/>
      </w:tblPr>
      <w:tblGrid>
        <w:gridCol w:w="1345"/>
        <w:gridCol w:w="4590"/>
        <w:gridCol w:w="1890"/>
        <w:gridCol w:w="2041"/>
      </w:tblGrid>
      <w:tr w:rsidR="00EC5B16" w14:paraId="1A88EAC0" w14:textId="77777777" w:rsidTr="004F097B">
        <w:trPr>
          <w:trHeight w:val="414"/>
        </w:trPr>
        <w:tc>
          <w:tcPr>
            <w:tcW w:w="1345" w:type="dxa"/>
          </w:tcPr>
          <w:p w14:paraId="43CD845C" w14:textId="77777777" w:rsidR="00EC5B16" w:rsidRDefault="00EC5B16" w:rsidP="003D017E">
            <w:r>
              <w:t>Serial no.</w:t>
            </w:r>
          </w:p>
        </w:tc>
        <w:tc>
          <w:tcPr>
            <w:tcW w:w="4590" w:type="dxa"/>
          </w:tcPr>
          <w:p w14:paraId="3E5B984F" w14:textId="77777777" w:rsidR="00EC5B16" w:rsidRDefault="00EC5B16" w:rsidP="003D017E">
            <w:r>
              <w:t xml:space="preserve">Particulars </w:t>
            </w:r>
          </w:p>
        </w:tc>
        <w:tc>
          <w:tcPr>
            <w:tcW w:w="1890" w:type="dxa"/>
          </w:tcPr>
          <w:p w14:paraId="5AEEF533" w14:textId="77777777" w:rsidR="00EC5B16" w:rsidRDefault="00EC5B16" w:rsidP="003D017E">
            <w:r>
              <w:t>2019</w:t>
            </w:r>
          </w:p>
        </w:tc>
        <w:tc>
          <w:tcPr>
            <w:tcW w:w="2041" w:type="dxa"/>
          </w:tcPr>
          <w:p w14:paraId="1C4191F3" w14:textId="77777777" w:rsidR="00EC5B16" w:rsidRDefault="00EC5B16" w:rsidP="003D017E">
            <w:r>
              <w:t>2018</w:t>
            </w:r>
          </w:p>
        </w:tc>
      </w:tr>
      <w:tr w:rsidR="00EC5B16" w14:paraId="75A4FEBA" w14:textId="77777777" w:rsidTr="004F097B">
        <w:trPr>
          <w:trHeight w:val="593"/>
        </w:trPr>
        <w:tc>
          <w:tcPr>
            <w:tcW w:w="1345" w:type="dxa"/>
          </w:tcPr>
          <w:p w14:paraId="11A28891" w14:textId="65507B24" w:rsidR="00EC5B16" w:rsidRDefault="00EC5B16" w:rsidP="003D017E">
            <w:r>
              <w:t>4.</w:t>
            </w:r>
          </w:p>
        </w:tc>
        <w:tc>
          <w:tcPr>
            <w:tcW w:w="4590" w:type="dxa"/>
          </w:tcPr>
          <w:p w14:paraId="235DDAB9" w14:textId="0284CCB7" w:rsidR="00EC5B16" w:rsidRDefault="00EC5B16" w:rsidP="003D017E">
            <w:r>
              <w:t>Gross profit/Total revenue</w:t>
            </w:r>
          </w:p>
        </w:tc>
        <w:tc>
          <w:tcPr>
            <w:tcW w:w="1890" w:type="dxa"/>
          </w:tcPr>
          <w:p w14:paraId="629CBFF3" w14:textId="2D68ECE0" w:rsidR="00EC5B16" w:rsidRDefault="00EC5B16" w:rsidP="003D017E">
            <w:r>
              <w:t>191.8/501.3</w:t>
            </w:r>
          </w:p>
        </w:tc>
        <w:tc>
          <w:tcPr>
            <w:tcW w:w="2041" w:type="dxa"/>
          </w:tcPr>
          <w:p w14:paraId="327CB7D4" w14:textId="35D30363" w:rsidR="00EC5B16" w:rsidRDefault="00EC5B16" w:rsidP="003D017E">
            <w:r>
              <w:t>186.9/486.8</w:t>
            </w:r>
          </w:p>
        </w:tc>
      </w:tr>
      <w:tr w:rsidR="00EC5B16" w14:paraId="53711C9E" w14:textId="77777777" w:rsidTr="004F097B">
        <w:trPr>
          <w:trHeight w:val="414"/>
        </w:trPr>
        <w:tc>
          <w:tcPr>
            <w:tcW w:w="1345" w:type="dxa"/>
          </w:tcPr>
          <w:p w14:paraId="55CD270C" w14:textId="77777777" w:rsidR="00EC5B16" w:rsidRDefault="00EC5B16" w:rsidP="003D017E"/>
        </w:tc>
        <w:tc>
          <w:tcPr>
            <w:tcW w:w="4590" w:type="dxa"/>
          </w:tcPr>
          <w:p w14:paraId="3A5FCC67" w14:textId="77777777" w:rsidR="00EC5B16" w:rsidRDefault="00EC5B16" w:rsidP="003D017E">
            <w:r>
              <w:t xml:space="preserve">Ratio </w:t>
            </w:r>
          </w:p>
        </w:tc>
        <w:tc>
          <w:tcPr>
            <w:tcW w:w="1890" w:type="dxa"/>
          </w:tcPr>
          <w:p w14:paraId="08316B7B" w14:textId="27F0D0AA" w:rsidR="00EC5B16" w:rsidRDefault="00683AEA" w:rsidP="003D017E">
            <w:r>
              <w:t>0.3826:1</w:t>
            </w:r>
          </w:p>
        </w:tc>
        <w:tc>
          <w:tcPr>
            <w:tcW w:w="2041" w:type="dxa"/>
          </w:tcPr>
          <w:p w14:paraId="6AF4FBE9" w14:textId="4708AD46" w:rsidR="00EC5B16" w:rsidRDefault="00683AEA" w:rsidP="003D017E">
            <w:r>
              <w:t>0.3839:1</w:t>
            </w:r>
          </w:p>
        </w:tc>
      </w:tr>
    </w:tbl>
    <w:p w14:paraId="36A3C51C" w14:textId="2AE927AC" w:rsidR="00EC5B16" w:rsidRDefault="00EC5B16" w:rsidP="00333F85">
      <w:pPr>
        <w:ind w:left="360"/>
      </w:pPr>
    </w:p>
    <w:p w14:paraId="4DA3AC87" w14:textId="16CC184C" w:rsidR="007058C1" w:rsidRDefault="007058C1" w:rsidP="00333F85">
      <w:pPr>
        <w:ind w:left="360"/>
      </w:pPr>
      <w:r>
        <w:t>In order to evaluate and identify the amount of gross profit in the revenue filed, this ratio is calculated. It can be obtained by dividing the gross profit extracted form income statement by total revenue.</w:t>
      </w:r>
    </w:p>
    <w:p w14:paraId="27E8AB6E" w14:textId="77777777" w:rsidR="00DE77F3" w:rsidRDefault="00DE77F3" w:rsidP="00333F85">
      <w:pPr>
        <w:ind w:left="360"/>
        <w:sectPr w:rsidR="00DE77F3">
          <w:pgSz w:w="12240" w:h="15840"/>
          <w:pgMar w:top="1440" w:right="1440" w:bottom="1440" w:left="1440" w:header="720" w:footer="720" w:gutter="0"/>
          <w:cols w:space="720"/>
          <w:docGrid w:linePitch="360"/>
        </w:sectPr>
      </w:pPr>
    </w:p>
    <w:p w14:paraId="25EF93AA" w14:textId="324DEA8B" w:rsidR="00B4526E" w:rsidRPr="007058C1" w:rsidRDefault="00B4526E" w:rsidP="007058C1">
      <w:pPr>
        <w:pStyle w:val="ListParagraph"/>
        <w:numPr>
          <w:ilvl w:val="0"/>
          <w:numId w:val="11"/>
        </w:numPr>
        <w:rPr>
          <w:b/>
          <w:bCs/>
        </w:rPr>
      </w:pPr>
      <w:r w:rsidRPr="007058C1">
        <w:rPr>
          <w:b/>
          <w:bCs/>
        </w:rPr>
        <w:lastRenderedPageBreak/>
        <w:t>Asset turnover ratio</w:t>
      </w:r>
    </w:p>
    <w:tbl>
      <w:tblPr>
        <w:tblStyle w:val="TableGrid"/>
        <w:tblW w:w="9866" w:type="dxa"/>
        <w:tblInd w:w="360" w:type="dxa"/>
        <w:tblLook w:val="04A0" w:firstRow="1" w:lastRow="0" w:firstColumn="1" w:lastColumn="0" w:noHBand="0" w:noVBand="1"/>
      </w:tblPr>
      <w:tblGrid>
        <w:gridCol w:w="1345"/>
        <w:gridCol w:w="4590"/>
        <w:gridCol w:w="1890"/>
        <w:gridCol w:w="2041"/>
      </w:tblGrid>
      <w:tr w:rsidR="00EC5B16" w14:paraId="1FF5415D" w14:textId="77777777" w:rsidTr="004F097B">
        <w:trPr>
          <w:trHeight w:val="414"/>
        </w:trPr>
        <w:tc>
          <w:tcPr>
            <w:tcW w:w="1345" w:type="dxa"/>
          </w:tcPr>
          <w:p w14:paraId="4776DC57" w14:textId="77777777" w:rsidR="00EC5B16" w:rsidRDefault="00EC5B16" w:rsidP="003D017E">
            <w:r>
              <w:t>Serial no.</w:t>
            </w:r>
          </w:p>
        </w:tc>
        <w:tc>
          <w:tcPr>
            <w:tcW w:w="4590" w:type="dxa"/>
          </w:tcPr>
          <w:p w14:paraId="35EFD883" w14:textId="77777777" w:rsidR="00EC5B16" w:rsidRDefault="00EC5B16" w:rsidP="003D017E">
            <w:r>
              <w:t xml:space="preserve">Particulars </w:t>
            </w:r>
          </w:p>
        </w:tc>
        <w:tc>
          <w:tcPr>
            <w:tcW w:w="1890" w:type="dxa"/>
          </w:tcPr>
          <w:p w14:paraId="4D51EA70" w14:textId="77777777" w:rsidR="00EC5B16" w:rsidRDefault="00EC5B16" w:rsidP="003D017E">
            <w:r>
              <w:t>2019</w:t>
            </w:r>
          </w:p>
        </w:tc>
        <w:tc>
          <w:tcPr>
            <w:tcW w:w="2041" w:type="dxa"/>
          </w:tcPr>
          <w:p w14:paraId="5A9BA427" w14:textId="77777777" w:rsidR="00EC5B16" w:rsidRDefault="00EC5B16" w:rsidP="003D017E">
            <w:r>
              <w:t>2018</w:t>
            </w:r>
          </w:p>
        </w:tc>
      </w:tr>
      <w:tr w:rsidR="00EC5B16" w14:paraId="216F08A9" w14:textId="77777777" w:rsidTr="004F097B">
        <w:trPr>
          <w:trHeight w:val="849"/>
        </w:trPr>
        <w:tc>
          <w:tcPr>
            <w:tcW w:w="1345" w:type="dxa"/>
          </w:tcPr>
          <w:p w14:paraId="1ED9546B" w14:textId="66179318" w:rsidR="00EC5B16" w:rsidRDefault="00EC5B16" w:rsidP="003D017E">
            <w:r>
              <w:t>5.</w:t>
            </w:r>
          </w:p>
        </w:tc>
        <w:tc>
          <w:tcPr>
            <w:tcW w:w="4590" w:type="dxa"/>
          </w:tcPr>
          <w:p w14:paraId="1288593A" w14:textId="525B2381" w:rsidR="00EC5B16" w:rsidRDefault="00EC5B16" w:rsidP="003D017E">
            <w:r>
              <w:t>Total sales revenue/Average total assets</w:t>
            </w:r>
          </w:p>
        </w:tc>
        <w:tc>
          <w:tcPr>
            <w:tcW w:w="1890" w:type="dxa"/>
          </w:tcPr>
          <w:p w14:paraId="13D3BD12" w14:textId="6F64A429" w:rsidR="00EC5B16" w:rsidRDefault="00EC5B16" w:rsidP="003D017E">
            <w:r>
              <w:t>501.3/286.1</w:t>
            </w:r>
          </w:p>
        </w:tc>
        <w:tc>
          <w:tcPr>
            <w:tcW w:w="2041" w:type="dxa"/>
          </w:tcPr>
          <w:p w14:paraId="3D091B74" w14:textId="028D4BC9" w:rsidR="00EC5B16" w:rsidRDefault="00EC5B16" w:rsidP="003D017E">
            <w:r>
              <w:t>486.8/293.8</w:t>
            </w:r>
          </w:p>
        </w:tc>
      </w:tr>
      <w:tr w:rsidR="00EC5B16" w14:paraId="4A715947" w14:textId="77777777" w:rsidTr="004F097B">
        <w:trPr>
          <w:trHeight w:val="414"/>
        </w:trPr>
        <w:tc>
          <w:tcPr>
            <w:tcW w:w="1345" w:type="dxa"/>
          </w:tcPr>
          <w:p w14:paraId="3BABF4DD" w14:textId="77777777" w:rsidR="00EC5B16" w:rsidRDefault="00EC5B16" w:rsidP="003D017E"/>
        </w:tc>
        <w:tc>
          <w:tcPr>
            <w:tcW w:w="4590" w:type="dxa"/>
          </w:tcPr>
          <w:p w14:paraId="4EDDA856" w14:textId="77777777" w:rsidR="00EC5B16" w:rsidRDefault="00EC5B16" w:rsidP="003D017E">
            <w:r>
              <w:t xml:space="preserve">Ratio </w:t>
            </w:r>
          </w:p>
        </w:tc>
        <w:tc>
          <w:tcPr>
            <w:tcW w:w="1890" w:type="dxa"/>
          </w:tcPr>
          <w:p w14:paraId="288FD438" w14:textId="37EE4B39" w:rsidR="00EC5B16" w:rsidRDefault="00683AEA" w:rsidP="003D017E">
            <w:r>
              <w:t>1.75:1</w:t>
            </w:r>
          </w:p>
        </w:tc>
        <w:tc>
          <w:tcPr>
            <w:tcW w:w="2041" w:type="dxa"/>
          </w:tcPr>
          <w:p w14:paraId="30CD2E2E" w14:textId="7FBD81D7" w:rsidR="00EC5B16" w:rsidRDefault="00683AEA" w:rsidP="003D017E">
            <w:r>
              <w:t>1.65:1</w:t>
            </w:r>
          </w:p>
        </w:tc>
      </w:tr>
    </w:tbl>
    <w:p w14:paraId="4FCB5B35" w14:textId="7AEA224F" w:rsidR="00EC5B16" w:rsidRDefault="00EC5B16" w:rsidP="00333F85">
      <w:pPr>
        <w:ind w:left="360"/>
      </w:pPr>
    </w:p>
    <w:p w14:paraId="006B7375" w14:textId="038D2105" w:rsidR="007058C1" w:rsidRDefault="007058C1" w:rsidP="009F6432">
      <w:pPr>
        <w:ind w:left="360"/>
      </w:pPr>
      <w:r>
        <w:t>The amount of sales revenue that has been occupying in the total asset of a company can be calculated through this method by simply dividing sales revenue by total asset of the company.</w:t>
      </w:r>
    </w:p>
    <w:p w14:paraId="01B933F6" w14:textId="7C2DFBE7" w:rsidR="00B4526E" w:rsidRPr="007058C1" w:rsidRDefault="00B4526E" w:rsidP="007058C1">
      <w:pPr>
        <w:pStyle w:val="ListParagraph"/>
        <w:numPr>
          <w:ilvl w:val="0"/>
          <w:numId w:val="11"/>
        </w:numPr>
        <w:rPr>
          <w:b/>
          <w:bCs/>
        </w:rPr>
      </w:pPr>
      <w:r w:rsidRPr="007058C1">
        <w:rPr>
          <w:b/>
          <w:bCs/>
        </w:rPr>
        <w:t>Stock holding period</w:t>
      </w:r>
    </w:p>
    <w:tbl>
      <w:tblPr>
        <w:tblStyle w:val="TableGrid"/>
        <w:tblW w:w="9866" w:type="dxa"/>
        <w:tblInd w:w="360" w:type="dxa"/>
        <w:tblLook w:val="04A0" w:firstRow="1" w:lastRow="0" w:firstColumn="1" w:lastColumn="0" w:noHBand="0" w:noVBand="1"/>
      </w:tblPr>
      <w:tblGrid>
        <w:gridCol w:w="1772"/>
        <w:gridCol w:w="4445"/>
        <w:gridCol w:w="1877"/>
        <w:gridCol w:w="1772"/>
      </w:tblGrid>
      <w:tr w:rsidR="00EC5B16" w14:paraId="23598789" w14:textId="77777777" w:rsidTr="003D017E">
        <w:trPr>
          <w:trHeight w:val="414"/>
        </w:trPr>
        <w:tc>
          <w:tcPr>
            <w:tcW w:w="1772" w:type="dxa"/>
          </w:tcPr>
          <w:p w14:paraId="6927A09F" w14:textId="77777777" w:rsidR="00EC5B16" w:rsidRDefault="00EC5B16" w:rsidP="003D017E">
            <w:r>
              <w:t>Serial no.</w:t>
            </w:r>
          </w:p>
        </w:tc>
        <w:tc>
          <w:tcPr>
            <w:tcW w:w="4445" w:type="dxa"/>
          </w:tcPr>
          <w:p w14:paraId="3049D672" w14:textId="77777777" w:rsidR="00EC5B16" w:rsidRDefault="00EC5B16" w:rsidP="003D017E">
            <w:r>
              <w:t xml:space="preserve">Particulars </w:t>
            </w:r>
          </w:p>
        </w:tc>
        <w:tc>
          <w:tcPr>
            <w:tcW w:w="1877" w:type="dxa"/>
          </w:tcPr>
          <w:p w14:paraId="1BB48F5C" w14:textId="77777777" w:rsidR="00EC5B16" w:rsidRDefault="00EC5B16" w:rsidP="003D017E">
            <w:r>
              <w:t>2019</w:t>
            </w:r>
          </w:p>
        </w:tc>
        <w:tc>
          <w:tcPr>
            <w:tcW w:w="1772" w:type="dxa"/>
          </w:tcPr>
          <w:p w14:paraId="78EC7BE2" w14:textId="77777777" w:rsidR="00EC5B16" w:rsidRDefault="00EC5B16" w:rsidP="003D017E">
            <w:r>
              <w:t>2018</w:t>
            </w:r>
          </w:p>
        </w:tc>
      </w:tr>
      <w:tr w:rsidR="00EC5B16" w14:paraId="7A8F7D1A" w14:textId="77777777" w:rsidTr="003D017E">
        <w:trPr>
          <w:trHeight w:val="849"/>
        </w:trPr>
        <w:tc>
          <w:tcPr>
            <w:tcW w:w="1772" w:type="dxa"/>
          </w:tcPr>
          <w:p w14:paraId="3CB1651E" w14:textId="192C3DB4" w:rsidR="00EC5B16" w:rsidRDefault="00EC5B16" w:rsidP="003D017E">
            <w:r>
              <w:t>6.</w:t>
            </w:r>
          </w:p>
        </w:tc>
        <w:tc>
          <w:tcPr>
            <w:tcW w:w="4445" w:type="dxa"/>
          </w:tcPr>
          <w:p w14:paraId="7C80FB46" w14:textId="0E218A5A" w:rsidR="00EC5B16" w:rsidRDefault="00FD0D15" w:rsidP="003D017E">
            <w:r>
              <w:t>(Inventory of a company/cost of goods sold) *365</w:t>
            </w:r>
          </w:p>
        </w:tc>
        <w:tc>
          <w:tcPr>
            <w:tcW w:w="1877" w:type="dxa"/>
          </w:tcPr>
          <w:p w14:paraId="7B34A24A" w14:textId="39C33F8A" w:rsidR="00EC5B16" w:rsidRDefault="007B0AE4" w:rsidP="003D017E">
            <w:r>
              <w:t>(</w:t>
            </w:r>
            <w:r w:rsidR="00FD0D15">
              <w:t>38.8</w:t>
            </w:r>
            <w:r>
              <w:t>/309.5) *365</w:t>
            </w:r>
          </w:p>
        </w:tc>
        <w:tc>
          <w:tcPr>
            <w:tcW w:w="1772" w:type="dxa"/>
          </w:tcPr>
          <w:p w14:paraId="2D42E672" w14:textId="6304AEB9" w:rsidR="00EC5B16" w:rsidRDefault="007B0AE4" w:rsidP="003D017E">
            <w:r>
              <w:t>(41.1/299.9) *365</w:t>
            </w:r>
          </w:p>
        </w:tc>
      </w:tr>
      <w:tr w:rsidR="00EC5B16" w14:paraId="34D68A42" w14:textId="77777777" w:rsidTr="003D017E">
        <w:trPr>
          <w:trHeight w:val="414"/>
        </w:trPr>
        <w:tc>
          <w:tcPr>
            <w:tcW w:w="1772" w:type="dxa"/>
          </w:tcPr>
          <w:p w14:paraId="6DBF388B" w14:textId="77777777" w:rsidR="00EC5B16" w:rsidRDefault="00EC5B16" w:rsidP="003D017E"/>
        </w:tc>
        <w:tc>
          <w:tcPr>
            <w:tcW w:w="4445" w:type="dxa"/>
          </w:tcPr>
          <w:p w14:paraId="5BE90E20" w14:textId="62EBC2E0" w:rsidR="00EC5B16" w:rsidRDefault="00683AEA" w:rsidP="003D017E">
            <w:r>
              <w:t xml:space="preserve">Days </w:t>
            </w:r>
          </w:p>
        </w:tc>
        <w:tc>
          <w:tcPr>
            <w:tcW w:w="1877" w:type="dxa"/>
          </w:tcPr>
          <w:p w14:paraId="16CFD58B" w14:textId="6386FE92" w:rsidR="00EC5B16" w:rsidRDefault="00683AEA" w:rsidP="003D017E">
            <w:r>
              <w:t>45.76</w:t>
            </w:r>
          </w:p>
        </w:tc>
        <w:tc>
          <w:tcPr>
            <w:tcW w:w="1772" w:type="dxa"/>
          </w:tcPr>
          <w:p w14:paraId="3E3FE8E6" w14:textId="7714BF5E" w:rsidR="00EC5B16" w:rsidRDefault="00683AEA" w:rsidP="003D017E">
            <w:r>
              <w:t xml:space="preserve">50 </w:t>
            </w:r>
          </w:p>
        </w:tc>
      </w:tr>
    </w:tbl>
    <w:p w14:paraId="2F533332" w14:textId="58386FEB" w:rsidR="007B0AE4" w:rsidRDefault="007B0AE4" w:rsidP="007B0AE4">
      <w:r>
        <w:t xml:space="preserve">      It is generated by dividing inventory by COGS. The lower the days the better.</w:t>
      </w:r>
    </w:p>
    <w:p w14:paraId="4BF5F77C" w14:textId="4FB40DF0" w:rsidR="00B4526E" w:rsidRPr="007058C1" w:rsidRDefault="00B4526E" w:rsidP="007058C1">
      <w:pPr>
        <w:pStyle w:val="ListParagraph"/>
        <w:numPr>
          <w:ilvl w:val="0"/>
          <w:numId w:val="11"/>
        </w:numPr>
        <w:rPr>
          <w:b/>
          <w:bCs/>
        </w:rPr>
      </w:pPr>
      <w:r w:rsidRPr="007058C1">
        <w:rPr>
          <w:b/>
          <w:bCs/>
        </w:rPr>
        <w:t>Debtors collection period</w:t>
      </w:r>
    </w:p>
    <w:tbl>
      <w:tblPr>
        <w:tblStyle w:val="TableGrid"/>
        <w:tblW w:w="9866" w:type="dxa"/>
        <w:tblInd w:w="360" w:type="dxa"/>
        <w:tblLook w:val="04A0" w:firstRow="1" w:lastRow="0" w:firstColumn="1" w:lastColumn="0" w:noHBand="0" w:noVBand="1"/>
      </w:tblPr>
      <w:tblGrid>
        <w:gridCol w:w="1667"/>
        <w:gridCol w:w="4193"/>
        <w:gridCol w:w="2003"/>
        <w:gridCol w:w="2003"/>
      </w:tblGrid>
      <w:tr w:rsidR="004F097B" w14:paraId="0E027B3A" w14:textId="77777777" w:rsidTr="003D017E">
        <w:trPr>
          <w:trHeight w:val="414"/>
        </w:trPr>
        <w:tc>
          <w:tcPr>
            <w:tcW w:w="1772" w:type="dxa"/>
          </w:tcPr>
          <w:p w14:paraId="163CD99E" w14:textId="77777777" w:rsidR="00EC5B16" w:rsidRDefault="00EC5B16" w:rsidP="003D017E">
            <w:r>
              <w:t>Serial no.</w:t>
            </w:r>
          </w:p>
        </w:tc>
        <w:tc>
          <w:tcPr>
            <w:tcW w:w="4445" w:type="dxa"/>
          </w:tcPr>
          <w:p w14:paraId="37753C9E" w14:textId="77777777" w:rsidR="00EC5B16" w:rsidRDefault="00EC5B16" w:rsidP="003D017E">
            <w:r>
              <w:t xml:space="preserve">Particulars </w:t>
            </w:r>
          </w:p>
        </w:tc>
        <w:tc>
          <w:tcPr>
            <w:tcW w:w="1877" w:type="dxa"/>
          </w:tcPr>
          <w:p w14:paraId="27A35869" w14:textId="77777777" w:rsidR="00EC5B16" w:rsidRDefault="00EC5B16" w:rsidP="003D017E">
            <w:r>
              <w:t>2019</w:t>
            </w:r>
          </w:p>
        </w:tc>
        <w:tc>
          <w:tcPr>
            <w:tcW w:w="1772" w:type="dxa"/>
          </w:tcPr>
          <w:p w14:paraId="408373E9" w14:textId="77777777" w:rsidR="00EC5B16" w:rsidRDefault="00EC5B16" w:rsidP="003D017E">
            <w:r>
              <w:t>2018</w:t>
            </w:r>
          </w:p>
        </w:tc>
      </w:tr>
      <w:tr w:rsidR="004F097B" w14:paraId="1FBF701B" w14:textId="77777777" w:rsidTr="003D017E">
        <w:trPr>
          <w:trHeight w:val="849"/>
        </w:trPr>
        <w:tc>
          <w:tcPr>
            <w:tcW w:w="1772" w:type="dxa"/>
          </w:tcPr>
          <w:p w14:paraId="103E21C9" w14:textId="371E14E7" w:rsidR="00EC5B16" w:rsidRDefault="00EC5B16" w:rsidP="003D017E">
            <w:r>
              <w:t>7.</w:t>
            </w:r>
          </w:p>
        </w:tc>
        <w:tc>
          <w:tcPr>
            <w:tcW w:w="4445" w:type="dxa"/>
          </w:tcPr>
          <w:p w14:paraId="3AA2DAF6" w14:textId="426BB4E1" w:rsidR="00EC5B16" w:rsidRDefault="006905B2" w:rsidP="003D017E">
            <w:r>
              <w:t>(Average Accounts Receivable/Annual Total Sales)</w:t>
            </w:r>
            <w:r w:rsidR="00D4779D">
              <w:t xml:space="preserve"> </w:t>
            </w:r>
            <w:r>
              <w:t>*365</w:t>
            </w:r>
          </w:p>
        </w:tc>
        <w:tc>
          <w:tcPr>
            <w:tcW w:w="1877" w:type="dxa"/>
          </w:tcPr>
          <w:p w14:paraId="14B6D906" w14:textId="30E0ED1C" w:rsidR="00EC5B16" w:rsidRDefault="00EC5B16" w:rsidP="003D017E">
            <w:r>
              <w:t>(114.9/501.3)*365</w:t>
            </w:r>
          </w:p>
        </w:tc>
        <w:tc>
          <w:tcPr>
            <w:tcW w:w="1772" w:type="dxa"/>
          </w:tcPr>
          <w:p w14:paraId="45B083DC" w14:textId="3B439FF9" w:rsidR="00EC5B16" w:rsidRDefault="004F097B" w:rsidP="003D017E">
            <w:r>
              <w:t>(114.7/486.8)*365</w:t>
            </w:r>
          </w:p>
        </w:tc>
      </w:tr>
      <w:tr w:rsidR="004F097B" w14:paraId="412EC25D" w14:textId="77777777" w:rsidTr="003D017E">
        <w:trPr>
          <w:trHeight w:val="414"/>
        </w:trPr>
        <w:tc>
          <w:tcPr>
            <w:tcW w:w="1772" w:type="dxa"/>
          </w:tcPr>
          <w:p w14:paraId="0E3C85D7" w14:textId="77777777" w:rsidR="00EC5B16" w:rsidRDefault="00EC5B16" w:rsidP="003D017E"/>
        </w:tc>
        <w:tc>
          <w:tcPr>
            <w:tcW w:w="4445" w:type="dxa"/>
          </w:tcPr>
          <w:p w14:paraId="42E74E44" w14:textId="12734A67" w:rsidR="00EC5B16" w:rsidRDefault="007058C1" w:rsidP="003D017E">
            <w:r>
              <w:t xml:space="preserve">Number of days </w:t>
            </w:r>
          </w:p>
        </w:tc>
        <w:tc>
          <w:tcPr>
            <w:tcW w:w="1877" w:type="dxa"/>
          </w:tcPr>
          <w:p w14:paraId="3EB25348" w14:textId="7F1E91C6" w:rsidR="00EC5B16" w:rsidRDefault="00250B02" w:rsidP="003D017E">
            <w:r>
              <w:t>83.66</w:t>
            </w:r>
          </w:p>
        </w:tc>
        <w:tc>
          <w:tcPr>
            <w:tcW w:w="1772" w:type="dxa"/>
          </w:tcPr>
          <w:p w14:paraId="5A31BD0F" w14:textId="5B641EE9" w:rsidR="00EC5B16" w:rsidRDefault="00250B02" w:rsidP="003D017E">
            <w:r>
              <w:t>86</w:t>
            </w:r>
          </w:p>
        </w:tc>
      </w:tr>
    </w:tbl>
    <w:p w14:paraId="295E0043" w14:textId="6BFA0604" w:rsidR="00EC5B16" w:rsidRDefault="00EC5B16" w:rsidP="00333F85">
      <w:pPr>
        <w:ind w:left="360"/>
      </w:pPr>
    </w:p>
    <w:p w14:paraId="467044F4" w14:textId="2901D1CA" w:rsidR="007B0AE4" w:rsidRDefault="007058C1" w:rsidP="009F6432">
      <w:pPr>
        <w:ind w:left="360"/>
      </w:pPr>
      <w:r>
        <w:t>Debtor’s collection period is necessary to identify in order to ensure a secure amount in the cash turnover cycle</w:t>
      </w:r>
      <w:r w:rsidR="000E7F93">
        <w:t xml:space="preserve"> (Gates, 2019)</w:t>
      </w:r>
      <w:r>
        <w:t>. It can be obtained by division of receivables and annual sales and then multiplying it with the days of a year.</w:t>
      </w:r>
    </w:p>
    <w:p w14:paraId="2855740E" w14:textId="7151F415" w:rsidR="009F6432" w:rsidRDefault="009F6432" w:rsidP="009F6432">
      <w:pPr>
        <w:ind w:left="360"/>
      </w:pPr>
    </w:p>
    <w:p w14:paraId="7C149F8B" w14:textId="77777777" w:rsidR="00DE77F3" w:rsidRDefault="00DE77F3" w:rsidP="009F6432">
      <w:pPr>
        <w:ind w:left="360"/>
        <w:sectPr w:rsidR="00DE77F3">
          <w:pgSz w:w="12240" w:h="15840"/>
          <w:pgMar w:top="1440" w:right="1440" w:bottom="1440" w:left="1440" w:header="720" w:footer="720" w:gutter="0"/>
          <w:cols w:space="720"/>
          <w:docGrid w:linePitch="360"/>
        </w:sectPr>
      </w:pPr>
    </w:p>
    <w:p w14:paraId="79072898" w14:textId="0A12BC18" w:rsidR="00B4526E" w:rsidRPr="007058C1" w:rsidRDefault="00B4526E" w:rsidP="007058C1">
      <w:pPr>
        <w:pStyle w:val="ListParagraph"/>
        <w:numPr>
          <w:ilvl w:val="0"/>
          <w:numId w:val="11"/>
        </w:numPr>
        <w:rPr>
          <w:b/>
          <w:bCs/>
        </w:rPr>
      </w:pPr>
      <w:r w:rsidRPr="007058C1">
        <w:rPr>
          <w:b/>
          <w:bCs/>
        </w:rPr>
        <w:lastRenderedPageBreak/>
        <w:t>Current ratio</w:t>
      </w:r>
    </w:p>
    <w:tbl>
      <w:tblPr>
        <w:tblStyle w:val="TableGrid"/>
        <w:tblW w:w="9866" w:type="dxa"/>
        <w:tblInd w:w="360" w:type="dxa"/>
        <w:tblLook w:val="04A0" w:firstRow="1" w:lastRow="0" w:firstColumn="1" w:lastColumn="0" w:noHBand="0" w:noVBand="1"/>
      </w:tblPr>
      <w:tblGrid>
        <w:gridCol w:w="1772"/>
        <w:gridCol w:w="4445"/>
        <w:gridCol w:w="1877"/>
        <w:gridCol w:w="1772"/>
      </w:tblGrid>
      <w:tr w:rsidR="00EC5B16" w14:paraId="6ACAA066" w14:textId="77777777" w:rsidTr="003D017E">
        <w:trPr>
          <w:trHeight w:val="414"/>
        </w:trPr>
        <w:tc>
          <w:tcPr>
            <w:tcW w:w="1772" w:type="dxa"/>
          </w:tcPr>
          <w:p w14:paraId="422B2740" w14:textId="77777777" w:rsidR="00EC5B16" w:rsidRDefault="00EC5B16" w:rsidP="003D017E">
            <w:r>
              <w:t>Serial no.</w:t>
            </w:r>
          </w:p>
        </w:tc>
        <w:tc>
          <w:tcPr>
            <w:tcW w:w="4445" w:type="dxa"/>
          </w:tcPr>
          <w:p w14:paraId="0C8D8A7C" w14:textId="77777777" w:rsidR="00EC5B16" w:rsidRDefault="00EC5B16" w:rsidP="003D017E">
            <w:r>
              <w:t xml:space="preserve">Particulars </w:t>
            </w:r>
          </w:p>
        </w:tc>
        <w:tc>
          <w:tcPr>
            <w:tcW w:w="1877" w:type="dxa"/>
          </w:tcPr>
          <w:p w14:paraId="2D066E6C" w14:textId="77777777" w:rsidR="00EC5B16" w:rsidRDefault="00EC5B16" w:rsidP="003D017E">
            <w:r>
              <w:t>2019</w:t>
            </w:r>
          </w:p>
        </w:tc>
        <w:tc>
          <w:tcPr>
            <w:tcW w:w="1772" w:type="dxa"/>
          </w:tcPr>
          <w:p w14:paraId="6AC6E1A0" w14:textId="77777777" w:rsidR="00EC5B16" w:rsidRDefault="00EC5B16" w:rsidP="003D017E">
            <w:r>
              <w:t>2018</w:t>
            </w:r>
          </w:p>
        </w:tc>
      </w:tr>
      <w:tr w:rsidR="00EC5B16" w14:paraId="76BBD5BB" w14:textId="77777777" w:rsidTr="003D017E">
        <w:trPr>
          <w:trHeight w:val="849"/>
        </w:trPr>
        <w:tc>
          <w:tcPr>
            <w:tcW w:w="1772" w:type="dxa"/>
          </w:tcPr>
          <w:p w14:paraId="7A784AD5" w14:textId="020005B1" w:rsidR="00EC5B16" w:rsidRDefault="004F097B" w:rsidP="003D017E">
            <w:r>
              <w:t>8</w:t>
            </w:r>
            <w:r w:rsidR="00EC5B16">
              <w:t>.</w:t>
            </w:r>
          </w:p>
        </w:tc>
        <w:tc>
          <w:tcPr>
            <w:tcW w:w="4445" w:type="dxa"/>
          </w:tcPr>
          <w:p w14:paraId="73DBCF3A" w14:textId="61080798" w:rsidR="00EC5B16" w:rsidRDefault="004F097B" w:rsidP="003D017E">
            <w:r>
              <w:t>Current asset/Current Liability</w:t>
            </w:r>
          </w:p>
        </w:tc>
        <w:tc>
          <w:tcPr>
            <w:tcW w:w="1877" w:type="dxa"/>
          </w:tcPr>
          <w:p w14:paraId="52A9DC08" w14:textId="455BFDA2" w:rsidR="00EC5B16" w:rsidRDefault="004F097B" w:rsidP="003D017E">
            <w:r>
              <w:t>153.9/151.0</w:t>
            </w:r>
          </w:p>
        </w:tc>
        <w:tc>
          <w:tcPr>
            <w:tcW w:w="1772" w:type="dxa"/>
          </w:tcPr>
          <w:p w14:paraId="596AF167" w14:textId="67B15069" w:rsidR="00EC5B16" w:rsidRDefault="004F097B" w:rsidP="003D017E">
            <w:r>
              <w:t>156.5/148.4</w:t>
            </w:r>
          </w:p>
        </w:tc>
      </w:tr>
      <w:tr w:rsidR="00EC5B16" w14:paraId="25F643F8" w14:textId="77777777" w:rsidTr="003D017E">
        <w:trPr>
          <w:trHeight w:val="414"/>
        </w:trPr>
        <w:tc>
          <w:tcPr>
            <w:tcW w:w="1772" w:type="dxa"/>
          </w:tcPr>
          <w:p w14:paraId="1F03548E" w14:textId="77777777" w:rsidR="00EC5B16" w:rsidRDefault="00EC5B16" w:rsidP="003D017E"/>
        </w:tc>
        <w:tc>
          <w:tcPr>
            <w:tcW w:w="4445" w:type="dxa"/>
          </w:tcPr>
          <w:p w14:paraId="5DCF9B88" w14:textId="77777777" w:rsidR="00EC5B16" w:rsidRDefault="00EC5B16" w:rsidP="003D017E">
            <w:r>
              <w:t xml:space="preserve">Ratio </w:t>
            </w:r>
          </w:p>
        </w:tc>
        <w:tc>
          <w:tcPr>
            <w:tcW w:w="1877" w:type="dxa"/>
          </w:tcPr>
          <w:p w14:paraId="008EA958" w14:textId="42249044" w:rsidR="00EC5B16" w:rsidRDefault="00250B02" w:rsidP="003D017E">
            <w:r>
              <w:t>1.01:1</w:t>
            </w:r>
          </w:p>
        </w:tc>
        <w:tc>
          <w:tcPr>
            <w:tcW w:w="1772" w:type="dxa"/>
          </w:tcPr>
          <w:p w14:paraId="7C034EE3" w14:textId="550F0D0A" w:rsidR="00EC5B16" w:rsidRDefault="00250B02" w:rsidP="003D017E">
            <w:r>
              <w:t>1.05:1</w:t>
            </w:r>
          </w:p>
        </w:tc>
      </w:tr>
    </w:tbl>
    <w:p w14:paraId="77B7A8F9" w14:textId="5BDA530A" w:rsidR="007058C1" w:rsidRDefault="007058C1" w:rsidP="00333F85">
      <w:pPr>
        <w:ind w:left="360"/>
      </w:pPr>
    </w:p>
    <w:p w14:paraId="17FF6099" w14:textId="2B19133B" w:rsidR="007B0AE4" w:rsidRDefault="007058C1" w:rsidP="009F6432">
      <w:pPr>
        <w:ind w:left="360"/>
      </w:pPr>
      <w:r>
        <w:t>This ratio assists to evaluate the capability of a company to meet the debt</w:t>
      </w:r>
      <w:r w:rsidR="0081793E">
        <w:t>s in a particular time period</w:t>
      </w:r>
      <w:r w:rsidR="000E7F93">
        <w:t xml:space="preserve"> (Evans, 2017)</w:t>
      </w:r>
      <w:r w:rsidR="0081793E">
        <w:t>. The amount can be calculated through diving current asset by current liability.</w:t>
      </w:r>
      <w:r w:rsidR="007B0AE4">
        <w:t xml:space="preserve"> There is a standard ratio of 2:1 which is generally used to compare liquidity of a company in different years.</w:t>
      </w:r>
    </w:p>
    <w:p w14:paraId="14C36494" w14:textId="7F1747E2" w:rsidR="00B4526E" w:rsidRPr="0081793E" w:rsidRDefault="00B4526E" w:rsidP="0081793E">
      <w:pPr>
        <w:pStyle w:val="ListParagraph"/>
        <w:numPr>
          <w:ilvl w:val="0"/>
          <w:numId w:val="11"/>
        </w:numPr>
        <w:rPr>
          <w:b/>
          <w:bCs/>
        </w:rPr>
      </w:pPr>
      <w:r w:rsidRPr="0081793E">
        <w:rPr>
          <w:b/>
          <w:bCs/>
        </w:rPr>
        <w:t>Gearing ratio</w:t>
      </w:r>
    </w:p>
    <w:tbl>
      <w:tblPr>
        <w:tblStyle w:val="TableGrid"/>
        <w:tblW w:w="9866" w:type="dxa"/>
        <w:tblInd w:w="360" w:type="dxa"/>
        <w:tblLook w:val="04A0" w:firstRow="1" w:lastRow="0" w:firstColumn="1" w:lastColumn="0" w:noHBand="0" w:noVBand="1"/>
      </w:tblPr>
      <w:tblGrid>
        <w:gridCol w:w="1772"/>
        <w:gridCol w:w="4445"/>
        <w:gridCol w:w="1877"/>
        <w:gridCol w:w="1772"/>
      </w:tblGrid>
      <w:tr w:rsidR="00EC5B16" w14:paraId="6BDA9EB8" w14:textId="77777777" w:rsidTr="003D017E">
        <w:trPr>
          <w:trHeight w:val="414"/>
        </w:trPr>
        <w:tc>
          <w:tcPr>
            <w:tcW w:w="1772" w:type="dxa"/>
          </w:tcPr>
          <w:p w14:paraId="38CC5EAA" w14:textId="77777777" w:rsidR="00EC5B16" w:rsidRDefault="00EC5B16" w:rsidP="003D017E">
            <w:r>
              <w:t>Serial no.</w:t>
            </w:r>
          </w:p>
        </w:tc>
        <w:tc>
          <w:tcPr>
            <w:tcW w:w="4445" w:type="dxa"/>
          </w:tcPr>
          <w:p w14:paraId="135877CD" w14:textId="77777777" w:rsidR="00EC5B16" w:rsidRDefault="00EC5B16" w:rsidP="003D017E">
            <w:r>
              <w:t xml:space="preserve">Particulars </w:t>
            </w:r>
          </w:p>
        </w:tc>
        <w:tc>
          <w:tcPr>
            <w:tcW w:w="1877" w:type="dxa"/>
          </w:tcPr>
          <w:p w14:paraId="43F8B75C" w14:textId="77777777" w:rsidR="00EC5B16" w:rsidRDefault="00EC5B16" w:rsidP="003D017E">
            <w:r>
              <w:t>2019</w:t>
            </w:r>
          </w:p>
        </w:tc>
        <w:tc>
          <w:tcPr>
            <w:tcW w:w="1772" w:type="dxa"/>
          </w:tcPr>
          <w:p w14:paraId="379F0DA1" w14:textId="77777777" w:rsidR="00EC5B16" w:rsidRDefault="00EC5B16" w:rsidP="003D017E">
            <w:r>
              <w:t>2018</w:t>
            </w:r>
          </w:p>
        </w:tc>
      </w:tr>
      <w:tr w:rsidR="00EC5B16" w14:paraId="4715DA72" w14:textId="77777777" w:rsidTr="003D017E">
        <w:trPr>
          <w:trHeight w:val="849"/>
        </w:trPr>
        <w:tc>
          <w:tcPr>
            <w:tcW w:w="1772" w:type="dxa"/>
          </w:tcPr>
          <w:p w14:paraId="3D07F2C1" w14:textId="1E108963" w:rsidR="00EC5B16" w:rsidRDefault="004F097B" w:rsidP="003D017E">
            <w:r>
              <w:t>9</w:t>
            </w:r>
            <w:r w:rsidR="00EC5B16">
              <w:t>.</w:t>
            </w:r>
          </w:p>
        </w:tc>
        <w:tc>
          <w:tcPr>
            <w:tcW w:w="4445" w:type="dxa"/>
          </w:tcPr>
          <w:p w14:paraId="74F89DF7" w14:textId="3199F6E8" w:rsidR="00EC5B16" w:rsidRDefault="004F097B" w:rsidP="003D017E">
            <w:r>
              <w:t>Total liability/Equity of shareholders</w:t>
            </w:r>
          </w:p>
        </w:tc>
        <w:tc>
          <w:tcPr>
            <w:tcW w:w="1877" w:type="dxa"/>
          </w:tcPr>
          <w:p w14:paraId="00D1145B" w14:textId="2A4C176A" w:rsidR="00EC5B16" w:rsidRDefault="004F097B" w:rsidP="003D017E">
            <w:r>
              <w:t>192.9/93.2</w:t>
            </w:r>
          </w:p>
        </w:tc>
        <w:tc>
          <w:tcPr>
            <w:tcW w:w="1772" w:type="dxa"/>
          </w:tcPr>
          <w:p w14:paraId="700691D7" w14:textId="7F76A284" w:rsidR="00EC5B16" w:rsidRDefault="004F097B" w:rsidP="003D017E">
            <w:r>
              <w:t>213.5/80.3</w:t>
            </w:r>
          </w:p>
        </w:tc>
      </w:tr>
      <w:tr w:rsidR="00EC5B16" w14:paraId="2691CC68" w14:textId="77777777" w:rsidTr="003D017E">
        <w:trPr>
          <w:trHeight w:val="414"/>
        </w:trPr>
        <w:tc>
          <w:tcPr>
            <w:tcW w:w="1772" w:type="dxa"/>
          </w:tcPr>
          <w:p w14:paraId="2C6A17AA" w14:textId="77777777" w:rsidR="00EC5B16" w:rsidRDefault="00EC5B16" w:rsidP="003D017E"/>
        </w:tc>
        <w:tc>
          <w:tcPr>
            <w:tcW w:w="4445" w:type="dxa"/>
          </w:tcPr>
          <w:p w14:paraId="7D1A9CD6" w14:textId="77777777" w:rsidR="00EC5B16" w:rsidRDefault="00EC5B16" w:rsidP="003D017E">
            <w:r>
              <w:t xml:space="preserve">Ratio </w:t>
            </w:r>
          </w:p>
        </w:tc>
        <w:tc>
          <w:tcPr>
            <w:tcW w:w="1877" w:type="dxa"/>
          </w:tcPr>
          <w:p w14:paraId="00FFB3E9" w14:textId="5F05EAED" w:rsidR="00EC5B16" w:rsidRDefault="00250B02" w:rsidP="003D017E">
            <w:r>
              <w:t>2.069:1</w:t>
            </w:r>
          </w:p>
        </w:tc>
        <w:tc>
          <w:tcPr>
            <w:tcW w:w="1772" w:type="dxa"/>
          </w:tcPr>
          <w:p w14:paraId="6CA58FFD" w14:textId="02F38273" w:rsidR="00EC5B16" w:rsidRDefault="00250B02" w:rsidP="003D017E">
            <w:r>
              <w:t>2.66:1</w:t>
            </w:r>
          </w:p>
        </w:tc>
      </w:tr>
    </w:tbl>
    <w:p w14:paraId="7E2A5358" w14:textId="2C061C71" w:rsidR="00EC5B16" w:rsidRDefault="00EC5B16" w:rsidP="00333F85">
      <w:pPr>
        <w:ind w:left="360"/>
      </w:pPr>
    </w:p>
    <w:p w14:paraId="45C6E5E7" w14:textId="411A6D03" w:rsidR="007B0AE4" w:rsidRDefault="0081793E" w:rsidP="009F6432">
      <w:pPr>
        <w:ind w:left="360"/>
      </w:pPr>
      <w:r>
        <w:t>It is a measurement among financial leverage where the amount of both debt and equity capital it identified in a company’s capital. It generated the ratio of the amount of liability that comprises shareholder’s equity portion.</w:t>
      </w:r>
    </w:p>
    <w:p w14:paraId="782FF0D2" w14:textId="1A93DA89" w:rsidR="00B4526E" w:rsidRPr="0081793E" w:rsidRDefault="00B4526E" w:rsidP="0081793E">
      <w:pPr>
        <w:pStyle w:val="ListParagraph"/>
        <w:numPr>
          <w:ilvl w:val="0"/>
          <w:numId w:val="11"/>
        </w:numPr>
        <w:rPr>
          <w:b/>
          <w:bCs/>
        </w:rPr>
      </w:pPr>
      <w:r w:rsidRPr="0081793E">
        <w:rPr>
          <w:b/>
          <w:bCs/>
        </w:rPr>
        <w:t>Interest cover ratio</w:t>
      </w:r>
    </w:p>
    <w:tbl>
      <w:tblPr>
        <w:tblStyle w:val="TableGrid"/>
        <w:tblW w:w="9866" w:type="dxa"/>
        <w:tblInd w:w="360" w:type="dxa"/>
        <w:tblLook w:val="04A0" w:firstRow="1" w:lastRow="0" w:firstColumn="1" w:lastColumn="0" w:noHBand="0" w:noVBand="1"/>
      </w:tblPr>
      <w:tblGrid>
        <w:gridCol w:w="1772"/>
        <w:gridCol w:w="4445"/>
        <w:gridCol w:w="1877"/>
        <w:gridCol w:w="1772"/>
      </w:tblGrid>
      <w:tr w:rsidR="00EC5B16" w14:paraId="627A1997" w14:textId="77777777" w:rsidTr="003D017E">
        <w:trPr>
          <w:trHeight w:val="414"/>
        </w:trPr>
        <w:tc>
          <w:tcPr>
            <w:tcW w:w="1772" w:type="dxa"/>
          </w:tcPr>
          <w:p w14:paraId="1D8E0B1D" w14:textId="77777777" w:rsidR="00EC5B16" w:rsidRDefault="00EC5B16" w:rsidP="003D017E">
            <w:r>
              <w:t>Serial no.</w:t>
            </w:r>
          </w:p>
        </w:tc>
        <w:tc>
          <w:tcPr>
            <w:tcW w:w="4445" w:type="dxa"/>
          </w:tcPr>
          <w:p w14:paraId="6D4D2250" w14:textId="77777777" w:rsidR="00EC5B16" w:rsidRDefault="00EC5B16" w:rsidP="003D017E">
            <w:r>
              <w:t xml:space="preserve">Particulars </w:t>
            </w:r>
          </w:p>
        </w:tc>
        <w:tc>
          <w:tcPr>
            <w:tcW w:w="1877" w:type="dxa"/>
          </w:tcPr>
          <w:p w14:paraId="432A3B8B" w14:textId="77777777" w:rsidR="00EC5B16" w:rsidRDefault="00EC5B16" w:rsidP="003D017E">
            <w:r>
              <w:t>2019</w:t>
            </w:r>
          </w:p>
        </w:tc>
        <w:tc>
          <w:tcPr>
            <w:tcW w:w="1772" w:type="dxa"/>
          </w:tcPr>
          <w:p w14:paraId="463B0D4D" w14:textId="77777777" w:rsidR="00EC5B16" w:rsidRDefault="00EC5B16" w:rsidP="003D017E">
            <w:r>
              <w:t>2018</w:t>
            </w:r>
          </w:p>
        </w:tc>
      </w:tr>
      <w:tr w:rsidR="00EC5B16" w14:paraId="737BF0CD" w14:textId="77777777" w:rsidTr="003D017E">
        <w:trPr>
          <w:trHeight w:val="849"/>
        </w:trPr>
        <w:tc>
          <w:tcPr>
            <w:tcW w:w="1772" w:type="dxa"/>
          </w:tcPr>
          <w:p w14:paraId="01348ECD" w14:textId="12F51526" w:rsidR="00EC5B16" w:rsidRDefault="004F097B" w:rsidP="003D017E">
            <w:r>
              <w:t>10</w:t>
            </w:r>
            <w:r w:rsidR="00EC5B16">
              <w:t>.</w:t>
            </w:r>
          </w:p>
        </w:tc>
        <w:tc>
          <w:tcPr>
            <w:tcW w:w="4445" w:type="dxa"/>
          </w:tcPr>
          <w:p w14:paraId="5856F2E3" w14:textId="50DFDC47" w:rsidR="00EC5B16" w:rsidRDefault="00EC5B16" w:rsidP="003D017E">
            <w:r>
              <w:t>EBIT/</w:t>
            </w:r>
            <w:r w:rsidR="004F097B">
              <w:t xml:space="preserve"> </w:t>
            </w:r>
            <w:r w:rsidR="008D2022">
              <w:t>F</w:t>
            </w:r>
            <w:r w:rsidR="004F097B">
              <w:t>inanc</w:t>
            </w:r>
            <w:r w:rsidR="008D2022">
              <w:t>e cost</w:t>
            </w:r>
          </w:p>
        </w:tc>
        <w:tc>
          <w:tcPr>
            <w:tcW w:w="1877" w:type="dxa"/>
          </w:tcPr>
          <w:p w14:paraId="1AB0D2F3" w14:textId="249B9493" w:rsidR="00EC5B16" w:rsidRDefault="006905B2" w:rsidP="003D017E">
            <w:r>
              <w:t>2</w:t>
            </w:r>
            <w:r w:rsidR="00250B02">
              <w:t>3.0</w:t>
            </w:r>
            <w:r>
              <w:t>/0.2</w:t>
            </w:r>
          </w:p>
        </w:tc>
        <w:tc>
          <w:tcPr>
            <w:tcW w:w="1772" w:type="dxa"/>
          </w:tcPr>
          <w:p w14:paraId="0C99631C" w14:textId="778B5720" w:rsidR="00EC5B16" w:rsidRDefault="006905B2" w:rsidP="003D017E">
            <w:r>
              <w:t>2</w:t>
            </w:r>
            <w:r w:rsidR="00250B02">
              <w:t>9.9</w:t>
            </w:r>
            <w:r>
              <w:t>/3.5</w:t>
            </w:r>
          </w:p>
        </w:tc>
      </w:tr>
      <w:tr w:rsidR="00EC5B16" w14:paraId="60EC2AC2" w14:textId="77777777" w:rsidTr="003D017E">
        <w:trPr>
          <w:trHeight w:val="414"/>
        </w:trPr>
        <w:tc>
          <w:tcPr>
            <w:tcW w:w="1772" w:type="dxa"/>
          </w:tcPr>
          <w:p w14:paraId="74D1DB2F" w14:textId="77777777" w:rsidR="00EC5B16" w:rsidRDefault="00EC5B16" w:rsidP="003D017E"/>
        </w:tc>
        <w:tc>
          <w:tcPr>
            <w:tcW w:w="4445" w:type="dxa"/>
          </w:tcPr>
          <w:p w14:paraId="31D29DE0" w14:textId="77777777" w:rsidR="00EC5B16" w:rsidRDefault="00EC5B16" w:rsidP="003D017E">
            <w:r>
              <w:t xml:space="preserve">Ratio </w:t>
            </w:r>
          </w:p>
        </w:tc>
        <w:tc>
          <w:tcPr>
            <w:tcW w:w="1877" w:type="dxa"/>
          </w:tcPr>
          <w:p w14:paraId="77FF6154" w14:textId="39D4DFD9" w:rsidR="00EC5B16" w:rsidRDefault="00250B02" w:rsidP="003D017E">
            <w:r>
              <w:t>115</w:t>
            </w:r>
          </w:p>
        </w:tc>
        <w:tc>
          <w:tcPr>
            <w:tcW w:w="1772" w:type="dxa"/>
          </w:tcPr>
          <w:p w14:paraId="1B45D43F" w14:textId="2AAC89ED" w:rsidR="00EC5B16" w:rsidRDefault="00250B02" w:rsidP="003D017E">
            <w:r>
              <w:t>8.54</w:t>
            </w:r>
          </w:p>
        </w:tc>
      </w:tr>
    </w:tbl>
    <w:p w14:paraId="4AA1001C" w14:textId="122FB585" w:rsidR="00EC5B16" w:rsidRDefault="00EC5B16" w:rsidP="00333F85">
      <w:pPr>
        <w:ind w:left="360"/>
      </w:pPr>
    </w:p>
    <w:p w14:paraId="429FFE39" w14:textId="77777777" w:rsidR="00DE77F3" w:rsidRDefault="0081793E" w:rsidP="009F6432">
      <w:pPr>
        <w:ind w:left="360"/>
        <w:sectPr w:rsidR="00DE77F3">
          <w:pgSz w:w="12240" w:h="15840"/>
          <w:pgMar w:top="1440" w:right="1440" w:bottom="1440" w:left="1440" w:header="720" w:footer="720" w:gutter="0"/>
          <w:cols w:space="720"/>
          <w:docGrid w:linePitch="360"/>
        </w:sectPr>
      </w:pPr>
      <w:r>
        <w:t xml:space="preserve">This ratio is calculated to determine the capability of meeting interests which is generated from dividing earnings before interest and tax by interest expense which is named as finance cost here. </w:t>
      </w:r>
    </w:p>
    <w:p w14:paraId="3D8EE9CA" w14:textId="653A9265" w:rsidR="00333F85" w:rsidRDefault="006174B4" w:rsidP="00FD0D15">
      <w:pPr>
        <w:pStyle w:val="Heading2"/>
        <w:numPr>
          <w:ilvl w:val="0"/>
          <w:numId w:val="12"/>
        </w:numPr>
        <w:rPr>
          <w:sz w:val="28"/>
          <w:szCs w:val="28"/>
        </w:rPr>
      </w:pPr>
      <w:bookmarkStart w:id="4" w:name="_Toc46641271"/>
      <w:r>
        <w:rPr>
          <w:sz w:val="28"/>
          <w:szCs w:val="28"/>
        </w:rPr>
        <w:lastRenderedPageBreak/>
        <w:t>D</w:t>
      </w:r>
      <w:r w:rsidR="00FD0D15" w:rsidRPr="00FD0D15">
        <w:rPr>
          <w:sz w:val="28"/>
          <w:szCs w:val="28"/>
        </w:rPr>
        <w:t>iscussing the situation revealed by ratios</w:t>
      </w:r>
      <w:bookmarkEnd w:id="4"/>
    </w:p>
    <w:p w14:paraId="2ABEB5A5" w14:textId="77777777" w:rsidR="006174B4" w:rsidRDefault="006174B4" w:rsidP="006174B4">
      <w:r>
        <w:t xml:space="preserve">From the above analysis, there are a bunch of fields to analysis using different ratios and percentage. First of all, the profitability ratios indicate that the company somehow managed to generate profit in comparison with the previous year analysis. Thus, the gross profit margin and other returns were slightly higher in 2019. Thus, the company managed to give away dividends that also increasing judging by the amount shown in earnings per share. </w:t>
      </w:r>
    </w:p>
    <w:p w14:paraId="793C9EF5" w14:textId="0B75234A" w:rsidR="006174B4" w:rsidRDefault="006174B4" w:rsidP="006174B4">
      <w:r>
        <w:t>But there is a negative feedback in the liquidity ratios where it performed poorly in comparison with the previous year. Also</w:t>
      </w:r>
      <w:r w:rsidR="00A67DB6">
        <w:t>,</w:t>
      </w:r>
      <w:r>
        <w:t xml:space="preserve"> the ratios aren’t close with the standard amount for example the current ratio shows a poor proportion of current asset management as per to current liability that has a gap from the standards.</w:t>
      </w:r>
      <w:r w:rsidR="00A67DB6">
        <w:t xml:space="preserve"> The gearing ratio also shows an increase in liability as per equity. It means that the liability increased in the year of 2019, the company failed to handle it professionally. It can be observed that it took more time to collect cash from the debtors almost taking 3 days more and 4 days more in stock holding price on average which is likely to slow down the cash conversion cycle. </w:t>
      </w:r>
    </w:p>
    <w:p w14:paraId="5FDE5066" w14:textId="68A3A9FB" w:rsidR="00A67DB6" w:rsidRDefault="00A67DB6" w:rsidP="006174B4">
      <w:r>
        <w:t>This has led the company to a disable situation to pay the debts and interests that can be observed from the interest coverage where it has drastically fallen down. Decreased interest coverage ratio means more burden to pay debt which is likely to turn the company in a bankruptcy situation</w:t>
      </w:r>
      <w:r w:rsidR="000E7F93">
        <w:t xml:space="preserve"> (Mckee, 2017)</w:t>
      </w:r>
      <w:r>
        <w:t>. So, the overall performance of Jerry plc is below the mark.</w:t>
      </w:r>
    </w:p>
    <w:p w14:paraId="0E34366C" w14:textId="77777777" w:rsidR="00DE77F3" w:rsidRDefault="00DE77F3" w:rsidP="006174B4">
      <w:pPr>
        <w:sectPr w:rsidR="00DE77F3">
          <w:pgSz w:w="12240" w:h="15840"/>
          <w:pgMar w:top="1440" w:right="1440" w:bottom="1440" w:left="1440" w:header="720" w:footer="720" w:gutter="0"/>
          <w:cols w:space="720"/>
          <w:docGrid w:linePitch="360"/>
        </w:sectPr>
      </w:pPr>
    </w:p>
    <w:p w14:paraId="0C526F58" w14:textId="6383630D" w:rsidR="00BF0056" w:rsidRDefault="00BF0056" w:rsidP="000C5719">
      <w:pPr>
        <w:pStyle w:val="Heading1"/>
        <w:pBdr>
          <w:bottom w:val="single" w:sz="4" w:space="1" w:color="auto"/>
        </w:pBdr>
      </w:pPr>
      <w:bookmarkStart w:id="5" w:name="_Toc46641272"/>
      <w:r>
        <w:lastRenderedPageBreak/>
        <w:t xml:space="preserve">Answer </w:t>
      </w:r>
      <w:r w:rsidR="000C5719">
        <w:t>3</w:t>
      </w:r>
      <w:bookmarkEnd w:id="5"/>
    </w:p>
    <w:p w14:paraId="427BE175" w14:textId="08C856F0" w:rsidR="000C5719" w:rsidRPr="00FD0D15" w:rsidRDefault="000041BD" w:rsidP="000041BD">
      <w:pPr>
        <w:pStyle w:val="Heading1"/>
        <w:numPr>
          <w:ilvl w:val="0"/>
          <w:numId w:val="4"/>
        </w:numPr>
        <w:rPr>
          <w:sz w:val="28"/>
          <w:szCs w:val="28"/>
        </w:rPr>
      </w:pPr>
      <w:bookmarkStart w:id="6" w:name="_Toc46641273"/>
      <w:r w:rsidRPr="00FD0D15">
        <w:rPr>
          <w:sz w:val="28"/>
          <w:szCs w:val="28"/>
        </w:rPr>
        <w:t>Three different user groups of financial statements</w:t>
      </w:r>
      <w:bookmarkEnd w:id="6"/>
    </w:p>
    <w:p w14:paraId="08BBEEA9" w14:textId="43232574" w:rsidR="000041BD" w:rsidRPr="00A67DB6" w:rsidRDefault="000041BD" w:rsidP="000041BD">
      <w:pPr>
        <w:rPr>
          <w:b/>
          <w:bCs/>
        </w:rPr>
      </w:pPr>
      <w:r w:rsidRPr="00A67DB6">
        <w:rPr>
          <w:b/>
          <w:bCs/>
        </w:rPr>
        <w:t>Internal users</w:t>
      </w:r>
    </w:p>
    <w:p w14:paraId="3660B7C5" w14:textId="13BCEC4C" w:rsidR="000041BD" w:rsidRDefault="000041BD" w:rsidP="000041BD">
      <w:pPr>
        <w:pStyle w:val="ListParagraph"/>
        <w:numPr>
          <w:ilvl w:val="0"/>
          <w:numId w:val="5"/>
        </w:numPr>
      </w:pPr>
      <w:r>
        <w:t>Owners: the owners of a company are the generally shareholders who have access through the ownership commitment by purchasing minimum one ordinary share of the company. They have the right to v</w:t>
      </w:r>
      <w:r w:rsidR="00073174">
        <w:t>o</w:t>
      </w:r>
      <w:r>
        <w:t>te for the decisions t</w:t>
      </w:r>
      <w:r w:rsidR="00073174">
        <w:t>hat comply with long-term development of the company in the annual general meeting which is held once a year. As they play a significant role in voting for the decisions, they opt to have a clear and fair view of the company’s financial statements to take decisions. At the end of the day they naturally feel an urge to be informed and understand the scenario behind their investments.</w:t>
      </w:r>
    </w:p>
    <w:p w14:paraId="51C1C945" w14:textId="5A9DB588" w:rsidR="00073174" w:rsidRDefault="00073174" w:rsidP="000041BD">
      <w:pPr>
        <w:pStyle w:val="ListParagraph"/>
        <w:numPr>
          <w:ilvl w:val="0"/>
          <w:numId w:val="5"/>
        </w:numPr>
      </w:pPr>
      <w:r>
        <w:t>Managers &amp; directors: the managers and the directors of different department are in charge of taking crucial financial decisions which is almost impossible to make with the absence of proper maintenance of financial statements.</w:t>
      </w:r>
    </w:p>
    <w:p w14:paraId="5109F8D8" w14:textId="6F4A0DB3" w:rsidR="000041BD" w:rsidRPr="00A67DB6" w:rsidRDefault="000041BD" w:rsidP="000041BD">
      <w:pPr>
        <w:rPr>
          <w:b/>
          <w:bCs/>
        </w:rPr>
      </w:pPr>
      <w:r w:rsidRPr="00A67DB6">
        <w:rPr>
          <w:b/>
          <w:bCs/>
        </w:rPr>
        <w:t>External users</w:t>
      </w:r>
    </w:p>
    <w:p w14:paraId="06FC906E" w14:textId="7F455154" w:rsidR="00073174" w:rsidRDefault="00073174" w:rsidP="00582215">
      <w:pPr>
        <w:pStyle w:val="ListParagraph"/>
        <w:numPr>
          <w:ilvl w:val="0"/>
          <w:numId w:val="7"/>
        </w:numPr>
      </w:pPr>
      <w:r>
        <w:t>Investors: a number of financial institutions and individuals with outstanding financial performances involves themselves in business activities trough assisting in investment to make a goal feasible for a company</w:t>
      </w:r>
      <w:r w:rsidR="000E7F93">
        <w:t xml:space="preserve"> (Rees, 2018)</w:t>
      </w:r>
      <w:r>
        <w:t>. In order to pursuing them, the financial statements should not carry any vague information</w:t>
      </w:r>
      <w:r w:rsidR="00582215">
        <w:t>.</w:t>
      </w:r>
    </w:p>
    <w:p w14:paraId="1A8FE6D9" w14:textId="2D4FF174" w:rsidR="00582215" w:rsidRDefault="00582215" w:rsidP="00582215">
      <w:pPr>
        <w:pStyle w:val="ListParagraph"/>
        <w:numPr>
          <w:ilvl w:val="0"/>
          <w:numId w:val="7"/>
        </w:numPr>
      </w:pPr>
      <w:r>
        <w:t>Employees: employees are vital elements, the soldiers serving through their skills and potentialities in pursuing the goal of a company</w:t>
      </w:r>
      <w:r w:rsidR="000E7F93">
        <w:t xml:space="preserve"> (Carroll, 2019)</w:t>
      </w:r>
      <w:r>
        <w:t>. They receive their paycheck on time with proper and smooth operations which is professionally recorded ad handles by the finance and accounting team of the company.</w:t>
      </w:r>
    </w:p>
    <w:p w14:paraId="72614EA1" w14:textId="1ED0506D" w:rsidR="00582215" w:rsidRDefault="00582215" w:rsidP="00582215">
      <w:pPr>
        <w:pStyle w:val="ListParagraph"/>
        <w:numPr>
          <w:ilvl w:val="0"/>
          <w:numId w:val="7"/>
        </w:numPr>
      </w:pPr>
      <w:r>
        <w:t xml:space="preserve">Receivables and payables: these two parties are directing related to the operation segment who would carefully go through the financial statements of the company before making a deal with them </w:t>
      </w:r>
    </w:p>
    <w:p w14:paraId="429F9249" w14:textId="77777777" w:rsidR="009F6432" w:rsidRDefault="009F6432" w:rsidP="000041BD"/>
    <w:p w14:paraId="3E2AD3F7" w14:textId="77777777" w:rsidR="00DE77F3" w:rsidRDefault="00DE77F3" w:rsidP="000041BD">
      <w:pPr>
        <w:sectPr w:rsidR="00DE77F3">
          <w:pgSz w:w="12240" w:h="15840"/>
          <w:pgMar w:top="1440" w:right="1440" w:bottom="1440" w:left="1440" w:header="720" w:footer="720" w:gutter="0"/>
          <w:cols w:space="720"/>
          <w:docGrid w:linePitch="360"/>
        </w:sectPr>
      </w:pPr>
    </w:p>
    <w:p w14:paraId="07B091E1" w14:textId="7EBBCE5C" w:rsidR="00582215" w:rsidRPr="00A67DB6" w:rsidRDefault="000041BD" w:rsidP="000041BD">
      <w:pPr>
        <w:rPr>
          <w:b/>
          <w:bCs/>
        </w:rPr>
      </w:pPr>
      <w:r w:rsidRPr="00A67DB6">
        <w:rPr>
          <w:b/>
          <w:bCs/>
        </w:rPr>
        <w:lastRenderedPageBreak/>
        <w:t>Government</w:t>
      </w:r>
    </w:p>
    <w:p w14:paraId="2E767760" w14:textId="1AED2538" w:rsidR="00582215" w:rsidRDefault="00582215" w:rsidP="000041BD">
      <w:r>
        <w:t>Government imposes tax on the income earned by the company at the end of an accounting period</w:t>
      </w:r>
      <w:r w:rsidR="008E2718">
        <w:t xml:space="preserve"> and checks and monitors companies by sending agencies for the purpose of justifying whether the companies are following the rules and regulations and giving taxes on time. </w:t>
      </w:r>
    </w:p>
    <w:p w14:paraId="67EDB4AC" w14:textId="77777777" w:rsidR="00DE77F3" w:rsidRDefault="00DE77F3" w:rsidP="00DE77F3">
      <w:pPr>
        <w:pStyle w:val="Heading2"/>
        <w:rPr>
          <w:sz w:val="28"/>
          <w:szCs w:val="28"/>
        </w:rPr>
      </w:pPr>
    </w:p>
    <w:p w14:paraId="677AA9AF" w14:textId="53BFDC56" w:rsidR="008E2718" w:rsidRPr="00FD0D15" w:rsidRDefault="008E2718" w:rsidP="00DE77F3">
      <w:pPr>
        <w:pStyle w:val="Heading2"/>
        <w:numPr>
          <w:ilvl w:val="0"/>
          <w:numId w:val="4"/>
        </w:numPr>
        <w:rPr>
          <w:sz w:val="28"/>
          <w:szCs w:val="28"/>
        </w:rPr>
      </w:pPr>
      <w:bookmarkStart w:id="7" w:name="_Toc46641274"/>
      <w:r w:rsidRPr="00FD0D15">
        <w:rPr>
          <w:sz w:val="28"/>
          <w:szCs w:val="28"/>
        </w:rPr>
        <w:t>Benefits and disadvantages of highly regulated financial reporting regime</w:t>
      </w:r>
      <w:bookmarkEnd w:id="7"/>
    </w:p>
    <w:p w14:paraId="67503FBA" w14:textId="0778532B" w:rsidR="008E2718" w:rsidRPr="00A67DB6" w:rsidRDefault="00BD5506" w:rsidP="008E2718">
      <w:pPr>
        <w:rPr>
          <w:b/>
          <w:bCs/>
        </w:rPr>
      </w:pPr>
      <w:r w:rsidRPr="00A67DB6">
        <w:rPr>
          <w:b/>
          <w:bCs/>
        </w:rPr>
        <w:t>Benefits</w:t>
      </w:r>
    </w:p>
    <w:p w14:paraId="227138A9" w14:textId="3AA50092" w:rsidR="00BD5506" w:rsidRDefault="00BD5506" w:rsidP="00BD5506">
      <w:pPr>
        <w:pStyle w:val="ListParagraph"/>
        <w:numPr>
          <w:ilvl w:val="0"/>
          <w:numId w:val="8"/>
        </w:numPr>
      </w:pPr>
      <w:r>
        <w:t>Comparability: since the evolving f reporting system there has been a bunch of standards that are considered to be the measurement and basis of quality, among the widely accepted principle is IF</w:t>
      </w:r>
      <w:r w:rsidR="000D6E20">
        <w:t>R</w:t>
      </w:r>
      <w:r>
        <w:t>S. It grants a company the opportunity of comparing its activities with the standards and show its performance in the industry.</w:t>
      </w:r>
    </w:p>
    <w:p w14:paraId="5030DC35" w14:textId="33EB2D91" w:rsidR="00BD5506" w:rsidRDefault="00BD5506" w:rsidP="00BD5506">
      <w:pPr>
        <w:pStyle w:val="ListParagraph"/>
        <w:numPr>
          <w:ilvl w:val="0"/>
          <w:numId w:val="8"/>
        </w:numPr>
      </w:pPr>
      <w:r>
        <w:t>Credibility: it increases the trustworthiness of financial reporting that is fairly prepared and presented before the interested users in order to taking decisions.</w:t>
      </w:r>
    </w:p>
    <w:p w14:paraId="603FD397" w14:textId="7EAC3B46" w:rsidR="00BD5506" w:rsidRDefault="00BD5506" w:rsidP="00BD5506">
      <w:pPr>
        <w:pStyle w:val="ListParagraph"/>
        <w:numPr>
          <w:ilvl w:val="0"/>
          <w:numId w:val="8"/>
        </w:numPr>
      </w:pPr>
      <w:r>
        <w:t xml:space="preserve">Discipline: </w:t>
      </w:r>
      <w:r w:rsidR="000D6E20">
        <w:t>a standard plays a crucial role in structuring and assisting a regulatory body to function in the most optimum way</w:t>
      </w:r>
      <w:r w:rsidR="002A19EF">
        <w:t xml:space="preserve"> to control and monitor the activities </w:t>
      </w:r>
      <w:r w:rsidR="000E7F93">
        <w:t xml:space="preserve">(Thompton, 2019) </w:t>
      </w:r>
      <w:r w:rsidR="002A19EF">
        <w:t>of thousands of companies active in an industry.</w:t>
      </w:r>
    </w:p>
    <w:p w14:paraId="10738F57" w14:textId="5370A8DE" w:rsidR="002A19EF" w:rsidRPr="00A67DB6" w:rsidRDefault="002A19EF" w:rsidP="002A19EF">
      <w:pPr>
        <w:rPr>
          <w:b/>
          <w:bCs/>
        </w:rPr>
      </w:pPr>
      <w:r w:rsidRPr="00A67DB6">
        <w:rPr>
          <w:b/>
          <w:bCs/>
        </w:rPr>
        <w:t>Disadvantages</w:t>
      </w:r>
    </w:p>
    <w:p w14:paraId="6CD5C120" w14:textId="5A2BB557" w:rsidR="002A19EF" w:rsidRDefault="002A19EF" w:rsidP="002A19EF">
      <w:pPr>
        <w:pStyle w:val="ListParagraph"/>
        <w:numPr>
          <w:ilvl w:val="0"/>
          <w:numId w:val="9"/>
        </w:numPr>
      </w:pPr>
      <w:r>
        <w:t xml:space="preserve">Bureaucracy: it creates high level of bureaucracy that limits growth in a particular industry </w:t>
      </w:r>
      <w:r w:rsidR="00DE77F3">
        <w:t xml:space="preserve">(Evans, 2017) </w:t>
      </w:r>
      <w:r>
        <w:t>and also creates monopoly market situation where customers find it overbearing due to over-regulation.</w:t>
      </w:r>
    </w:p>
    <w:p w14:paraId="11A6E1A4" w14:textId="77777777" w:rsidR="009478FB" w:rsidRDefault="009478FB" w:rsidP="002A19EF">
      <w:pPr>
        <w:pStyle w:val="ListParagraph"/>
        <w:numPr>
          <w:ilvl w:val="0"/>
          <w:numId w:val="9"/>
        </w:numPr>
      </w:pPr>
      <w:r>
        <w:t>Intervention in earnings: the regime or authority often have the tendency to impose taxes on various service-oriented organizations that decreases net income and forces the incentives to drop down quickly.</w:t>
      </w:r>
    </w:p>
    <w:p w14:paraId="1D84596D" w14:textId="1B90A57D" w:rsidR="002A19EF" w:rsidRDefault="009478FB" w:rsidP="000373CE">
      <w:pPr>
        <w:pStyle w:val="ListParagraph"/>
        <w:numPr>
          <w:ilvl w:val="0"/>
          <w:numId w:val="9"/>
        </w:numPr>
      </w:pPr>
      <w:r>
        <w:t xml:space="preserve">Multiple regime: having more than one regulator in the financial market for different sectors confuses some financial organizations to pick up optimum strategies and also there tend to be a gap between their work scheme </w:t>
      </w:r>
      <w:r w:rsidR="00DE77F3">
        <w:t xml:space="preserve">(Gates, 2019) </w:t>
      </w:r>
      <w:r>
        <w:t xml:space="preserve">that they use in case of regulating financial reports of different sectors. </w:t>
      </w:r>
    </w:p>
    <w:p w14:paraId="61B97F69" w14:textId="63244B5C" w:rsidR="000373CE" w:rsidRPr="00FD0D15" w:rsidRDefault="000373CE" w:rsidP="000373CE">
      <w:pPr>
        <w:pStyle w:val="Heading1"/>
        <w:numPr>
          <w:ilvl w:val="0"/>
          <w:numId w:val="4"/>
        </w:numPr>
        <w:rPr>
          <w:sz w:val="28"/>
          <w:szCs w:val="28"/>
        </w:rPr>
      </w:pPr>
      <w:bookmarkStart w:id="8" w:name="_Toc46641275"/>
      <w:r w:rsidRPr="00FD0D15">
        <w:rPr>
          <w:sz w:val="28"/>
          <w:szCs w:val="28"/>
        </w:rPr>
        <w:lastRenderedPageBreak/>
        <w:t>Focusing on limitations of financial statements</w:t>
      </w:r>
      <w:bookmarkEnd w:id="8"/>
    </w:p>
    <w:p w14:paraId="026BFC31" w14:textId="72A1AADC" w:rsidR="000373CE" w:rsidRDefault="000373CE" w:rsidP="000373CE">
      <w:r>
        <w:t>Accounting is basically based on assumptions due to which some limitations exist in the system. The users of financial statement, no matter from which background, should be aware of these facts before taking decisions based on the financial statements only.</w:t>
      </w:r>
    </w:p>
    <w:p w14:paraId="3F24A598" w14:textId="47EAEB0B" w:rsidR="000373CE" w:rsidRDefault="000373CE" w:rsidP="000373CE">
      <w:pPr>
        <w:pStyle w:val="ListParagraph"/>
        <w:numPr>
          <w:ilvl w:val="0"/>
          <w:numId w:val="10"/>
        </w:numPr>
      </w:pPr>
      <w:r w:rsidRPr="00A67DB6">
        <w:rPr>
          <w:b/>
          <w:bCs/>
        </w:rPr>
        <w:t>Intangible assets go unrecorded</w:t>
      </w:r>
      <w:r>
        <w:t>: there are quite a few assets from the intangible segment that are avoided from being recorded as asset rather treated like expenses</w:t>
      </w:r>
      <w:r w:rsidR="00DE77F3">
        <w:t xml:space="preserve"> (Harris, 2018)</w:t>
      </w:r>
      <w:r>
        <w:t xml:space="preserve"> which may be a huge waste of any corporation after it has spent quite an effort behind establishing those assets.</w:t>
      </w:r>
    </w:p>
    <w:p w14:paraId="087CE8F2" w14:textId="088908A3" w:rsidR="000373CE" w:rsidRDefault="000373CE" w:rsidP="000373CE">
      <w:pPr>
        <w:pStyle w:val="ListParagraph"/>
        <w:numPr>
          <w:ilvl w:val="0"/>
          <w:numId w:val="10"/>
        </w:numPr>
      </w:pPr>
      <w:r w:rsidRPr="00A67DB6">
        <w:rPr>
          <w:b/>
          <w:bCs/>
        </w:rPr>
        <w:t>Misunderstanding of time periods</w:t>
      </w:r>
      <w:r>
        <w:t xml:space="preserve">: </w:t>
      </w:r>
      <w:r w:rsidR="003D017E">
        <w:t>information presented in a financial statement at a specific time does not reflect its overall performance as there might be some increase or spike of revenue due to some situations or no operations at all at times like the ones the world is witnessing now in the pandemic of coronavirus, which is not sufficient information to judge a company for its overall performance.</w:t>
      </w:r>
    </w:p>
    <w:p w14:paraId="0C1CF776" w14:textId="2F158E61" w:rsidR="003D017E" w:rsidRDefault="003D017E" w:rsidP="000373CE">
      <w:pPr>
        <w:pStyle w:val="ListParagraph"/>
        <w:numPr>
          <w:ilvl w:val="0"/>
          <w:numId w:val="10"/>
        </w:numPr>
      </w:pPr>
      <w:r w:rsidRPr="00A67DB6">
        <w:rPr>
          <w:b/>
          <w:bCs/>
        </w:rPr>
        <w:t>Historical cost:</w:t>
      </w:r>
      <w:r>
        <w:t xml:space="preserve"> transactions that occur in any company are initially recorded in cost amount, that does not trigger its market price or price changes along the period.</w:t>
      </w:r>
    </w:p>
    <w:p w14:paraId="6903FB79" w14:textId="3B70127D" w:rsidR="003D017E" w:rsidRDefault="003D017E" w:rsidP="000373CE">
      <w:pPr>
        <w:pStyle w:val="ListParagraph"/>
        <w:numPr>
          <w:ilvl w:val="0"/>
          <w:numId w:val="10"/>
        </w:numPr>
      </w:pPr>
      <w:r w:rsidRPr="00A67DB6">
        <w:rPr>
          <w:b/>
          <w:bCs/>
        </w:rPr>
        <w:t>Deliberate fraud</w:t>
      </w:r>
      <w:r>
        <w:t xml:space="preserve">: there are often news coverings of reports of big companies to have experienced fraud in their system due to manipulations in accounts mostly caused by the management body </w:t>
      </w:r>
      <w:r w:rsidR="00DE77F3">
        <w:t xml:space="preserve">(Carroll, 2019) </w:t>
      </w:r>
      <w:r>
        <w:t>for personal interest which greatly hampers business goodwill.</w:t>
      </w:r>
    </w:p>
    <w:p w14:paraId="0B4031C3" w14:textId="421CE342" w:rsidR="003D017E" w:rsidRDefault="003D017E" w:rsidP="000373CE">
      <w:pPr>
        <w:pStyle w:val="ListParagraph"/>
        <w:numPr>
          <w:ilvl w:val="0"/>
          <w:numId w:val="10"/>
        </w:numPr>
      </w:pPr>
      <w:r w:rsidRPr="00A67DB6">
        <w:rPr>
          <w:b/>
          <w:bCs/>
        </w:rPr>
        <w:t>Non-financial aspect:</w:t>
      </w:r>
      <w:r>
        <w:t xml:space="preserve"> financial statements overlook some non-financial aspects like how much it is contributing to save the environment or its relationship with customers or the satisfactory level of the consumers etc.</w:t>
      </w:r>
    </w:p>
    <w:p w14:paraId="694736C3" w14:textId="03AEF57D" w:rsidR="003D017E" w:rsidRDefault="00D700AF" w:rsidP="000373CE">
      <w:pPr>
        <w:pStyle w:val="ListParagraph"/>
        <w:numPr>
          <w:ilvl w:val="0"/>
          <w:numId w:val="10"/>
        </w:numPr>
      </w:pPr>
      <w:r w:rsidRPr="00A67DB6">
        <w:rPr>
          <w:b/>
          <w:bCs/>
        </w:rPr>
        <w:t>Absence of verification</w:t>
      </w:r>
      <w:r>
        <w:t xml:space="preserve">: financial statements that has not been audited yet by any internal or external auditor doesn’t quite have any value </w:t>
      </w:r>
      <w:r w:rsidR="00DE77F3">
        <w:t xml:space="preserve">(Jury, 2016) </w:t>
      </w:r>
      <w:r>
        <w:t xml:space="preserve">as an auditor’s opinion count for verification of these statements. </w:t>
      </w:r>
    </w:p>
    <w:p w14:paraId="2A4A6DE3" w14:textId="77777777" w:rsidR="00DE77F3" w:rsidRDefault="00DE77F3" w:rsidP="009F6432">
      <w:pPr>
        <w:sectPr w:rsidR="00DE77F3">
          <w:pgSz w:w="12240" w:h="15840"/>
          <w:pgMar w:top="1440" w:right="1440" w:bottom="1440" w:left="1440" w:header="720" w:footer="720" w:gutter="0"/>
          <w:cols w:space="720"/>
          <w:docGrid w:linePitch="360"/>
        </w:sectPr>
      </w:pPr>
    </w:p>
    <w:p w14:paraId="286FEF87" w14:textId="367969B3" w:rsidR="009F6432" w:rsidRDefault="009F6432" w:rsidP="000E7F93">
      <w:pPr>
        <w:pStyle w:val="Heading1"/>
      </w:pPr>
      <w:bookmarkStart w:id="9" w:name="_Toc46641276"/>
      <w:r>
        <w:lastRenderedPageBreak/>
        <w:t>Conclusion</w:t>
      </w:r>
      <w:bookmarkEnd w:id="9"/>
    </w:p>
    <w:p w14:paraId="65178C1D" w14:textId="72DC75D5" w:rsidR="009F6432" w:rsidRDefault="000E7F93" w:rsidP="009F6432">
      <w:r>
        <w:t>Finally, from the above discussion the significance of financial statements to different users can be identified. It is clear that not only preparing the statement are important but also the ability to go through the analytics is also crucial.</w:t>
      </w:r>
    </w:p>
    <w:p w14:paraId="0EA164CB" w14:textId="77777777" w:rsidR="000E7F93" w:rsidRDefault="000E7F93" w:rsidP="009F6432"/>
    <w:p w14:paraId="5BF553C4" w14:textId="5A9BFD67" w:rsidR="00DE77F3" w:rsidRDefault="000E7F93" w:rsidP="00DE77F3">
      <w:pPr>
        <w:pStyle w:val="Heading1"/>
      </w:pPr>
      <w:bookmarkStart w:id="10" w:name="_Toc46641277"/>
      <w:r>
        <w:t>References</w:t>
      </w:r>
      <w:bookmarkEnd w:id="10"/>
    </w:p>
    <w:p w14:paraId="6D9B6450" w14:textId="491A5B7E"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Carroll, T., 2019. </w:t>
      </w:r>
      <w:r w:rsidRPr="0056282B">
        <w:rPr>
          <w:rFonts w:cs="Times New Roman"/>
          <w:i/>
          <w:iCs/>
          <w:color w:val="000000"/>
          <w:szCs w:val="24"/>
          <w:shd w:val="clear" w:color="auto" w:fill="FFFFFF"/>
        </w:rPr>
        <w:t xml:space="preserve">The Role </w:t>
      </w:r>
      <w:r w:rsidR="006F5870" w:rsidRPr="0056282B">
        <w:rPr>
          <w:rFonts w:cs="Times New Roman"/>
          <w:i/>
          <w:iCs/>
          <w:color w:val="000000"/>
          <w:szCs w:val="24"/>
          <w:shd w:val="clear" w:color="auto" w:fill="FFFFFF"/>
        </w:rPr>
        <w:t>of</w:t>
      </w:r>
      <w:r w:rsidRPr="0056282B">
        <w:rPr>
          <w:rFonts w:cs="Times New Roman"/>
          <w:i/>
          <w:iCs/>
          <w:color w:val="000000"/>
          <w:szCs w:val="24"/>
          <w:shd w:val="clear" w:color="auto" w:fill="FFFFFF"/>
        </w:rPr>
        <w:t xml:space="preserve"> The Finance Director</w:t>
      </w:r>
      <w:r w:rsidRPr="0056282B">
        <w:rPr>
          <w:rFonts w:cs="Times New Roman"/>
          <w:color w:val="000000"/>
          <w:szCs w:val="24"/>
          <w:shd w:val="clear" w:color="auto" w:fill="FFFFFF"/>
        </w:rPr>
        <w:t>. London: Financial Times Prentice Hall.</w:t>
      </w:r>
    </w:p>
    <w:p w14:paraId="7D64304B" w14:textId="4CFB6606"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Evans, E., 2017. </w:t>
      </w:r>
      <w:r w:rsidRPr="0056282B">
        <w:rPr>
          <w:rFonts w:cs="Times New Roman"/>
          <w:i/>
          <w:iCs/>
          <w:color w:val="000000"/>
          <w:szCs w:val="24"/>
          <w:shd w:val="clear" w:color="auto" w:fill="FFFFFF"/>
        </w:rPr>
        <w:t xml:space="preserve">Profit Planning </w:t>
      </w:r>
      <w:r w:rsidR="006F5870" w:rsidRPr="0056282B">
        <w:rPr>
          <w:rFonts w:cs="Times New Roman"/>
          <w:i/>
          <w:iCs/>
          <w:color w:val="000000"/>
          <w:szCs w:val="24"/>
          <w:shd w:val="clear" w:color="auto" w:fill="FFFFFF"/>
        </w:rPr>
        <w:t>and</w:t>
      </w:r>
      <w:r w:rsidRPr="0056282B">
        <w:rPr>
          <w:rFonts w:cs="Times New Roman"/>
          <w:i/>
          <w:iCs/>
          <w:color w:val="000000"/>
          <w:szCs w:val="24"/>
          <w:shd w:val="clear" w:color="auto" w:fill="FFFFFF"/>
        </w:rPr>
        <w:t xml:space="preserve"> The Measurement </w:t>
      </w:r>
      <w:r w:rsidR="006F5870" w:rsidRPr="0056282B">
        <w:rPr>
          <w:rFonts w:cs="Times New Roman"/>
          <w:i/>
          <w:iCs/>
          <w:color w:val="000000"/>
          <w:szCs w:val="24"/>
          <w:shd w:val="clear" w:color="auto" w:fill="FFFFFF"/>
        </w:rPr>
        <w:t>of</w:t>
      </w:r>
      <w:r w:rsidRPr="0056282B">
        <w:rPr>
          <w:rFonts w:cs="Times New Roman"/>
          <w:i/>
          <w:iCs/>
          <w:color w:val="000000"/>
          <w:szCs w:val="24"/>
          <w:shd w:val="clear" w:color="auto" w:fill="FFFFFF"/>
        </w:rPr>
        <w:t xml:space="preserve"> Return </w:t>
      </w:r>
      <w:r w:rsidR="006F5870" w:rsidRPr="0056282B">
        <w:rPr>
          <w:rFonts w:cs="Times New Roman"/>
          <w:i/>
          <w:iCs/>
          <w:color w:val="000000"/>
          <w:szCs w:val="24"/>
          <w:shd w:val="clear" w:color="auto" w:fill="FFFFFF"/>
        </w:rPr>
        <w:t>on</w:t>
      </w:r>
      <w:r w:rsidRPr="0056282B">
        <w:rPr>
          <w:rFonts w:cs="Times New Roman"/>
          <w:i/>
          <w:iCs/>
          <w:color w:val="000000"/>
          <w:szCs w:val="24"/>
          <w:shd w:val="clear" w:color="auto" w:fill="FFFFFF"/>
        </w:rPr>
        <w:t xml:space="preserve"> Capital Employed</w:t>
      </w:r>
      <w:r w:rsidRPr="0056282B">
        <w:rPr>
          <w:rFonts w:cs="Times New Roman"/>
          <w:color w:val="000000"/>
          <w:szCs w:val="24"/>
          <w:shd w:val="clear" w:color="auto" w:fill="FFFFFF"/>
        </w:rPr>
        <w:t>. London: Macdonald.</w:t>
      </w:r>
    </w:p>
    <w:p w14:paraId="079DA85B" w14:textId="2045DB98"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Gates, S., 2019. </w:t>
      </w:r>
      <w:r w:rsidRPr="0056282B">
        <w:rPr>
          <w:rFonts w:cs="Times New Roman"/>
          <w:i/>
          <w:iCs/>
          <w:color w:val="000000"/>
          <w:szCs w:val="24"/>
          <w:shd w:val="clear" w:color="auto" w:fill="FFFFFF"/>
        </w:rPr>
        <w:t xml:space="preserve">The Changing Global Role </w:t>
      </w:r>
      <w:r w:rsidR="006F5870" w:rsidRPr="0056282B">
        <w:rPr>
          <w:rFonts w:cs="Times New Roman"/>
          <w:i/>
          <w:iCs/>
          <w:color w:val="000000"/>
          <w:szCs w:val="24"/>
          <w:shd w:val="clear" w:color="auto" w:fill="FFFFFF"/>
        </w:rPr>
        <w:t>of</w:t>
      </w:r>
      <w:r w:rsidRPr="0056282B">
        <w:rPr>
          <w:rFonts w:cs="Times New Roman"/>
          <w:i/>
          <w:iCs/>
          <w:color w:val="000000"/>
          <w:szCs w:val="24"/>
          <w:shd w:val="clear" w:color="auto" w:fill="FFFFFF"/>
        </w:rPr>
        <w:t xml:space="preserve"> The Finance Function</w:t>
      </w:r>
      <w:r w:rsidRPr="0056282B">
        <w:rPr>
          <w:rFonts w:cs="Times New Roman"/>
          <w:color w:val="000000"/>
          <w:szCs w:val="24"/>
          <w:shd w:val="clear" w:color="auto" w:fill="FFFFFF"/>
        </w:rPr>
        <w:t>. New York, NY: Conference Board.</w:t>
      </w:r>
    </w:p>
    <w:p w14:paraId="46506F51" w14:textId="77777777"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Harris, P., 2018. </w:t>
      </w:r>
      <w:r w:rsidRPr="0056282B">
        <w:rPr>
          <w:rFonts w:cs="Times New Roman"/>
          <w:i/>
          <w:iCs/>
          <w:color w:val="000000"/>
          <w:szCs w:val="24"/>
          <w:shd w:val="clear" w:color="auto" w:fill="FFFFFF"/>
        </w:rPr>
        <w:t>Profit Planning</w:t>
      </w:r>
      <w:r w:rsidRPr="0056282B">
        <w:rPr>
          <w:rFonts w:cs="Times New Roman"/>
          <w:color w:val="000000"/>
          <w:szCs w:val="24"/>
          <w:shd w:val="clear" w:color="auto" w:fill="FFFFFF"/>
        </w:rPr>
        <w:t>. Oxford: Goodfellow Publishers Ltd.</w:t>
      </w:r>
    </w:p>
    <w:p w14:paraId="16CB627A" w14:textId="0A49FC5B"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Jury, T., 2016. </w:t>
      </w:r>
      <w:r w:rsidRPr="0056282B">
        <w:rPr>
          <w:rFonts w:cs="Times New Roman"/>
          <w:i/>
          <w:iCs/>
          <w:color w:val="000000"/>
          <w:szCs w:val="24"/>
          <w:shd w:val="clear" w:color="auto" w:fill="FFFFFF"/>
        </w:rPr>
        <w:t xml:space="preserve">Cash Flow Analysis </w:t>
      </w:r>
      <w:r w:rsidR="006F5870" w:rsidRPr="0056282B">
        <w:rPr>
          <w:rFonts w:cs="Times New Roman"/>
          <w:i/>
          <w:iCs/>
          <w:color w:val="000000"/>
          <w:szCs w:val="24"/>
          <w:shd w:val="clear" w:color="auto" w:fill="FFFFFF"/>
        </w:rPr>
        <w:t>and</w:t>
      </w:r>
      <w:r w:rsidRPr="0056282B">
        <w:rPr>
          <w:rFonts w:cs="Times New Roman"/>
          <w:i/>
          <w:iCs/>
          <w:color w:val="000000"/>
          <w:szCs w:val="24"/>
          <w:shd w:val="clear" w:color="auto" w:fill="FFFFFF"/>
        </w:rPr>
        <w:t xml:space="preserve"> Forecasting</w:t>
      </w:r>
      <w:r w:rsidRPr="0056282B">
        <w:rPr>
          <w:rFonts w:cs="Times New Roman"/>
          <w:color w:val="000000"/>
          <w:szCs w:val="24"/>
          <w:shd w:val="clear" w:color="auto" w:fill="FFFFFF"/>
        </w:rPr>
        <w:t>. Hoboken: John Wiley &amp; Sons.</w:t>
      </w:r>
    </w:p>
    <w:p w14:paraId="138D92F4" w14:textId="1055E244"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McKee, D., Garner, D. and McKee, Y., 2017. </w:t>
      </w:r>
      <w:r w:rsidRPr="0056282B">
        <w:rPr>
          <w:rFonts w:cs="Times New Roman"/>
          <w:i/>
          <w:iCs/>
          <w:color w:val="000000"/>
          <w:szCs w:val="24"/>
          <w:shd w:val="clear" w:color="auto" w:fill="FFFFFF"/>
        </w:rPr>
        <w:t xml:space="preserve">Crisis, Recovery, And </w:t>
      </w:r>
      <w:r w:rsidR="006F5870" w:rsidRPr="0056282B">
        <w:rPr>
          <w:rFonts w:cs="Times New Roman"/>
          <w:i/>
          <w:iCs/>
          <w:color w:val="000000"/>
          <w:szCs w:val="24"/>
          <w:shd w:val="clear" w:color="auto" w:fill="FFFFFF"/>
        </w:rPr>
        <w:t>the</w:t>
      </w:r>
      <w:r w:rsidRPr="0056282B">
        <w:rPr>
          <w:rFonts w:cs="Times New Roman"/>
          <w:i/>
          <w:iCs/>
          <w:color w:val="000000"/>
          <w:szCs w:val="24"/>
          <w:shd w:val="clear" w:color="auto" w:fill="FFFFFF"/>
        </w:rPr>
        <w:t xml:space="preserve"> Role </w:t>
      </w:r>
      <w:r w:rsidR="006F5870" w:rsidRPr="0056282B">
        <w:rPr>
          <w:rFonts w:cs="Times New Roman"/>
          <w:i/>
          <w:iCs/>
          <w:color w:val="000000"/>
          <w:szCs w:val="24"/>
          <w:shd w:val="clear" w:color="auto" w:fill="FFFFFF"/>
        </w:rPr>
        <w:t>of</w:t>
      </w:r>
      <w:r w:rsidRPr="0056282B">
        <w:rPr>
          <w:rFonts w:cs="Times New Roman"/>
          <w:i/>
          <w:iCs/>
          <w:color w:val="000000"/>
          <w:szCs w:val="24"/>
          <w:shd w:val="clear" w:color="auto" w:fill="FFFFFF"/>
        </w:rPr>
        <w:t xml:space="preserve"> Accounting Firms </w:t>
      </w:r>
      <w:r w:rsidR="006F5870" w:rsidRPr="0056282B">
        <w:rPr>
          <w:rFonts w:cs="Times New Roman"/>
          <w:i/>
          <w:iCs/>
          <w:color w:val="000000"/>
          <w:szCs w:val="24"/>
          <w:shd w:val="clear" w:color="auto" w:fill="FFFFFF"/>
        </w:rPr>
        <w:t>in</w:t>
      </w:r>
      <w:r w:rsidRPr="0056282B">
        <w:rPr>
          <w:rFonts w:cs="Times New Roman"/>
          <w:i/>
          <w:iCs/>
          <w:color w:val="000000"/>
          <w:szCs w:val="24"/>
          <w:shd w:val="clear" w:color="auto" w:fill="FFFFFF"/>
        </w:rPr>
        <w:t xml:space="preserve"> The Pacific Basin</w:t>
      </w:r>
      <w:r w:rsidRPr="0056282B">
        <w:rPr>
          <w:rFonts w:cs="Times New Roman"/>
          <w:color w:val="000000"/>
          <w:szCs w:val="24"/>
          <w:shd w:val="clear" w:color="auto" w:fill="FFFFFF"/>
        </w:rPr>
        <w:t>. Westport, Conn.: Praeger.</w:t>
      </w:r>
    </w:p>
    <w:p w14:paraId="394B49B2" w14:textId="77777777"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Rees, B., 2018. </w:t>
      </w:r>
      <w:r w:rsidRPr="0056282B">
        <w:rPr>
          <w:rFonts w:cs="Times New Roman"/>
          <w:i/>
          <w:iCs/>
          <w:color w:val="000000"/>
          <w:szCs w:val="24"/>
          <w:shd w:val="clear" w:color="auto" w:fill="FFFFFF"/>
        </w:rPr>
        <w:t>Financial Analysis</w:t>
      </w:r>
      <w:r w:rsidRPr="0056282B">
        <w:rPr>
          <w:rFonts w:cs="Times New Roman"/>
          <w:color w:val="000000"/>
          <w:szCs w:val="24"/>
          <w:shd w:val="clear" w:color="auto" w:fill="FFFFFF"/>
        </w:rPr>
        <w:t>. London: Prentice Hall.</w:t>
      </w:r>
    </w:p>
    <w:p w14:paraId="18570E34" w14:textId="16BB60DC" w:rsidR="00DE77F3" w:rsidRPr="0056282B" w:rsidRDefault="00DE77F3" w:rsidP="000E7F93">
      <w:pPr>
        <w:rPr>
          <w:rFonts w:cs="Times New Roman"/>
          <w:color w:val="000000"/>
          <w:szCs w:val="24"/>
          <w:shd w:val="clear" w:color="auto" w:fill="FFFFFF"/>
        </w:rPr>
      </w:pPr>
      <w:r w:rsidRPr="0056282B">
        <w:rPr>
          <w:rFonts w:cs="Times New Roman"/>
          <w:color w:val="000000"/>
          <w:szCs w:val="24"/>
          <w:shd w:val="clear" w:color="auto" w:fill="FFFFFF"/>
        </w:rPr>
        <w:t>Thornton, F., 2019. </w:t>
      </w:r>
      <w:r w:rsidRPr="0056282B">
        <w:rPr>
          <w:rFonts w:cs="Times New Roman"/>
          <w:i/>
          <w:iCs/>
          <w:color w:val="000000"/>
          <w:szCs w:val="24"/>
          <w:shd w:val="clear" w:color="auto" w:fill="FFFFFF"/>
        </w:rPr>
        <w:t xml:space="preserve">Duties </w:t>
      </w:r>
      <w:r w:rsidR="006F5870" w:rsidRPr="0056282B">
        <w:rPr>
          <w:rFonts w:cs="Times New Roman"/>
          <w:i/>
          <w:iCs/>
          <w:color w:val="000000"/>
          <w:szCs w:val="24"/>
          <w:shd w:val="clear" w:color="auto" w:fill="FFFFFF"/>
        </w:rPr>
        <w:t>of</w:t>
      </w:r>
      <w:r w:rsidRPr="0056282B">
        <w:rPr>
          <w:rFonts w:cs="Times New Roman"/>
          <w:i/>
          <w:iCs/>
          <w:color w:val="000000"/>
          <w:szCs w:val="24"/>
          <w:shd w:val="clear" w:color="auto" w:fill="FFFFFF"/>
        </w:rPr>
        <w:t xml:space="preserve"> The Senior Accountant</w:t>
      </w:r>
      <w:r w:rsidRPr="0056282B">
        <w:rPr>
          <w:rFonts w:cs="Times New Roman"/>
          <w:color w:val="000000"/>
          <w:szCs w:val="24"/>
          <w:shd w:val="clear" w:color="auto" w:fill="FFFFFF"/>
        </w:rPr>
        <w:t>. Abingdon, Oxon: ROUTLEDGE.</w:t>
      </w:r>
    </w:p>
    <w:p w14:paraId="1F4FAA1B" w14:textId="77777777" w:rsidR="000E7F93" w:rsidRPr="0056282B" w:rsidRDefault="000E7F93" w:rsidP="000E7F93">
      <w:pPr>
        <w:rPr>
          <w:rFonts w:cs="Times New Roman"/>
          <w:szCs w:val="24"/>
        </w:rPr>
      </w:pPr>
    </w:p>
    <w:p w14:paraId="4C465C55" w14:textId="77777777" w:rsidR="000E7F93" w:rsidRPr="000373CE" w:rsidRDefault="000E7F93" w:rsidP="009F6432"/>
    <w:sectPr w:rsidR="000E7F93" w:rsidRPr="000373CE" w:rsidSect="006F5870">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076819" w14:textId="77777777" w:rsidR="00A64D14" w:rsidRDefault="00A64D14" w:rsidP="002F1216">
      <w:pPr>
        <w:spacing w:after="0" w:line="240" w:lineRule="auto"/>
      </w:pPr>
      <w:r>
        <w:separator/>
      </w:r>
    </w:p>
  </w:endnote>
  <w:endnote w:type="continuationSeparator" w:id="0">
    <w:p w14:paraId="14ECBD90" w14:textId="77777777" w:rsidR="00A64D14" w:rsidRDefault="00A64D14" w:rsidP="002F1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A6BA3E" w14:textId="77777777" w:rsidR="00A64D14" w:rsidRDefault="00A64D14" w:rsidP="002F1216">
      <w:pPr>
        <w:spacing w:after="0" w:line="240" w:lineRule="auto"/>
      </w:pPr>
      <w:r>
        <w:separator/>
      </w:r>
    </w:p>
  </w:footnote>
  <w:footnote w:type="continuationSeparator" w:id="0">
    <w:p w14:paraId="37DD1244" w14:textId="77777777" w:rsidR="00A64D14" w:rsidRDefault="00A64D14" w:rsidP="002F12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27394"/>
    <w:multiLevelType w:val="hybridMultilevel"/>
    <w:tmpl w:val="225C7F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E0E22"/>
    <w:multiLevelType w:val="hybridMultilevel"/>
    <w:tmpl w:val="D4FC6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C748A8"/>
    <w:multiLevelType w:val="hybridMultilevel"/>
    <w:tmpl w:val="9954D3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3D2C14"/>
    <w:multiLevelType w:val="hybridMultilevel"/>
    <w:tmpl w:val="8C84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0A5C53"/>
    <w:multiLevelType w:val="hybridMultilevel"/>
    <w:tmpl w:val="5AC8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F4B49"/>
    <w:multiLevelType w:val="hybridMultilevel"/>
    <w:tmpl w:val="EB443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505FAE"/>
    <w:multiLevelType w:val="hybridMultilevel"/>
    <w:tmpl w:val="E2BE3D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A68D7"/>
    <w:multiLevelType w:val="hybridMultilevel"/>
    <w:tmpl w:val="B4CA4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766551"/>
    <w:multiLevelType w:val="hybridMultilevel"/>
    <w:tmpl w:val="3E049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ED4A87"/>
    <w:multiLevelType w:val="hybridMultilevel"/>
    <w:tmpl w:val="96ACD8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AC4E43"/>
    <w:multiLevelType w:val="hybridMultilevel"/>
    <w:tmpl w:val="710089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F07D98"/>
    <w:multiLevelType w:val="hybridMultilevel"/>
    <w:tmpl w:val="248C6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9"/>
  </w:num>
  <w:num w:numId="5">
    <w:abstractNumId w:val="8"/>
  </w:num>
  <w:num w:numId="6">
    <w:abstractNumId w:val="3"/>
  </w:num>
  <w:num w:numId="7">
    <w:abstractNumId w:val="1"/>
  </w:num>
  <w:num w:numId="8">
    <w:abstractNumId w:val="7"/>
  </w:num>
  <w:num w:numId="9">
    <w:abstractNumId w:val="4"/>
  </w:num>
  <w:num w:numId="10">
    <w:abstractNumId w:val="1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98"/>
    <w:rsid w:val="000041BD"/>
    <w:rsid w:val="000373CE"/>
    <w:rsid w:val="00073174"/>
    <w:rsid w:val="000923BC"/>
    <w:rsid w:val="000C5719"/>
    <w:rsid w:val="000D6E20"/>
    <w:rsid w:val="000E7F93"/>
    <w:rsid w:val="001A7AFA"/>
    <w:rsid w:val="00250B02"/>
    <w:rsid w:val="0027434C"/>
    <w:rsid w:val="002A19EF"/>
    <w:rsid w:val="002F1216"/>
    <w:rsid w:val="0033216D"/>
    <w:rsid w:val="00333F85"/>
    <w:rsid w:val="00386944"/>
    <w:rsid w:val="003A0C25"/>
    <w:rsid w:val="003D017E"/>
    <w:rsid w:val="003E34C6"/>
    <w:rsid w:val="004101BA"/>
    <w:rsid w:val="004557FF"/>
    <w:rsid w:val="00491703"/>
    <w:rsid w:val="004F097B"/>
    <w:rsid w:val="00527998"/>
    <w:rsid w:val="0056035E"/>
    <w:rsid w:val="0056282B"/>
    <w:rsid w:val="00582215"/>
    <w:rsid w:val="005E0A01"/>
    <w:rsid w:val="006174B4"/>
    <w:rsid w:val="00661B02"/>
    <w:rsid w:val="00683AEA"/>
    <w:rsid w:val="006905B2"/>
    <w:rsid w:val="006B1524"/>
    <w:rsid w:val="006F5870"/>
    <w:rsid w:val="007058C1"/>
    <w:rsid w:val="00756D01"/>
    <w:rsid w:val="00795AFA"/>
    <w:rsid w:val="007B0AE4"/>
    <w:rsid w:val="007E1471"/>
    <w:rsid w:val="0081793E"/>
    <w:rsid w:val="0087621D"/>
    <w:rsid w:val="008C4C73"/>
    <w:rsid w:val="008D2022"/>
    <w:rsid w:val="008E2718"/>
    <w:rsid w:val="009478FB"/>
    <w:rsid w:val="009F6432"/>
    <w:rsid w:val="00A106BE"/>
    <w:rsid w:val="00A64D14"/>
    <w:rsid w:val="00A67DB6"/>
    <w:rsid w:val="00B2350E"/>
    <w:rsid w:val="00B4526E"/>
    <w:rsid w:val="00BD5506"/>
    <w:rsid w:val="00BF0056"/>
    <w:rsid w:val="00C713BE"/>
    <w:rsid w:val="00C958BD"/>
    <w:rsid w:val="00CB6F12"/>
    <w:rsid w:val="00D4779D"/>
    <w:rsid w:val="00D700AF"/>
    <w:rsid w:val="00DE77F3"/>
    <w:rsid w:val="00E15EB9"/>
    <w:rsid w:val="00E87A8E"/>
    <w:rsid w:val="00EC5B16"/>
    <w:rsid w:val="00FD0D15"/>
    <w:rsid w:val="00FD1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113A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2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33F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27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603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F8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33F85"/>
    <w:pPr>
      <w:ind w:left="720"/>
      <w:contextualSpacing/>
    </w:pPr>
  </w:style>
  <w:style w:type="table" w:styleId="TableGrid">
    <w:name w:val="Table Grid"/>
    <w:basedOn w:val="TableNormal"/>
    <w:uiPriority w:val="39"/>
    <w:rsid w:val="00756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E271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E77F3"/>
    <w:pPr>
      <w:spacing w:line="259" w:lineRule="auto"/>
      <w:jc w:val="left"/>
      <w:outlineLvl w:val="9"/>
    </w:pPr>
  </w:style>
  <w:style w:type="paragraph" w:styleId="TOC1">
    <w:name w:val="toc 1"/>
    <w:basedOn w:val="Normal"/>
    <w:next w:val="Normal"/>
    <w:autoRedefine/>
    <w:uiPriority w:val="39"/>
    <w:unhideWhenUsed/>
    <w:rsid w:val="00DE77F3"/>
    <w:pPr>
      <w:spacing w:after="100"/>
    </w:pPr>
  </w:style>
  <w:style w:type="paragraph" w:styleId="TOC2">
    <w:name w:val="toc 2"/>
    <w:basedOn w:val="Normal"/>
    <w:next w:val="Normal"/>
    <w:autoRedefine/>
    <w:uiPriority w:val="39"/>
    <w:unhideWhenUsed/>
    <w:rsid w:val="00DE77F3"/>
    <w:pPr>
      <w:spacing w:after="100"/>
      <w:ind w:left="240"/>
    </w:pPr>
  </w:style>
  <w:style w:type="character" w:styleId="Hyperlink">
    <w:name w:val="Hyperlink"/>
    <w:basedOn w:val="DefaultParagraphFont"/>
    <w:uiPriority w:val="99"/>
    <w:unhideWhenUsed/>
    <w:rsid w:val="00DE77F3"/>
    <w:rPr>
      <w:color w:val="0563C1" w:themeColor="hyperlink"/>
      <w:u w:val="single"/>
    </w:rPr>
  </w:style>
  <w:style w:type="paragraph" w:styleId="Header">
    <w:name w:val="header"/>
    <w:basedOn w:val="Normal"/>
    <w:link w:val="HeaderChar"/>
    <w:uiPriority w:val="99"/>
    <w:unhideWhenUsed/>
    <w:rsid w:val="002F1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216"/>
    <w:rPr>
      <w:rFonts w:ascii="Times New Roman" w:hAnsi="Times New Roman"/>
      <w:sz w:val="24"/>
    </w:rPr>
  </w:style>
  <w:style w:type="paragraph" w:styleId="Footer">
    <w:name w:val="footer"/>
    <w:basedOn w:val="Normal"/>
    <w:link w:val="FooterChar"/>
    <w:uiPriority w:val="99"/>
    <w:unhideWhenUsed/>
    <w:rsid w:val="002F1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216"/>
    <w:rPr>
      <w:rFonts w:ascii="Times New Roman" w:hAnsi="Times New Roman"/>
      <w:sz w:val="24"/>
    </w:rPr>
  </w:style>
  <w:style w:type="character" w:customStyle="1" w:styleId="Heading3Char">
    <w:name w:val="Heading 3 Char"/>
    <w:basedOn w:val="DefaultParagraphFont"/>
    <w:link w:val="Heading3"/>
    <w:uiPriority w:val="9"/>
    <w:semiHidden/>
    <w:rsid w:val="0056035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2415</Words>
  <Characters>13772</Characters>
  <Application>Microsoft Office Word</Application>
  <DocSecurity>0</DocSecurity>
  <Lines>114</Lines>
  <Paragraphs>32</Paragraphs>
  <ScaleCrop>false</ScaleCrop>
  <Company/>
  <LinksUpToDate>false</LinksUpToDate>
  <CharactersWithSpaces>16155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2020-07-26T01:37:00Z</dcterms:created>
  <dcterms:modified xsi:type="dcterms:W3CDTF">2020-08-27T16:37:00Z</dcterms:modified>
</cp:coreProperties>
</file>