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EE7C4" w14:textId="77777777" w:rsidR="00235813" w:rsidRPr="00923982" w:rsidRDefault="00235813" w:rsidP="00235813">
      <w:pPr>
        <w:pStyle w:val="Header"/>
        <w:tabs>
          <w:tab w:val="clear" w:pos="4153"/>
          <w:tab w:val="clear" w:pos="8306"/>
        </w:tabs>
        <w:jc w:val="right"/>
      </w:pPr>
      <w:r w:rsidRPr="00923982">
        <w:rPr>
          <w:noProof/>
        </w:rPr>
        <w:drawing>
          <wp:anchor distT="0" distB="0" distL="114300" distR="114300" simplePos="0" relativeHeight="251659264" behindDoc="0" locked="0" layoutInCell="1" allowOverlap="1" wp14:anchorId="7DAE9CBE" wp14:editId="2EC0276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3DFCEE" w14:textId="77777777" w:rsidR="00235813" w:rsidRPr="00923982" w:rsidRDefault="00235813" w:rsidP="00235813">
      <w:pPr>
        <w:pStyle w:val="Header"/>
        <w:tabs>
          <w:tab w:val="clear" w:pos="4153"/>
          <w:tab w:val="clear" w:pos="8306"/>
        </w:tabs>
        <w:jc w:val="right"/>
      </w:pPr>
    </w:p>
    <w:p w14:paraId="741D0F2C" w14:textId="77777777" w:rsidR="00235813" w:rsidRPr="00923982" w:rsidRDefault="00235813" w:rsidP="00235813">
      <w:pPr>
        <w:pStyle w:val="Header"/>
        <w:tabs>
          <w:tab w:val="clear" w:pos="4153"/>
          <w:tab w:val="clear" w:pos="8306"/>
        </w:tabs>
        <w:jc w:val="right"/>
      </w:pPr>
    </w:p>
    <w:p w14:paraId="19DC0D96" w14:textId="77777777" w:rsidR="00235813" w:rsidRPr="00923982" w:rsidRDefault="00235813" w:rsidP="00235813">
      <w:pPr>
        <w:rPr>
          <w:b/>
          <w:bCs/>
          <w:sz w:val="24"/>
          <w:szCs w:val="24"/>
        </w:rPr>
      </w:pPr>
    </w:p>
    <w:p w14:paraId="2A01FE0C" w14:textId="77777777" w:rsidR="00235813" w:rsidRPr="00923982" w:rsidRDefault="00235813" w:rsidP="00235813">
      <w:pPr>
        <w:rPr>
          <w:b/>
          <w:bCs/>
          <w:sz w:val="24"/>
          <w:szCs w:val="24"/>
        </w:rPr>
      </w:pPr>
    </w:p>
    <w:p w14:paraId="297BE1EF" w14:textId="77777777" w:rsidR="00235813" w:rsidRPr="00923982" w:rsidRDefault="00235813" w:rsidP="00235813">
      <w:pPr>
        <w:rPr>
          <w:b/>
          <w:bCs/>
          <w:sz w:val="24"/>
          <w:szCs w:val="24"/>
        </w:rPr>
      </w:pPr>
    </w:p>
    <w:p w14:paraId="109763EC" w14:textId="77777777" w:rsidR="00235813" w:rsidRPr="00923982" w:rsidRDefault="00235813" w:rsidP="00235813">
      <w:pPr>
        <w:rPr>
          <w:b/>
          <w:bCs/>
          <w:sz w:val="24"/>
          <w:szCs w:val="24"/>
        </w:rPr>
      </w:pPr>
    </w:p>
    <w:p w14:paraId="1AE0FCE6" w14:textId="77777777" w:rsidR="00235813" w:rsidRPr="00923982" w:rsidRDefault="00235813" w:rsidP="00235813">
      <w:pPr>
        <w:rPr>
          <w:b/>
          <w:bCs/>
          <w:sz w:val="24"/>
          <w:szCs w:val="24"/>
        </w:rPr>
      </w:pPr>
    </w:p>
    <w:p w14:paraId="4452C4D1" w14:textId="77777777" w:rsidR="00235813" w:rsidRPr="00923982" w:rsidRDefault="00235813" w:rsidP="00235813">
      <w:pPr>
        <w:rPr>
          <w:b/>
          <w:bCs/>
          <w:sz w:val="24"/>
          <w:szCs w:val="24"/>
        </w:rPr>
      </w:pPr>
    </w:p>
    <w:p w14:paraId="365567C8" w14:textId="77777777" w:rsidR="00235813" w:rsidRPr="00923982" w:rsidRDefault="00235813" w:rsidP="00235813">
      <w:pPr>
        <w:spacing w:before="120" w:after="120"/>
        <w:jc w:val="center"/>
        <w:rPr>
          <w:b/>
          <w:sz w:val="32"/>
          <w:szCs w:val="32"/>
        </w:rPr>
      </w:pPr>
      <w:r w:rsidRPr="00923982">
        <w:rPr>
          <w:b/>
          <w:bCs/>
          <w:sz w:val="32"/>
          <w:szCs w:val="32"/>
        </w:rPr>
        <w:t xml:space="preserve">Program: </w:t>
      </w:r>
      <w:r w:rsidRPr="00923982">
        <w:rPr>
          <w:b/>
          <w:sz w:val="32"/>
          <w:szCs w:val="32"/>
        </w:rPr>
        <w:t>BA (Hons) Business Management</w:t>
      </w:r>
    </w:p>
    <w:p w14:paraId="057B460A" w14:textId="77777777" w:rsidR="00235813" w:rsidRPr="007A04E2" w:rsidRDefault="00235813" w:rsidP="00235813">
      <w:pPr>
        <w:jc w:val="center"/>
        <w:rPr>
          <w:b/>
          <w:bCs/>
          <w:sz w:val="28"/>
          <w:szCs w:val="28"/>
        </w:rPr>
      </w:pPr>
    </w:p>
    <w:p w14:paraId="653AB410" w14:textId="06FEEE1B" w:rsidR="00235813" w:rsidRPr="00923982" w:rsidRDefault="00235813" w:rsidP="00235813">
      <w:pPr>
        <w:jc w:val="center"/>
        <w:rPr>
          <w:b/>
          <w:bCs/>
          <w:sz w:val="32"/>
          <w:szCs w:val="32"/>
        </w:rPr>
      </w:pPr>
      <w:r w:rsidRPr="007A04E2">
        <w:rPr>
          <w:b/>
          <w:bCs/>
          <w:sz w:val="28"/>
          <w:szCs w:val="28"/>
        </w:rPr>
        <w:t xml:space="preserve">Module:  </w:t>
      </w:r>
      <w:r w:rsidR="00685373" w:rsidRPr="007A04E2">
        <w:rPr>
          <w:rFonts w:ascii="Arial"/>
          <w:b/>
          <w:sz w:val="28"/>
          <w:szCs w:val="28"/>
        </w:rPr>
        <w:t>Data Handling &amp; Business Intelligence</w:t>
      </w:r>
      <w:proofErr w:type="gramStart"/>
      <w:r w:rsidRPr="00923982">
        <w:rPr>
          <w:b/>
          <w:sz w:val="32"/>
          <w:szCs w:val="32"/>
        </w:rPr>
        <w:t xml:space="preserve">  </w:t>
      </w:r>
      <w:r w:rsidRPr="00923982">
        <w:rPr>
          <w:b/>
          <w:bCs/>
          <w:sz w:val="32"/>
          <w:szCs w:val="32"/>
        </w:rPr>
        <w:t xml:space="preserve"> (</w:t>
      </w:r>
      <w:proofErr w:type="gramEnd"/>
      <w:r w:rsidRPr="00923982">
        <w:rPr>
          <w:b/>
          <w:bCs/>
          <w:sz w:val="32"/>
          <w:szCs w:val="32"/>
        </w:rPr>
        <w:t>LCBB501</w:t>
      </w:r>
      <w:r w:rsidR="000E0CAB">
        <w:rPr>
          <w:b/>
          <w:bCs/>
          <w:sz w:val="32"/>
          <w:szCs w:val="32"/>
        </w:rPr>
        <w:t>4</w:t>
      </w:r>
      <w:r w:rsidRPr="00923982">
        <w:rPr>
          <w:b/>
          <w:bCs/>
          <w:sz w:val="32"/>
          <w:szCs w:val="32"/>
        </w:rPr>
        <w:t>_BIRM)</w:t>
      </w:r>
    </w:p>
    <w:p w14:paraId="181AC021" w14:textId="77777777" w:rsidR="00235813" w:rsidRPr="00923982" w:rsidRDefault="00235813" w:rsidP="00235813">
      <w:pPr>
        <w:jc w:val="center"/>
        <w:rPr>
          <w:b/>
          <w:bCs/>
          <w:sz w:val="32"/>
          <w:szCs w:val="32"/>
        </w:rPr>
      </w:pPr>
    </w:p>
    <w:p w14:paraId="55495E32" w14:textId="77777777" w:rsidR="00235813" w:rsidRPr="00923982" w:rsidRDefault="00235813" w:rsidP="00235813">
      <w:pPr>
        <w:rPr>
          <w:b/>
          <w:bCs/>
          <w:sz w:val="28"/>
          <w:szCs w:val="28"/>
        </w:rPr>
      </w:pPr>
    </w:p>
    <w:p w14:paraId="7AAF8472" w14:textId="77777777" w:rsidR="00235813" w:rsidRPr="00923982" w:rsidRDefault="00235813" w:rsidP="00235813">
      <w:pPr>
        <w:rPr>
          <w:b/>
          <w:bCs/>
          <w:sz w:val="28"/>
          <w:szCs w:val="28"/>
        </w:rPr>
      </w:pPr>
    </w:p>
    <w:p w14:paraId="3A78F2EA" w14:textId="77777777" w:rsidR="00235813" w:rsidRPr="00923982" w:rsidRDefault="00235813" w:rsidP="00235813">
      <w:pPr>
        <w:rPr>
          <w:b/>
          <w:bCs/>
          <w:sz w:val="28"/>
          <w:szCs w:val="28"/>
        </w:rPr>
      </w:pPr>
    </w:p>
    <w:p w14:paraId="4D0BCB41" w14:textId="77777777" w:rsidR="00235813" w:rsidRPr="00923982" w:rsidRDefault="00235813" w:rsidP="00235813">
      <w:pPr>
        <w:rPr>
          <w:sz w:val="28"/>
          <w:szCs w:val="28"/>
        </w:rPr>
      </w:pPr>
      <w:r w:rsidRPr="00923982">
        <w:rPr>
          <w:sz w:val="28"/>
          <w:szCs w:val="28"/>
        </w:rPr>
        <w:t xml:space="preserve">Assignment Component 1:  </w:t>
      </w:r>
    </w:p>
    <w:p w14:paraId="58816B0E" w14:textId="77777777" w:rsidR="00235813" w:rsidRPr="00923982" w:rsidRDefault="00235813" w:rsidP="00235813">
      <w:pPr>
        <w:jc w:val="center"/>
        <w:rPr>
          <w:b/>
          <w:bCs/>
          <w:sz w:val="28"/>
          <w:szCs w:val="28"/>
        </w:rPr>
      </w:pPr>
      <w:r w:rsidRPr="00923982">
        <w:rPr>
          <w:b/>
          <w:bCs/>
          <w:sz w:val="28"/>
          <w:szCs w:val="28"/>
        </w:rPr>
        <w:t xml:space="preserve"> </w:t>
      </w:r>
    </w:p>
    <w:p w14:paraId="77F4EE3F" w14:textId="77777777" w:rsidR="00235813" w:rsidRPr="00923982" w:rsidRDefault="00235813" w:rsidP="00235813">
      <w:pPr>
        <w:rPr>
          <w:sz w:val="28"/>
          <w:szCs w:val="28"/>
        </w:rPr>
      </w:pPr>
      <w:r w:rsidRPr="00923982">
        <w:rPr>
          <w:b/>
          <w:bCs/>
          <w:sz w:val="28"/>
          <w:szCs w:val="28"/>
        </w:rPr>
        <w:t xml:space="preserve"> </w:t>
      </w:r>
      <w:r w:rsidRPr="00FF78B1">
        <w:rPr>
          <w:b/>
          <w:bCs/>
          <w:sz w:val="28"/>
          <w:szCs w:val="28"/>
        </w:rPr>
        <w:t xml:space="preserve"> </w:t>
      </w:r>
      <w:r w:rsidRPr="00FF78B1">
        <w:rPr>
          <w:sz w:val="28"/>
          <w:szCs w:val="28"/>
        </w:rPr>
        <w:t xml:space="preserve">Individual Report </w:t>
      </w:r>
    </w:p>
    <w:p w14:paraId="0A64D1E3" w14:textId="77777777" w:rsidR="00235813" w:rsidRPr="00923982" w:rsidRDefault="00235813" w:rsidP="00235813">
      <w:pPr>
        <w:rPr>
          <w:sz w:val="28"/>
          <w:szCs w:val="28"/>
        </w:rPr>
      </w:pPr>
    </w:p>
    <w:p w14:paraId="16A8C302" w14:textId="77777777" w:rsidR="007A04E2" w:rsidRPr="007A04E2" w:rsidRDefault="007A04E2" w:rsidP="007A04E2">
      <w:pPr>
        <w:pStyle w:val="NoSpacing"/>
        <w:spacing w:line="360" w:lineRule="auto"/>
        <w:jc w:val="center"/>
        <w:rPr>
          <w:rFonts w:ascii="Times New Roman" w:hAnsi="Times New Roman" w:cs="Times New Roman"/>
          <w:b/>
          <w:bCs/>
          <w:sz w:val="24"/>
          <w:szCs w:val="24"/>
        </w:rPr>
      </w:pPr>
      <w:r w:rsidRPr="007A04E2">
        <w:rPr>
          <w:rFonts w:ascii="Times New Roman" w:hAnsi="Times New Roman" w:cs="Times New Roman"/>
          <w:b/>
          <w:bCs/>
          <w:sz w:val="24"/>
          <w:szCs w:val="24"/>
        </w:rPr>
        <w:t>BUSINESS INTELLIGENCE AS A STRATEGIC FACTOR FOR COMPETITIVE ADVANTAGE AND ORGANISATIONAL GROWTH</w:t>
      </w:r>
    </w:p>
    <w:p w14:paraId="72FBE9DF" w14:textId="77777777" w:rsidR="00235813" w:rsidRPr="00923982" w:rsidRDefault="00235813" w:rsidP="00235813">
      <w:pPr>
        <w:rPr>
          <w:b/>
          <w:bCs/>
          <w:sz w:val="28"/>
          <w:szCs w:val="28"/>
        </w:rPr>
      </w:pPr>
    </w:p>
    <w:p w14:paraId="45480DAB" w14:textId="77777777" w:rsidR="00235813" w:rsidRPr="00923982" w:rsidRDefault="00235813" w:rsidP="00235813">
      <w:pPr>
        <w:rPr>
          <w:b/>
          <w:bCs/>
          <w:sz w:val="28"/>
          <w:szCs w:val="28"/>
        </w:rPr>
      </w:pPr>
    </w:p>
    <w:p w14:paraId="7841241F" w14:textId="77777777" w:rsidR="00235813" w:rsidRPr="00923982" w:rsidRDefault="00235813" w:rsidP="00235813">
      <w:pPr>
        <w:rPr>
          <w:b/>
          <w:bCs/>
          <w:sz w:val="28"/>
          <w:szCs w:val="28"/>
        </w:rPr>
      </w:pPr>
    </w:p>
    <w:p w14:paraId="7613B2A4" w14:textId="77777777" w:rsidR="00235813" w:rsidRPr="00923982" w:rsidRDefault="00235813" w:rsidP="00235813">
      <w:pPr>
        <w:rPr>
          <w:b/>
          <w:bCs/>
          <w:sz w:val="28"/>
          <w:szCs w:val="28"/>
        </w:rPr>
      </w:pPr>
    </w:p>
    <w:p w14:paraId="6CB947AB" w14:textId="77777777" w:rsidR="00235813" w:rsidRPr="00923982" w:rsidRDefault="00235813" w:rsidP="00235813">
      <w:pPr>
        <w:rPr>
          <w:b/>
          <w:bCs/>
          <w:sz w:val="28"/>
          <w:szCs w:val="28"/>
        </w:rPr>
      </w:pPr>
    </w:p>
    <w:p w14:paraId="1AFF6256" w14:textId="77777777" w:rsidR="00235813" w:rsidRPr="00923982" w:rsidRDefault="00235813" w:rsidP="00235813">
      <w:pPr>
        <w:rPr>
          <w:b/>
          <w:bCs/>
          <w:sz w:val="28"/>
          <w:szCs w:val="28"/>
        </w:rPr>
      </w:pPr>
      <w:r w:rsidRPr="00923982">
        <w:rPr>
          <w:b/>
          <w:bCs/>
          <w:sz w:val="28"/>
          <w:szCs w:val="28"/>
        </w:rPr>
        <w:t xml:space="preserve">Student:  Mandica Gabriel Stochita </w:t>
      </w:r>
      <w:proofErr w:type="gramStart"/>
      <w:r w:rsidRPr="00923982">
        <w:rPr>
          <w:b/>
          <w:bCs/>
          <w:sz w:val="28"/>
          <w:szCs w:val="28"/>
        </w:rPr>
        <w:t>-  2230353</w:t>
      </w:r>
      <w:proofErr w:type="gramEnd"/>
      <w:r w:rsidRPr="00923982">
        <w:rPr>
          <w:b/>
          <w:bCs/>
          <w:sz w:val="28"/>
          <w:szCs w:val="28"/>
        </w:rPr>
        <w:t xml:space="preserve"> </w:t>
      </w:r>
    </w:p>
    <w:p w14:paraId="526C306B" w14:textId="77777777" w:rsidR="00235813" w:rsidRPr="00923982" w:rsidRDefault="00235813" w:rsidP="00235813">
      <w:pPr>
        <w:rPr>
          <w:b/>
          <w:bCs/>
          <w:sz w:val="28"/>
          <w:szCs w:val="28"/>
        </w:rPr>
      </w:pPr>
    </w:p>
    <w:p w14:paraId="1B8A5509" w14:textId="77777777" w:rsidR="00235813" w:rsidRPr="00923982" w:rsidRDefault="00235813" w:rsidP="00235813">
      <w:pPr>
        <w:rPr>
          <w:b/>
          <w:bCs/>
          <w:sz w:val="28"/>
          <w:szCs w:val="28"/>
        </w:rPr>
      </w:pPr>
    </w:p>
    <w:p w14:paraId="24ECFDC8" w14:textId="77777777" w:rsidR="00235813" w:rsidRPr="00923982" w:rsidRDefault="00235813" w:rsidP="00235813">
      <w:pPr>
        <w:rPr>
          <w:b/>
          <w:bCs/>
          <w:sz w:val="28"/>
          <w:szCs w:val="28"/>
        </w:rPr>
      </w:pPr>
    </w:p>
    <w:p w14:paraId="2C254FBA" w14:textId="2048A9D7" w:rsidR="008F0569" w:rsidRPr="00923982" w:rsidRDefault="00235813" w:rsidP="00235813">
      <w:pPr>
        <w:rPr>
          <w:b/>
          <w:bCs/>
          <w:sz w:val="28"/>
          <w:szCs w:val="28"/>
        </w:rPr>
      </w:pPr>
      <w:r w:rsidRPr="00923982">
        <w:rPr>
          <w:b/>
          <w:bCs/>
          <w:sz w:val="28"/>
          <w:szCs w:val="28"/>
        </w:rPr>
        <w:t xml:space="preserve"> Lecturer: I</w:t>
      </w:r>
      <w:r w:rsidR="008F0569">
        <w:rPr>
          <w:b/>
          <w:bCs/>
          <w:sz w:val="28"/>
          <w:szCs w:val="28"/>
        </w:rPr>
        <w:t>hsan Ul Ha</w:t>
      </w:r>
      <w:r w:rsidR="000E0CAB">
        <w:rPr>
          <w:b/>
          <w:bCs/>
          <w:sz w:val="28"/>
          <w:szCs w:val="28"/>
        </w:rPr>
        <w:t>q</w:t>
      </w:r>
    </w:p>
    <w:p w14:paraId="0ABEBF72" w14:textId="77777777" w:rsidR="00235813" w:rsidRPr="00923982" w:rsidRDefault="00235813" w:rsidP="00235813">
      <w:pPr>
        <w:rPr>
          <w:b/>
          <w:bCs/>
          <w:sz w:val="28"/>
          <w:szCs w:val="28"/>
        </w:rPr>
      </w:pPr>
    </w:p>
    <w:p w14:paraId="52C323B9" w14:textId="5C98B764" w:rsidR="00235813" w:rsidRPr="00923982" w:rsidRDefault="004F673A" w:rsidP="004F673A">
      <w:pPr>
        <w:tabs>
          <w:tab w:val="left" w:pos="8340"/>
        </w:tabs>
        <w:rPr>
          <w:b/>
          <w:bCs/>
          <w:sz w:val="24"/>
          <w:szCs w:val="24"/>
        </w:rPr>
      </w:pPr>
      <w:r>
        <w:rPr>
          <w:b/>
          <w:bCs/>
          <w:sz w:val="24"/>
          <w:szCs w:val="24"/>
        </w:rPr>
        <w:tab/>
      </w:r>
    </w:p>
    <w:p w14:paraId="233E4999" w14:textId="3C44EF6A" w:rsidR="00235813" w:rsidRPr="00923982" w:rsidRDefault="00235813" w:rsidP="00235813">
      <w:pPr>
        <w:jc w:val="center"/>
        <w:rPr>
          <w:b/>
          <w:bCs/>
          <w:sz w:val="24"/>
          <w:szCs w:val="24"/>
        </w:rPr>
      </w:pPr>
      <w:r>
        <w:rPr>
          <w:b/>
          <w:bCs/>
          <w:sz w:val="24"/>
          <w:szCs w:val="24"/>
        </w:rPr>
        <w:t xml:space="preserve">                                                                                   </w:t>
      </w:r>
      <w:r w:rsidRPr="00923982">
        <w:rPr>
          <w:b/>
          <w:bCs/>
          <w:sz w:val="24"/>
          <w:szCs w:val="24"/>
        </w:rPr>
        <w:t xml:space="preserve">Date: </w:t>
      </w:r>
      <w:r w:rsidR="00D765D3">
        <w:rPr>
          <w:b/>
          <w:bCs/>
          <w:sz w:val="24"/>
          <w:szCs w:val="24"/>
        </w:rPr>
        <w:t>01</w:t>
      </w:r>
      <w:r w:rsidRPr="00923982">
        <w:rPr>
          <w:b/>
          <w:bCs/>
          <w:sz w:val="24"/>
          <w:szCs w:val="24"/>
        </w:rPr>
        <w:t>/0</w:t>
      </w:r>
      <w:r w:rsidR="00D765D3">
        <w:rPr>
          <w:b/>
          <w:bCs/>
          <w:sz w:val="24"/>
          <w:szCs w:val="24"/>
        </w:rPr>
        <w:t>3</w:t>
      </w:r>
      <w:r w:rsidRPr="00923982">
        <w:rPr>
          <w:b/>
          <w:bCs/>
          <w:sz w:val="24"/>
          <w:szCs w:val="24"/>
        </w:rPr>
        <w:t>/2026</w:t>
      </w:r>
    </w:p>
    <w:p w14:paraId="279A40CF" w14:textId="77777777" w:rsidR="00235813" w:rsidRPr="00923982" w:rsidRDefault="00235813" w:rsidP="00235813">
      <w:pPr>
        <w:rPr>
          <w:b/>
          <w:bCs/>
          <w:sz w:val="24"/>
          <w:szCs w:val="24"/>
        </w:rPr>
      </w:pPr>
    </w:p>
    <w:p w14:paraId="63B510F3" w14:textId="77777777" w:rsidR="00235813" w:rsidRPr="00923982" w:rsidRDefault="00235813" w:rsidP="00235813">
      <w:pPr>
        <w:rPr>
          <w:b/>
          <w:bCs/>
          <w:sz w:val="24"/>
          <w:szCs w:val="24"/>
        </w:rPr>
      </w:pPr>
    </w:p>
    <w:p w14:paraId="34582C9E" w14:textId="77777777" w:rsidR="00235813" w:rsidRPr="00923982" w:rsidRDefault="00235813" w:rsidP="00235813">
      <w:pPr>
        <w:rPr>
          <w:b/>
          <w:bCs/>
          <w:sz w:val="24"/>
          <w:szCs w:val="24"/>
        </w:rPr>
      </w:pPr>
    </w:p>
    <w:p w14:paraId="35B48A48" w14:textId="77777777" w:rsidR="00235813" w:rsidRPr="00923982" w:rsidRDefault="00235813" w:rsidP="00235813">
      <w:pPr>
        <w:rPr>
          <w:b/>
          <w:bCs/>
          <w:sz w:val="24"/>
          <w:szCs w:val="24"/>
        </w:rPr>
      </w:pPr>
    </w:p>
    <w:p w14:paraId="6A29C0AC" w14:textId="77777777" w:rsidR="00235813" w:rsidRPr="00923982" w:rsidRDefault="00235813" w:rsidP="00235813">
      <w:pPr>
        <w:rPr>
          <w:b/>
          <w:bCs/>
          <w:sz w:val="24"/>
          <w:szCs w:val="24"/>
        </w:rPr>
      </w:pPr>
    </w:p>
    <w:p w14:paraId="5ED1827D" w14:textId="77777777" w:rsidR="00235813" w:rsidRPr="00923982" w:rsidRDefault="00235813" w:rsidP="00235813">
      <w:pPr>
        <w:rPr>
          <w:b/>
          <w:bCs/>
          <w:sz w:val="24"/>
          <w:szCs w:val="24"/>
        </w:rPr>
      </w:pPr>
    </w:p>
    <w:p w14:paraId="2687E6DA" w14:textId="77777777" w:rsidR="00235813" w:rsidRPr="00923982" w:rsidRDefault="00235813" w:rsidP="00235813">
      <w:pPr>
        <w:rPr>
          <w:b/>
          <w:bCs/>
          <w:sz w:val="24"/>
          <w:szCs w:val="24"/>
        </w:rPr>
      </w:pPr>
    </w:p>
    <w:p w14:paraId="33E6F9FE" w14:textId="77777777" w:rsidR="00235813" w:rsidRPr="00923982" w:rsidRDefault="00235813" w:rsidP="00235813">
      <w:pPr>
        <w:rPr>
          <w:b/>
          <w:bCs/>
          <w:sz w:val="24"/>
          <w:szCs w:val="24"/>
        </w:rPr>
      </w:pPr>
    </w:p>
    <w:p w14:paraId="3F114C3B" w14:textId="77777777" w:rsidR="00235813" w:rsidRPr="00923982" w:rsidRDefault="00235813" w:rsidP="00235813">
      <w:pPr>
        <w:rPr>
          <w:b/>
          <w:bCs/>
          <w:sz w:val="24"/>
          <w:szCs w:val="24"/>
        </w:rPr>
      </w:pPr>
    </w:p>
    <w:p w14:paraId="15A64DCD" w14:textId="77777777" w:rsidR="00235813" w:rsidRPr="00923982" w:rsidRDefault="00235813" w:rsidP="00235813">
      <w:pPr>
        <w:rPr>
          <w:b/>
          <w:bCs/>
          <w:sz w:val="24"/>
          <w:szCs w:val="24"/>
        </w:rPr>
      </w:pPr>
    </w:p>
    <w:p w14:paraId="28036733" w14:textId="77777777" w:rsidR="00235813" w:rsidRPr="00923982" w:rsidRDefault="00235813" w:rsidP="00235813">
      <w:pPr>
        <w:rPr>
          <w:b/>
          <w:bCs/>
          <w:sz w:val="24"/>
          <w:szCs w:val="24"/>
        </w:rPr>
      </w:pPr>
    </w:p>
    <w:p w14:paraId="259ACC12" w14:textId="77777777" w:rsidR="00235813" w:rsidRPr="00923982" w:rsidRDefault="00235813" w:rsidP="00235813">
      <w:pPr>
        <w:rPr>
          <w:b/>
          <w:bCs/>
          <w:sz w:val="24"/>
          <w:szCs w:val="24"/>
        </w:rPr>
      </w:pPr>
    </w:p>
    <w:p w14:paraId="3E939F63" w14:textId="77777777" w:rsidR="00235813" w:rsidRPr="00923982" w:rsidRDefault="00235813" w:rsidP="00235813">
      <w:pPr>
        <w:rPr>
          <w:b/>
          <w:bCs/>
          <w:sz w:val="24"/>
          <w:szCs w:val="24"/>
        </w:rPr>
      </w:pPr>
    </w:p>
    <w:p w14:paraId="4056726E" w14:textId="77777777" w:rsidR="00235813" w:rsidRPr="00923982" w:rsidRDefault="00235813" w:rsidP="00235813">
      <w:pPr>
        <w:jc w:val="center"/>
        <w:rPr>
          <w:b/>
          <w:bCs/>
          <w:sz w:val="28"/>
          <w:szCs w:val="28"/>
          <w:highlight w:val="yellow"/>
        </w:rPr>
      </w:pPr>
    </w:p>
    <w:p w14:paraId="4F70BB27" w14:textId="77777777" w:rsidR="00235813" w:rsidRPr="00637A94" w:rsidRDefault="00235813" w:rsidP="00235813">
      <w:pPr>
        <w:jc w:val="center"/>
        <w:rPr>
          <w:b/>
          <w:bCs/>
          <w:caps/>
          <w:sz w:val="28"/>
          <w:szCs w:val="28"/>
        </w:rPr>
      </w:pPr>
      <w:r w:rsidRPr="00637A94">
        <w:rPr>
          <w:b/>
          <w:bCs/>
          <w:caps/>
          <w:sz w:val="28"/>
          <w:szCs w:val="28"/>
        </w:rPr>
        <w:t>Table of Contents</w:t>
      </w:r>
    </w:p>
    <w:p w14:paraId="32C8B52A" w14:textId="77777777" w:rsidR="00235813" w:rsidRPr="00637A94" w:rsidRDefault="00235813" w:rsidP="00235813">
      <w:pPr>
        <w:rPr>
          <w:b/>
          <w:bCs/>
          <w:caps/>
          <w:sz w:val="24"/>
          <w:szCs w:val="24"/>
        </w:rPr>
      </w:pPr>
    </w:p>
    <w:p w14:paraId="58DAD89C" w14:textId="77777777" w:rsidR="00235813" w:rsidRPr="00923982" w:rsidRDefault="00235813" w:rsidP="00235813">
      <w:pPr>
        <w:rPr>
          <w:b/>
          <w:bCs/>
          <w:sz w:val="28"/>
          <w:szCs w:val="28"/>
        </w:rPr>
      </w:pPr>
    </w:p>
    <w:p w14:paraId="5EB4B608" w14:textId="77777777" w:rsidR="00235813" w:rsidRPr="00923982" w:rsidRDefault="00235813" w:rsidP="00235813">
      <w:pPr>
        <w:rPr>
          <w:b/>
          <w:bCs/>
          <w:sz w:val="28"/>
          <w:szCs w:val="28"/>
        </w:rPr>
      </w:pPr>
    </w:p>
    <w:p w14:paraId="55B8372F" w14:textId="77777777" w:rsidR="00235813" w:rsidRPr="001A540E" w:rsidRDefault="00235813" w:rsidP="001A540E">
      <w:pPr>
        <w:rPr>
          <w:b/>
          <w:bCs/>
          <w:sz w:val="24"/>
          <w:szCs w:val="24"/>
        </w:rPr>
      </w:pPr>
    </w:p>
    <w:p w14:paraId="1729DD98" w14:textId="77777777" w:rsidR="00235813" w:rsidRPr="001A540E" w:rsidRDefault="00235813" w:rsidP="001A540E">
      <w:pPr>
        <w:rPr>
          <w:b/>
          <w:bCs/>
          <w:sz w:val="24"/>
          <w:szCs w:val="24"/>
        </w:rPr>
      </w:pPr>
    </w:p>
    <w:p w14:paraId="3C26C9B0" w14:textId="18B08A8A" w:rsidR="00235813" w:rsidRPr="004A28D1" w:rsidRDefault="00235813" w:rsidP="0022004A">
      <w:pPr>
        <w:numPr>
          <w:ilvl w:val="0"/>
          <w:numId w:val="12"/>
        </w:numPr>
        <w:tabs>
          <w:tab w:val="num" w:pos="720"/>
        </w:tabs>
        <w:spacing w:after="160" w:line="600" w:lineRule="auto"/>
        <w:rPr>
          <w:b/>
          <w:bCs/>
          <w:sz w:val="24"/>
          <w:szCs w:val="24"/>
        </w:rPr>
      </w:pPr>
      <w:r w:rsidRPr="004A28D1">
        <w:rPr>
          <w:b/>
          <w:bCs/>
          <w:sz w:val="24"/>
          <w:szCs w:val="24"/>
        </w:rPr>
        <w:t>Introduction……………………………………………………</w:t>
      </w:r>
      <w:r w:rsidR="00060E58">
        <w:rPr>
          <w:b/>
          <w:bCs/>
          <w:sz w:val="24"/>
          <w:szCs w:val="24"/>
        </w:rPr>
        <w:t>…...</w:t>
      </w:r>
      <w:r w:rsidRPr="004A28D1">
        <w:rPr>
          <w:b/>
          <w:bCs/>
          <w:sz w:val="24"/>
          <w:szCs w:val="24"/>
        </w:rPr>
        <w:t>…….3</w:t>
      </w:r>
    </w:p>
    <w:p w14:paraId="37144AFE" w14:textId="754E84FC" w:rsidR="00235813" w:rsidRPr="004A28D1" w:rsidRDefault="005539BF" w:rsidP="0022004A">
      <w:pPr>
        <w:pStyle w:val="NoSpacing"/>
        <w:numPr>
          <w:ilvl w:val="0"/>
          <w:numId w:val="12"/>
        </w:numPr>
        <w:spacing w:line="600" w:lineRule="auto"/>
        <w:rPr>
          <w:rFonts w:ascii="Times New Roman" w:hAnsi="Times New Roman" w:cs="Times New Roman"/>
          <w:b/>
          <w:bCs/>
          <w:sz w:val="24"/>
          <w:szCs w:val="24"/>
        </w:rPr>
      </w:pPr>
      <w:r w:rsidRPr="004A28D1">
        <w:rPr>
          <w:rFonts w:ascii="Times New Roman" w:hAnsi="Times New Roman" w:cs="Times New Roman"/>
          <w:b/>
          <w:bCs/>
          <w:sz w:val="24"/>
          <w:szCs w:val="24"/>
        </w:rPr>
        <w:t>Understanding the Concepts of Business Intelligence</w:t>
      </w:r>
      <w:r w:rsidR="00900736" w:rsidRPr="004A28D1">
        <w:rPr>
          <w:rFonts w:ascii="Times New Roman" w:hAnsi="Times New Roman" w:cs="Times New Roman"/>
          <w:b/>
          <w:bCs/>
          <w:sz w:val="24"/>
          <w:szCs w:val="24"/>
        </w:rPr>
        <w:t>…………</w:t>
      </w:r>
      <w:proofErr w:type="gramStart"/>
      <w:r w:rsidR="00900736" w:rsidRPr="004A28D1">
        <w:rPr>
          <w:rFonts w:ascii="Times New Roman" w:hAnsi="Times New Roman" w:cs="Times New Roman"/>
          <w:b/>
          <w:bCs/>
          <w:sz w:val="24"/>
          <w:szCs w:val="24"/>
        </w:rPr>
        <w:t>…</w:t>
      </w:r>
      <w:r w:rsidR="006C0DB2">
        <w:rPr>
          <w:rFonts w:ascii="Times New Roman" w:hAnsi="Times New Roman" w:cs="Times New Roman"/>
          <w:b/>
          <w:bCs/>
          <w:sz w:val="24"/>
          <w:szCs w:val="24"/>
        </w:rPr>
        <w:t>..</w:t>
      </w:r>
      <w:proofErr w:type="gramEnd"/>
      <w:r w:rsidR="00900736" w:rsidRPr="004A28D1">
        <w:rPr>
          <w:rFonts w:ascii="Times New Roman" w:hAnsi="Times New Roman" w:cs="Times New Roman"/>
          <w:b/>
          <w:bCs/>
          <w:sz w:val="24"/>
          <w:szCs w:val="24"/>
        </w:rPr>
        <w:t>…..</w:t>
      </w:r>
      <w:r w:rsidR="00235813" w:rsidRPr="004A28D1">
        <w:rPr>
          <w:b/>
          <w:bCs/>
          <w:sz w:val="24"/>
          <w:szCs w:val="24"/>
        </w:rPr>
        <w:t>.3</w:t>
      </w:r>
    </w:p>
    <w:p w14:paraId="208DB4E3" w14:textId="6050A2EB" w:rsidR="00235813" w:rsidRPr="004A28D1" w:rsidRDefault="006343B1" w:rsidP="0022004A">
      <w:pPr>
        <w:numPr>
          <w:ilvl w:val="0"/>
          <w:numId w:val="12"/>
        </w:numPr>
        <w:tabs>
          <w:tab w:val="num" w:pos="720"/>
        </w:tabs>
        <w:spacing w:after="160" w:line="600" w:lineRule="auto"/>
        <w:rPr>
          <w:b/>
          <w:bCs/>
          <w:sz w:val="24"/>
          <w:szCs w:val="24"/>
        </w:rPr>
      </w:pPr>
      <w:r w:rsidRPr="004A28D1">
        <w:rPr>
          <w:b/>
          <w:bCs/>
          <w:sz w:val="24"/>
          <w:szCs w:val="24"/>
        </w:rPr>
        <w:t>Business Intelligence Applications in Various Industries</w:t>
      </w:r>
      <w:r w:rsidRPr="004A28D1">
        <w:rPr>
          <w:b/>
          <w:bCs/>
          <w:sz w:val="24"/>
          <w:szCs w:val="24"/>
        </w:rPr>
        <w:t xml:space="preserve"> </w:t>
      </w:r>
      <w:r w:rsidR="00235813" w:rsidRPr="004A28D1">
        <w:rPr>
          <w:b/>
          <w:bCs/>
          <w:sz w:val="24"/>
          <w:szCs w:val="24"/>
        </w:rPr>
        <w:t>……</w:t>
      </w:r>
      <w:r w:rsidR="0014614E" w:rsidRPr="004A28D1">
        <w:rPr>
          <w:b/>
          <w:bCs/>
          <w:sz w:val="24"/>
          <w:szCs w:val="24"/>
        </w:rPr>
        <w:t>…</w:t>
      </w:r>
      <w:r w:rsidR="006C0DB2">
        <w:rPr>
          <w:b/>
          <w:bCs/>
          <w:sz w:val="24"/>
          <w:szCs w:val="24"/>
        </w:rPr>
        <w:t>.</w:t>
      </w:r>
      <w:r w:rsidR="00235813" w:rsidRPr="004A28D1">
        <w:rPr>
          <w:b/>
          <w:bCs/>
          <w:sz w:val="24"/>
          <w:szCs w:val="24"/>
        </w:rPr>
        <w:t>…</w:t>
      </w:r>
      <w:proofErr w:type="gramStart"/>
      <w:r w:rsidR="00235813" w:rsidRPr="004A28D1">
        <w:rPr>
          <w:b/>
          <w:bCs/>
          <w:sz w:val="24"/>
          <w:szCs w:val="24"/>
        </w:rPr>
        <w:t>…..</w:t>
      </w:r>
      <w:proofErr w:type="gramEnd"/>
      <w:r w:rsidR="00235813" w:rsidRPr="004A28D1">
        <w:rPr>
          <w:b/>
          <w:bCs/>
          <w:sz w:val="24"/>
          <w:szCs w:val="24"/>
        </w:rPr>
        <w:t>4</w:t>
      </w:r>
    </w:p>
    <w:p w14:paraId="77612E4C" w14:textId="3D635F8C" w:rsidR="00235813" w:rsidRPr="004A28D1" w:rsidRDefault="0014614E" w:rsidP="0022004A">
      <w:pPr>
        <w:pStyle w:val="NoSpacing"/>
        <w:numPr>
          <w:ilvl w:val="0"/>
          <w:numId w:val="12"/>
        </w:numPr>
        <w:spacing w:line="600" w:lineRule="auto"/>
        <w:rPr>
          <w:rFonts w:ascii="Times New Roman" w:hAnsi="Times New Roman" w:cs="Times New Roman"/>
          <w:b/>
          <w:bCs/>
          <w:sz w:val="24"/>
          <w:szCs w:val="24"/>
        </w:rPr>
      </w:pPr>
      <w:r w:rsidRPr="004A28D1">
        <w:rPr>
          <w:rFonts w:ascii="Times New Roman" w:hAnsi="Times New Roman" w:cs="Times New Roman"/>
          <w:b/>
          <w:bCs/>
          <w:sz w:val="24"/>
          <w:szCs w:val="24"/>
        </w:rPr>
        <w:t>Real-World Case Studies: Jaguar Land Rover and Tesco</w:t>
      </w:r>
      <w:r w:rsidR="00C67D5B" w:rsidRPr="004A28D1">
        <w:rPr>
          <w:rFonts w:ascii="Times New Roman" w:hAnsi="Times New Roman" w:cs="Times New Roman"/>
          <w:b/>
          <w:bCs/>
          <w:sz w:val="24"/>
          <w:szCs w:val="24"/>
        </w:rPr>
        <w:t>………</w:t>
      </w:r>
      <w:proofErr w:type="gramStart"/>
      <w:r w:rsidR="00C67D5B" w:rsidRPr="004A28D1">
        <w:rPr>
          <w:rFonts w:ascii="Times New Roman" w:hAnsi="Times New Roman" w:cs="Times New Roman"/>
          <w:b/>
          <w:bCs/>
          <w:sz w:val="24"/>
          <w:szCs w:val="24"/>
        </w:rPr>
        <w:t>…..</w:t>
      </w:r>
      <w:proofErr w:type="gramEnd"/>
      <w:r w:rsidR="00235813" w:rsidRPr="004A28D1">
        <w:rPr>
          <w:b/>
          <w:bCs/>
          <w:sz w:val="24"/>
          <w:szCs w:val="24"/>
        </w:rPr>
        <w:t>……6</w:t>
      </w:r>
    </w:p>
    <w:p w14:paraId="6639FE89" w14:textId="5A4300AE" w:rsidR="00235813" w:rsidRPr="004A28D1" w:rsidRDefault="00C67D5B" w:rsidP="0022004A">
      <w:pPr>
        <w:pStyle w:val="NoSpacing"/>
        <w:numPr>
          <w:ilvl w:val="0"/>
          <w:numId w:val="12"/>
        </w:numPr>
        <w:spacing w:line="600" w:lineRule="auto"/>
        <w:rPr>
          <w:rFonts w:ascii="Times New Roman" w:hAnsi="Times New Roman" w:cs="Times New Roman"/>
          <w:b/>
          <w:bCs/>
          <w:sz w:val="24"/>
          <w:szCs w:val="24"/>
        </w:rPr>
      </w:pPr>
      <w:r w:rsidRPr="004A28D1">
        <w:rPr>
          <w:rFonts w:ascii="Times New Roman" w:hAnsi="Times New Roman" w:cs="Times New Roman"/>
          <w:b/>
          <w:bCs/>
          <w:sz w:val="24"/>
          <w:szCs w:val="24"/>
        </w:rPr>
        <w:t>Benefits and Challenges of Business Intelligence</w:t>
      </w:r>
      <w:r w:rsidRPr="004A28D1">
        <w:rPr>
          <w:rFonts w:ascii="Times New Roman" w:hAnsi="Times New Roman" w:cs="Times New Roman"/>
          <w:b/>
          <w:bCs/>
          <w:sz w:val="24"/>
          <w:szCs w:val="24"/>
        </w:rPr>
        <w:t>….</w:t>
      </w:r>
      <w:r w:rsidR="00235813" w:rsidRPr="004A28D1">
        <w:rPr>
          <w:b/>
          <w:bCs/>
          <w:sz w:val="24"/>
          <w:szCs w:val="24"/>
        </w:rPr>
        <w:t>……………….…</w:t>
      </w:r>
      <w:r w:rsidR="006C0DB2">
        <w:rPr>
          <w:b/>
          <w:bCs/>
          <w:sz w:val="24"/>
          <w:szCs w:val="24"/>
        </w:rPr>
        <w:t>….</w:t>
      </w:r>
      <w:r w:rsidR="00235813" w:rsidRPr="004A28D1">
        <w:rPr>
          <w:b/>
          <w:bCs/>
          <w:sz w:val="24"/>
          <w:szCs w:val="24"/>
        </w:rPr>
        <w:t>……...</w:t>
      </w:r>
      <w:r w:rsidR="007D2576">
        <w:rPr>
          <w:b/>
          <w:bCs/>
          <w:sz w:val="24"/>
          <w:szCs w:val="24"/>
        </w:rPr>
        <w:t>8</w:t>
      </w:r>
    </w:p>
    <w:p w14:paraId="0421F0A0" w14:textId="577E09E5" w:rsidR="002A684C" w:rsidRPr="004A28D1" w:rsidRDefault="004A28D1" w:rsidP="0022004A">
      <w:pPr>
        <w:pStyle w:val="NoSpacing"/>
        <w:numPr>
          <w:ilvl w:val="0"/>
          <w:numId w:val="12"/>
        </w:numPr>
        <w:spacing w:line="600" w:lineRule="auto"/>
        <w:rPr>
          <w:rFonts w:ascii="Times New Roman" w:hAnsi="Times New Roman" w:cs="Times New Roman"/>
          <w:b/>
          <w:bCs/>
          <w:sz w:val="24"/>
          <w:szCs w:val="24"/>
        </w:rPr>
      </w:pPr>
      <w:r w:rsidRPr="004A28D1">
        <w:rPr>
          <w:b/>
          <w:bCs/>
          <w:sz w:val="24"/>
          <w:szCs w:val="24"/>
        </w:rPr>
        <w:t>Conclusion………………………………………………………………………………</w:t>
      </w:r>
      <w:r w:rsidR="006C0DB2">
        <w:rPr>
          <w:b/>
          <w:bCs/>
          <w:sz w:val="24"/>
          <w:szCs w:val="24"/>
        </w:rPr>
        <w:t>.</w:t>
      </w:r>
      <w:r w:rsidRPr="004A28D1">
        <w:rPr>
          <w:b/>
          <w:bCs/>
          <w:sz w:val="24"/>
          <w:szCs w:val="24"/>
        </w:rPr>
        <w:t>………</w:t>
      </w:r>
      <w:r w:rsidR="001632A6">
        <w:rPr>
          <w:b/>
          <w:bCs/>
          <w:sz w:val="24"/>
          <w:szCs w:val="24"/>
        </w:rPr>
        <w:t>…</w:t>
      </w:r>
      <w:proofErr w:type="gramStart"/>
      <w:r w:rsidR="001632A6">
        <w:rPr>
          <w:b/>
          <w:bCs/>
          <w:sz w:val="24"/>
          <w:szCs w:val="24"/>
        </w:rPr>
        <w:t>…..</w:t>
      </w:r>
      <w:proofErr w:type="gramEnd"/>
      <w:r w:rsidR="001632A6">
        <w:rPr>
          <w:b/>
          <w:bCs/>
          <w:sz w:val="24"/>
          <w:szCs w:val="24"/>
        </w:rPr>
        <w:t>9</w:t>
      </w:r>
    </w:p>
    <w:p w14:paraId="0495B0DC" w14:textId="58AA4090" w:rsidR="00235813" w:rsidRPr="004A28D1" w:rsidRDefault="00235813" w:rsidP="0022004A">
      <w:pPr>
        <w:numPr>
          <w:ilvl w:val="0"/>
          <w:numId w:val="12"/>
        </w:numPr>
        <w:tabs>
          <w:tab w:val="num" w:pos="720"/>
        </w:tabs>
        <w:spacing w:after="160" w:line="600" w:lineRule="auto"/>
        <w:rPr>
          <w:b/>
          <w:bCs/>
          <w:sz w:val="28"/>
          <w:szCs w:val="28"/>
        </w:rPr>
      </w:pPr>
      <w:r w:rsidRPr="004A28D1">
        <w:rPr>
          <w:b/>
          <w:bCs/>
          <w:sz w:val="24"/>
          <w:szCs w:val="24"/>
        </w:rPr>
        <w:t>References list……………………………………………………...</w:t>
      </w:r>
      <w:r w:rsidR="006C0DB2">
        <w:rPr>
          <w:b/>
          <w:bCs/>
          <w:sz w:val="28"/>
          <w:szCs w:val="28"/>
        </w:rPr>
        <w:t>...........10</w:t>
      </w:r>
    </w:p>
    <w:p w14:paraId="163196C6" w14:textId="4C7B09E5" w:rsidR="00E93896" w:rsidRPr="00E93896" w:rsidRDefault="00E93896" w:rsidP="0046727B">
      <w:pPr>
        <w:pStyle w:val="NoSpacing"/>
        <w:spacing w:line="360" w:lineRule="auto"/>
        <w:rPr>
          <w:rFonts w:ascii="Times New Roman" w:hAnsi="Times New Roman" w:cs="Times New Roman"/>
          <w:sz w:val="24"/>
          <w:szCs w:val="24"/>
        </w:rPr>
      </w:pPr>
    </w:p>
    <w:p w14:paraId="70A398B1" w14:textId="77777777" w:rsidR="001A2C5D" w:rsidRPr="0046727B" w:rsidRDefault="001A2C5D" w:rsidP="0046727B">
      <w:pPr>
        <w:pStyle w:val="NoSpacing"/>
        <w:spacing w:line="360" w:lineRule="auto"/>
        <w:rPr>
          <w:rFonts w:ascii="Times New Roman" w:hAnsi="Times New Roman" w:cs="Times New Roman"/>
          <w:sz w:val="24"/>
          <w:szCs w:val="24"/>
        </w:rPr>
      </w:pPr>
    </w:p>
    <w:p w14:paraId="739D488B" w14:textId="77777777" w:rsidR="001A2C5D" w:rsidRDefault="001A2C5D" w:rsidP="0046727B">
      <w:pPr>
        <w:pStyle w:val="NoSpacing"/>
        <w:spacing w:line="360" w:lineRule="auto"/>
        <w:rPr>
          <w:rFonts w:ascii="Times New Roman" w:hAnsi="Times New Roman" w:cs="Times New Roman"/>
          <w:sz w:val="24"/>
          <w:szCs w:val="24"/>
        </w:rPr>
      </w:pPr>
    </w:p>
    <w:p w14:paraId="2119FCA5" w14:textId="77777777" w:rsidR="00AF470F" w:rsidRDefault="00AF470F" w:rsidP="0046727B">
      <w:pPr>
        <w:pStyle w:val="NoSpacing"/>
        <w:spacing w:line="360" w:lineRule="auto"/>
        <w:rPr>
          <w:rFonts w:ascii="Times New Roman" w:hAnsi="Times New Roman" w:cs="Times New Roman"/>
          <w:sz w:val="24"/>
          <w:szCs w:val="24"/>
        </w:rPr>
      </w:pPr>
    </w:p>
    <w:p w14:paraId="39670C3D" w14:textId="77777777" w:rsidR="00AF470F" w:rsidRDefault="00AF470F" w:rsidP="0046727B">
      <w:pPr>
        <w:pStyle w:val="NoSpacing"/>
        <w:spacing w:line="360" w:lineRule="auto"/>
        <w:rPr>
          <w:rFonts w:ascii="Times New Roman" w:hAnsi="Times New Roman" w:cs="Times New Roman"/>
          <w:sz w:val="24"/>
          <w:szCs w:val="24"/>
        </w:rPr>
      </w:pPr>
    </w:p>
    <w:p w14:paraId="4D9419EA" w14:textId="77777777" w:rsidR="00AF470F" w:rsidRDefault="00AF470F" w:rsidP="0046727B">
      <w:pPr>
        <w:pStyle w:val="NoSpacing"/>
        <w:spacing w:line="360" w:lineRule="auto"/>
        <w:rPr>
          <w:rFonts w:ascii="Times New Roman" w:hAnsi="Times New Roman" w:cs="Times New Roman"/>
          <w:sz w:val="24"/>
          <w:szCs w:val="24"/>
        </w:rPr>
      </w:pPr>
    </w:p>
    <w:p w14:paraId="01BA1ABA" w14:textId="77777777" w:rsidR="00AF470F" w:rsidRDefault="00AF470F" w:rsidP="0046727B">
      <w:pPr>
        <w:pStyle w:val="NoSpacing"/>
        <w:spacing w:line="360" w:lineRule="auto"/>
        <w:rPr>
          <w:rFonts w:ascii="Times New Roman" w:hAnsi="Times New Roman" w:cs="Times New Roman"/>
          <w:sz w:val="24"/>
          <w:szCs w:val="24"/>
        </w:rPr>
      </w:pPr>
    </w:p>
    <w:p w14:paraId="275B531A" w14:textId="77777777" w:rsidR="00AF470F" w:rsidRDefault="00AF470F" w:rsidP="0046727B">
      <w:pPr>
        <w:pStyle w:val="NoSpacing"/>
        <w:spacing w:line="360" w:lineRule="auto"/>
        <w:rPr>
          <w:rFonts w:ascii="Times New Roman" w:hAnsi="Times New Roman" w:cs="Times New Roman"/>
          <w:sz w:val="24"/>
          <w:szCs w:val="24"/>
        </w:rPr>
      </w:pPr>
    </w:p>
    <w:p w14:paraId="28F8D8EE" w14:textId="77777777" w:rsidR="00AF470F" w:rsidRDefault="00AF470F" w:rsidP="0046727B">
      <w:pPr>
        <w:pStyle w:val="NoSpacing"/>
        <w:spacing w:line="360" w:lineRule="auto"/>
        <w:rPr>
          <w:rFonts w:ascii="Times New Roman" w:hAnsi="Times New Roman" w:cs="Times New Roman"/>
          <w:sz w:val="24"/>
          <w:szCs w:val="24"/>
        </w:rPr>
      </w:pPr>
    </w:p>
    <w:p w14:paraId="392CF307" w14:textId="77777777" w:rsidR="00AF470F" w:rsidRDefault="00AF470F" w:rsidP="0046727B">
      <w:pPr>
        <w:pStyle w:val="NoSpacing"/>
        <w:spacing w:line="360" w:lineRule="auto"/>
        <w:rPr>
          <w:rFonts w:ascii="Times New Roman" w:hAnsi="Times New Roman" w:cs="Times New Roman"/>
          <w:sz w:val="24"/>
          <w:szCs w:val="24"/>
        </w:rPr>
      </w:pPr>
    </w:p>
    <w:p w14:paraId="5CCD7F00" w14:textId="77777777" w:rsidR="00AF470F" w:rsidRDefault="00AF470F" w:rsidP="0046727B">
      <w:pPr>
        <w:pStyle w:val="NoSpacing"/>
        <w:spacing w:line="360" w:lineRule="auto"/>
        <w:rPr>
          <w:rFonts w:ascii="Times New Roman" w:hAnsi="Times New Roman" w:cs="Times New Roman"/>
          <w:sz w:val="24"/>
          <w:szCs w:val="24"/>
        </w:rPr>
      </w:pPr>
    </w:p>
    <w:p w14:paraId="2F03B4EE" w14:textId="77777777" w:rsidR="00AF470F" w:rsidRDefault="00AF470F" w:rsidP="0046727B">
      <w:pPr>
        <w:pStyle w:val="NoSpacing"/>
        <w:spacing w:line="360" w:lineRule="auto"/>
        <w:rPr>
          <w:rFonts w:ascii="Times New Roman" w:hAnsi="Times New Roman" w:cs="Times New Roman"/>
          <w:sz w:val="24"/>
          <w:szCs w:val="24"/>
        </w:rPr>
      </w:pPr>
    </w:p>
    <w:p w14:paraId="3D245269" w14:textId="77777777" w:rsidR="00AF470F" w:rsidRDefault="00AF470F" w:rsidP="0046727B">
      <w:pPr>
        <w:pStyle w:val="NoSpacing"/>
        <w:spacing w:line="360" w:lineRule="auto"/>
        <w:rPr>
          <w:rFonts w:ascii="Times New Roman" w:hAnsi="Times New Roman" w:cs="Times New Roman"/>
          <w:sz w:val="24"/>
          <w:szCs w:val="24"/>
        </w:rPr>
      </w:pPr>
    </w:p>
    <w:p w14:paraId="2ECF1D68" w14:textId="77777777" w:rsidR="003A35EC" w:rsidRPr="0046727B" w:rsidRDefault="003A35EC" w:rsidP="0046727B">
      <w:pPr>
        <w:pStyle w:val="NoSpacing"/>
        <w:spacing w:line="360" w:lineRule="auto"/>
        <w:rPr>
          <w:rFonts w:ascii="Times New Roman" w:hAnsi="Times New Roman" w:cs="Times New Roman"/>
          <w:sz w:val="24"/>
          <w:szCs w:val="24"/>
        </w:rPr>
      </w:pPr>
    </w:p>
    <w:p w14:paraId="35AC7770" w14:textId="75B47937" w:rsidR="00E93896" w:rsidRPr="005539BF" w:rsidRDefault="005539BF" w:rsidP="0046727B">
      <w:pPr>
        <w:pStyle w:val="NoSpacing"/>
        <w:spacing w:line="360" w:lineRule="auto"/>
        <w:ind w:firstLine="720"/>
        <w:rPr>
          <w:rFonts w:ascii="Times New Roman" w:hAnsi="Times New Roman" w:cs="Times New Roman"/>
          <w:b/>
          <w:bCs/>
          <w:caps/>
          <w:sz w:val="24"/>
          <w:szCs w:val="24"/>
        </w:rPr>
      </w:pPr>
      <w:r w:rsidRPr="005539BF">
        <w:rPr>
          <w:rFonts w:ascii="Times New Roman" w:hAnsi="Times New Roman" w:cs="Times New Roman"/>
          <w:b/>
          <w:bCs/>
          <w:caps/>
          <w:sz w:val="24"/>
          <w:szCs w:val="24"/>
        </w:rPr>
        <w:t>I</w:t>
      </w:r>
      <w:r w:rsidR="00E93896" w:rsidRPr="005539BF">
        <w:rPr>
          <w:rFonts w:ascii="Times New Roman" w:hAnsi="Times New Roman" w:cs="Times New Roman"/>
          <w:b/>
          <w:bCs/>
          <w:caps/>
          <w:sz w:val="24"/>
          <w:szCs w:val="24"/>
        </w:rPr>
        <w:t xml:space="preserve">. </w:t>
      </w:r>
      <w:r w:rsidR="002A684C">
        <w:rPr>
          <w:rFonts w:ascii="Times New Roman" w:hAnsi="Times New Roman" w:cs="Times New Roman"/>
          <w:b/>
          <w:bCs/>
          <w:caps/>
          <w:sz w:val="24"/>
          <w:szCs w:val="24"/>
        </w:rPr>
        <w:t xml:space="preserve"> </w:t>
      </w:r>
      <w:r w:rsidR="00E93896" w:rsidRPr="005539BF">
        <w:rPr>
          <w:rFonts w:ascii="Times New Roman" w:hAnsi="Times New Roman" w:cs="Times New Roman"/>
          <w:b/>
          <w:bCs/>
          <w:caps/>
          <w:sz w:val="24"/>
          <w:szCs w:val="24"/>
        </w:rPr>
        <w:t>Introduction</w:t>
      </w:r>
    </w:p>
    <w:p w14:paraId="55DBB5AB" w14:textId="77777777" w:rsidR="0019057D" w:rsidRDefault="0019057D" w:rsidP="0046727B">
      <w:pPr>
        <w:pStyle w:val="NoSpacing"/>
        <w:spacing w:line="360" w:lineRule="auto"/>
        <w:rPr>
          <w:rFonts w:ascii="Times New Roman" w:hAnsi="Times New Roman" w:cs="Times New Roman"/>
          <w:caps/>
          <w:sz w:val="24"/>
          <w:szCs w:val="24"/>
        </w:rPr>
      </w:pPr>
    </w:p>
    <w:p w14:paraId="6BF2F2B8" w14:textId="77777777" w:rsidR="007D2576" w:rsidRPr="0046727B" w:rsidRDefault="007D2576" w:rsidP="0046727B">
      <w:pPr>
        <w:pStyle w:val="NoSpacing"/>
        <w:spacing w:line="360" w:lineRule="auto"/>
        <w:rPr>
          <w:rFonts w:ascii="Times New Roman" w:hAnsi="Times New Roman" w:cs="Times New Roman"/>
          <w:caps/>
          <w:sz w:val="24"/>
          <w:szCs w:val="24"/>
        </w:rPr>
      </w:pPr>
    </w:p>
    <w:p w14:paraId="346ED56F" w14:textId="471A452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Business Intelligence (BI) refers to an integrated set of technologies, processes, and analytical methods that convert raw organisational data into information and insights that support decision-making. In a data-intensive economy, firms continuously generate data through enterprise systems, digital channels, customer interactions, supply chains, and operational processes. Competitive advantage increasingly depends on how effectively organisations turn this data into timely, reliable, and actionable knowledge. Reinschmidt and Francoise (2000) describe BI as a layered architecture that links data acquisition, storage, and analytical tools to managerial decision needs, emphasising that BI is a system of capabilities rather than a single product. </w:t>
      </w:r>
      <w:proofErr w:type="spellStart"/>
      <w:r w:rsidRPr="00E93896">
        <w:rPr>
          <w:rFonts w:ascii="Times New Roman" w:hAnsi="Times New Roman" w:cs="Times New Roman"/>
          <w:sz w:val="24"/>
          <w:szCs w:val="24"/>
        </w:rPr>
        <w:t>Vercellis</w:t>
      </w:r>
      <w:proofErr w:type="spellEnd"/>
      <w:r w:rsidRPr="00E93896">
        <w:rPr>
          <w:rFonts w:ascii="Times New Roman" w:hAnsi="Times New Roman" w:cs="Times New Roman"/>
          <w:sz w:val="24"/>
          <w:szCs w:val="24"/>
        </w:rPr>
        <w:t xml:space="preserve"> (2009) similarly frames BI as a decision-support discipline that combines data mining with optimisation and modelling to improve performance and resource allocation.</w:t>
      </w:r>
    </w:p>
    <w:p w14:paraId="1AFEE3AF" w14:textId="77777777" w:rsid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BI has progressed from static, backward-looking reporting to platforms enabling predictive and prescriptive analytics. Sherman (2015) argues that modern BI supports a shift from reactive management—responding to what has already happened—to proactive management that anticipates changes and tests alternative actions. Trieu (2017) reinforces that BI delivers value only when insights are embedded into routines such as planning, budgeting, performance management, and operational control. This report explains core BI concepts, analyses BI applications across industries, evaluates how Jaguar Land Rover (JLR) and Tesco use BI in practice, and discusses the benefits, challenges, and future direction of BI, including AI-enabled and self-service approaches.</w:t>
      </w:r>
    </w:p>
    <w:p w14:paraId="79361AB7" w14:textId="77777777" w:rsidR="003A35EC" w:rsidRPr="0046727B" w:rsidRDefault="003A35EC" w:rsidP="0046727B">
      <w:pPr>
        <w:pStyle w:val="NoSpacing"/>
        <w:spacing w:line="360" w:lineRule="auto"/>
        <w:ind w:firstLine="720"/>
        <w:jc w:val="both"/>
        <w:rPr>
          <w:rFonts w:ascii="Times New Roman" w:hAnsi="Times New Roman" w:cs="Times New Roman"/>
          <w:sz w:val="24"/>
          <w:szCs w:val="24"/>
        </w:rPr>
      </w:pPr>
    </w:p>
    <w:p w14:paraId="749B0011" w14:textId="77777777" w:rsidR="00DC3920" w:rsidRPr="00E93896" w:rsidRDefault="00DC3920" w:rsidP="0046727B">
      <w:pPr>
        <w:pStyle w:val="NoSpacing"/>
        <w:spacing w:line="360" w:lineRule="auto"/>
        <w:rPr>
          <w:rFonts w:ascii="Times New Roman" w:hAnsi="Times New Roman" w:cs="Times New Roman"/>
          <w:sz w:val="24"/>
          <w:szCs w:val="24"/>
        </w:rPr>
      </w:pPr>
    </w:p>
    <w:p w14:paraId="3F717AAE" w14:textId="4D4546A8" w:rsidR="00E93896" w:rsidRPr="002A684C" w:rsidRDefault="005539BF" w:rsidP="0046727B">
      <w:pPr>
        <w:pStyle w:val="NoSpacing"/>
        <w:spacing w:line="360" w:lineRule="auto"/>
        <w:ind w:firstLine="720"/>
        <w:rPr>
          <w:rFonts w:ascii="Times New Roman" w:hAnsi="Times New Roman" w:cs="Times New Roman"/>
          <w:b/>
          <w:bCs/>
          <w:caps/>
          <w:sz w:val="24"/>
          <w:szCs w:val="24"/>
        </w:rPr>
      </w:pPr>
      <w:r w:rsidRPr="002A684C">
        <w:rPr>
          <w:rFonts w:ascii="Times New Roman" w:hAnsi="Times New Roman" w:cs="Times New Roman"/>
          <w:b/>
          <w:bCs/>
          <w:caps/>
          <w:sz w:val="24"/>
          <w:szCs w:val="24"/>
        </w:rPr>
        <w:t>II</w:t>
      </w:r>
      <w:r w:rsidR="00E93896" w:rsidRPr="002A684C">
        <w:rPr>
          <w:rFonts w:ascii="Times New Roman" w:hAnsi="Times New Roman" w:cs="Times New Roman"/>
          <w:b/>
          <w:bCs/>
          <w:caps/>
          <w:sz w:val="24"/>
          <w:szCs w:val="24"/>
        </w:rPr>
        <w:t xml:space="preserve">. </w:t>
      </w:r>
      <w:r w:rsidR="002A684C">
        <w:rPr>
          <w:rFonts w:ascii="Times New Roman" w:hAnsi="Times New Roman" w:cs="Times New Roman"/>
          <w:b/>
          <w:bCs/>
          <w:caps/>
          <w:sz w:val="24"/>
          <w:szCs w:val="24"/>
        </w:rPr>
        <w:t xml:space="preserve"> </w:t>
      </w:r>
      <w:r w:rsidR="00E93896" w:rsidRPr="002A684C">
        <w:rPr>
          <w:rFonts w:ascii="Times New Roman" w:hAnsi="Times New Roman" w:cs="Times New Roman"/>
          <w:b/>
          <w:bCs/>
          <w:caps/>
          <w:sz w:val="24"/>
          <w:szCs w:val="24"/>
        </w:rPr>
        <w:t>Understanding the Concepts of Business Intelligence</w:t>
      </w:r>
    </w:p>
    <w:p w14:paraId="569DD2AC" w14:textId="77777777" w:rsidR="00EF2231" w:rsidRPr="0046727B" w:rsidRDefault="00EF2231" w:rsidP="0046727B">
      <w:pPr>
        <w:pStyle w:val="NoSpacing"/>
        <w:spacing w:line="360" w:lineRule="auto"/>
        <w:rPr>
          <w:rFonts w:ascii="Times New Roman" w:hAnsi="Times New Roman" w:cs="Times New Roman"/>
          <w:caps/>
          <w:sz w:val="24"/>
          <w:szCs w:val="24"/>
        </w:rPr>
      </w:pPr>
    </w:p>
    <w:p w14:paraId="7F7C3156" w14:textId="48C55D6C" w:rsidR="00E93896"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BI is best understood as an end-to-end information value chain that spans data sourcing, integration, storage, analysis, and communication to decision-makers. Its effectiveness depends on the alignment between technical design and organisational use (Trieu, 2017).</w:t>
      </w:r>
    </w:p>
    <w:p w14:paraId="36BD2044" w14:textId="77777777" w:rsidR="00A11FA0" w:rsidRPr="00E93896" w:rsidRDefault="00A11FA0" w:rsidP="0046727B">
      <w:pPr>
        <w:pStyle w:val="NoSpacing"/>
        <w:spacing w:line="360" w:lineRule="auto"/>
        <w:rPr>
          <w:rFonts w:ascii="Times New Roman" w:hAnsi="Times New Roman" w:cs="Times New Roman"/>
          <w:sz w:val="24"/>
          <w:szCs w:val="24"/>
        </w:rPr>
      </w:pPr>
    </w:p>
    <w:p w14:paraId="5A7D9F0F" w14:textId="77777777" w:rsidR="00E93896" w:rsidRPr="0046727B"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2.1 Core components of BI</w:t>
      </w:r>
    </w:p>
    <w:p w14:paraId="55B08F7B" w14:textId="77777777" w:rsidR="00A11FA0" w:rsidRPr="00E93896" w:rsidRDefault="00A11FA0" w:rsidP="0046727B">
      <w:pPr>
        <w:pStyle w:val="NoSpacing"/>
        <w:spacing w:line="360" w:lineRule="auto"/>
        <w:ind w:firstLine="720"/>
        <w:rPr>
          <w:rFonts w:ascii="Times New Roman" w:hAnsi="Times New Roman" w:cs="Times New Roman"/>
          <w:sz w:val="24"/>
          <w:szCs w:val="24"/>
        </w:rPr>
      </w:pPr>
    </w:p>
    <w:p w14:paraId="204BF52B"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Data collection and integration. Organisations collect data from internal sources (ERP, CRM, point-of-sale, manufacturing execution systems) and external sources (market data, social media, macro indicators). Sherman (2015) notes that integration is critical because strategic decisions require a single, coherent view of customers, products, and operations. The Extract–Transform–Load (ETL) process standardises data definitions and formats; errors at this stage propagate into reporting and analytics (Reinschmidt and Francoise, 2000). As a result, data governance—ownership, definitions, and quality rules—should be established early.</w:t>
      </w:r>
    </w:p>
    <w:p w14:paraId="1D09299F"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Data warehousing. A data warehouse consolidates data into a stable repository optimised for analytical queries rather than transactions (</w:t>
      </w:r>
      <w:proofErr w:type="spellStart"/>
      <w:r w:rsidRPr="00E93896">
        <w:rPr>
          <w:rFonts w:ascii="Times New Roman" w:hAnsi="Times New Roman" w:cs="Times New Roman"/>
          <w:sz w:val="24"/>
          <w:szCs w:val="24"/>
        </w:rPr>
        <w:t>Vercellis</w:t>
      </w:r>
      <w:proofErr w:type="spellEnd"/>
      <w:r w:rsidRPr="00E93896">
        <w:rPr>
          <w:rFonts w:ascii="Times New Roman" w:hAnsi="Times New Roman" w:cs="Times New Roman"/>
          <w:sz w:val="24"/>
          <w:szCs w:val="24"/>
        </w:rPr>
        <w:t>, 2009). Warehouses support historical analysis and “single version of truth” reporting. Reinschmidt and Francoise (2000) emphasise that warehousing reduces fragmentation by separating operational systems from analytical workloads. In practice, warehouses also enable consistent metrics and dimensional analysis (e.g., time, region, product) that support strategic performance tracking.</w:t>
      </w:r>
    </w:p>
    <w:p w14:paraId="038E78AE"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Data mining and analytics. Maheshwari (2015) explains that data mining applies statistical and machine learning methods—such as classification, clustering, association rules, and anomaly detection—to discover patterns in large datasets. Predictive analytics uses these patterns to forecast outcomes (e.g., demand, churn, failures). Prescriptive analytics extends further by recommending actions, often through optimisation techniques (</w:t>
      </w:r>
      <w:proofErr w:type="spellStart"/>
      <w:r w:rsidRPr="00E93896">
        <w:rPr>
          <w:rFonts w:ascii="Times New Roman" w:hAnsi="Times New Roman" w:cs="Times New Roman"/>
          <w:sz w:val="24"/>
          <w:szCs w:val="24"/>
        </w:rPr>
        <w:t>Vercellis</w:t>
      </w:r>
      <w:proofErr w:type="spellEnd"/>
      <w:r w:rsidRPr="00E93896">
        <w:rPr>
          <w:rFonts w:ascii="Times New Roman" w:hAnsi="Times New Roman" w:cs="Times New Roman"/>
          <w:sz w:val="24"/>
          <w:szCs w:val="24"/>
        </w:rPr>
        <w:t>, 2009). Importantly, predictive models should be monitored for drift (when relationships change) to avoid misleading forecasts (Sherman, 2015).</w:t>
      </w:r>
    </w:p>
    <w:p w14:paraId="0BB85C5E" w14:textId="77777777" w:rsidR="00E93896"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Data visualisation and reporting. Dashboards and scorecards communicate insights through visual KPI tracking, exception alerts, and interactive exploration. Reinschmidt and Francoise (2000) highlight that visualisation supports managerial interpretation when metrics are clearly defined and linked to decisions. In modern BI, visual analytics reduces time-to-insight by allowing users to drill down from high-level indicators to underlying drivers (Sherman, 2015).</w:t>
      </w:r>
    </w:p>
    <w:p w14:paraId="7015EAAC" w14:textId="77777777" w:rsidR="00A11FA0" w:rsidRPr="00E93896" w:rsidRDefault="00A11FA0" w:rsidP="0046727B">
      <w:pPr>
        <w:pStyle w:val="NoSpacing"/>
        <w:spacing w:line="360" w:lineRule="auto"/>
        <w:rPr>
          <w:rFonts w:ascii="Times New Roman" w:hAnsi="Times New Roman" w:cs="Times New Roman"/>
          <w:sz w:val="24"/>
          <w:szCs w:val="24"/>
        </w:rPr>
      </w:pPr>
    </w:p>
    <w:p w14:paraId="3ABC3B9E" w14:textId="77777777"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2.2 Evolution of BI: from reporting to intelligent and self-service analytics</w:t>
      </w:r>
    </w:p>
    <w:p w14:paraId="62480273"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Early BI focused on descriptive reporting, answering “what happened?” and “why did it happen?” As BI matured, firms began using it to identify profitable products, cut costs, and discover new opportunities (Dragoon, 2003). Smith (2013) argues that newer BI environments </w:t>
      </w:r>
      <w:r w:rsidRPr="00E93896">
        <w:rPr>
          <w:rFonts w:ascii="Times New Roman" w:hAnsi="Times New Roman" w:cs="Times New Roman"/>
          <w:sz w:val="24"/>
          <w:szCs w:val="24"/>
        </w:rPr>
        <w:lastRenderedPageBreak/>
        <w:t>increasingly combine operational and strategic analytics, supporting faster iteration and more forward-looking decisions.</w:t>
      </w:r>
    </w:p>
    <w:p w14:paraId="7F92DEC0"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A major recent trend is self-service BI, where business users create dashboards and analyses without depending entirely on IT.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 provide a taxonomy of self-service BI and analytics scenarios, showing that self-service varies by user autonomy, data preparation support, governance intensity, and application purpose. The benefit is speed and empowerment; the risk is inconsistent metrics, duplicated logic, and “multiple truths” if governance is weak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 Therefore, organisations often adopt a hybrid approach: centrally governed data models with decentralised exploration and reporting.</w:t>
      </w:r>
    </w:p>
    <w:p w14:paraId="500898E4" w14:textId="77777777" w:rsidR="00983430" w:rsidRDefault="00983430" w:rsidP="0046727B">
      <w:pPr>
        <w:pStyle w:val="NoSpacing"/>
        <w:spacing w:line="360" w:lineRule="auto"/>
        <w:rPr>
          <w:rFonts w:ascii="Times New Roman" w:hAnsi="Times New Roman" w:cs="Times New Roman"/>
          <w:sz w:val="24"/>
          <w:szCs w:val="24"/>
        </w:rPr>
      </w:pPr>
    </w:p>
    <w:p w14:paraId="28B7E1C0" w14:textId="77777777" w:rsidR="007D2576" w:rsidRPr="0046727B" w:rsidRDefault="007D2576" w:rsidP="0046727B">
      <w:pPr>
        <w:pStyle w:val="NoSpacing"/>
        <w:spacing w:line="360" w:lineRule="auto"/>
        <w:rPr>
          <w:rFonts w:ascii="Times New Roman" w:hAnsi="Times New Roman" w:cs="Times New Roman"/>
          <w:sz w:val="24"/>
          <w:szCs w:val="24"/>
        </w:rPr>
      </w:pPr>
    </w:p>
    <w:p w14:paraId="407857F2" w14:textId="79D3CBFB" w:rsidR="00E93896" w:rsidRPr="00C17DDF" w:rsidRDefault="006343B1" w:rsidP="0046727B">
      <w:pPr>
        <w:pStyle w:val="NoSpacing"/>
        <w:spacing w:line="360" w:lineRule="auto"/>
        <w:ind w:firstLine="720"/>
        <w:rPr>
          <w:rFonts w:ascii="Times New Roman" w:hAnsi="Times New Roman" w:cs="Times New Roman"/>
          <w:b/>
          <w:bCs/>
          <w:caps/>
          <w:sz w:val="24"/>
          <w:szCs w:val="24"/>
        </w:rPr>
      </w:pPr>
      <w:r w:rsidRPr="00C17DDF">
        <w:rPr>
          <w:rFonts w:ascii="Times New Roman" w:hAnsi="Times New Roman" w:cs="Times New Roman"/>
          <w:b/>
          <w:bCs/>
          <w:caps/>
          <w:sz w:val="24"/>
          <w:szCs w:val="24"/>
        </w:rPr>
        <w:t>III</w:t>
      </w:r>
      <w:r w:rsidR="00E93896" w:rsidRPr="00C17DDF">
        <w:rPr>
          <w:rFonts w:ascii="Times New Roman" w:hAnsi="Times New Roman" w:cs="Times New Roman"/>
          <w:b/>
          <w:bCs/>
          <w:caps/>
          <w:sz w:val="24"/>
          <w:szCs w:val="24"/>
        </w:rPr>
        <w:t>. Business Intelligence Applications in Various Industries</w:t>
      </w:r>
    </w:p>
    <w:p w14:paraId="22C6E0BE" w14:textId="77777777" w:rsidR="00D8291F" w:rsidRPr="0046727B" w:rsidRDefault="00D8291F" w:rsidP="0046727B">
      <w:pPr>
        <w:pStyle w:val="NoSpacing"/>
        <w:spacing w:line="360" w:lineRule="auto"/>
        <w:rPr>
          <w:rFonts w:ascii="Times New Roman" w:hAnsi="Times New Roman" w:cs="Times New Roman"/>
          <w:sz w:val="24"/>
          <w:szCs w:val="24"/>
        </w:rPr>
      </w:pPr>
    </w:p>
    <w:p w14:paraId="63D2C3D7" w14:textId="33D58E75"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BI is applied differently across industries, but its strategic purpose is consistent: to improve decision quality, coordination, and performance.</w:t>
      </w:r>
    </w:p>
    <w:p w14:paraId="5A6A3668" w14:textId="77777777" w:rsidR="00D8291F" w:rsidRPr="0046727B" w:rsidRDefault="00D8291F" w:rsidP="0046727B">
      <w:pPr>
        <w:pStyle w:val="NoSpacing"/>
        <w:spacing w:line="360" w:lineRule="auto"/>
        <w:rPr>
          <w:rFonts w:ascii="Times New Roman" w:hAnsi="Times New Roman" w:cs="Times New Roman"/>
          <w:sz w:val="24"/>
          <w:szCs w:val="24"/>
        </w:rPr>
      </w:pPr>
    </w:p>
    <w:p w14:paraId="27B002A6" w14:textId="42A8A261"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3.1 Retail</w:t>
      </w:r>
    </w:p>
    <w:p w14:paraId="740F00AB" w14:textId="77777777" w:rsidR="003301EE" w:rsidRPr="0046727B" w:rsidRDefault="003301EE" w:rsidP="0046727B">
      <w:pPr>
        <w:pStyle w:val="NoSpacing"/>
        <w:spacing w:line="360" w:lineRule="auto"/>
        <w:ind w:firstLine="720"/>
        <w:jc w:val="both"/>
        <w:rPr>
          <w:rFonts w:ascii="Times New Roman" w:hAnsi="Times New Roman" w:cs="Times New Roman"/>
          <w:sz w:val="24"/>
          <w:szCs w:val="24"/>
        </w:rPr>
      </w:pPr>
    </w:p>
    <w:p w14:paraId="2662513B" w14:textId="382B66AE"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Retailers use BI for demand forecasting, category management, pricing, promotion effectiveness, and customer analytics. </w:t>
      </w:r>
      <w:proofErr w:type="spellStart"/>
      <w:r w:rsidRPr="00E93896">
        <w:rPr>
          <w:rFonts w:ascii="Times New Roman" w:hAnsi="Times New Roman" w:cs="Times New Roman"/>
          <w:sz w:val="24"/>
          <w:szCs w:val="24"/>
        </w:rPr>
        <w:t>Vercellis</w:t>
      </w:r>
      <w:proofErr w:type="spellEnd"/>
      <w:r w:rsidRPr="00E93896">
        <w:rPr>
          <w:rFonts w:ascii="Times New Roman" w:hAnsi="Times New Roman" w:cs="Times New Roman"/>
          <w:sz w:val="24"/>
          <w:szCs w:val="24"/>
        </w:rPr>
        <w:t xml:space="preserve"> (2009) highlights segmentation and market-basket analysis as foundational techniques for understanding purchasing patterns and designing targeted promotions. Predictive analytics helps retailers reduce stockouts and overstock by forecasting demand at store and SKU level. Self-service BI can support merchandising teams and store managers, but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 stress that governance is necessary to ensure consistent definitions of KPIs such as “like-for-like sales” or “gross margin” across teams.</w:t>
      </w:r>
    </w:p>
    <w:p w14:paraId="33007187" w14:textId="77777777" w:rsidR="00D8291F" w:rsidRPr="0046727B" w:rsidRDefault="00D8291F" w:rsidP="0046727B">
      <w:pPr>
        <w:pStyle w:val="NoSpacing"/>
        <w:spacing w:line="360" w:lineRule="auto"/>
        <w:rPr>
          <w:rFonts w:ascii="Times New Roman" w:hAnsi="Times New Roman" w:cs="Times New Roman"/>
          <w:sz w:val="24"/>
          <w:szCs w:val="24"/>
        </w:rPr>
      </w:pPr>
    </w:p>
    <w:p w14:paraId="24D2FD62" w14:textId="029BEDDA"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3.2 Manufacturing</w:t>
      </w:r>
    </w:p>
    <w:p w14:paraId="1EB7F286" w14:textId="77777777" w:rsidR="00982053" w:rsidRPr="0046727B" w:rsidRDefault="00982053" w:rsidP="0046727B">
      <w:pPr>
        <w:pStyle w:val="NoSpacing"/>
        <w:spacing w:line="360" w:lineRule="auto"/>
        <w:rPr>
          <w:rFonts w:ascii="Times New Roman" w:hAnsi="Times New Roman" w:cs="Times New Roman"/>
          <w:sz w:val="24"/>
          <w:szCs w:val="24"/>
        </w:rPr>
      </w:pPr>
    </w:p>
    <w:p w14:paraId="4D4F4DE0" w14:textId="560BD359"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Manufacturers apply BI to monitor production performance, quality, and supply chain reliability. Maheshwari (2015) discusses predictive maintenance as a high-value application: by analysing sensor and maintenance records, firms can predict failures and schedule interventions, reducing downtime. BI dashboards can track overall equipment effectiveness (OEE), defect rates, and throughput, enabling rapid root-cause analysis. In complex supply </w:t>
      </w:r>
      <w:r w:rsidRPr="00E93896">
        <w:rPr>
          <w:rFonts w:ascii="Times New Roman" w:hAnsi="Times New Roman" w:cs="Times New Roman"/>
          <w:sz w:val="24"/>
          <w:szCs w:val="24"/>
        </w:rPr>
        <w:lastRenderedPageBreak/>
        <w:t>networks, BI supports risk monitoring by integrating supplier performance, logistics data, and inventory positions (Sherman, 2015).</w:t>
      </w:r>
    </w:p>
    <w:p w14:paraId="4E40F483" w14:textId="77777777" w:rsidR="00982053" w:rsidRPr="0046727B" w:rsidRDefault="00982053" w:rsidP="0046727B">
      <w:pPr>
        <w:pStyle w:val="NoSpacing"/>
        <w:spacing w:line="360" w:lineRule="auto"/>
        <w:rPr>
          <w:rFonts w:ascii="Times New Roman" w:hAnsi="Times New Roman" w:cs="Times New Roman"/>
          <w:sz w:val="24"/>
          <w:szCs w:val="24"/>
        </w:rPr>
      </w:pPr>
    </w:p>
    <w:p w14:paraId="766B69D5" w14:textId="11DFB575"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3.3 Financial services</w:t>
      </w:r>
    </w:p>
    <w:p w14:paraId="3AD0BF4E" w14:textId="77777777" w:rsidR="00982053" w:rsidRPr="0046727B" w:rsidRDefault="00982053" w:rsidP="0046727B">
      <w:pPr>
        <w:pStyle w:val="NoSpacing"/>
        <w:spacing w:line="360" w:lineRule="auto"/>
        <w:rPr>
          <w:rFonts w:ascii="Times New Roman" w:hAnsi="Times New Roman" w:cs="Times New Roman"/>
          <w:sz w:val="24"/>
          <w:szCs w:val="24"/>
        </w:rPr>
      </w:pPr>
    </w:p>
    <w:p w14:paraId="11C7F9F5" w14:textId="2CF12979"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In finance, BI supports fraud detection, credit risk scoring, customer profitability analysis, and regulatory reporting. Trieu (2017) emphasises that BI value increases when analytics is integrated into decision workflows (e.g., automated alerts, risk committees, and performance reviews). Advanced analytics also supports stress testing and scenario analysis, helping organisations manage uncertainty.</w:t>
      </w:r>
    </w:p>
    <w:p w14:paraId="610CC3EB" w14:textId="77777777" w:rsidR="00982053" w:rsidRPr="0046727B" w:rsidRDefault="00982053" w:rsidP="0046727B">
      <w:pPr>
        <w:pStyle w:val="NoSpacing"/>
        <w:spacing w:line="360" w:lineRule="auto"/>
        <w:rPr>
          <w:rFonts w:ascii="Times New Roman" w:hAnsi="Times New Roman" w:cs="Times New Roman"/>
          <w:sz w:val="24"/>
          <w:szCs w:val="24"/>
        </w:rPr>
      </w:pPr>
    </w:p>
    <w:p w14:paraId="3FCCDCEF" w14:textId="7547DD96"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3.4 Critical evaluation: value depends on use, not just tools</w:t>
      </w:r>
    </w:p>
    <w:p w14:paraId="3BFB9B0C" w14:textId="77777777" w:rsidR="00982053" w:rsidRPr="0046727B" w:rsidRDefault="00982053" w:rsidP="0046727B">
      <w:pPr>
        <w:pStyle w:val="NoSpacing"/>
        <w:spacing w:line="360" w:lineRule="auto"/>
        <w:rPr>
          <w:rFonts w:ascii="Times New Roman" w:hAnsi="Times New Roman" w:cs="Times New Roman"/>
          <w:sz w:val="24"/>
          <w:szCs w:val="24"/>
        </w:rPr>
      </w:pPr>
    </w:p>
    <w:p w14:paraId="314487C1" w14:textId="41C4F519"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Across industries, BI can fail if organisations treat it as a technology purchase rather than a capability. Sherman (2015) warns about information overload: dashboards that track too many metrics can dilute attention. Equally, poor data quality can lead to “precision without accuracy,” where highly formatted reports obscure unreliable inputs. Therefore, successful BI requires fit between decision needs, data architecture, and organisational processes (Trieu, 2017).</w:t>
      </w:r>
    </w:p>
    <w:p w14:paraId="1837D789" w14:textId="77777777" w:rsidR="00982053" w:rsidRPr="0046727B" w:rsidRDefault="00982053" w:rsidP="0046727B">
      <w:pPr>
        <w:pStyle w:val="NoSpacing"/>
        <w:spacing w:line="360" w:lineRule="auto"/>
        <w:rPr>
          <w:rFonts w:ascii="Times New Roman" w:hAnsi="Times New Roman" w:cs="Times New Roman"/>
          <w:sz w:val="24"/>
          <w:szCs w:val="24"/>
        </w:rPr>
      </w:pPr>
    </w:p>
    <w:p w14:paraId="2D18C32B" w14:textId="06DD4AAA" w:rsidR="00E93896" w:rsidRPr="00C17DDF" w:rsidRDefault="0014614E" w:rsidP="0046727B">
      <w:pPr>
        <w:pStyle w:val="NoSpacing"/>
        <w:spacing w:line="360" w:lineRule="auto"/>
        <w:ind w:firstLine="720"/>
        <w:rPr>
          <w:rFonts w:ascii="Times New Roman" w:hAnsi="Times New Roman" w:cs="Times New Roman"/>
          <w:b/>
          <w:bCs/>
          <w:caps/>
          <w:sz w:val="24"/>
          <w:szCs w:val="24"/>
        </w:rPr>
      </w:pPr>
      <w:r w:rsidRPr="00C17DDF">
        <w:rPr>
          <w:rFonts w:ascii="Times New Roman" w:hAnsi="Times New Roman" w:cs="Times New Roman"/>
          <w:b/>
          <w:bCs/>
          <w:caps/>
          <w:sz w:val="24"/>
          <w:szCs w:val="24"/>
        </w:rPr>
        <w:t>IV</w:t>
      </w:r>
      <w:r w:rsidR="00E93896" w:rsidRPr="00C17DDF">
        <w:rPr>
          <w:rFonts w:ascii="Times New Roman" w:hAnsi="Times New Roman" w:cs="Times New Roman"/>
          <w:b/>
          <w:bCs/>
          <w:caps/>
          <w:sz w:val="24"/>
          <w:szCs w:val="24"/>
        </w:rPr>
        <w:t xml:space="preserve">. </w:t>
      </w:r>
      <w:r w:rsidR="00C17DDF">
        <w:rPr>
          <w:rFonts w:ascii="Times New Roman" w:hAnsi="Times New Roman" w:cs="Times New Roman"/>
          <w:b/>
          <w:bCs/>
          <w:caps/>
          <w:sz w:val="24"/>
          <w:szCs w:val="24"/>
        </w:rPr>
        <w:t xml:space="preserve"> </w:t>
      </w:r>
      <w:r w:rsidR="00E93896" w:rsidRPr="00C17DDF">
        <w:rPr>
          <w:rFonts w:ascii="Times New Roman" w:hAnsi="Times New Roman" w:cs="Times New Roman"/>
          <w:b/>
          <w:bCs/>
          <w:caps/>
          <w:sz w:val="24"/>
          <w:szCs w:val="24"/>
        </w:rPr>
        <w:t>Real-World Case Studies: Jaguar Land Rover and Tesco</w:t>
      </w:r>
    </w:p>
    <w:p w14:paraId="427D2AA4" w14:textId="77777777" w:rsidR="004C2418" w:rsidRPr="0046727B" w:rsidRDefault="004C2418" w:rsidP="0046727B">
      <w:pPr>
        <w:pStyle w:val="NoSpacing"/>
        <w:spacing w:line="360" w:lineRule="auto"/>
        <w:rPr>
          <w:rFonts w:ascii="Times New Roman" w:hAnsi="Times New Roman" w:cs="Times New Roman"/>
          <w:sz w:val="24"/>
          <w:szCs w:val="24"/>
        </w:rPr>
      </w:pPr>
    </w:p>
    <w:p w14:paraId="2A040A1C" w14:textId="6E9AC4CF"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To demonstrate practical relevance, this section analyses how BI supports decision-making and strategy in two UK-based organisations with different operating models.</w:t>
      </w:r>
    </w:p>
    <w:p w14:paraId="7836ED06" w14:textId="77777777" w:rsidR="004C2418" w:rsidRPr="0046727B" w:rsidRDefault="004C2418" w:rsidP="0046727B">
      <w:pPr>
        <w:pStyle w:val="NoSpacing"/>
        <w:spacing w:line="360" w:lineRule="auto"/>
        <w:rPr>
          <w:rFonts w:ascii="Times New Roman" w:hAnsi="Times New Roman" w:cs="Times New Roman"/>
          <w:sz w:val="24"/>
          <w:szCs w:val="24"/>
        </w:rPr>
      </w:pPr>
    </w:p>
    <w:p w14:paraId="7804A491" w14:textId="56D9AFB7"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4.1 Jaguar Land Rover (JLR)</w:t>
      </w:r>
    </w:p>
    <w:p w14:paraId="3FDB8194" w14:textId="77777777" w:rsidR="004C2418" w:rsidRPr="0046727B" w:rsidRDefault="004C2418" w:rsidP="0046727B">
      <w:pPr>
        <w:pStyle w:val="NoSpacing"/>
        <w:spacing w:line="360" w:lineRule="auto"/>
        <w:rPr>
          <w:rFonts w:ascii="Times New Roman" w:hAnsi="Times New Roman" w:cs="Times New Roman"/>
          <w:sz w:val="24"/>
          <w:szCs w:val="24"/>
        </w:rPr>
      </w:pPr>
    </w:p>
    <w:p w14:paraId="652A4B0E" w14:textId="6E2FEE72"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Jaguar Land Rover operates in a complex manufacturing environment with global supply chains and high capital intensity. According to Jaguar Land Rover (2024), the company has invested in digital transformation initiatives aimed at improving operational resilience and efficiency. In manufacturing, BI typically supports real-time monitoring of production performance, quality metrics, and equipment health. Predictive maintenance is particularly relevant: by using operational data to predict failures, firms can reduce unplanned downtime and optimise maintenance schedules (Maheshwari, 2015). BI dashboards can also integrate </w:t>
      </w:r>
      <w:r w:rsidRPr="00E93896">
        <w:rPr>
          <w:rFonts w:ascii="Times New Roman" w:hAnsi="Times New Roman" w:cs="Times New Roman"/>
          <w:sz w:val="24"/>
          <w:szCs w:val="24"/>
        </w:rPr>
        <w:lastRenderedPageBreak/>
        <w:t>supply chain indicators (e.g., part availability, logistics delays), enabling faster responses to disruptions—an increasingly important capability in volatile global networks.</w:t>
      </w:r>
    </w:p>
    <w:p w14:paraId="228E4602"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A key challenge for JLR is integrating legacy systems with modern analytics platforms. Sherman (2015) notes that integration complexity often increases costs and delays benefits if data standards and governance are weak. For JLR, the measurable impact of BI is likely seen in improved equipment utilisation, reduced scrap and rework, and faster operational decision cycles—benefits that translate into cost savings and throughput improvements.</w:t>
      </w:r>
    </w:p>
    <w:p w14:paraId="4B6417EC" w14:textId="77777777" w:rsidR="00EE59BE" w:rsidRPr="0046727B" w:rsidRDefault="00EE59BE" w:rsidP="0046727B">
      <w:pPr>
        <w:pStyle w:val="NoSpacing"/>
        <w:spacing w:line="360" w:lineRule="auto"/>
        <w:rPr>
          <w:rFonts w:ascii="Times New Roman" w:hAnsi="Times New Roman" w:cs="Times New Roman"/>
          <w:sz w:val="24"/>
          <w:szCs w:val="24"/>
        </w:rPr>
      </w:pPr>
    </w:p>
    <w:p w14:paraId="4720801C" w14:textId="17F92098"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4.2 Tesco</w:t>
      </w:r>
    </w:p>
    <w:p w14:paraId="63C39EAD" w14:textId="77777777" w:rsidR="00EE59BE" w:rsidRPr="0046727B" w:rsidRDefault="00EE59BE" w:rsidP="0046727B">
      <w:pPr>
        <w:pStyle w:val="NoSpacing"/>
        <w:spacing w:line="360" w:lineRule="auto"/>
        <w:rPr>
          <w:rFonts w:ascii="Times New Roman" w:hAnsi="Times New Roman" w:cs="Times New Roman"/>
          <w:sz w:val="24"/>
          <w:szCs w:val="24"/>
        </w:rPr>
      </w:pPr>
    </w:p>
    <w:p w14:paraId="44DF93A7" w14:textId="59F6951F"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Tesco operates in a high-volume, low-margin retail environment where small improvements in forecasting, pricing, and inventory can have significant financial effects. Tesco PLC (2024) highlights the importance of data and analytics to its operations and customer proposition. Retail BI commonly leverages loyalty and transaction data to personalise offers, optimise assortments, and evaluate promotion effectiveness. Dragoon (2003) notes that firms use BI to identify “hot sellers” and cut costs, which aligns with retail objectives such as improving availability while reducing waste.</w:t>
      </w:r>
    </w:p>
    <w:p w14:paraId="50305392" w14:textId="7777777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Tesco’s use of analytics can be interpreted through BI success evaluation frameworks. Ul Ain, </w:t>
      </w:r>
      <w:proofErr w:type="spellStart"/>
      <w:r w:rsidRPr="00E93896">
        <w:rPr>
          <w:rFonts w:ascii="Times New Roman" w:hAnsi="Times New Roman" w:cs="Times New Roman"/>
          <w:sz w:val="24"/>
          <w:szCs w:val="24"/>
        </w:rPr>
        <w:t>DeLone</w:t>
      </w:r>
      <w:proofErr w:type="spellEnd"/>
      <w:r w:rsidRPr="00E93896">
        <w:rPr>
          <w:rFonts w:ascii="Times New Roman" w:hAnsi="Times New Roman" w:cs="Times New Roman"/>
          <w:sz w:val="24"/>
          <w:szCs w:val="24"/>
        </w:rPr>
        <w:t>, and Vaia (2025) review how BI and analytics system success is measured, emphasising multi-dimensional outcomes: system quality (reliability, performance), information quality (accuracy, relevance), use and user satisfaction, and net benefits (process improvements, decision quality, financial results). Applying this lens to Tesco suggests that BI’s impact is not only sales uplift from targeted promotions but also improved decision speed and operational efficiency, provided users trust the data and the tools fit their workflows.</w:t>
      </w:r>
    </w:p>
    <w:p w14:paraId="5DCC975D" w14:textId="77777777" w:rsidR="00EE59BE" w:rsidRPr="0046727B" w:rsidRDefault="00EE59BE" w:rsidP="0046727B">
      <w:pPr>
        <w:pStyle w:val="NoSpacing"/>
        <w:spacing w:line="360" w:lineRule="auto"/>
        <w:rPr>
          <w:rFonts w:ascii="Times New Roman" w:hAnsi="Times New Roman" w:cs="Times New Roman"/>
          <w:sz w:val="24"/>
          <w:szCs w:val="24"/>
        </w:rPr>
      </w:pPr>
    </w:p>
    <w:p w14:paraId="6902E313" w14:textId="62AB3993"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4.3 Comparison and implications</w:t>
      </w:r>
    </w:p>
    <w:p w14:paraId="0F1F2BB1" w14:textId="77777777" w:rsidR="00A9382F" w:rsidRPr="0046727B" w:rsidRDefault="00A9382F" w:rsidP="0046727B">
      <w:pPr>
        <w:pStyle w:val="NoSpacing"/>
        <w:spacing w:line="360" w:lineRule="auto"/>
        <w:rPr>
          <w:rFonts w:ascii="Times New Roman" w:hAnsi="Times New Roman" w:cs="Times New Roman"/>
          <w:sz w:val="24"/>
          <w:szCs w:val="24"/>
        </w:rPr>
      </w:pPr>
    </w:p>
    <w:p w14:paraId="2ECE4458" w14:textId="11B95C86"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JLR and Tesco demonstrate that BI value is </w:t>
      </w:r>
      <w:proofErr w:type="gramStart"/>
      <w:r w:rsidRPr="00E93896">
        <w:rPr>
          <w:rFonts w:ascii="Times New Roman" w:hAnsi="Times New Roman" w:cs="Times New Roman"/>
          <w:sz w:val="24"/>
          <w:szCs w:val="24"/>
        </w:rPr>
        <w:t>context-dependent</w:t>
      </w:r>
      <w:proofErr w:type="gramEnd"/>
      <w:r w:rsidRPr="00E93896">
        <w:rPr>
          <w:rFonts w:ascii="Times New Roman" w:hAnsi="Times New Roman" w:cs="Times New Roman"/>
          <w:sz w:val="24"/>
          <w:szCs w:val="24"/>
        </w:rPr>
        <w:t>. JLR’s BI emphasis is operational optimisation in manufacturing, where predictive maintenance and process control can reduce downtime and defects. Tesco’s BI focus is customer and demand analytics, where segmentation and forecasting can improve margin and loyalty. In both cases, value depends on governance, adoption, and integration into routines (Trieu, 2017). Self-service BI may be more feasible in retail business functions, but it still requires taxonomy-informed governance to avoid inconsistent metrics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w:t>
      </w:r>
    </w:p>
    <w:p w14:paraId="43994AA3" w14:textId="77777777" w:rsidR="00A9382F" w:rsidRPr="0046727B" w:rsidRDefault="00A9382F" w:rsidP="0046727B">
      <w:pPr>
        <w:pStyle w:val="NoSpacing"/>
        <w:spacing w:line="360" w:lineRule="auto"/>
        <w:rPr>
          <w:rFonts w:ascii="Times New Roman" w:hAnsi="Times New Roman" w:cs="Times New Roman"/>
          <w:sz w:val="24"/>
          <w:szCs w:val="24"/>
        </w:rPr>
      </w:pPr>
    </w:p>
    <w:p w14:paraId="3A20A1C9" w14:textId="64D7E7C7" w:rsidR="00E93896" w:rsidRPr="00C17DDF" w:rsidRDefault="00C67D5B" w:rsidP="0046727B">
      <w:pPr>
        <w:pStyle w:val="NoSpacing"/>
        <w:spacing w:line="360" w:lineRule="auto"/>
        <w:ind w:firstLine="720"/>
        <w:rPr>
          <w:rFonts w:ascii="Times New Roman" w:hAnsi="Times New Roman" w:cs="Times New Roman"/>
          <w:b/>
          <w:bCs/>
          <w:caps/>
          <w:sz w:val="24"/>
          <w:szCs w:val="24"/>
        </w:rPr>
      </w:pPr>
      <w:r w:rsidRPr="00C17DDF">
        <w:rPr>
          <w:rFonts w:ascii="Times New Roman" w:hAnsi="Times New Roman" w:cs="Times New Roman"/>
          <w:b/>
          <w:bCs/>
          <w:caps/>
          <w:sz w:val="24"/>
          <w:szCs w:val="24"/>
        </w:rPr>
        <w:t>V</w:t>
      </w:r>
      <w:r w:rsidR="00E93896" w:rsidRPr="00C17DDF">
        <w:rPr>
          <w:rFonts w:ascii="Times New Roman" w:hAnsi="Times New Roman" w:cs="Times New Roman"/>
          <w:b/>
          <w:bCs/>
          <w:caps/>
          <w:sz w:val="24"/>
          <w:szCs w:val="24"/>
        </w:rPr>
        <w:t xml:space="preserve">. </w:t>
      </w:r>
      <w:r w:rsidR="00C17DDF" w:rsidRPr="00C17DDF">
        <w:rPr>
          <w:rFonts w:ascii="Times New Roman" w:hAnsi="Times New Roman" w:cs="Times New Roman"/>
          <w:b/>
          <w:bCs/>
          <w:caps/>
          <w:sz w:val="24"/>
          <w:szCs w:val="24"/>
        </w:rPr>
        <w:t xml:space="preserve">  </w:t>
      </w:r>
      <w:r w:rsidR="00E93896" w:rsidRPr="00C17DDF">
        <w:rPr>
          <w:rFonts w:ascii="Times New Roman" w:hAnsi="Times New Roman" w:cs="Times New Roman"/>
          <w:b/>
          <w:bCs/>
          <w:caps/>
          <w:sz w:val="24"/>
          <w:szCs w:val="24"/>
        </w:rPr>
        <w:t>Benefits and Challenges of Business Intelligence</w:t>
      </w:r>
    </w:p>
    <w:p w14:paraId="72CAEAA8" w14:textId="77777777" w:rsidR="00A9382F" w:rsidRPr="0046727B" w:rsidRDefault="00A9382F" w:rsidP="0046727B">
      <w:pPr>
        <w:pStyle w:val="NoSpacing"/>
        <w:spacing w:line="360" w:lineRule="auto"/>
        <w:rPr>
          <w:rFonts w:ascii="Times New Roman" w:hAnsi="Times New Roman" w:cs="Times New Roman"/>
          <w:caps/>
          <w:sz w:val="24"/>
          <w:szCs w:val="24"/>
        </w:rPr>
      </w:pPr>
    </w:p>
    <w:p w14:paraId="10EB703E" w14:textId="6AD11977"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5.1 Benefits</w:t>
      </w:r>
    </w:p>
    <w:p w14:paraId="24E48E84" w14:textId="77777777" w:rsidR="00A9382F" w:rsidRPr="0046727B" w:rsidRDefault="00A9382F" w:rsidP="0046727B">
      <w:pPr>
        <w:pStyle w:val="NoSpacing"/>
        <w:spacing w:line="360" w:lineRule="auto"/>
        <w:jc w:val="both"/>
        <w:rPr>
          <w:rFonts w:ascii="Times New Roman" w:hAnsi="Times New Roman" w:cs="Times New Roman"/>
          <w:sz w:val="24"/>
          <w:szCs w:val="24"/>
        </w:rPr>
      </w:pPr>
    </w:p>
    <w:p w14:paraId="333DB44B" w14:textId="6D9915C1"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Improved decision-making. BI improves the speed and quality of decisions by providing timely, evidence-based insights (Reinschmidt and Francoise, 2000). Predictive analytics helps organisations anticipate demand, risk, and operational disruptions (Maheshwari, 2015).</w:t>
      </w:r>
    </w:p>
    <w:p w14:paraId="67B81326" w14:textId="77777777" w:rsidR="005545C2"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Operational efficiency. </w:t>
      </w:r>
    </w:p>
    <w:p w14:paraId="613A7CCF" w14:textId="59B09E5C"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BI enables performance monitoring and continuous improvement through KPIs, dashboards, and exception reporting (Sherman, 2015). Manufacturing benefits include reduced downtime and improved quality; retail benefits include reduced stockouts and waste.</w:t>
      </w:r>
    </w:p>
    <w:p w14:paraId="3875E30C" w14:textId="77777777" w:rsidR="005545C2"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Customer understanding and competitive advantage. </w:t>
      </w:r>
    </w:p>
    <w:p w14:paraId="1BD2E9B1" w14:textId="1BC38FF1"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BI supports segmentation, personalisation, and customer lifetime value analysis, enabling differentiated strategies (</w:t>
      </w:r>
      <w:proofErr w:type="spellStart"/>
      <w:r w:rsidRPr="00E93896">
        <w:rPr>
          <w:rFonts w:ascii="Times New Roman" w:hAnsi="Times New Roman" w:cs="Times New Roman"/>
          <w:sz w:val="24"/>
          <w:szCs w:val="24"/>
        </w:rPr>
        <w:t>Vercellis</w:t>
      </w:r>
      <w:proofErr w:type="spellEnd"/>
      <w:r w:rsidRPr="00E93896">
        <w:rPr>
          <w:rFonts w:ascii="Times New Roman" w:hAnsi="Times New Roman" w:cs="Times New Roman"/>
          <w:sz w:val="24"/>
          <w:szCs w:val="24"/>
        </w:rPr>
        <w:t>, 2009). When BI insights shape pricing, assortments, and service levels, organisations can improve loyalty and profitability.</w:t>
      </w:r>
    </w:p>
    <w:p w14:paraId="561CE01A" w14:textId="77777777" w:rsidR="005545C2"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Agility through self-service. </w:t>
      </w:r>
    </w:p>
    <w:p w14:paraId="055BF2A3" w14:textId="1D941CAD"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Self-service BI can shorten the insight cycle and empower teams to test hypotheses quickly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 When combined with central governance, self-service supports innovation in analytics use.</w:t>
      </w:r>
    </w:p>
    <w:p w14:paraId="7274CC97" w14:textId="77777777" w:rsidR="00A9382F" w:rsidRPr="0046727B" w:rsidRDefault="00A9382F" w:rsidP="0046727B">
      <w:pPr>
        <w:pStyle w:val="NoSpacing"/>
        <w:spacing w:line="360" w:lineRule="auto"/>
        <w:rPr>
          <w:rFonts w:ascii="Times New Roman" w:hAnsi="Times New Roman" w:cs="Times New Roman"/>
          <w:sz w:val="24"/>
          <w:szCs w:val="24"/>
        </w:rPr>
      </w:pPr>
    </w:p>
    <w:p w14:paraId="337807B2" w14:textId="6F3C2C1A"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5.2 Challenges</w:t>
      </w:r>
    </w:p>
    <w:p w14:paraId="0BC6CAC1" w14:textId="77777777" w:rsidR="00A9382F" w:rsidRPr="0046727B" w:rsidRDefault="00A9382F" w:rsidP="0046727B">
      <w:pPr>
        <w:pStyle w:val="NoSpacing"/>
        <w:spacing w:line="360" w:lineRule="auto"/>
        <w:rPr>
          <w:rFonts w:ascii="Times New Roman" w:hAnsi="Times New Roman" w:cs="Times New Roman"/>
          <w:sz w:val="24"/>
          <w:szCs w:val="24"/>
        </w:rPr>
      </w:pPr>
    </w:p>
    <w:p w14:paraId="6758A416" w14:textId="77777777" w:rsidR="00512796"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Data quality and integration. </w:t>
      </w:r>
    </w:p>
    <w:p w14:paraId="1ECBFF26" w14:textId="68001CAA"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Inconsistent definitions, missing values, and fragmented systems undermine BI credibility (Sherman, 2015). ETL and master data management are often resource-intensive (Reinschmidt and Francoise, 2000).</w:t>
      </w:r>
    </w:p>
    <w:p w14:paraId="489F21C1" w14:textId="77777777" w:rsidR="00512796"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Cost and complexity. </w:t>
      </w:r>
    </w:p>
    <w:p w14:paraId="13081339" w14:textId="4E9BC346"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BI requires investment in platforms, data engineering, security, and change management. Legacy integration can be costly, particularly in manufacturing contexts (Sherman, 2015).</w:t>
      </w:r>
    </w:p>
    <w:p w14:paraId="4E84BE4F" w14:textId="77777777" w:rsidR="00512796"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Skills gap and change adoption. </w:t>
      </w:r>
    </w:p>
    <w:p w14:paraId="37D630F3" w14:textId="1BDED457"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lastRenderedPageBreak/>
        <w:t>Analytics skills and data literacy are necessary for users to interpret results correctly. Trieu (2017) notes that BI value depends on organisational adoption, not just availability.</w:t>
      </w:r>
    </w:p>
    <w:p w14:paraId="061A5969" w14:textId="77777777" w:rsidR="00512796"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 xml:space="preserve">Privacy and cybersecurity. </w:t>
      </w:r>
    </w:p>
    <w:p w14:paraId="2F209971" w14:textId="5585B916"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Retail analytics often uses sensitive customer data, increasing compliance and security requirements. Governance must include access controls and auditing (Ul Ain et al., 2025).</w:t>
      </w:r>
    </w:p>
    <w:p w14:paraId="221D18E2" w14:textId="77777777" w:rsidR="0094141F" w:rsidRPr="0046727B" w:rsidRDefault="0094141F" w:rsidP="0046727B">
      <w:pPr>
        <w:pStyle w:val="NoSpacing"/>
        <w:spacing w:line="360" w:lineRule="auto"/>
        <w:rPr>
          <w:rFonts w:ascii="Times New Roman" w:hAnsi="Times New Roman" w:cs="Times New Roman"/>
          <w:sz w:val="24"/>
          <w:szCs w:val="24"/>
        </w:rPr>
      </w:pPr>
    </w:p>
    <w:p w14:paraId="10AB629D" w14:textId="11D48C75" w:rsidR="00E93896" w:rsidRPr="00E93896" w:rsidRDefault="00E93896" w:rsidP="0046727B">
      <w:pPr>
        <w:pStyle w:val="NoSpacing"/>
        <w:spacing w:line="360" w:lineRule="auto"/>
        <w:ind w:firstLine="720"/>
        <w:rPr>
          <w:rFonts w:ascii="Times New Roman" w:hAnsi="Times New Roman" w:cs="Times New Roman"/>
          <w:sz w:val="24"/>
          <w:szCs w:val="24"/>
        </w:rPr>
      </w:pPr>
      <w:r w:rsidRPr="00E93896">
        <w:rPr>
          <w:rFonts w:ascii="Times New Roman" w:hAnsi="Times New Roman" w:cs="Times New Roman"/>
          <w:sz w:val="24"/>
          <w:szCs w:val="24"/>
        </w:rPr>
        <w:t>5.3 Strategies to overcome challenges</w:t>
      </w:r>
    </w:p>
    <w:p w14:paraId="61615189" w14:textId="77777777" w:rsidR="002F217B" w:rsidRPr="0046727B" w:rsidRDefault="002F217B" w:rsidP="0046727B">
      <w:pPr>
        <w:pStyle w:val="NoSpacing"/>
        <w:spacing w:line="360" w:lineRule="auto"/>
        <w:rPr>
          <w:rFonts w:ascii="Times New Roman" w:hAnsi="Times New Roman" w:cs="Times New Roman"/>
          <w:sz w:val="24"/>
          <w:szCs w:val="24"/>
        </w:rPr>
      </w:pPr>
    </w:p>
    <w:p w14:paraId="19F2DD5B" w14:textId="148F8801" w:rsidR="00E93896" w:rsidRPr="00E93896"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Organisations should align BI programmes with decision priorities, implement robust data governance, and invest in training. A hybrid model—centralised data models with decentralised self-service—can balance agility and control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 Finally, success should be measured using multi-dimensional frameworks that capture user satisfaction and net benefits, not only system deployment (Ul Ain et al., 2025).</w:t>
      </w:r>
    </w:p>
    <w:p w14:paraId="29D5A1BE" w14:textId="77777777" w:rsidR="002F217B" w:rsidRPr="0046727B" w:rsidRDefault="002F217B" w:rsidP="0046727B">
      <w:pPr>
        <w:pStyle w:val="NoSpacing"/>
        <w:spacing w:line="360" w:lineRule="auto"/>
        <w:rPr>
          <w:rFonts w:ascii="Times New Roman" w:hAnsi="Times New Roman" w:cs="Times New Roman"/>
          <w:sz w:val="24"/>
          <w:szCs w:val="24"/>
        </w:rPr>
      </w:pPr>
    </w:p>
    <w:p w14:paraId="34EEDD6F" w14:textId="77777777" w:rsidR="000B2A2B" w:rsidRPr="0046727B" w:rsidRDefault="000B2A2B" w:rsidP="0046727B">
      <w:pPr>
        <w:pStyle w:val="NoSpacing"/>
        <w:spacing w:line="360" w:lineRule="auto"/>
        <w:rPr>
          <w:rFonts w:ascii="Times New Roman" w:hAnsi="Times New Roman" w:cs="Times New Roman"/>
          <w:sz w:val="24"/>
          <w:szCs w:val="24"/>
        </w:rPr>
      </w:pPr>
    </w:p>
    <w:p w14:paraId="1522A801" w14:textId="4887778C" w:rsidR="00E93896" w:rsidRPr="00C17DDF" w:rsidRDefault="00C67D5B" w:rsidP="0046727B">
      <w:pPr>
        <w:pStyle w:val="NoSpacing"/>
        <w:spacing w:line="360" w:lineRule="auto"/>
        <w:ind w:firstLine="720"/>
        <w:rPr>
          <w:rFonts w:ascii="Times New Roman" w:hAnsi="Times New Roman" w:cs="Times New Roman"/>
          <w:b/>
          <w:bCs/>
          <w:caps/>
          <w:sz w:val="24"/>
          <w:szCs w:val="24"/>
        </w:rPr>
      </w:pPr>
      <w:r w:rsidRPr="00C17DDF">
        <w:rPr>
          <w:rFonts w:ascii="Times New Roman" w:hAnsi="Times New Roman" w:cs="Times New Roman"/>
          <w:b/>
          <w:bCs/>
          <w:caps/>
          <w:sz w:val="24"/>
          <w:szCs w:val="24"/>
        </w:rPr>
        <w:t>VI</w:t>
      </w:r>
      <w:r w:rsidR="00E93896" w:rsidRPr="00C17DDF">
        <w:rPr>
          <w:rFonts w:ascii="Times New Roman" w:hAnsi="Times New Roman" w:cs="Times New Roman"/>
          <w:b/>
          <w:bCs/>
          <w:caps/>
          <w:sz w:val="24"/>
          <w:szCs w:val="24"/>
        </w:rPr>
        <w:t>. Conclusion</w:t>
      </w:r>
    </w:p>
    <w:p w14:paraId="461B5AD3" w14:textId="77777777" w:rsidR="002F217B" w:rsidRPr="0046727B" w:rsidRDefault="002F217B" w:rsidP="0046727B">
      <w:pPr>
        <w:pStyle w:val="NoSpacing"/>
        <w:spacing w:line="360" w:lineRule="auto"/>
        <w:rPr>
          <w:rFonts w:ascii="Times New Roman" w:hAnsi="Times New Roman" w:cs="Times New Roman"/>
          <w:sz w:val="24"/>
          <w:szCs w:val="24"/>
        </w:rPr>
      </w:pPr>
    </w:p>
    <w:p w14:paraId="412D7BA5" w14:textId="150EC644" w:rsidR="00045A35" w:rsidRPr="0046727B" w:rsidRDefault="00E93896" w:rsidP="0046727B">
      <w:pPr>
        <w:pStyle w:val="NoSpacing"/>
        <w:spacing w:line="360" w:lineRule="auto"/>
        <w:ind w:firstLine="720"/>
        <w:jc w:val="both"/>
        <w:rPr>
          <w:rFonts w:ascii="Times New Roman" w:hAnsi="Times New Roman" w:cs="Times New Roman"/>
          <w:sz w:val="24"/>
          <w:szCs w:val="24"/>
        </w:rPr>
      </w:pPr>
      <w:r w:rsidRPr="00E93896">
        <w:rPr>
          <w:rFonts w:ascii="Times New Roman" w:hAnsi="Times New Roman" w:cs="Times New Roman"/>
          <w:sz w:val="24"/>
          <w:szCs w:val="24"/>
        </w:rPr>
        <w:t>Business Intelligence has evolved from descriptive reporting to advanced analytics capabilities that support proactive decision-making and competitive advantage. Core components—data integration, warehousing, analytics, and visualisation—must be designed as an end-to-end system aligned with business decisions (Reinschmidt and Francoise, 2000; Sherman, 2015). Industry applications show BI’s breadth: retail uses customer and demand analytics; manufacturing uses predictive maintenance and process monitoring; finance uses risk and fraud analytics (</w:t>
      </w:r>
      <w:proofErr w:type="spellStart"/>
      <w:r w:rsidRPr="00E93896">
        <w:rPr>
          <w:rFonts w:ascii="Times New Roman" w:hAnsi="Times New Roman" w:cs="Times New Roman"/>
          <w:sz w:val="24"/>
          <w:szCs w:val="24"/>
        </w:rPr>
        <w:t>Vercellis</w:t>
      </w:r>
      <w:proofErr w:type="spellEnd"/>
      <w:r w:rsidRPr="00E93896">
        <w:rPr>
          <w:rFonts w:ascii="Times New Roman" w:hAnsi="Times New Roman" w:cs="Times New Roman"/>
          <w:sz w:val="24"/>
          <w:szCs w:val="24"/>
        </w:rPr>
        <w:t>, 2009; Maheshwari, 2015; Trieu, 2017). The cases of JLR and Tesco illustrate how BI creates value in different contexts, but also how governance, adoption, and measurement determine success (</w:t>
      </w:r>
      <w:proofErr w:type="spellStart"/>
      <w:r w:rsidRPr="00E93896">
        <w:rPr>
          <w:rFonts w:ascii="Times New Roman" w:hAnsi="Times New Roman" w:cs="Times New Roman"/>
          <w:sz w:val="24"/>
          <w:szCs w:val="24"/>
        </w:rPr>
        <w:t>Passlick</w:t>
      </w:r>
      <w:proofErr w:type="spellEnd"/>
      <w:r w:rsidRPr="00E93896">
        <w:rPr>
          <w:rFonts w:ascii="Times New Roman" w:hAnsi="Times New Roman" w:cs="Times New Roman"/>
          <w:sz w:val="24"/>
          <w:szCs w:val="24"/>
        </w:rPr>
        <w:t xml:space="preserve"> et al., 2023; Ul Ain et al., 2025). Looking ahead, AI-enabled analytics and governed self-service BI will continue to increase the strategic importance of BI for organisations seeking growth and resilience.</w:t>
      </w:r>
    </w:p>
    <w:p w14:paraId="5F17B215" w14:textId="6F3436F6" w:rsidR="00E93896" w:rsidRDefault="00E93896" w:rsidP="0046727B">
      <w:pPr>
        <w:pStyle w:val="NoSpacing"/>
        <w:spacing w:line="360" w:lineRule="auto"/>
        <w:rPr>
          <w:rFonts w:ascii="Times New Roman" w:hAnsi="Times New Roman" w:cs="Times New Roman"/>
          <w:sz w:val="24"/>
          <w:szCs w:val="24"/>
        </w:rPr>
      </w:pPr>
    </w:p>
    <w:p w14:paraId="3B50ECF5" w14:textId="77777777" w:rsidR="007D2576" w:rsidRDefault="007D2576" w:rsidP="0046727B">
      <w:pPr>
        <w:pStyle w:val="NoSpacing"/>
        <w:spacing w:line="360" w:lineRule="auto"/>
        <w:rPr>
          <w:rFonts w:ascii="Times New Roman" w:hAnsi="Times New Roman" w:cs="Times New Roman"/>
          <w:sz w:val="24"/>
          <w:szCs w:val="24"/>
        </w:rPr>
      </w:pPr>
    </w:p>
    <w:p w14:paraId="39C189C2" w14:textId="77777777" w:rsidR="007D2576" w:rsidRDefault="007D2576" w:rsidP="0046727B">
      <w:pPr>
        <w:pStyle w:val="NoSpacing"/>
        <w:spacing w:line="360" w:lineRule="auto"/>
        <w:rPr>
          <w:rFonts w:ascii="Times New Roman" w:hAnsi="Times New Roman" w:cs="Times New Roman"/>
          <w:sz w:val="24"/>
          <w:szCs w:val="24"/>
        </w:rPr>
      </w:pPr>
    </w:p>
    <w:p w14:paraId="2216BD63" w14:textId="77777777" w:rsidR="007D2576" w:rsidRDefault="007D2576" w:rsidP="0046727B">
      <w:pPr>
        <w:pStyle w:val="NoSpacing"/>
        <w:spacing w:line="360" w:lineRule="auto"/>
        <w:rPr>
          <w:rFonts w:ascii="Times New Roman" w:hAnsi="Times New Roman" w:cs="Times New Roman"/>
          <w:sz w:val="24"/>
          <w:szCs w:val="24"/>
        </w:rPr>
      </w:pPr>
    </w:p>
    <w:p w14:paraId="1E9ADF67" w14:textId="77777777" w:rsidR="007D2576" w:rsidRPr="00E93896" w:rsidRDefault="007D2576" w:rsidP="0046727B">
      <w:pPr>
        <w:pStyle w:val="NoSpacing"/>
        <w:spacing w:line="360" w:lineRule="auto"/>
        <w:rPr>
          <w:rFonts w:ascii="Times New Roman" w:hAnsi="Times New Roman" w:cs="Times New Roman"/>
          <w:sz w:val="24"/>
          <w:szCs w:val="24"/>
        </w:rPr>
      </w:pPr>
    </w:p>
    <w:p w14:paraId="4AE92696" w14:textId="77777777" w:rsidR="003C1E68" w:rsidRPr="00C17DDF" w:rsidRDefault="003C1E68" w:rsidP="0046727B">
      <w:pPr>
        <w:pStyle w:val="NoSpacing"/>
        <w:spacing w:line="360" w:lineRule="auto"/>
        <w:ind w:firstLine="720"/>
        <w:jc w:val="both"/>
        <w:rPr>
          <w:rFonts w:ascii="Times New Roman" w:hAnsi="Times New Roman" w:cs="Times New Roman"/>
          <w:b/>
          <w:bCs/>
          <w:sz w:val="24"/>
          <w:szCs w:val="24"/>
        </w:rPr>
      </w:pPr>
    </w:p>
    <w:p w14:paraId="0DD02282" w14:textId="2D0B45FE" w:rsidR="007457CE" w:rsidRPr="00C17DDF" w:rsidRDefault="007457CE" w:rsidP="00C17DDF">
      <w:pPr>
        <w:pStyle w:val="NoSpacing"/>
        <w:numPr>
          <w:ilvl w:val="0"/>
          <w:numId w:val="12"/>
        </w:numPr>
        <w:spacing w:line="360" w:lineRule="auto"/>
        <w:jc w:val="both"/>
        <w:rPr>
          <w:rFonts w:ascii="Times New Roman" w:hAnsi="Times New Roman" w:cs="Times New Roman"/>
          <w:b/>
          <w:bCs/>
          <w:caps/>
          <w:sz w:val="24"/>
          <w:szCs w:val="24"/>
        </w:rPr>
      </w:pPr>
      <w:r w:rsidRPr="00C17DDF">
        <w:rPr>
          <w:rFonts w:ascii="Times New Roman" w:hAnsi="Times New Roman" w:cs="Times New Roman"/>
          <w:b/>
          <w:bCs/>
          <w:caps/>
          <w:sz w:val="24"/>
          <w:szCs w:val="24"/>
        </w:rPr>
        <w:lastRenderedPageBreak/>
        <w:t xml:space="preserve"> </w:t>
      </w:r>
      <w:proofErr w:type="gramStart"/>
      <w:r w:rsidRPr="00C17DDF">
        <w:rPr>
          <w:rFonts w:ascii="Times New Roman" w:hAnsi="Times New Roman" w:cs="Times New Roman"/>
          <w:b/>
          <w:bCs/>
          <w:caps/>
          <w:sz w:val="24"/>
          <w:szCs w:val="24"/>
        </w:rPr>
        <w:t>Reference</w:t>
      </w:r>
      <w:r w:rsidR="00BE6712" w:rsidRPr="00C17DDF">
        <w:rPr>
          <w:rFonts w:ascii="Times New Roman" w:hAnsi="Times New Roman" w:cs="Times New Roman"/>
          <w:b/>
          <w:bCs/>
          <w:caps/>
          <w:sz w:val="24"/>
          <w:szCs w:val="24"/>
        </w:rPr>
        <w:t xml:space="preserve"> </w:t>
      </w:r>
      <w:r w:rsidRPr="00C17DDF">
        <w:rPr>
          <w:rFonts w:ascii="Times New Roman" w:hAnsi="Times New Roman" w:cs="Times New Roman"/>
          <w:b/>
          <w:bCs/>
          <w:caps/>
          <w:sz w:val="24"/>
          <w:szCs w:val="24"/>
        </w:rPr>
        <w:t xml:space="preserve"> list</w:t>
      </w:r>
      <w:proofErr w:type="gramEnd"/>
    </w:p>
    <w:p w14:paraId="476C0860" w14:textId="77777777" w:rsidR="003C1E68" w:rsidRPr="0046727B" w:rsidRDefault="003C1E68" w:rsidP="0046727B">
      <w:pPr>
        <w:pStyle w:val="NoSpacing"/>
        <w:spacing w:line="360" w:lineRule="auto"/>
        <w:ind w:left="360"/>
        <w:rPr>
          <w:rFonts w:ascii="Times New Roman" w:hAnsi="Times New Roman" w:cs="Times New Roman"/>
          <w:sz w:val="24"/>
          <w:szCs w:val="24"/>
        </w:rPr>
      </w:pPr>
    </w:p>
    <w:p w14:paraId="04C87B85" w14:textId="38A5B05F"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Dragoon, A. (2003) “Business intelligence gets smart(er); Companies are using business intelligence software for more than simple data mining. They’re using it to identify hot sellers, cut costs and discover new business”, </w:t>
      </w:r>
      <w:r w:rsidRPr="0046727B">
        <w:rPr>
          <w:rFonts w:ascii="Times New Roman" w:hAnsi="Times New Roman" w:cs="Times New Roman"/>
          <w:i/>
          <w:iCs/>
          <w:sz w:val="24"/>
          <w:szCs w:val="24"/>
        </w:rPr>
        <w:t>CIO</w:t>
      </w:r>
      <w:r w:rsidRPr="0046727B">
        <w:rPr>
          <w:rFonts w:ascii="Times New Roman" w:hAnsi="Times New Roman" w:cs="Times New Roman"/>
          <w:sz w:val="24"/>
          <w:szCs w:val="24"/>
        </w:rPr>
        <w:t>, 16(23), p. 1.</w:t>
      </w:r>
    </w:p>
    <w:p w14:paraId="1A3749D4" w14:textId="044F4779"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Jaguar Land Rover (2024) </w:t>
      </w:r>
      <w:r w:rsidRPr="0046727B">
        <w:rPr>
          <w:rFonts w:ascii="Times New Roman" w:hAnsi="Times New Roman" w:cs="Times New Roman"/>
          <w:i/>
          <w:iCs/>
          <w:sz w:val="24"/>
          <w:szCs w:val="24"/>
        </w:rPr>
        <w:t>Annual Report 2024</w:t>
      </w:r>
      <w:r w:rsidRPr="0046727B">
        <w:rPr>
          <w:rFonts w:ascii="Times New Roman" w:hAnsi="Times New Roman" w:cs="Times New Roman"/>
          <w:sz w:val="24"/>
          <w:szCs w:val="24"/>
        </w:rPr>
        <w:t xml:space="preserve">. Available at: </w:t>
      </w:r>
      <w:hyperlink r:id="rId9" w:tgtFrame="_new" w:history="1">
        <w:r w:rsidRPr="0046727B">
          <w:rPr>
            <w:rStyle w:val="Hyperlink"/>
            <w:rFonts w:ascii="Times New Roman" w:hAnsi="Times New Roman" w:cs="Times New Roman"/>
            <w:sz w:val="24"/>
            <w:szCs w:val="24"/>
          </w:rPr>
          <w:t>https://www.jlr.com/annual-report-2024</w:t>
        </w:r>
      </w:hyperlink>
      <w:r w:rsidRPr="0046727B">
        <w:rPr>
          <w:rFonts w:ascii="Times New Roman" w:hAnsi="Times New Roman" w:cs="Times New Roman"/>
          <w:sz w:val="24"/>
          <w:szCs w:val="24"/>
        </w:rPr>
        <w:t xml:space="preserve"> (Accessed: </w:t>
      </w:r>
      <w:r w:rsidR="007A3663" w:rsidRPr="0046727B">
        <w:rPr>
          <w:rFonts w:ascii="Times New Roman" w:hAnsi="Times New Roman" w:cs="Times New Roman"/>
          <w:sz w:val="24"/>
          <w:szCs w:val="24"/>
        </w:rPr>
        <w:t>24</w:t>
      </w:r>
      <w:r w:rsidR="00D42047">
        <w:rPr>
          <w:rFonts w:ascii="Times New Roman" w:hAnsi="Times New Roman" w:cs="Times New Roman"/>
          <w:sz w:val="24"/>
          <w:szCs w:val="24"/>
        </w:rPr>
        <w:t xml:space="preserve"> </w:t>
      </w:r>
      <w:r w:rsidR="00613693">
        <w:rPr>
          <w:rFonts w:ascii="Times New Roman" w:hAnsi="Times New Roman" w:cs="Times New Roman"/>
          <w:sz w:val="24"/>
          <w:szCs w:val="24"/>
        </w:rPr>
        <w:t>February</w:t>
      </w:r>
      <w:r w:rsidR="007A3663" w:rsidRPr="0046727B">
        <w:rPr>
          <w:rFonts w:ascii="Times New Roman" w:hAnsi="Times New Roman" w:cs="Times New Roman"/>
          <w:sz w:val="24"/>
          <w:szCs w:val="24"/>
        </w:rPr>
        <w:t>2026</w:t>
      </w:r>
      <w:r w:rsidRPr="0046727B">
        <w:rPr>
          <w:rFonts w:ascii="Times New Roman" w:hAnsi="Times New Roman" w:cs="Times New Roman"/>
          <w:sz w:val="24"/>
          <w:szCs w:val="24"/>
        </w:rPr>
        <w:t>).</w:t>
      </w:r>
    </w:p>
    <w:p w14:paraId="5617F972"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Maheshwari, A.K. (2015) </w:t>
      </w:r>
      <w:r w:rsidRPr="0046727B">
        <w:rPr>
          <w:rFonts w:ascii="Times New Roman" w:hAnsi="Times New Roman" w:cs="Times New Roman"/>
          <w:i/>
          <w:iCs/>
          <w:sz w:val="24"/>
          <w:szCs w:val="24"/>
        </w:rPr>
        <w:t>Business Intelligence and Data Mining</w:t>
      </w:r>
      <w:r w:rsidRPr="0046727B">
        <w:rPr>
          <w:rFonts w:ascii="Times New Roman" w:hAnsi="Times New Roman" w:cs="Times New Roman"/>
          <w:sz w:val="24"/>
          <w:szCs w:val="24"/>
        </w:rPr>
        <w:t>. New York: Business Expert Press.</w:t>
      </w:r>
    </w:p>
    <w:p w14:paraId="70C9636D"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proofErr w:type="spellStart"/>
      <w:r w:rsidRPr="0046727B">
        <w:rPr>
          <w:rFonts w:ascii="Times New Roman" w:hAnsi="Times New Roman" w:cs="Times New Roman"/>
          <w:sz w:val="24"/>
          <w:szCs w:val="24"/>
        </w:rPr>
        <w:t>Passlick</w:t>
      </w:r>
      <w:proofErr w:type="spellEnd"/>
      <w:r w:rsidRPr="0046727B">
        <w:rPr>
          <w:rFonts w:ascii="Times New Roman" w:hAnsi="Times New Roman" w:cs="Times New Roman"/>
          <w:sz w:val="24"/>
          <w:szCs w:val="24"/>
        </w:rPr>
        <w:t xml:space="preserve">, J., Gronau, N. and others (2023) “Self-service business intelligence and analytics application scenarios: A taxonomy for differentiation”, </w:t>
      </w:r>
      <w:r w:rsidRPr="0046727B">
        <w:rPr>
          <w:rFonts w:ascii="Times New Roman" w:hAnsi="Times New Roman" w:cs="Times New Roman"/>
          <w:i/>
          <w:iCs/>
          <w:sz w:val="24"/>
          <w:szCs w:val="24"/>
        </w:rPr>
        <w:t>Information Systems and e-Business Management</w:t>
      </w:r>
      <w:r w:rsidRPr="0046727B">
        <w:rPr>
          <w:rFonts w:ascii="Times New Roman" w:hAnsi="Times New Roman" w:cs="Times New Roman"/>
          <w:sz w:val="24"/>
          <w:szCs w:val="24"/>
        </w:rPr>
        <w:t xml:space="preserve">, 21(1), pp. 159–191. Available at: </w:t>
      </w:r>
      <w:hyperlink r:id="rId10" w:tgtFrame="_new" w:history="1">
        <w:r w:rsidRPr="0046727B">
          <w:rPr>
            <w:rStyle w:val="Hyperlink"/>
            <w:rFonts w:ascii="Times New Roman" w:hAnsi="Times New Roman" w:cs="Times New Roman"/>
            <w:sz w:val="24"/>
            <w:szCs w:val="24"/>
          </w:rPr>
          <w:t>https://doi.org/10.1007/s10257-022-00574-3</w:t>
        </w:r>
      </w:hyperlink>
      <w:r w:rsidRPr="0046727B">
        <w:rPr>
          <w:rFonts w:ascii="Times New Roman" w:hAnsi="Times New Roman" w:cs="Times New Roman"/>
          <w:sz w:val="24"/>
          <w:szCs w:val="24"/>
        </w:rPr>
        <w:t>.</w:t>
      </w:r>
    </w:p>
    <w:p w14:paraId="78F844B4"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Reinschmidt, J. and Francoise, A. (2000) </w:t>
      </w:r>
      <w:r w:rsidRPr="0046727B">
        <w:rPr>
          <w:rFonts w:ascii="Times New Roman" w:hAnsi="Times New Roman" w:cs="Times New Roman"/>
          <w:i/>
          <w:iCs/>
          <w:sz w:val="24"/>
          <w:szCs w:val="24"/>
        </w:rPr>
        <w:t>Business Intelligence Certification Guide</w:t>
      </w:r>
      <w:r w:rsidRPr="0046727B">
        <w:rPr>
          <w:rFonts w:ascii="Times New Roman" w:hAnsi="Times New Roman" w:cs="Times New Roman"/>
          <w:sz w:val="24"/>
          <w:szCs w:val="24"/>
        </w:rPr>
        <w:t>. International Technical Support Organization.</w:t>
      </w:r>
    </w:p>
    <w:p w14:paraId="6770B42F"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Sherman, R. (2015) </w:t>
      </w:r>
      <w:r w:rsidRPr="0046727B">
        <w:rPr>
          <w:rFonts w:ascii="Times New Roman" w:hAnsi="Times New Roman" w:cs="Times New Roman"/>
          <w:i/>
          <w:iCs/>
          <w:sz w:val="24"/>
          <w:szCs w:val="24"/>
        </w:rPr>
        <w:t>Business Intelligence Guidebook: From Data Integration to Analytics</w:t>
      </w:r>
      <w:r w:rsidRPr="0046727B">
        <w:rPr>
          <w:rFonts w:ascii="Times New Roman" w:hAnsi="Times New Roman" w:cs="Times New Roman"/>
          <w:sz w:val="24"/>
          <w:szCs w:val="24"/>
        </w:rPr>
        <w:t>. USA: Morgan Kaufmann.</w:t>
      </w:r>
    </w:p>
    <w:p w14:paraId="69BD6695"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Smith, M.J. (2013) “Out with the old and in with the new business intelligence systems for the next decade”, </w:t>
      </w:r>
      <w:r w:rsidRPr="0046727B">
        <w:rPr>
          <w:rFonts w:ascii="Times New Roman" w:hAnsi="Times New Roman" w:cs="Times New Roman"/>
          <w:i/>
          <w:iCs/>
          <w:sz w:val="24"/>
          <w:szCs w:val="24"/>
        </w:rPr>
        <w:t>Employee Benefit Adviser</w:t>
      </w:r>
      <w:r w:rsidRPr="0046727B">
        <w:rPr>
          <w:rFonts w:ascii="Times New Roman" w:hAnsi="Times New Roman" w:cs="Times New Roman"/>
          <w:sz w:val="24"/>
          <w:szCs w:val="24"/>
        </w:rPr>
        <w:t xml:space="preserve">. New York: </w:t>
      </w:r>
      <w:proofErr w:type="spellStart"/>
      <w:r w:rsidRPr="0046727B">
        <w:rPr>
          <w:rFonts w:ascii="Times New Roman" w:hAnsi="Times New Roman" w:cs="Times New Roman"/>
          <w:sz w:val="24"/>
          <w:szCs w:val="24"/>
        </w:rPr>
        <w:t>SourceMedia</w:t>
      </w:r>
      <w:proofErr w:type="spellEnd"/>
      <w:r w:rsidRPr="0046727B">
        <w:rPr>
          <w:rFonts w:ascii="Times New Roman" w:hAnsi="Times New Roman" w:cs="Times New Roman"/>
          <w:sz w:val="24"/>
          <w:szCs w:val="24"/>
        </w:rPr>
        <w:t>, Inc., p. 52.</w:t>
      </w:r>
    </w:p>
    <w:p w14:paraId="22155778" w14:textId="56E6182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Tesco PLC (2024) </w:t>
      </w:r>
      <w:r w:rsidRPr="0046727B">
        <w:rPr>
          <w:rFonts w:ascii="Times New Roman" w:hAnsi="Times New Roman" w:cs="Times New Roman"/>
          <w:i/>
          <w:iCs/>
          <w:sz w:val="24"/>
          <w:szCs w:val="24"/>
        </w:rPr>
        <w:t>Annual Report 2024</w:t>
      </w:r>
      <w:r w:rsidRPr="0046727B">
        <w:rPr>
          <w:rFonts w:ascii="Times New Roman" w:hAnsi="Times New Roman" w:cs="Times New Roman"/>
          <w:sz w:val="24"/>
          <w:szCs w:val="24"/>
        </w:rPr>
        <w:t xml:space="preserve">. Available at: </w:t>
      </w:r>
      <w:hyperlink r:id="rId11" w:tgtFrame="_new" w:history="1">
        <w:r w:rsidRPr="0046727B">
          <w:rPr>
            <w:rStyle w:val="Hyperlink"/>
            <w:rFonts w:ascii="Times New Roman" w:hAnsi="Times New Roman" w:cs="Times New Roman"/>
            <w:sz w:val="24"/>
            <w:szCs w:val="24"/>
          </w:rPr>
          <w:t>https://www.tescoplc.com/investors/reports-results-and-presentations/annual-report-2024</w:t>
        </w:r>
      </w:hyperlink>
      <w:r w:rsidRPr="0046727B">
        <w:rPr>
          <w:rFonts w:ascii="Times New Roman" w:hAnsi="Times New Roman" w:cs="Times New Roman"/>
          <w:sz w:val="24"/>
          <w:szCs w:val="24"/>
        </w:rPr>
        <w:t xml:space="preserve"> (Accessed: </w:t>
      </w:r>
      <w:r w:rsidR="007A3663" w:rsidRPr="0046727B">
        <w:rPr>
          <w:rFonts w:ascii="Times New Roman" w:hAnsi="Times New Roman" w:cs="Times New Roman"/>
          <w:sz w:val="24"/>
          <w:szCs w:val="24"/>
        </w:rPr>
        <w:t>24</w:t>
      </w:r>
      <w:r w:rsidR="00FF0220" w:rsidRPr="00FF0220">
        <w:rPr>
          <w:rFonts w:ascii="Times New Roman" w:hAnsi="Times New Roman" w:cs="Times New Roman"/>
          <w:sz w:val="24"/>
          <w:szCs w:val="24"/>
        </w:rPr>
        <w:t xml:space="preserve"> </w:t>
      </w:r>
      <w:r w:rsidR="00FF0220" w:rsidRPr="00E81433">
        <w:rPr>
          <w:rFonts w:ascii="Times New Roman" w:hAnsi="Times New Roman" w:cs="Times New Roman"/>
          <w:sz w:val="24"/>
          <w:szCs w:val="24"/>
        </w:rPr>
        <w:t>February</w:t>
      </w:r>
      <w:r w:rsidR="00FF0220" w:rsidRPr="0046727B">
        <w:rPr>
          <w:rFonts w:ascii="Times New Roman" w:hAnsi="Times New Roman" w:cs="Times New Roman"/>
          <w:sz w:val="24"/>
          <w:szCs w:val="24"/>
        </w:rPr>
        <w:t xml:space="preserve"> </w:t>
      </w:r>
      <w:r w:rsidR="007A3663" w:rsidRPr="0046727B">
        <w:rPr>
          <w:rFonts w:ascii="Times New Roman" w:hAnsi="Times New Roman" w:cs="Times New Roman"/>
          <w:sz w:val="24"/>
          <w:szCs w:val="24"/>
        </w:rPr>
        <w:t>2026</w:t>
      </w:r>
      <w:r w:rsidRPr="0046727B">
        <w:rPr>
          <w:rFonts w:ascii="Times New Roman" w:hAnsi="Times New Roman" w:cs="Times New Roman"/>
          <w:sz w:val="24"/>
          <w:szCs w:val="24"/>
        </w:rPr>
        <w:t>).</w:t>
      </w:r>
    </w:p>
    <w:p w14:paraId="27C95B4E"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Trieu, V.H. (2017) “Getting value from Business Intelligence systems: A review and research agenda”, </w:t>
      </w:r>
      <w:r w:rsidRPr="0046727B">
        <w:rPr>
          <w:rFonts w:ascii="Times New Roman" w:hAnsi="Times New Roman" w:cs="Times New Roman"/>
          <w:i/>
          <w:iCs/>
          <w:sz w:val="24"/>
          <w:szCs w:val="24"/>
        </w:rPr>
        <w:t>Decision Support Systems</w:t>
      </w:r>
      <w:r w:rsidRPr="0046727B">
        <w:rPr>
          <w:rFonts w:ascii="Times New Roman" w:hAnsi="Times New Roman" w:cs="Times New Roman"/>
          <w:sz w:val="24"/>
          <w:szCs w:val="24"/>
        </w:rPr>
        <w:t>, 93, pp. 111–124.</w:t>
      </w:r>
    </w:p>
    <w:p w14:paraId="72C08877"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r w:rsidRPr="0046727B">
        <w:rPr>
          <w:rFonts w:ascii="Times New Roman" w:hAnsi="Times New Roman" w:cs="Times New Roman"/>
          <w:sz w:val="24"/>
          <w:szCs w:val="24"/>
        </w:rPr>
        <w:t xml:space="preserve">Ul Ain, N., </w:t>
      </w:r>
      <w:proofErr w:type="spellStart"/>
      <w:r w:rsidRPr="0046727B">
        <w:rPr>
          <w:rFonts w:ascii="Times New Roman" w:hAnsi="Times New Roman" w:cs="Times New Roman"/>
          <w:sz w:val="24"/>
          <w:szCs w:val="24"/>
        </w:rPr>
        <w:t>DeLone</w:t>
      </w:r>
      <w:proofErr w:type="spellEnd"/>
      <w:r w:rsidRPr="0046727B">
        <w:rPr>
          <w:rFonts w:ascii="Times New Roman" w:hAnsi="Times New Roman" w:cs="Times New Roman"/>
          <w:sz w:val="24"/>
          <w:szCs w:val="24"/>
        </w:rPr>
        <w:t xml:space="preserve">, W.H. and Vaia, G. (2025) “Measuring the success of business intelligence and analytics systems: A literature review”, </w:t>
      </w:r>
      <w:proofErr w:type="spellStart"/>
      <w:r w:rsidRPr="0046727B">
        <w:rPr>
          <w:rFonts w:ascii="Times New Roman" w:hAnsi="Times New Roman" w:cs="Times New Roman"/>
          <w:i/>
          <w:iCs/>
          <w:sz w:val="24"/>
          <w:szCs w:val="24"/>
        </w:rPr>
        <w:t>Technovation</w:t>
      </w:r>
      <w:proofErr w:type="spellEnd"/>
      <w:r w:rsidRPr="0046727B">
        <w:rPr>
          <w:rFonts w:ascii="Times New Roman" w:hAnsi="Times New Roman" w:cs="Times New Roman"/>
          <w:sz w:val="24"/>
          <w:szCs w:val="24"/>
        </w:rPr>
        <w:t xml:space="preserve">, 146. Available at: </w:t>
      </w:r>
      <w:hyperlink r:id="rId12" w:tgtFrame="_new" w:history="1">
        <w:r w:rsidRPr="0046727B">
          <w:rPr>
            <w:rStyle w:val="Hyperlink"/>
            <w:rFonts w:ascii="Times New Roman" w:hAnsi="Times New Roman" w:cs="Times New Roman"/>
            <w:sz w:val="24"/>
            <w:szCs w:val="24"/>
          </w:rPr>
          <w:t>https://doi.org/10.1016/j.technovation.2025.103277</w:t>
        </w:r>
      </w:hyperlink>
      <w:r w:rsidRPr="0046727B">
        <w:rPr>
          <w:rFonts w:ascii="Times New Roman" w:hAnsi="Times New Roman" w:cs="Times New Roman"/>
          <w:sz w:val="24"/>
          <w:szCs w:val="24"/>
        </w:rPr>
        <w:t>.</w:t>
      </w:r>
    </w:p>
    <w:p w14:paraId="5F4021DC" w14:textId="77777777" w:rsidR="007457CE" w:rsidRPr="0046727B" w:rsidRDefault="007457CE" w:rsidP="0046727B">
      <w:pPr>
        <w:pStyle w:val="NoSpacing"/>
        <w:numPr>
          <w:ilvl w:val="0"/>
          <w:numId w:val="10"/>
        </w:numPr>
        <w:spacing w:line="360" w:lineRule="auto"/>
        <w:ind w:left="360"/>
        <w:rPr>
          <w:rFonts w:ascii="Times New Roman" w:hAnsi="Times New Roman" w:cs="Times New Roman"/>
          <w:sz w:val="24"/>
          <w:szCs w:val="24"/>
        </w:rPr>
      </w:pPr>
      <w:proofErr w:type="spellStart"/>
      <w:r w:rsidRPr="0046727B">
        <w:rPr>
          <w:rFonts w:ascii="Times New Roman" w:hAnsi="Times New Roman" w:cs="Times New Roman"/>
          <w:sz w:val="24"/>
          <w:szCs w:val="24"/>
        </w:rPr>
        <w:t>Vercellis</w:t>
      </w:r>
      <w:proofErr w:type="spellEnd"/>
      <w:r w:rsidRPr="0046727B">
        <w:rPr>
          <w:rFonts w:ascii="Times New Roman" w:hAnsi="Times New Roman" w:cs="Times New Roman"/>
          <w:sz w:val="24"/>
          <w:szCs w:val="24"/>
        </w:rPr>
        <w:t xml:space="preserve">, C. (2009) </w:t>
      </w:r>
      <w:r w:rsidRPr="0046727B">
        <w:rPr>
          <w:rFonts w:ascii="Times New Roman" w:hAnsi="Times New Roman" w:cs="Times New Roman"/>
          <w:i/>
          <w:iCs/>
          <w:sz w:val="24"/>
          <w:szCs w:val="24"/>
        </w:rPr>
        <w:t>Business Intelligence: Data Mining and Optimization for Decision Making</w:t>
      </w:r>
      <w:r w:rsidRPr="0046727B">
        <w:rPr>
          <w:rFonts w:ascii="Times New Roman" w:hAnsi="Times New Roman" w:cs="Times New Roman"/>
          <w:sz w:val="24"/>
          <w:szCs w:val="24"/>
        </w:rPr>
        <w:t>. Chichester: Wiley &amp; Sons.</w:t>
      </w:r>
    </w:p>
    <w:p w14:paraId="65609F0B" w14:textId="3A5FCCAA" w:rsidR="00E93896" w:rsidRPr="00E93896" w:rsidRDefault="00E93896" w:rsidP="0046727B">
      <w:pPr>
        <w:pStyle w:val="NoSpacing"/>
        <w:spacing w:line="360" w:lineRule="auto"/>
        <w:ind w:left="360"/>
        <w:rPr>
          <w:rFonts w:ascii="Times New Roman" w:hAnsi="Times New Roman" w:cs="Times New Roman"/>
          <w:sz w:val="24"/>
          <w:szCs w:val="24"/>
        </w:rPr>
      </w:pPr>
    </w:p>
    <w:p w14:paraId="29613D31" w14:textId="45C2BE8B" w:rsidR="000470AA" w:rsidRPr="0046727B" w:rsidRDefault="000470AA" w:rsidP="0046727B">
      <w:pPr>
        <w:pStyle w:val="NoSpacing"/>
        <w:spacing w:line="360" w:lineRule="auto"/>
        <w:rPr>
          <w:rFonts w:ascii="Times New Roman" w:hAnsi="Times New Roman" w:cs="Times New Roman"/>
          <w:sz w:val="24"/>
          <w:szCs w:val="24"/>
        </w:rPr>
      </w:pPr>
    </w:p>
    <w:sectPr w:rsidR="000470AA" w:rsidRPr="0046727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F1F95" w14:textId="77777777" w:rsidR="00E75BE5" w:rsidRDefault="00E75BE5" w:rsidP="00061258">
      <w:r>
        <w:separator/>
      </w:r>
    </w:p>
  </w:endnote>
  <w:endnote w:type="continuationSeparator" w:id="0">
    <w:p w14:paraId="57558CAB" w14:textId="77777777" w:rsidR="00E75BE5" w:rsidRDefault="00E75BE5" w:rsidP="00061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002933"/>
      <w:docPartObj>
        <w:docPartGallery w:val="Page Numbers (Bottom of Page)"/>
        <w:docPartUnique/>
      </w:docPartObj>
    </w:sdtPr>
    <w:sdtEndPr>
      <w:rPr>
        <w:noProof/>
      </w:rPr>
    </w:sdtEndPr>
    <w:sdtContent>
      <w:p w14:paraId="30701859" w14:textId="3E6B3DB9" w:rsidR="00061258" w:rsidRDefault="000612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51F182" w14:textId="77777777" w:rsidR="00061258" w:rsidRDefault="00061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9A47C" w14:textId="77777777" w:rsidR="00E75BE5" w:rsidRDefault="00E75BE5" w:rsidP="00061258">
      <w:r>
        <w:separator/>
      </w:r>
    </w:p>
  </w:footnote>
  <w:footnote w:type="continuationSeparator" w:id="0">
    <w:p w14:paraId="28DDFBE8" w14:textId="77777777" w:rsidR="00E75BE5" w:rsidRDefault="00E75BE5" w:rsidP="00061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6032"/>
    <w:multiLevelType w:val="multilevel"/>
    <w:tmpl w:val="3888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86DFC"/>
    <w:multiLevelType w:val="hybridMultilevel"/>
    <w:tmpl w:val="69068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62D59"/>
    <w:multiLevelType w:val="multilevel"/>
    <w:tmpl w:val="B950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026D12"/>
    <w:multiLevelType w:val="multilevel"/>
    <w:tmpl w:val="474C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B5A32"/>
    <w:multiLevelType w:val="multilevel"/>
    <w:tmpl w:val="E5FC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93EFE"/>
    <w:multiLevelType w:val="multilevel"/>
    <w:tmpl w:val="D294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AC3C34"/>
    <w:multiLevelType w:val="multilevel"/>
    <w:tmpl w:val="C9F2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947F4A"/>
    <w:multiLevelType w:val="hybridMultilevel"/>
    <w:tmpl w:val="78A8396E"/>
    <w:lvl w:ilvl="0" w:tplc="FB1C28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7863220"/>
    <w:multiLevelType w:val="hybridMultilevel"/>
    <w:tmpl w:val="587E3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89644B"/>
    <w:multiLevelType w:val="multilevel"/>
    <w:tmpl w:val="C238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5B312E"/>
    <w:multiLevelType w:val="multilevel"/>
    <w:tmpl w:val="2BDE5B6A"/>
    <w:lvl w:ilvl="0">
      <w:start w:val="1"/>
      <w:numFmt w:val="upperRoman"/>
      <w:lvlText w:val="%1."/>
      <w:lvlJc w:val="right"/>
      <w:pPr>
        <w:tabs>
          <w:tab w:val="num" w:pos="1440"/>
        </w:tabs>
        <w:ind w:left="1440" w:hanging="360"/>
      </w:pPr>
      <w:rPr>
        <w:sz w:val="24"/>
        <w:szCs w:val="24"/>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15:restartNumberingAfterBreak="0">
    <w:nsid w:val="5FFC1591"/>
    <w:multiLevelType w:val="multilevel"/>
    <w:tmpl w:val="3308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1145849">
    <w:abstractNumId w:val="11"/>
  </w:num>
  <w:num w:numId="2" w16cid:durableId="1762677755">
    <w:abstractNumId w:val="7"/>
  </w:num>
  <w:num w:numId="3" w16cid:durableId="590893027">
    <w:abstractNumId w:val="1"/>
  </w:num>
  <w:num w:numId="4" w16cid:durableId="844129188">
    <w:abstractNumId w:val="5"/>
  </w:num>
  <w:num w:numId="5" w16cid:durableId="1083114147">
    <w:abstractNumId w:val="3"/>
  </w:num>
  <w:num w:numId="6" w16cid:durableId="232159761">
    <w:abstractNumId w:val="6"/>
  </w:num>
  <w:num w:numId="7" w16cid:durableId="1167748337">
    <w:abstractNumId w:val="9"/>
  </w:num>
  <w:num w:numId="8" w16cid:durableId="573198908">
    <w:abstractNumId w:val="4"/>
  </w:num>
  <w:num w:numId="9" w16cid:durableId="1923904967">
    <w:abstractNumId w:val="2"/>
  </w:num>
  <w:num w:numId="10" w16cid:durableId="317343966">
    <w:abstractNumId w:val="8"/>
  </w:num>
  <w:num w:numId="11" w16cid:durableId="1898205669">
    <w:abstractNumId w:val="0"/>
  </w:num>
  <w:num w:numId="12" w16cid:durableId="14214907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201"/>
    <w:rsid w:val="00045A35"/>
    <w:rsid w:val="00046E48"/>
    <w:rsid w:val="000470AA"/>
    <w:rsid w:val="00060E58"/>
    <w:rsid w:val="00061258"/>
    <w:rsid w:val="000B2A2B"/>
    <w:rsid w:val="000C2C1E"/>
    <w:rsid w:val="000E0CAB"/>
    <w:rsid w:val="001140F8"/>
    <w:rsid w:val="0014614E"/>
    <w:rsid w:val="001632A6"/>
    <w:rsid w:val="0019057D"/>
    <w:rsid w:val="00197B40"/>
    <w:rsid w:val="001A2C5D"/>
    <w:rsid w:val="001A540E"/>
    <w:rsid w:val="00217214"/>
    <w:rsid w:val="0022004A"/>
    <w:rsid w:val="00235813"/>
    <w:rsid w:val="002A684C"/>
    <w:rsid w:val="002F217B"/>
    <w:rsid w:val="003301EE"/>
    <w:rsid w:val="00341E5E"/>
    <w:rsid w:val="003A35EC"/>
    <w:rsid w:val="003C1E68"/>
    <w:rsid w:val="0041608C"/>
    <w:rsid w:val="0046727B"/>
    <w:rsid w:val="004A28D1"/>
    <w:rsid w:val="004C2418"/>
    <w:rsid w:val="004C693F"/>
    <w:rsid w:val="004F5E87"/>
    <w:rsid w:val="004F673A"/>
    <w:rsid w:val="00512796"/>
    <w:rsid w:val="0054160B"/>
    <w:rsid w:val="005539BF"/>
    <w:rsid w:val="005545C2"/>
    <w:rsid w:val="005617DB"/>
    <w:rsid w:val="00563F2D"/>
    <w:rsid w:val="005B664D"/>
    <w:rsid w:val="00601DB2"/>
    <w:rsid w:val="00602224"/>
    <w:rsid w:val="00613693"/>
    <w:rsid w:val="006328D4"/>
    <w:rsid w:val="006343B1"/>
    <w:rsid w:val="00635339"/>
    <w:rsid w:val="00637A94"/>
    <w:rsid w:val="00675198"/>
    <w:rsid w:val="00675F24"/>
    <w:rsid w:val="00685373"/>
    <w:rsid w:val="006A36AD"/>
    <w:rsid w:val="006C0DB2"/>
    <w:rsid w:val="006D6899"/>
    <w:rsid w:val="00717211"/>
    <w:rsid w:val="00723DB8"/>
    <w:rsid w:val="007457CE"/>
    <w:rsid w:val="007470F3"/>
    <w:rsid w:val="00771CA3"/>
    <w:rsid w:val="0079193F"/>
    <w:rsid w:val="007A04E2"/>
    <w:rsid w:val="007A3663"/>
    <w:rsid w:val="007D2576"/>
    <w:rsid w:val="007D47C3"/>
    <w:rsid w:val="007E0FF0"/>
    <w:rsid w:val="00816F9E"/>
    <w:rsid w:val="008D1F55"/>
    <w:rsid w:val="008E6D38"/>
    <w:rsid w:val="008F0569"/>
    <w:rsid w:val="00900736"/>
    <w:rsid w:val="009079BA"/>
    <w:rsid w:val="0094141F"/>
    <w:rsid w:val="00960070"/>
    <w:rsid w:val="00982053"/>
    <w:rsid w:val="00983430"/>
    <w:rsid w:val="009936FD"/>
    <w:rsid w:val="00A11FA0"/>
    <w:rsid w:val="00A5045D"/>
    <w:rsid w:val="00A8535B"/>
    <w:rsid w:val="00A9382F"/>
    <w:rsid w:val="00A94871"/>
    <w:rsid w:val="00AB6201"/>
    <w:rsid w:val="00AC05D1"/>
    <w:rsid w:val="00AF470F"/>
    <w:rsid w:val="00B00561"/>
    <w:rsid w:val="00B54205"/>
    <w:rsid w:val="00B93D7A"/>
    <w:rsid w:val="00B96E0B"/>
    <w:rsid w:val="00BD71F5"/>
    <w:rsid w:val="00BD77C3"/>
    <w:rsid w:val="00BE6712"/>
    <w:rsid w:val="00BE6948"/>
    <w:rsid w:val="00C17DDF"/>
    <w:rsid w:val="00C67D5B"/>
    <w:rsid w:val="00C7361D"/>
    <w:rsid w:val="00CC3909"/>
    <w:rsid w:val="00CC5367"/>
    <w:rsid w:val="00D176EF"/>
    <w:rsid w:val="00D30197"/>
    <w:rsid w:val="00D42047"/>
    <w:rsid w:val="00D765D3"/>
    <w:rsid w:val="00D8291F"/>
    <w:rsid w:val="00D91DF4"/>
    <w:rsid w:val="00DC3920"/>
    <w:rsid w:val="00E05646"/>
    <w:rsid w:val="00E63497"/>
    <w:rsid w:val="00E75BE5"/>
    <w:rsid w:val="00E81433"/>
    <w:rsid w:val="00E93896"/>
    <w:rsid w:val="00EA4B12"/>
    <w:rsid w:val="00EE2C2F"/>
    <w:rsid w:val="00EE40C4"/>
    <w:rsid w:val="00EE59BE"/>
    <w:rsid w:val="00EE6252"/>
    <w:rsid w:val="00EF2231"/>
    <w:rsid w:val="00F506BD"/>
    <w:rsid w:val="00F77852"/>
    <w:rsid w:val="00FC4E6D"/>
    <w:rsid w:val="00FF0220"/>
    <w:rsid w:val="00FF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1D8D"/>
  <w15:chartTrackingRefBased/>
  <w15:docId w15:val="{76D6B81B-32A6-41D7-A279-DEDC424B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81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B62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62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62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62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62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62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2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2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2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2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62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62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62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62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62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2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2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201"/>
    <w:rPr>
      <w:rFonts w:eastAsiaTheme="majorEastAsia" w:cstheme="majorBidi"/>
      <w:color w:val="272727" w:themeColor="text1" w:themeTint="D8"/>
    </w:rPr>
  </w:style>
  <w:style w:type="paragraph" w:styleId="Title">
    <w:name w:val="Title"/>
    <w:basedOn w:val="Normal"/>
    <w:next w:val="Normal"/>
    <w:link w:val="TitleChar"/>
    <w:uiPriority w:val="10"/>
    <w:qFormat/>
    <w:rsid w:val="00AB620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2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2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201"/>
    <w:pPr>
      <w:spacing w:before="160"/>
      <w:jc w:val="center"/>
    </w:pPr>
    <w:rPr>
      <w:i/>
      <w:iCs/>
      <w:color w:val="404040" w:themeColor="text1" w:themeTint="BF"/>
    </w:rPr>
  </w:style>
  <w:style w:type="character" w:customStyle="1" w:styleId="QuoteChar">
    <w:name w:val="Quote Char"/>
    <w:basedOn w:val="DefaultParagraphFont"/>
    <w:link w:val="Quote"/>
    <w:uiPriority w:val="29"/>
    <w:rsid w:val="00AB6201"/>
    <w:rPr>
      <w:i/>
      <w:iCs/>
      <w:color w:val="404040" w:themeColor="text1" w:themeTint="BF"/>
    </w:rPr>
  </w:style>
  <w:style w:type="paragraph" w:styleId="ListParagraph">
    <w:name w:val="List Paragraph"/>
    <w:basedOn w:val="Normal"/>
    <w:uiPriority w:val="34"/>
    <w:qFormat/>
    <w:rsid w:val="00AB6201"/>
    <w:pPr>
      <w:ind w:left="720"/>
      <w:contextualSpacing/>
    </w:pPr>
  </w:style>
  <w:style w:type="character" w:styleId="IntenseEmphasis">
    <w:name w:val="Intense Emphasis"/>
    <w:basedOn w:val="DefaultParagraphFont"/>
    <w:uiPriority w:val="21"/>
    <w:qFormat/>
    <w:rsid w:val="00AB6201"/>
    <w:rPr>
      <w:i/>
      <w:iCs/>
      <w:color w:val="2F5496" w:themeColor="accent1" w:themeShade="BF"/>
    </w:rPr>
  </w:style>
  <w:style w:type="paragraph" w:styleId="IntenseQuote">
    <w:name w:val="Intense Quote"/>
    <w:basedOn w:val="Normal"/>
    <w:next w:val="Normal"/>
    <w:link w:val="IntenseQuoteChar"/>
    <w:uiPriority w:val="30"/>
    <w:qFormat/>
    <w:rsid w:val="00AB62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6201"/>
    <w:rPr>
      <w:i/>
      <w:iCs/>
      <w:color w:val="2F5496" w:themeColor="accent1" w:themeShade="BF"/>
    </w:rPr>
  </w:style>
  <w:style w:type="character" w:styleId="IntenseReference">
    <w:name w:val="Intense Reference"/>
    <w:basedOn w:val="DefaultParagraphFont"/>
    <w:uiPriority w:val="32"/>
    <w:qFormat/>
    <w:rsid w:val="00AB6201"/>
    <w:rPr>
      <w:b/>
      <w:bCs/>
      <w:smallCaps/>
      <w:color w:val="2F5496" w:themeColor="accent1" w:themeShade="BF"/>
      <w:spacing w:val="5"/>
    </w:rPr>
  </w:style>
  <w:style w:type="character" w:styleId="Hyperlink">
    <w:name w:val="Hyperlink"/>
    <w:basedOn w:val="DefaultParagraphFont"/>
    <w:uiPriority w:val="99"/>
    <w:unhideWhenUsed/>
    <w:rsid w:val="009079BA"/>
    <w:rPr>
      <w:color w:val="0563C1" w:themeColor="hyperlink"/>
      <w:u w:val="single"/>
    </w:rPr>
  </w:style>
  <w:style w:type="character" w:styleId="UnresolvedMention">
    <w:name w:val="Unresolved Mention"/>
    <w:basedOn w:val="DefaultParagraphFont"/>
    <w:uiPriority w:val="99"/>
    <w:semiHidden/>
    <w:unhideWhenUsed/>
    <w:rsid w:val="009079BA"/>
    <w:rPr>
      <w:color w:val="605E5C"/>
      <w:shd w:val="clear" w:color="auto" w:fill="E1DFDD"/>
    </w:rPr>
  </w:style>
  <w:style w:type="paragraph" w:styleId="NoSpacing">
    <w:name w:val="No Spacing"/>
    <w:uiPriority w:val="1"/>
    <w:qFormat/>
    <w:rsid w:val="00CC3909"/>
    <w:pPr>
      <w:spacing w:after="0" w:line="240" w:lineRule="auto"/>
    </w:pPr>
  </w:style>
  <w:style w:type="character" w:styleId="FollowedHyperlink">
    <w:name w:val="FollowedHyperlink"/>
    <w:basedOn w:val="DefaultParagraphFont"/>
    <w:uiPriority w:val="99"/>
    <w:semiHidden/>
    <w:unhideWhenUsed/>
    <w:rsid w:val="005617DB"/>
    <w:rPr>
      <w:color w:val="954F72" w:themeColor="followedHyperlink"/>
      <w:u w:val="single"/>
    </w:rPr>
  </w:style>
  <w:style w:type="paragraph" w:styleId="NormalWeb">
    <w:name w:val="Normal (Web)"/>
    <w:basedOn w:val="Normal"/>
    <w:uiPriority w:val="99"/>
    <w:semiHidden/>
    <w:unhideWhenUsed/>
    <w:rsid w:val="00E81433"/>
    <w:rPr>
      <w:sz w:val="24"/>
      <w:szCs w:val="24"/>
    </w:rPr>
  </w:style>
  <w:style w:type="paragraph" w:styleId="Header">
    <w:name w:val="header"/>
    <w:basedOn w:val="Normal"/>
    <w:link w:val="HeaderChar"/>
    <w:rsid w:val="00235813"/>
    <w:pPr>
      <w:tabs>
        <w:tab w:val="center" w:pos="4153"/>
        <w:tab w:val="right" w:pos="8306"/>
      </w:tabs>
    </w:pPr>
  </w:style>
  <w:style w:type="character" w:customStyle="1" w:styleId="HeaderChar">
    <w:name w:val="Header Char"/>
    <w:basedOn w:val="DefaultParagraphFont"/>
    <w:link w:val="Header"/>
    <w:rsid w:val="0023581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061258"/>
    <w:pPr>
      <w:tabs>
        <w:tab w:val="center" w:pos="4513"/>
        <w:tab w:val="right" w:pos="9026"/>
      </w:tabs>
    </w:pPr>
  </w:style>
  <w:style w:type="character" w:customStyle="1" w:styleId="FooterChar">
    <w:name w:val="Footer Char"/>
    <w:basedOn w:val="DefaultParagraphFont"/>
    <w:link w:val="Footer"/>
    <w:uiPriority w:val="99"/>
    <w:rsid w:val="00061258"/>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technovation.2025.1032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plc.com/investors/reports-results-and-presentations/annual-report-2024?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10257-022-00574-3" TargetMode="External"/><Relationship Id="rId4" Type="http://schemas.openxmlformats.org/officeDocument/2006/relationships/webSettings" Target="webSettings.xml"/><Relationship Id="rId9" Type="http://schemas.openxmlformats.org/officeDocument/2006/relationships/hyperlink" Target="https://www.jlr.com/annual-report-2024?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2648</Words>
  <Characters>15096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Mandica-Gabriel Stochita (2230353)</dc:creator>
  <cp:keywords/>
  <dc:description/>
  <cp:lastModifiedBy>Mandica-Gabriel Stochita (2230353)</cp:lastModifiedBy>
  <cp:revision>31</cp:revision>
  <dcterms:created xsi:type="dcterms:W3CDTF">2026-03-01T07:06:00Z</dcterms:created>
  <dcterms:modified xsi:type="dcterms:W3CDTF">2026-03-01T07:42:00Z</dcterms:modified>
</cp:coreProperties>
</file>