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1067E1" w:rsidP="24B978B8" w:rsidRDefault="68E03D63" w14:paraId="04D07168" w14:textId="4091DD13">
      <w:pPr>
        <w:rPr>
          <w:rFonts w:ascii="Calibri" w:hAnsi="Calibri" w:eastAsia="Calibri" w:cs="Calibri" w:asciiTheme="minorAscii" w:hAnsiTheme="minorAscii" w:eastAsiaTheme="minorAscii" w:cstheme="minorAscii"/>
          <w:b w:val="1"/>
          <w:bCs w:val="1"/>
          <w:color w:val="auto"/>
        </w:rPr>
      </w:pPr>
      <w:r w:rsidRPr="24B978B8" w:rsidR="68E03D63">
        <w:rPr>
          <w:rFonts w:ascii="Calibri" w:hAnsi="Calibri" w:eastAsia="Calibri" w:cs="Calibri" w:asciiTheme="minorAscii" w:hAnsiTheme="minorAscii" w:eastAsiaTheme="minorAscii" w:cstheme="minorAscii"/>
          <w:b w:val="1"/>
          <w:bCs w:val="1"/>
          <w:color w:val="auto"/>
        </w:rPr>
        <w:t>Drawing on secondary scholarship and your own reflections, please answer the following: What is reception history and does it have value in Biblical Studies?</w:t>
      </w:r>
    </w:p>
    <w:p w:rsidR="52C3A95C" w:rsidP="24B978B8" w:rsidRDefault="52C3A95C" w14:paraId="29F3EA08" w14:textId="65AD637B">
      <w:pPr>
        <w:pStyle w:val="Normal"/>
        <w:rPr>
          <w:rFonts w:ascii="Calibri" w:hAnsi="Calibri" w:eastAsia="Calibri" w:cs="Calibri" w:asciiTheme="minorAscii" w:hAnsiTheme="minorAscii" w:eastAsiaTheme="minorAscii" w:cstheme="minorAscii"/>
          <w:color w:val="auto"/>
        </w:rPr>
      </w:pPr>
      <w:r w:rsidRPr="24B978B8" w:rsidR="52C3A95C">
        <w:rPr>
          <w:rFonts w:ascii="Calibri" w:hAnsi="Calibri" w:eastAsia="Calibri" w:cs="Calibri" w:asciiTheme="minorAscii" w:hAnsiTheme="minorAscii" w:eastAsiaTheme="minorAscii" w:cstheme="minorAscii"/>
          <w:color w:val="auto"/>
        </w:rPr>
        <w:t>Reception</w:t>
      </w:r>
      <w:r w:rsidRPr="24B978B8" w:rsidR="5E8871E0">
        <w:rPr>
          <w:rFonts w:ascii="Calibri" w:hAnsi="Calibri" w:eastAsia="Calibri" w:cs="Calibri" w:asciiTheme="minorAscii" w:hAnsiTheme="minorAscii" w:eastAsiaTheme="minorAscii" w:cstheme="minorAscii"/>
          <w:color w:val="auto"/>
        </w:rPr>
        <w:t xml:space="preserve"> history has been synonymous with the German term ‘Wirkungsgeschichte’</w:t>
      </w:r>
      <w:r w:rsidRPr="24B978B8" w:rsidR="25CD214F">
        <w:rPr>
          <w:rFonts w:ascii="Calibri" w:hAnsi="Calibri" w:eastAsia="Calibri" w:cs="Calibri" w:asciiTheme="minorAscii" w:hAnsiTheme="minorAscii" w:eastAsiaTheme="minorAscii" w:cstheme="minorAscii"/>
          <w:color w:val="auto"/>
        </w:rPr>
        <w:t>, used to refer to the biblical texts have shaped culture (Gadamer 2004</w:t>
      </w:r>
      <w:r w:rsidRPr="24B978B8" w:rsidR="2B94DC20">
        <w:rPr>
          <w:rFonts w:ascii="Calibri" w:hAnsi="Calibri" w:eastAsia="Calibri" w:cs="Calibri" w:asciiTheme="minorAscii" w:hAnsiTheme="minorAscii" w:eastAsiaTheme="minorAscii" w:cstheme="minorAscii"/>
          <w:color w:val="auto"/>
        </w:rPr>
        <w:t>, 299-306</w:t>
      </w:r>
      <w:r w:rsidRPr="24B978B8" w:rsidR="481AAA34">
        <w:rPr>
          <w:rFonts w:ascii="Calibri" w:hAnsi="Calibri" w:eastAsia="Calibri" w:cs="Calibri" w:asciiTheme="minorAscii" w:hAnsiTheme="minorAscii" w:eastAsiaTheme="minorAscii" w:cstheme="minorAscii"/>
          <w:color w:val="auto"/>
        </w:rPr>
        <w:t xml:space="preserve">). </w:t>
      </w:r>
      <w:r w:rsidRPr="24B978B8" w:rsidR="2BA3153A">
        <w:rPr>
          <w:rFonts w:ascii="Calibri" w:hAnsi="Calibri" w:eastAsia="Calibri" w:cs="Calibri" w:asciiTheme="minorAscii" w:hAnsiTheme="minorAscii" w:eastAsiaTheme="minorAscii" w:cstheme="minorAscii"/>
          <w:color w:val="auto"/>
        </w:rPr>
        <w:t>There has been much work on defining what reception history is, and the term comes from one of</w:t>
      </w:r>
      <w:r w:rsidRPr="24B978B8" w:rsidR="34B1A821">
        <w:rPr>
          <w:rFonts w:ascii="Calibri" w:hAnsi="Calibri" w:eastAsia="Calibri" w:cs="Calibri" w:asciiTheme="minorAscii" w:hAnsiTheme="minorAscii" w:eastAsiaTheme="minorAscii" w:cstheme="minorAscii"/>
          <w:color w:val="auto"/>
        </w:rPr>
        <w:t xml:space="preserve"> Hans-Georg</w:t>
      </w:r>
      <w:r w:rsidRPr="24B978B8" w:rsidR="2BA3153A">
        <w:rPr>
          <w:rFonts w:ascii="Calibri" w:hAnsi="Calibri" w:eastAsia="Calibri" w:cs="Calibri" w:asciiTheme="minorAscii" w:hAnsiTheme="minorAscii" w:eastAsiaTheme="minorAscii" w:cstheme="minorAscii"/>
          <w:color w:val="auto"/>
        </w:rPr>
        <w:t xml:space="preserve"> Gadame</w:t>
      </w:r>
      <w:r w:rsidRPr="24B978B8" w:rsidR="49163AE2">
        <w:rPr>
          <w:rFonts w:ascii="Calibri" w:hAnsi="Calibri" w:eastAsia="Calibri" w:cs="Calibri" w:asciiTheme="minorAscii" w:hAnsiTheme="minorAscii" w:eastAsiaTheme="minorAscii" w:cstheme="minorAscii"/>
          <w:color w:val="auto"/>
        </w:rPr>
        <w:t>r’</w:t>
      </w:r>
      <w:r w:rsidRPr="24B978B8" w:rsidR="2BA3153A">
        <w:rPr>
          <w:rFonts w:ascii="Calibri" w:hAnsi="Calibri" w:eastAsia="Calibri" w:cs="Calibri" w:asciiTheme="minorAscii" w:hAnsiTheme="minorAscii" w:eastAsiaTheme="minorAscii" w:cstheme="minorAscii"/>
          <w:color w:val="auto"/>
        </w:rPr>
        <w:t xml:space="preserve">s students, </w:t>
      </w:r>
      <w:r w:rsidRPr="24B978B8" w:rsidR="0C8E3B9C">
        <w:rPr>
          <w:rFonts w:ascii="Calibri" w:hAnsi="Calibri" w:eastAsia="Calibri" w:cs="Calibri" w:asciiTheme="minorAscii" w:hAnsiTheme="minorAscii" w:eastAsiaTheme="minorAscii" w:cstheme="minorAscii"/>
          <w:color w:val="auto"/>
        </w:rPr>
        <w:t xml:space="preserve">Hans Rober Jauss. </w:t>
      </w:r>
      <w:r w:rsidRPr="24B978B8" w:rsidR="480DD40C">
        <w:rPr>
          <w:rFonts w:ascii="Calibri" w:hAnsi="Calibri" w:eastAsia="Calibri" w:cs="Calibri" w:asciiTheme="minorAscii" w:hAnsiTheme="minorAscii" w:eastAsiaTheme="minorAscii" w:cstheme="minorAscii"/>
          <w:color w:val="auto"/>
        </w:rPr>
        <w:t xml:space="preserve">He built on the insight from Gadamer </w:t>
      </w:r>
      <w:r w:rsidRPr="24B978B8" w:rsidR="22864939">
        <w:rPr>
          <w:rFonts w:ascii="Calibri" w:hAnsi="Calibri" w:eastAsia="Calibri" w:cs="Calibri" w:asciiTheme="minorAscii" w:hAnsiTheme="minorAscii" w:eastAsiaTheme="minorAscii" w:cstheme="minorAscii"/>
          <w:color w:val="auto"/>
        </w:rPr>
        <w:t>“</w:t>
      </w:r>
      <w:r w:rsidRPr="24B978B8" w:rsidR="22864939">
        <w:rPr>
          <w:rFonts w:ascii="Calibri" w:hAnsi="Calibri" w:eastAsia="Calibri" w:cs="Calibri" w:asciiTheme="minorAscii" w:hAnsiTheme="minorAscii" w:eastAsiaTheme="minorAscii" w:cstheme="minorAscii"/>
          <w:color w:val="auto"/>
        </w:rPr>
        <w:t>further define the dynamic relationship between the ‘producing subject’ and ‘consuming subject’ (Jauss 1982, 15)</w:t>
      </w:r>
      <w:r w:rsidRPr="24B978B8" w:rsidR="03B65B26">
        <w:rPr>
          <w:rFonts w:ascii="Calibri" w:hAnsi="Calibri" w:eastAsia="Calibri" w:cs="Calibri" w:asciiTheme="minorAscii" w:hAnsiTheme="minorAscii" w:eastAsiaTheme="minorAscii" w:cstheme="minorAscii"/>
          <w:color w:val="auto"/>
        </w:rPr>
        <w:t xml:space="preserve"> (Joynes, 2014).</w:t>
      </w:r>
    </w:p>
    <w:p w:rsidR="6A03C4BF" w:rsidP="24B978B8" w:rsidRDefault="6A03C4BF" w14:paraId="1FA868AC" w14:textId="36ABAEAA">
      <w:pPr>
        <w:pStyle w:val="Normal"/>
        <w:rPr>
          <w:rFonts w:ascii="Calibri" w:hAnsi="Calibri" w:eastAsia="Calibri" w:cs="Calibri" w:asciiTheme="minorAscii" w:hAnsiTheme="minorAscii" w:eastAsiaTheme="minorAscii" w:cstheme="minorAscii"/>
          <w:color w:val="auto"/>
          <w:sz w:val="22"/>
          <w:szCs w:val="22"/>
        </w:rPr>
      </w:pPr>
      <w:r w:rsidRPr="24B978B8" w:rsidR="6A03C4BF">
        <w:rPr>
          <w:rFonts w:ascii="Calibri" w:hAnsi="Calibri" w:eastAsia="Calibri" w:cs="Calibri" w:asciiTheme="minorAscii" w:hAnsiTheme="minorAscii" w:eastAsiaTheme="minorAscii" w:cstheme="minorAscii"/>
          <w:color w:val="auto"/>
        </w:rPr>
        <w:t xml:space="preserve">Reception </w:t>
      </w:r>
      <w:r w:rsidRPr="24B978B8" w:rsidR="5878B4E1">
        <w:rPr>
          <w:rFonts w:ascii="Calibri" w:hAnsi="Calibri" w:eastAsia="Calibri" w:cs="Calibri" w:asciiTheme="minorAscii" w:hAnsiTheme="minorAscii" w:eastAsiaTheme="minorAscii" w:cstheme="minorAscii"/>
          <w:color w:val="auto"/>
        </w:rPr>
        <w:t>history is defined as by Brendan Breed (</w:t>
      </w:r>
      <w:r w:rsidRPr="24B978B8" w:rsidR="14105DBC">
        <w:rPr>
          <w:rFonts w:ascii="Calibri" w:hAnsi="Calibri" w:eastAsia="Calibri" w:cs="Calibri" w:asciiTheme="minorAscii" w:hAnsiTheme="minorAscii" w:eastAsiaTheme="minorAscii" w:cstheme="minorAscii"/>
          <w:color w:val="auto"/>
        </w:rPr>
        <w:t>2019</w:t>
      </w:r>
      <w:r w:rsidRPr="24B978B8" w:rsidR="5878B4E1">
        <w:rPr>
          <w:rFonts w:ascii="Calibri" w:hAnsi="Calibri" w:eastAsia="Calibri" w:cs="Calibri" w:asciiTheme="minorAscii" w:hAnsiTheme="minorAscii" w:eastAsiaTheme="minorAscii" w:cstheme="minorAscii"/>
          <w:color w:val="auto"/>
        </w:rPr>
        <w:t xml:space="preserve">) as “the study </w:t>
      </w:r>
      <w:r w:rsidRPr="24B978B8" w:rsidR="3F4FBDF5">
        <w:rPr>
          <w:rFonts w:ascii="Calibri" w:hAnsi="Calibri" w:eastAsia="Calibri" w:cs="Calibri" w:asciiTheme="minorAscii" w:hAnsiTheme="minorAscii" w:eastAsiaTheme="minorAscii" w:cstheme="minorAscii"/>
          <w:color w:val="auto"/>
        </w:rPr>
        <w:t xml:space="preserve">of how biblical texts have changed over time in different cultures and communities, through transmission, translation, or reading, retelling or </w:t>
      </w:r>
      <w:r w:rsidRPr="24B978B8" w:rsidR="3F4FBDF5">
        <w:rPr>
          <w:rFonts w:ascii="Calibri" w:hAnsi="Calibri" w:eastAsia="Calibri" w:cs="Calibri" w:asciiTheme="minorAscii" w:hAnsiTheme="minorAscii" w:eastAsiaTheme="minorAscii" w:cstheme="minorAscii"/>
          <w:color w:val="auto"/>
        </w:rPr>
        <w:t>reworki</w:t>
      </w:r>
      <w:r w:rsidRPr="24B978B8" w:rsidR="3F4FBDF5">
        <w:rPr>
          <w:rFonts w:ascii="Calibri" w:hAnsi="Calibri" w:eastAsia="Calibri" w:cs="Calibri" w:asciiTheme="minorAscii" w:hAnsiTheme="minorAscii" w:eastAsiaTheme="minorAscii" w:cstheme="minorAscii"/>
          <w:color w:val="auto"/>
        </w:rPr>
        <w:t xml:space="preserve">ng”. </w:t>
      </w:r>
      <w:r w:rsidRPr="24B978B8" w:rsidR="6959000F">
        <w:rPr>
          <w:rFonts w:ascii="Calibri" w:hAnsi="Calibri" w:eastAsia="Calibri" w:cs="Calibri" w:asciiTheme="minorAscii" w:hAnsiTheme="minorAscii" w:eastAsiaTheme="minorAscii" w:cstheme="minorAscii"/>
          <w:color w:val="auto"/>
        </w:rPr>
        <w:t xml:space="preserve">To explain this further Breed uses the example of the role of the serpent in Genesis 3 changes. In its original form, the serpent was not an embodiment of </w:t>
      </w:r>
      <w:r w:rsidRPr="24B978B8" w:rsidR="5F2062D3">
        <w:rPr>
          <w:rFonts w:ascii="Calibri" w:hAnsi="Calibri" w:eastAsia="Calibri" w:cs="Calibri" w:asciiTheme="minorAscii" w:hAnsiTheme="minorAscii" w:eastAsiaTheme="minorAscii" w:cstheme="minorAscii"/>
          <w:color w:val="auto"/>
        </w:rPr>
        <w:t xml:space="preserve">evil, but </w:t>
      </w:r>
      <w:r w:rsidRPr="24B978B8" w:rsidR="5F2062D3">
        <w:rPr>
          <w:rFonts w:ascii="Calibri" w:hAnsi="Calibri" w:eastAsia="Calibri" w:cs="Calibri" w:asciiTheme="minorAscii" w:hAnsiTheme="minorAscii" w:eastAsiaTheme="minorAscii" w:cstheme="minorAscii"/>
          <w:color w:val="auto"/>
          <w:sz w:val="22"/>
          <w:szCs w:val="22"/>
        </w:rPr>
        <w:t>during the Second-Temple era, the serpent was “interpreted as an evil figure” (Breed</w:t>
      </w:r>
      <w:r w:rsidRPr="24B978B8" w:rsidR="45141412">
        <w:rPr>
          <w:rFonts w:ascii="Calibri" w:hAnsi="Calibri" w:eastAsia="Calibri" w:cs="Calibri" w:asciiTheme="minorAscii" w:hAnsiTheme="minorAscii" w:eastAsiaTheme="minorAscii" w:cstheme="minorAscii"/>
          <w:color w:val="auto"/>
          <w:sz w:val="22"/>
          <w:szCs w:val="22"/>
        </w:rPr>
        <w:t>, 2019)</w:t>
      </w:r>
      <w:r w:rsidRPr="24B978B8" w:rsidR="15AC2E1D">
        <w:rPr>
          <w:rFonts w:ascii="Calibri" w:hAnsi="Calibri" w:eastAsia="Calibri" w:cs="Calibri" w:asciiTheme="minorAscii" w:hAnsiTheme="minorAscii" w:eastAsiaTheme="minorAscii" w:cstheme="minorAscii"/>
          <w:color w:val="auto"/>
          <w:sz w:val="22"/>
          <w:szCs w:val="22"/>
        </w:rPr>
        <w:t xml:space="preserve">. </w:t>
      </w:r>
      <w:r w:rsidRPr="24B978B8" w:rsidR="52A95627">
        <w:rPr>
          <w:rFonts w:ascii="Calibri" w:hAnsi="Calibri" w:eastAsia="Calibri" w:cs="Calibri" w:asciiTheme="minorAscii" w:hAnsiTheme="minorAscii" w:eastAsiaTheme="minorAscii" w:cstheme="minorAscii"/>
          <w:color w:val="auto"/>
          <w:sz w:val="22"/>
          <w:szCs w:val="22"/>
        </w:rPr>
        <w:t>The use of a serpent representing death is used again in Numbers when Moses was leading the Israelites to the Red Sea and some grew impatient, “</w:t>
      </w:r>
      <w:r w:rsidRPr="24B978B8" w:rsidR="1CCA19E7">
        <w:rPr>
          <w:rFonts w:ascii="Calibri" w:hAnsi="Calibri" w:eastAsia="Calibri" w:cs="Calibri" w:asciiTheme="minorAscii" w:hAnsiTheme="minorAscii" w:eastAsiaTheme="minorAscii" w:cstheme="minorAscii"/>
          <w:color w:val="auto"/>
          <w:sz w:val="22"/>
          <w:szCs w:val="22"/>
        </w:rPr>
        <w:t>They spoke against God and against Moses, and said, “Why have you brought us up out of Egypt to die in the wilderness? There is no bread! There is no water! And we detest the miserable food!</w:t>
      </w:r>
      <w:r w:rsidRPr="24B978B8" w:rsidR="577CC74A">
        <w:rPr>
          <w:rFonts w:ascii="Calibri" w:hAnsi="Calibri" w:eastAsia="Calibri" w:cs="Calibri" w:asciiTheme="minorAscii" w:hAnsiTheme="minorAscii" w:eastAsiaTheme="minorAscii" w:cstheme="minorAscii"/>
          <w:color w:val="auto"/>
          <w:sz w:val="22"/>
          <w:szCs w:val="22"/>
        </w:rPr>
        <w:t xml:space="preserve"> Then the Lord sent venomous snakes among them; they bit the people and many Israelites died.” (Numbers 21: 5-7)</w:t>
      </w:r>
      <w:r w:rsidRPr="24B978B8" w:rsidR="08A1BAC5">
        <w:rPr>
          <w:rFonts w:ascii="Calibri" w:hAnsi="Calibri" w:eastAsia="Calibri" w:cs="Calibri" w:asciiTheme="minorAscii" w:hAnsiTheme="minorAscii" w:eastAsiaTheme="minorAscii" w:cstheme="minorAscii"/>
          <w:color w:val="auto"/>
          <w:sz w:val="22"/>
          <w:szCs w:val="22"/>
        </w:rPr>
        <w:t xml:space="preserve">. This is seen </w:t>
      </w:r>
      <w:r w:rsidRPr="24B978B8" w:rsidR="46EDF174">
        <w:rPr>
          <w:rFonts w:ascii="Calibri" w:hAnsi="Calibri" w:eastAsia="Calibri" w:cs="Calibri" w:asciiTheme="minorAscii" w:hAnsiTheme="minorAscii" w:eastAsiaTheme="minorAscii" w:cstheme="minorAscii"/>
          <w:color w:val="auto"/>
          <w:sz w:val="22"/>
          <w:szCs w:val="22"/>
        </w:rPr>
        <w:t>later</w:t>
      </w:r>
      <w:r w:rsidRPr="24B978B8" w:rsidR="4C4F90F1">
        <w:rPr>
          <w:rFonts w:ascii="Calibri" w:hAnsi="Calibri" w:eastAsia="Calibri" w:cs="Calibri" w:asciiTheme="minorAscii" w:hAnsiTheme="minorAscii" w:eastAsiaTheme="minorAscii" w:cstheme="minorAscii"/>
          <w:color w:val="auto"/>
          <w:sz w:val="22"/>
          <w:szCs w:val="22"/>
        </w:rPr>
        <w:t xml:space="preserve"> throughout centuries of </w:t>
      </w:r>
      <w:r w:rsidRPr="24B978B8" w:rsidR="46EDF174">
        <w:rPr>
          <w:rFonts w:ascii="Calibri" w:hAnsi="Calibri" w:eastAsia="Calibri" w:cs="Calibri" w:asciiTheme="minorAscii" w:hAnsiTheme="minorAscii" w:eastAsiaTheme="minorAscii" w:cstheme="minorAscii"/>
          <w:color w:val="auto"/>
          <w:sz w:val="22"/>
          <w:szCs w:val="22"/>
        </w:rPr>
        <w:t>literature, art, music, culture etc., a serpent has been an embodiment of dark nature</w:t>
      </w:r>
      <w:r w:rsidRPr="24B978B8" w:rsidR="788B96FA">
        <w:rPr>
          <w:rFonts w:ascii="Calibri" w:hAnsi="Calibri" w:eastAsia="Calibri" w:cs="Calibri" w:asciiTheme="minorAscii" w:hAnsiTheme="minorAscii" w:eastAsiaTheme="minorAscii" w:cstheme="minorAscii"/>
          <w:color w:val="auto"/>
          <w:sz w:val="22"/>
          <w:szCs w:val="22"/>
        </w:rPr>
        <w:t xml:space="preserve">, evil and/or death. </w:t>
      </w:r>
    </w:p>
    <w:p w:rsidR="3ED741A6" w:rsidP="24B978B8" w:rsidRDefault="3ED741A6" w14:paraId="1FB7CF77" w14:textId="1FB39DBA">
      <w:pPr>
        <w:pStyle w:val="Heading1"/>
        <w:rPr>
          <w:rFonts w:ascii="Calibri" w:hAnsi="Calibri" w:eastAsia="Calibri" w:cs="Calibri" w:asciiTheme="minorAscii" w:hAnsiTheme="minorAscii" w:eastAsiaTheme="minorAscii" w:cstheme="minorAscii"/>
          <w:color w:val="auto"/>
          <w:sz w:val="22"/>
          <w:szCs w:val="22"/>
        </w:rPr>
      </w:pPr>
      <w:r w:rsidRPr="24B978B8" w:rsidR="3ED741A6">
        <w:rPr>
          <w:rFonts w:ascii="Calibri" w:hAnsi="Calibri" w:eastAsia="Calibri" w:cs="Calibri" w:asciiTheme="minorAscii" w:hAnsiTheme="minorAscii" w:eastAsiaTheme="minorAscii" w:cstheme="minorAscii"/>
          <w:color w:val="auto"/>
          <w:sz w:val="22"/>
          <w:szCs w:val="22"/>
        </w:rPr>
        <w:t xml:space="preserve">The use of a serpent embodying a dark nature is </w:t>
      </w:r>
      <w:r w:rsidRPr="24B978B8" w:rsidR="03B0B051">
        <w:rPr>
          <w:rFonts w:ascii="Calibri" w:hAnsi="Calibri" w:eastAsia="Calibri" w:cs="Calibri" w:asciiTheme="minorAscii" w:hAnsiTheme="minorAscii" w:eastAsiaTheme="minorAscii" w:cstheme="minorAscii"/>
          <w:color w:val="auto"/>
          <w:sz w:val="22"/>
          <w:szCs w:val="22"/>
        </w:rPr>
        <w:t xml:space="preserve">also </w:t>
      </w:r>
      <w:r w:rsidRPr="24B978B8" w:rsidR="5A1F6C8F">
        <w:rPr>
          <w:rFonts w:ascii="Calibri" w:hAnsi="Calibri" w:eastAsia="Calibri" w:cs="Calibri" w:asciiTheme="minorAscii" w:hAnsiTheme="minorAscii" w:eastAsiaTheme="minorAscii" w:cstheme="minorAscii"/>
          <w:color w:val="auto"/>
          <w:sz w:val="22"/>
          <w:szCs w:val="22"/>
        </w:rPr>
        <w:t xml:space="preserve">seen in the recent music video of Lil </w:t>
      </w:r>
      <w:proofErr w:type="spellStart"/>
      <w:r w:rsidRPr="24B978B8" w:rsidR="5A1F6C8F">
        <w:rPr>
          <w:rFonts w:ascii="Calibri" w:hAnsi="Calibri" w:eastAsia="Calibri" w:cs="Calibri" w:asciiTheme="minorAscii" w:hAnsiTheme="minorAscii" w:eastAsiaTheme="minorAscii" w:cstheme="minorAscii"/>
          <w:color w:val="auto"/>
          <w:sz w:val="22"/>
          <w:szCs w:val="22"/>
        </w:rPr>
        <w:t>Nas</w:t>
      </w:r>
      <w:proofErr w:type="spellEnd"/>
      <w:r w:rsidRPr="24B978B8" w:rsidR="5A1F6C8F">
        <w:rPr>
          <w:rFonts w:ascii="Calibri" w:hAnsi="Calibri" w:eastAsia="Calibri" w:cs="Calibri" w:asciiTheme="minorAscii" w:hAnsiTheme="minorAscii" w:eastAsiaTheme="minorAscii" w:cstheme="minorAscii"/>
          <w:color w:val="auto"/>
          <w:sz w:val="22"/>
          <w:szCs w:val="22"/>
        </w:rPr>
        <w:t xml:space="preserve"> X, for the song Montero (Call me by your name). The opening scene of the music video is a blissful garden with the singer sitting under a tree. A serp</w:t>
      </w:r>
      <w:r w:rsidRPr="24B978B8" w:rsidR="6B499791">
        <w:rPr>
          <w:rFonts w:ascii="Calibri" w:hAnsi="Calibri" w:eastAsia="Calibri" w:cs="Calibri" w:asciiTheme="minorAscii" w:hAnsiTheme="minorAscii" w:eastAsiaTheme="minorAscii" w:cstheme="minorAscii"/>
          <w:color w:val="auto"/>
          <w:sz w:val="22"/>
          <w:szCs w:val="22"/>
        </w:rPr>
        <w:t xml:space="preserve">ent slithers up to the singer and wraps itself round the tree and follows Lil </w:t>
      </w:r>
      <w:proofErr w:type="spellStart"/>
      <w:r w:rsidRPr="24B978B8" w:rsidR="6B499791">
        <w:rPr>
          <w:rFonts w:ascii="Calibri" w:hAnsi="Calibri" w:eastAsia="Calibri" w:cs="Calibri" w:asciiTheme="minorAscii" w:hAnsiTheme="minorAscii" w:eastAsiaTheme="minorAscii" w:cstheme="minorAscii"/>
          <w:color w:val="auto"/>
          <w:sz w:val="22"/>
          <w:szCs w:val="22"/>
        </w:rPr>
        <w:t>Nas</w:t>
      </w:r>
      <w:proofErr w:type="spellEnd"/>
      <w:r w:rsidRPr="24B978B8" w:rsidR="6B499791">
        <w:rPr>
          <w:rFonts w:ascii="Calibri" w:hAnsi="Calibri" w:eastAsia="Calibri" w:cs="Calibri" w:asciiTheme="minorAscii" w:hAnsiTheme="minorAscii" w:eastAsiaTheme="minorAscii" w:cstheme="minorAscii"/>
          <w:color w:val="auto"/>
          <w:sz w:val="22"/>
          <w:szCs w:val="22"/>
        </w:rPr>
        <w:t xml:space="preserve"> X through the garden to tempt</w:t>
      </w:r>
      <w:r w:rsidRPr="24B978B8" w:rsidR="59217EA0">
        <w:rPr>
          <w:rFonts w:ascii="Calibri" w:hAnsi="Calibri" w:eastAsia="Calibri" w:cs="Calibri" w:asciiTheme="minorAscii" w:hAnsiTheme="minorAscii" w:eastAsiaTheme="minorAscii" w:cstheme="minorAscii"/>
          <w:color w:val="auto"/>
          <w:sz w:val="22"/>
          <w:szCs w:val="22"/>
        </w:rPr>
        <w:t>, to which i</w:t>
      </w:r>
      <w:r w:rsidRPr="24B978B8" w:rsidR="7F0539ED">
        <w:rPr>
          <w:rFonts w:ascii="Calibri" w:hAnsi="Calibri" w:eastAsia="Calibri" w:cs="Calibri" w:asciiTheme="minorAscii" w:hAnsiTheme="minorAscii" w:eastAsiaTheme="minorAscii" w:cstheme="minorAscii"/>
          <w:color w:val="auto"/>
          <w:sz w:val="22"/>
          <w:szCs w:val="22"/>
        </w:rPr>
        <w:t>t</w:t>
      </w:r>
      <w:r w:rsidRPr="24B978B8" w:rsidR="59217EA0">
        <w:rPr>
          <w:rFonts w:ascii="Calibri" w:hAnsi="Calibri" w:eastAsia="Calibri" w:cs="Calibri" w:asciiTheme="minorAscii" w:hAnsiTheme="minorAscii" w:eastAsiaTheme="minorAscii" w:cstheme="minorAscii"/>
          <w:color w:val="auto"/>
          <w:sz w:val="22"/>
          <w:szCs w:val="22"/>
        </w:rPr>
        <w:t xml:space="preserve"> succeeds</w:t>
      </w:r>
      <w:r w:rsidRPr="24B978B8" w:rsidR="6B499791">
        <w:rPr>
          <w:rFonts w:ascii="Calibri" w:hAnsi="Calibri" w:eastAsia="Calibri" w:cs="Calibri" w:asciiTheme="minorAscii" w:hAnsiTheme="minorAscii" w:eastAsiaTheme="minorAscii" w:cstheme="minorAscii"/>
          <w:color w:val="auto"/>
          <w:sz w:val="22"/>
          <w:szCs w:val="22"/>
        </w:rPr>
        <w:t xml:space="preserve">. The song is about the </w:t>
      </w:r>
      <w:r w:rsidRPr="24B978B8" w:rsidR="5F84CF0D">
        <w:rPr>
          <w:rFonts w:ascii="Calibri" w:hAnsi="Calibri" w:eastAsia="Calibri" w:cs="Calibri" w:asciiTheme="minorAscii" w:hAnsiTheme="minorAscii" w:eastAsiaTheme="minorAscii" w:cstheme="minorAscii"/>
          <w:color w:val="auto"/>
          <w:sz w:val="22"/>
          <w:szCs w:val="22"/>
        </w:rPr>
        <w:t>‘</w:t>
      </w:r>
      <w:r w:rsidRPr="24B978B8" w:rsidR="6B499791">
        <w:rPr>
          <w:rFonts w:ascii="Calibri" w:hAnsi="Calibri" w:eastAsia="Calibri" w:cs="Calibri" w:asciiTheme="minorAscii" w:hAnsiTheme="minorAscii" w:eastAsiaTheme="minorAscii" w:cstheme="minorAscii"/>
          <w:color w:val="auto"/>
          <w:sz w:val="22"/>
          <w:szCs w:val="22"/>
        </w:rPr>
        <w:t>darkne</w:t>
      </w:r>
      <w:r w:rsidRPr="24B978B8" w:rsidR="1267265E">
        <w:rPr>
          <w:rFonts w:ascii="Calibri" w:hAnsi="Calibri" w:eastAsia="Calibri" w:cs="Calibri" w:asciiTheme="minorAscii" w:hAnsiTheme="minorAscii" w:eastAsiaTheme="minorAscii" w:cstheme="minorAscii"/>
          <w:color w:val="auto"/>
          <w:sz w:val="22"/>
          <w:szCs w:val="22"/>
        </w:rPr>
        <w:t>ss’ inside all of us</w:t>
      </w:r>
      <w:r w:rsidRPr="24B978B8" w:rsidR="77A27BA4">
        <w:rPr>
          <w:rFonts w:ascii="Calibri" w:hAnsi="Calibri" w:eastAsia="Calibri" w:cs="Calibri" w:asciiTheme="minorAscii" w:hAnsiTheme="minorAscii" w:eastAsiaTheme="minorAscii" w:cstheme="minorAscii"/>
          <w:color w:val="auto"/>
          <w:sz w:val="22"/>
          <w:szCs w:val="22"/>
        </w:rPr>
        <w:t xml:space="preserve"> which we want to hide from the rest of the world. </w:t>
      </w:r>
      <w:r w:rsidRPr="24B978B8" w:rsidR="54EA0755">
        <w:rPr>
          <w:rFonts w:ascii="Calibri" w:hAnsi="Calibri" w:eastAsia="Calibri" w:cs="Calibri" w:asciiTheme="minorAscii" w:hAnsiTheme="minorAscii" w:eastAsiaTheme="minorAscii" w:cstheme="minorAscii"/>
          <w:color w:val="auto"/>
          <w:sz w:val="22"/>
          <w:szCs w:val="22"/>
        </w:rPr>
        <w:t xml:space="preserve">The singer says it is an ‘open letter to his </w:t>
      </w:r>
      <w:r w:rsidRPr="24B978B8" w:rsidR="4054E59C">
        <w:rPr>
          <w:rFonts w:ascii="Calibri" w:hAnsi="Calibri" w:eastAsia="Calibri" w:cs="Calibri" w:asciiTheme="minorAscii" w:hAnsiTheme="minorAscii" w:eastAsiaTheme="minorAscii" w:cstheme="minorAscii"/>
          <w:color w:val="auto"/>
          <w:sz w:val="22"/>
          <w:szCs w:val="22"/>
        </w:rPr>
        <w:t>14-year-old</w:t>
      </w:r>
      <w:r w:rsidRPr="24B978B8" w:rsidR="54EA0755">
        <w:rPr>
          <w:rFonts w:ascii="Calibri" w:hAnsi="Calibri" w:eastAsia="Calibri" w:cs="Calibri" w:asciiTheme="minorAscii" w:hAnsiTheme="minorAscii" w:eastAsiaTheme="minorAscii" w:cstheme="minorAscii"/>
          <w:color w:val="auto"/>
          <w:sz w:val="22"/>
          <w:szCs w:val="22"/>
        </w:rPr>
        <w:t xml:space="preserve"> self’</w:t>
      </w:r>
      <w:r w:rsidRPr="24B978B8" w:rsidR="73E7B48D">
        <w:rPr>
          <w:rFonts w:ascii="Calibri" w:hAnsi="Calibri" w:eastAsia="Calibri" w:cs="Calibri" w:asciiTheme="minorAscii" w:hAnsiTheme="minorAscii" w:eastAsiaTheme="minorAscii" w:cstheme="minorAscii"/>
          <w:color w:val="auto"/>
          <w:sz w:val="22"/>
          <w:szCs w:val="22"/>
        </w:rPr>
        <w:t xml:space="preserve"> about swearing to himself at that age to keep his sexuality a secret</w:t>
      </w:r>
      <w:r w:rsidRPr="24B978B8" w:rsidR="572046C3">
        <w:rPr>
          <w:rFonts w:ascii="Calibri" w:hAnsi="Calibri" w:eastAsia="Calibri" w:cs="Calibri" w:asciiTheme="minorAscii" w:hAnsiTheme="minorAscii" w:eastAsiaTheme="minorAscii" w:cstheme="minorAscii"/>
          <w:color w:val="auto"/>
          <w:sz w:val="22"/>
          <w:szCs w:val="22"/>
        </w:rPr>
        <w:t>, but eventually embracing it</w:t>
      </w:r>
      <w:r w:rsidRPr="24B978B8" w:rsidR="70779C4E">
        <w:rPr>
          <w:rFonts w:ascii="Calibri" w:hAnsi="Calibri" w:eastAsia="Calibri" w:cs="Calibri" w:asciiTheme="minorAscii" w:hAnsiTheme="minorAscii" w:eastAsiaTheme="minorAscii" w:cstheme="minorAscii"/>
          <w:color w:val="auto"/>
          <w:sz w:val="22"/>
          <w:szCs w:val="22"/>
        </w:rPr>
        <w:t xml:space="preserve"> (Bain, 2021)</w:t>
      </w:r>
      <w:r w:rsidRPr="24B978B8" w:rsidR="73E7B48D">
        <w:rPr>
          <w:rFonts w:ascii="Calibri" w:hAnsi="Calibri" w:eastAsia="Calibri" w:cs="Calibri" w:asciiTheme="minorAscii" w:hAnsiTheme="minorAscii" w:eastAsiaTheme="minorAscii" w:cstheme="minorAscii"/>
          <w:color w:val="auto"/>
          <w:sz w:val="22"/>
          <w:szCs w:val="22"/>
        </w:rPr>
        <w:t xml:space="preserve">. </w:t>
      </w:r>
      <w:r w:rsidRPr="24B978B8" w:rsidR="1EE3918A">
        <w:rPr>
          <w:rFonts w:ascii="Calibri" w:hAnsi="Calibri" w:eastAsia="Calibri" w:cs="Calibri" w:asciiTheme="minorAscii" w:hAnsiTheme="minorAscii" w:eastAsiaTheme="minorAscii" w:cstheme="minorAscii"/>
          <w:color w:val="auto"/>
          <w:sz w:val="22"/>
          <w:szCs w:val="22"/>
        </w:rPr>
        <w:t>The final scene of the music video is the singer falling to the depths of hell and eventually straddling the devil, before killing him and taking his horns to wear for himself</w:t>
      </w:r>
      <w:r w:rsidRPr="24B978B8" w:rsidR="6138B7BA">
        <w:rPr>
          <w:rFonts w:ascii="Calibri" w:hAnsi="Calibri" w:eastAsia="Calibri" w:cs="Calibri" w:asciiTheme="minorAscii" w:hAnsiTheme="minorAscii" w:eastAsiaTheme="minorAscii" w:cstheme="minorAscii"/>
          <w:color w:val="auto"/>
          <w:sz w:val="22"/>
          <w:szCs w:val="22"/>
        </w:rPr>
        <w:t xml:space="preserve"> </w:t>
      </w:r>
      <w:r w:rsidRPr="24B978B8" w:rsidR="264161F3">
        <w:rPr>
          <w:rFonts w:ascii="Calibri" w:hAnsi="Calibri" w:eastAsia="Calibri" w:cs="Calibri" w:asciiTheme="minorAscii" w:hAnsiTheme="minorAscii" w:eastAsiaTheme="minorAscii" w:cstheme="minorAscii"/>
          <w:color w:val="auto"/>
          <w:sz w:val="22"/>
          <w:szCs w:val="22"/>
        </w:rPr>
        <w:t xml:space="preserve">(Lil </w:t>
      </w:r>
      <w:proofErr w:type="spellStart"/>
      <w:r w:rsidRPr="24B978B8" w:rsidR="264161F3">
        <w:rPr>
          <w:rFonts w:ascii="Calibri" w:hAnsi="Calibri" w:eastAsia="Calibri" w:cs="Calibri" w:asciiTheme="minorAscii" w:hAnsiTheme="minorAscii" w:eastAsiaTheme="minorAscii" w:cstheme="minorAscii"/>
          <w:color w:val="auto"/>
          <w:sz w:val="22"/>
          <w:szCs w:val="22"/>
        </w:rPr>
        <w:t>Nas</w:t>
      </w:r>
      <w:proofErr w:type="spellEnd"/>
      <w:r w:rsidRPr="24B978B8" w:rsidR="264161F3">
        <w:rPr>
          <w:rFonts w:ascii="Calibri" w:hAnsi="Calibri" w:eastAsia="Calibri" w:cs="Calibri" w:asciiTheme="minorAscii" w:hAnsiTheme="minorAscii" w:eastAsiaTheme="minorAscii" w:cstheme="minorAscii"/>
          <w:color w:val="auto"/>
          <w:sz w:val="22"/>
          <w:szCs w:val="22"/>
        </w:rPr>
        <w:t xml:space="preserve"> X – MONTERO (Call Me </w:t>
      </w:r>
      <w:proofErr w:type="gramStart"/>
      <w:r w:rsidRPr="24B978B8" w:rsidR="264161F3">
        <w:rPr>
          <w:rFonts w:ascii="Calibri" w:hAnsi="Calibri" w:eastAsia="Calibri" w:cs="Calibri" w:asciiTheme="minorAscii" w:hAnsiTheme="minorAscii" w:eastAsiaTheme="minorAscii" w:cstheme="minorAscii"/>
          <w:color w:val="auto"/>
          <w:sz w:val="22"/>
          <w:szCs w:val="22"/>
        </w:rPr>
        <w:t>By</w:t>
      </w:r>
      <w:proofErr w:type="gramEnd"/>
      <w:r w:rsidRPr="24B978B8" w:rsidR="264161F3">
        <w:rPr>
          <w:rFonts w:ascii="Calibri" w:hAnsi="Calibri" w:eastAsia="Calibri" w:cs="Calibri" w:asciiTheme="minorAscii" w:hAnsiTheme="minorAscii" w:eastAsiaTheme="minorAscii" w:cstheme="minorAscii"/>
          <w:color w:val="auto"/>
          <w:sz w:val="22"/>
          <w:szCs w:val="22"/>
        </w:rPr>
        <w:t xml:space="preserve"> Your Name), 2021</w:t>
      </w:r>
      <w:r w:rsidRPr="24B978B8" w:rsidR="5012EBB9">
        <w:rPr>
          <w:rFonts w:ascii="Calibri" w:hAnsi="Calibri" w:eastAsia="Calibri" w:cs="Calibri" w:asciiTheme="minorAscii" w:hAnsiTheme="minorAscii" w:eastAsiaTheme="minorAscii" w:cstheme="minorAscii"/>
          <w:color w:val="auto"/>
          <w:sz w:val="22"/>
          <w:szCs w:val="22"/>
        </w:rPr>
        <w:t>, 02:30-03:09)</w:t>
      </w:r>
      <w:r w:rsidRPr="24B978B8" w:rsidR="2EB2C324">
        <w:rPr>
          <w:rFonts w:ascii="Calibri" w:hAnsi="Calibri" w:eastAsia="Calibri" w:cs="Calibri" w:asciiTheme="minorAscii" w:hAnsiTheme="minorAscii" w:eastAsiaTheme="minorAscii" w:cstheme="minorAscii"/>
          <w:color w:val="auto"/>
          <w:sz w:val="22"/>
          <w:szCs w:val="22"/>
        </w:rPr>
        <w:t xml:space="preserve">. The use of the serpent in the opening scene, sets the tone for the video as many people have an understanding of </w:t>
      </w:r>
      <w:r w:rsidRPr="24B978B8" w:rsidR="26489251">
        <w:rPr>
          <w:rFonts w:ascii="Calibri" w:hAnsi="Calibri" w:eastAsia="Calibri" w:cs="Calibri" w:asciiTheme="minorAscii" w:hAnsiTheme="minorAscii" w:eastAsiaTheme="minorAscii" w:cstheme="minorAscii"/>
          <w:color w:val="auto"/>
          <w:sz w:val="22"/>
          <w:szCs w:val="22"/>
        </w:rPr>
        <w:t xml:space="preserve">Genesis 3 story, </w:t>
      </w:r>
      <w:r w:rsidRPr="24B978B8" w:rsidR="2EB2C324">
        <w:rPr>
          <w:rFonts w:ascii="Calibri" w:hAnsi="Calibri" w:eastAsia="Calibri" w:cs="Calibri" w:asciiTheme="minorAscii" w:hAnsiTheme="minorAscii" w:eastAsiaTheme="minorAscii" w:cstheme="minorAscii"/>
          <w:color w:val="auto"/>
          <w:sz w:val="22"/>
          <w:szCs w:val="22"/>
        </w:rPr>
        <w:t>The Fall</w:t>
      </w:r>
      <w:r w:rsidRPr="24B978B8" w:rsidR="710651AA">
        <w:rPr>
          <w:rFonts w:ascii="Calibri" w:hAnsi="Calibri" w:eastAsia="Calibri" w:cs="Calibri" w:asciiTheme="minorAscii" w:hAnsiTheme="minorAscii" w:eastAsiaTheme="minorAscii" w:cstheme="minorAscii"/>
          <w:color w:val="auto"/>
          <w:sz w:val="22"/>
          <w:szCs w:val="22"/>
        </w:rPr>
        <w:t xml:space="preserve"> of Man. </w:t>
      </w:r>
      <w:r w:rsidRPr="24B978B8" w:rsidR="6AE1C0DE">
        <w:rPr>
          <w:rFonts w:ascii="Calibri" w:hAnsi="Calibri" w:eastAsia="Calibri" w:cs="Calibri" w:asciiTheme="minorAscii" w:hAnsiTheme="minorAscii" w:eastAsiaTheme="minorAscii" w:cstheme="minorAscii"/>
          <w:color w:val="auto"/>
          <w:sz w:val="22"/>
          <w:szCs w:val="22"/>
        </w:rPr>
        <w:t xml:space="preserve">The tone being that of temptation and desire for the </w:t>
      </w:r>
      <w:proofErr w:type="gramStart"/>
      <w:r w:rsidRPr="24B978B8" w:rsidR="3EA534BB">
        <w:rPr>
          <w:rFonts w:ascii="Calibri" w:hAnsi="Calibri" w:eastAsia="Calibri" w:cs="Calibri" w:asciiTheme="minorAscii" w:hAnsiTheme="minorAscii" w:eastAsiaTheme="minorAscii" w:cstheme="minorAscii"/>
          <w:color w:val="auto"/>
          <w:sz w:val="22"/>
          <w:szCs w:val="22"/>
        </w:rPr>
        <w:t>thing's</w:t>
      </w:r>
      <w:proofErr w:type="gramEnd"/>
      <w:r w:rsidRPr="24B978B8" w:rsidR="265ACD74">
        <w:rPr>
          <w:rFonts w:ascii="Calibri" w:hAnsi="Calibri" w:eastAsia="Calibri" w:cs="Calibri" w:asciiTheme="minorAscii" w:hAnsiTheme="minorAscii" w:eastAsiaTheme="minorAscii" w:cstheme="minorAscii"/>
          <w:color w:val="auto"/>
          <w:sz w:val="22"/>
          <w:szCs w:val="22"/>
        </w:rPr>
        <w:t xml:space="preserve"> we hide from the rest of the world</w:t>
      </w:r>
      <w:r w:rsidRPr="24B978B8" w:rsidR="6AE1C0DE">
        <w:rPr>
          <w:rFonts w:ascii="Calibri" w:hAnsi="Calibri" w:eastAsia="Calibri" w:cs="Calibri" w:asciiTheme="minorAscii" w:hAnsiTheme="minorAscii" w:eastAsiaTheme="minorAscii" w:cstheme="minorAscii"/>
          <w:color w:val="auto"/>
          <w:sz w:val="22"/>
          <w:szCs w:val="22"/>
        </w:rPr>
        <w:t xml:space="preserve">. </w:t>
      </w:r>
      <w:r w:rsidRPr="24B978B8" w:rsidR="73B754E3">
        <w:rPr>
          <w:rFonts w:ascii="Calibri" w:hAnsi="Calibri" w:eastAsia="Calibri" w:cs="Calibri" w:asciiTheme="minorAscii" w:hAnsiTheme="minorAscii" w:eastAsiaTheme="minorAscii" w:cstheme="minorAscii"/>
          <w:color w:val="auto"/>
          <w:sz w:val="22"/>
          <w:szCs w:val="22"/>
        </w:rPr>
        <w:t>However, if the original depiction of the serpent in Genesis 3 was not an embodiment of evil, receptors of the passage have had the wrong indication to the symbolism of a serpent,</w:t>
      </w:r>
      <w:r w:rsidRPr="24B978B8" w:rsidR="4F039AFC">
        <w:rPr>
          <w:rFonts w:ascii="Calibri" w:hAnsi="Calibri" w:eastAsia="Calibri" w:cs="Calibri" w:asciiTheme="minorAscii" w:hAnsiTheme="minorAscii" w:eastAsiaTheme="minorAscii" w:cstheme="minorAscii"/>
          <w:color w:val="auto"/>
          <w:sz w:val="22"/>
          <w:szCs w:val="22"/>
        </w:rPr>
        <w:t xml:space="preserve"> possibly meaning we </w:t>
      </w:r>
      <w:r w:rsidRPr="24B978B8" w:rsidR="0FEC5B95">
        <w:rPr>
          <w:rFonts w:ascii="Calibri" w:hAnsi="Calibri" w:eastAsia="Calibri" w:cs="Calibri" w:asciiTheme="minorAscii" w:hAnsiTheme="minorAscii" w:eastAsiaTheme="minorAscii" w:cstheme="minorAscii"/>
          <w:color w:val="auto"/>
          <w:sz w:val="22"/>
          <w:szCs w:val="22"/>
        </w:rPr>
        <w:t>have always been</w:t>
      </w:r>
      <w:r w:rsidRPr="24B978B8" w:rsidR="4F039AFC">
        <w:rPr>
          <w:rFonts w:ascii="Calibri" w:hAnsi="Calibri" w:eastAsia="Calibri" w:cs="Calibri" w:asciiTheme="minorAscii" w:hAnsiTheme="minorAscii" w:eastAsiaTheme="minorAscii" w:cstheme="minorAscii"/>
          <w:color w:val="auto"/>
          <w:sz w:val="22"/>
          <w:szCs w:val="22"/>
        </w:rPr>
        <w:t xml:space="preserve"> wrong. </w:t>
      </w:r>
    </w:p>
    <w:p w:rsidR="24B978B8" w:rsidP="24B978B8" w:rsidRDefault="24B978B8" w14:paraId="08600BD8" w14:textId="0A00A605">
      <w:pPr>
        <w:pStyle w:val="Normal"/>
      </w:pPr>
    </w:p>
    <w:p w:rsidR="15AC2E1D" w:rsidP="24B978B8" w:rsidRDefault="15AC2E1D" w14:paraId="2EDCDE1B" w14:textId="59A7BF52">
      <w:pPr>
        <w:pStyle w:val="Normal"/>
        <w:rPr>
          <w:rFonts w:ascii="Calibri" w:hAnsi="Calibri" w:eastAsia="Calibri" w:cs="Calibri" w:asciiTheme="minorAscii" w:hAnsiTheme="minorAscii" w:eastAsiaTheme="minorAscii" w:cstheme="minorAscii"/>
          <w:color w:val="auto"/>
        </w:rPr>
      </w:pPr>
      <w:r w:rsidRPr="24B978B8" w:rsidR="15AC2E1D">
        <w:rPr>
          <w:rFonts w:ascii="Calibri" w:hAnsi="Calibri" w:eastAsia="Calibri" w:cs="Calibri" w:asciiTheme="minorAscii" w:hAnsiTheme="minorAscii" w:eastAsiaTheme="minorAscii" w:cstheme="minorAscii"/>
          <w:color w:val="auto"/>
        </w:rPr>
        <w:t xml:space="preserve">Biblical Studies as defined by </w:t>
      </w:r>
      <w:r w:rsidRPr="24B978B8" w:rsidR="6668DDA6">
        <w:rPr>
          <w:rFonts w:ascii="Calibri" w:hAnsi="Calibri" w:eastAsia="Calibri" w:cs="Calibri" w:asciiTheme="minorAscii" w:hAnsiTheme="minorAscii" w:eastAsiaTheme="minorAscii" w:cstheme="minorAscii"/>
          <w:color w:val="auto"/>
        </w:rPr>
        <w:t>Danny Daley (2016) as being “</w:t>
      </w:r>
      <w:r w:rsidRPr="24B978B8" w:rsidR="2B74593C">
        <w:rPr>
          <w:rFonts w:ascii="Calibri" w:hAnsi="Calibri" w:eastAsia="Calibri" w:cs="Calibri" w:asciiTheme="minorAscii" w:hAnsiTheme="minorAscii" w:eastAsiaTheme="minorAscii" w:cstheme="minorAscii"/>
          <w:color w:val="auto"/>
        </w:rPr>
        <w:t>primarily</w:t>
      </w:r>
      <w:r w:rsidRPr="24B978B8" w:rsidR="6668DDA6">
        <w:rPr>
          <w:rFonts w:ascii="Calibri" w:hAnsi="Calibri" w:eastAsia="Calibri" w:cs="Calibri" w:asciiTheme="minorAscii" w:hAnsiTheme="minorAscii" w:eastAsiaTheme="minorAscii" w:cstheme="minorAscii"/>
          <w:color w:val="auto"/>
        </w:rPr>
        <w:t xml:space="preserve"> concerned with the foundational, base-level “meaning” of the passages or </w:t>
      </w:r>
      <w:r w:rsidRPr="24B978B8" w:rsidR="211BA2A1">
        <w:rPr>
          <w:rFonts w:ascii="Calibri" w:hAnsi="Calibri" w:eastAsia="Calibri" w:cs="Calibri" w:asciiTheme="minorAscii" w:hAnsiTheme="minorAscii" w:eastAsiaTheme="minorAscii" w:cstheme="minorAscii"/>
          <w:color w:val="auto"/>
        </w:rPr>
        <w:t>sections</w:t>
      </w:r>
      <w:r w:rsidRPr="24B978B8" w:rsidR="6668DDA6">
        <w:rPr>
          <w:rFonts w:ascii="Calibri" w:hAnsi="Calibri" w:eastAsia="Calibri" w:cs="Calibri" w:asciiTheme="minorAscii" w:hAnsiTheme="minorAscii" w:eastAsiaTheme="minorAscii" w:cstheme="minorAscii"/>
          <w:color w:val="auto"/>
        </w:rPr>
        <w:t xml:space="preserve"> of the biblical texts (known as “exegesis”), as w</w:t>
      </w:r>
      <w:r w:rsidRPr="24B978B8" w:rsidR="250DC2D8">
        <w:rPr>
          <w:rFonts w:ascii="Calibri" w:hAnsi="Calibri" w:eastAsia="Calibri" w:cs="Calibri" w:asciiTheme="minorAscii" w:hAnsiTheme="minorAscii" w:eastAsiaTheme="minorAscii" w:cstheme="minorAscii"/>
          <w:color w:val="auto"/>
        </w:rPr>
        <w:t>ell as the developments and circumstances regarding Judaism and early Christianity</w:t>
      </w:r>
      <w:r w:rsidRPr="24B978B8" w:rsidR="47E3D86C">
        <w:rPr>
          <w:rFonts w:ascii="Calibri" w:hAnsi="Calibri" w:eastAsia="Calibri" w:cs="Calibri" w:asciiTheme="minorAscii" w:hAnsiTheme="minorAscii" w:eastAsiaTheme="minorAscii" w:cstheme="minorAscii"/>
          <w:color w:val="auto"/>
        </w:rPr>
        <w:t xml:space="preserve">”. </w:t>
      </w:r>
      <w:r w:rsidRPr="24B978B8" w:rsidR="5DE2A69A">
        <w:rPr>
          <w:rFonts w:ascii="Calibri" w:hAnsi="Calibri" w:eastAsia="Calibri" w:cs="Calibri" w:asciiTheme="minorAscii" w:hAnsiTheme="minorAscii" w:eastAsiaTheme="minorAscii" w:cstheme="minorAscii"/>
          <w:color w:val="auto"/>
        </w:rPr>
        <w:t xml:space="preserve">Meaning it </w:t>
      </w:r>
      <w:r w:rsidRPr="24B978B8" w:rsidR="64B805A8">
        <w:rPr>
          <w:rFonts w:ascii="Calibri" w:hAnsi="Calibri" w:eastAsia="Calibri" w:cs="Calibri" w:asciiTheme="minorAscii" w:hAnsiTheme="minorAscii" w:eastAsiaTheme="minorAscii" w:cstheme="minorAscii"/>
          <w:color w:val="auto"/>
        </w:rPr>
        <w:t>focuses</w:t>
      </w:r>
      <w:r w:rsidRPr="24B978B8" w:rsidR="5DE2A69A">
        <w:rPr>
          <w:rFonts w:ascii="Calibri" w:hAnsi="Calibri" w:eastAsia="Calibri" w:cs="Calibri" w:asciiTheme="minorAscii" w:hAnsiTheme="minorAscii" w:eastAsiaTheme="minorAscii" w:cstheme="minorAscii"/>
          <w:color w:val="auto"/>
        </w:rPr>
        <w:t xml:space="preserve"> on the Bible as a book as well as its</w:t>
      </w:r>
      <w:r w:rsidRPr="24B978B8" w:rsidR="587D441C">
        <w:rPr>
          <w:rFonts w:ascii="Calibri" w:hAnsi="Calibri" w:eastAsia="Calibri" w:cs="Calibri" w:asciiTheme="minorAscii" w:hAnsiTheme="minorAscii" w:eastAsiaTheme="minorAscii" w:cstheme="minorAscii"/>
          <w:color w:val="auto"/>
        </w:rPr>
        <w:t xml:space="preserve"> language, nature, history, composition, authors and includes the cultural studies of the writers</w:t>
      </w:r>
      <w:r w:rsidRPr="24B978B8" w:rsidR="64493CFE">
        <w:rPr>
          <w:rFonts w:ascii="Calibri" w:hAnsi="Calibri" w:eastAsia="Calibri" w:cs="Calibri" w:asciiTheme="minorAscii" w:hAnsiTheme="minorAscii" w:eastAsiaTheme="minorAscii" w:cstheme="minorAscii"/>
          <w:color w:val="auto"/>
        </w:rPr>
        <w:t xml:space="preserve"> (Waggoner, E. 2019)</w:t>
      </w:r>
      <w:r w:rsidRPr="24B978B8" w:rsidR="236FF035">
        <w:rPr>
          <w:rFonts w:ascii="Calibri" w:hAnsi="Calibri" w:eastAsia="Calibri" w:cs="Calibri" w:asciiTheme="minorAscii" w:hAnsiTheme="minorAscii" w:eastAsiaTheme="minorAscii" w:cstheme="minorAscii"/>
          <w:color w:val="auto"/>
        </w:rPr>
        <w:t xml:space="preserve">. </w:t>
      </w:r>
      <w:r w:rsidRPr="24B978B8" w:rsidR="562EF591">
        <w:rPr>
          <w:rFonts w:ascii="Calibri" w:hAnsi="Calibri" w:eastAsia="Calibri" w:cs="Calibri" w:asciiTheme="minorAscii" w:hAnsiTheme="minorAscii" w:eastAsiaTheme="minorAscii" w:cstheme="minorAscii"/>
          <w:color w:val="auto"/>
        </w:rPr>
        <w:t>However, for the sake of this essay, Biblical Studies will be concerned with developments</w:t>
      </w:r>
      <w:r w:rsidRPr="24B978B8" w:rsidR="6176BC51">
        <w:rPr>
          <w:rFonts w:ascii="Calibri" w:hAnsi="Calibri" w:eastAsia="Calibri" w:cs="Calibri" w:asciiTheme="minorAscii" w:hAnsiTheme="minorAscii" w:eastAsiaTheme="minorAscii" w:cstheme="minorAscii"/>
          <w:color w:val="auto"/>
        </w:rPr>
        <w:t xml:space="preserve"> and circumstances</w:t>
      </w:r>
      <w:r w:rsidRPr="24B978B8" w:rsidR="562EF591">
        <w:rPr>
          <w:rFonts w:ascii="Calibri" w:hAnsi="Calibri" w:eastAsia="Calibri" w:cs="Calibri" w:asciiTheme="minorAscii" w:hAnsiTheme="minorAscii" w:eastAsiaTheme="minorAscii" w:cstheme="minorAscii"/>
          <w:color w:val="auto"/>
        </w:rPr>
        <w:t xml:space="preserve"> until present day. </w:t>
      </w:r>
    </w:p>
    <w:p w:rsidR="7B0D5CB9" w:rsidP="24B978B8" w:rsidRDefault="7B0D5CB9" w14:paraId="7C85C0BF" w14:textId="5B2AEC2A">
      <w:pPr>
        <w:pStyle w:val="Normal"/>
        <w:rPr>
          <w:rFonts w:ascii="Calibri" w:hAnsi="Calibri" w:eastAsia="Calibri" w:cs="Calibri" w:asciiTheme="minorAscii" w:hAnsiTheme="minorAscii" w:eastAsiaTheme="minorAscii" w:cstheme="minorAscii"/>
          <w:b w:val="0"/>
          <w:bCs w:val="0"/>
          <w:color w:val="auto"/>
        </w:rPr>
      </w:pPr>
      <w:r w:rsidRPr="24B978B8" w:rsidR="7B0D5CB9">
        <w:rPr>
          <w:rFonts w:ascii="Calibri" w:hAnsi="Calibri" w:eastAsia="Calibri" w:cs="Calibri" w:asciiTheme="minorAscii" w:hAnsiTheme="minorAscii" w:eastAsiaTheme="minorAscii" w:cstheme="minorAscii"/>
          <w:b w:val="0"/>
          <w:bCs w:val="0"/>
          <w:color w:val="auto"/>
        </w:rPr>
        <w:t xml:space="preserve">Once a definition has been decided upon, reception history is a concept that </w:t>
      </w:r>
      <w:r w:rsidRPr="24B978B8" w:rsidR="5055865E">
        <w:rPr>
          <w:rFonts w:ascii="Calibri" w:hAnsi="Calibri" w:eastAsia="Calibri" w:cs="Calibri" w:asciiTheme="minorAscii" w:hAnsiTheme="minorAscii" w:eastAsiaTheme="minorAscii" w:cstheme="minorAscii"/>
          <w:b w:val="0"/>
          <w:bCs w:val="0"/>
          <w:color w:val="auto"/>
        </w:rPr>
        <w:t>we see everywhere and for almost everything</w:t>
      </w:r>
      <w:r w:rsidRPr="24B978B8" w:rsidR="7B0D5CB9">
        <w:rPr>
          <w:rFonts w:ascii="Calibri" w:hAnsi="Calibri" w:eastAsia="Calibri" w:cs="Calibri" w:asciiTheme="minorAscii" w:hAnsiTheme="minorAscii" w:eastAsiaTheme="minorAscii" w:cstheme="minorAscii"/>
          <w:b w:val="0"/>
          <w:bCs w:val="0"/>
          <w:color w:val="auto"/>
        </w:rPr>
        <w:t xml:space="preserve">. </w:t>
      </w:r>
      <w:r w:rsidRPr="24B978B8" w:rsidR="434506F4">
        <w:rPr>
          <w:rFonts w:ascii="Calibri" w:hAnsi="Calibri" w:eastAsia="Calibri" w:cs="Calibri" w:asciiTheme="minorAscii" w:hAnsiTheme="minorAscii" w:eastAsiaTheme="minorAscii" w:cstheme="minorAscii"/>
          <w:b w:val="0"/>
          <w:bCs w:val="0"/>
          <w:color w:val="auto"/>
        </w:rPr>
        <w:t>For example, i</w:t>
      </w:r>
      <w:r w:rsidRPr="24B978B8" w:rsidR="7E398B5E">
        <w:rPr>
          <w:rFonts w:ascii="Calibri" w:hAnsi="Calibri" w:eastAsia="Calibri" w:cs="Calibri" w:asciiTheme="minorAscii" w:hAnsiTheme="minorAscii" w:eastAsiaTheme="minorAscii" w:cstheme="minorAscii"/>
          <w:b w:val="0"/>
          <w:bCs w:val="0"/>
          <w:color w:val="auto"/>
        </w:rPr>
        <w:t xml:space="preserve">f we are to look at the scientific developments of the last few centuries alongside religion in general, reception history is key for people to remain theistic. </w:t>
      </w:r>
      <w:r w:rsidRPr="24B978B8" w:rsidR="49276B36">
        <w:rPr>
          <w:rFonts w:ascii="Calibri" w:hAnsi="Calibri" w:eastAsia="Calibri" w:cs="Calibri" w:asciiTheme="minorAscii" w:hAnsiTheme="minorAscii" w:eastAsiaTheme="minorAscii" w:cstheme="minorAscii"/>
          <w:b w:val="0"/>
          <w:bCs w:val="0"/>
          <w:color w:val="auto"/>
        </w:rPr>
        <w:t>Focusing on Christianity, there has been c</w:t>
      </w:r>
      <w:r w:rsidRPr="24B978B8" w:rsidR="7E398B5E">
        <w:rPr>
          <w:rFonts w:ascii="Calibri" w:hAnsi="Calibri" w:eastAsia="Calibri" w:cs="Calibri" w:asciiTheme="minorAscii" w:hAnsiTheme="minorAscii" w:eastAsiaTheme="minorAscii" w:cstheme="minorAscii"/>
          <w:b w:val="0"/>
          <w:bCs w:val="0"/>
          <w:color w:val="auto"/>
        </w:rPr>
        <w:t>ontinuous adaptations of</w:t>
      </w:r>
      <w:r w:rsidRPr="24B978B8" w:rsidR="1CDB0C5A">
        <w:rPr>
          <w:rFonts w:ascii="Calibri" w:hAnsi="Calibri" w:eastAsia="Calibri" w:cs="Calibri" w:asciiTheme="minorAscii" w:hAnsiTheme="minorAscii" w:eastAsiaTheme="minorAscii" w:cstheme="minorAscii"/>
          <w:b w:val="0"/>
          <w:bCs w:val="0"/>
          <w:color w:val="auto"/>
        </w:rPr>
        <w:t xml:space="preserve"> biblical texts to keep up with scientific revelations and to allow Christians </w:t>
      </w:r>
      <w:r w:rsidRPr="24B978B8" w:rsidR="72415199">
        <w:rPr>
          <w:rFonts w:ascii="Calibri" w:hAnsi="Calibri" w:eastAsia="Calibri" w:cs="Calibri" w:asciiTheme="minorAscii" w:hAnsiTheme="minorAscii" w:eastAsiaTheme="minorAscii" w:cstheme="minorAscii"/>
          <w:b w:val="0"/>
          <w:bCs w:val="0"/>
          <w:color w:val="auto"/>
        </w:rPr>
        <w:t xml:space="preserve">to understand their faith and live within a modern world. </w:t>
      </w:r>
      <w:r w:rsidRPr="24B978B8" w:rsidR="5E519668">
        <w:rPr>
          <w:rFonts w:ascii="Calibri" w:hAnsi="Calibri" w:eastAsia="Calibri" w:cs="Calibri" w:asciiTheme="minorAscii" w:hAnsiTheme="minorAscii" w:eastAsiaTheme="minorAscii" w:cstheme="minorAscii"/>
          <w:b w:val="0"/>
          <w:bCs w:val="0"/>
          <w:color w:val="auto"/>
        </w:rPr>
        <w:t>To add</w:t>
      </w:r>
      <w:r w:rsidRPr="24B978B8" w:rsidR="28F54F7F">
        <w:rPr>
          <w:rFonts w:ascii="Calibri" w:hAnsi="Calibri" w:eastAsia="Calibri" w:cs="Calibri" w:asciiTheme="minorAscii" w:hAnsiTheme="minorAscii" w:eastAsiaTheme="minorAscii" w:cstheme="minorAscii"/>
          <w:b w:val="0"/>
          <w:bCs w:val="0"/>
          <w:color w:val="auto"/>
        </w:rPr>
        <w:t xml:space="preserve"> to this example</w:t>
      </w:r>
      <w:r w:rsidRPr="24B978B8" w:rsidR="5E519668">
        <w:rPr>
          <w:rFonts w:ascii="Calibri" w:hAnsi="Calibri" w:eastAsia="Calibri" w:cs="Calibri" w:asciiTheme="minorAscii" w:hAnsiTheme="minorAscii" w:eastAsiaTheme="minorAscii" w:cstheme="minorAscii"/>
          <w:b w:val="0"/>
          <w:bCs w:val="0"/>
          <w:color w:val="auto"/>
        </w:rPr>
        <w:t>, if we are to look at the Catholic Church and its attempts to</w:t>
      </w:r>
      <w:r w:rsidRPr="24B978B8" w:rsidR="54B09845">
        <w:rPr>
          <w:rFonts w:ascii="Calibri" w:hAnsi="Calibri" w:eastAsia="Calibri" w:cs="Calibri" w:asciiTheme="minorAscii" w:hAnsiTheme="minorAscii" w:eastAsiaTheme="minorAscii" w:cstheme="minorAscii"/>
          <w:b w:val="0"/>
          <w:bCs w:val="0"/>
          <w:color w:val="auto"/>
        </w:rPr>
        <w:t xml:space="preserve"> live in the modern world whilst remaining faithful, Pope Francis</w:t>
      </w:r>
      <w:r w:rsidRPr="24B978B8" w:rsidR="4E7E1BDD">
        <w:rPr>
          <w:rFonts w:ascii="Calibri" w:hAnsi="Calibri" w:eastAsia="Calibri" w:cs="Calibri" w:asciiTheme="minorAscii" w:hAnsiTheme="minorAscii" w:eastAsiaTheme="minorAscii" w:cstheme="minorAscii"/>
          <w:b w:val="0"/>
          <w:bCs w:val="0"/>
          <w:color w:val="auto"/>
        </w:rPr>
        <w:t xml:space="preserve"> in 2014,</w:t>
      </w:r>
      <w:r w:rsidRPr="24B978B8" w:rsidR="54B09845">
        <w:rPr>
          <w:rFonts w:ascii="Calibri" w:hAnsi="Calibri" w:eastAsia="Calibri" w:cs="Calibri" w:asciiTheme="minorAscii" w:hAnsiTheme="minorAscii" w:eastAsiaTheme="minorAscii" w:cstheme="minorAscii"/>
          <w:b w:val="0"/>
          <w:bCs w:val="0"/>
          <w:color w:val="auto"/>
        </w:rPr>
        <w:t xml:space="preserve"> stated that the Catholic Church does not oppose t</w:t>
      </w:r>
      <w:r w:rsidRPr="24B978B8" w:rsidR="2E20A69C">
        <w:rPr>
          <w:rFonts w:ascii="Calibri" w:hAnsi="Calibri" w:eastAsia="Calibri" w:cs="Calibri" w:asciiTheme="minorAscii" w:hAnsiTheme="minorAscii" w:eastAsiaTheme="minorAscii" w:cstheme="minorAscii"/>
          <w:b w:val="0"/>
          <w:bCs w:val="0"/>
          <w:color w:val="auto"/>
        </w:rPr>
        <w:t xml:space="preserve">he Big Bang Theory and the Theory of Evolution for the creation of the universe and the development of mankind. He stated </w:t>
      </w:r>
      <w:r w:rsidRPr="24B978B8" w:rsidR="5860F90C">
        <w:rPr>
          <w:rFonts w:ascii="Calibri" w:hAnsi="Calibri" w:eastAsia="Calibri" w:cs="Calibri" w:asciiTheme="minorAscii" w:hAnsiTheme="minorAscii" w:eastAsiaTheme="minorAscii" w:cstheme="minorAscii"/>
          <w:b w:val="0"/>
          <w:bCs w:val="0"/>
          <w:color w:val="auto"/>
        </w:rPr>
        <w:t xml:space="preserve">at the Pontifical Academy of Sciences </w:t>
      </w:r>
      <w:r w:rsidRPr="24B978B8" w:rsidR="2E20A69C">
        <w:rPr>
          <w:rFonts w:ascii="Calibri" w:hAnsi="Calibri" w:eastAsia="Calibri" w:cs="Calibri" w:asciiTheme="minorAscii" w:hAnsiTheme="minorAscii" w:eastAsiaTheme="minorAscii" w:cstheme="minorAscii"/>
          <w:b w:val="0"/>
          <w:bCs w:val="0"/>
          <w:color w:val="auto"/>
        </w:rPr>
        <w:t>that</w:t>
      </w:r>
      <w:r w:rsidRPr="24B978B8" w:rsidR="13D9AF99">
        <w:rPr>
          <w:rFonts w:ascii="Calibri" w:hAnsi="Calibri" w:eastAsia="Calibri" w:cs="Calibri" w:asciiTheme="minorAscii" w:hAnsiTheme="minorAscii" w:eastAsiaTheme="minorAscii" w:cstheme="minorAscii"/>
          <w:b w:val="0"/>
          <w:bCs w:val="0"/>
          <w:color w:val="auto"/>
        </w:rPr>
        <w:t xml:space="preserve"> “when we read about Creation in Genesis, we run the risk of imagining God was a magician, with a magic wand able to do everything. But that is not so”</w:t>
      </w:r>
      <w:r w:rsidRPr="24B978B8" w:rsidR="46359A24">
        <w:rPr>
          <w:rFonts w:ascii="Calibri" w:hAnsi="Calibri" w:eastAsia="Calibri" w:cs="Calibri" w:asciiTheme="minorAscii" w:hAnsiTheme="minorAscii" w:eastAsiaTheme="minorAscii" w:cstheme="minorAscii"/>
          <w:b w:val="0"/>
          <w:bCs w:val="0"/>
          <w:color w:val="auto"/>
        </w:rPr>
        <w:t xml:space="preserve">. This shows that Catholicism is </w:t>
      </w:r>
      <w:r w:rsidRPr="24B978B8" w:rsidR="112379FC">
        <w:rPr>
          <w:rFonts w:ascii="Calibri" w:hAnsi="Calibri" w:eastAsia="Calibri" w:cs="Calibri" w:asciiTheme="minorAscii" w:hAnsiTheme="minorAscii" w:eastAsiaTheme="minorAscii" w:cstheme="minorAscii"/>
          <w:b w:val="0"/>
          <w:bCs w:val="0"/>
          <w:color w:val="auto"/>
        </w:rPr>
        <w:t>receiving</w:t>
      </w:r>
      <w:r w:rsidRPr="24B978B8" w:rsidR="46359A24">
        <w:rPr>
          <w:rFonts w:ascii="Calibri" w:hAnsi="Calibri" w:eastAsia="Calibri" w:cs="Calibri" w:asciiTheme="minorAscii" w:hAnsiTheme="minorAscii" w:eastAsiaTheme="minorAscii" w:cstheme="minorAscii"/>
          <w:b w:val="0"/>
          <w:bCs w:val="0"/>
          <w:color w:val="auto"/>
        </w:rPr>
        <w:t xml:space="preserve"> the Genesis 1 Creation story as metaphorical, rather than literal</w:t>
      </w:r>
      <w:r w:rsidRPr="24B978B8" w:rsidR="29386D84">
        <w:rPr>
          <w:rFonts w:ascii="Calibri" w:hAnsi="Calibri" w:eastAsia="Calibri" w:cs="Calibri" w:asciiTheme="minorAscii" w:hAnsiTheme="minorAscii" w:eastAsiaTheme="minorAscii" w:cstheme="minorAscii"/>
          <w:b w:val="0"/>
          <w:bCs w:val="0"/>
          <w:color w:val="auto"/>
        </w:rPr>
        <w:t>, which has changed how Genesis is interpreted around the world.</w:t>
      </w:r>
      <w:r w:rsidRPr="24B978B8" w:rsidR="46359A24">
        <w:rPr>
          <w:rFonts w:ascii="Calibri" w:hAnsi="Calibri" w:eastAsia="Calibri" w:cs="Calibri" w:asciiTheme="minorAscii" w:hAnsiTheme="minorAscii" w:eastAsiaTheme="minorAscii" w:cstheme="minorAscii"/>
          <w:b w:val="0"/>
          <w:bCs w:val="0"/>
          <w:color w:val="auto"/>
        </w:rPr>
        <w:t xml:space="preserve"> </w:t>
      </w:r>
      <w:r w:rsidRPr="24B978B8" w:rsidR="46359A24">
        <w:rPr>
          <w:rFonts w:ascii="Calibri" w:hAnsi="Calibri" w:eastAsia="Calibri" w:cs="Calibri" w:asciiTheme="minorAscii" w:hAnsiTheme="minorAscii" w:eastAsiaTheme="minorAscii" w:cstheme="minorAscii"/>
          <w:b w:val="0"/>
          <w:bCs w:val="0"/>
          <w:color w:val="auto"/>
        </w:rPr>
        <w:t>However</w:t>
      </w:r>
      <w:r w:rsidRPr="24B978B8" w:rsidR="46359A24">
        <w:rPr>
          <w:rFonts w:ascii="Calibri" w:hAnsi="Calibri" w:eastAsia="Calibri" w:cs="Calibri" w:asciiTheme="minorAscii" w:hAnsiTheme="minorAscii" w:eastAsiaTheme="minorAscii" w:cstheme="minorAscii"/>
          <w:b w:val="0"/>
          <w:bCs w:val="0"/>
          <w:color w:val="auto"/>
        </w:rPr>
        <w:t xml:space="preserve">, when </w:t>
      </w:r>
      <w:r w:rsidRPr="24B978B8" w:rsidR="446B2EF5">
        <w:rPr>
          <w:rFonts w:ascii="Calibri" w:hAnsi="Calibri" w:eastAsia="Calibri" w:cs="Calibri" w:asciiTheme="minorAscii" w:hAnsiTheme="minorAscii" w:eastAsiaTheme="minorAscii" w:cstheme="minorAscii"/>
          <w:b w:val="0"/>
          <w:bCs w:val="0"/>
          <w:color w:val="auto"/>
        </w:rPr>
        <w:t xml:space="preserve">both theories were proposed in their infancy, they were rejected </w:t>
      </w:r>
      <w:r w:rsidRPr="24B978B8" w:rsidR="46E4224E">
        <w:rPr>
          <w:rFonts w:ascii="Calibri" w:hAnsi="Calibri" w:eastAsia="Calibri" w:cs="Calibri" w:asciiTheme="minorAscii" w:hAnsiTheme="minorAscii" w:eastAsiaTheme="minorAscii" w:cstheme="minorAscii"/>
          <w:b w:val="0"/>
          <w:bCs w:val="0"/>
          <w:color w:val="auto"/>
        </w:rPr>
        <w:t xml:space="preserve">due to the culture at that time. This shows that reception history is something that is ever changing and rerouting. </w:t>
      </w:r>
    </w:p>
    <w:p w:rsidR="47FEA212" w:rsidP="24B978B8" w:rsidRDefault="47FEA212" w14:paraId="073574CB" w14:textId="679E0DA2">
      <w:pPr>
        <w:pStyle w:val="Normal"/>
        <w:rPr>
          <w:rFonts w:ascii="Calibri" w:hAnsi="Calibri" w:eastAsia="Calibri" w:cs="Calibri" w:asciiTheme="minorAscii" w:hAnsiTheme="minorAscii" w:eastAsiaTheme="minorAscii" w:cstheme="minorAscii"/>
          <w:b w:val="0"/>
          <w:bCs w:val="0"/>
          <w:color w:val="auto"/>
        </w:rPr>
      </w:pPr>
      <w:r w:rsidRPr="24B978B8" w:rsidR="47FEA212">
        <w:rPr>
          <w:rFonts w:ascii="Calibri" w:hAnsi="Calibri" w:eastAsia="Calibri" w:cs="Calibri" w:asciiTheme="minorAscii" w:hAnsiTheme="minorAscii" w:eastAsiaTheme="minorAscii" w:cstheme="minorAscii"/>
          <w:b w:val="0"/>
          <w:bCs w:val="0"/>
          <w:color w:val="auto"/>
        </w:rPr>
        <w:t xml:space="preserve">Another positive of </w:t>
      </w:r>
      <w:r w:rsidRPr="24B978B8" w:rsidR="275114AB">
        <w:rPr>
          <w:rFonts w:ascii="Calibri" w:hAnsi="Calibri" w:eastAsia="Calibri" w:cs="Calibri" w:asciiTheme="minorAscii" w:hAnsiTheme="minorAscii" w:eastAsiaTheme="minorAscii" w:cstheme="minorAscii"/>
          <w:b w:val="0"/>
          <w:bCs w:val="0"/>
          <w:color w:val="auto"/>
        </w:rPr>
        <w:t>reception</w:t>
      </w:r>
      <w:r w:rsidRPr="24B978B8" w:rsidR="47FEA212">
        <w:rPr>
          <w:rFonts w:ascii="Calibri" w:hAnsi="Calibri" w:eastAsia="Calibri" w:cs="Calibri" w:asciiTheme="minorAscii" w:hAnsiTheme="minorAscii" w:eastAsiaTheme="minorAscii" w:cstheme="minorAscii"/>
          <w:b w:val="0"/>
          <w:bCs w:val="0"/>
          <w:color w:val="auto"/>
        </w:rPr>
        <w:t xml:space="preserve"> history and Biblical Studies is that we </w:t>
      </w:r>
      <w:r w:rsidRPr="24B978B8" w:rsidR="63BD25BE">
        <w:rPr>
          <w:rFonts w:ascii="Calibri" w:hAnsi="Calibri" w:eastAsia="Calibri" w:cs="Calibri" w:asciiTheme="minorAscii" w:hAnsiTheme="minorAscii" w:eastAsiaTheme="minorAscii" w:cstheme="minorAscii"/>
          <w:b w:val="0"/>
          <w:bCs w:val="0"/>
          <w:color w:val="auto"/>
        </w:rPr>
        <w:t>can</w:t>
      </w:r>
      <w:r w:rsidRPr="24B978B8" w:rsidR="47FEA212">
        <w:rPr>
          <w:rFonts w:ascii="Calibri" w:hAnsi="Calibri" w:eastAsia="Calibri" w:cs="Calibri" w:asciiTheme="minorAscii" w:hAnsiTheme="minorAscii" w:eastAsiaTheme="minorAscii" w:cstheme="minorAscii"/>
          <w:b w:val="0"/>
          <w:bCs w:val="0"/>
          <w:color w:val="auto"/>
        </w:rPr>
        <w:t xml:space="preserve"> understand the message of the passage </w:t>
      </w:r>
      <w:r w:rsidRPr="24B978B8" w:rsidR="3F00417A">
        <w:rPr>
          <w:rFonts w:ascii="Calibri" w:hAnsi="Calibri" w:eastAsia="Calibri" w:cs="Calibri" w:asciiTheme="minorAscii" w:hAnsiTheme="minorAscii" w:eastAsiaTheme="minorAscii" w:cstheme="minorAscii"/>
          <w:b w:val="0"/>
          <w:bCs w:val="0"/>
          <w:color w:val="auto"/>
        </w:rPr>
        <w:t>clearer</w:t>
      </w:r>
      <w:r w:rsidRPr="24B978B8" w:rsidR="47FEA212">
        <w:rPr>
          <w:rFonts w:ascii="Calibri" w:hAnsi="Calibri" w:eastAsia="Calibri" w:cs="Calibri" w:asciiTheme="minorAscii" w:hAnsiTheme="minorAscii" w:eastAsiaTheme="minorAscii" w:cstheme="minorAscii"/>
          <w:b w:val="0"/>
          <w:bCs w:val="0"/>
          <w:color w:val="auto"/>
        </w:rPr>
        <w:t>, as we can look at the culture of the time and understand the motivations of th</w:t>
      </w:r>
      <w:r w:rsidRPr="24B978B8" w:rsidR="62CFEC28">
        <w:rPr>
          <w:rFonts w:ascii="Calibri" w:hAnsi="Calibri" w:eastAsia="Calibri" w:cs="Calibri" w:asciiTheme="minorAscii" w:hAnsiTheme="minorAscii" w:eastAsiaTheme="minorAscii" w:cstheme="minorAscii"/>
          <w:b w:val="0"/>
          <w:bCs w:val="0"/>
          <w:color w:val="auto"/>
        </w:rPr>
        <w:t xml:space="preserve">e message. </w:t>
      </w:r>
      <w:r w:rsidRPr="24B978B8" w:rsidR="0A43332D">
        <w:rPr>
          <w:rFonts w:ascii="Calibri" w:hAnsi="Calibri" w:eastAsia="Calibri" w:cs="Calibri" w:asciiTheme="minorAscii" w:hAnsiTheme="minorAscii" w:eastAsiaTheme="minorAscii" w:cstheme="minorAscii"/>
          <w:b w:val="0"/>
          <w:bCs w:val="0"/>
          <w:color w:val="auto"/>
        </w:rPr>
        <w:t>Fo</w:t>
      </w:r>
      <w:r w:rsidRPr="24B978B8" w:rsidR="0460CEEB">
        <w:rPr>
          <w:rFonts w:ascii="Calibri" w:hAnsi="Calibri" w:eastAsia="Calibri" w:cs="Calibri" w:asciiTheme="minorAscii" w:hAnsiTheme="minorAscii" w:eastAsiaTheme="minorAscii" w:cstheme="minorAscii"/>
          <w:b w:val="0"/>
          <w:bCs w:val="0"/>
          <w:color w:val="auto"/>
        </w:rPr>
        <w:t xml:space="preserve">cusing on Genesis and the creation story, Robert D. Branson </w:t>
      </w:r>
      <w:r w:rsidRPr="24B978B8" w:rsidR="7FC44D9E">
        <w:rPr>
          <w:rFonts w:ascii="Calibri" w:hAnsi="Calibri" w:eastAsia="Calibri" w:cs="Calibri" w:asciiTheme="minorAscii" w:hAnsiTheme="minorAscii" w:eastAsiaTheme="minorAscii" w:cstheme="minorAscii"/>
          <w:b w:val="0"/>
          <w:bCs w:val="0"/>
          <w:color w:val="auto"/>
        </w:rPr>
        <w:t xml:space="preserve">(2009), </w:t>
      </w:r>
      <w:r w:rsidRPr="24B978B8" w:rsidR="239E09AB">
        <w:rPr>
          <w:rFonts w:ascii="Calibri" w:hAnsi="Calibri" w:eastAsia="Calibri" w:cs="Calibri" w:asciiTheme="minorAscii" w:hAnsiTheme="minorAscii" w:eastAsiaTheme="minorAscii" w:cstheme="minorAscii"/>
          <w:b w:val="0"/>
          <w:bCs w:val="0"/>
          <w:color w:val="auto"/>
        </w:rPr>
        <w:t xml:space="preserve">works his way through the different approaches of biblical interpretations and understanding. </w:t>
      </w:r>
      <w:r w:rsidRPr="24B978B8" w:rsidR="7AD4E428">
        <w:rPr>
          <w:rFonts w:ascii="Calibri" w:hAnsi="Calibri" w:eastAsia="Calibri" w:cs="Calibri" w:asciiTheme="minorAscii" w:hAnsiTheme="minorAscii" w:eastAsiaTheme="minorAscii" w:cstheme="minorAscii"/>
          <w:b w:val="0"/>
          <w:bCs w:val="0"/>
          <w:color w:val="auto"/>
        </w:rPr>
        <w:t xml:space="preserve">Branson uses W. B. Pope (1822-1903) as an example, who stated that ‘scriptures are ‘divinely inspired’. “Day” in creation may </w:t>
      </w:r>
      <w:r w:rsidRPr="24B978B8" w:rsidR="41956175">
        <w:rPr>
          <w:rFonts w:ascii="Calibri" w:hAnsi="Calibri" w:eastAsia="Calibri" w:cs="Calibri" w:asciiTheme="minorAscii" w:hAnsiTheme="minorAscii" w:eastAsiaTheme="minorAscii" w:cstheme="minorAscii"/>
          <w:b w:val="0"/>
          <w:bCs w:val="0"/>
          <w:color w:val="auto"/>
        </w:rPr>
        <w:t xml:space="preserve">have meant periods of time’, but ‘reject Darwinians of Evolution’ (pp.151). </w:t>
      </w:r>
      <w:r w:rsidRPr="24B978B8" w:rsidR="3DAB2DFC">
        <w:rPr>
          <w:rFonts w:ascii="Calibri" w:hAnsi="Calibri" w:eastAsia="Calibri" w:cs="Calibri" w:asciiTheme="minorAscii" w:hAnsiTheme="minorAscii" w:eastAsiaTheme="minorAscii" w:cstheme="minorAscii"/>
          <w:b w:val="0"/>
          <w:bCs w:val="0"/>
          <w:color w:val="auto"/>
        </w:rPr>
        <w:t xml:space="preserve">Reception history of biblical studies allows readers to see the passages as they are, but still open to interpretation. This can be </w:t>
      </w:r>
      <w:r w:rsidRPr="24B978B8" w:rsidR="31E66578">
        <w:rPr>
          <w:rFonts w:ascii="Calibri" w:hAnsi="Calibri" w:eastAsia="Calibri" w:cs="Calibri" w:asciiTheme="minorAscii" w:hAnsiTheme="minorAscii" w:eastAsiaTheme="minorAscii" w:cstheme="minorAscii"/>
          <w:b w:val="0"/>
          <w:bCs w:val="0"/>
          <w:color w:val="auto"/>
        </w:rPr>
        <w:t>advantageous but</w:t>
      </w:r>
      <w:r w:rsidRPr="24B978B8" w:rsidR="51E18075">
        <w:rPr>
          <w:rFonts w:ascii="Calibri" w:hAnsi="Calibri" w:eastAsia="Calibri" w:cs="Calibri" w:asciiTheme="minorAscii" w:hAnsiTheme="minorAscii" w:eastAsiaTheme="minorAscii" w:cstheme="minorAscii"/>
          <w:b w:val="0"/>
          <w:bCs w:val="0"/>
          <w:color w:val="auto"/>
        </w:rPr>
        <w:t xml:space="preserve"> can also allow for heretical </w:t>
      </w:r>
      <w:r w:rsidRPr="24B978B8" w:rsidR="1377B6D6">
        <w:rPr>
          <w:rFonts w:ascii="Calibri" w:hAnsi="Calibri" w:eastAsia="Calibri" w:cs="Calibri" w:asciiTheme="minorAscii" w:hAnsiTheme="minorAscii" w:eastAsiaTheme="minorAscii" w:cstheme="minorAscii"/>
          <w:b w:val="0"/>
          <w:bCs w:val="0"/>
          <w:color w:val="auto"/>
        </w:rPr>
        <w:t xml:space="preserve">beliefs and interpretations. </w:t>
      </w:r>
    </w:p>
    <w:p w:rsidR="1CB441F9" w:rsidP="24B978B8" w:rsidRDefault="1CB441F9" w14:paraId="4D91097C" w14:textId="696CC68A">
      <w:pPr>
        <w:pStyle w:val="Normal"/>
        <w:rPr>
          <w:rFonts w:ascii="Calibri" w:hAnsi="Calibri" w:eastAsia="Calibri" w:cs="Calibri" w:asciiTheme="minorAscii" w:hAnsiTheme="minorAscii" w:eastAsiaTheme="minorAscii" w:cstheme="minorAscii"/>
          <w:b w:val="0"/>
          <w:bCs w:val="0"/>
          <w:color w:val="auto"/>
        </w:rPr>
      </w:pPr>
      <w:r w:rsidRPr="24B978B8" w:rsidR="1CB441F9">
        <w:rPr>
          <w:rFonts w:ascii="Calibri" w:hAnsi="Calibri" w:eastAsia="Calibri" w:cs="Calibri" w:asciiTheme="minorAscii" w:hAnsiTheme="minorAscii" w:eastAsiaTheme="minorAscii" w:cstheme="minorAscii"/>
          <w:b w:val="0"/>
          <w:bCs w:val="0"/>
          <w:color w:val="auto"/>
        </w:rPr>
        <w:t>Reception history is a</w:t>
      </w:r>
      <w:r w:rsidRPr="24B978B8" w:rsidR="6BD85E1E">
        <w:rPr>
          <w:rFonts w:ascii="Calibri" w:hAnsi="Calibri" w:eastAsia="Calibri" w:cs="Calibri" w:asciiTheme="minorAscii" w:hAnsiTheme="minorAscii" w:eastAsiaTheme="minorAscii" w:cstheme="minorAscii"/>
          <w:b w:val="0"/>
          <w:bCs w:val="0"/>
          <w:color w:val="auto"/>
        </w:rPr>
        <w:t xml:space="preserve"> subject</w:t>
      </w:r>
      <w:r w:rsidRPr="24B978B8" w:rsidR="1CB441F9">
        <w:rPr>
          <w:rFonts w:ascii="Calibri" w:hAnsi="Calibri" w:eastAsia="Calibri" w:cs="Calibri" w:asciiTheme="minorAscii" w:hAnsiTheme="minorAscii" w:eastAsiaTheme="minorAscii" w:cstheme="minorAscii"/>
          <w:b w:val="0"/>
          <w:bCs w:val="0"/>
          <w:color w:val="auto"/>
        </w:rPr>
        <w:t xml:space="preserve"> that is still in its infancy, </w:t>
      </w:r>
      <w:r w:rsidRPr="24B978B8" w:rsidR="2B4636B8">
        <w:rPr>
          <w:rFonts w:ascii="Calibri" w:hAnsi="Calibri" w:eastAsia="Calibri" w:cs="Calibri" w:asciiTheme="minorAscii" w:hAnsiTheme="minorAscii" w:eastAsiaTheme="minorAscii" w:cstheme="minorAscii"/>
          <w:b w:val="0"/>
          <w:bCs w:val="0"/>
          <w:color w:val="auto"/>
        </w:rPr>
        <w:t>therefore,</w:t>
      </w:r>
      <w:r w:rsidRPr="24B978B8" w:rsidR="1CB441F9">
        <w:rPr>
          <w:rFonts w:ascii="Calibri" w:hAnsi="Calibri" w:eastAsia="Calibri" w:cs="Calibri" w:asciiTheme="minorAscii" w:hAnsiTheme="minorAscii" w:eastAsiaTheme="minorAscii" w:cstheme="minorAscii"/>
          <w:b w:val="0"/>
          <w:bCs w:val="0"/>
          <w:color w:val="auto"/>
        </w:rPr>
        <w:t xml:space="preserve"> there is much to be explored</w:t>
      </w:r>
      <w:r w:rsidRPr="24B978B8" w:rsidR="7283B5C8">
        <w:rPr>
          <w:rFonts w:ascii="Calibri" w:hAnsi="Calibri" w:eastAsia="Calibri" w:cs="Calibri" w:asciiTheme="minorAscii" w:hAnsiTheme="minorAscii" w:eastAsiaTheme="minorAscii" w:cstheme="minorAscii"/>
          <w:b w:val="0"/>
          <w:bCs w:val="0"/>
          <w:color w:val="auto"/>
        </w:rPr>
        <w:t xml:space="preserve"> and is far from </w:t>
      </w:r>
      <w:r w:rsidRPr="24B978B8" w:rsidR="78EA4C2C">
        <w:rPr>
          <w:rFonts w:ascii="Calibri" w:hAnsi="Calibri" w:eastAsia="Calibri" w:cs="Calibri" w:asciiTheme="minorAscii" w:hAnsiTheme="minorAscii" w:eastAsiaTheme="minorAscii" w:cstheme="minorAscii"/>
          <w:b w:val="0"/>
          <w:bCs w:val="0"/>
          <w:color w:val="auto"/>
        </w:rPr>
        <w:t>what it could be, in terms of its use in the critical study of reception of biblical texts.</w:t>
      </w:r>
      <w:r w:rsidRPr="24B978B8" w:rsidR="5744DA17">
        <w:rPr>
          <w:rFonts w:ascii="Calibri" w:hAnsi="Calibri" w:eastAsia="Calibri" w:cs="Calibri" w:asciiTheme="minorAscii" w:hAnsiTheme="minorAscii" w:eastAsiaTheme="minorAscii" w:cstheme="minorAscii"/>
          <w:b w:val="0"/>
          <w:bCs w:val="0"/>
          <w:color w:val="auto"/>
        </w:rPr>
        <w:t xml:space="preserve"> There is also a lack of a</w:t>
      </w:r>
      <w:r w:rsidRPr="24B978B8" w:rsidR="3120B0C8">
        <w:rPr>
          <w:rFonts w:ascii="Calibri" w:hAnsi="Calibri" w:eastAsia="Calibri" w:cs="Calibri" w:asciiTheme="minorAscii" w:hAnsiTheme="minorAscii" w:eastAsiaTheme="minorAscii" w:cstheme="minorAscii"/>
          <w:b w:val="0"/>
          <w:bCs w:val="0"/>
          <w:color w:val="auto"/>
        </w:rPr>
        <w:t>n</w:t>
      </w:r>
      <w:r w:rsidRPr="24B978B8" w:rsidR="5744DA17">
        <w:rPr>
          <w:rFonts w:ascii="Calibri" w:hAnsi="Calibri" w:eastAsia="Calibri" w:cs="Calibri" w:asciiTheme="minorAscii" w:hAnsiTheme="minorAscii" w:eastAsiaTheme="minorAscii" w:cstheme="minorAscii"/>
          <w:b w:val="0"/>
          <w:bCs w:val="0"/>
          <w:color w:val="auto"/>
        </w:rPr>
        <w:t xml:space="preserve"> </w:t>
      </w:r>
      <w:r w:rsidRPr="24B978B8" w:rsidR="6C996754">
        <w:rPr>
          <w:rFonts w:ascii="Calibri" w:hAnsi="Calibri" w:eastAsia="Calibri" w:cs="Calibri" w:asciiTheme="minorAscii" w:hAnsiTheme="minorAscii" w:eastAsiaTheme="minorAscii" w:cstheme="minorAscii"/>
          <w:b w:val="0"/>
          <w:bCs w:val="0"/>
          <w:color w:val="auto"/>
        </w:rPr>
        <w:t>entry level</w:t>
      </w:r>
      <w:r w:rsidRPr="24B978B8" w:rsidR="5744DA17">
        <w:rPr>
          <w:rFonts w:ascii="Calibri" w:hAnsi="Calibri" w:eastAsia="Calibri" w:cs="Calibri" w:asciiTheme="minorAscii" w:hAnsiTheme="minorAscii" w:eastAsiaTheme="minorAscii" w:cstheme="minorAscii"/>
          <w:b w:val="0"/>
          <w:bCs w:val="0"/>
          <w:color w:val="auto"/>
        </w:rPr>
        <w:t xml:space="preserve"> </w:t>
      </w:r>
      <w:r w:rsidRPr="24B978B8" w:rsidR="5744DA17">
        <w:rPr>
          <w:rFonts w:ascii="Calibri" w:hAnsi="Calibri" w:eastAsia="Calibri" w:cs="Calibri" w:asciiTheme="minorAscii" w:hAnsiTheme="minorAscii" w:eastAsiaTheme="minorAscii" w:cstheme="minorAscii"/>
          <w:b w:val="0"/>
          <w:bCs w:val="0"/>
          <w:color w:val="auto"/>
        </w:rPr>
        <w:t xml:space="preserve">task when </w:t>
      </w:r>
      <w:r w:rsidRPr="24B978B8" w:rsidR="0D46F4BC">
        <w:rPr>
          <w:rFonts w:ascii="Calibri" w:hAnsi="Calibri" w:eastAsia="Calibri" w:cs="Calibri" w:asciiTheme="minorAscii" w:hAnsiTheme="minorAscii" w:eastAsiaTheme="minorAscii" w:cstheme="minorAscii"/>
          <w:b w:val="0"/>
          <w:bCs w:val="0"/>
          <w:color w:val="auto"/>
        </w:rPr>
        <w:t>studying</w:t>
      </w:r>
      <w:r w:rsidRPr="24B978B8" w:rsidR="5744DA17">
        <w:rPr>
          <w:rFonts w:ascii="Calibri" w:hAnsi="Calibri" w:eastAsia="Calibri" w:cs="Calibri" w:asciiTheme="minorAscii" w:hAnsiTheme="minorAscii" w:eastAsiaTheme="minorAscii" w:cstheme="minorAscii"/>
          <w:b w:val="0"/>
          <w:bCs w:val="0"/>
          <w:color w:val="auto"/>
        </w:rPr>
        <w:t xml:space="preserve"> </w:t>
      </w:r>
      <w:r w:rsidRPr="24B978B8" w:rsidR="1784A943">
        <w:rPr>
          <w:rFonts w:ascii="Calibri" w:hAnsi="Calibri" w:eastAsia="Calibri" w:cs="Calibri" w:asciiTheme="minorAscii" w:hAnsiTheme="minorAscii" w:eastAsiaTheme="minorAscii" w:cstheme="minorAscii"/>
          <w:b w:val="0"/>
          <w:bCs w:val="0"/>
          <w:color w:val="auto"/>
        </w:rPr>
        <w:t>reception</w:t>
      </w:r>
      <w:r w:rsidRPr="24B978B8" w:rsidR="5744DA17">
        <w:rPr>
          <w:rFonts w:ascii="Calibri" w:hAnsi="Calibri" w:eastAsia="Calibri" w:cs="Calibri" w:asciiTheme="minorAscii" w:hAnsiTheme="minorAscii" w:eastAsiaTheme="minorAscii" w:cstheme="minorAscii"/>
          <w:b w:val="0"/>
          <w:bCs w:val="0"/>
          <w:color w:val="auto"/>
        </w:rPr>
        <w:t xml:space="preserve"> </w:t>
      </w:r>
      <w:r w:rsidRPr="24B978B8" w:rsidR="63F4675F">
        <w:rPr>
          <w:rFonts w:ascii="Calibri" w:hAnsi="Calibri" w:eastAsia="Calibri" w:cs="Calibri" w:asciiTheme="minorAscii" w:hAnsiTheme="minorAscii" w:eastAsiaTheme="minorAscii" w:cstheme="minorAscii"/>
          <w:b w:val="0"/>
          <w:bCs w:val="0"/>
          <w:color w:val="auto"/>
        </w:rPr>
        <w:t>history</w:t>
      </w:r>
      <w:r w:rsidRPr="24B978B8" w:rsidR="278DEBBF">
        <w:rPr>
          <w:rFonts w:ascii="Calibri" w:hAnsi="Calibri" w:eastAsia="Calibri" w:cs="Calibri" w:asciiTheme="minorAscii" w:hAnsiTheme="minorAscii" w:eastAsiaTheme="minorAscii" w:cstheme="minorAscii"/>
          <w:b w:val="0"/>
          <w:bCs w:val="0"/>
          <w:color w:val="auto"/>
        </w:rPr>
        <w:t xml:space="preserve">, </w:t>
      </w:r>
      <w:r w:rsidRPr="24B978B8" w:rsidR="4F7B2652">
        <w:rPr>
          <w:rFonts w:ascii="Calibri" w:hAnsi="Calibri" w:eastAsia="Calibri" w:cs="Calibri" w:asciiTheme="minorAscii" w:hAnsiTheme="minorAscii" w:eastAsiaTheme="minorAscii" w:cstheme="minorAscii"/>
          <w:b w:val="0"/>
          <w:bCs w:val="0"/>
          <w:color w:val="auto"/>
        </w:rPr>
        <w:t>and there is no standardised conclusion or method for any text. This</w:t>
      </w:r>
      <w:r w:rsidRPr="24B978B8" w:rsidR="278DEBBF">
        <w:rPr>
          <w:rFonts w:ascii="Calibri" w:hAnsi="Calibri" w:eastAsia="Calibri" w:cs="Calibri" w:asciiTheme="minorAscii" w:hAnsiTheme="minorAscii" w:eastAsiaTheme="minorAscii" w:cstheme="minorAscii"/>
          <w:b w:val="0"/>
          <w:bCs w:val="0"/>
          <w:color w:val="auto"/>
        </w:rPr>
        <w:t xml:space="preserve"> leaves the subject with little guidance and a vast task</w:t>
      </w:r>
      <w:r w:rsidRPr="24B978B8" w:rsidR="419D83F3">
        <w:rPr>
          <w:rFonts w:ascii="Calibri" w:hAnsi="Calibri" w:eastAsia="Calibri" w:cs="Calibri" w:asciiTheme="minorAscii" w:hAnsiTheme="minorAscii" w:eastAsiaTheme="minorAscii" w:cstheme="minorAscii"/>
          <w:b w:val="0"/>
          <w:bCs w:val="0"/>
          <w:color w:val="auto"/>
        </w:rPr>
        <w:t>, with not one single place to start and a lot to go on</w:t>
      </w:r>
      <w:r w:rsidRPr="24B978B8" w:rsidR="16DF7269">
        <w:rPr>
          <w:rFonts w:ascii="Calibri" w:hAnsi="Calibri" w:eastAsia="Calibri" w:cs="Calibri" w:asciiTheme="minorAscii" w:hAnsiTheme="minorAscii" w:eastAsiaTheme="minorAscii" w:cstheme="minorAscii"/>
          <w:b w:val="0"/>
          <w:bCs w:val="0"/>
          <w:color w:val="auto"/>
        </w:rPr>
        <w:t xml:space="preserve"> (Lyons, 2015).</w:t>
      </w:r>
      <w:r w:rsidRPr="24B978B8" w:rsidR="419D83F3">
        <w:rPr>
          <w:rFonts w:ascii="Calibri" w:hAnsi="Calibri" w:eastAsia="Calibri" w:cs="Calibri" w:asciiTheme="minorAscii" w:hAnsiTheme="minorAscii" w:eastAsiaTheme="minorAscii" w:cstheme="minorAscii"/>
          <w:b w:val="0"/>
          <w:bCs w:val="0"/>
          <w:color w:val="auto"/>
        </w:rPr>
        <w:t xml:space="preserve"> </w:t>
      </w:r>
      <w:r w:rsidRPr="24B978B8" w:rsidR="54FA6CD4">
        <w:rPr>
          <w:rFonts w:ascii="Calibri" w:hAnsi="Calibri" w:eastAsia="Calibri" w:cs="Calibri" w:asciiTheme="minorAscii" w:hAnsiTheme="minorAscii" w:eastAsiaTheme="minorAscii" w:cstheme="minorAscii"/>
          <w:b w:val="0"/>
          <w:bCs w:val="0"/>
          <w:color w:val="auto"/>
        </w:rPr>
        <w:t>This</w:t>
      </w:r>
      <w:r w:rsidRPr="24B978B8" w:rsidR="419D83F3">
        <w:rPr>
          <w:rFonts w:ascii="Calibri" w:hAnsi="Calibri" w:eastAsia="Calibri" w:cs="Calibri" w:asciiTheme="minorAscii" w:hAnsiTheme="minorAscii" w:eastAsiaTheme="minorAscii" w:cstheme="minorAscii"/>
          <w:b w:val="0"/>
          <w:bCs w:val="0"/>
          <w:color w:val="auto"/>
        </w:rPr>
        <w:t xml:space="preserve"> could also be an advantage for reception history of Biblical Studies</w:t>
      </w:r>
      <w:r w:rsidRPr="24B978B8" w:rsidR="33BFE194">
        <w:rPr>
          <w:rFonts w:ascii="Calibri" w:hAnsi="Calibri" w:eastAsia="Calibri" w:cs="Calibri" w:asciiTheme="minorAscii" w:hAnsiTheme="minorAscii" w:eastAsiaTheme="minorAscii" w:cstheme="minorAscii"/>
          <w:b w:val="0"/>
          <w:bCs w:val="0"/>
          <w:color w:val="auto"/>
        </w:rPr>
        <w:t xml:space="preserve">, as there is so much to explore and uncover. </w:t>
      </w:r>
      <w:r w:rsidRPr="24B978B8" w:rsidR="7525D7C4">
        <w:rPr>
          <w:rFonts w:ascii="Calibri" w:hAnsi="Calibri" w:eastAsia="Calibri" w:cs="Calibri" w:asciiTheme="minorAscii" w:hAnsiTheme="minorAscii" w:eastAsiaTheme="minorAscii" w:cstheme="minorAscii"/>
          <w:b w:val="0"/>
          <w:bCs w:val="0"/>
          <w:color w:val="auto"/>
        </w:rPr>
        <w:t xml:space="preserve">Lyons also states that </w:t>
      </w:r>
      <w:r w:rsidRPr="24B978B8" w:rsidR="7525D7C4">
        <w:rPr>
          <w:rFonts w:ascii="Calibri" w:hAnsi="Calibri" w:eastAsia="Calibri" w:cs="Calibri" w:asciiTheme="minorAscii" w:hAnsiTheme="minorAscii" w:eastAsiaTheme="minorAscii" w:cstheme="minorAscii"/>
          <w:b w:val="0"/>
          <w:bCs w:val="0"/>
          <w:color w:val="auto"/>
        </w:rPr>
        <w:t>in order to</w:t>
      </w:r>
      <w:r w:rsidRPr="24B978B8" w:rsidR="7525D7C4">
        <w:rPr>
          <w:rFonts w:ascii="Calibri" w:hAnsi="Calibri" w:eastAsia="Calibri" w:cs="Calibri" w:asciiTheme="minorAscii" w:hAnsiTheme="minorAscii" w:eastAsiaTheme="minorAscii" w:cstheme="minorAscii"/>
          <w:b w:val="0"/>
          <w:bCs w:val="0"/>
          <w:color w:val="auto"/>
        </w:rPr>
        <w:t xml:space="preserve"> accommodate </w:t>
      </w:r>
      <w:r w:rsidRPr="24B978B8" w:rsidR="26538C47">
        <w:rPr>
          <w:rFonts w:ascii="Calibri" w:hAnsi="Calibri" w:eastAsia="Calibri" w:cs="Calibri" w:asciiTheme="minorAscii" w:hAnsiTheme="minorAscii" w:eastAsiaTheme="minorAscii" w:cstheme="minorAscii"/>
          <w:b w:val="0"/>
          <w:bCs w:val="0"/>
          <w:color w:val="auto"/>
        </w:rPr>
        <w:t>reception</w:t>
      </w:r>
      <w:r w:rsidRPr="24B978B8" w:rsidR="7525D7C4">
        <w:rPr>
          <w:rFonts w:ascii="Calibri" w:hAnsi="Calibri" w:eastAsia="Calibri" w:cs="Calibri" w:asciiTheme="minorAscii" w:hAnsiTheme="minorAscii" w:eastAsiaTheme="minorAscii" w:cstheme="minorAscii"/>
          <w:b w:val="0"/>
          <w:bCs w:val="0"/>
          <w:color w:val="auto"/>
        </w:rPr>
        <w:t xml:space="preserve"> history of Bibl</w:t>
      </w:r>
      <w:r w:rsidRPr="24B978B8" w:rsidR="3AB81F08">
        <w:rPr>
          <w:rFonts w:ascii="Calibri" w:hAnsi="Calibri" w:eastAsia="Calibri" w:cs="Calibri" w:asciiTheme="minorAscii" w:hAnsiTheme="minorAscii" w:eastAsiaTheme="minorAscii" w:cstheme="minorAscii"/>
          <w:b w:val="0"/>
          <w:bCs w:val="0"/>
          <w:color w:val="auto"/>
        </w:rPr>
        <w:t xml:space="preserve">ical Studies, that Biblical Studies may need reassessing (2015), however, he does not propose what this may look like. </w:t>
      </w:r>
      <w:r w:rsidRPr="24B978B8" w:rsidR="22C9A324">
        <w:rPr>
          <w:rFonts w:ascii="Calibri" w:hAnsi="Calibri" w:eastAsia="Calibri" w:cs="Calibri" w:asciiTheme="minorAscii" w:hAnsiTheme="minorAscii" w:eastAsiaTheme="minorAscii" w:cstheme="minorAscii"/>
          <w:b w:val="0"/>
          <w:bCs w:val="0"/>
          <w:color w:val="auto"/>
        </w:rPr>
        <w:t xml:space="preserve">One suggestion could be to study passages with as little outside or preconceived notions of the passage, to try </w:t>
      </w:r>
      <w:r w:rsidRPr="24B978B8" w:rsidR="22C9A324">
        <w:rPr>
          <w:rFonts w:ascii="Calibri" w:hAnsi="Calibri" w:eastAsia="Calibri" w:cs="Calibri" w:asciiTheme="minorAscii" w:hAnsiTheme="minorAscii" w:eastAsiaTheme="minorAscii" w:cstheme="minorAscii"/>
          <w:b w:val="0"/>
          <w:bCs w:val="0"/>
          <w:color w:val="auto"/>
        </w:rPr>
        <w:t>an</w:t>
      </w:r>
      <w:r w:rsidRPr="24B978B8" w:rsidR="3A5A648A">
        <w:rPr>
          <w:rFonts w:ascii="Calibri" w:hAnsi="Calibri" w:eastAsia="Calibri" w:cs="Calibri" w:asciiTheme="minorAscii" w:hAnsiTheme="minorAscii" w:eastAsiaTheme="minorAscii" w:cstheme="minorAscii"/>
          <w:b w:val="0"/>
          <w:bCs w:val="0"/>
          <w:color w:val="auto"/>
        </w:rPr>
        <w:t>d</w:t>
      </w:r>
      <w:r w:rsidRPr="24B978B8" w:rsidR="22C9A324">
        <w:rPr>
          <w:rFonts w:ascii="Calibri" w:hAnsi="Calibri" w:eastAsia="Calibri" w:cs="Calibri" w:asciiTheme="minorAscii" w:hAnsiTheme="minorAscii" w:eastAsiaTheme="minorAscii" w:cstheme="minorAscii"/>
          <w:b w:val="0"/>
          <w:bCs w:val="0"/>
          <w:color w:val="auto"/>
        </w:rPr>
        <w:t xml:space="preserve"> authentically understand what the message is. Ho</w:t>
      </w:r>
      <w:r w:rsidRPr="24B978B8" w:rsidR="5F7EE0CA">
        <w:rPr>
          <w:rFonts w:ascii="Calibri" w:hAnsi="Calibri" w:eastAsia="Calibri" w:cs="Calibri" w:asciiTheme="minorAscii" w:hAnsiTheme="minorAscii" w:eastAsiaTheme="minorAscii" w:cstheme="minorAscii"/>
          <w:b w:val="0"/>
          <w:bCs w:val="0"/>
          <w:color w:val="auto"/>
        </w:rPr>
        <w:t xml:space="preserve">wever, this could prove difficult as </w:t>
      </w:r>
      <w:proofErr w:type="gramStart"/>
      <w:r w:rsidRPr="24B978B8" w:rsidR="5F7EE0CA">
        <w:rPr>
          <w:rFonts w:ascii="Calibri" w:hAnsi="Calibri" w:eastAsia="Calibri" w:cs="Calibri" w:asciiTheme="minorAscii" w:hAnsiTheme="minorAscii" w:eastAsiaTheme="minorAscii" w:cstheme="minorAscii"/>
          <w:b w:val="0"/>
          <w:bCs w:val="0"/>
          <w:color w:val="auto"/>
        </w:rPr>
        <w:t>a</w:t>
      </w:r>
      <w:proofErr w:type="gramEnd"/>
      <w:r w:rsidRPr="24B978B8" w:rsidR="5283B21D">
        <w:rPr>
          <w:rFonts w:ascii="Calibri" w:hAnsi="Calibri" w:eastAsia="Calibri" w:cs="Calibri" w:asciiTheme="minorAscii" w:hAnsiTheme="minorAscii" w:eastAsiaTheme="minorAscii" w:cstheme="minorAscii"/>
          <w:b w:val="0"/>
          <w:bCs w:val="0"/>
          <w:color w:val="auto"/>
        </w:rPr>
        <w:t xml:space="preserve"> even the authors of said passages will have had an agenda that was in line with and reflected their culture at the time. </w:t>
      </w:r>
    </w:p>
    <w:p w:rsidR="2430ACFA" w:rsidP="24B978B8" w:rsidRDefault="2430ACFA" w14:paraId="14E5193C" w14:textId="20171A56">
      <w:pPr>
        <w:rPr>
          <w:rFonts w:ascii="Calibri" w:hAnsi="Calibri" w:eastAsia="Calibri" w:cs="Calibri" w:asciiTheme="minorAscii" w:hAnsiTheme="minorAscii" w:eastAsiaTheme="minorAscii" w:cstheme="minorAscii"/>
          <w:b w:val="0"/>
          <w:bCs w:val="0"/>
          <w:color w:val="auto"/>
        </w:rPr>
      </w:pPr>
      <w:r w:rsidRPr="24B978B8" w:rsidR="2430ACFA">
        <w:rPr>
          <w:rFonts w:ascii="Calibri" w:hAnsi="Calibri" w:eastAsia="Calibri" w:cs="Calibri" w:asciiTheme="minorAscii" w:hAnsiTheme="minorAscii" w:eastAsiaTheme="minorAscii" w:cstheme="minorAscii"/>
          <w:b w:val="0"/>
          <w:bCs w:val="0"/>
          <w:color w:val="auto"/>
        </w:rPr>
        <w:t xml:space="preserve">Biblical studies are based on Reception History, from translations to transmission. Every lesson taught, every conversation about the Bible </w:t>
      </w:r>
      <w:r w:rsidRPr="24B978B8" w:rsidR="0FCC1A39">
        <w:rPr>
          <w:rFonts w:ascii="Calibri" w:hAnsi="Calibri" w:eastAsia="Calibri" w:cs="Calibri" w:asciiTheme="minorAscii" w:hAnsiTheme="minorAscii" w:eastAsiaTheme="minorAscii" w:cstheme="minorAscii"/>
          <w:b w:val="0"/>
          <w:bCs w:val="0"/>
          <w:color w:val="auto"/>
        </w:rPr>
        <w:t>is</w:t>
      </w:r>
      <w:r w:rsidRPr="24B978B8" w:rsidR="2430ACFA">
        <w:rPr>
          <w:rFonts w:ascii="Calibri" w:hAnsi="Calibri" w:eastAsia="Calibri" w:cs="Calibri" w:asciiTheme="minorAscii" w:hAnsiTheme="minorAscii" w:eastAsiaTheme="minorAscii" w:cstheme="minorAscii"/>
          <w:b w:val="0"/>
          <w:bCs w:val="0"/>
          <w:color w:val="auto"/>
        </w:rPr>
        <w:t xml:space="preserve"> based on reception history.</w:t>
      </w:r>
      <w:r w:rsidRPr="24B978B8" w:rsidR="4CE2186C">
        <w:rPr>
          <w:rFonts w:ascii="Calibri" w:hAnsi="Calibri" w:eastAsia="Calibri" w:cs="Calibri" w:asciiTheme="minorAscii" w:hAnsiTheme="minorAscii" w:eastAsiaTheme="minorAscii" w:cstheme="minorAscii"/>
          <w:b w:val="0"/>
          <w:bCs w:val="0"/>
          <w:color w:val="auto"/>
        </w:rPr>
        <w:t xml:space="preserve"> How the New Testament uses the Old Testament is also reception history. Therefore, in studying the bible, scholars are always using reception history, </w:t>
      </w:r>
      <w:r w:rsidRPr="24B978B8" w:rsidR="6239A5F9">
        <w:rPr>
          <w:rFonts w:ascii="Calibri" w:hAnsi="Calibri" w:eastAsia="Calibri" w:cs="Calibri" w:asciiTheme="minorAscii" w:hAnsiTheme="minorAscii" w:eastAsiaTheme="minorAscii" w:cstheme="minorAscii"/>
          <w:b w:val="0"/>
          <w:bCs w:val="0"/>
          <w:color w:val="auto"/>
        </w:rPr>
        <w:t>whether</w:t>
      </w:r>
      <w:r w:rsidRPr="24B978B8" w:rsidR="4CE2186C">
        <w:rPr>
          <w:rFonts w:ascii="Calibri" w:hAnsi="Calibri" w:eastAsia="Calibri" w:cs="Calibri" w:asciiTheme="minorAscii" w:hAnsiTheme="minorAscii" w:eastAsiaTheme="minorAscii" w:cstheme="minorAscii"/>
          <w:b w:val="0"/>
          <w:bCs w:val="0"/>
          <w:color w:val="auto"/>
        </w:rPr>
        <w:t xml:space="preserve"> or not it is explicit. </w:t>
      </w:r>
      <w:r w:rsidRPr="24B978B8" w:rsidR="2430ACFA">
        <w:rPr>
          <w:rFonts w:ascii="Calibri" w:hAnsi="Calibri" w:eastAsia="Calibri" w:cs="Calibri" w:asciiTheme="minorAscii" w:hAnsiTheme="minorAscii" w:eastAsiaTheme="minorAscii" w:cstheme="minorAscii"/>
          <w:b w:val="0"/>
          <w:bCs w:val="0"/>
          <w:color w:val="auto"/>
        </w:rPr>
        <w:t xml:space="preserve">There may be a widely accepted </w:t>
      </w:r>
      <w:r w:rsidRPr="24B978B8" w:rsidR="61209074">
        <w:rPr>
          <w:rFonts w:ascii="Calibri" w:hAnsi="Calibri" w:eastAsia="Calibri" w:cs="Calibri" w:asciiTheme="minorAscii" w:hAnsiTheme="minorAscii" w:eastAsiaTheme="minorAscii" w:cstheme="minorAscii"/>
          <w:b w:val="0"/>
          <w:bCs w:val="0"/>
          <w:color w:val="auto"/>
        </w:rPr>
        <w:t>reception</w:t>
      </w:r>
      <w:r w:rsidRPr="24B978B8" w:rsidR="56A84721">
        <w:rPr>
          <w:rFonts w:ascii="Calibri" w:hAnsi="Calibri" w:eastAsia="Calibri" w:cs="Calibri" w:asciiTheme="minorAscii" w:hAnsiTheme="minorAscii" w:eastAsiaTheme="minorAscii" w:cstheme="minorAscii"/>
          <w:b w:val="0"/>
          <w:bCs w:val="0"/>
          <w:color w:val="auto"/>
        </w:rPr>
        <w:t xml:space="preserve"> of the Bible, and with this comes the denominations of religions. Therefore, reception history has value in Biblical Studies and </w:t>
      </w:r>
      <w:r w:rsidRPr="24B978B8" w:rsidR="5C3F7DC3">
        <w:rPr>
          <w:rFonts w:ascii="Calibri" w:hAnsi="Calibri" w:eastAsia="Calibri" w:cs="Calibri" w:asciiTheme="minorAscii" w:hAnsiTheme="minorAscii" w:eastAsiaTheme="minorAscii" w:cstheme="minorAscii"/>
          <w:b w:val="0"/>
          <w:bCs w:val="0"/>
          <w:color w:val="auto"/>
        </w:rPr>
        <w:t xml:space="preserve">is an academic </w:t>
      </w:r>
      <w:r w:rsidRPr="24B978B8" w:rsidR="365E73B6">
        <w:rPr>
          <w:rFonts w:ascii="Calibri" w:hAnsi="Calibri" w:eastAsia="Calibri" w:cs="Calibri" w:asciiTheme="minorAscii" w:hAnsiTheme="minorAscii" w:eastAsiaTheme="minorAscii" w:cstheme="minorAscii"/>
          <w:b w:val="0"/>
          <w:bCs w:val="0"/>
          <w:color w:val="auto"/>
        </w:rPr>
        <w:t>subject, if</w:t>
      </w:r>
      <w:r w:rsidRPr="24B978B8" w:rsidR="1FC575A6">
        <w:rPr>
          <w:rFonts w:ascii="Calibri" w:hAnsi="Calibri" w:eastAsia="Calibri" w:cs="Calibri" w:asciiTheme="minorAscii" w:hAnsiTheme="minorAscii" w:eastAsiaTheme="minorAscii" w:cstheme="minorAscii"/>
          <w:b w:val="0"/>
          <w:bCs w:val="0"/>
          <w:color w:val="auto"/>
        </w:rPr>
        <w:t xml:space="preserve"> not, it </w:t>
      </w:r>
      <w:r w:rsidRPr="24B978B8" w:rsidR="56A84721">
        <w:rPr>
          <w:rFonts w:ascii="Calibri" w:hAnsi="Calibri" w:eastAsia="Calibri" w:cs="Calibri" w:asciiTheme="minorAscii" w:hAnsiTheme="minorAscii" w:eastAsiaTheme="minorAscii" w:cstheme="minorAscii"/>
          <w:b w:val="0"/>
          <w:bCs w:val="0"/>
          <w:color w:val="auto"/>
        </w:rPr>
        <w:t xml:space="preserve">should be </w:t>
      </w:r>
      <w:r w:rsidRPr="24B978B8" w:rsidR="1BD6A644">
        <w:rPr>
          <w:rFonts w:ascii="Calibri" w:hAnsi="Calibri" w:eastAsia="Calibri" w:cs="Calibri" w:asciiTheme="minorAscii" w:hAnsiTheme="minorAscii" w:eastAsiaTheme="minorAscii" w:cstheme="minorAscii"/>
          <w:b w:val="0"/>
          <w:bCs w:val="0"/>
          <w:color w:val="auto"/>
        </w:rPr>
        <w:t>expletively</w:t>
      </w:r>
      <w:r w:rsidRPr="24B978B8" w:rsidR="1BD6A644">
        <w:rPr>
          <w:rFonts w:ascii="Calibri" w:hAnsi="Calibri" w:eastAsia="Calibri" w:cs="Calibri" w:asciiTheme="minorAscii" w:hAnsiTheme="minorAscii" w:eastAsiaTheme="minorAscii" w:cstheme="minorAscii"/>
          <w:b w:val="0"/>
          <w:bCs w:val="0"/>
          <w:color w:val="auto"/>
        </w:rPr>
        <w:t xml:space="preserve"> accounted for along studying other topics. </w:t>
      </w:r>
      <w:r w:rsidRPr="24B978B8" w:rsidR="6AD97036">
        <w:rPr>
          <w:rFonts w:ascii="Calibri" w:hAnsi="Calibri" w:eastAsia="Calibri" w:cs="Calibri" w:asciiTheme="minorAscii" w:hAnsiTheme="minorAscii" w:eastAsiaTheme="minorAscii" w:cstheme="minorAscii"/>
          <w:b w:val="0"/>
          <w:bCs w:val="0"/>
          <w:color w:val="auto"/>
        </w:rPr>
        <w:t xml:space="preserve">As there is no one approach to fit all, </w:t>
      </w:r>
      <w:r w:rsidRPr="24B978B8" w:rsidR="6424BDF2">
        <w:rPr>
          <w:rFonts w:ascii="Calibri" w:hAnsi="Calibri" w:eastAsia="Calibri" w:cs="Calibri" w:asciiTheme="minorAscii" w:hAnsiTheme="minorAscii" w:eastAsiaTheme="minorAscii" w:cstheme="minorAscii"/>
          <w:b w:val="0"/>
          <w:bCs w:val="0"/>
          <w:color w:val="auto"/>
        </w:rPr>
        <w:t xml:space="preserve">there is freedom in the subject to cross-culturally examine how biblical texts have had and still do impact the world. </w:t>
      </w:r>
      <w:r w:rsidRPr="24B978B8" w:rsidR="42F21AE0">
        <w:rPr>
          <w:rFonts w:ascii="Calibri" w:hAnsi="Calibri" w:eastAsia="Calibri" w:cs="Calibri" w:asciiTheme="minorAscii" w:hAnsiTheme="minorAscii" w:eastAsiaTheme="minorAscii" w:cstheme="minorAscii"/>
          <w:b w:val="0"/>
          <w:bCs w:val="0"/>
          <w:color w:val="auto"/>
        </w:rPr>
        <w:t>Even though the original message of the passages could become lost</w:t>
      </w:r>
      <w:r w:rsidRPr="24B978B8" w:rsidR="7E790644">
        <w:rPr>
          <w:rFonts w:ascii="Calibri" w:hAnsi="Calibri" w:eastAsia="Calibri" w:cs="Calibri" w:asciiTheme="minorAscii" w:hAnsiTheme="minorAscii" w:eastAsiaTheme="minorAscii" w:cstheme="minorAscii"/>
          <w:b w:val="0"/>
          <w:bCs w:val="0"/>
          <w:color w:val="auto"/>
        </w:rPr>
        <w:t xml:space="preserve"> due to cultural shifts throughout time. </w:t>
      </w:r>
    </w:p>
    <w:p w:rsidR="24B978B8" w:rsidP="24B978B8" w:rsidRDefault="24B978B8" w14:paraId="00BFCE2C" w14:textId="1F7B2F4E">
      <w:pPr>
        <w:pStyle w:val="Normal"/>
        <w:rPr>
          <w:rFonts w:ascii="Calibri" w:hAnsi="Calibri" w:eastAsia="Calibri" w:cs="Calibri" w:asciiTheme="minorAscii" w:hAnsiTheme="minorAscii" w:eastAsiaTheme="minorAscii" w:cstheme="minorAscii"/>
          <w:b w:val="0"/>
          <w:bCs w:val="0"/>
          <w:color w:val="auto"/>
        </w:rPr>
      </w:pPr>
    </w:p>
    <w:p w:rsidR="24B978B8" w:rsidP="24B978B8" w:rsidRDefault="24B978B8" w14:paraId="7FA3D8C4" w14:textId="1A56C641">
      <w:pPr>
        <w:pStyle w:val="Normal"/>
        <w:rPr>
          <w:rFonts w:ascii="Calibri" w:hAnsi="Calibri" w:eastAsia="Calibri" w:cs="Calibri" w:asciiTheme="minorAscii" w:hAnsiTheme="minorAscii" w:eastAsiaTheme="minorAscii" w:cstheme="minorAscii"/>
          <w:b w:val="0"/>
          <w:bCs w:val="0"/>
          <w:color w:val="auto"/>
        </w:rPr>
      </w:pPr>
    </w:p>
    <w:p w:rsidR="24B978B8" w:rsidP="24B978B8" w:rsidRDefault="24B978B8" w14:paraId="2EA6582B" w14:textId="343CD501">
      <w:pPr>
        <w:pStyle w:val="Normal"/>
        <w:rPr>
          <w:rFonts w:ascii="Calibri" w:hAnsi="Calibri" w:eastAsia="Calibri" w:cs="Calibri" w:asciiTheme="minorAscii" w:hAnsiTheme="minorAscii" w:eastAsiaTheme="minorAscii" w:cstheme="minorAscii"/>
          <w:b w:val="0"/>
          <w:bCs w:val="0"/>
          <w:color w:val="auto"/>
        </w:rPr>
      </w:pPr>
    </w:p>
    <w:p w:rsidR="24B978B8" w:rsidP="24B978B8" w:rsidRDefault="24B978B8" w14:paraId="43471410" w14:textId="3CE52EC3">
      <w:pPr>
        <w:pStyle w:val="Normal"/>
        <w:rPr>
          <w:rFonts w:ascii="Calibri" w:hAnsi="Calibri" w:eastAsia="Calibri" w:cs="Calibri" w:asciiTheme="minorAscii" w:hAnsiTheme="minorAscii" w:eastAsiaTheme="minorAscii" w:cstheme="minorAscii"/>
          <w:b w:val="0"/>
          <w:bCs w:val="0"/>
          <w:color w:val="auto"/>
        </w:rPr>
      </w:pPr>
    </w:p>
    <w:p w:rsidR="76039C73" w:rsidP="24B978B8" w:rsidRDefault="76039C73" w14:paraId="4202BCC3" w14:textId="4F5768EF">
      <w:pPr>
        <w:pStyle w:val="Normal"/>
        <w:ind w:left="450" w:hanging="4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4B978B8" w:rsidR="556F2DA9">
        <w:rPr>
          <w:rFonts w:ascii="Calibri" w:hAnsi="Calibri" w:eastAsia="Calibri" w:cs="Calibri" w:asciiTheme="minorAscii" w:hAnsiTheme="minorAscii" w:eastAsiaTheme="minorAscii" w:cstheme="minorAscii"/>
          <w:b w:val="1"/>
          <w:bCs w:val="1"/>
          <w:color w:val="auto"/>
        </w:rPr>
        <w:t>Bibliography</w:t>
      </w:r>
      <w:r w:rsidRPr="24B978B8" w:rsidR="3DEC58F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p>
    <w:p w:rsidR="76039C73" w:rsidP="24B978B8" w:rsidRDefault="76039C73" w14:paraId="32521CC8" w14:textId="7AF0A021">
      <w:pPr>
        <w:pStyle w:val="Normal"/>
        <w:ind w:left="450" w:hanging="4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4B978B8" w:rsidR="2B9C6C2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2014. </w:t>
      </w:r>
      <w:r w:rsidRPr="24B978B8" w:rsidR="2B9C6C2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Pontifical Academy of Sciences</w:t>
      </w:r>
      <w:r w:rsidRPr="24B978B8" w:rsidR="2B9C6C2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76039C73" w:rsidP="24B978B8" w:rsidRDefault="76039C73" w14:paraId="139FD774" w14:textId="5D85BBC2">
      <w:pPr>
        <w:pStyle w:val="Normal"/>
        <w:ind w:left="450" w:hanging="450"/>
        <w:rPr>
          <w:rFonts w:ascii="Calibri" w:hAnsi="Calibri" w:eastAsia="Calibri" w:cs="Calibri" w:asciiTheme="minorAscii" w:hAnsiTheme="minorAscii" w:eastAsiaTheme="minorAscii" w:cstheme="minorAscii"/>
          <w:b w:val="1"/>
          <w:bCs w:val="1"/>
          <w:color w:val="auto"/>
        </w:rPr>
      </w:pPr>
      <w:r w:rsidRPr="24B978B8" w:rsidR="2B9C6C2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Bain, E., 2021. </w:t>
      </w:r>
      <w:r w:rsidRPr="24B978B8" w:rsidR="2B9C6C21">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Lil </w:t>
      </w:r>
      <w:proofErr w:type="spellStart"/>
      <w:r w:rsidRPr="24B978B8" w:rsidR="2B9C6C21">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Nas</w:t>
      </w:r>
      <w:proofErr w:type="spellEnd"/>
      <w:r w:rsidRPr="24B978B8" w:rsidR="2B9C6C21">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 X reveals real meaning behind ‘Montero’: ‘Call Me </w:t>
      </w:r>
      <w:proofErr w:type="gramStart"/>
      <w:r w:rsidRPr="24B978B8" w:rsidR="2B9C6C21">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By</w:t>
      </w:r>
      <w:proofErr w:type="gramEnd"/>
      <w:r w:rsidRPr="24B978B8" w:rsidR="2B9C6C21">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 Your Name’ lyrics </w:t>
      </w:r>
      <w:proofErr w:type="gramStart"/>
      <w:r w:rsidRPr="24B978B8" w:rsidR="2B9C6C21">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explained!</w:t>
      </w:r>
      <w:r w:rsidRPr="24B978B8" w:rsidR="2B9C6C2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proofErr w:type="gramEnd"/>
      <w:r w:rsidRPr="24B978B8" w:rsidR="2B9C6C2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[online] HITC. Available at: &lt;https://www.hitc.com/en-gb/2021/03/31/lil-nas-x-montero-meaning/&gt; [Accessed 19 July 2021].</w:t>
      </w:r>
    </w:p>
    <w:p w:rsidR="76039C73" w:rsidP="24B978B8" w:rsidRDefault="76039C73" w14:paraId="46C35B44" w14:textId="441E6EE5">
      <w:pPr>
        <w:ind w:left="450" w:hanging="450"/>
        <w:rPr>
          <w:rFonts w:ascii="Calibri" w:hAnsi="Calibri" w:eastAsia="Calibri" w:cs="Calibri" w:asciiTheme="minorAscii" w:hAnsiTheme="minorAscii" w:eastAsiaTheme="minorAscii" w:cstheme="minorAscii"/>
          <w:color w:val="auto"/>
        </w:rPr>
      </w:pPr>
      <w:r w:rsidRPr="24B978B8" w:rsidR="2B9C6C21">
        <w:rPr>
          <w:rFonts w:ascii="Calibri" w:hAnsi="Calibri" w:eastAsia="Calibri" w:cs="Calibri" w:asciiTheme="minorAscii" w:hAnsiTheme="minorAscii" w:eastAsiaTheme="minorAscii" w:cstheme="minorAscii"/>
          <w:color w:val="auto"/>
        </w:rPr>
        <w:t xml:space="preserve">Breed, B., 2019. </w:t>
      </w:r>
      <w:r w:rsidRPr="24B978B8" w:rsidR="2B9C6C21">
        <w:rPr>
          <w:rFonts w:ascii="Calibri" w:hAnsi="Calibri" w:eastAsia="Calibri" w:cs="Calibri" w:asciiTheme="minorAscii" w:hAnsiTheme="minorAscii" w:eastAsiaTheme="minorAscii" w:cstheme="minorAscii"/>
          <w:i w:val="1"/>
          <w:iCs w:val="1"/>
          <w:color w:val="auto"/>
        </w:rPr>
        <w:t xml:space="preserve">What Is Reception </w:t>
      </w:r>
      <w:proofErr w:type="gramStart"/>
      <w:r w:rsidRPr="24B978B8" w:rsidR="2B9C6C21">
        <w:rPr>
          <w:rFonts w:ascii="Calibri" w:hAnsi="Calibri" w:eastAsia="Calibri" w:cs="Calibri" w:asciiTheme="minorAscii" w:hAnsiTheme="minorAscii" w:eastAsiaTheme="minorAscii" w:cstheme="minorAscii"/>
          <w:i w:val="1"/>
          <w:iCs w:val="1"/>
          <w:color w:val="auto"/>
        </w:rPr>
        <w:t>History?</w:t>
      </w:r>
      <w:r w:rsidRPr="24B978B8" w:rsidR="2B9C6C21">
        <w:rPr>
          <w:rFonts w:ascii="Calibri" w:hAnsi="Calibri" w:eastAsia="Calibri" w:cs="Calibri" w:asciiTheme="minorAscii" w:hAnsiTheme="minorAscii" w:eastAsiaTheme="minorAscii" w:cstheme="minorAscii"/>
          <w:color w:val="auto"/>
        </w:rPr>
        <w:t>.</w:t>
      </w:r>
      <w:proofErr w:type="gramEnd"/>
      <w:r w:rsidRPr="24B978B8" w:rsidR="2B9C6C21">
        <w:rPr>
          <w:rFonts w:ascii="Calibri" w:hAnsi="Calibri" w:eastAsia="Calibri" w:cs="Calibri" w:asciiTheme="minorAscii" w:hAnsiTheme="minorAscii" w:eastAsiaTheme="minorAscii" w:cstheme="minorAscii"/>
          <w:color w:val="auto"/>
        </w:rPr>
        <w:t xml:space="preserve"> [online] Bibleodyssey.org. Available at: &lt;https://www.bibleodyssey.org/en/tools/bible-basics/what-is-reception-history&gt; [Accessed 18 June 2021].</w:t>
      </w:r>
    </w:p>
    <w:p w:rsidR="76039C73" w:rsidP="24B978B8" w:rsidRDefault="76039C73" w14:paraId="62EB5FC5" w14:textId="2006B1CE">
      <w:pPr>
        <w:ind w:left="450" w:hanging="45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4B978B8" w:rsidR="2B9C6C2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Chow, A., 2021. </w:t>
      </w:r>
      <w:r w:rsidRPr="24B978B8" w:rsidR="2B9C6C21">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Decoding the Symbolism of Lil </w:t>
      </w:r>
      <w:proofErr w:type="spellStart"/>
      <w:r w:rsidRPr="24B978B8" w:rsidR="2B9C6C21">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Nas</w:t>
      </w:r>
      <w:proofErr w:type="spellEnd"/>
      <w:r w:rsidRPr="24B978B8" w:rsidR="2B9C6C21">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 X's 'Montero' Video</w:t>
      </w:r>
      <w:r w:rsidRPr="24B978B8" w:rsidR="2B9C6C2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[online] Time. Available at: &lt;https://time.com/5951024/lil-nas-x-montero-video-symbolism-explained/&gt; [Accessed 19 July 2021]. </w:t>
      </w:r>
    </w:p>
    <w:p w:rsidR="76039C73" w:rsidP="24B978B8" w:rsidRDefault="76039C73" w14:paraId="2A8091BA" w14:textId="55494B0D">
      <w:pPr>
        <w:ind w:left="450" w:hanging="45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4B978B8" w:rsidR="2B9C6C2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Daley, D., 2016. </w:t>
      </w:r>
      <w:r w:rsidRPr="24B978B8" w:rsidR="2B9C6C21">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What is the difference between “theology” and “biblical studies</w:t>
      </w:r>
      <w:proofErr w:type="gramStart"/>
      <w:r w:rsidRPr="24B978B8" w:rsidR="2B9C6C21">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w:t>
      </w:r>
      <w:r w:rsidRPr="24B978B8" w:rsidR="2B9C6C2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proofErr w:type="gramEnd"/>
      <w:r w:rsidRPr="24B978B8" w:rsidR="2B9C6C2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[online] Pop-Scholar. Available at: &lt;https://popscholarblog.wordpress.com/2016/07/25/what-is-the-difference-between-theology-and-biblical-studies/&gt; [Accessed 18 June 2021].</w:t>
      </w:r>
    </w:p>
    <w:p w:rsidR="76039C73" w:rsidP="24B978B8" w:rsidRDefault="76039C73" w14:paraId="6E6615B7" w14:textId="51672B0B">
      <w:pPr>
        <w:ind w:left="450" w:hanging="45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4B978B8" w:rsidR="5C7F3CF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Gadamer, H., 2014. </w:t>
      </w:r>
      <w:r w:rsidRPr="24B978B8" w:rsidR="5C7F3CF5">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Truth and method</w:t>
      </w:r>
      <w:r w:rsidRPr="24B978B8" w:rsidR="5C7F3CF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London: Bloomsbury Academic.</w:t>
      </w:r>
    </w:p>
    <w:p w:rsidR="76039C73" w:rsidP="24B978B8" w:rsidRDefault="76039C73" w14:paraId="1BC6F3CE" w14:textId="27A60A83">
      <w:pPr>
        <w:ind w:left="450" w:hanging="45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4B978B8" w:rsidR="5C7F3CF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Joynes, C., 2014. Changing Horizons: Reflections on a Decade at Oxford University’s Centre for Reception History of the Bible. </w:t>
      </w:r>
      <w:r w:rsidRPr="24B978B8" w:rsidR="5C7F3CF5">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Journal of the Bible and its Reception</w:t>
      </w:r>
      <w:r w:rsidRPr="24B978B8" w:rsidR="5C7F3CF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1(1), pp.161-171.</w:t>
      </w:r>
    </w:p>
    <w:p w:rsidR="76039C73" w:rsidP="24B978B8" w:rsidRDefault="76039C73" w14:paraId="0604B4B3" w14:textId="445F322F">
      <w:pPr>
        <w:pStyle w:val="Normal"/>
        <w:ind w:left="450" w:hanging="45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4B978B8" w:rsidR="54CCB228">
        <w:rPr>
          <w:rFonts w:ascii="Calibri" w:hAnsi="Calibri" w:eastAsia="Calibri" w:cs="Calibri" w:asciiTheme="minorAscii" w:hAnsiTheme="minorAscii" w:eastAsiaTheme="minorAscii" w:cstheme="minorAscii"/>
          <w:color w:val="auto"/>
        </w:rPr>
        <w:t xml:space="preserve">Lyons, W. and England, E., 2015. </w:t>
      </w:r>
      <w:r w:rsidRPr="24B978B8" w:rsidR="54CCB228">
        <w:rPr>
          <w:rFonts w:ascii="Calibri" w:hAnsi="Calibri" w:eastAsia="Calibri" w:cs="Calibri" w:asciiTheme="minorAscii" w:hAnsiTheme="minorAscii" w:eastAsiaTheme="minorAscii" w:cstheme="minorAscii"/>
          <w:i w:val="1"/>
          <w:iCs w:val="1"/>
          <w:color w:val="auto"/>
        </w:rPr>
        <w:t>Reception history and biblical studies</w:t>
      </w:r>
      <w:r w:rsidRPr="24B978B8" w:rsidR="54CCB228">
        <w:rPr>
          <w:rFonts w:ascii="Calibri" w:hAnsi="Calibri" w:eastAsia="Calibri" w:cs="Calibri" w:asciiTheme="minorAscii" w:hAnsiTheme="minorAscii" w:eastAsiaTheme="minorAscii" w:cstheme="minorAscii"/>
          <w:color w:val="auto"/>
        </w:rPr>
        <w:t>. 1st ed. Bloomsbury T&amp;T Clark, pp.1-11.</w:t>
      </w:r>
      <w:r w:rsidRPr="24B978B8" w:rsidR="353AEBC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p>
    <w:p w:rsidR="76039C73" w:rsidP="24B978B8" w:rsidRDefault="76039C73" w14:paraId="66FE3FB6" w14:textId="792CACE1">
      <w:pPr>
        <w:pStyle w:val="Normal"/>
        <w:ind w:left="450" w:hanging="45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4B978B8" w:rsidR="5858CFD6">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MONTERO (Call Me </w:t>
      </w:r>
      <w:proofErr w:type="gramStart"/>
      <w:r w:rsidRPr="24B978B8" w:rsidR="5858CFD6">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By</w:t>
      </w:r>
      <w:proofErr w:type="gramEnd"/>
      <w:r w:rsidRPr="24B978B8" w:rsidR="5858CFD6">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 Your Name)</w:t>
      </w:r>
      <w:r w:rsidRPr="24B978B8" w:rsidR="5858CFD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2021. [video] Directed by T. Muino and Lil </w:t>
      </w:r>
      <w:proofErr w:type="spellStart"/>
      <w:r w:rsidRPr="24B978B8" w:rsidR="5858CFD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Nas</w:t>
      </w:r>
      <w:proofErr w:type="spellEnd"/>
      <w:r w:rsidRPr="24B978B8" w:rsidR="5858CFD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X. </w:t>
      </w:r>
      <w:proofErr w:type="spellStart"/>
      <w:r w:rsidRPr="24B978B8" w:rsidR="5858CFD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UnderWonder</w:t>
      </w:r>
      <w:proofErr w:type="spellEnd"/>
      <w:r w:rsidRPr="24B978B8" w:rsidR="5858CFD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Content.</w:t>
      </w:r>
    </w:p>
    <w:p w:rsidR="76039C73" w:rsidP="24B978B8" w:rsidRDefault="76039C73" w14:paraId="0C4BC69B" w14:textId="40E70BF4">
      <w:pPr>
        <w:pStyle w:val="Normal"/>
        <w:ind w:left="450" w:hanging="45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roofErr w:type="spellStart"/>
      <w:r w:rsidRPr="24B978B8" w:rsidR="353AEBC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Sprinker</w:t>
      </w:r>
      <w:proofErr w:type="spellEnd"/>
      <w:r w:rsidRPr="24B978B8" w:rsidR="353AEBC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M., Jauss, H., </w:t>
      </w:r>
      <w:proofErr w:type="spellStart"/>
      <w:r w:rsidRPr="24B978B8" w:rsidR="353AEBC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Bahti</w:t>
      </w:r>
      <w:proofErr w:type="spellEnd"/>
      <w:r w:rsidRPr="24B978B8" w:rsidR="353AEBC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 and de Man, P., 1982. Toward an Aesthetic of Reception. </w:t>
      </w:r>
      <w:r w:rsidRPr="24B978B8" w:rsidR="353AEBC7">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MLN</w:t>
      </w:r>
      <w:r w:rsidRPr="24B978B8" w:rsidR="353AEBC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97(5), p.1205.</w:t>
      </w:r>
      <w:r w:rsidRPr="24B978B8" w:rsidR="14570C7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p>
    <w:p w:rsidR="76039C73" w:rsidP="24B978B8" w:rsidRDefault="76039C73" w14:paraId="5919424C" w14:textId="072D9259">
      <w:pPr>
        <w:ind w:left="450" w:hanging="45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4B978B8" w:rsidR="547E700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Waggoner, E., 2019. </w:t>
      </w:r>
      <w:r w:rsidRPr="24B978B8" w:rsidR="547E700F">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Biblical Studies vs. Theological Studies: What’s the </w:t>
      </w:r>
      <w:proofErr w:type="gramStart"/>
      <w:r w:rsidRPr="24B978B8" w:rsidR="547E700F">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difference?</w:t>
      </w:r>
      <w:r w:rsidRPr="24B978B8" w:rsidR="547E700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proofErr w:type="gramEnd"/>
      <w:r w:rsidRPr="24B978B8" w:rsidR="547E700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[online] Ccu.edu. Available at: &lt;https://www.ccu.edu/blogs/cags/2019/04/biblical-studies-theological-studies/&gt; [Accessed 18 July 2021].</w:t>
      </w:r>
    </w:p>
    <w:p w:rsidR="76039C73" w:rsidP="24B978B8" w:rsidRDefault="76039C73" w14:paraId="21395E36" w14:textId="048E7323">
      <w:pPr>
        <w:pStyle w:val="Normal"/>
        <w:rPr>
          <w:rFonts w:ascii="Calibri" w:hAnsi="Calibri" w:eastAsia="Calibri" w:cs="Calibri" w:asciiTheme="minorAscii" w:hAnsiTheme="minorAscii" w:eastAsiaTheme="minorAscii" w:cstheme="minorAscii"/>
          <w:b w:val="1"/>
          <w:bCs w:val="1"/>
          <w:color w:val="auto"/>
        </w:rPr>
      </w:pPr>
    </w:p>
    <w:sectPr w:rsidR="76039C73">
      <w:headerReference w:type="default" r:id="rId6"/>
      <w:footerReference w:type="default" r:id="rId7"/>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4F663B" w:rsidRDefault="004F663B" w14:paraId="37BC0390" w14:textId="77777777">
      <w:pPr>
        <w:spacing w:after="0" w:line="240" w:lineRule="auto"/>
      </w:pPr>
      <w:r>
        <w:separator/>
      </w:r>
    </w:p>
  </w:endnote>
  <w:endnote w:type="continuationSeparator" w:id="0">
    <w:p w:rsidR="004F663B" w:rsidRDefault="004F663B" w14:paraId="08467026" w14:textId="77777777">
      <w:pPr>
        <w:spacing w:after="0" w:line="240" w:lineRule="auto"/>
      </w:pPr>
      <w:r>
        <w:continuationSeparator/>
      </w:r>
    </w:p>
  </w:endnote>
  <w:endnote w:type="continuationNotice" w:id="1">
    <w:p w:rsidR="00882002" w:rsidRDefault="00882002" w14:paraId="5AD7EE72"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Yu Gothic"/>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2392EAC7" w:rsidTr="2392EAC7" w14:paraId="3F12CE77" w14:textId="77777777">
      <w:tc>
        <w:tcPr>
          <w:tcW w:w="3005" w:type="dxa"/>
        </w:tcPr>
        <w:p w:rsidR="2392EAC7" w:rsidP="2392EAC7" w:rsidRDefault="2392EAC7" w14:paraId="59B5AFFD" w14:textId="793FD23F">
          <w:pPr>
            <w:pStyle w:val="Header"/>
            <w:ind w:left="-115"/>
          </w:pPr>
        </w:p>
      </w:tc>
      <w:tc>
        <w:tcPr>
          <w:tcW w:w="3005" w:type="dxa"/>
        </w:tcPr>
        <w:p w:rsidR="2392EAC7" w:rsidP="2392EAC7" w:rsidRDefault="2392EAC7" w14:paraId="12E2C17E" w14:textId="7B730C79">
          <w:pPr>
            <w:pStyle w:val="Header"/>
            <w:jc w:val="center"/>
          </w:pPr>
        </w:p>
      </w:tc>
      <w:tc>
        <w:tcPr>
          <w:tcW w:w="3005" w:type="dxa"/>
        </w:tcPr>
        <w:p w:rsidR="2392EAC7" w:rsidP="2392EAC7" w:rsidRDefault="2392EAC7" w14:paraId="078B0761" w14:textId="70D7AF77">
          <w:pPr>
            <w:pStyle w:val="Header"/>
            <w:ind w:right="-115"/>
            <w:jc w:val="right"/>
          </w:pPr>
        </w:p>
      </w:tc>
    </w:tr>
  </w:tbl>
  <w:p w:rsidR="2392EAC7" w:rsidP="2392EAC7" w:rsidRDefault="2392EAC7" w14:paraId="590CCCDB" w14:textId="5109A4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4F663B" w:rsidRDefault="004F663B" w14:paraId="7A709081" w14:textId="77777777">
      <w:pPr>
        <w:spacing w:after="0" w:line="240" w:lineRule="auto"/>
      </w:pPr>
      <w:r>
        <w:separator/>
      </w:r>
    </w:p>
  </w:footnote>
  <w:footnote w:type="continuationSeparator" w:id="0">
    <w:p w:rsidR="004F663B" w:rsidRDefault="004F663B" w14:paraId="029E23BC" w14:textId="77777777">
      <w:pPr>
        <w:spacing w:after="0" w:line="240" w:lineRule="auto"/>
      </w:pPr>
      <w:r>
        <w:continuationSeparator/>
      </w:r>
    </w:p>
  </w:footnote>
  <w:footnote w:type="continuationNotice" w:id="1">
    <w:p w:rsidR="00882002" w:rsidRDefault="00882002" w14:paraId="46ED2C3E"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2392EAC7" w:rsidTr="2392EAC7" w14:paraId="3DA8A7E7" w14:textId="77777777">
      <w:tc>
        <w:tcPr>
          <w:tcW w:w="3005" w:type="dxa"/>
        </w:tcPr>
        <w:p w:rsidR="2392EAC7" w:rsidP="2392EAC7" w:rsidRDefault="2392EAC7" w14:paraId="30CDF9D6" w14:textId="17DFDB51">
          <w:pPr>
            <w:pStyle w:val="Header"/>
            <w:ind w:left="-115"/>
          </w:pPr>
          <w:r>
            <w:t>Emily Wilkinson</w:t>
          </w:r>
        </w:p>
        <w:p w:rsidR="2392EAC7" w:rsidP="2392EAC7" w:rsidRDefault="2392EAC7" w14:paraId="06AFFFBF" w14:textId="200ACE99">
          <w:pPr>
            <w:pStyle w:val="Header"/>
            <w:ind w:left="-115"/>
          </w:pPr>
          <w:r>
            <w:t>2025536</w:t>
          </w:r>
        </w:p>
        <w:p w:rsidR="2392EAC7" w:rsidP="2392EAC7" w:rsidRDefault="2392EAC7" w14:paraId="14DD92D1" w14:textId="77AD403E">
          <w:pPr>
            <w:pStyle w:val="Header"/>
            <w:ind w:left="-115"/>
          </w:pPr>
          <w:r>
            <w:t>From Patriarchs to Prophets</w:t>
          </w:r>
        </w:p>
        <w:p w:rsidR="2392EAC7" w:rsidP="2392EAC7" w:rsidRDefault="2392EAC7" w14:paraId="24BD08EF" w14:textId="6BA8BF17">
          <w:pPr>
            <w:pStyle w:val="Header"/>
            <w:ind w:left="-115"/>
          </w:pPr>
          <w:r>
            <w:t>Assessment 1</w:t>
          </w:r>
        </w:p>
      </w:tc>
      <w:tc>
        <w:tcPr>
          <w:tcW w:w="3005" w:type="dxa"/>
        </w:tcPr>
        <w:p w:rsidR="2392EAC7" w:rsidP="2392EAC7" w:rsidRDefault="2392EAC7" w14:paraId="3FDB59E1" w14:textId="15CDA595">
          <w:pPr>
            <w:pStyle w:val="Header"/>
            <w:jc w:val="center"/>
          </w:pPr>
        </w:p>
      </w:tc>
      <w:tc>
        <w:tcPr>
          <w:tcW w:w="3005" w:type="dxa"/>
        </w:tcPr>
        <w:p w:rsidR="2392EAC7" w:rsidP="2392EAC7" w:rsidRDefault="2392EAC7" w14:paraId="32C521B7" w14:textId="3140F532">
          <w:pPr>
            <w:pStyle w:val="Header"/>
            <w:ind w:right="-115"/>
            <w:jc w:val="right"/>
          </w:pPr>
        </w:p>
      </w:tc>
    </w:tr>
  </w:tbl>
  <w:p w:rsidR="2392EAC7" w:rsidP="2392EAC7" w:rsidRDefault="2392EAC7" w14:paraId="405A0B83" w14:textId="1C4DD8DA">
    <w:pPr>
      <w:pStyle w:val="Header"/>
    </w:pPr>
  </w:p>
</w:hdr>
</file>

<file path=word/intelligence.xml><?xml version="1.0" encoding="utf-8"?>
<int:Intelligence xmlns:int="http://schemas.microsoft.com/office/intelligence/2019/intelligence">
  <int:IntelligenceSettings/>
  <int:Manifest>
    <int:WordHash hashCode="L55Ga+UF6uHs1O" id="Ec4H7Rr+"/>
  </int:Manifest>
  <int:Observations>
    <int:Content id="Ec4H7Rr+">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6DA0065"/>
    <w:rsid w:val="001067E1"/>
    <w:rsid w:val="00375E5E"/>
    <w:rsid w:val="003F0E28"/>
    <w:rsid w:val="004F663B"/>
    <w:rsid w:val="006A2DE5"/>
    <w:rsid w:val="006E3128"/>
    <w:rsid w:val="00882002"/>
    <w:rsid w:val="008A2049"/>
    <w:rsid w:val="00CD4EC3"/>
    <w:rsid w:val="00FD08C9"/>
    <w:rsid w:val="011A1591"/>
    <w:rsid w:val="02079761"/>
    <w:rsid w:val="03B0B051"/>
    <w:rsid w:val="03B65B26"/>
    <w:rsid w:val="03F40DEA"/>
    <w:rsid w:val="0460CEEB"/>
    <w:rsid w:val="053F3823"/>
    <w:rsid w:val="05D65C8F"/>
    <w:rsid w:val="05E829DF"/>
    <w:rsid w:val="062AE403"/>
    <w:rsid w:val="06DA0065"/>
    <w:rsid w:val="06E05E58"/>
    <w:rsid w:val="089FFACF"/>
    <w:rsid w:val="08A1BAC5"/>
    <w:rsid w:val="0906A244"/>
    <w:rsid w:val="09554BFC"/>
    <w:rsid w:val="09805669"/>
    <w:rsid w:val="0A1FC0D0"/>
    <w:rsid w:val="0A43332D"/>
    <w:rsid w:val="0B5A7FBC"/>
    <w:rsid w:val="0C8E3B9C"/>
    <w:rsid w:val="0C9FA151"/>
    <w:rsid w:val="0D46F4BC"/>
    <w:rsid w:val="0D576192"/>
    <w:rsid w:val="0FCC1A39"/>
    <w:rsid w:val="0FEC5B95"/>
    <w:rsid w:val="1045FA26"/>
    <w:rsid w:val="10FFB2A5"/>
    <w:rsid w:val="111F3559"/>
    <w:rsid w:val="112379FC"/>
    <w:rsid w:val="11C9C140"/>
    <w:rsid w:val="1205771C"/>
    <w:rsid w:val="123BC58B"/>
    <w:rsid w:val="1267265E"/>
    <w:rsid w:val="12915D38"/>
    <w:rsid w:val="131716FA"/>
    <w:rsid w:val="134167C3"/>
    <w:rsid w:val="135AF4C7"/>
    <w:rsid w:val="1377B6D6"/>
    <w:rsid w:val="13A28F39"/>
    <w:rsid w:val="13D795EC"/>
    <w:rsid w:val="13D9AF99"/>
    <w:rsid w:val="14105DBC"/>
    <w:rsid w:val="14570C70"/>
    <w:rsid w:val="1464E24B"/>
    <w:rsid w:val="15AC2E1D"/>
    <w:rsid w:val="15C8FDFA"/>
    <w:rsid w:val="165AD863"/>
    <w:rsid w:val="16B53BAA"/>
    <w:rsid w:val="16B56AB5"/>
    <w:rsid w:val="16C777C1"/>
    <w:rsid w:val="16DF7269"/>
    <w:rsid w:val="173A468A"/>
    <w:rsid w:val="1784A943"/>
    <w:rsid w:val="17F6A8C4"/>
    <w:rsid w:val="1858914E"/>
    <w:rsid w:val="199EEAC5"/>
    <w:rsid w:val="19A45E55"/>
    <w:rsid w:val="19DB3952"/>
    <w:rsid w:val="1AB1B33C"/>
    <w:rsid w:val="1AC083F5"/>
    <w:rsid w:val="1B76AA0B"/>
    <w:rsid w:val="1BD6A644"/>
    <w:rsid w:val="1BFA1D50"/>
    <w:rsid w:val="1CA9DC03"/>
    <w:rsid w:val="1CB441F9"/>
    <w:rsid w:val="1CCA19E7"/>
    <w:rsid w:val="1CD66AC4"/>
    <w:rsid w:val="1CDB0C5A"/>
    <w:rsid w:val="1E7A03FA"/>
    <w:rsid w:val="1EE3918A"/>
    <w:rsid w:val="1FC575A6"/>
    <w:rsid w:val="2001BAA9"/>
    <w:rsid w:val="211BA2A1"/>
    <w:rsid w:val="21D949D8"/>
    <w:rsid w:val="227188C8"/>
    <w:rsid w:val="22864939"/>
    <w:rsid w:val="22C9A324"/>
    <w:rsid w:val="236FF035"/>
    <w:rsid w:val="238E0FC5"/>
    <w:rsid w:val="2392EAC7"/>
    <w:rsid w:val="239E09AB"/>
    <w:rsid w:val="23BE747F"/>
    <w:rsid w:val="2430ACFA"/>
    <w:rsid w:val="246686AB"/>
    <w:rsid w:val="24A6B444"/>
    <w:rsid w:val="24B76176"/>
    <w:rsid w:val="24B978B8"/>
    <w:rsid w:val="24E09A5E"/>
    <w:rsid w:val="250DC2D8"/>
    <w:rsid w:val="25B3C770"/>
    <w:rsid w:val="25CD214F"/>
    <w:rsid w:val="264161F3"/>
    <w:rsid w:val="26489251"/>
    <w:rsid w:val="26538C47"/>
    <w:rsid w:val="265ACD74"/>
    <w:rsid w:val="275114AB"/>
    <w:rsid w:val="276D9958"/>
    <w:rsid w:val="278353E9"/>
    <w:rsid w:val="278DEBBF"/>
    <w:rsid w:val="2879A193"/>
    <w:rsid w:val="28F54F7F"/>
    <w:rsid w:val="29156EF9"/>
    <w:rsid w:val="29386D84"/>
    <w:rsid w:val="297E9F5D"/>
    <w:rsid w:val="298B924A"/>
    <w:rsid w:val="2A1571F4"/>
    <w:rsid w:val="2AF61996"/>
    <w:rsid w:val="2B4636B8"/>
    <w:rsid w:val="2B74593C"/>
    <w:rsid w:val="2B94DC20"/>
    <w:rsid w:val="2B9C6C21"/>
    <w:rsid w:val="2BA3153A"/>
    <w:rsid w:val="2C71AA8B"/>
    <w:rsid w:val="2CB746BB"/>
    <w:rsid w:val="2D28FDDE"/>
    <w:rsid w:val="2D6B97E8"/>
    <w:rsid w:val="2D6CD09F"/>
    <w:rsid w:val="2D711323"/>
    <w:rsid w:val="2E20A69C"/>
    <w:rsid w:val="2E3A2FDF"/>
    <w:rsid w:val="2E5F036D"/>
    <w:rsid w:val="2EB2C324"/>
    <w:rsid w:val="2EB5CBB0"/>
    <w:rsid w:val="2F020B74"/>
    <w:rsid w:val="2F5206AF"/>
    <w:rsid w:val="3055174B"/>
    <w:rsid w:val="3120B0C8"/>
    <w:rsid w:val="31614B4B"/>
    <w:rsid w:val="31E5605F"/>
    <w:rsid w:val="31E66578"/>
    <w:rsid w:val="32045C87"/>
    <w:rsid w:val="32B56B6B"/>
    <w:rsid w:val="33194C33"/>
    <w:rsid w:val="33893CD3"/>
    <w:rsid w:val="33983F62"/>
    <w:rsid w:val="33BFE194"/>
    <w:rsid w:val="33C4665D"/>
    <w:rsid w:val="34B1A821"/>
    <w:rsid w:val="34B79F2D"/>
    <w:rsid w:val="34BECF8B"/>
    <w:rsid w:val="34C85B3C"/>
    <w:rsid w:val="34DE5B70"/>
    <w:rsid w:val="34E0393C"/>
    <w:rsid w:val="353AEBC7"/>
    <w:rsid w:val="36251BC2"/>
    <w:rsid w:val="365E73B6"/>
    <w:rsid w:val="3738199B"/>
    <w:rsid w:val="388FC55D"/>
    <w:rsid w:val="39523F48"/>
    <w:rsid w:val="397B9ACA"/>
    <w:rsid w:val="39C6AE3F"/>
    <w:rsid w:val="39C8B614"/>
    <w:rsid w:val="39EE4F38"/>
    <w:rsid w:val="3A0F6E6C"/>
    <w:rsid w:val="3A5A648A"/>
    <w:rsid w:val="3A68D6F7"/>
    <w:rsid w:val="3AA133CD"/>
    <w:rsid w:val="3AB81F08"/>
    <w:rsid w:val="3B6FDE2B"/>
    <w:rsid w:val="3B8D1E42"/>
    <w:rsid w:val="3C5B4958"/>
    <w:rsid w:val="3CD89E70"/>
    <w:rsid w:val="3D57696A"/>
    <w:rsid w:val="3D60C8B1"/>
    <w:rsid w:val="3DAB2DFC"/>
    <w:rsid w:val="3DEC58F1"/>
    <w:rsid w:val="3E3AD221"/>
    <w:rsid w:val="3EA534BB"/>
    <w:rsid w:val="3ED741A6"/>
    <w:rsid w:val="3EE2DF8F"/>
    <w:rsid w:val="3F00417A"/>
    <w:rsid w:val="3F4FBDF5"/>
    <w:rsid w:val="3F5FF4F2"/>
    <w:rsid w:val="3F92EA1A"/>
    <w:rsid w:val="3FFDA56A"/>
    <w:rsid w:val="4054E59C"/>
    <w:rsid w:val="40C92EEA"/>
    <w:rsid w:val="41956175"/>
    <w:rsid w:val="419D83F3"/>
    <w:rsid w:val="42CA8ADC"/>
    <w:rsid w:val="42F21AE0"/>
    <w:rsid w:val="434506F4"/>
    <w:rsid w:val="435718A1"/>
    <w:rsid w:val="43AD0F9F"/>
    <w:rsid w:val="446B2EF5"/>
    <w:rsid w:val="446F4D1C"/>
    <w:rsid w:val="44F2E902"/>
    <w:rsid w:val="45141412"/>
    <w:rsid w:val="45522113"/>
    <w:rsid w:val="45ACB0EE"/>
    <w:rsid w:val="46359A24"/>
    <w:rsid w:val="46E4224E"/>
    <w:rsid w:val="46EDF174"/>
    <w:rsid w:val="47110BD3"/>
    <w:rsid w:val="47E3D86C"/>
    <w:rsid w:val="47E4B35C"/>
    <w:rsid w:val="47FEA212"/>
    <w:rsid w:val="480DD40C"/>
    <w:rsid w:val="481AAA34"/>
    <w:rsid w:val="49163AE2"/>
    <w:rsid w:val="49276B36"/>
    <w:rsid w:val="49FABAEE"/>
    <w:rsid w:val="49FB0A65"/>
    <w:rsid w:val="4ADD0951"/>
    <w:rsid w:val="4AF32B6D"/>
    <w:rsid w:val="4B357C7B"/>
    <w:rsid w:val="4C3A14A3"/>
    <w:rsid w:val="4C4F90F1"/>
    <w:rsid w:val="4C9477EA"/>
    <w:rsid w:val="4CE2186C"/>
    <w:rsid w:val="4CE3267B"/>
    <w:rsid w:val="4D851BA6"/>
    <w:rsid w:val="4E2ACC2F"/>
    <w:rsid w:val="4E7E1BDD"/>
    <w:rsid w:val="4EC5C213"/>
    <w:rsid w:val="4ECDA905"/>
    <w:rsid w:val="4F039AFC"/>
    <w:rsid w:val="4F20ECCE"/>
    <w:rsid w:val="4F4CBD3A"/>
    <w:rsid w:val="4F7B2652"/>
    <w:rsid w:val="4FA9AD96"/>
    <w:rsid w:val="4FD39DEF"/>
    <w:rsid w:val="5012EBB9"/>
    <w:rsid w:val="5055865E"/>
    <w:rsid w:val="51E18075"/>
    <w:rsid w:val="51ECF3ED"/>
    <w:rsid w:val="5283B21D"/>
    <w:rsid w:val="52A95627"/>
    <w:rsid w:val="52C3A95C"/>
    <w:rsid w:val="5315647F"/>
    <w:rsid w:val="54452688"/>
    <w:rsid w:val="547E700F"/>
    <w:rsid w:val="54B09845"/>
    <w:rsid w:val="54CCB228"/>
    <w:rsid w:val="54EA0755"/>
    <w:rsid w:val="54FA6CD4"/>
    <w:rsid w:val="5523C22C"/>
    <w:rsid w:val="556F2DA9"/>
    <w:rsid w:val="557B437B"/>
    <w:rsid w:val="55BBFEBE"/>
    <w:rsid w:val="562EF591"/>
    <w:rsid w:val="5642DF73"/>
    <w:rsid w:val="56A84721"/>
    <w:rsid w:val="572046C3"/>
    <w:rsid w:val="5744DA17"/>
    <w:rsid w:val="577CC74A"/>
    <w:rsid w:val="57891827"/>
    <w:rsid w:val="58157674"/>
    <w:rsid w:val="5858CFD6"/>
    <w:rsid w:val="5860F90C"/>
    <w:rsid w:val="5878B4E1"/>
    <w:rsid w:val="587D441C"/>
    <w:rsid w:val="58BB82B2"/>
    <w:rsid w:val="59217EA0"/>
    <w:rsid w:val="5984DA37"/>
    <w:rsid w:val="5A1F6C8F"/>
    <w:rsid w:val="5C3F7DC3"/>
    <w:rsid w:val="5C50386D"/>
    <w:rsid w:val="5C548EC3"/>
    <w:rsid w:val="5C7F3CF5"/>
    <w:rsid w:val="5D03C9A4"/>
    <w:rsid w:val="5D4CD598"/>
    <w:rsid w:val="5DE2A69A"/>
    <w:rsid w:val="5E519668"/>
    <w:rsid w:val="5E6B8F9B"/>
    <w:rsid w:val="5E720630"/>
    <w:rsid w:val="5E8871E0"/>
    <w:rsid w:val="5EBAD396"/>
    <w:rsid w:val="5EE4D386"/>
    <w:rsid w:val="5EE8A5F9"/>
    <w:rsid w:val="5EFE608A"/>
    <w:rsid w:val="5F2062D3"/>
    <w:rsid w:val="5F6ACE8A"/>
    <w:rsid w:val="5F7EE0CA"/>
    <w:rsid w:val="5F84CF0D"/>
    <w:rsid w:val="606674D3"/>
    <w:rsid w:val="61209074"/>
    <w:rsid w:val="6138B7BA"/>
    <w:rsid w:val="61453FB2"/>
    <w:rsid w:val="6176BC51"/>
    <w:rsid w:val="6236014C"/>
    <w:rsid w:val="6239A5F9"/>
    <w:rsid w:val="62CFEC28"/>
    <w:rsid w:val="63346863"/>
    <w:rsid w:val="63457753"/>
    <w:rsid w:val="63BD25BE"/>
    <w:rsid w:val="63C88361"/>
    <w:rsid w:val="63F4675F"/>
    <w:rsid w:val="63F477CE"/>
    <w:rsid w:val="6424BDF2"/>
    <w:rsid w:val="64493CFE"/>
    <w:rsid w:val="64944830"/>
    <w:rsid w:val="64B805A8"/>
    <w:rsid w:val="656453C2"/>
    <w:rsid w:val="65A3C19F"/>
    <w:rsid w:val="6668DDA6"/>
    <w:rsid w:val="676FF6BA"/>
    <w:rsid w:val="686F8E23"/>
    <w:rsid w:val="68AB38AA"/>
    <w:rsid w:val="68DB6261"/>
    <w:rsid w:val="68E03D63"/>
    <w:rsid w:val="692C5E90"/>
    <w:rsid w:val="6959000F"/>
    <w:rsid w:val="6999A149"/>
    <w:rsid w:val="6A03C4BF"/>
    <w:rsid w:val="6AD97036"/>
    <w:rsid w:val="6AE1C0DE"/>
    <w:rsid w:val="6B499791"/>
    <w:rsid w:val="6BB11500"/>
    <w:rsid w:val="6BD85E1E"/>
    <w:rsid w:val="6C30C23A"/>
    <w:rsid w:val="6C70FA36"/>
    <w:rsid w:val="6C996754"/>
    <w:rsid w:val="6D4CE561"/>
    <w:rsid w:val="6F4909BA"/>
    <w:rsid w:val="6FA89AF8"/>
    <w:rsid w:val="6FCE7A35"/>
    <w:rsid w:val="6FD48B2F"/>
    <w:rsid w:val="6FEEBA43"/>
    <w:rsid w:val="70779C4E"/>
    <w:rsid w:val="70C2DF15"/>
    <w:rsid w:val="70FDB0A3"/>
    <w:rsid w:val="7105AE15"/>
    <w:rsid w:val="710651AA"/>
    <w:rsid w:val="72205684"/>
    <w:rsid w:val="723A8598"/>
    <w:rsid w:val="72415199"/>
    <w:rsid w:val="7283B5C8"/>
    <w:rsid w:val="72E12184"/>
    <w:rsid w:val="72EAEACC"/>
    <w:rsid w:val="73B754E3"/>
    <w:rsid w:val="73E6CD1B"/>
    <w:rsid w:val="73E7B48D"/>
    <w:rsid w:val="7525D7C4"/>
    <w:rsid w:val="76039C73"/>
    <w:rsid w:val="769653A0"/>
    <w:rsid w:val="7751BEBA"/>
    <w:rsid w:val="779B6A4A"/>
    <w:rsid w:val="77A27BA4"/>
    <w:rsid w:val="788B96FA"/>
    <w:rsid w:val="78EA4C2C"/>
    <w:rsid w:val="79373AAB"/>
    <w:rsid w:val="7A2B6869"/>
    <w:rsid w:val="7A894FE5"/>
    <w:rsid w:val="7AD30B0C"/>
    <w:rsid w:val="7AD4E428"/>
    <w:rsid w:val="7B0D5CB9"/>
    <w:rsid w:val="7B3C6E6B"/>
    <w:rsid w:val="7B4EFB96"/>
    <w:rsid w:val="7C252046"/>
    <w:rsid w:val="7C6EDB6D"/>
    <w:rsid w:val="7CCDA1F2"/>
    <w:rsid w:val="7D3374F9"/>
    <w:rsid w:val="7DC3EF9C"/>
    <w:rsid w:val="7E398B5E"/>
    <w:rsid w:val="7E740F2D"/>
    <w:rsid w:val="7E790644"/>
    <w:rsid w:val="7F0539ED"/>
    <w:rsid w:val="7F21FA7F"/>
    <w:rsid w:val="7F5FBFFD"/>
    <w:rsid w:val="7FC44D9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A0065"/>
  <w15:chartTrackingRefBased/>
  <w15:docId w15:val="{D72741DF-012F-4C90-B359-4ADD819C08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openxmlformats.org/officeDocument/2006/relationships/footer" Target="footer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eader" Target="header1.xml"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theme" Target="theme/theme1.xml" Id="rId9" /><Relationship Type="http://schemas.microsoft.com/office/2019/09/relationships/intelligence" Target="/word/intelligence.xml" Id="R6758008b2f7c46f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Emily Jane Wilkinson (2025536)</dc:creator>
  <keywords/>
  <dc:description/>
  <lastModifiedBy>Emily Jane Wilkinson (2025536)</lastModifiedBy>
  <revision>7</revision>
  <dcterms:created xsi:type="dcterms:W3CDTF">2021-06-21T17:54:00.0000000Z</dcterms:created>
  <dcterms:modified xsi:type="dcterms:W3CDTF">2021-07-04T19:07:14.1196765Z</dcterms:modified>
</coreProperties>
</file>