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E34BBD" w14:textId="77777777" w:rsidR="002229F0" w:rsidRDefault="002229F0" w:rsidP="00E611D9">
      <w:pPr>
        <w:pStyle w:val="AssignBody"/>
      </w:pPr>
    </w:p>
    <w:p w14:paraId="6845AF79" w14:textId="768301D1" w:rsidR="00D83A40" w:rsidRDefault="00D83A40" w:rsidP="00D83A40">
      <w:pPr>
        <w:pStyle w:val="AssignHeader"/>
      </w:pPr>
      <w:r>
        <w:t>A critical evaluation and the identification of next teaching and learning steps focusing</w:t>
      </w:r>
    </w:p>
    <w:p w14:paraId="75A85F74" w14:textId="65B78EFC" w:rsidR="00D83A40" w:rsidRDefault="00D83A40" w:rsidP="00D83A40">
      <w:pPr>
        <w:pStyle w:val="AssignHeader"/>
      </w:pPr>
      <w:r>
        <w:t>on a case study of an individual learner or a group</w:t>
      </w:r>
    </w:p>
    <w:p w14:paraId="118CB437" w14:textId="5F010897" w:rsidR="006419C3" w:rsidRDefault="00D83A40" w:rsidP="00D83A40">
      <w:pPr>
        <w:pStyle w:val="AssignHeader"/>
      </w:pPr>
      <w:r>
        <w:t>of learners, based on an observed critical incident.</w:t>
      </w:r>
    </w:p>
    <w:p w14:paraId="46F965B3" w14:textId="77777777" w:rsidR="008B5AF8" w:rsidRDefault="008B5AF8" w:rsidP="008B19F9">
      <w:pPr>
        <w:pStyle w:val="NormalWeb"/>
        <w:spacing w:line="360" w:lineRule="auto"/>
        <w:rPr>
          <w:rFonts w:ascii="Arial" w:hAnsi="Arial" w:cs="Arial"/>
          <w:color w:val="000000" w:themeColor="text1"/>
          <w:sz w:val="22"/>
          <w:szCs w:val="22"/>
        </w:rPr>
      </w:pPr>
    </w:p>
    <w:p w14:paraId="54FECA83" w14:textId="4BDBB69C" w:rsidR="008B5AF8" w:rsidRDefault="008B19F9" w:rsidP="008B19F9">
      <w:pPr>
        <w:pStyle w:val="NormalWeb"/>
        <w:spacing w:line="360" w:lineRule="auto"/>
        <w:rPr>
          <w:rFonts w:ascii="Arial" w:hAnsi="Arial" w:cs="Arial"/>
          <w:color w:val="000000" w:themeColor="text1"/>
          <w:sz w:val="22"/>
          <w:szCs w:val="22"/>
        </w:rPr>
      </w:pPr>
      <w:r w:rsidRPr="00EF7A00">
        <w:rPr>
          <w:rFonts w:ascii="Arial" w:hAnsi="Arial" w:cs="Arial"/>
          <w:color w:val="000000" w:themeColor="text1"/>
          <w:sz w:val="22"/>
          <w:szCs w:val="22"/>
        </w:rPr>
        <w:t>This assignment will critically evaluate a critical incident observed and identify the next teaching and learning steps. Firstly, information on the institute used for research will be outlined, followed by a clarification of the methods used and why these methods were chosen. Next, the critical incident will be analysed in relation to Donaldson’s four purposes and following this a literature review examining the key themes of the incident will be specified. Lastly, an evaluation of the critical incident will lead to suggestions on the next steps and will be related to my own professional development. Tripp (1993) defines critical incidents as everyday common events that are shaped through analysis. Similarly, (Richards and Farrell, 2005) consider the events to develop into critical incidents prior to conscious reflection. The use of critical incidents in relation to research has become a key strategy in teaching development (Jager, 2013), as it is extremely beneficial for educators as it allows them to facilitate in-depth thinking and critical inquiry on their practice (</w:t>
      </w:r>
      <w:proofErr w:type="spellStart"/>
      <w:r w:rsidRPr="00EF7A00">
        <w:rPr>
          <w:rFonts w:ascii="Arial" w:hAnsi="Arial" w:cs="Arial"/>
          <w:color w:val="000000" w:themeColor="text1"/>
          <w:sz w:val="22"/>
          <w:szCs w:val="22"/>
        </w:rPr>
        <w:t>McGarr</w:t>
      </w:r>
      <w:proofErr w:type="spellEnd"/>
      <w:r w:rsidRPr="00EF7A00">
        <w:rPr>
          <w:rFonts w:ascii="Arial" w:hAnsi="Arial" w:cs="Arial"/>
          <w:color w:val="000000" w:themeColor="text1"/>
          <w:sz w:val="22"/>
          <w:szCs w:val="22"/>
        </w:rPr>
        <w:t xml:space="preserve"> and McCormack, 2016). Regardless of the emphasis on reflection skills in the teaching profession, (</w:t>
      </w:r>
      <w:proofErr w:type="spellStart"/>
      <w:r w:rsidRPr="00EF7A00">
        <w:rPr>
          <w:rFonts w:ascii="Arial" w:hAnsi="Arial" w:cs="Arial"/>
          <w:color w:val="000000" w:themeColor="text1"/>
          <w:sz w:val="22"/>
          <w:szCs w:val="22"/>
        </w:rPr>
        <w:t>Poom-Valickis</w:t>
      </w:r>
      <w:proofErr w:type="spellEnd"/>
      <w:r w:rsidRPr="00EF7A00">
        <w:rPr>
          <w:rFonts w:ascii="Arial" w:hAnsi="Arial" w:cs="Arial"/>
          <w:color w:val="000000" w:themeColor="text1"/>
          <w:sz w:val="22"/>
          <w:szCs w:val="22"/>
        </w:rPr>
        <w:t xml:space="preserve"> and Mathews, 2013) note the lack of reflection teachers demonstrate throughout their practice. Teaching practice that is inadequate of critical perspectives has limited value and generates a self-defeating cycle, according to (</w:t>
      </w:r>
      <w:proofErr w:type="spellStart"/>
      <w:r w:rsidRPr="00EF7A00">
        <w:rPr>
          <w:rFonts w:ascii="Arial" w:hAnsi="Arial" w:cs="Arial"/>
          <w:color w:val="000000" w:themeColor="text1"/>
          <w:sz w:val="22"/>
          <w:szCs w:val="22"/>
        </w:rPr>
        <w:t>McGarr</w:t>
      </w:r>
      <w:proofErr w:type="spellEnd"/>
      <w:r w:rsidRPr="00EF7A00">
        <w:rPr>
          <w:rFonts w:ascii="Arial" w:hAnsi="Arial" w:cs="Arial"/>
          <w:color w:val="000000" w:themeColor="text1"/>
          <w:sz w:val="22"/>
          <w:szCs w:val="22"/>
        </w:rPr>
        <w:t xml:space="preserve"> and McCormack, 2016). The importance of critical reflection is emphasised by (</w:t>
      </w:r>
      <w:proofErr w:type="spellStart"/>
      <w:r w:rsidRPr="00EF7A00">
        <w:rPr>
          <w:rFonts w:ascii="Arial" w:hAnsi="Arial" w:cs="Arial"/>
          <w:color w:val="000000" w:themeColor="text1"/>
          <w:sz w:val="22"/>
          <w:szCs w:val="22"/>
        </w:rPr>
        <w:t>Yair</w:t>
      </w:r>
      <w:proofErr w:type="spellEnd"/>
      <w:r w:rsidRPr="00EF7A00">
        <w:rPr>
          <w:rFonts w:ascii="Arial" w:hAnsi="Arial" w:cs="Arial"/>
          <w:color w:val="000000" w:themeColor="text1"/>
          <w:sz w:val="22"/>
          <w:szCs w:val="22"/>
        </w:rPr>
        <w:t>, 2008), who considers evaluating one’s own practice produces effective data that is used to influence future professional development. Critical incidents allow teachers to recognise what is working and what is not working in their current practice, and enables them to identify and solve problems within the classroom (Joshi, 2018). A new expectation introduced by the National Professional Standards of Teaching and Leadership is that teachers will carry out research within their classroom and also relate research constructively to their curriculum and school improvement decisions (</w:t>
      </w:r>
      <w:r w:rsidR="00B250C5" w:rsidRPr="00B250C5">
        <w:rPr>
          <w:rFonts w:ascii="Arial" w:hAnsi="Arial" w:cs="Arial"/>
          <w:sz w:val="22"/>
          <w:szCs w:val="22"/>
        </w:rPr>
        <w:t>Welsh Government, 2019</w:t>
      </w:r>
      <w:r w:rsidRPr="00EF7A00">
        <w:rPr>
          <w:rFonts w:ascii="Arial" w:hAnsi="Arial" w:cs="Arial"/>
          <w:color w:val="000000" w:themeColor="text1"/>
          <w:sz w:val="22"/>
          <w:szCs w:val="22"/>
        </w:rPr>
        <w:t xml:space="preserve">). Therefore, reflecting critically on my performance will be embedded into my everyday practice in order to facilitate my professional development. </w:t>
      </w:r>
    </w:p>
    <w:p w14:paraId="58659396" w14:textId="77777777" w:rsidR="008B5AF8" w:rsidRDefault="008B5AF8" w:rsidP="008B19F9">
      <w:pPr>
        <w:pStyle w:val="NormalWeb"/>
        <w:spacing w:line="360" w:lineRule="auto"/>
        <w:rPr>
          <w:rFonts w:ascii="Arial" w:hAnsi="Arial" w:cs="Arial"/>
          <w:color w:val="000000" w:themeColor="text1"/>
          <w:sz w:val="22"/>
          <w:szCs w:val="22"/>
        </w:rPr>
      </w:pPr>
    </w:p>
    <w:p w14:paraId="48CEEE23" w14:textId="4DABF1BC" w:rsidR="008B19F9" w:rsidRPr="00EF7A00" w:rsidRDefault="008B19F9" w:rsidP="008B19F9">
      <w:pPr>
        <w:pStyle w:val="NormalWeb"/>
        <w:spacing w:line="360" w:lineRule="auto"/>
        <w:rPr>
          <w:rFonts w:ascii="Arial" w:hAnsi="Arial" w:cs="Arial"/>
          <w:color w:val="000000" w:themeColor="text1"/>
          <w:sz w:val="22"/>
          <w:szCs w:val="22"/>
        </w:rPr>
      </w:pPr>
      <w:r w:rsidRPr="00EF7A00">
        <w:rPr>
          <w:rFonts w:ascii="Arial" w:hAnsi="Arial" w:cs="Arial"/>
          <w:color w:val="000000" w:themeColor="text1"/>
          <w:sz w:val="22"/>
          <w:szCs w:val="22"/>
        </w:rPr>
        <w:t>Ethical guidelines provided by the British Educational Research Association (BERA) were adhered to throughout this study. The responsibilities researchers must comply whilst working with children are outlined here (</w:t>
      </w:r>
      <w:proofErr w:type="spellStart"/>
      <w:r w:rsidRPr="00EF7A00">
        <w:rPr>
          <w:rFonts w:ascii="Arial" w:hAnsi="Arial" w:cs="Arial"/>
          <w:color w:val="000000" w:themeColor="text1"/>
          <w:sz w:val="22"/>
          <w:szCs w:val="22"/>
        </w:rPr>
        <w:t>Blaxter</w:t>
      </w:r>
      <w:proofErr w:type="spellEnd"/>
      <w:r w:rsidRPr="00EF7A00">
        <w:rPr>
          <w:rFonts w:ascii="Arial" w:hAnsi="Arial" w:cs="Arial"/>
          <w:color w:val="000000" w:themeColor="text1"/>
          <w:sz w:val="22"/>
          <w:szCs w:val="22"/>
        </w:rPr>
        <w:t>, Hughes and Tight, 2010). The importance of following BERA’s guidelines are identified by (McLeod, 2007), who suggests the researcher has an obligation to protect participants. The guidelines state the significance of confidentiality whilst conducting research (BERA, 2018). Consequently, the institute used for research will be referred to as School X, and all names will be kept anonymous. School X is a co-ed primary in an urban area in South Wales containing 471 pupils ranging from ages three to eleven. 31% of the pupils are identified as being eligible for free school meals (Estyn, 2017). This is considerably higher than the national average of 18.3% (Welsh Government, 2019). Coming from a low-income background may cause implications on a child’s education, as Taylor (2018) highlights the probability of these children underachieving in primary as he discovers children who are not eligible for free school meals were one and half times more likely to achieve in educational assessments. These findings may help us to understand why children in School X who fit the criteria for free school meals do not succeed as well as other pupils. Contradictory to this, a variety of literature pays attention to free school meals improving concentration and increasing educational attainment; in particular in students from disadvantaged backgrounds (</w:t>
      </w:r>
      <w:proofErr w:type="spellStart"/>
      <w:r w:rsidRPr="00EF7A00">
        <w:rPr>
          <w:rFonts w:ascii="Arial" w:hAnsi="Arial" w:cs="Arial"/>
          <w:color w:val="000000" w:themeColor="text1"/>
          <w:sz w:val="22"/>
          <w:szCs w:val="22"/>
        </w:rPr>
        <w:t>Golley</w:t>
      </w:r>
      <w:proofErr w:type="spellEnd"/>
      <w:r w:rsidRPr="00EF7A00">
        <w:rPr>
          <w:rFonts w:ascii="Arial" w:hAnsi="Arial" w:cs="Arial"/>
          <w:color w:val="000000" w:themeColor="text1"/>
          <w:sz w:val="22"/>
          <w:szCs w:val="22"/>
        </w:rPr>
        <w:t xml:space="preserve"> et al, 2010, Kitchen et al.,2013 and Storey et al, 2011). School X prioritise the attainment gap between their disadvantaged and non-disadvantaged children by closely tracking the children in the school and working closely with families (Big Learning Company, 2014). However, more research on this topic needs to be undertaken before the association between free school meals and achievement is more clearly understood. The case study in School X were carried out in a year 1 class, containing twenty-nine pupils, one teacher and one teaching assistant. </w:t>
      </w:r>
    </w:p>
    <w:p w14:paraId="45928184" w14:textId="77777777" w:rsidR="008B19F9" w:rsidRPr="00EF7A00" w:rsidRDefault="008B19F9" w:rsidP="008B19F9">
      <w:pPr>
        <w:pStyle w:val="NormalWeb"/>
        <w:spacing w:line="360" w:lineRule="auto"/>
        <w:rPr>
          <w:rFonts w:ascii="Arial" w:hAnsi="Arial" w:cs="Arial"/>
          <w:color w:val="000000" w:themeColor="text1"/>
          <w:sz w:val="22"/>
          <w:szCs w:val="22"/>
        </w:rPr>
      </w:pPr>
    </w:p>
    <w:p w14:paraId="207F85C3" w14:textId="42005CA0" w:rsidR="008B19F9" w:rsidRPr="00EF7A00" w:rsidRDefault="008B19F9" w:rsidP="008B19F9">
      <w:pPr>
        <w:pStyle w:val="NormalWeb"/>
        <w:spacing w:line="360" w:lineRule="auto"/>
        <w:rPr>
          <w:rFonts w:ascii="Arial" w:hAnsi="Arial" w:cs="Arial"/>
          <w:color w:val="000000" w:themeColor="text1"/>
          <w:sz w:val="22"/>
          <w:szCs w:val="22"/>
        </w:rPr>
      </w:pPr>
      <w:r w:rsidRPr="00EF7A00">
        <w:rPr>
          <w:rFonts w:ascii="Arial" w:hAnsi="Arial" w:cs="Arial"/>
          <w:color w:val="000000" w:themeColor="text1"/>
          <w:sz w:val="22"/>
          <w:szCs w:val="22"/>
        </w:rPr>
        <w:t>A case study approach was adopted to investigate and develop an in-depth understanding of a contemporary phenomenon within in classroom environment (</w:t>
      </w:r>
      <w:proofErr w:type="spellStart"/>
      <w:r w:rsidRPr="00EF7A00">
        <w:rPr>
          <w:rFonts w:ascii="Arial" w:hAnsi="Arial" w:cs="Arial"/>
          <w:color w:val="000000" w:themeColor="text1"/>
          <w:sz w:val="22"/>
          <w:szCs w:val="22"/>
        </w:rPr>
        <w:t>Heale</w:t>
      </w:r>
      <w:proofErr w:type="spellEnd"/>
      <w:r w:rsidRPr="00EF7A00">
        <w:rPr>
          <w:rFonts w:ascii="Arial" w:hAnsi="Arial" w:cs="Arial"/>
          <w:color w:val="000000" w:themeColor="text1"/>
          <w:sz w:val="22"/>
          <w:szCs w:val="22"/>
        </w:rPr>
        <w:t xml:space="preserve"> and Twycross, 2018; Atkins and Wallace, 2012; </w:t>
      </w:r>
      <w:proofErr w:type="spellStart"/>
      <w:r w:rsidRPr="00EF7A00">
        <w:rPr>
          <w:rFonts w:ascii="Arial" w:hAnsi="Arial" w:cs="Arial"/>
          <w:color w:val="000000" w:themeColor="text1"/>
          <w:sz w:val="22"/>
          <w:szCs w:val="22"/>
        </w:rPr>
        <w:t>Swanborn</w:t>
      </w:r>
      <w:proofErr w:type="spellEnd"/>
      <w:r w:rsidRPr="00EF7A00">
        <w:rPr>
          <w:rFonts w:ascii="Arial" w:hAnsi="Arial" w:cs="Arial"/>
          <w:color w:val="000000" w:themeColor="text1"/>
          <w:sz w:val="22"/>
          <w:szCs w:val="22"/>
        </w:rPr>
        <w:t xml:space="preserve">, 2010). The case study approach has a number of attractive features including its ability to provide a holistic exploration (Kumar, 2014; </w:t>
      </w:r>
      <w:proofErr w:type="spellStart"/>
      <w:r w:rsidRPr="00EF7A00">
        <w:rPr>
          <w:rFonts w:ascii="Arial" w:hAnsi="Arial" w:cs="Arial"/>
          <w:color w:val="000000" w:themeColor="text1"/>
          <w:sz w:val="22"/>
          <w:szCs w:val="22"/>
        </w:rPr>
        <w:t>Descombe</w:t>
      </w:r>
      <w:proofErr w:type="spellEnd"/>
      <w:r w:rsidRPr="00EF7A00">
        <w:rPr>
          <w:rFonts w:ascii="Arial" w:hAnsi="Arial" w:cs="Arial"/>
          <w:color w:val="000000" w:themeColor="text1"/>
          <w:sz w:val="22"/>
          <w:szCs w:val="22"/>
        </w:rPr>
        <w:t xml:space="preserve">, 2010). The ability to do this in a natural setting, allows the researcher to identify the complexity and context of the situation (Punch and </w:t>
      </w:r>
      <w:proofErr w:type="spellStart"/>
      <w:r w:rsidRPr="00EF7A00">
        <w:rPr>
          <w:rFonts w:ascii="Arial" w:hAnsi="Arial" w:cs="Arial"/>
          <w:color w:val="000000" w:themeColor="text1"/>
          <w:sz w:val="22"/>
          <w:szCs w:val="22"/>
        </w:rPr>
        <w:t>Oancea</w:t>
      </w:r>
      <w:proofErr w:type="spellEnd"/>
      <w:r w:rsidRPr="00EF7A00">
        <w:rPr>
          <w:rFonts w:ascii="Arial" w:hAnsi="Arial" w:cs="Arial"/>
          <w:color w:val="000000" w:themeColor="text1"/>
          <w:sz w:val="22"/>
          <w:szCs w:val="22"/>
        </w:rPr>
        <w:t>, 2014). The appropriateness of using case studies is identified by (</w:t>
      </w:r>
      <w:proofErr w:type="spellStart"/>
      <w:r w:rsidRPr="00EF7A00">
        <w:rPr>
          <w:rFonts w:ascii="Arial" w:hAnsi="Arial" w:cs="Arial"/>
          <w:color w:val="000000" w:themeColor="text1"/>
          <w:sz w:val="22"/>
          <w:szCs w:val="22"/>
        </w:rPr>
        <w:t>Descombe</w:t>
      </w:r>
      <w:proofErr w:type="spellEnd"/>
      <w:r w:rsidRPr="00EF7A00">
        <w:rPr>
          <w:rFonts w:ascii="Arial" w:hAnsi="Arial" w:cs="Arial"/>
          <w:color w:val="000000" w:themeColor="text1"/>
          <w:sz w:val="22"/>
          <w:szCs w:val="22"/>
        </w:rPr>
        <w:t xml:space="preserve">, 2010), who considers it suitable when the researcher has little control over events. However, there are certain drawbacks associated </w:t>
      </w:r>
      <w:r w:rsidRPr="00EF7A00">
        <w:rPr>
          <w:rFonts w:ascii="Arial" w:hAnsi="Arial" w:cs="Arial"/>
          <w:color w:val="000000" w:themeColor="text1"/>
          <w:sz w:val="22"/>
          <w:szCs w:val="22"/>
        </w:rPr>
        <w:lastRenderedPageBreak/>
        <w:t>with the use of case studies as a considerable amount of literature has been published on the difficulties of generalizing data (</w:t>
      </w:r>
      <w:proofErr w:type="spellStart"/>
      <w:r w:rsidRPr="00EF7A00">
        <w:rPr>
          <w:rFonts w:ascii="Arial" w:hAnsi="Arial" w:cs="Arial"/>
          <w:color w:val="000000" w:themeColor="text1"/>
          <w:sz w:val="22"/>
          <w:szCs w:val="22"/>
        </w:rPr>
        <w:t>Flyybjerg</w:t>
      </w:r>
      <w:proofErr w:type="spellEnd"/>
      <w:r w:rsidRPr="00EF7A00">
        <w:rPr>
          <w:rFonts w:ascii="Arial" w:hAnsi="Arial" w:cs="Arial"/>
          <w:color w:val="000000" w:themeColor="text1"/>
          <w:sz w:val="22"/>
          <w:szCs w:val="22"/>
        </w:rPr>
        <w:t xml:space="preserve">, 2006; </w:t>
      </w:r>
      <w:proofErr w:type="spellStart"/>
      <w:r w:rsidRPr="00EF7A00">
        <w:rPr>
          <w:rFonts w:ascii="Arial" w:hAnsi="Arial" w:cs="Arial"/>
          <w:color w:val="000000" w:themeColor="text1"/>
          <w:sz w:val="22"/>
          <w:szCs w:val="22"/>
        </w:rPr>
        <w:t>Descombe</w:t>
      </w:r>
      <w:proofErr w:type="spellEnd"/>
      <w:r w:rsidRPr="00EF7A00">
        <w:rPr>
          <w:rFonts w:ascii="Arial" w:hAnsi="Arial" w:cs="Arial"/>
          <w:color w:val="000000" w:themeColor="text1"/>
          <w:sz w:val="22"/>
          <w:szCs w:val="22"/>
        </w:rPr>
        <w:t>, 2010</w:t>
      </w:r>
      <w:r w:rsidR="008B5AF8">
        <w:rPr>
          <w:rFonts w:ascii="Arial" w:hAnsi="Arial" w:cs="Arial"/>
          <w:color w:val="000000" w:themeColor="text1"/>
          <w:sz w:val="22"/>
          <w:szCs w:val="22"/>
        </w:rPr>
        <w:t xml:space="preserve">; </w:t>
      </w:r>
      <w:r w:rsidR="008B5AF8" w:rsidRPr="00EF7A00">
        <w:rPr>
          <w:rFonts w:ascii="Arial" w:hAnsi="Arial" w:cs="Arial"/>
          <w:color w:val="000000" w:themeColor="text1"/>
          <w:sz w:val="22"/>
          <w:szCs w:val="22"/>
        </w:rPr>
        <w:t>Steinberg, 2015</w:t>
      </w:r>
      <w:r w:rsidRPr="00EF7A00">
        <w:rPr>
          <w:rFonts w:ascii="Arial" w:hAnsi="Arial" w:cs="Arial"/>
          <w:color w:val="000000" w:themeColor="text1"/>
          <w:sz w:val="22"/>
          <w:szCs w:val="22"/>
        </w:rPr>
        <w:t>). Complications arise in organizing data due the large quantity of information gathered, consequently it is vital that data analysis is carefully considered (</w:t>
      </w:r>
      <w:proofErr w:type="spellStart"/>
      <w:r w:rsidRPr="00EF7A00">
        <w:rPr>
          <w:rFonts w:ascii="Arial" w:hAnsi="Arial" w:cs="Arial"/>
          <w:color w:val="000000" w:themeColor="text1"/>
          <w:sz w:val="22"/>
          <w:szCs w:val="22"/>
        </w:rPr>
        <w:t>Heale</w:t>
      </w:r>
      <w:proofErr w:type="spellEnd"/>
      <w:r w:rsidRPr="00EF7A00">
        <w:rPr>
          <w:rFonts w:ascii="Arial" w:hAnsi="Arial" w:cs="Arial"/>
          <w:color w:val="000000" w:themeColor="text1"/>
          <w:sz w:val="22"/>
          <w:szCs w:val="22"/>
        </w:rPr>
        <w:t xml:space="preserve"> and Twycross, 2018). As part of my research analysis, the observation field notes were divided into four different incidents w</w:t>
      </w:r>
      <w:r w:rsidRPr="00EB35F6">
        <w:rPr>
          <w:rFonts w:ascii="Arial" w:hAnsi="Arial" w:cs="Arial"/>
          <w:color w:val="000000" w:themeColor="text1"/>
          <w:sz w:val="22"/>
          <w:szCs w:val="22"/>
        </w:rPr>
        <w:t xml:space="preserve">itnessed (See Appendices </w:t>
      </w:r>
      <w:r w:rsidR="00EB35F6" w:rsidRPr="00EB35F6">
        <w:rPr>
          <w:rFonts w:ascii="Arial" w:hAnsi="Arial" w:cs="Arial"/>
          <w:color w:val="000000" w:themeColor="text1"/>
          <w:sz w:val="22"/>
          <w:szCs w:val="22"/>
        </w:rPr>
        <w:t>A-D</w:t>
      </w:r>
      <w:r w:rsidRPr="00EB35F6">
        <w:rPr>
          <w:rFonts w:ascii="Arial" w:hAnsi="Arial" w:cs="Arial"/>
          <w:color w:val="000000" w:themeColor="text1"/>
          <w:sz w:val="22"/>
          <w:szCs w:val="22"/>
        </w:rPr>
        <w:t xml:space="preserve">). Next, one incident was chosen to focus and on (See Appendices </w:t>
      </w:r>
      <w:r w:rsidR="00EB35F6" w:rsidRPr="00EB35F6">
        <w:rPr>
          <w:rFonts w:ascii="Arial" w:hAnsi="Arial" w:cs="Arial"/>
          <w:color w:val="000000" w:themeColor="text1"/>
          <w:sz w:val="22"/>
          <w:szCs w:val="22"/>
        </w:rPr>
        <w:t>A</w:t>
      </w:r>
      <w:r w:rsidRPr="00EB35F6">
        <w:rPr>
          <w:rFonts w:ascii="Arial" w:hAnsi="Arial" w:cs="Arial"/>
          <w:color w:val="000000" w:themeColor="text1"/>
          <w:sz w:val="22"/>
          <w:szCs w:val="22"/>
        </w:rPr>
        <w:t>), to critically evaluate</w:t>
      </w:r>
      <w:r w:rsidRPr="00EF7A00">
        <w:rPr>
          <w:rFonts w:ascii="Arial" w:hAnsi="Arial" w:cs="Arial"/>
          <w:color w:val="000000" w:themeColor="text1"/>
          <w:sz w:val="22"/>
          <w:szCs w:val="22"/>
        </w:rPr>
        <w:t xml:space="preserve"> and identify the next teaching and learning steps. Within the case study approach a critical incident technique was used in the classroom. The critical incident technique was first established by (Flanagan, 1954), who introduced it as a technique of observing human behaviours in order to solve practical problems. The process of collecting, analysing and classifying behavioural observations (</w:t>
      </w:r>
      <w:proofErr w:type="spellStart"/>
      <w:r w:rsidRPr="00EF7A00">
        <w:rPr>
          <w:rFonts w:ascii="Arial" w:hAnsi="Arial" w:cs="Arial"/>
          <w:color w:val="000000" w:themeColor="text1"/>
          <w:sz w:val="22"/>
          <w:szCs w:val="22"/>
        </w:rPr>
        <w:t>Gremler</w:t>
      </w:r>
      <w:proofErr w:type="spellEnd"/>
      <w:r w:rsidRPr="00EF7A00">
        <w:rPr>
          <w:rFonts w:ascii="Arial" w:hAnsi="Arial" w:cs="Arial"/>
          <w:color w:val="000000" w:themeColor="text1"/>
          <w:sz w:val="22"/>
          <w:szCs w:val="22"/>
        </w:rPr>
        <w:t>, 2004), allows the researcher to develop a deeper understanding of the participants experiences (</w:t>
      </w:r>
      <w:proofErr w:type="spellStart"/>
      <w:r w:rsidRPr="00EF7A00">
        <w:rPr>
          <w:rFonts w:ascii="Arial" w:hAnsi="Arial" w:cs="Arial"/>
          <w:color w:val="000000" w:themeColor="text1"/>
          <w:sz w:val="22"/>
          <w:szCs w:val="22"/>
        </w:rPr>
        <w:t>Alanzini</w:t>
      </w:r>
      <w:proofErr w:type="spellEnd"/>
      <w:r w:rsidRPr="00EF7A00">
        <w:rPr>
          <w:rFonts w:ascii="Arial" w:hAnsi="Arial" w:cs="Arial"/>
          <w:color w:val="000000" w:themeColor="text1"/>
          <w:sz w:val="22"/>
          <w:szCs w:val="22"/>
        </w:rPr>
        <w:t>, 2018). However, (</w:t>
      </w:r>
      <w:proofErr w:type="spellStart"/>
      <w:r w:rsidRPr="00EF7A00">
        <w:rPr>
          <w:rFonts w:ascii="Arial" w:hAnsi="Arial" w:cs="Arial"/>
          <w:color w:val="000000" w:themeColor="text1"/>
          <w:sz w:val="22"/>
          <w:szCs w:val="22"/>
        </w:rPr>
        <w:t>Schwester</w:t>
      </w:r>
      <w:proofErr w:type="spellEnd"/>
      <w:r w:rsidRPr="00EF7A00">
        <w:rPr>
          <w:rFonts w:ascii="Arial" w:hAnsi="Arial" w:cs="Arial"/>
          <w:color w:val="000000" w:themeColor="text1"/>
          <w:sz w:val="22"/>
          <w:szCs w:val="22"/>
        </w:rPr>
        <w:t xml:space="preserve">, 2014) illuminates a limitation to this method; researches may misinterpret what they have seen, therefore compromising on data validity. This issue may be overcome as critical incidents give researchers the opportunity to access the participants perceptions, through interacting, questioning and communicating with them, furthering their knowledge on the situation (Cottrell, 2017); this information may also contribute and develop new theories and concepts (Tripp, 2011). </w:t>
      </w:r>
      <w:bookmarkStart w:id="0" w:name="_GoBack"/>
      <w:r w:rsidRPr="00EF7A00">
        <w:rPr>
          <w:rFonts w:ascii="Arial" w:hAnsi="Arial" w:cs="Arial"/>
          <w:color w:val="000000" w:themeColor="text1"/>
          <w:sz w:val="22"/>
          <w:szCs w:val="22"/>
        </w:rPr>
        <w:t>Nevertheless</w:t>
      </w:r>
      <w:bookmarkEnd w:id="0"/>
      <w:r w:rsidRPr="00EF7A00">
        <w:rPr>
          <w:rFonts w:ascii="Arial" w:hAnsi="Arial" w:cs="Arial"/>
          <w:color w:val="000000" w:themeColor="text1"/>
          <w:sz w:val="22"/>
          <w:szCs w:val="22"/>
        </w:rPr>
        <w:t xml:space="preserve">, researchers may find difficulty in remembering precise details of the incident, consequently affecting the outcomes (Cassell and Symon, 2004). Therefore, a non-participant observation approach was employed in order to take notes throughout the observation to ensure validity on the data. Williams (2008) articulates how this is a typical feature of non-participant observations. Unfortunately, little literature has focused on non-participant observations, this indicates a need for further research. Whilst undertaking observations, it is important to consider the effect the researcher has on participants behaviour. Denscombe (2014) argues the presence of the researcher interrupts the naturalness of the classroom, consequently effecting the research validity. Over time, the observation approach altered to participant observation as involvement in a classroom environment is difficult to avoid. It has been acknowledged that participating rather than observing at a distance furthers the researchers understanding (Denscombe 2014; Silverman, 2013), therefore this method continued to be used. Bonner and </w:t>
      </w:r>
      <w:proofErr w:type="spellStart"/>
      <w:r w:rsidRPr="00EF7A00">
        <w:rPr>
          <w:rFonts w:ascii="Arial" w:hAnsi="Arial" w:cs="Arial"/>
          <w:color w:val="000000" w:themeColor="text1"/>
          <w:sz w:val="22"/>
          <w:szCs w:val="22"/>
        </w:rPr>
        <w:t>Tolhurst</w:t>
      </w:r>
      <w:proofErr w:type="spellEnd"/>
      <w:r w:rsidRPr="00EF7A00">
        <w:rPr>
          <w:rFonts w:ascii="Arial" w:hAnsi="Arial" w:cs="Arial"/>
          <w:color w:val="000000" w:themeColor="text1"/>
          <w:sz w:val="22"/>
          <w:szCs w:val="22"/>
        </w:rPr>
        <w:t xml:space="preserve"> (2002) outline the advantages of being a non-judgmental ‘outsider’ observing, as an ‘insider’ may disregard everyday experiences that are valuable for research.   </w:t>
      </w:r>
    </w:p>
    <w:p w14:paraId="573B5764" w14:textId="77777777" w:rsidR="008B19F9" w:rsidRPr="00EF7A00" w:rsidRDefault="008B19F9" w:rsidP="008B19F9">
      <w:pPr>
        <w:pStyle w:val="NormalWeb"/>
        <w:spacing w:line="360" w:lineRule="auto"/>
        <w:rPr>
          <w:rFonts w:ascii="Arial" w:hAnsi="Arial" w:cs="Arial"/>
          <w:color w:val="000000" w:themeColor="text1"/>
          <w:sz w:val="22"/>
          <w:szCs w:val="22"/>
        </w:rPr>
      </w:pPr>
    </w:p>
    <w:p w14:paraId="1A947118" w14:textId="6FA05B2E" w:rsidR="008B19F9" w:rsidRPr="00EF7A00" w:rsidRDefault="008B19F9" w:rsidP="008B19F9">
      <w:pPr>
        <w:pStyle w:val="NormalWeb"/>
        <w:spacing w:line="360" w:lineRule="auto"/>
        <w:rPr>
          <w:rFonts w:ascii="Arial" w:hAnsi="Arial" w:cs="Arial"/>
          <w:color w:val="000000" w:themeColor="text1"/>
          <w:sz w:val="22"/>
          <w:szCs w:val="22"/>
        </w:rPr>
      </w:pPr>
      <w:r w:rsidRPr="00EF7A00">
        <w:rPr>
          <w:rFonts w:ascii="Arial" w:hAnsi="Arial" w:cs="Arial"/>
          <w:color w:val="000000" w:themeColor="text1"/>
          <w:sz w:val="22"/>
          <w:szCs w:val="22"/>
        </w:rPr>
        <w:t xml:space="preserve">The four purposes presented by (Donaldson, </w:t>
      </w:r>
      <w:r w:rsidRPr="00EB35F6">
        <w:rPr>
          <w:rFonts w:ascii="Arial" w:hAnsi="Arial" w:cs="Arial"/>
          <w:color w:val="000000" w:themeColor="text1"/>
          <w:sz w:val="22"/>
          <w:szCs w:val="22"/>
        </w:rPr>
        <w:t xml:space="preserve">2015), (See Appendices </w:t>
      </w:r>
      <w:r w:rsidR="00EB35F6" w:rsidRPr="00EB35F6">
        <w:rPr>
          <w:rFonts w:ascii="Arial" w:hAnsi="Arial" w:cs="Arial"/>
          <w:color w:val="000000" w:themeColor="text1"/>
          <w:sz w:val="22"/>
          <w:szCs w:val="22"/>
        </w:rPr>
        <w:t>G</w:t>
      </w:r>
      <w:r w:rsidRPr="00EB35F6">
        <w:rPr>
          <w:rFonts w:ascii="Arial" w:hAnsi="Arial" w:cs="Arial"/>
          <w:color w:val="000000" w:themeColor="text1"/>
          <w:sz w:val="22"/>
          <w:szCs w:val="22"/>
        </w:rPr>
        <w:t>), have</w:t>
      </w:r>
      <w:r w:rsidRPr="00EF7A00">
        <w:rPr>
          <w:rFonts w:ascii="Arial" w:hAnsi="Arial" w:cs="Arial"/>
          <w:color w:val="000000" w:themeColor="text1"/>
          <w:sz w:val="22"/>
          <w:szCs w:val="22"/>
        </w:rPr>
        <w:t xml:space="preserve"> been created in order to give schools across Wales a clarification of the aspirations for children </w:t>
      </w:r>
      <w:r w:rsidRPr="00EF7A00">
        <w:rPr>
          <w:rFonts w:ascii="Arial" w:hAnsi="Arial" w:cs="Arial"/>
          <w:color w:val="000000" w:themeColor="text1"/>
          <w:sz w:val="22"/>
          <w:szCs w:val="22"/>
        </w:rPr>
        <w:lastRenderedPageBreak/>
        <w:t>and to provide them with long-term outcomes beyond specified classroom skills. The four purposes should encourage teachers’ decisions on lesson content, learning experiences and essential skills (</w:t>
      </w:r>
      <w:r w:rsidR="008B5AF8" w:rsidRPr="00EF7A00">
        <w:rPr>
          <w:rFonts w:ascii="Arial" w:hAnsi="Arial" w:cs="Arial"/>
          <w:color w:val="000000" w:themeColor="text1"/>
          <w:sz w:val="22"/>
          <w:szCs w:val="22"/>
        </w:rPr>
        <w:t>Wilson and Miller, 2016</w:t>
      </w:r>
      <w:r w:rsidR="008B5AF8">
        <w:rPr>
          <w:rFonts w:ascii="Arial" w:hAnsi="Arial" w:cs="Arial"/>
          <w:color w:val="000000" w:themeColor="text1"/>
          <w:sz w:val="22"/>
          <w:szCs w:val="22"/>
        </w:rPr>
        <w:t xml:space="preserve">; </w:t>
      </w:r>
      <w:r w:rsidRPr="00EF7A00">
        <w:rPr>
          <w:rFonts w:ascii="Arial" w:hAnsi="Arial" w:cs="Arial"/>
          <w:color w:val="000000" w:themeColor="text1"/>
          <w:sz w:val="22"/>
          <w:szCs w:val="22"/>
        </w:rPr>
        <w:t xml:space="preserve">Oxford Primary, 2018). Donaldson’s hope is to educate children with the skills and knowledge that are necessary to become lifelong learners (Donaldson, 2015). The inclusivity of these purposes is outlined by (The Welsh Government, 2015), who considers them applicable for all children in Wales. The Welsh Government (2015) also states the importance of schools embedding the four purposes in their everyday practice. The critical incident in </w:t>
      </w:r>
      <w:r w:rsidRPr="00EB35F6">
        <w:rPr>
          <w:rFonts w:ascii="Arial" w:hAnsi="Arial" w:cs="Arial"/>
          <w:color w:val="000000" w:themeColor="text1"/>
          <w:sz w:val="22"/>
          <w:szCs w:val="22"/>
        </w:rPr>
        <w:t xml:space="preserve">focus (See Appendices </w:t>
      </w:r>
      <w:r w:rsidR="00EB35F6" w:rsidRPr="00EB35F6">
        <w:rPr>
          <w:rFonts w:ascii="Arial" w:hAnsi="Arial" w:cs="Arial"/>
          <w:color w:val="000000" w:themeColor="text1"/>
          <w:sz w:val="22"/>
          <w:szCs w:val="22"/>
        </w:rPr>
        <w:t>A)</w:t>
      </w:r>
      <w:r w:rsidRPr="00EB35F6">
        <w:rPr>
          <w:rFonts w:ascii="Arial" w:hAnsi="Arial" w:cs="Arial"/>
          <w:color w:val="000000" w:themeColor="text1"/>
          <w:sz w:val="22"/>
          <w:szCs w:val="22"/>
        </w:rPr>
        <w:t>, displays</w:t>
      </w:r>
      <w:r w:rsidRPr="00EF7A00">
        <w:rPr>
          <w:rFonts w:ascii="Arial" w:hAnsi="Arial" w:cs="Arial"/>
          <w:color w:val="000000" w:themeColor="text1"/>
          <w:sz w:val="22"/>
          <w:szCs w:val="22"/>
        </w:rPr>
        <w:t xml:space="preserve"> a child who may have low self-esteem and subsequently seeks constant reassurance from the TA leading the lesson. The following vignette demonstrates this. </w:t>
      </w:r>
    </w:p>
    <w:p w14:paraId="4BC3706C" w14:textId="77777777" w:rsidR="008B19F9" w:rsidRPr="00EF7A00" w:rsidRDefault="008B19F9" w:rsidP="008B19F9">
      <w:pPr>
        <w:pStyle w:val="NormalWeb"/>
        <w:spacing w:line="360" w:lineRule="auto"/>
        <w:rPr>
          <w:rFonts w:ascii="Arial" w:hAnsi="Arial" w:cs="Arial"/>
          <w:color w:val="000000" w:themeColor="text1"/>
          <w:sz w:val="22"/>
          <w:szCs w:val="22"/>
        </w:rPr>
      </w:pPr>
      <w:r w:rsidRPr="00EF7A00">
        <w:rPr>
          <w:rFonts w:ascii="Arial" w:hAnsi="Arial" w:cs="Arial"/>
          <w:noProof/>
          <w:color w:val="000000" w:themeColor="text1"/>
          <w:sz w:val="22"/>
          <w:szCs w:val="22"/>
        </w:rPr>
        <mc:AlternateContent>
          <mc:Choice Requires="wps">
            <w:drawing>
              <wp:anchor distT="0" distB="0" distL="114300" distR="114300" simplePos="0" relativeHeight="251659264" behindDoc="0" locked="0" layoutInCell="1" allowOverlap="1" wp14:anchorId="3B4CE600" wp14:editId="10205137">
                <wp:simplePos x="0" y="0"/>
                <wp:positionH relativeFrom="column">
                  <wp:posOffset>417830</wp:posOffset>
                </wp:positionH>
                <wp:positionV relativeFrom="paragraph">
                  <wp:posOffset>69242</wp:posOffset>
                </wp:positionV>
                <wp:extent cx="4854102" cy="651753"/>
                <wp:effectExtent l="0" t="0" r="10160" b="8890"/>
                <wp:wrapNone/>
                <wp:docPr id="2" name="Text Box 2"/>
                <wp:cNvGraphicFramePr/>
                <a:graphic xmlns:a="http://schemas.openxmlformats.org/drawingml/2006/main">
                  <a:graphicData uri="http://schemas.microsoft.com/office/word/2010/wordprocessingShape">
                    <wps:wsp>
                      <wps:cNvSpPr txBox="1"/>
                      <wps:spPr>
                        <a:xfrm>
                          <a:off x="0" y="0"/>
                          <a:ext cx="4854102" cy="651753"/>
                        </a:xfrm>
                        <a:prstGeom prst="rect">
                          <a:avLst/>
                        </a:prstGeom>
                        <a:solidFill>
                          <a:schemeClr val="lt1"/>
                        </a:solidFill>
                        <a:ln w="6350">
                          <a:solidFill>
                            <a:prstClr val="black"/>
                          </a:solidFill>
                        </a:ln>
                      </wps:spPr>
                      <wps:txbx>
                        <w:txbxContent>
                          <w:p w14:paraId="486F0F30" w14:textId="77777777" w:rsidR="00EE36DD" w:rsidRPr="00EF7A00" w:rsidRDefault="00EE36DD" w:rsidP="008B19F9">
                            <w:pPr>
                              <w:rPr>
                                <w:rFonts w:ascii="Arial" w:hAnsi="Arial" w:cs="Arial"/>
                              </w:rPr>
                            </w:pPr>
                            <w:r w:rsidRPr="00EF7A00">
                              <w:rPr>
                                <w:rFonts w:ascii="Arial" w:hAnsi="Arial" w:cs="Arial"/>
                                <w:i/>
                                <w:iCs/>
                              </w:rPr>
                              <w:t>A child is drawing a carrot. Throughout this period, she continuously looks up at the TA to get her attention. The child keeps shouting “look at my carrot!”.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B4CE600" id="_x0000_t202" coordsize="21600,21600" o:spt="202" path="m,l,21600r21600,l21600,xe">
                <v:stroke joinstyle="miter"/>
                <v:path gradientshapeok="t" o:connecttype="rect"/>
              </v:shapetype>
              <v:shape id="Text Box 2" o:spid="_x0000_s1026" type="#_x0000_t202" style="position:absolute;margin-left:32.9pt;margin-top:5.45pt;width:382.2pt;height:51.3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" fillcolor="white [3201]" strokeweight=".5pt">
                <v:textbox>
                  <w:txbxContent>
                    <w:p w14:paraId="486F0F30" w14:textId="77777777" w:rsidR="00EE36DD" w:rsidRPr="00EF7A00" w:rsidRDefault="00EE36DD" w:rsidP="008B19F9">
                      <w:pPr>
                        <w:rPr>
                          <w:rFonts w:ascii="Arial" w:hAnsi="Arial" w:cs="Arial"/>
                        </w:rPr>
                      </w:pPr>
                      <w:r w:rsidRPr="00EF7A00">
                        <w:rPr>
                          <w:rFonts w:ascii="Arial" w:hAnsi="Arial" w:cs="Arial"/>
                          <w:i/>
                          <w:iCs/>
                        </w:rPr>
                        <w:t>A child is drawing a carrot. Throughout this period, she continuously looks up at the TA to get her attention. The child keeps shouting “look at my carrot!”.</w:t>
                      </w:r>
                    </w:p>
                  </w:txbxContent>
                </v:textbox>
              </v:shape>
            </w:pict>
          </mc:Fallback>
        </mc:AlternateContent>
      </w:r>
    </w:p>
    <w:p w14:paraId="23BCBCBF" w14:textId="77777777" w:rsidR="008B19F9" w:rsidRPr="00EF7A00" w:rsidRDefault="008B19F9" w:rsidP="008B19F9">
      <w:pPr>
        <w:pStyle w:val="NormalWeb"/>
        <w:spacing w:line="360" w:lineRule="auto"/>
        <w:rPr>
          <w:rFonts w:ascii="Arial" w:hAnsi="Arial" w:cs="Arial"/>
          <w:color w:val="000000" w:themeColor="text1"/>
          <w:sz w:val="22"/>
          <w:szCs w:val="22"/>
        </w:rPr>
      </w:pPr>
    </w:p>
    <w:p w14:paraId="1AA1B93D" w14:textId="77777777" w:rsidR="008B19F9" w:rsidRPr="00EF7A00" w:rsidRDefault="008B19F9" w:rsidP="008B19F9">
      <w:pPr>
        <w:pStyle w:val="NormalWeb"/>
        <w:spacing w:line="360" w:lineRule="auto"/>
        <w:rPr>
          <w:rFonts w:ascii="Arial" w:hAnsi="Arial" w:cs="Arial"/>
          <w:color w:val="000000" w:themeColor="text1"/>
          <w:sz w:val="22"/>
          <w:szCs w:val="22"/>
        </w:rPr>
      </w:pPr>
    </w:p>
    <w:p w14:paraId="494C286F" w14:textId="2638F64A" w:rsidR="008B19F9" w:rsidRPr="00EF7A00" w:rsidRDefault="008B19F9" w:rsidP="008B19F9">
      <w:pPr>
        <w:pStyle w:val="NormalWeb"/>
        <w:spacing w:line="360" w:lineRule="auto"/>
        <w:rPr>
          <w:rFonts w:ascii="Arial" w:hAnsi="Arial" w:cs="Arial"/>
          <w:color w:val="000000" w:themeColor="text1"/>
          <w:sz w:val="22"/>
          <w:szCs w:val="22"/>
        </w:rPr>
      </w:pPr>
      <w:r w:rsidRPr="00EF7A00">
        <w:rPr>
          <w:rFonts w:ascii="Arial" w:hAnsi="Arial" w:cs="Arial"/>
          <w:color w:val="000000" w:themeColor="text1"/>
          <w:sz w:val="22"/>
          <w:szCs w:val="22"/>
        </w:rPr>
        <w:t xml:space="preserve">This incident relates to (Donaldson, 2015)’s “healthy, confident individuals” purpose, as the child may lack confidence within herself and therefore craves adult attention. Consequently, the child does not appear to be a “healthy, confident individual”. In contrast to this, regardless of the child’s possible low self-esteem within her work produced, the child is confident in the way she addresses the TA and assuredly draws her attention by shouting across the lesson, therefore it could be argued that she is a “healthy, confident individual”. School X have constructed their own ideas of the four purposes and how they are applied within the </w:t>
      </w:r>
      <w:r w:rsidRPr="00EB35F6">
        <w:rPr>
          <w:rFonts w:ascii="Arial" w:hAnsi="Arial" w:cs="Arial"/>
          <w:color w:val="000000" w:themeColor="text1"/>
          <w:sz w:val="22"/>
          <w:szCs w:val="22"/>
        </w:rPr>
        <w:t xml:space="preserve">school (See Appendices </w:t>
      </w:r>
      <w:r w:rsidR="00EB35F6" w:rsidRPr="00EB35F6">
        <w:rPr>
          <w:rFonts w:ascii="Arial" w:hAnsi="Arial" w:cs="Arial"/>
          <w:color w:val="000000" w:themeColor="text1"/>
          <w:sz w:val="22"/>
          <w:szCs w:val="22"/>
        </w:rPr>
        <w:t>H</w:t>
      </w:r>
      <w:r w:rsidRPr="00EB35F6">
        <w:rPr>
          <w:rFonts w:ascii="Arial" w:hAnsi="Arial" w:cs="Arial"/>
          <w:color w:val="000000" w:themeColor="text1"/>
          <w:sz w:val="22"/>
          <w:szCs w:val="22"/>
        </w:rPr>
        <w:t>). Under</w:t>
      </w:r>
      <w:r w:rsidRPr="00EF7A00">
        <w:rPr>
          <w:rFonts w:ascii="Arial" w:hAnsi="Arial" w:cs="Arial"/>
          <w:color w:val="000000" w:themeColor="text1"/>
          <w:sz w:val="22"/>
          <w:szCs w:val="22"/>
        </w:rPr>
        <w:t xml:space="preserve"> the healthy, confident individual purpose they have stated ‘I know the difference between right and wrong’. The child continuously shouts across and runs out of the lesson. See vignette below:</w:t>
      </w:r>
    </w:p>
    <w:p w14:paraId="09B80AE9" w14:textId="77777777" w:rsidR="008B19F9" w:rsidRPr="00EF7A00" w:rsidRDefault="008B19F9" w:rsidP="008B19F9">
      <w:pPr>
        <w:pStyle w:val="NormalWeb"/>
        <w:spacing w:line="360" w:lineRule="auto"/>
        <w:rPr>
          <w:rFonts w:ascii="Arial" w:hAnsi="Arial" w:cs="Arial"/>
          <w:color w:val="000000" w:themeColor="text1"/>
          <w:sz w:val="22"/>
          <w:szCs w:val="22"/>
        </w:rPr>
      </w:pPr>
      <w:r w:rsidRPr="00EF7A00">
        <w:rPr>
          <w:rFonts w:ascii="Arial" w:hAnsi="Arial" w:cs="Arial"/>
          <w:noProof/>
          <w:color w:val="000000" w:themeColor="text1"/>
          <w:sz w:val="22"/>
          <w:szCs w:val="22"/>
        </w:rPr>
        <mc:AlternateContent>
          <mc:Choice Requires="wps">
            <w:drawing>
              <wp:anchor distT="0" distB="0" distL="114300" distR="114300" simplePos="0" relativeHeight="251661312" behindDoc="0" locked="0" layoutInCell="1" allowOverlap="1" wp14:anchorId="42D85BD5" wp14:editId="7D10F624">
                <wp:simplePos x="0" y="0"/>
                <wp:positionH relativeFrom="column">
                  <wp:posOffset>416560</wp:posOffset>
                </wp:positionH>
                <wp:positionV relativeFrom="paragraph">
                  <wp:posOffset>109220</wp:posOffset>
                </wp:positionV>
                <wp:extent cx="4853940" cy="699770"/>
                <wp:effectExtent l="0" t="0" r="10160" b="11430"/>
                <wp:wrapNone/>
                <wp:docPr id="4" name="Text Box 4"/>
                <wp:cNvGraphicFramePr/>
                <a:graphic xmlns:a="http://schemas.openxmlformats.org/drawingml/2006/main">
                  <a:graphicData uri="http://schemas.microsoft.com/office/word/2010/wordprocessingShape">
                    <wps:wsp>
                      <wps:cNvSpPr txBox="1"/>
                      <wps:spPr>
                        <a:xfrm>
                          <a:off x="0" y="0"/>
                          <a:ext cx="4853940" cy="699770"/>
                        </a:xfrm>
                        <a:prstGeom prst="rect">
                          <a:avLst/>
                        </a:prstGeom>
                        <a:solidFill>
                          <a:schemeClr val="lt1"/>
                        </a:solidFill>
                        <a:ln w="6350">
                          <a:solidFill>
                            <a:prstClr val="black"/>
                          </a:solidFill>
                        </a:ln>
                      </wps:spPr>
                      <wps:txbx>
                        <w:txbxContent>
                          <w:p w14:paraId="78306802" w14:textId="77777777" w:rsidR="00EE36DD" w:rsidRPr="00EF7A00" w:rsidRDefault="00EE36DD" w:rsidP="008B19F9">
                            <w:pPr>
                              <w:rPr>
                                <w:rFonts w:ascii="Arial" w:hAnsi="Arial" w:cs="Arial"/>
                              </w:rPr>
                            </w:pPr>
                            <w:r w:rsidRPr="00EF7A00">
                              <w:rPr>
                                <w:rFonts w:ascii="Arial" w:hAnsi="Arial" w:cs="Arial"/>
                                <w:i/>
                                <w:iCs/>
                              </w:rPr>
                              <w:t>The TA leaves the room, the child notices this, gets up from her seat and runs out following the TA exclaiming “I need to show miss something!”. The child is told to come back by the 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2D85BD5" id="Text Box 4" o:spid="_x0000_s1027" type="#_x0000_t202" style="position:absolute;margin-left:32.8pt;margin-top:8.6pt;width:382.2pt;height:55.1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" fillcolor="white [3201]" strokeweight=".5pt">
                <v:textbox>
                  <w:txbxContent>
                    <w:p w14:paraId="78306802" w14:textId="77777777" w:rsidR="00EE36DD" w:rsidRPr="00EF7A00" w:rsidRDefault="00EE36DD" w:rsidP="008B19F9">
                      <w:pPr>
                        <w:rPr>
                          <w:rFonts w:ascii="Arial" w:hAnsi="Arial" w:cs="Arial"/>
                        </w:rPr>
                      </w:pPr>
                      <w:r w:rsidRPr="00EF7A00">
                        <w:rPr>
                          <w:rFonts w:ascii="Arial" w:hAnsi="Arial" w:cs="Arial"/>
                          <w:i/>
                          <w:iCs/>
                        </w:rPr>
                        <w:t>The TA leaves the room, the child notices this, gets up from her seat and runs out following the TA exclaiming “I need to show miss something!”. The child is told to come back by the TA.</w:t>
                      </w:r>
                    </w:p>
                  </w:txbxContent>
                </v:textbox>
              </v:shape>
            </w:pict>
          </mc:Fallback>
        </mc:AlternateContent>
      </w:r>
    </w:p>
    <w:p w14:paraId="7487454A" w14:textId="77777777" w:rsidR="008B19F9" w:rsidRPr="00EF7A00" w:rsidRDefault="008B19F9" w:rsidP="008B19F9">
      <w:pPr>
        <w:pStyle w:val="NormalWeb"/>
        <w:spacing w:line="360" w:lineRule="auto"/>
        <w:rPr>
          <w:rFonts w:ascii="Arial" w:hAnsi="Arial" w:cs="Arial"/>
          <w:color w:val="000000" w:themeColor="text1"/>
          <w:sz w:val="22"/>
          <w:szCs w:val="22"/>
        </w:rPr>
      </w:pPr>
    </w:p>
    <w:p w14:paraId="047A0E04" w14:textId="77777777" w:rsidR="008B19F9" w:rsidRPr="00EF7A00" w:rsidRDefault="008B19F9" w:rsidP="008B19F9">
      <w:pPr>
        <w:pStyle w:val="NormalWeb"/>
        <w:spacing w:line="360" w:lineRule="auto"/>
        <w:rPr>
          <w:rFonts w:ascii="Arial" w:hAnsi="Arial" w:cs="Arial"/>
          <w:color w:val="000000" w:themeColor="text1"/>
          <w:sz w:val="22"/>
          <w:szCs w:val="22"/>
        </w:rPr>
      </w:pPr>
    </w:p>
    <w:p w14:paraId="597852BE" w14:textId="77777777" w:rsidR="008B19F9" w:rsidRPr="00EF7A00" w:rsidRDefault="008B19F9" w:rsidP="008B19F9">
      <w:pPr>
        <w:pStyle w:val="NormalWeb"/>
        <w:spacing w:line="360" w:lineRule="auto"/>
        <w:rPr>
          <w:rFonts w:ascii="Arial" w:hAnsi="Arial" w:cs="Arial"/>
          <w:color w:val="000000" w:themeColor="text1"/>
          <w:sz w:val="22"/>
          <w:szCs w:val="22"/>
        </w:rPr>
      </w:pPr>
      <w:r w:rsidRPr="00EF7A00">
        <w:rPr>
          <w:rFonts w:ascii="Arial" w:hAnsi="Arial" w:cs="Arial"/>
          <w:color w:val="000000" w:themeColor="text1"/>
          <w:sz w:val="22"/>
          <w:szCs w:val="22"/>
        </w:rPr>
        <w:t xml:space="preserve">It may seem that the child is not clear, or does not follow the class rules therefore she is not aware of the difference between right and wrong and does not relate to being a healthy, confident individual. School X also stated under the purpose ‘I know who to go to if I need help’. The child in this incident demonstrates a clear understanding of who is able to help her, as she is continuously resilient and goes to the more knowledgeable other in the room </w:t>
      </w:r>
      <w:r w:rsidRPr="00EF7A00">
        <w:rPr>
          <w:rFonts w:ascii="Arial" w:hAnsi="Arial" w:cs="Arial"/>
          <w:color w:val="000000" w:themeColor="text1"/>
          <w:sz w:val="22"/>
          <w:szCs w:val="22"/>
        </w:rPr>
        <w:lastRenderedPageBreak/>
        <w:t xml:space="preserve">for praise. Consequently, relating to the healthy, confident individual purpose. It is evident that the TA in room feeds this need for attention when possible, the following vignette displays this. </w:t>
      </w:r>
    </w:p>
    <w:p w14:paraId="780B3210" w14:textId="77777777" w:rsidR="008B19F9" w:rsidRPr="00EF7A00" w:rsidRDefault="008B19F9" w:rsidP="008B19F9">
      <w:pPr>
        <w:pStyle w:val="NormalWeb"/>
        <w:spacing w:line="360" w:lineRule="auto"/>
        <w:rPr>
          <w:rFonts w:ascii="Arial" w:hAnsi="Arial" w:cs="Arial"/>
          <w:color w:val="000000" w:themeColor="text1"/>
          <w:sz w:val="22"/>
          <w:szCs w:val="22"/>
        </w:rPr>
      </w:pPr>
      <w:r w:rsidRPr="00EF7A00">
        <w:rPr>
          <w:rFonts w:ascii="Arial" w:hAnsi="Arial" w:cs="Arial"/>
          <w:noProof/>
          <w:color w:val="000000" w:themeColor="text1"/>
          <w:sz w:val="22"/>
          <w:szCs w:val="22"/>
        </w:rPr>
        <mc:AlternateContent>
          <mc:Choice Requires="wps">
            <w:drawing>
              <wp:anchor distT="0" distB="0" distL="114300" distR="114300" simplePos="0" relativeHeight="251660288" behindDoc="0" locked="0" layoutInCell="1" allowOverlap="1" wp14:anchorId="3E1D9D90" wp14:editId="113284CB">
                <wp:simplePos x="0" y="0"/>
                <wp:positionH relativeFrom="column">
                  <wp:posOffset>485775</wp:posOffset>
                </wp:positionH>
                <wp:positionV relativeFrom="paragraph">
                  <wp:posOffset>99492</wp:posOffset>
                </wp:positionV>
                <wp:extent cx="4853940" cy="700148"/>
                <wp:effectExtent l="0" t="0" r="10160" b="11430"/>
                <wp:wrapNone/>
                <wp:docPr id="3" name="Text Box 3"/>
                <wp:cNvGraphicFramePr/>
                <a:graphic xmlns:a="http://schemas.openxmlformats.org/drawingml/2006/main">
                  <a:graphicData uri="http://schemas.microsoft.com/office/word/2010/wordprocessingShape">
                    <wps:wsp>
                      <wps:cNvSpPr txBox="1"/>
                      <wps:spPr>
                        <a:xfrm>
                          <a:off x="0" y="0"/>
                          <a:ext cx="4853940" cy="700148"/>
                        </a:xfrm>
                        <a:prstGeom prst="rect">
                          <a:avLst/>
                        </a:prstGeom>
                        <a:solidFill>
                          <a:schemeClr val="lt1"/>
                        </a:solidFill>
                        <a:ln w="6350">
                          <a:solidFill>
                            <a:prstClr val="black"/>
                          </a:solidFill>
                        </a:ln>
                      </wps:spPr>
                      <wps:txbx>
                        <w:txbxContent>
                          <w:p w14:paraId="17AFC752" w14:textId="77777777" w:rsidR="00EE36DD" w:rsidRPr="00EF7A00" w:rsidRDefault="00EE36DD" w:rsidP="008B19F9">
                            <w:pPr>
                              <w:rPr>
                                <w:rFonts w:ascii="Arial" w:hAnsi="Arial" w:cs="Arial"/>
                              </w:rPr>
                            </w:pPr>
                            <w:r w:rsidRPr="00EF7A00">
                              <w:rPr>
                                <w:rFonts w:ascii="Arial" w:hAnsi="Arial" w:cs="Arial"/>
                                <w:i/>
                                <w:iCs/>
                              </w:rPr>
                              <w:t>The TA does not hear her all of the time but when she does the TA provides the child with positive attention and feedback whilst praising her by saying “that is a beautiful carrot”.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1D9D90" id="Text Box 3" o:spid="_x0000_s1028" type="#_x0000_t202" style="position:absolute;margin-left:38.25pt;margin-top:7.85pt;width:382.2pt;height:55.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" fillcolor="white [3201]" strokeweight=".5pt">
                <v:textbox>
                  <w:txbxContent>
                    <w:p w14:paraId="17AFC752" w14:textId="77777777" w:rsidR="00EE36DD" w:rsidRPr="00EF7A00" w:rsidRDefault="00EE36DD" w:rsidP="008B19F9">
                      <w:pPr>
                        <w:rPr>
                          <w:rFonts w:ascii="Arial" w:hAnsi="Arial" w:cs="Arial"/>
                        </w:rPr>
                      </w:pPr>
                      <w:r w:rsidRPr="00EF7A00">
                        <w:rPr>
                          <w:rFonts w:ascii="Arial" w:hAnsi="Arial" w:cs="Arial"/>
                          <w:i/>
                          <w:iCs/>
                        </w:rPr>
                        <w:t>The TA does not hear her all of the time but when she does the TA provides the child with positive attention and feedback whilst praising her by saying “that is a beautiful carrot”.</w:t>
                      </w:r>
                    </w:p>
                  </w:txbxContent>
                </v:textbox>
              </v:shape>
            </w:pict>
          </mc:Fallback>
        </mc:AlternateContent>
      </w:r>
    </w:p>
    <w:p w14:paraId="608C975B" w14:textId="77777777" w:rsidR="008B19F9" w:rsidRPr="00EF7A00" w:rsidRDefault="008B19F9" w:rsidP="008B19F9">
      <w:pPr>
        <w:pStyle w:val="NormalWeb"/>
        <w:spacing w:line="360" w:lineRule="auto"/>
        <w:rPr>
          <w:rFonts w:ascii="Arial" w:hAnsi="Arial" w:cs="Arial"/>
          <w:color w:val="000000" w:themeColor="text1"/>
          <w:sz w:val="22"/>
          <w:szCs w:val="22"/>
        </w:rPr>
      </w:pPr>
    </w:p>
    <w:p w14:paraId="0C976E88" w14:textId="77777777" w:rsidR="008B19F9" w:rsidRPr="00EF7A00" w:rsidRDefault="008B19F9" w:rsidP="008B19F9">
      <w:pPr>
        <w:pStyle w:val="NormalWeb"/>
        <w:spacing w:line="360" w:lineRule="auto"/>
        <w:rPr>
          <w:rFonts w:ascii="Arial" w:hAnsi="Arial" w:cs="Arial"/>
          <w:color w:val="000000" w:themeColor="text1"/>
          <w:sz w:val="22"/>
          <w:szCs w:val="22"/>
        </w:rPr>
      </w:pPr>
    </w:p>
    <w:p w14:paraId="2877FD2C" w14:textId="0269F000" w:rsidR="008B19F9" w:rsidRPr="00EF7A00" w:rsidRDefault="008B19F9" w:rsidP="008B19F9">
      <w:pPr>
        <w:pStyle w:val="NormalWeb"/>
        <w:spacing w:line="360" w:lineRule="auto"/>
        <w:rPr>
          <w:rFonts w:ascii="Arial" w:hAnsi="Arial" w:cs="Arial"/>
          <w:color w:val="000000" w:themeColor="text1"/>
          <w:sz w:val="22"/>
          <w:szCs w:val="22"/>
        </w:rPr>
      </w:pPr>
      <w:r w:rsidRPr="00EF7A00">
        <w:rPr>
          <w:rFonts w:ascii="Arial" w:hAnsi="Arial" w:cs="Arial"/>
          <w:color w:val="000000" w:themeColor="text1"/>
          <w:sz w:val="22"/>
          <w:szCs w:val="22"/>
        </w:rPr>
        <w:t xml:space="preserve">It appears that the TA attempts to build the child’s confidence through positive reinforcement and praise, thus guiding the child towards becoming a healthy, confident individual. </w:t>
      </w:r>
      <w:r w:rsidR="00862569" w:rsidRPr="00EF7A00">
        <w:rPr>
          <w:rFonts w:ascii="Arial" w:hAnsi="Arial" w:cs="Arial"/>
          <w:color w:val="000000" w:themeColor="text1"/>
          <w:sz w:val="22"/>
          <w:szCs w:val="22"/>
        </w:rPr>
        <w:t>However</w:t>
      </w:r>
      <w:r w:rsidRPr="00EF7A00">
        <w:rPr>
          <w:rFonts w:ascii="Arial" w:hAnsi="Arial" w:cs="Arial"/>
          <w:color w:val="000000" w:themeColor="text1"/>
          <w:sz w:val="22"/>
          <w:szCs w:val="22"/>
        </w:rPr>
        <w:t>, the following vignette demonstrates how the TA may have knocked the child’s confidence, who may already suffer from low self-esteem.</w:t>
      </w:r>
    </w:p>
    <w:p w14:paraId="1E384971" w14:textId="77777777" w:rsidR="008B19F9" w:rsidRPr="00EF7A00" w:rsidRDefault="008B19F9" w:rsidP="008B19F9">
      <w:pPr>
        <w:pStyle w:val="NormalWeb"/>
        <w:spacing w:line="360" w:lineRule="auto"/>
        <w:rPr>
          <w:rFonts w:ascii="Arial" w:hAnsi="Arial" w:cs="Arial"/>
          <w:color w:val="000000" w:themeColor="text1"/>
          <w:sz w:val="22"/>
          <w:szCs w:val="22"/>
        </w:rPr>
      </w:pPr>
      <w:r w:rsidRPr="00EF7A00">
        <w:rPr>
          <w:rFonts w:ascii="Arial" w:hAnsi="Arial" w:cs="Arial"/>
          <w:noProof/>
          <w:color w:val="000000" w:themeColor="text1"/>
          <w:sz w:val="22"/>
          <w:szCs w:val="22"/>
        </w:rPr>
        <mc:AlternateContent>
          <mc:Choice Requires="wps">
            <w:drawing>
              <wp:anchor distT="0" distB="0" distL="114300" distR="114300" simplePos="0" relativeHeight="251662336" behindDoc="0" locked="0" layoutInCell="1" allowOverlap="1" wp14:anchorId="5A1D18C4" wp14:editId="69D5950A">
                <wp:simplePos x="0" y="0"/>
                <wp:positionH relativeFrom="column">
                  <wp:posOffset>486019</wp:posOffset>
                </wp:positionH>
                <wp:positionV relativeFrom="paragraph">
                  <wp:posOffset>20955</wp:posOffset>
                </wp:positionV>
                <wp:extent cx="4853940" cy="642025"/>
                <wp:effectExtent l="0" t="0" r="10160" b="18415"/>
                <wp:wrapNone/>
                <wp:docPr id="5" name="Text Box 5"/>
                <wp:cNvGraphicFramePr/>
                <a:graphic xmlns:a="http://schemas.openxmlformats.org/drawingml/2006/main">
                  <a:graphicData uri="http://schemas.microsoft.com/office/word/2010/wordprocessingShape">
                    <wps:wsp>
                      <wps:cNvSpPr txBox="1"/>
                      <wps:spPr>
                        <a:xfrm>
                          <a:off x="0" y="0"/>
                          <a:ext cx="4853940" cy="642025"/>
                        </a:xfrm>
                        <a:prstGeom prst="rect">
                          <a:avLst/>
                        </a:prstGeom>
                        <a:solidFill>
                          <a:schemeClr val="lt1"/>
                        </a:solidFill>
                        <a:ln w="6350">
                          <a:solidFill>
                            <a:prstClr val="black"/>
                          </a:solidFill>
                        </a:ln>
                      </wps:spPr>
                      <wps:txbx>
                        <w:txbxContent>
                          <w:p w14:paraId="03C086AF" w14:textId="048BB6A2" w:rsidR="00EE36DD" w:rsidRPr="00EF7A00" w:rsidRDefault="00EE36DD" w:rsidP="008B19F9">
                            <w:pPr>
                              <w:rPr>
                                <w:rFonts w:ascii="Arial" w:hAnsi="Arial" w:cs="Arial"/>
                              </w:rPr>
                            </w:pPr>
                            <w:r w:rsidRPr="00EF7A00">
                              <w:rPr>
                                <w:rFonts w:ascii="Arial" w:hAnsi="Arial" w:cs="Arial"/>
                                <w:i/>
                                <w:iCs/>
                              </w:rPr>
                              <w:t>The child takes her drawing over to her and asks if she can put it on the wall. The TA, half disregarding the child as she was busy with another child, says “later”.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1D18C4" id="Text Box 5" o:spid="_x0000_s1029" type="#_x0000_t202" style="position:absolute;margin-left:38.25pt;margin-top:1.65pt;width:382.2pt;height:50.5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" fillcolor="white [3201]" strokeweight=".5pt">
                <v:textbox>
                  <w:txbxContent>
                    <w:p w14:paraId="03C086AF" w14:textId="048BB6A2" w:rsidR="00EE36DD" w:rsidRPr="00EF7A00" w:rsidRDefault="00EE36DD" w:rsidP="008B19F9">
                      <w:pPr>
                        <w:rPr>
                          <w:rFonts w:ascii="Arial" w:hAnsi="Arial" w:cs="Arial"/>
                        </w:rPr>
                      </w:pPr>
                      <w:r w:rsidRPr="00EF7A00">
                        <w:rPr>
                          <w:rFonts w:ascii="Arial" w:hAnsi="Arial" w:cs="Arial"/>
                          <w:i/>
                          <w:iCs/>
                        </w:rPr>
                        <w:t>The child takes her drawing over to her and asks if she can put it on the wall. The TA, half disregarding the child as she was busy with another child, says “later”.</w:t>
                      </w:r>
                    </w:p>
                  </w:txbxContent>
                </v:textbox>
              </v:shape>
            </w:pict>
          </mc:Fallback>
        </mc:AlternateContent>
      </w:r>
    </w:p>
    <w:p w14:paraId="70664053" w14:textId="77777777" w:rsidR="008B19F9" w:rsidRPr="00EF7A00" w:rsidRDefault="008B19F9" w:rsidP="008B19F9">
      <w:pPr>
        <w:pStyle w:val="NormalWeb"/>
        <w:spacing w:line="360" w:lineRule="auto"/>
        <w:rPr>
          <w:rFonts w:ascii="Arial" w:hAnsi="Arial" w:cs="Arial"/>
          <w:color w:val="000000" w:themeColor="text1"/>
          <w:sz w:val="22"/>
          <w:szCs w:val="22"/>
          <w:highlight w:val="yellow"/>
        </w:rPr>
      </w:pPr>
    </w:p>
    <w:p w14:paraId="1DBEACE9" w14:textId="77777777" w:rsidR="008B19F9" w:rsidRPr="00EF7A00" w:rsidRDefault="008B19F9" w:rsidP="008B19F9">
      <w:pPr>
        <w:pStyle w:val="NormalWeb"/>
        <w:spacing w:line="360" w:lineRule="auto"/>
        <w:rPr>
          <w:rFonts w:ascii="Arial" w:hAnsi="Arial" w:cs="Arial"/>
          <w:color w:val="000000" w:themeColor="text1"/>
          <w:sz w:val="22"/>
          <w:szCs w:val="22"/>
        </w:rPr>
      </w:pPr>
      <w:r w:rsidRPr="00EF7A00">
        <w:rPr>
          <w:rFonts w:ascii="Arial" w:hAnsi="Arial" w:cs="Arial"/>
          <w:color w:val="000000" w:themeColor="text1"/>
          <w:sz w:val="22"/>
          <w:szCs w:val="22"/>
        </w:rPr>
        <w:br/>
        <w:t xml:space="preserve">The use of negative body language, and the disregard of the child’s request may provide the child with self-doubt as she does not get the positive attention she is evidently seeking. The TA being impersonal and overlooking the child may have implications on the child becoming a healthy, confident individual. </w:t>
      </w:r>
    </w:p>
    <w:p w14:paraId="36FC2AC1" w14:textId="77777777" w:rsidR="008B19F9" w:rsidRPr="00EF7A00" w:rsidRDefault="008B19F9" w:rsidP="008B19F9">
      <w:pPr>
        <w:pStyle w:val="NormalWeb"/>
        <w:spacing w:line="360" w:lineRule="auto"/>
        <w:rPr>
          <w:rStyle w:val="eop"/>
          <w:rFonts w:ascii="Arial" w:hAnsi="Arial" w:cs="Arial"/>
          <w:sz w:val="22"/>
          <w:szCs w:val="22"/>
        </w:rPr>
      </w:pPr>
    </w:p>
    <w:p w14:paraId="03010C3A" w14:textId="77777777" w:rsidR="008B19F9" w:rsidRPr="00EF7A00" w:rsidRDefault="008B19F9" w:rsidP="008B19F9">
      <w:pPr>
        <w:pStyle w:val="NormalWeb"/>
        <w:spacing w:line="360" w:lineRule="auto"/>
        <w:rPr>
          <w:rFonts w:ascii="Arial" w:hAnsi="Arial" w:cs="Arial"/>
          <w:color w:val="000000" w:themeColor="text1"/>
          <w:sz w:val="22"/>
          <w:szCs w:val="22"/>
        </w:rPr>
      </w:pPr>
      <w:r w:rsidRPr="00EF7A00">
        <w:rPr>
          <w:rFonts w:ascii="Arial" w:hAnsi="Arial" w:cs="Arial"/>
          <w:color w:val="000000" w:themeColor="text1"/>
          <w:sz w:val="22"/>
          <w:szCs w:val="22"/>
        </w:rPr>
        <w:t xml:space="preserve">The child in the critical incident observed may experience fundamental issues such as attachment. The attachment theory was first introduced by (Bowlby, 1958), who highlighted the prominence of mother-child relationships in regard to the child’s development; socially, emotionally and cognitively. He propositioned the idea that the early relationship formed with their mothers have an immense impact that continues throughout their lifetime. He carried a belief that attachment was an ‘all or nothing’ process. However, this theory was tested by (Ainsworth, Bell and Stayton, 1971)’s Strange Situation Procedure, where the security of attachment was examined to establish the nature and styles of attachment. Three attachment styles were identified following this study; insecure avoidant, secure, insecure ambivalent/resistant. Ainsworth et al (1971) recognised these attachment styles were a result of early interactions between mother and child. She argued that a child’s attachment style is contingent on the behaviour displayed towards them by their mother. Similarly, </w:t>
      </w:r>
      <w:r w:rsidRPr="00EF7A00">
        <w:rPr>
          <w:rFonts w:ascii="Arial" w:hAnsi="Arial" w:cs="Arial"/>
          <w:color w:val="000000" w:themeColor="text1"/>
          <w:sz w:val="22"/>
          <w:szCs w:val="22"/>
        </w:rPr>
        <w:lastRenderedPageBreak/>
        <w:t xml:space="preserve">(Harlow, 1958) investigated attachment as he studied the bond between new-born monkeys with their mothers. He suggested that attachment develops due to the mother providing physical comfort and therefore infants experience an innate need to be close to something for security. Nevertheless, (Harlow, 1958)’s research has been highly criticized due to his unethical approach of using monkeys to understand human behaviours. The isolation the monkeys experienced resulted in emotional harm and anxiety, causing implications for the female monkeys as they became mothers. Although, this investigation influenced Bowlby’s work, and therefore may be argued that it is a fundamental piece of literature for attachment theory (McLeod, 2017). Fundamentally, the idea of attachment theory relies on the availability and responsiveness of another trusted person. This relationship then leads to cognitive, social and emotional development (Johnson, 2003). </w:t>
      </w:r>
    </w:p>
    <w:p w14:paraId="5A3EC5F1" w14:textId="77777777" w:rsidR="008B19F9" w:rsidRPr="00EF7A00" w:rsidRDefault="008B19F9" w:rsidP="008B19F9">
      <w:pPr>
        <w:pStyle w:val="NormalWeb"/>
        <w:spacing w:line="360" w:lineRule="auto"/>
        <w:rPr>
          <w:rFonts w:ascii="Arial" w:hAnsi="Arial" w:cs="Arial"/>
          <w:color w:val="000000" w:themeColor="text1"/>
          <w:sz w:val="22"/>
          <w:szCs w:val="22"/>
        </w:rPr>
      </w:pPr>
      <w:r w:rsidRPr="00EF7A00">
        <w:rPr>
          <w:rFonts w:ascii="Arial" w:hAnsi="Arial" w:cs="Arial"/>
          <w:color w:val="000000" w:themeColor="text1"/>
          <w:sz w:val="22"/>
          <w:szCs w:val="22"/>
        </w:rPr>
        <w:t>According to (</w:t>
      </w:r>
      <w:proofErr w:type="spellStart"/>
      <w:r w:rsidRPr="00EF7A00">
        <w:rPr>
          <w:rFonts w:ascii="Arial" w:hAnsi="Arial" w:cs="Arial"/>
          <w:color w:val="000000" w:themeColor="text1"/>
          <w:sz w:val="22"/>
          <w:szCs w:val="22"/>
        </w:rPr>
        <w:t>Shemmings</w:t>
      </w:r>
      <w:proofErr w:type="spellEnd"/>
      <w:r w:rsidRPr="00EF7A00">
        <w:rPr>
          <w:rFonts w:ascii="Arial" w:hAnsi="Arial" w:cs="Arial"/>
          <w:color w:val="000000" w:themeColor="text1"/>
          <w:sz w:val="22"/>
          <w:szCs w:val="22"/>
        </w:rPr>
        <w:t xml:space="preserve"> and </w:t>
      </w:r>
      <w:proofErr w:type="spellStart"/>
      <w:r w:rsidRPr="00EF7A00">
        <w:rPr>
          <w:rFonts w:ascii="Arial" w:hAnsi="Arial" w:cs="Arial"/>
          <w:color w:val="000000" w:themeColor="text1"/>
          <w:sz w:val="22"/>
          <w:szCs w:val="22"/>
        </w:rPr>
        <w:t>Shemmings</w:t>
      </w:r>
      <w:proofErr w:type="spellEnd"/>
      <w:r w:rsidRPr="00EF7A00">
        <w:rPr>
          <w:rFonts w:ascii="Arial" w:hAnsi="Arial" w:cs="Arial"/>
          <w:color w:val="000000" w:themeColor="text1"/>
          <w:sz w:val="22"/>
          <w:szCs w:val="22"/>
        </w:rPr>
        <w:t xml:space="preserve">, 2011), children experiencing insecure attachment are more likely to originate from low socioeconomic populations. School X have a high number of children from low socioeconomic backgrounds; therefore, this may explain why the child observed may experience attachment issues. This view is supported by </w:t>
      </w:r>
      <w:r w:rsidRPr="00B54A35">
        <w:rPr>
          <w:rFonts w:ascii="Arial" w:hAnsi="Arial" w:cs="Arial"/>
          <w:sz w:val="22"/>
          <w:szCs w:val="22"/>
        </w:rPr>
        <w:t>(</w:t>
      </w:r>
      <w:proofErr w:type="spellStart"/>
      <w:r w:rsidRPr="00B54A35">
        <w:rPr>
          <w:rFonts w:ascii="Arial" w:hAnsi="Arial" w:cs="Arial"/>
          <w:sz w:val="22"/>
          <w:szCs w:val="22"/>
        </w:rPr>
        <w:t>Bakermans-Kranenburg</w:t>
      </w:r>
      <w:proofErr w:type="spellEnd"/>
      <w:r w:rsidRPr="00B54A35">
        <w:rPr>
          <w:rFonts w:ascii="Arial" w:hAnsi="Arial" w:cs="Arial"/>
          <w:sz w:val="22"/>
          <w:szCs w:val="22"/>
        </w:rPr>
        <w:t xml:space="preserve">, Van </w:t>
      </w:r>
      <w:proofErr w:type="spellStart"/>
      <w:r w:rsidRPr="00B54A35">
        <w:rPr>
          <w:rFonts w:ascii="Arial" w:hAnsi="Arial" w:cs="Arial"/>
          <w:sz w:val="22"/>
          <w:szCs w:val="22"/>
        </w:rPr>
        <w:t>IJzendoorn</w:t>
      </w:r>
      <w:proofErr w:type="spellEnd"/>
      <w:r w:rsidRPr="00B54A35">
        <w:rPr>
          <w:rFonts w:ascii="Arial" w:hAnsi="Arial" w:cs="Arial"/>
          <w:sz w:val="22"/>
          <w:szCs w:val="22"/>
        </w:rPr>
        <w:t>, &amp; Kroonenberg, 2004)</w:t>
      </w:r>
      <w:r w:rsidRPr="00EF7A00">
        <w:rPr>
          <w:rFonts w:ascii="Arial" w:hAnsi="Arial" w:cs="Arial"/>
          <w:sz w:val="22"/>
          <w:szCs w:val="22"/>
        </w:rPr>
        <w:t xml:space="preserve">, who discovered African-American families suffering from poverty made up a large part of the children suffering with insecure attachment. However, more research on this topic needs to be undertaken before the association between low socio-economic status and insecure attachment is more clearly understood. </w:t>
      </w:r>
    </w:p>
    <w:p w14:paraId="353C8339" w14:textId="77777777" w:rsidR="008B19F9" w:rsidRPr="00EF7A00" w:rsidRDefault="008B19F9" w:rsidP="008B19F9">
      <w:pPr>
        <w:spacing w:line="360" w:lineRule="auto"/>
        <w:rPr>
          <w:rFonts w:ascii="Arial" w:hAnsi="Arial" w:cs="Arial"/>
        </w:rPr>
      </w:pPr>
      <w:proofErr w:type="spellStart"/>
      <w:r w:rsidRPr="00EF7A00">
        <w:rPr>
          <w:rFonts w:ascii="Arial" w:hAnsi="Arial" w:cs="Arial"/>
        </w:rPr>
        <w:t>Sroufe</w:t>
      </w:r>
      <w:proofErr w:type="spellEnd"/>
      <w:r w:rsidRPr="00EF7A00">
        <w:rPr>
          <w:rFonts w:ascii="Arial" w:hAnsi="Arial" w:cs="Arial"/>
        </w:rPr>
        <w:t xml:space="preserve"> (1983</w:t>
      </w:r>
      <w:r w:rsidRPr="00EF7A00">
        <w:rPr>
          <w:rFonts w:ascii="Arial" w:hAnsi="Arial" w:cs="Arial"/>
          <w:color w:val="000000" w:themeColor="text1"/>
        </w:rPr>
        <w:t>)’s work within the classroom discovered that children experiencing insecure attachment had low self-esteem, would seek help continuously by approaching the teacher directly and were significantly more dependent on the teacher. These are similar traits to the child in the critical incident. Regardless of (</w:t>
      </w:r>
      <w:proofErr w:type="spellStart"/>
      <w:r w:rsidRPr="00EF7A00">
        <w:rPr>
          <w:rFonts w:ascii="Arial" w:hAnsi="Arial" w:cs="Arial"/>
          <w:color w:val="000000" w:themeColor="text1"/>
        </w:rPr>
        <w:t>Scrofe</w:t>
      </w:r>
      <w:proofErr w:type="spellEnd"/>
      <w:r w:rsidRPr="00EF7A00">
        <w:rPr>
          <w:rFonts w:ascii="Arial" w:hAnsi="Arial" w:cs="Arial"/>
          <w:color w:val="000000" w:themeColor="text1"/>
        </w:rPr>
        <w:t xml:space="preserve">, 1983)’s significant findings, it is important to consider when this research was carried out, as implications may arise in literature that is dated. It is therefore imperative to examine current literature on similar research. It is encouraging to compare these results with the work of (Geddes, 2018), who found children with insecure attachment were highly reliant on the teacher and seek their attention and presence continuously as they are recreating a secure relationship within the classroom. Geddes (2018) discusses the challenges that develop from these characteristics, as the child focuses persistently on gaining the teachers attention rather than the learning. This then causes implications on the child’s education. Watson (2018) notes how attachment theory provides a distinct view of children and consequently an original philosophy to classroom management. Children lacking positive relationships at home will seek nurturing relationships with their teachers. Support given by teachers is extremely vital to these </w:t>
      </w:r>
      <w:r w:rsidRPr="00EF7A00">
        <w:rPr>
          <w:rFonts w:ascii="Arial" w:hAnsi="Arial" w:cs="Arial"/>
          <w:color w:val="000000" w:themeColor="text1"/>
        </w:rPr>
        <w:lastRenderedPageBreak/>
        <w:t>children as the child’s development is accomplished with this. Children will learn how to regulate their emotions and behaviour with support and maturation of caregivers (</w:t>
      </w:r>
      <w:proofErr w:type="spellStart"/>
      <w:r w:rsidRPr="00EF7A00">
        <w:rPr>
          <w:rFonts w:ascii="Arial" w:hAnsi="Arial" w:cs="Arial"/>
          <w:color w:val="000000" w:themeColor="text1"/>
        </w:rPr>
        <w:t>Sroufe</w:t>
      </w:r>
      <w:proofErr w:type="spellEnd"/>
      <w:r w:rsidRPr="00EF7A00">
        <w:rPr>
          <w:rFonts w:ascii="Arial" w:hAnsi="Arial" w:cs="Arial"/>
          <w:color w:val="000000" w:themeColor="text1"/>
        </w:rPr>
        <w:t xml:space="preserve"> et al, 2005). Conversely, (</w:t>
      </w:r>
      <w:proofErr w:type="spellStart"/>
      <w:r w:rsidRPr="00EF7A00">
        <w:rPr>
          <w:rFonts w:ascii="Arial" w:hAnsi="Arial" w:cs="Arial"/>
          <w:color w:val="000000" w:themeColor="text1"/>
        </w:rPr>
        <w:fldChar w:fldCharType="begin"/>
      </w:r>
      <w:r w:rsidRPr="00EF7A00">
        <w:rPr>
          <w:rFonts w:ascii="Arial" w:hAnsi="Arial" w:cs="Arial"/>
          <w:color w:val="000000" w:themeColor="text1"/>
        </w:rPr>
        <w:instrText xml:space="preserve"> HYPERLINK "https://search-proquest-com.ezproxy.uwtsd.ac.uk/indexinglinkhandler/sng/au/Mo$x0163$x0103$x0163$x0103ianu,+Irina+Teodora/$N?accountid=130472" \o "Click to search for more items by this author" </w:instrText>
      </w:r>
      <w:r w:rsidRPr="00EF7A00">
        <w:rPr>
          <w:rFonts w:ascii="Arial" w:hAnsi="Arial" w:cs="Arial"/>
          <w:color w:val="000000" w:themeColor="text1"/>
        </w:rPr>
        <w:fldChar w:fldCharType="separate"/>
      </w:r>
      <w:r w:rsidRPr="00EF7A00">
        <w:rPr>
          <w:rStyle w:val="Hyperlink"/>
          <w:rFonts w:ascii="Arial" w:hAnsi="Arial" w:cs="Arial"/>
          <w:color w:val="000000" w:themeColor="text1"/>
        </w:rPr>
        <w:t>Moţăţăianu</w:t>
      </w:r>
      <w:proofErr w:type="spellEnd"/>
      <w:r w:rsidRPr="00EF7A00">
        <w:rPr>
          <w:rFonts w:ascii="Arial" w:hAnsi="Arial" w:cs="Arial"/>
          <w:color w:val="000000" w:themeColor="text1"/>
        </w:rPr>
        <w:fldChar w:fldCharType="end"/>
      </w:r>
      <w:r w:rsidRPr="00EF7A00">
        <w:rPr>
          <w:rFonts w:ascii="Arial" w:hAnsi="Arial" w:cs="Arial"/>
          <w:color w:val="000000" w:themeColor="text1"/>
        </w:rPr>
        <w:t xml:space="preserve">, 2018) note the significance of teacher-student relationships for children with insecure attachment as the emotional support gained from this stimulates the child’s autonomy and emotional intelligence. </w:t>
      </w:r>
    </w:p>
    <w:p w14:paraId="6D82F5ED" w14:textId="236BB47C" w:rsidR="008B19F9" w:rsidRPr="00EF7A00" w:rsidRDefault="008B19F9" w:rsidP="008B19F9">
      <w:pPr>
        <w:pStyle w:val="NormalWeb"/>
        <w:spacing w:line="360" w:lineRule="auto"/>
        <w:rPr>
          <w:rFonts w:ascii="Arial" w:hAnsi="Arial" w:cs="Arial"/>
          <w:sz w:val="22"/>
          <w:szCs w:val="22"/>
        </w:rPr>
      </w:pPr>
      <w:r w:rsidRPr="00EF7A00">
        <w:rPr>
          <w:rFonts w:ascii="Arial" w:hAnsi="Arial" w:cs="Arial"/>
          <w:sz w:val="22"/>
          <w:szCs w:val="22"/>
        </w:rPr>
        <w:t>The critical incident in focus displays a child who is craving positive praise from the TA leading the lesson. Herman, Merrell, Reinke and Tucker (2004) considers children who desire constant reassurance and feedback as having internalizing problems</w:t>
      </w:r>
      <w:r w:rsidR="00862569">
        <w:rPr>
          <w:rFonts w:ascii="Arial" w:hAnsi="Arial" w:cs="Arial"/>
          <w:sz w:val="22"/>
          <w:szCs w:val="22"/>
        </w:rPr>
        <w:t>. However, t</w:t>
      </w:r>
      <w:r w:rsidRPr="00EF7A00">
        <w:rPr>
          <w:rFonts w:ascii="Arial" w:hAnsi="Arial" w:cs="Arial"/>
          <w:sz w:val="22"/>
          <w:szCs w:val="22"/>
        </w:rPr>
        <w:t xml:space="preserve">eachers can help these children thrive within the classroom by providing positive attention more frequently than negative attention (Stormont, Herman and Reinke, 2015; Herman, </w:t>
      </w:r>
      <w:proofErr w:type="spellStart"/>
      <w:r w:rsidRPr="00EF7A00">
        <w:rPr>
          <w:rFonts w:ascii="Arial" w:hAnsi="Arial" w:cs="Arial"/>
          <w:sz w:val="22"/>
          <w:szCs w:val="22"/>
        </w:rPr>
        <w:t>Merrrell</w:t>
      </w:r>
      <w:proofErr w:type="spellEnd"/>
      <w:r w:rsidRPr="00EF7A00">
        <w:rPr>
          <w:rFonts w:ascii="Arial" w:hAnsi="Arial" w:cs="Arial"/>
          <w:sz w:val="22"/>
          <w:szCs w:val="22"/>
        </w:rPr>
        <w:t xml:space="preserve">, Reinke and Tucker, 2004). Hodgman (2015) also believes praise to be a powerful tool within the classroom that has the potential to be beneficial for children’s motivation when used appropriately. He also considers how praise may be detrimental on a child’s development and emphasises how teachers should consider the individuals needs prior to implementing praise. It is important to consider that Hodgman’s ideas have been created through secondary research and therefore lack primary evidence to support his philosophies. </w:t>
      </w:r>
    </w:p>
    <w:p w14:paraId="5421653B" w14:textId="77777777" w:rsidR="008B19F9" w:rsidRPr="00EF7A00" w:rsidRDefault="008B19F9" w:rsidP="008B19F9">
      <w:pPr>
        <w:pStyle w:val="NormalWeb"/>
        <w:spacing w:line="360" w:lineRule="auto"/>
        <w:rPr>
          <w:rFonts w:ascii="Arial" w:hAnsi="Arial" w:cs="Arial"/>
          <w:color w:val="000000" w:themeColor="text1"/>
          <w:sz w:val="22"/>
          <w:szCs w:val="22"/>
        </w:rPr>
      </w:pPr>
      <w:r w:rsidRPr="00EF7A00">
        <w:rPr>
          <w:rFonts w:ascii="Arial" w:hAnsi="Arial" w:cs="Arial"/>
          <w:sz w:val="22"/>
          <w:szCs w:val="22"/>
        </w:rPr>
        <w:t>Hodgman’s negative perspective on praise has been generated by (Dweck, 1999) who considers the effects of overpraising a child, as it may lead them to become dependent on the opinion of others. It is evident that the child in the critical incident relies on the opinion of others, consequently, the child may have been overpraised. The substance behind praise is also measured within her work as she contemplates how praising a child for completing an easy task may lead them to believe that they are stupid. Although Dweck studied children from a variety of backgrounds, all children used for her research were the same age. The lack of range in age causes implications on the research findings and lowers the research validity as children of different ages respond differently to praise therefore the research should not focus on one age group. Regardless of this, (Dweck, 1999) suggested a valuable approach to praise in the classroom by empathizing the need for teachers to concentrate on students’ efforts. Two approaches to praise were first identified by (</w:t>
      </w:r>
      <w:proofErr w:type="spellStart"/>
      <w:r w:rsidRPr="00EF7A00">
        <w:rPr>
          <w:rFonts w:ascii="Arial" w:hAnsi="Arial" w:cs="Arial"/>
          <w:sz w:val="22"/>
          <w:szCs w:val="22"/>
        </w:rPr>
        <w:t>Kamins</w:t>
      </w:r>
      <w:proofErr w:type="spellEnd"/>
      <w:r w:rsidRPr="00EF7A00">
        <w:rPr>
          <w:rFonts w:ascii="Arial" w:hAnsi="Arial" w:cs="Arial"/>
          <w:sz w:val="22"/>
          <w:szCs w:val="22"/>
        </w:rPr>
        <w:t xml:space="preserve"> and Dweck, 1999). They introduced the difference between person praise, praise focusing on personal qualities, and process praise, praise directed at behaviour. According to (Dweck, 1999), providing students with the message that effort is the key to learning and praising their strategies (process praise), as appose to praising their </w:t>
      </w:r>
      <w:r w:rsidRPr="00EF7A00">
        <w:rPr>
          <w:rFonts w:ascii="Arial" w:hAnsi="Arial" w:cs="Arial"/>
          <w:color w:val="000000" w:themeColor="text1"/>
          <w:sz w:val="22"/>
          <w:szCs w:val="22"/>
        </w:rPr>
        <w:t xml:space="preserve">performance outcome (person praise), will give develop their achievement and self-esteem. Correspondingly, </w:t>
      </w:r>
      <w:proofErr w:type="spellStart"/>
      <w:r w:rsidRPr="00EF7A00">
        <w:rPr>
          <w:rFonts w:ascii="Arial" w:hAnsi="Arial" w:cs="Arial"/>
          <w:color w:val="000000" w:themeColor="text1"/>
          <w:sz w:val="22"/>
          <w:szCs w:val="22"/>
        </w:rPr>
        <w:t>Brummelman</w:t>
      </w:r>
      <w:proofErr w:type="spellEnd"/>
      <w:r w:rsidRPr="00EF7A00">
        <w:rPr>
          <w:rFonts w:ascii="Arial" w:hAnsi="Arial" w:cs="Arial"/>
          <w:color w:val="000000" w:themeColor="text1"/>
          <w:sz w:val="22"/>
          <w:szCs w:val="22"/>
        </w:rPr>
        <w:t xml:space="preserve"> et al (2013) credit process praise over person praise, as they highlight how person praise causes implications in children’s confidence. It is underlined that adults are more inclined to </w:t>
      </w:r>
      <w:r w:rsidRPr="00EF7A00">
        <w:rPr>
          <w:rFonts w:ascii="Arial" w:hAnsi="Arial" w:cs="Arial"/>
          <w:color w:val="000000" w:themeColor="text1"/>
          <w:sz w:val="22"/>
          <w:szCs w:val="22"/>
        </w:rPr>
        <w:lastRenderedPageBreak/>
        <w:t>provide children with low self-esteem with person praise, nonetheless (</w:t>
      </w:r>
      <w:proofErr w:type="spellStart"/>
      <w:r w:rsidRPr="00EF7A00">
        <w:rPr>
          <w:rFonts w:ascii="Arial" w:hAnsi="Arial" w:cs="Arial"/>
          <w:color w:val="000000" w:themeColor="text1"/>
          <w:sz w:val="22"/>
          <w:szCs w:val="22"/>
        </w:rPr>
        <w:t>Brummelman</w:t>
      </w:r>
      <w:proofErr w:type="spellEnd"/>
      <w:r w:rsidRPr="00EF7A00">
        <w:rPr>
          <w:rFonts w:ascii="Arial" w:hAnsi="Arial" w:cs="Arial"/>
          <w:color w:val="000000" w:themeColor="text1"/>
          <w:sz w:val="22"/>
          <w:szCs w:val="22"/>
        </w:rPr>
        <w:t xml:space="preserve"> et al, 2013) discovered this detrimental to their emotions as their findings display children with low self-esteem that received person praise experienced feelings of shame. </w:t>
      </w:r>
      <w:proofErr w:type="spellStart"/>
      <w:r w:rsidRPr="00EF7A00">
        <w:rPr>
          <w:rFonts w:ascii="Arial" w:hAnsi="Arial" w:cs="Arial"/>
          <w:color w:val="000000" w:themeColor="text1"/>
          <w:sz w:val="22"/>
          <w:szCs w:val="22"/>
        </w:rPr>
        <w:t>Brummelman</w:t>
      </w:r>
      <w:proofErr w:type="spellEnd"/>
      <w:r w:rsidRPr="00EF7A00">
        <w:rPr>
          <w:rFonts w:ascii="Arial" w:hAnsi="Arial" w:cs="Arial"/>
          <w:color w:val="000000" w:themeColor="text1"/>
          <w:sz w:val="22"/>
          <w:szCs w:val="22"/>
        </w:rPr>
        <w:t xml:space="preserve"> et al (2013) state the importance of adults being careful with using person praise with children with low confidence. Contrarily, (Kempner and Pomerantz, 2013) revealed in their study that process praise did not have positive effects. The study investigating mother’s daily person and process praise towards their children presented no coloration between process praise and the child’s intelligence and motivation. Implications regarding the study should be considered. It is understood that objective assessment on the children’s success was not obtained and therefore this data was given over the phone daily by their mothers. This is an unmanageable method of collecting data as each mother’s perspective on success may differ, therefore the data collected is not completely valid. Future investigations regarding person and process within in the classroom would be beneficial as there seems to be a lack of literature on this. </w:t>
      </w:r>
    </w:p>
    <w:p w14:paraId="6667BC71" w14:textId="77777777" w:rsidR="00EF7A00" w:rsidRPr="00EF7A00" w:rsidRDefault="008B19F9" w:rsidP="00EF7A00">
      <w:pPr>
        <w:pStyle w:val="NormalWeb"/>
        <w:spacing w:line="360" w:lineRule="auto"/>
        <w:rPr>
          <w:rFonts w:ascii="Arial" w:hAnsi="Arial" w:cs="Arial"/>
          <w:color w:val="000000" w:themeColor="text1"/>
          <w:sz w:val="22"/>
          <w:szCs w:val="22"/>
        </w:rPr>
      </w:pPr>
      <w:r w:rsidRPr="00EF7A00">
        <w:rPr>
          <w:rFonts w:ascii="Arial" w:hAnsi="Arial" w:cs="Arial"/>
          <w:color w:val="000000" w:themeColor="text1"/>
          <w:sz w:val="22"/>
          <w:szCs w:val="22"/>
        </w:rPr>
        <w:t>It is evident that a specific solution to effective praise is absent in current literature as every child responds differently to praise. Conroy et al (2009) highlight the significance of considering children’s individual differences when using praise. Children’s backgrounds and ability levels may have an impact on how they respond to praise, consequently it is important to consider these. Similarly, (</w:t>
      </w:r>
      <w:proofErr w:type="spellStart"/>
      <w:r w:rsidRPr="00EF7A00">
        <w:rPr>
          <w:rFonts w:ascii="Arial" w:hAnsi="Arial" w:cs="Arial"/>
          <w:color w:val="000000" w:themeColor="text1"/>
          <w:sz w:val="22"/>
          <w:szCs w:val="22"/>
        </w:rPr>
        <w:t>Henderlong</w:t>
      </w:r>
      <w:proofErr w:type="spellEnd"/>
      <w:r w:rsidRPr="00EF7A00">
        <w:rPr>
          <w:rFonts w:ascii="Arial" w:hAnsi="Arial" w:cs="Arial"/>
          <w:color w:val="000000" w:themeColor="text1"/>
          <w:sz w:val="22"/>
          <w:szCs w:val="22"/>
        </w:rPr>
        <w:t xml:space="preserve"> and Lepper, 2002), discovered the characterises of the recipient; age, gender and culture, have an effect on how praise encourages their motivation. Therefore, it is vital to consider the individual when implementing praise. </w:t>
      </w:r>
    </w:p>
    <w:p w14:paraId="22E95540" w14:textId="77777777" w:rsidR="00EF7A00" w:rsidRPr="00EF7A00" w:rsidRDefault="00EF7A00" w:rsidP="00EF7A00">
      <w:pPr>
        <w:pStyle w:val="NormalWeb"/>
        <w:spacing w:line="360" w:lineRule="auto"/>
        <w:rPr>
          <w:rFonts w:ascii="Arial" w:hAnsi="Arial" w:cs="Arial"/>
          <w:color w:val="000000" w:themeColor="text1"/>
          <w:sz w:val="22"/>
          <w:szCs w:val="22"/>
        </w:rPr>
      </w:pPr>
    </w:p>
    <w:p w14:paraId="28496376" w14:textId="197330A9" w:rsidR="00EF7A00" w:rsidRPr="00EF7A00" w:rsidRDefault="00EF7A00" w:rsidP="00EF7A00">
      <w:pPr>
        <w:pStyle w:val="NormalWeb"/>
        <w:spacing w:line="360" w:lineRule="auto"/>
        <w:rPr>
          <w:rFonts w:ascii="Arial" w:hAnsi="Arial" w:cs="Arial"/>
          <w:color w:val="000000" w:themeColor="text1"/>
          <w:sz w:val="22"/>
          <w:szCs w:val="22"/>
        </w:rPr>
      </w:pPr>
      <w:r w:rsidRPr="00EF7A00">
        <w:rPr>
          <w:rFonts w:ascii="Arial" w:hAnsi="Arial" w:cs="Arial"/>
          <w:color w:val="000000" w:themeColor="text1"/>
          <w:sz w:val="22"/>
          <w:szCs w:val="22"/>
        </w:rPr>
        <w:t>Critical reflection is considered to be valuable method of developing knowledge and understanding on an experience encountered (</w:t>
      </w:r>
      <w:proofErr w:type="spellStart"/>
      <w:r w:rsidRPr="00EF7A00">
        <w:rPr>
          <w:rFonts w:ascii="Arial" w:hAnsi="Arial" w:cs="Arial"/>
          <w:color w:val="000000" w:themeColor="text1"/>
          <w:sz w:val="22"/>
          <w:szCs w:val="22"/>
        </w:rPr>
        <w:t>Fook</w:t>
      </w:r>
      <w:proofErr w:type="spellEnd"/>
      <w:r w:rsidRPr="00EF7A00">
        <w:rPr>
          <w:rFonts w:ascii="Arial" w:hAnsi="Arial" w:cs="Arial"/>
          <w:color w:val="000000" w:themeColor="text1"/>
          <w:sz w:val="22"/>
          <w:szCs w:val="22"/>
        </w:rPr>
        <w:t>, 2015). It allows practitioners to contemplate their practice in depth whilst examining alternative approaches to the incident analysed (</w:t>
      </w:r>
      <w:proofErr w:type="spellStart"/>
      <w:r w:rsidRPr="00EF7A00">
        <w:rPr>
          <w:rFonts w:ascii="Arial" w:hAnsi="Arial" w:cs="Arial"/>
          <w:color w:val="000000" w:themeColor="text1"/>
          <w:sz w:val="22"/>
          <w:szCs w:val="22"/>
        </w:rPr>
        <w:t>McGarr</w:t>
      </w:r>
      <w:proofErr w:type="spellEnd"/>
      <w:r w:rsidRPr="00EF7A00">
        <w:rPr>
          <w:rFonts w:ascii="Arial" w:hAnsi="Arial" w:cs="Arial"/>
          <w:color w:val="000000" w:themeColor="text1"/>
          <w:sz w:val="22"/>
          <w:szCs w:val="22"/>
        </w:rPr>
        <w:t xml:space="preserve"> and McCormack, 2016). To support and guide me through reflecting and evaluating the critical incident in focus, </w:t>
      </w:r>
      <w:r w:rsidRPr="00EF7A00">
        <w:rPr>
          <w:rFonts w:ascii="Arial" w:hAnsi="Arial" w:cs="Arial"/>
          <w:sz w:val="22"/>
          <w:szCs w:val="22"/>
          <w:lang w:val="en-US"/>
        </w:rPr>
        <w:t xml:space="preserve">Gibbs Reflective </w:t>
      </w:r>
      <w:r w:rsidRPr="00EB35F6">
        <w:rPr>
          <w:rFonts w:ascii="Arial" w:hAnsi="Arial" w:cs="Arial"/>
          <w:sz w:val="22"/>
          <w:szCs w:val="22"/>
          <w:lang w:val="en-US"/>
        </w:rPr>
        <w:t xml:space="preserve">Cycle (1988), (See Appendices </w:t>
      </w:r>
      <w:r w:rsidR="00EB35F6" w:rsidRPr="00EB35F6">
        <w:rPr>
          <w:rFonts w:ascii="Arial" w:hAnsi="Arial" w:cs="Arial"/>
          <w:sz w:val="22"/>
          <w:szCs w:val="22"/>
          <w:lang w:val="en-US"/>
        </w:rPr>
        <w:t>I</w:t>
      </w:r>
      <w:r w:rsidRPr="00EB35F6">
        <w:rPr>
          <w:rFonts w:ascii="Arial" w:hAnsi="Arial" w:cs="Arial"/>
          <w:sz w:val="22"/>
          <w:szCs w:val="22"/>
          <w:lang w:val="en-US"/>
        </w:rPr>
        <w:t>),</w:t>
      </w:r>
      <w:r w:rsidRPr="00EF7A00">
        <w:rPr>
          <w:rFonts w:ascii="Arial" w:hAnsi="Arial" w:cs="Arial"/>
          <w:sz w:val="22"/>
          <w:szCs w:val="22"/>
          <w:lang w:val="en-US"/>
        </w:rPr>
        <w:t xml:space="preserve"> will be used due to its simplicity yet detailed approach to reflection (Williams, </w:t>
      </w:r>
      <w:proofErr w:type="spellStart"/>
      <w:r w:rsidRPr="00EF7A00">
        <w:rPr>
          <w:rFonts w:ascii="Arial" w:hAnsi="Arial" w:cs="Arial"/>
          <w:sz w:val="22"/>
          <w:szCs w:val="22"/>
          <w:lang w:val="en-US"/>
        </w:rPr>
        <w:t>Wooliams</w:t>
      </w:r>
      <w:proofErr w:type="spellEnd"/>
      <w:r w:rsidRPr="00EF7A00">
        <w:rPr>
          <w:rFonts w:ascii="Arial" w:hAnsi="Arial" w:cs="Arial"/>
          <w:sz w:val="22"/>
          <w:szCs w:val="22"/>
          <w:lang w:val="en-US"/>
        </w:rPr>
        <w:t xml:space="preserve">, and </w:t>
      </w:r>
      <w:proofErr w:type="spellStart"/>
      <w:r w:rsidRPr="00EF7A00">
        <w:rPr>
          <w:rFonts w:ascii="Arial" w:hAnsi="Arial" w:cs="Arial"/>
          <w:sz w:val="22"/>
          <w:szCs w:val="22"/>
          <w:lang w:val="en-US"/>
        </w:rPr>
        <w:t>Spirio</w:t>
      </w:r>
      <w:proofErr w:type="spellEnd"/>
      <w:r w:rsidRPr="00EF7A00">
        <w:rPr>
          <w:rFonts w:ascii="Arial" w:hAnsi="Arial" w:cs="Arial"/>
          <w:sz w:val="22"/>
          <w:szCs w:val="22"/>
          <w:lang w:val="en-US"/>
        </w:rPr>
        <w:t xml:space="preserve">, 2012). Gibbs (1998) understands his reflective model to be extremely beneficial for students reflecting for the first time as a result of its clearly defined sections. The cycle is fragmented into 6 different stages; Description, Feelings, Evaluation, Analysis, Conclusion, and Action Plan. </w:t>
      </w:r>
    </w:p>
    <w:p w14:paraId="22797E0F" w14:textId="77777777" w:rsidR="00EF7A00" w:rsidRPr="00EF7A00" w:rsidRDefault="00EF7A00" w:rsidP="00EF7A00">
      <w:pPr>
        <w:pStyle w:val="NormalWeb"/>
        <w:spacing w:line="360" w:lineRule="auto"/>
        <w:rPr>
          <w:rFonts w:ascii="Arial" w:hAnsi="Arial" w:cs="Arial"/>
          <w:sz w:val="22"/>
          <w:szCs w:val="22"/>
          <w:lang w:val="en-US"/>
        </w:rPr>
      </w:pPr>
      <w:r w:rsidRPr="00EF7A00">
        <w:rPr>
          <w:rFonts w:ascii="Arial" w:hAnsi="Arial" w:cs="Arial"/>
          <w:sz w:val="22"/>
          <w:szCs w:val="22"/>
          <w:lang w:val="en-US"/>
        </w:rPr>
        <w:t xml:space="preserve">The critical incident in focus displays a child who constantly seeks attention and praise from the TA leading the session. She goes to extremes measures, such as running after her as </w:t>
      </w:r>
      <w:r w:rsidRPr="00EF7A00">
        <w:rPr>
          <w:rFonts w:ascii="Arial" w:hAnsi="Arial" w:cs="Arial"/>
          <w:sz w:val="22"/>
          <w:szCs w:val="22"/>
          <w:lang w:val="en-US"/>
        </w:rPr>
        <w:lastRenderedPageBreak/>
        <w:t xml:space="preserve">she leaves in the room, in order to gain her attention. The TA uses positive praise and encouraging feedback to maintain the child’s focus on the task initially but is less enthusiastic about the child’s work towards the end of the incident. When observing the incident, it was difficult not to feel sorry for the child who appeared to have low self-esteem and was persisting to obtain the TA’s acknowledgement. Nonetheless, it was also pleasurable to encounter the child’s joy when the TA provided the child with a positive reaction. In addition to this, I felt slightly disappointed towards the end when the TA vaguely overlooked the child’s request to hang her drawing up as it is evident the child was actively seeking to show her work off. In response to these feelings, it is evident that the TA did a good job of providing the child with the attention she is craving considering the other children in the lesson. Although, this positivity slightly altered as time went on as the TA seemed to get tired of the child’s demands. It is unfortunate that the encouraging remarks could not be maintained throughout the incident. </w:t>
      </w:r>
    </w:p>
    <w:p w14:paraId="29E5D746" w14:textId="231D939B" w:rsidR="00EF7A00" w:rsidRPr="00B250C5" w:rsidRDefault="00EF7A00" w:rsidP="00B250C5">
      <w:pPr>
        <w:pStyle w:val="NormalWeb"/>
        <w:spacing w:line="360" w:lineRule="auto"/>
        <w:rPr>
          <w:rFonts w:ascii="Arial" w:hAnsi="Arial" w:cs="Arial"/>
          <w:sz w:val="22"/>
          <w:szCs w:val="22"/>
          <w:lang w:val="en-US"/>
        </w:rPr>
      </w:pPr>
      <w:r w:rsidRPr="00EF7A00">
        <w:rPr>
          <w:rFonts w:ascii="Arial" w:hAnsi="Arial" w:cs="Arial"/>
          <w:sz w:val="22"/>
          <w:szCs w:val="22"/>
          <w:lang w:val="en-US"/>
        </w:rPr>
        <w:t>It may seem that the child in focus may experience fundamental issues such as insecure attachment. The child is seeking a positive interaction within her school environment as she may not have this at home. It has also been considered that the child may not have the experience of drawing in her home life, consequently the child may be over excited with the experience and therefore constantly displays her enthusiasm to the task to the TA. The child in focus may also carry confidence issues and therefore seeks reassurance for the TA. In order to fulfill the child’s need for praise, the TA may have used the method of ‘</w:t>
      </w:r>
      <w:proofErr w:type="spellStart"/>
      <w:r w:rsidRPr="00EF7A00">
        <w:rPr>
          <w:rFonts w:ascii="Arial" w:hAnsi="Arial" w:cs="Arial"/>
          <w:sz w:val="22"/>
          <w:szCs w:val="22"/>
          <w:lang w:val="en-US"/>
        </w:rPr>
        <w:t>shoutouts</w:t>
      </w:r>
      <w:proofErr w:type="spellEnd"/>
      <w:r w:rsidRPr="00EF7A00">
        <w:rPr>
          <w:rFonts w:ascii="Arial" w:hAnsi="Arial" w:cs="Arial"/>
          <w:sz w:val="22"/>
          <w:szCs w:val="22"/>
          <w:lang w:val="en-US"/>
        </w:rPr>
        <w:t>’. After observing in school X, it became apparent to me that this method was used across the whole school. The method of “</w:t>
      </w:r>
      <w:proofErr w:type="spellStart"/>
      <w:r w:rsidRPr="00EF7A00">
        <w:rPr>
          <w:rFonts w:ascii="Arial" w:hAnsi="Arial" w:cs="Arial"/>
          <w:sz w:val="22"/>
          <w:szCs w:val="22"/>
          <w:lang w:val="en-US"/>
        </w:rPr>
        <w:t>shoutouts</w:t>
      </w:r>
      <w:proofErr w:type="spellEnd"/>
      <w:r w:rsidRPr="00EF7A00">
        <w:rPr>
          <w:rFonts w:ascii="Arial" w:hAnsi="Arial" w:cs="Arial"/>
          <w:sz w:val="22"/>
          <w:szCs w:val="22"/>
          <w:lang w:val="en-US"/>
        </w:rPr>
        <w:t xml:space="preserve">” remains a public form of praise where the teacher displays or communicates a child’s good work to the whole class. Using this method to praise the child may have allowed the child to feel satisfied and possibly may have prevented the child in requesting further praise. Correspondingly, the use of peer feedback may have had the same effect. Furthermore, the TA may have given more specific praise to the child’s work as (Conroy et al, 2009) suggest using this form of praise will encourage a positive classroom environment and remind children of the expectations. It has been </w:t>
      </w:r>
      <w:r w:rsidRPr="00B250C5">
        <w:rPr>
          <w:rFonts w:ascii="Arial" w:hAnsi="Arial" w:cs="Arial"/>
          <w:sz w:val="22"/>
          <w:szCs w:val="22"/>
          <w:lang w:val="en-US"/>
        </w:rPr>
        <w:t xml:space="preserve">acknowledged by (Conroy et al, 2009) that teacher-initiated praise is more effective than waiting for the child to display their work in order to gain praise. Therefore, it may have been beneficial for the TA to praise the child prior to the child exhibiting her work. The philosophies accumulated from my reflection process will be applied to my own practice daily as I will frequently consider the impact praise has on children. I will regularly contemplate the children’s backgrounds and how this will impact their behavior within in the classroom, whilst anticipating the most effective use of praise and feedback for that individual. </w:t>
      </w:r>
    </w:p>
    <w:p w14:paraId="40B461AC" w14:textId="77777777" w:rsidR="008F1439" w:rsidRPr="00B250C5" w:rsidRDefault="008F1439" w:rsidP="00B250C5">
      <w:pPr>
        <w:pStyle w:val="NormalWeb"/>
        <w:spacing w:line="360" w:lineRule="auto"/>
        <w:rPr>
          <w:rFonts w:ascii="Arial" w:hAnsi="Arial" w:cs="Arial"/>
          <w:sz w:val="22"/>
          <w:szCs w:val="22"/>
          <w:lang w:val="en-US"/>
        </w:rPr>
      </w:pPr>
    </w:p>
    <w:p w14:paraId="14B1A2F9" w14:textId="668771F3" w:rsidR="008F1439" w:rsidRPr="00B250C5" w:rsidRDefault="008F1439" w:rsidP="00B250C5">
      <w:pPr>
        <w:pStyle w:val="NormalWeb"/>
        <w:spacing w:line="360" w:lineRule="auto"/>
        <w:rPr>
          <w:rFonts w:ascii="Arial" w:hAnsi="Arial" w:cs="Arial"/>
          <w:sz w:val="22"/>
          <w:szCs w:val="22"/>
        </w:rPr>
      </w:pPr>
      <w:r w:rsidRPr="00B250C5">
        <w:rPr>
          <w:rFonts w:ascii="Arial" w:hAnsi="Arial" w:cs="Arial"/>
          <w:sz w:val="22"/>
          <w:szCs w:val="22"/>
        </w:rPr>
        <w:t xml:space="preserve">To conclude, participant observations were undertaken in a year 1 classroom in school X. These observations allowed me to identify a critical incident that would be further investigated. Gibbs (1998) Reflective Cycle allowed me </w:t>
      </w:r>
      <w:r w:rsidR="00B250C5">
        <w:rPr>
          <w:rFonts w:ascii="Arial" w:hAnsi="Arial" w:cs="Arial"/>
          <w:sz w:val="22"/>
          <w:szCs w:val="22"/>
        </w:rPr>
        <w:t xml:space="preserve">to </w:t>
      </w:r>
      <w:r w:rsidRPr="00B250C5">
        <w:rPr>
          <w:rFonts w:ascii="Arial" w:hAnsi="Arial" w:cs="Arial"/>
          <w:sz w:val="22"/>
          <w:szCs w:val="22"/>
        </w:rPr>
        <w:t xml:space="preserve">critically analyse the incident. From this analysis, I was then able to distinguish the next steps in teaching and learning. These ideas will be applied in my everyday practice as a teacher as the Professional Standards for Teaching and Leadership formally state that teachers should frequently use reflection to extend their knowledge, skills and understanding (Welsh Government, 2019). Consequently, reflecting on my practice will be embedded into my everyday work as I continue to grow as a teacher.  </w:t>
      </w:r>
    </w:p>
    <w:p w14:paraId="688014FA" w14:textId="3DB75A44" w:rsidR="008F1439" w:rsidRDefault="008F1439" w:rsidP="00EF7A00">
      <w:pPr>
        <w:pStyle w:val="NormalWeb"/>
        <w:spacing w:line="360" w:lineRule="auto"/>
        <w:rPr>
          <w:rFonts w:ascii="Arial" w:hAnsi="Arial" w:cs="Arial"/>
          <w:sz w:val="22"/>
          <w:szCs w:val="22"/>
          <w:lang w:val="en-US"/>
        </w:rPr>
      </w:pPr>
    </w:p>
    <w:p w14:paraId="3E0EC4DC" w14:textId="77777777" w:rsidR="00B250C5" w:rsidRPr="00EF7A00" w:rsidRDefault="00B250C5" w:rsidP="00EF7A00">
      <w:pPr>
        <w:pStyle w:val="NormalWeb"/>
        <w:spacing w:line="360" w:lineRule="auto"/>
        <w:rPr>
          <w:rFonts w:ascii="Arial" w:hAnsi="Arial" w:cs="Arial"/>
          <w:sz w:val="22"/>
          <w:szCs w:val="22"/>
          <w:lang w:val="en-US"/>
        </w:rPr>
      </w:pPr>
    </w:p>
    <w:p w14:paraId="62BDD962" w14:textId="77777777" w:rsidR="00EF7A00" w:rsidRPr="00EF7A00" w:rsidRDefault="00EF7A00" w:rsidP="008B19F9">
      <w:pPr>
        <w:pStyle w:val="NormalWeb"/>
        <w:spacing w:line="360" w:lineRule="auto"/>
        <w:rPr>
          <w:rFonts w:ascii="Arial" w:hAnsi="Arial" w:cs="Arial"/>
          <w:sz w:val="22"/>
          <w:szCs w:val="22"/>
        </w:rPr>
      </w:pPr>
    </w:p>
    <w:p w14:paraId="0DD7649A" w14:textId="57A303D0" w:rsidR="008B19F9" w:rsidRDefault="008B19F9" w:rsidP="008B19F9">
      <w:pPr>
        <w:pStyle w:val="AssignBody"/>
        <w:rPr>
          <w:rFonts w:cs="Arial"/>
        </w:rPr>
      </w:pPr>
    </w:p>
    <w:p w14:paraId="23D61EE0" w14:textId="686B48D2" w:rsidR="00B250C5" w:rsidRDefault="00B250C5" w:rsidP="008B19F9">
      <w:pPr>
        <w:pStyle w:val="AssignBody"/>
        <w:rPr>
          <w:rFonts w:cs="Arial"/>
        </w:rPr>
      </w:pPr>
    </w:p>
    <w:p w14:paraId="76D58B22" w14:textId="7947984D" w:rsidR="00B250C5" w:rsidRDefault="00B250C5" w:rsidP="008B19F9">
      <w:pPr>
        <w:pStyle w:val="AssignBody"/>
        <w:rPr>
          <w:rFonts w:cs="Arial"/>
        </w:rPr>
      </w:pPr>
    </w:p>
    <w:p w14:paraId="4AAAB30A" w14:textId="11A36439" w:rsidR="00B250C5" w:rsidRDefault="00B250C5" w:rsidP="008B19F9">
      <w:pPr>
        <w:pStyle w:val="AssignBody"/>
        <w:rPr>
          <w:rFonts w:cs="Arial"/>
        </w:rPr>
      </w:pPr>
    </w:p>
    <w:p w14:paraId="44488D2A" w14:textId="2E5C4F6A" w:rsidR="00B250C5" w:rsidRDefault="00B250C5" w:rsidP="008B19F9">
      <w:pPr>
        <w:pStyle w:val="AssignBody"/>
        <w:rPr>
          <w:rFonts w:cs="Arial"/>
        </w:rPr>
      </w:pPr>
    </w:p>
    <w:p w14:paraId="265F501B" w14:textId="3190D0EF" w:rsidR="00B250C5" w:rsidRDefault="00B250C5" w:rsidP="008B19F9">
      <w:pPr>
        <w:pStyle w:val="AssignBody"/>
        <w:rPr>
          <w:rFonts w:cs="Arial"/>
        </w:rPr>
      </w:pPr>
    </w:p>
    <w:p w14:paraId="1BAC3259" w14:textId="38144BC9" w:rsidR="00B250C5" w:rsidRDefault="00B250C5" w:rsidP="008B19F9">
      <w:pPr>
        <w:pStyle w:val="AssignBody"/>
        <w:rPr>
          <w:rFonts w:cs="Arial"/>
        </w:rPr>
      </w:pPr>
    </w:p>
    <w:p w14:paraId="7DAC347C" w14:textId="52666A6A" w:rsidR="00B250C5" w:rsidRDefault="00B250C5" w:rsidP="008B19F9">
      <w:pPr>
        <w:pStyle w:val="AssignBody"/>
        <w:rPr>
          <w:rFonts w:cs="Arial"/>
        </w:rPr>
      </w:pPr>
    </w:p>
    <w:p w14:paraId="3E0D379B" w14:textId="1C1AF9A5" w:rsidR="00B250C5" w:rsidRDefault="00B250C5" w:rsidP="008B19F9">
      <w:pPr>
        <w:pStyle w:val="AssignBody"/>
        <w:rPr>
          <w:rFonts w:cs="Arial"/>
        </w:rPr>
      </w:pPr>
    </w:p>
    <w:p w14:paraId="51E7FB98" w14:textId="4BABC917" w:rsidR="00B250C5" w:rsidRDefault="00B250C5" w:rsidP="008B19F9">
      <w:pPr>
        <w:pStyle w:val="AssignBody"/>
        <w:rPr>
          <w:rFonts w:cs="Arial"/>
        </w:rPr>
      </w:pPr>
    </w:p>
    <w:p w14:paraId="184E4D27" w14:textId="0EF283D3" w:rsidR="00B250C5" w:rsidRDefault="00B250C5" w:rsidP="008B19F9">
      <w:pPr>
        <w:pStyle w:val="AssignBody"/>
        <w:rPr>
          <w:rFonts w:cs="Arial"/>
        </w:rPr>
      </w:pPr>
    </w:p>
    <w:p w14:paraId="08B7E10A" w14:textId="1140F6A1" w:rsidR="00B250C5" w:rsidRDefault="00B250C5" w:rsidP="008B19F9">
      <w:pPr>
        <w:pStyle w:val="AssignBody"/>
        <w:rPr>
          <w:rFonts w:cs="Arial"/>
        </w:rPr>
      </w:pPr>
    </w:p>
    <w:p w14:paraId="04424899" w14:textId="7DE7BB58" w:rsidR="00B250C5" w:rsidRDefault="00B250C5" w:rsidP="008B19F9">
      <w:pPr>
        <w:pStyle w:val="AssignBody"/>
        <w:rPr>
          <w:rFonts w:cs="Arial"/>
        </w:rPr>
      </w:pPr>
    </w:p>
    <w:p w14:paraId="3E0B0DCA" w14:textId="491CCABC" w:rsidR="00B250C5" w:rsidRDefault="00B250C5" w:rsidP="008B19F9">
      <w:pPr>
        <w:pStyle w:val="AssignBody"/>
        <w:rPr>
          <w:rFonts w:cs="Arial"/>
        </w:rPr>
      </w:pPr>
    </w:p>
    <w:p w14:paraId="709A6BA8" w14:textId="6F20F24E" w:rsidR="00B250C5" w:rsidRDefault="00B250C5" w:rsidP="008B19F9">
      <w:pPr>
        <w:pStyle w:val="AssignBody"/>
        <w:rPr>
          <w:rFonts w:cs="Arial"/>
        </w:rPr>
      </w:pPr>
    </w:p>
    <w:p w14:paraId="5DFC984A" w14:textId="3E6B35C3" w:rsidR="00B250C5" w:rsidRDefault="00B250C5" w:rsidP="008B19F9">
      <w:pPr>
        <w:pStyle w:val="AssignBody"/>
        <w:rPr>
          <w:rFonts w:cs="Arial"/>
        </w:rPr>
      </w:pPr>
    </w:p>
    <w:p w14:paraId="31FA3C61" w14:textId="67EB141A" w:rsidR="00B250C5" w:rsidRDefault="00B250C5" w:rsidP="008B19F9">
      <w:pPr>
        <w:pStyle w:val="AssignBody"/>
        <w:rPr>
          <w:rFonts w:cs="Arial"/>
        </w:rPr>
      </w:pPr>
    </w:p>
    <w:p w14:paraId="406F127F" w14:textId="00255EF1" w:rsidR="00B250C5" w:rsidRDefault="00B250C5" w:rsidP="008B19F9">
      <w:pPr>
        <w:pStyle w:val="AssignBody"/>
        <w:rPr>
          <w:rFonts w:cs="Arial"/>
        </w:rPr>
      </w:pPr>
    </w:p>
    <w:p w14:paraId="34B7FDFF" w14:textId="1197ED31" w:rsidR="00B250C5" w:rsidRDefault="00B250C5" w:rsidP="008B19F9">
      <w:pPr>
        <w:pStyle w:val="AssignBody"/>
        <w:rPr>
          <w:rFonts w:cs="Arial"/>
        </w:rPr>
      </w:pPr>
    </w:p>
    <w:p w14:paraId="0C733297" w14:textId="3A6890C4" w:rsidR="00B250C5" w:rsidRDefault="00B250C5" w:rsidP="008B19F9">
      <w:pPr>
        <w:pStyle w:val="AssignBody"/>
        <w:rPr>
          <w:rFonts w:cs="Arial"/>
        </w:rPr>
      </w:pPr>
    </w:p>
    <w:p w14:paraId="588674BC" w14:textId="12F837C2" w:rsidR="00B250C5" w:rsidRPr="00EE36DD" w:rsidRDefault="00B250C5" w:rsidP="008B19F9">
      <w:pPr>
        <w:pStyle w:val="AssignBody"/>
        <w:rPr>
          <w:rFonts w:cs="Arial"/>
          <w:b/>
          <w:bCs/>
          <w:sz w:val="28"/>
          <w:szCs w:val="28"/>
          <w:u w:val="single"/>
        </w:rPr>
      </w:pPr>
      <w:r w:rsidRPr="00EE36DD">
        <w:rPr>
          <w:rFonts w:cs="Arial"/>
          <w:b/>
          <w:bCs/>
          <w:sz w:val="28"/>
          <w:szCs w:val="28"/>
          <w:u w:val="single"/>
        </w:rPr>
        <w:lastRenderedPageBreak/>
        <w:t xml:space="preserve">Reference List </w:t>
      </w:r>
    </w:p>
    <w:p w14:paraId="6079C7CA" w14:textId="77777777" w:rsidR="00EE36DD" w:rsidRDefault="00EE36DD" w:rsidP="00B250C5">
      <w:pPr>
        <w:spacing w:line="360" w:lineRule="auto"/>
        <w:rPr>
          <w:rFonts w:ascii="Arial" w:hAnsi="Arial" w:cs="Arial"/>
          <w:color w:val="000000" w:themeColor="text1"/>
          <w:shd w:val="clear" w:color="auto" w:fill="FFFFFF"/>
        </w:rPr>
      </w:pPr>
    </w:p>
    <w:p w14:paraId="11C45733" w14:textId="48397CE9" w:rsidR="00B250C5" w:rsidRPr="00B250C5" w:rsidRDefault="00B250C5" w:rsidP="00B250C5">
      <w:pPr>
        <w:spacing w:line="360" w:lineRule="auto"/>
        <w:rPr>
          <w:rFonts w:ascii="Arial" w:hAnsi="Arial" w:cs="Arial"/>
          <w:color w:val="000000" w:themeColor="text1"/>
        </w:rPr>
      </w:pPr>
      <w:r w:rsidRPr="00B250C5">
        <w:rPr>
          <w:rFonts w:ascii="Arial" w:hAnsi="Arial" w:cs="Arial"/>
          <w:color w:val="000000" w:themeColor="text1"/>
          <w:shd w:val="clear" w:color="auto" w:fill="FFFFFF"/>
        </w:rPr>
        <w:t xml:space="preserve">Ainsworth, M. D. S., Bell, S. M., &amp; Stayton, D. J. (1971) </w:t>
      </w:r>
      <w:r w:rsidRPr="00B250C5">
        <w:rPr>
          <w:rFonts w:ascii="Arial" w:hAnsi="Arial" w:cs="Arial"/>
          <w:i/>
          <w:iCs/>
          <w:color w:val="000000" w:themeColor="text1"/>
          <w:shd w:val="clear" w:color="auto" w:fill="FFFFFF"/>
        </w:rPr>
        <w:t xml:space="preserve">Individual differences in strange- situation </w:t>
      </w:r>
      <w:proofErr w:type="spellStart"/>
      <w:r w:rsidRPr="00B250C5">
        <w:rPr>
          <w:rFonts w:ascii="Arial" w:hAnsi="Arial" w:cs="Arial"/>
          <w:i/>
          <w:iCs/>
          <w:color w:val="000000" w:themeColor="text1"/>
          <w:shd w:val="clear" w:color="auto" w:fill="FFFFFF"/>
        </w:rPr>
        <w:t>behavior</w:t>
      </w:r>
      <w:proofErr w:type="spellEnd"/>
      <w:r w:rsidRPr="00B250C5">
        <w:rPr>
          <w:rFonts w:ascii="Arial" w:hAnsi="Arial" w:cs="Arial"/>
          <w:i/>
          <w:iCs/>
          <w:color w:val="000000" w:themeColor="text1"/>
          <w:shd w:val="clear" w:color="auto" w:fill="FFFFFF"/>
        </w:rPr>
        <w:t xml:space="preserve"> of one-year-olds. </w:t>
      </w:r>
      <w:r w:rsidRPr="00B250C5">
        <w:rPr>
          <w:rFonts w:ascii="Arial" w:hAnsi="Arial" w:cs="Arial"/>
          <w:color w:val="000000" w:themeColor="text1"/>
          <w:shd w:val="clear" w:color="auto" w:fill="FFFFFF"/>
        </w:rPr>
        <w:t>In H. R. Schaffer (Ed.)</w:t>
      </w:r>
      <w:r w:rsidRPr="00B250C5">
        <w:rPr>
          <w:rStyle w:val="apple-converted-space"/>
          <w:rFonts w:ascii="Arial" w:hAnsi="Arial" w:cs="Arial"/>
          <w:color w:val="000000" w:themeColor="text1"/>
          <w:shd w:val="clear" w:color="auto" w:fill="FFFFFF"/>
        </w:rPr>
        <w:t> </w:t>
      </w:r>
      <w:r w:rsidRPr="00B250C5">
        <w:rPr>
          <w:rStyle w:val="Emphasis"/>
          <w:rFonts w:ascii="Arial" w:hAnsi="Arial" w:cs="Arial"/>
          <w:color w:val="000000" w:themeColor="text1"/>
        </w:rPr>
        <w:t>The origins of human social relations</w:t>
      </w:r>
      <w:r w:rsidRPr="00B250C5">
        <w:rPr>
          <w:rFonts w:ascii="Arial" w:hAnsi="Arial" w:cs="Arial"/>
          <w:color w:val="000000" w:themeColor="text1"/>
          <w:shd w:val="clear" w:color="auto" w:fill="FFFFFF"/>
        </w:rPr>
        <w:t>. London and New York: Academic Press. Pp. 17-58.</w:t>
      </w:r>
    </w:p>
    <w:p w14:paraId="3451F567" w14:textId="77777777" w:rsidR="00B250C5" w:rsidRPr="00B250C5" w:rsidRDefault="00B250C5" w:rsidP="00B250C5">
      <w:pPr>
        <w:pStyle w:val="NormalWeb"/>
        <w:spacing w:line="360" w:lineRule="auto"/>
        <w:rPr>
          <w:rFonts w:ascii="Arial" w:hAnsi="Arial" w:cs="Arial"/>
          <w:color w:val="000000" w:themeColor="text1"/>
          <w:sz w:val="22"/>
          <w:szCs w:val="22"/>
        </w:rPr>
      </w:pPr>
      <w:r w:rsidRPr="00B250C5">
        <w:rPr>
          <w:rFonts w:ascii="Arial" w:hAnsi="Arial" w:cs="Arial"/>
          <w:color w:val="000000" w:themeColor="text1"/>
          <w:sz w:val="22"/>
          <w:szCs w:val="22"/>
        </w:rPr>
        <w:t xml:space="preserve">Atkins, L., &amp; Wallace, S. (2012). Qualitative research in education. London; Los Angeles: SAGE. </w:t>
      </w:r>
    </w:p>
    <w:p w14:paraId="47403AE6" w14:textId="77777777" w:rsidR="00B250C5" w:rsidRPr="00B250C5" w:rsidRDefault="00B250C5" w:rsidP="00B250C5">
      <w:pPr>
        <w:spacing w:before="100" w:beforeAutospacing="1" w:after="100" w:afterAutospacing="1" w:line="360" w:lineRule="auto"/>
        <w:rPr>
          <w:rFonts w:ascii="Arial" w:hAnsi="Arial" w:cs="Arial"/>
          <w:color w:val="000000" w:themeColor="text1"/>
        </w:rPr>
      </w:pPr>
      <w:proofErr w:type="spellStart"/>
      <w:r w:rsidRPr="00B54A35">
        <w:rPr>
          <w:rFonts w:ascii="Arial" w:hAnsi="Arial" w:cs="Arial"/>
          <w:color w:val="000000" w:themeColor="text1"/>
        </w:rPr>
        <w:t>Bakermans-Kranenburg, M</w:t>
      </w:r>
      <w:proofErr w:type="spellEnd"/>
      <w:r w:rsidRPr="00B54A35">
        <w:rPr>
          <w:rFonts w:ascii="Arial" w:hAnsi="Arial" w:cs="Arial"/>
          <w:color w:val="000000" w:themeColor="text1"/>
        </w:rPr>
        <w:t xml:space="preserve">. J., van </w:t>
      </w:r>
      <w:proofErr w:type="spellStart"/>
      <w:r w:rsidRPr="00B54A35">
        <w:rPr>
          <w:rFonts w:ascii="Arial" w:hAnsi="Arial" w:cs="Arial"/>
          <w:color w:val="000000" w:themeColor="text1"/>
        </w:rPr>
        <w:t>IJzendoorn</w:t>
      </w:r>
      <w:proofErr w:type="spellEnd"/>
      <w:r w:rsidRPr="00B54A35">
        <w:rPr>
          <w:rFonts w:ascii="Arial" w:hAnsi="Arial" w:cs="Arial"/>
          <w:color w:val="000000" w:themeColor="text1"/>
        </w:rPr>
        <w:t xml:space="preserve">, M. H., &amp; Kroonenberg, P. M. (2004). </w:t>
      </w:r>
      <w:r w:rsidRPr="00B54A35">
        <w:rPr>
          <w:rFonts w:ascii="Arial" w:hAnsi="Arial" w:cs="Arial"/>
          <w:i/>
          <w:iCs/>
          <w:color w:val="000000" w:themeColor="text1"/>
        </w:rPr>
        <w:t xml:space="preserve">Differ- </w:t>
      </w:r>
      <w:proofErr w:type="spellStart"/>
      <w:r w:rsidRPr="00B54A35">
        <w:rPr>
          <w:rFonts w:ascii="Arial" w:hAnsi="Arial" w:cs="Arial"/>
          <w:i/>
          <w:iCs/>
          <w:color w:val="000000" w:themeColor="text1"/>
        </w:rPr>
        <w:t>ences</w:t>
      </w:r>
      <w:proofErr w:type="spellEnd"/>
      <w:r w:rsidRPr="00B54A35">
        <w:rPr>
          <w:rFonts w:ascii="Arial" w:hAnsi="Arial" w:cs="Arial"/>
          <w:i/>
          <w:iCs/>
          <w:color w:val="000000" w:themeColor="text1"/>
        </w:rPr>
        <w:t xml:space="preserve"> in attachment security between African-American and white children: Ethnicity or socio-economic status? Infant </w:t>
      </w:r>
      <w:proofErr w:type="spellStart"/>
      <w:r w:rsidRPr="00B54A35">
        <w:rPr>
          <w:rFonts w:ascii="Arial" w:hAnsi="Arial" w:cs="Arial"/>
          <w:i/>
          <w:iCs/>
          <w:color w:val="000000" w:themeColor="text1"/>
        </w:rPr>
        <w:t>Behavior</w:t>
      </w:r>
      <w:proofErr w:type="spellEnd"/>
      <w:r w:rsidRPr="00B54A35">
        <w:rPr>
          <w:rFonts w:ascii="Arial" w:hAnsi="Arial" w:cs="Arial"/>
          <w:i/>
          <w:iCs/>
          <w:color w:val="000000" w:themeColor="text1"/>
        </w:rPr>
        <w:t xml:space="preserve"> and Development, 27</w:t>
      </w:r>
      <w:r w:rsidRPr="00B54A35">
        <w:rPr>
          <w:rFonts w:ascii="Arial" w:hAnsi="Arial" w:cs="Arial"/>
          <w:color w:val="000000" w:themeColor="text1"/>
        </w:rPr>
        <w:t xml:space="preserve">, 417–433. </w:t>
      </w:r>
    </w:p>
    <w:p w14:paraId="0620522A" w14:textId="77777777" w:rsidR="00B250C5" w:rsidRPr="00B250C5" w:rsidRDefault="00B250C5" w:rsidP="00B250C5">
      <w:pPr>
        <w:spacing w:before="100" w:beforeAutospacing="1" w:after="100" w:afterAutospacing="1" w:line="360" w:lineRule="auto"/>
        <w:rPr>
          <w:rFonts w:ascii="Arial" w:hAnsi="Arial" w:cs="Arial"/>
          <w:color w:val="000000" w:themeColor="text1"/>
        </w:rPr>
      </w:pPr>
      <w:r w:rsidRPr="00B250C5">
        <w:rPr>
          <w:rFonts w:ascii="Arial" w:hAnsi="Arial" w:cs="Arial"/>
          <w:color w:val="000000" w:themeColor="text1"/>
        </w:rPr>
        <w:t xml:space="preserve">Big Learning Company (2014) </w:t>
      </w:r>
      <w:r w:rsidRPr="00B250C5">
        <w:rPr>
          <w:rFonts w:ascii="Arial" w:hAnsi="Arial" w:cs="Arial"/>
          <w:i/>
          <w:iCs/>
          <w:color w:val="000000" w:themeColor="text1"/>
        </w:rPr>
        <w:t>Achievement For All at School X</w:t>
      </w:r>
      <w:r w:rsidRPr="00B250C5">
        <w:rPr>
          <w:rFonts w:ascii="Arial" w:hAnsi="Arial" w:cs="Arial"/>
          <w:color w:val="000000" w:themeColor="text1"/>
        </w:rPr>
        <w:t xml:space="preserve">. [Online] [Accessed 16 Oct 2019] Available at: </w:t>
      </w:r>
      <w:hyperlink r:id="rId10" w:history="1">
        <w:r w:rsidRPr="00B250C5">
          <w:rPr>
            <w:rStyle w:val="Hyperlink"/>
            <w:rFonts w:ascii="Arial" w:hAnsi="Arial" w:cs="Arial"/>
            <w:color w:val="000000" w:themeColor="text1"/>
            <w:u w:val="none"/>
          </w:rPr>
          <w:t>https://www.youtube.com/watch?v=_lCWX3756t4</w:t>
        </w:r>
      </w:hyperlink>
    </w:p>
    <w:p w14:paraId="20FCC91C" w14:textId="555149AD" w:rsidR="00B250C5" w:rsidRPr="00B250C5" w:rsidRDefault="00B250C5" w:rsidP="00B250C5">
      <w:pPr>
        <w:spacing w:before="100" w:beforeAutospacing="1" w:after="100" w:afterAutospacing="1" w:line="360" w:lineRule="auto"/>
        <w:rPr>
          <w:rFonts w:ascii="Arial" w:hAnsi="Arial" w:cs="Arial"/>
          <w:color w:val="000000" w:themeColor="text1"/>
        </w:rPr>
      </w:pPr>
      <w:proofErr w:type="spellStart"/>
      <w:r w:rsidRPr="00B250C5">
        <w:rPr>
          <w:rFonts w:ascii="Arial" w:hAnsi="Arial" w:cs="Arial"/>
          <w:color w:val="000000" w:themeColor="text1"/>
        </w:rPr>
        <w:t>Blaxter</w:t>
      </w:r>
      <w:proofErr w:type="spellEnd"/>
      <w:r w:rsidRPr="00B250C5">
        <w:rPr>
          <w:rFonts w:ascii="Arial" w:hAnsi="Arial" w:cs="Arial"/>
          <w:color w:val="000000" w:themeColor="text1"/>
        </w:rPr>
        <w:t xml:space="preserve">, L., Hughes, C., and Tight, M., </w:t>
      </w:r>
      <w:r>
        <w:rPr>
          <w:rFonts w:ascii="Arial" w:hAnsi="Arial" w:cs="Arial"/>
          <w:color w:val="000000" w:themeColor="text1"/>
        </w:rPr>
        <w:t>(</w:t>
      </w:r>
      <w:r w:rsidRPr="00B250C5">
        <w:rPr>
          <w:rFonts w:ascii="Arial" w:hAnsi="Arial" w:cs="Arial"/>
          <w:color w:val="000000" w:themeColor="text1"/>
        </w:rPr>
        <w:t>2010</w:t>
      </w:r>
      <w:r>
        <w:rPr>
          <w:rFonts w:ascii="Arial" w:hAnsi="Arial" w:cs="Arial"/>
          <w:color w:val="000000" w:themeColor="text1"/>
        </w:rPr>
        <w:t>)</w:t>
      </w:r>
      <w:r w:rsidRPr="00B250C5">
        <w:rPr>
          <w:rFonts w:ascii="Arial" w:hAnsi="Arial" w:cs="Arial"/>
          <w:color w:val="000000" w:themeColor="text1"/>
        </w:rPr>
        <w:t xml:space="preserve">. </w:t>
      </w:r>
      <w:r w:rsidRPr="00B250C5">
        <w:rPr>
          <w:rFonts w:ascii="Arial" w:hAnsi="Arial" w:cs="Arial"/>
          <w:i/>
          <w:iCs/>
          <w:color w:val="000000" w:themeColor="text1"/>
        </w:rPr>
        <w:t>How to Research</w:t>
      </w:r>
      <w:r w:rsidRPr="00B250C5">
        <w:rPr>
          <w:rFonts w:ascii="Arial" w:hAnsi="Arial" w:cs="Arial"/>
          <w:color w:val="000000" w:themeColor="text1"/>
        </w:rPr>
        <w:t xml:space="preserve">. 4th ed. Berkshire: Open University Press.  </w:t>
      </w:r>
    </w:p>
    <w:p w14:paraId="1CBC0553" w14:textId="0B367166" w:rsidR="00B250C5" w:rsidRPr="00B250C5" w:rsidRDefault="00B250C5" w:rsidP="00B250C5">
      <w:pPr>
        <w:spacing w:line="360" w:lineRule="auto"/>
        <w:rPr>
          <w:rFonts w:ascii="Arial" w:hAnsi="Arial" w:cs="Arial"/>
          <w:color w:val="000000" w:themeColor="text1"/>
        </w:rPr>
      </w:pPr>
      <w:r>
        <w:rPr>
          <w:rFonts w:ascii="Arial" w:hAnsi="Arial" w:cs="Arial"/>
          <w:color w:val="000000" w:themeColor="text1"/>
          <w:shd w:val="clear" w:color="auto" w:fill="FFFFFF"/>
        </w:rPr>
        <w:t>Bonner</w:t>
      </w:r>
      <w:r w:rsidRPr="00B250C5">
        <w:rPr>
          <w:rFonts w:ascii="Arial" w:hAnsi="Arial" w:cs="Arial"/>
          <w:color w:val="000000" w:themeColor="text1"/>
          <w:shd w:val="clear" w:color="auto" w:fill="FFFFFF"/>
        </w:rPr>
        <w:t xml:space="preserve">, A. and </w:t>
      </w:r>
      <w:proofErr w:type="spellStart"/>
      <w:r w:rsidRPr="00B250C5">
        <w:rPr>
          <w:rFonts w:ascii="Arial" w:hAnsi="Arial" w:cs="Arial"/>
          <w:color w:val="000000" w:themeColor="text1"/>
          <w:shd w:val="clear" w:color="auto" w:fill="FFFFFF"/>
        </w:rPr>
        <w:t>T</w:t>
      </w:r>
      <w:r>
        <w:rPr>
          <w:rFonts w:ascii="Arial" w:hAnsi="Arial" w:cs="Arial"/>
          <w:color w:val="000000" w:themeColor="text1"/>
          <w:shd w:val="clear" w:color="auto" w:fill="FFFFFF"/>
        </w:rPr>
        <w:t>olhurst</w:t>
      </w:r>
      <w:proofErr w:type="spellEnd"/>
      <w:r w:rsidRPr="00B250C5">
        <w:rPr>
          <w:rFonts w:ascii="Arial" w:hAnsi="Arial" w:cs="Arial"/>
          <w:color w:val="000000" w:themeColor="text1"/>
          <w:shd w:val="clear" w:color="auto" w:fill="FFFFFF"/>
        </w:rPr>
        <w:t xml:space="preserve">, G., </w:t>
      </w:r>
      <w:r>
        <w:rPr>
          <w:rFonts w:ascii="Arial" w:hAnsi="Arial" w:cs="Arial"/>
          <w:color w:val="000000" w:themeColor="text1"/>
          <w:shd w:val="clear" w:color="auto" w:fill="FFFFFF"/>
        </w:rPr>
        <w:t>(</w:t>
      </w:r>
      <w:r w:rsidRPr="00B250C5">
        <w:rPr>
          <w:rFonts w:ascii="Arial" w:hAnsi="Arial" w:cs="Arial"/>
          <w:color w:val="000000" w:themeColor="text1"/>
          <w:shd w:val="clear" w:color="auto" w:fill="FFFFFF"/>
        </w:rPr>
        <w:t>2002</w:t>
      </w:r>
      <w:r>
        <w:rPr>
          <w:rFonts w:ascii="Arial" w:hAnsi="Arial" w:cs="Arial"/>
          <w:color w:val="000000" w:themeColor="text1"/>
          <w:shd w:val="clear" w:color="auto" w:fill="FFFFFF"/>
        </w:rPr>
        <w:t>)</w:t>
      </w:r>
      <w:r w:rsidRPr="00B250C5">
        <w:rPr>
          <w:rFonts w:ascii="Arial" w:hAnsi="Arial" w:cs="Arial"/>
          <w:color w:val="000000" w:themeColor="text1"/>
          <w:shd w:val="clear" w:color="auto" w:fill="FFFFFF"/>
        </w:rPr>
        <w:t xml:space="preserve">. </w:t>
      </w:r>
      <w:r w:rsidRPr="00B250C5">
        <w:rPr>
          <w:rFonts w:ascii="Arial" w:hAnsi="Arial" w:cs="Arial"/>
          <w:i/>
          <w:iCs/>
          <w:color w:val="000000" w:themeColor="text1"/>
          <w:shd w:val="clear" w:color="auto" w:fill="FFFFFF"/>
        </w:rPr>
        <w:t>Insider-outsider perspectives of participant observation.</w:t>
      </w:r>
      <w:r w:rsidRPr="00B250C5">
        <w:rPr>
          <w:rStyle w:val="apple-converted-space"/>
          <w:rFonts w:ascii="Arial" w:hAnsi="Arial" w:cs="Arial"/>
          <w:color w:val="000000" w:themeColor="text1"/>
          <w:shd w:val="clear" w:color="auto" w:fill="FFFFFF"/>
        </w:rPr>
        <w:t> </w:t>
      </w:r>
      <w:r w:rsidRPr="00B250C5">
        <w:rPr>
          <w:rFonts w:ascii="Arial" w:hAnsi="Arial" w:cs="Arial"/>
          <w:color w:val="000000" w:themeColor="text1"/>
        </w:rPr>
        <w:t>Nurse Researcher (through 2013</w:t>
      </w:r>
      <w:r w:rsidRPr="00B250C5">
        <w:rPr>
          <w:rFonts w:ascii="Arial" w:hAnsi="Arial" w:cs="Arial"/>
          <w:i/>
          <w:iCs/>
          <w:color w:val="000000" w:themeColor="text1"/>
        </w:rPr>
        <w:t>),</w:t>
      </w:r>
      <w:r w:rsidRPr="00B250C5">
        <w:rPr>
          <w:rStyle w:val="apple-converted-space"/>
          <w:rFonts w:ascii="Arial" w:hAnsi="Arial" w:cs="Arial"/>
          <w:i/>
          <w:iCs/>
          <w:color w:val="000000" w:themeColor="text1"/>
        </w:rPr>
        <w:t> </w:t>
      </w:r>
      <w:r w:rsidRPr="00B250C5">
        <w:rPr>
          <w:rFonts w:ascii="Arial" w:hAnsi="Arial" w:cs="Arial"/>
          <w:color w:val="000000" w:themeColor="text1"/>
        </w:rPr>
        <w:t>9</w:t>
      </w:r>
      <w:r w:rsidRPr="00B250C5">
        <w:rPr>
          <w:rFonts w:ascii="Arial" w:hAnsi="Arial" w:cs="Arial"/>
          <w:color w:val="000000" w:themeColor="text1"/>
          <w:shd w:val="clear" w:color="auto" w:fill="FFFFFF"/>
        </w:rPr>
        <w:t>(4), pp. 7-19</w:t>
      </w:r>
    </w:p>
    <w:p w14:paraId="742505EF" w14:textId="77777777" w:rsidR="00B250C5" w:rsidRPr="00B250C5" w:rsidRDefault="00B250C5" w:rsidP="00B250C5">
      <w:pPr>
        <w:shd w:val="clear" w:color="auto" w:fill="FFFFFF"/>
        <w:spacing w:before="100" w:beforeAutospacing="1" w:after="100" w:afterAutospacing="1" w:line="360" w:lineRule="auto"/>
        <w:rPr>
          <w:rFonts w:ascii="Arial" w:hAnsi="Arial" w:cs="Arial"/>
          <w:color w:val="000000" w:themeColor="text1"/>
        </w:rPr>
      </w:pPr>
      <w:r w:rsidRPr="00B250C5">
        <w:rPr>
          <w:rFonts w:ascii="Arial" w:hAnsi="Arial" w:cs="Arial"/>
          <w:color w:val="000000" w:themeColor="text1"/>
        </w:rPr>
        <w:t xml:space="preserve">Bowlby, J. (1958), </w:t>
      </w:r>
      <w:r w:rsidRPr="00672147">
        <w:rPr>
          <w:rFonts w:ascii="Arial" w:hAnsi="Arial" w:cs="Arial"/>
          <w:i/>
          <w:iCs/>
          <w:color w:val="000000" w:themeColor="text1"/>
        </w:rPr>
        <w:t>The nature of the child’s tie to his mother.</w:t>
      </w:r>
      <w:r w:rsidRPr="00672147">
        <w:rPr>
          <w:rFonts w:ascii="Arial" w:hAnsi="Arial" w:cs="Arial"/>
          <w:color w:val="000000" w:themeColor="text1"/>
        </w:rPr>
        <w:t xml:space="preserve"> International Journal of Psycho- Analysis, XXXIX, 1-23.</w:t>
      </w:r>
      <w:r w:rsidRPr="00B250C5">
        <w:rPr>
          <w:rFonts w:ascii="Arial" w:hAnsi="Arial" w:cs="Arial"/>
          <w:color w:val="000000" w:themeColor="text1"/>
        </w:rPr>
        <w:t xml:space="preserve"> </w:t>
      </w:r>
    </w:p>
    <w:p w14:paraId="4B619849" w14:textId="77777777" w:rsidR="00B250C5" w:rsidRPr="00B250C5" w:rsidRDefault="00B250C5" w:rsidP="00B250C5">
      <w:pPr>
        <w:spacing w:before="100" w:beforeAutospacing="1" w:after="100" w:afterAutospacing="1" w:line="360" w:lineRule="auto"/>
        <w:rPr>
          <w:rFonts w:ascii="Arial" w:hAnsi="Arial" w:cs="Arial"/>
          <w:color w:val="000000" w:themeColor="text1"/>
        </w:rPr>
      </w:pPr>
      <w:r w:rsidRPr="00B250C5">
        <w:rPr>
          <w:rFonts w:ascii="Arial" w:hAnsi="Arial" w:cs="Arial"/>
          <w:color w:val="000000" w:themeColor="text1"/>
        </w:rPr>
        <w:t xml:space="preserve">Cassell, C., &amp; Symon, G. (2004). </w:t>
      </w:r>
      <w:r w:rsidRPr="00B250C5">
        <w:rPr>
          <w:rFonts w:ascii="Arial" w:hAnsi="Arial" w:cs="Arial"/>
          <w:i/>
          <w:iCs/>
          <w:color w:val="000000" w:themeColor="text1"/>
        </w:rPr>
        <w:t>Essential Guide to Qualitative Methods in Organizational Research</w:t>
      </w:r>
      <w:r w:rsidRPr="00B250C5">
        <w:rPr>
          <w:rFonts w:ascii="Arial" w:hAnsi="Arial" w:cs="Arial"/>
          <w:color w:val="000000" w:themeColor="text1"/>
        </w:rPr>
        <w:t xml:space="preserve">. London: SAGE. </w:t>
      </w:r>
      <w:hyperlink r:id="rId11" w:history="1">
        <w:r w:rsidRPr="00B250C5">
          <w:rPr>
            <w:rStyle w:val="Hyperlink"/>
            <w:rFonts w:ascii="Arial" w:hAnsi="Arial" w:cs="Arial"/>
            <w:color w:val="000000" w:themeColor="text1"/>
            <w:u w:val="none"/>
          </w:rPr>
          <w:t>https://doi.org/10.4135/9781446280119</w:t>
        </w:r>
      </w:hyperlink>
      <w:r w:rsidRPr="00B250C5">
        <w:rPr>
          <w:rFonts w:ascii="Arial" w:hAnsi="Arial" w:cs="Arial"/>
          <w:color w:val="000000" w:themeColor="text1"/>
        </w:rPr>
        <w:t xml:space="preserve"> </w:t>
      </w:r>
    </w:p>
    <w:p w14:paraId="7A1C0919" w14:textId="4E60C842" w:rsidR="00B250C5" w:rsidRPr="00B250C5" w:rsidRDefault="00B250C5" w:rsidP="00B250C5">
      <w:pPr>
        <w:spacing w:before="100" w:beforeAutospacing="1" w:after="100" w:afterAutospacing="1" w:line="360" w:lineRule="auto"/>
        <w:rPr>
          <w:rFonts w:ascii="Arial" w:hAnsi="Arial" w:cs="Arial"/>
          <w:color w:val="000000" w:themeColor="text1"/>
        </w:rPr>
      </w:pPr>
      <w:r w:rsidRPr="00B250C5">
        <w:rPr>
          <w:rFonts w:ascii="Arial" w:hAnsi="Arial" w:cs="Arial"/>
          <w:color w:val="000000" w:themeColor="text1"/>
        </w:rPr>
        <w:t>Conroy, M. A., Sutherland, K. S., Snyder, A., Al-</w:t>
      </w:r>
      <w:proofErr w:type="spellStart"/>
      <w:r w:rsidRPr="00B250C5">
        <w:rPr>
          <w:rFonts w:ascii="Arial" w:hAnsi="Arial" w:cs="Arial"/>
          <w:color w:val="000000" w:themeColor="text1"/>
        </w:rPr>
        <w:t>Hendawi</w:t>
      </w:r>
      <w:proofErr w:type="spellEnd"/>
      <w:r w:rsidRPr="00B250C5">
        <w:rPr>
          <w:rFonts w:ascii="Arial" w:hAnsi="Arial" w:cs="Arial"/>
          <w:color w:val="000000" w:themeColor="text1"/>
        </w:rPr>
        <w:t xml:space="preserve">, M., &amp; Vo, A. (2009). Creating a positive classroom atmosphere: Teachers’ use of effective praise and feedback. Beyond </w:t>
      </w:r>
      <w:r w:rsidR="00672147" w:rsidRPr="00B250C5">
        <w:rPr>
          <w:rFonts w:ascii="Arial" w:hAnsi="Arial" w:cs="Arial"/>
          <w:color w:val="000000" w:themeColor="text1"/>
        </w:rPr>
        <w:t>Behaviour</w:t>
      </w:r>
      <w:r w:rsidRPr="00B250C5">
        <w:rPr>
          <w:rFonts w:ascii="Arial" w:hAnsi="Arial" w:cs="Arial"/>
          <w:color w:val="000000" w:themeColor="text1"/>
        </w:rPr>
        <w:t xml:space="preserve">, 18(2), 18-26. </w:t>
      </w:r>
    </w:p>
    <w:p w14:paraId="36F58D45" w14:textId="0AFE768D" w:rsidR="00B250C5" w:rsidRPr="00B250C5" w:rsidRDefault="00B250C5" w:rsidP="00B250C5">
      <w:pPr>
        <w:spacing w:before="100" w:beforeAutospacing="1" w:after="100" w:afterAutospacing="1" w:line="360" w:lineRule="auto"/>
        <w:rPr>
          <w:rFonts w:ascii="Arial" w:hAnsi="Arial" w:cs="Arial"/>
          <w:color w:val="000000" w:themeColor="text1"/>
        </w:rPr>
      </w:pPr>
      <w:r w:rsidRPr="007463E8">
        <w:rPr>
          <w:rFonts w:ascii="Arial" w:hAnsi="Arial" w:cs="Arial"/>
          <w:color w:val="000000" w:themeColor="text1"/>
        </w:rPr>
        <w:t xml:space="preserve">Conroy, M., Sutherland, K., Haydon, T., Stormont, M., &amp; Harmon, J. (2009). </w:t>
      </w:r>
      <w:r w:rsidRPr="007463E8">
        <w:rPr>
          <w:rFonts w:ascii="Arial" w:hAnsi="Arial" w:cs="Arial"/>
          <w:i/>
          <w:iCs/>
          <w:color w:val="000000" w:themeColor="text1"/>
        </w:rPr>
        <w:t xml:space="preserve">Preventing and ameliorating young children’s chronic problem </w:t>
      </w:r>
      <w:r w:rsidR="00672147" w:rsidRPr="00672147">
        <w:rPr>
          <w:rFonts w:ascii="Arial" w:hAnsi="Arial" w:cs="Arial"/>
          <w:i/>
          <w:iCs/>
          <w:color w:val="000000" w:themeColor="text1"/>
        </w:rPr>
        <w:t>behaviours</w:t>
      </w:r>
      <w:r w:rsidRPr="007463E8">
        <w:rPr>
          <w:rFonts w:ascii="Arial" w:hAnsi="Arial" w:cs="Arial"/>
          <w:i/>
          <w:iCs/>
          <w:color w:val="000000" w:themeColor="text1"/>
        </w:rPr>
        <w:t>: An ecological classroom- based approach</w:t>
      </w:r>
      <w:r w:rsidRPr="007463E8">
        <w:rPr>
          <w:rFonts w:ascii="Arial" w:hAnsi="Arial" w:cs="Arial"/>
          <w:color w:val="000000" w:themeColor="text1"/>
        </w:rPr>
        <w:t xml:space="preserve">. Psychology in the Schools, 46, 3–17. </w:t>
      </w:r>
    </w:p>
    <w:p w14:paraId="053959A6" w14:textId="77777777" w:rsidR="00B250C5" w:rsidRPr="00B250C5" w:rsidRDefault="00B250C5" w:rsidP="00B250C5">
      <w:pPr>
        <w:spacing w:before="100" w:beforeAutospacing="1" w:after="100" w:afterAutospacing="1" w:line="360" w:lineRule="auto"/>
        <w:rPr>
          <w:rFonts w:ascii="Arial" w:hAnsi="Arial" w:cs="Arial"/>
          <w:color w:val="000000" w:themeColor="text1"/>
        </w:rPr>
      </w:pPr>
      <w:r w:rsidRPr="00B250C5">
        <w:rPr>
          <w:rFonts w:ascii="Arial" w:hAnsi="Arial" w:cs="Arial"/>
          <w:color w:val="000000" w:themeColor="text1"/>
        </w:rPr>
        <w:t xml:space="preserve">Cottrell, S. (2017). </w:t>
      </w:r>
      <w:r w:rsidRPr="00672147">
        <w:rPr>
          <w:rFonts w:ascii="Arial" w:hAnsi="Arial" w:cs="Arial"/>
          <w:i/>
          <w:iCs/>
          <w:color w:val="000000" w:themeColor="text1"/>
        </w:rPr>
        <w:t>Critical Thinking Skills: Effective Analysis, Argument and Reflection.</w:t>
      </w:r>
      <w:r w:rsidRPr="00B250C5">
        <w:rPr>
          <w:rFonts w:ascii="Arial" w:hAnsi="Arial" w:cs="Arial"/>
          <w:color w:val="000000" w:themeColor="text1"/>
        </w:rPr>
        <w:t xml:space="preserve"> Macmillan International Higher Education. </w:t>
      </w:r>
      <w:hyperlink r:id="rId12" w:history="1">
        <w:r w:rsidRPr="00B250C5">
          <w:rPr>
            <w:rStyle w:val="Hyperlink"/>
            <w:rFonts w:ascii="Arial" w:hAnsi="Arial" w:cs="Arial"/>
            <w:color w:val="000000" w:themeColor="text1"/>
            <w:u w:val="none"/>
          </w:rPr>
          <w:t>https://doi.org/10.1057/978-1-137-55052-1</w:t>
        </w:r>
      </w:hyperlink>
    </w:p>
    <w:p w14:paraId="0430F705" w14:textId="3735B1E7" w:rsidR="00B250C5" w:rsidRPr="00B250C5" w:rsidRDefault="00B250C5" w:rsidP="00B250C5">
      <w:pPr>
        <w:spacing w:line="360" w:lineRule="auto"/>
        <w:rPr>
          <w:rFonts w:ascii="Arial" w:hAnsi="Arial" w:cs="Arial"/>
          <w:color w:val="000000" w:themeColor="text1"/>
        </w:rPr>
      </w:pPr>
      <w:r w:rsidRPr="00B250C5">
        <w:rPr>
          <w:rFonts w:ascii="Arial" w:hAnsi="Arial" w:cs="Arial"/>
          <w:color w:val="000000" w:themeColor="text1"/>
        </w:rPr>
        <w:lastRenderedPageBreak/>
        <w:t>Denscombe, M.</w:t>
      </w:r>
      <w:r w:rsidR="00672147">
        <w:rPr>
          <w:rFonts w:ascii="Arial" w:hAnsi="Arial" w:cs="Arial"/>
          <w:color w:val="000000" w:themeColor="text1"/>
        </w:rPr>
        <w:t xml:space="preserve"> (</w:t>
      </w:r>
      <w:r w:rsidRPr="00B250C5">
        <w:rPr>
          <w:rFonts w:ascii="Arial" w:hAnsi="Arial" w:cs="Arial"/>
          <w:color w:val="000000" w:themeColor="text1"/>
        </w:rPr>
        <w:t>2014</w:t>
      </w:r>
      <w:r w:rsidR="00672147">
        <w:rPr>
          <w:rFonts w:ascii="Arial" w:hAnsi="Arial" w:cs="Arial"/>
          <w:color w:val="000000" w:themeColor="text1"/>
        </w:rPr>
        <w:t>)</w:t>
      </w:r>
      <w:r w:rsidRPr="00B250C5">
        <w:rPr>
          <w:rFonts w:ascii="Arial" w:hAnsi="Arial" w:cs="Arial"/>
          <w:color w:val="000000" w:themeColor="text1"/>
        </w:rPr>
        <w:t xml:space="preserve">. </w:t>
      </w:r>
      <w:r w:rsidRPr="00B250C5">
        <w:rPr>
          <w:rFonts w:ascii="Arial" w:hAnsi="Arial" w:cs="Arial"/>
          <w:i/>
          <w:color w:val="000000" w:themeColor="text1"/>
        </w:rPr>
        <w:t xml:space="preserve">The Good Research Guide: For small- scale social research projects. </w:t>
      </w:r>
      <w:r w:rsidRPr="00B250C5">
        <w:rPr>
          <w:rFonts w:ascii="Arial" w:hAnsi="Arial" w:cs="Arial"/>
          <w:color w:val="000000" w:themeColor="text1"/>
        </w:rPr>
        <w:t>5</w:t>
      </w:r>
      <w:r w:rsidRPr="00B250C5">
        <w:rPr>
          <w:rFonts w:ascii="Arial" w:hAnsi="Arial" w:cs="Arial"/>
          <w:color w:val="000000" w:themeColor="text1"/>
          <w:vertAlign w:val="superscript"/>
        </w:rPr>
        <w:t>th</w:t>
      </w:r>
      <w:r w:rsidRPr="00B250C5">
        <w:rPr>
          <w:rFonts w:ascii="Arial" w:hAnsi="Arial" w:cs="Arial"/>
          <w:color w:val="000000" w:themeColor="text1"/>
        </w:rPr>
        <w:t xml:space="preserve"> ed. Berkshire: Open University Press. </w:t>
      </w:r>
    </w:p>
    <w:p w14:paraId="658139C1" w14:textId="77777777" w:rsidR="00B250C5" w:rsidRPr="00B250C5" w:rsidRDefault="00B250C5" w:rsidP="00B250C5">
      <w:pPr>
        <w:spacing w:before="100" w:beforeAutospacing="1" w:after="100" w:afterAutospacing="1" w:line="360" w:lineRule="auto"/>
        <w:rPr>
          <w:rFonts w:ascii="Arial" w:hAnsi="Arial" w:cs="Arial"/>
          <w:color w:val="000000" w:themeColor="text1"/>
        </w:rPr>
      </w:pPr>
      <w:proofErr w:type="spellStart"/>
      <w:r w:rsidRPr="00B250C5">
        <w:rPr>
          <w:rFonts w:ascii="Arial" w:hAnsi="Arial" w:cs="Arial"/>
          <w:color w:val="000000" w:themeColor="text1"/>
        </w:rPr>
        <w:t>Descombe</w:t>
      </w:r>
      <w:proofErr w:type="spellEnd"/>
      <w:r w:rsidRPr="00B250C5">
        <w:rPr>
          <w:rFonts w:ascii="Arial" w:hAnsi="Arial" w:cs="Arial"/>
          <w:color w:val="000000" w:themeColor="text1"/>
        </w:rPr>
        <w:t>, M. (2010) The Good Research Guide: For Small-scale Social Research Projects. 4</w:t>
      </w:r>
      <w:r w:rsidRPr="00B250C5">
        <w:rPr>
          <w:rFonts w:ascii="Arial" w:hAnsi="Arial" w:cs="Arial"/>
          <w:color w:val="000000" w:themeColor="text1"/>
          <w:vertAlign w:val="superscript"/>
        </w:rPr>
        <w:t>th</w:t>
      </w:r>
      <w:r w:rsidRPr="00B250C5">
        <w:rPr>
          <w:rFonts w:ascii="Arial" w:hAnsi="Arial" w:cs="Arial"/>
          <w:color w:val="000000" w:themeColor="text1"/>
        </w:rPr>
        <w:t xml:space="preserve"> ed. Maidenhead, England. </w:t>
      </w:r>
    </w:p>
    <w:p w14:paraId="29919122" w14:textId="77777777" w:rsidR="00B250C5" w:rsidRPr="00B250C5" w:rsidRDefault="00B250C5" w:rsidP="00B250C5">
      <w:pPr>
        <w:spacing w:before="100" w:beforeAutospacing="1" w:after="100" w:afterAutospacing="1" w:line="360" w:lineRule="auto"/>
        <w:rPr>
          <w:rFonts w:ascii="Arial" w:hAnsi="Arial" w:cs="Arial"/>
          <w:color w:val="000000" w:themeColor="text1"/>
        </w:rPr>
      </w:pPr>
      <w:r w:rsidRPr="00B250C5">
        <w:rPr>
          <w:rFonts w:ascii="Arial" w:hAnsi="Arial" w:cs="Arial"/>
          <w:color w:val="000000" w:themeColor="text1"/>
        </w:rPr>
        <w:t xml:space="preserve">Dweck, C. S. (1999). Caution – praise can be dangerous. In B. A. Marlowe &amp; A.S. </w:t>
      </w:r>
      <w:proofErr w:type="spellStart"/>
      <w:r w:rsidRPr="00B250C5">
        <w:rPr>
          <w:rFonts w:ascii="Arial" w:hAnsi="Arial" w:cs="Arial"/>
          <w:color w:val="000000" w:themeColor="text1"/>
        </w:rPr>
        <w:t>Canestrari</w:t>
      </w:r>
      <w:proofErr w:type="spellEnd"/>
      <w:r w:rsidRPr="00B250C5">
        <w:rPr>
          <w:rFonts w:ascii="Arial" w:hAnsi="Arial" w:cs="Arial"/>
          <w:color w:val="000000" w:themeColor="text1"/>
        </w:rPr>
        <w:t xml:space="preserve"> (Eds.), Educational Psychology in Context: Readings for Future Teachers (pp. 207-217). Thousand Oaks: Sage. </w:t>
      </w:r>
    </w:p>
    <w:p w14:paraId="50798E08" w14:textId="77777777" w:rsidR="00B250C5" w:rsidRPr="00B250C5" w:rsidRDefault="00B250C5" w:rsidP="00B250C5">
      <w:pPr>
        <w:shd w:val="clear" w:color="auto" w:fill="FFFFFF"/>
        <w:spacing w:after="240" w:line="360" w:lineRule="auto"/>
        <w:rPr>
          <w:rFonts w:ascii="Arial" w:hAnsi="Arial" w:cs="Arial"/>
          <w:color w:val="000000" w:themeColor="text1"/>
        </w:rPr>
      </w:pPr>
      <w:r w:rsidRPr="00B250C5">
        <w:rPr>
          <w:rFonts w:ascii="Arial" w:hAnsi="Arial" w:cs="Arial"/>
          <w:color w:val="000000" w:themeColor="text1"/>
        </w:rPr>
        <w:t>Estyn (2018). </w:t>
      </w:r>
      <w:r w:rsidRPr="00B250C5">
        <w:rPr>
          <w:rFonts w:ascii="Arial" w:hAnsi="Arial" w:cs="Arial"/>
          <w:i/>
          <w:iCs/>
          <w:color w:val="000000" w:themeColor="text1"/>
        </w:rPr>
        <w:t>A report on School X. Date of inspection: November 2017 by Estyn, Her Majesty’s Inspectorate for Education and Training in Wales</w:t>
      </w:r>
      <w:r w:rsidRPr="00B250C5">
        <w:rPr>
          <w:rFonts w:ascii="Arial" w:hAnsi="Arial" w:cs="Arial"/>
          <w:color w:val="000000" w:themeColor="text1"/>
        </w:rPr>
        <w:t>. [online] Available at: https://www.estyn.gov.wales/sites/www.estyn.gov.wales/files/documents/Cadoxton%20Community%20Primary.pdf [Accessed 3 Oct. 2019].</w:t>
      </w:r>
    </w:p>
    <w:p w14:paraId="656BFE62" w14:textId="686AEF64" w:rsidR="00B250C5" w:rsidRPr="00B250C5" w:rsidRDefault="00B250C5" w:rsidP="00B250C5">
      <w:pPr>
        <w:spacing w:line="360" w:lineRule="auto"/>
        <w:rPr>
          <w:rFonts w:ascii="Arial" w:hAnsi="Arial" w:cs="Arial"/>
          <w:color w:val="000000" w:themeColor="text1"/>
        </w:rPr>
      </w:pPr>
      <w:r w:rsidRPr="00B250C5">
        <w:rPr>
          <w:rFonts w:ascii="Arial" w:hAnsi="Arial" w:cs="Arial"/>
          <w:color w:val="000000" w:themeColor="text1"/>
        </w:rPr>
        <w:t>Flanagan, J.C.</w:t>
      </w:r>
      <w:r w:rsidR="00672147">
        <w:rPr>
          <w:rFonts w:ascii="Arial" w:hAnsi="Arial" w:cs="Arial"/>
          <w:color w:val="000000" w:themeColor="text1"/>
        </w:rPr>
        <w:t xml:space="preserve"> (</w:t>
      </w:r>
      <w:r w:rsidRPr="00B250C5">
        <w:rPr>
          <w:rFonts w:ascii="Arial" w:hAnsi="Arial" w:cs="Arial"/>
          <w:color w:val="000000" w:themeColor="text1"/>
        </w:rPr>
        <w:t>1954</w:t>
      </w:r>
      <w:r w:rsidR="00672147">
        <w:rPr>
          <w:rFonts w:ascii="Arial" w:hAnsi="Arial" w:cs="Arial"/>
          <w:color w:val="000000" w:themeColor="text1"/>
        </w:rPr>
        <w:t>)</w:t>
      </w:r>
      <w:r w:rsidRPr="00B250C5">
        <w:rPr>
          <w:rFonts w:ascii="Arial" w:hAnsi="Arial" w:cs="Arial"/>
          <w:color w:val="000000" w:themeColor="text1"/>
        </w:rPr>
        <w:t xml:space="preserve">. The critical incident technique. Psychol. Bull. 51 (4), 327–358. </w:t>
      </w:r>
    </w:p>
    <w:p w14:paraId="7B0AE11F" w14:textId="77777777" w:rsidR="00B250C5" w:rsidRPr="00B250C5" w:rsidRDefault="00B250C5" w:rsidP="00B250C5">
      <w:pPr>
        <w:spacing w:before="100" w:beforeAutospacing="1" w:after="100" w:afterAutospacing="1" w:line="360" w:lineRule="auto"/>
        <w:rPr>
          <w:rFonts w:ascii="Arial" w:hAnsi="Arial" w:cs="Arial"/>
          <w:color w:val="000000" w:themeColor="text1"/>
        </w:rPr>
      </w:pPr>
      <w:proofErr w:type="spellStart"/>
      <w:r w:rsidRPr="00B250C5">
        <w:rPr>
          <w:rFonts w:ascii="Arial" w:hAnsi="Arial" w:cs="Arial"/>
          <w:color w:val="000000" w:themeColor="text1"/>
        </w:rPr>
        <w:t>Flyybjerg</w:t>
      </w:r>
      <w:proofErr w:type="spellEnd"/>
      <w:r w:rsidRPr="00B250C5">
        <w:rPr>
          <w:rFonts w:ascii="Arial" w:hAnsi="Arial" w:cs="Arial"/>
          <w:color w:val="000000" w:themeColor="text1"/>
        </w:rPr>
        <w:t xml:space="preserve">, B. (2006). “Five Misunderstandings About Case-Study Research,” Qualitative Inquiry, vol.12, no. 2, </w:t>
      </w:r>
    </w:p>
    <w:p w14:paraId="6B6B5533" w14:textId="08FC329D" w:rsidR="00B250C5" w:rsidRPr="00B250C5" w:rsidRDefault="00B250C5" w:rsidP="00B250C5">
      <w:pPr>
        <w:pStyle w:val="NormalWeb"/>
        <w:spacing w:before="0" w:beforeAutospacing="0" w:after="0" w:afterAutospacing="0" w:line="360" w:lineRule="auto"/>
        <w:rPr>
          <w:rFonts w:ascii="Arial" w:hAnsi="Arial" w:cs="Arial"/>
          <w:color w:val="000000" w:themeColor="text1"/>
          <w:sz w:val="22"/>
          <w:szCs w:val="22"/>
        </w:rPr>
      </w:pPr>
      <w:proofErr w:type="spellStart"/>
      <w:r w:rsidRPr="00B250C5">
        <w:rPr>
          <w:rFonts w:ascii="Arial" w:hAnsi="Arial" w:cs="Arial"/>
          <w:color w:val="000000" w:themeColor="text1"/>
          <w:sz w:val="22"/>
          <w:szCs w:val="22"/>
        </w:rPr>
        <w:t>Fook</w:t>
      </w:r>
      <w:proofErr w:type="spellEnd"/>
      <w:r w:rsidRPr="00B250C5">
        <w:rPr>
          <w:rFonts w:ascii="Arial" w:hAnsi="Arial" w:cs="Arial"/>
          <w:color w:val="000000" w:themeColor="text1"/>
          <w:sz w:val="22"/>
          <w:szCs w:val="22"/>
        </w:rPr>
        <w:t>, J. (2015) Reflective Practice and Critical Reflection. </w:t>
      </w:r>
      <w:proofErr w:type="spellStart"/>
      <w:r w:rsidRPr="00B250C5">
        <w:rPr>
          <w:rFonts w:ascii="Arial" w:hAnsi="Arial" w:cs="Arial"/>
          <w:i/>
          <w:iCs/>
          <w:color w:val="000000" w:themeColor="text1"/>
          <w:sz w:val="22"/>
          <w:szCs w:val="22"/>
        </w:rPr>
        <w:t>ScOPTbox</w:t>
      </w:r>
      <w:proofErr w:type="spellEnd"/>
      <w:r w:rsidRPr="00B250C5">
        <w:rPr>
          <w:rFonts w:ascii="Arial" w:hAnsi="Arial" w:cs="Arial"/>
          <w:i/>
          <w:iCs/>
          <w:color w:val="000000" w:themeColor="text1"/>
          <w:sz w:val="22"/>
          <w:szCs w:val="22"/>
        </w:rPr>
        <w:t xml:space="preserve"> Practice Learning </w:t>
      </w:r>
      <w:r w:rsidRPr="00672147">
        <w:rPr>
          <w:rFonts w:ascii="Arial" w:hAnsi="Arial" w:cs="Arial"/>
          <w:i/>
          <w:iCs/>
          <w:color w:val="000000" w:themeColor="text1"/>
          <w:sz w:val="22"/>
          <w:szCs w:val="22"/>
        </w:rPr>
        <w:t>Library</w:t>
      </w:r>
      <w:r w:rsidRPr="00672147">
        <w:rPr>
          <w:rFonts w:ascii="Arial" w:hAnsi="Arial" w:cs="Arial"/>
          <w:color w:val="000000" w:themeColor="text1"/>
          <w:sz w:val="22"/>
          <w:szCs w:val="22"/>
        </w:rPr>
        <w:t>. [Online]. Available from</w:t>
      </w:r>
      <w:r w:rsidR="00672147" w:rsidRPr="00672147">
        <w:rPr>
          <w:rFonts w:ascii="Arial" w:hAnsi="Arial" w:cs="Arial"/>
          <w:color w:val="000000" w:themeColor="text1"/>
          <w:sz w:val="22"/>
          <w:szCs w:val="22"/>
        </w:rPr>
        <w:t xml:space="preserve">: </w:t>
      </w:r>
      <w:hyperlink r:id="rId13" w:history="1">
        <w:r w:rsidR="00672147" w:rsidRPr="00672147">
          <w:rPr>
            <w:rStyle w:val="Hyperlink"/>
            <w:rFonts w:ascii="Arial" w:hAnsi="Arial" w:cs="Arial"/>
            <w:color w:val="000000" w:themeColor="text1"/>
            <w:sz w:val="22"/>
            <w:szCs w:val="22"/>
            <w:u w:val="none"/>
          </w:rPr>
          <w:t>https://practicelearning.info/mod/data/view.php?d=4&amp;rid=190</w:t>
        </w:r>
      </w:hyperlink>
      <w:r w:rsidRPr="00672147">
        <w:rPr>
          <w:rFonts w:ascii="Arial" w:hAnsi="Arial" w:cs="Arial"/>
          <w:color w:val="000000" w:themeColor="text1"/>
          <w:sz w:val="22"/>
          <w:szCs w:val="22"/>
        </w:rPr>
        <w:t> [Accessed: 30 September 2019].</w:t>
      </w:r>
    </w:p>
    <w:p w14:paraId="0FB077F2" w14:textId="77777777" w:rsidR="00B250C5" w:rsidRPr="00B250C5" w:rsidRDefault="00B250C5" w:rsidP="00B250C5">
      <w:pPr>
        <w:spacing w:before="100" w:beforeAutospacing="1" w:after="100" w:afterAutospacing="1" w:line="360" w:lineRule="auto"/>
        <w:rPr>
          <w:rFonts w:ascii="Arial" w:hAnsi="Arial" w:cs="Arial"/>
          <w:color w:val="000000" w:themeColor="text1"/>
        </w:rPr>
      </w:pPr>
      <w:r w:rsidRPr="00B250C5">
        <w:rPr>
          <w:rFonts w:ascii="Arial" w:hAnsi="Arial" w:cs="Arial"/>
          <w:color w:val="000000" w:themeColor="text1"/>
        </w:rPr>
        <w:t xml:space="preserve">Geddes H (2018) ‘Attachment and learning – the links between early experiences and responses in the classroom’ </w:t>
      </w:r>
      <w:r w:rsidRPr="00B250C5">
        <w:rPr>
          <w:rFonts w:ascii="Arial" w:hAnsi="Arial" w:cs="Arial"/>
          <w:i/>
          <w:iCs/>
          <w:color w:val="000000" w:themeColor="text1"/>
        </w:rPr>
        <w:t xml:space="preserve">International Journal of Nurture in Education, </w:t>
      </w:r>
      <w:r w:rsidRPr="00B250C5">
        <w:rPr>
          <w:rFonts w:ascii="Arial" w:hAnsi="Arial" w:cs="Arial"/>
          <w:color w:val="000000" w:themeColor="text1"/>
        </w:rPr>
        <w:t xml:space="preserve">4(1): 15–21 </w:t>
      </w:r>
    </w:p>
    <w:p w14:paraId="7FF64079" w14:textId="77777777" w:rsidR="00B250C5" w:rsidRPr="00B250C5" w:rsidRDefault="00B250C5" w:rsidP="00B250C5">
      <w:pPr>
        <w:spacing w:line="360" w:lineRule="auto"/>
        <w:rPr>
          <w:rFonts w:ascii="Arial" w:hAnsi="Arial" w:cs="Arial"/>
          <w:color w:val="000000" w:themeColor="text1"/>
        </w:rPr>
      </w:pPr>
      <w:r w:rsidRPr="00B250C5">
        <w:rPr>
          <w:rFonts w:ascii="Arial" w:hAnsi="Arial" w:cs="Arial"/>
          <w:color w:val="000000" w:themeColor="text1"/>
        </w:rPr>
        <w:t>Gibbs, G. (1988</w:t>
      </w:r>
      <w:r w:rsidRPr="00B250C5">
        <w:rPr>
          <w:rFonts w:ascii="Arial" w:hAnsi="Arial" w:cs="Arial"/>
          <w:i/>
          <w:color w:val="000000" w:themeColor="text1"/>
        </w:rPr>
        <w:t>). Learning by Doing: A Guide to Teaching and Learning Methods</w:t>
      </w:r>
      <w:r w:rsidRPr="00B250C5">
        <w:rPr>
          <w:rFonts w:ascii="Arial" w:hAnsi="Arial" w:cs="Arial"/>
          <w:color w:val="000000" w:themeColor="text1"/>
        </w:rPr>
        <w:t>. Oxford: Oxford Further Education Unit</w:t>
      </w:r>
    </w:p>
    <w:p w14:paraId="25145FB0" w14:textId="77777777" w:rsidR="00B250C5" w:rsidRPr="00B250C5" w:rsidRDefault="00B250C5" w:rsidP="00B250C5">
      <w:pPr>
        <w:spacing w:before="100" w:beforeAutospacing="1" w:after="100" w:afterAutospacing="1" w:line="360" w:lineRule="auto"/>
        <w:rPr>
          <w:rFonts w:ascii="Arial" w:hAnsi="Arial" w:cs="Arial"/>
          <w:color w:val="000000" w:themeColor="text1"/>
        </w:rPr>
      </w:pPr>
      <w:proofErr w:type="spellStart"/>
      <w:r w:rsidRPr="00B250C5">
        <w:rPr>
          <w:rFonts w:ascii="Arial" w:hAnsi="Arial" w:cs="Arial"/>
          <w:color w:val="000000" w:themeColor="text1"/>
        </w:rPr>
        <w:t>Golley</w:t>
      </w:r>
      <w:proofErr w:type="spellEnd"/>
      <w:r w:rsidRPr="00B250C5">
        <w:rPr>
          <w:rFonts w:ascii="Arial" w:hAnsi="Arial" w:cs="Arial"/>
          <w:color w:val="000000" w:themeColor="text1"/>
        </w:rPr>
        <w:t xml:space="preserve">, R., Baines, E., Bassett, P., Wood, L., Pearce, J. and Nelson, M. (2010) School lunch and learning behaviour in primary schools: an intervention study, European Journal of Clinical Nutrition, 64, 1280–1288. 10.1038/ejcn.2010.150 </w:t>
      </w:r>
    </w:p>
    <w:p w14:paraId="19A7B4FD" w14:textId="77777777" w:rsidR="00B250C5" w:rsidRPr="00B250C5" w:rsidRDefault="00B250C5" w:rsidP="00B250C5">
      <w:pPr>
        <w:spacing w:before="100" w:beforeAutospacing="1" w:after="100" w:afterAutospacing="1" w:line="360" w:lineRule="auto"/>
        <w:rPr>
          <w:rFonts w:ascii="Arial" w:hAnsi="Arial" w:cs="Arial"/>
          <w:color w:val="000000" w:themeColor="text1"/>
        </w:rPr>
      </w:pPr>
      <w:proofErr w:type="spellStart"/>
      <w:r w:rsidRPr="00B250C5">
        <w:rPr>
          <w:rFonts w:ascii="Arial" w:hAnsi="Arial" w:cs="Arial"/>
          <w:color w:val="000000" w:themeColor="text1"/>
        </w:rPr>
        <w:t>Gremler</w:t>
      </w:r>
      <w:proofErr w:type="spellEnd"/>
      <w:r w:rsidRPr="00B250C5">
        <w:rPr>
          <w:rFonts w:ascii="Arial" w:hAnsi="Arial" w:cs="Arial"/>
          <w:color w:val="000000" w:themeColor="text1"/>
        </w:rPr>
        <w:t xml:space="preserve">, D.D. (2004). The critical incident technique in service research. </w:t>
      </w:r>
      <w:r w:rsidRPr="00B250C5">
        <w:rPr>
          <w:rFonts w:ascii="Arial" w:hAnsi="Arial" w:cs="Arial"/>
          <w:i/>
          <w:iCs/>
          <w:color w:val="000000" w:themeColor="text1"/>
        </w:rPr>
        <w:t>Journal of Service Research, 7</w:t>
      </w:r>
      <w:r w:rsidRPr="00B250C5">
        <w:rPr>
          <w:rFonts w:ascii="Arial" w:hAnsi="Arial" w:cs="Arial"/>
          <w:color w:val="000000" w:themeColor="text1"/>
        </w:rPr>
        <w:t xml:space="preserve">(1), 65-89. </w:t>
      </w:r>
      <w:hyperlink r:id="rId14" w:history="1">
        <w:r w:rsidRPr="00B250C5">
          <w:rPr>
            <w:rStyle w:val="Hyperlink"/>
            <w:rFonts w:ascii="Arial" w:hAnsi="Arial" w:cs="Arial"/>
            <w:color w:val="000000" w:themeColor="text1"/>
            <w:u w:val="none"/>
          </w:rPr>
          <w:t>https://doi.org/10.1177/1094670504266138</w:t>
        </w:r>
      </w:hyperlink>
      <w:r w:rsidRPr="00B250C5">
        <w:rPr>
          <w:rFonts w:ascii="Arial" w:hAnsi="Arial" w:cs="Arial"/>
          <w:color w:val="000000" w:themeColor="text1"/>
        </w:rPr>
        <w:t xml:space="preserve"> </w:t>
      </w:r>
    </w:p>
    <w:p w14:paraId="51D6FD6A" w14:textId="5852B88A" w:rsidR="00B250C5" w:rsidRPr="00B250C5" w:rsidRDefault="00B250C5" w:rsidP="00B250C5">
      <w:pPr>
        <w:spacing w:before="100" w:beforeAutospacing="1" w:after="100" w:afterAutospacing="1" w:line="360" w:lineRule="auto"/>
        <w:rPr>
          <w:rFonts w:ascii="Arial" w:hAnsi="Arial" w:cs="Arial"/>
          <w:color w:val="000000" w:themeColor="text1"/>
        </w:rPr>
      </w:pPr>
      <w:proofErr w:type="spellStart"/>
      <w:r w:rsidRPr="00B250C5">
        <w:rPr>
          <w:rFonts w:ascii="Arial" w:hAnsi="Arial" w:cs="Arial"/>
          <w:color w:val="000000" w:themeColor="text1"/>
        </w:rPr>
        <w:t>Heale</w:t>
      </w:r>
      <w:proofErr w:type="spellEnd"/>
      <w:r w:rsidRPr="00B250C5">
        <w:rPr>
          <w:rFonts w:ascii="Arial" w:hAnsi="Arial" w:cs="Arial"/>
          <w:color w:val="000000" w:themeColor="text1"/>
        </w:rPr>
        <w:t xml:space="preserve">, R., &amp; </w:t>
      </w:r>
      <w:r w:rsidRPr="00672147">
        <w:rPr>
          <w:rFonts w:ascii="Arial" w:hAnsi="Arial" w:cs="Arial"/>
          <w:color w:val="000000" w:themeColor="text1"/>
        </w:rPr>
        <w:t xml:space="preserve">Twycross, A. (2018). What is a case study? </w:t>
      </w:r>
      <w:r w:rsidRPr="00672147">
        <w:rPr>
          <w:rFonts w:ascii="Arial" w:hAnsi="Arial" w:cs="Arial"/>
          <w:i/>
          <w:iCs/>
          <w:color w:val="000000" w:themeColor="text1"/>
        </w:rPr>
        <w:t>Evidence - Based Nursing, 21</w:t>
      </w:r>
      <w:r w:rsidRPr="00672147">
        <w:rPr>
          <w:rFonts w:ascii="Arial" w:hAnsi="Arial" w:cs="Arial"/>
          <w:color w:val="000000" w:themeColor="text1"/>
        </w:rPr>
        <w:t xml:space="preserve">(1), 7. </w:t>
      </w:r>
      <w:proofErr w:type="spellStart"/>
      <w:r w:rsidRPr="00672147">
        <w:rPr>
          <w:rFonts w:ascii="Arial" w:hAnsi="Arial" w:cs="Arial"/>
          <w:color w:val="000000" w:themeColor="text1"/>
        </w:rPr>
        <w:t>doi</w:t>
      </w:r>
      <w:proofErr w:type="spellEnd"/>
      <w:r w:rsidRPr="00672147">
        <w:rPr>
          <w:rFonts w:ascii="Arial" w:hAnsi="Arial" w:cs="Arial"/>
          <w:color w:val="000000" w:themeColor="text1"/>
        </w:rPr>
        <w:t>:</w:t>
      </w:r>
      <w:r w:rsidR="00672147">
        <w:rPr>
          <w:rFonts w:ascii="Arial" w:hAnsi="Arial" w:cs="Arial"/>
          <w:color w:val="000000" w:themeColor="text1"/>
        </w:rPr>
        <w:t xml:space="preserve"> </w:t>
      </w:r>
      <w:r w:rsidRPr="00672147">
        <w:rPr>
          <w:rFonts w:ascii="Arial" w:hAnsi="Arial" w:cs="Arial"/>
          <w:color w:val="000000" w:themeColor="text1"/>
        </w:rPr>
        <w:t>http://dx.doi.org/10.1136/eb-2017-102845</w:t>
      </w:r>
    </w:p>
    <w:p w14:paraId="3FC4AB7E" w14:textId="77777777" w:rsidR="00B250C5" w:rsidRPr="00B250C5" w:rsidRDefault="00B250C5" w:rsidP="00B250C5">
      <w:pPr>
        <w:spacing w:line="360" w:lineRule="auto"/>
        <w:rPr>
          <w:rFonts w:ascii="Arial" w:hAnsi="Arial" w:cs="Arial"/>
          <w:color w:val="000000" w:themeColor="text1"/>
        </w:rPr>
      </w:pPr>
      <w:proofErr w:type="spellStart"/>
      <w:r w:rsidRPr="00B250C5">
        <w:rPr>
          <w:rFonts w:ascii="Arial" w:hAnsi="Arial" w:cs="Arial"/>
          <w:color w:val="000000" w:themeColor="text1"/>
        </w:rPr>
        <w:lastRenderedPageBreak/>
        <w:t>Henderlong</w:t>
      </w:r>
      <w:proofErr w:type="spellEnd"/>
      <w:r w:rsidRPr="00B250C5">
        <w:rPr>
          <w:rFonts w:ascii="Arial" w:hAnsi="Arial" w:cs="Arial"/>
          <w:color w:val="000000" w:themeColor="text1"/>
        </w:rPr>
        <w:t>, J. (2002) The Effects of Praise on Children’s Intrinsic Motivation: A Review and Synthesis. American Psychological Association, Inc. Vol. 128, No. 5, 774–795. DOI: 10.1037//0033-2909.128.5.774</w:t>
      </w:r>
    </w:p>
    <w:p w14:paraId="76F3CE65" w14:textId="77777777" w:rsidR="00B250C5" w:rsidRPr="00B250C5" w:rsidRDefault="00B250C5" w:rsidP="00B250C5">
      <w:pPr>
        <w:spacing w:before="100" w:beforeAutospacing="1" w:after="100" w:afterAutospacing="1" w:line="360" w:lineRule="auto"/>
        <w:rPr>
          <w:rFonts w:ascii="Arial" w:hAnsi="Arial" w:cs="Arial"/>
          <w:color w:val="000000" w:themeColor="text1"/>
        </w:rPr>
      </w:pPr>
      <w:r w:rsidRPr="00B250C5">
        <w:rPr>
          <w:rFonts w:ascii="Arial" w:hAnsi="Arial" w:cs="Arial"/>
          <w:color w:val="000000" w:themeColor="text1"/>
        </w:rPr>
        <w:t xml:space="preserve">Herman, K. C., Merrell, K., Reinke, W. M., &amp; Tucker, C. M. (2004). The role of school psychology in preventing and treating depression. Psychology in the Schools, 41, 763–775. </w:t>
      </w:r>
    </w:p>
    <w:p w14:paraId="0241FFCB" w14:textId="5624F590" w:rsidR="00B250C5" w:rsidRPr="00B250C5" w:rsidRDefault="00B250C5" w:rsidP="00B250C5">
      <w:pPr>
        <w:spacing w:before="100" w:beforeAutospacing="1" w:after="100" w:afterAutospacing="1" w:line="360" w:lineRule="auto"/>
        <w:rPr>
          <w:rFonts w:ascii="Arial" w:hAnsi="Arial" w:cs="Arial"/>
          <w:color w:val="000000" w:themeColor="text1"/>
        </w:rPr>
      </w:pPr>
      <w:r w:rsidRPr="00B250C5">
        <w:rPr>
          <w:rStyle w:val="hlfld-contribauthor"/>
          <w:rFonts w:ascii="Arial" w:hAnsi="Arial" w:cs="Arial"/>
          <w:color w:val="000000" w:themeColor="text1"/>
        </w:rPr>
        <w:t>Jaeger,</w:t>
      </w:r>
      <w:r w:rsidRPr="00B250C5">
        <w:rPr>
          <w:rStyle w:val="apple-converted-space"/>
          <w:rFonts w:ascii="Arial" w:hAnsi="Arial" w:cs="Arial"/>
          <w:color w:val="000000" w:themeColor="text1"/>
        </w:rPr>
        <w:t> </w:t>
      </w:r>
      <w:r w:rsidRPr="00B250C5">
        <w:rPr>
          <w:rStyle w:val="nlmgiven-names"/>
          <w:rFonts w:ascii="Arial" w:hAnsi="Arial" w:cs="Arial"/>
          <w:color w:val="000000" w:themeColor="text1"/>
        </w:rPr>
        <w:t>E. L.</w:t>
      </w:r>
      <w:r w:rsidRPr="00B250C5">
        <w:rPr>
          <w:rStyle w:val="apple-converted-space"/>
          <w:rFonts w:ascii="Arial" w:hAnsi="Arial" w:cs="Arial"/>
          <w:color w:val="000000" w:themeColor="text1"/>
        </w:rPr>
        <w:t> </w:t>
      </w:r>
      <w:r w:rsidR="00672147">
        <w:rPr>
          <w:rStyle w:val="apple-converted-space"/>
          <w:rFonts w:ascii="Arial" w:hAnsi="Arial" w:cs="Arial"/>
          <w:color w:val="000000" w:themeColor="text1"/>
        </w:rPr>
        <w:t>(</w:t>
      </w:r>
      <w:r w:rsidRPr="00B250C5">
        <w:rPr>
          <w:rStyle w:val="nlmyear"/>
          <w:rFonts w:ascii="Arial" w:hAnsi="Arial" w:cs="Arial"/>
          <w:color w:val="000000" w:themeColor="text1"/>
        </w:rPr>
        <w:t>2013</w:t>
      </w:r>
      <w:r w:rsidR="00672147">
        <w:rPr>
          <w:rFonts w:ascii="Arial" w:hAnsi="Arial" w:cs="Arial"/>
          <w:color w:val="000000" w:themeColor="text1"/>
        </w:rPr>
        <w:t>).</w:t>
      </w:r>
      <w:r w:rsidRPr="00B250C5">
        <w:rPr>
          <w:rFonts w:ascii="Arial" w:hAnsi="Arial" w:cs="Arial"/>
          <w:color w:val="000000" w:themeColor="text1"/>
        </w:rPr>
        <w:t xml:space="preserve"> “</w:t>
      </w:r>
      <w:r w:rsidRPr="00B250C5">
        <w:rPr>
          <w:rStyle w:val="nlmarticle-title"/>
          <w:rFonts w:ascii="Arial" w:hAnsi="Arial" w:cs="Arial"/>
          <w:color w:val="000000" w:themeColor="text1"/>
        </w:rPr>
        <w:t>Teacher Reflection: Supports, Barriers, and Results</w:t>
      </w:r>
      <w:r w:rsidRPr="00B250C5">
        <w:rPr>
          <w:rFonts w:ascii="Arial" w:hAnsi="Arial" w:cs="Arial"/>
          <w:color w:val="000000" w:themeColor="text1"/>
        </w:rPr>
        <w:t>.”</w:t>
      </w:r>
      <w:r w:rsidRPr="00B250C5">
        <w:rPr>
          <w:rStyle w:val="apple-converted-space"/>
          <w:rFonts w:ascii="Arial" w:hAnsi="Arial" w:cs="Arial"/>
          <w:color w:val="000000" w:themeColor="text1"/>
        </w:rPr>
        <w:t> </w:t>
      </w:r>
      <w:r w:rsidRPr="00B250C5">
        <w:rPr>
          <w:rFonts w:ascii="Arial" w:hAnsi="Arial" w:cs="Arial"/>
          <w:i/>
          <w:iCs/>
          <w:color w:val="000000" w:themeColor="text1"/>
        </w:rPr>
        <w:t>Issues in Teacher Education</w:t>
      </w:r>
      <w:r w:rsidRPr="00B250C5">
        <w:rPr>
          <w:rStyle w:val="apple-converted-space"/>
          <w:rFonts w:ascii="Arial" w:hAnsi="Arial" w:cs="Arial"/>
          <w:color w:val="000000" w:themeColor="text1"/>
        </w:rPr>
        <w:t> </w:t>
      </w:r>
      <w:r w:rsidRPr="00B250C5">
        <w:rPr>
          <w:rFonts w:ascii="Arial" w:hAnsi="Arial" w:cs="Arial"/>
          <w:color w:val="000000" w:themeColor="text1"/>
        </w:rPr>
        <w:t>22 (1):</w:t>
      </w:r>
      <w:r w:rsidRPr="00B250C5">
        <w:rPr>
          <w:rStyle w:val="apple-converted-space"/>
          <w:rFonts w:ascii="Arial" w:hAnsi="Arial" w:cs="Arial"/>
          <w:color w:val="000000" w:themeColor="text1"/>
        </w:rPr>
        <w:t> </w:t>
      </w:r>
      <w:r w:rsidRPr="00B250C5">
        <w:rPr>
          <w:rStyle w:val="nlmfpage"/>
          <w:rFonts w:ascii="Arial" w:hAnsi="Arial" w:cs="Arial"/>
          <w:color w:val="000000" w:themeColor="text1"/>
        </w:rPr>
        <w:t>89</w:t>
      </w:r>
      <w:r w:rsidRPr="00B250C5">
        <w:rPr>
          <w:rFonts w:ascii="Arial" w:hAnsi="Arial" w:cs="Arial"/>
          <w:color w:val="000000" w:themeColor="text1"/>
        </w:rPr>
        <w:t>–</w:t>
      </w:r>
      <w:r w:rsidRPr="00B250C5">
        <w:rPr>
          <w:rStyle w:val="nlmlpage"/>
          <w:rFonts w:ascii="Arial" w:hAnsi="Arial" w:cs="Arial"/>
          <w:color w:val="000000" w:themeColor="text1"/>
        </w:rPr>
        <w:t>104</w:t>
      </w:r>
      <w:r w:rsidRPr="00B250C5">
        <w:rPr>
          <w:rFonts w:ascii="Arial" w:hAnsi="Arial" w:cs="Arial"/>
          <w:color w:val="000000" w:themeColor="text1"/>
        </w:rPr>
        <w:t>. </w:t>
      </w:r>
    </w:p>
    <w:p w14:paraId="38FEAF0A" w14:textId="77777777" w:rsidR="00B250C5" w:rsidRPr="00B250C5" w:rsidRDefault="00B250C5" w:rsidP="00B250C5">
      <w:pPr>
        <w:spacing w:before="100" w:beforeAutospacing="1" w:after="100" w:afterAutospacing="1" w:line="360" w:lineRule="auto"/>
        <w:rPr>
          <w:rFonts w:ascii="Arial" w:hAnsi="Arial" w:cs="Arial"/>
          <w:color w:val="000000" w:themeColor="text1"/>
        </w:rPr>
      </w:pPr>
      <w:r w:rsidRPr="00B250C5">
        <w:rPr>
          <w:rFonts w:ascii="Arial" w:hAnsi="Arial" w:cs="Arial"/>
          <w:color w:val="000000" w:themeColor="text1"/>
        </w:rPr>
        <w:t xml:space="preserve">Johnson, S. M. (2003). Attachment theory: A guide for couple therapy. In S. M. Johnson, &amp; V. E. </w:t>
      </w:r>
      <w:proofErr w:type="spellStart"/>
      <w:r w:rsidRPr="00B250C5">
        <w:rPr>
          <w:rFonts w:ascii="Arial" w:hAnsi="Arial" w:cs="Arial"/>
          <w:color w:val="000000" w:themeColor="text1"/>
        </w:rPr>
        <w:t>Whiffen</w:t>
      </w:r>
      <w:proofErr w:type="spellEnd"/>
      <w:r w:rsidRPr="00B250C5">
        <w:rPr>
          <w:rFonts w:ascii="Arial" w:hAnsi="Arial" w:cs="Arial"/>
          <w:color w:val="000000" w:themeColor="text1"/>
        </w:rPr>
        <w:t xml:space="preserve"> (Eds.), Attachment processes in couple and family therapy (pp. 103 – 123). New York: Guilford Press.</w:t>
      </w:r>
    </w:p>
    <w:p w14:paraId="1D8DF77E" w14:textId="78856E85" w:rsidR="00B250C5" w:rsidRPr="00B250C5" w:rsidRDefault="00B250C5" w:rsidP="00B250C5">
      <w:pPr>
        <w:spacing w:before="100" w:beforeAutospacing="1" w:after="100" w:afterAutospacing="1" w:line="360" w:lineRule="auto"/>
        <w:rPr>
          <w:rFonts w:ascii="Arial" w:hAnsi="Arial" w:cs="Arial"/>
          <w:color w:val="000000" w:themeColor="text1"/>
        </w:rPr>
      </w:pPr>
      <w:r w:rsidRPr="00B250C5">
        <w:rPr>
          <w:rFonts w:ascii="Arial" w:hAnsi="Arial" w:cs="Arial"/>
          <w:color w:val="000000" w:themeColor="text1"/>
        </w:rPr>
        <w:t xml:space="preserve">Joshi, </w:t>
      </w:r>
      <w:proofErr w:type="spellStart"/>
      <w:r w:rsidRPr="00B250C5">
        <w:rPr>
          <w:rFonts w:ascii="Arial" w:hAnsi="Arial" w:cs="Arial"/>
          <w:color w:val="000000" w:themeColor="text1"/>
        </w:rPr>
        <w:t>Khem</w:t>
      </w:r>
      <w:proofErr w:type="spellEnd"/>
      <w:r w:rsidRPr="00B250C5">
        <w:rPr>
          <w:rFonts w:ascii="Arial" w:hAnsi="Arial" w:cs="Arial"/>
          <w:color w:val="000000" w:themeColor="text1"/>
        </w:rPr>
        <w:t xml:space="preserve"> Raj. </w:t>
      </w:r>
      <w:r w:rsidR="00672147">
        <w:rPr>
          <w:rFonts w:ascii="Arial" w:hAnsi="Arial" w:cs="Arial"/>
          <w:color w:val="000000" w:themeColor="text1"/>
        </w:rPr>
        <w:t xml:space="preserve">(2018). </w:t>
      </w:r>
      <w:r w:rsidRPr="00B250C5">
        <w:rPr>
          <w:rFonts w:ascii="Arial" w:hAnsi="Arial" w:cs="Arial"/>
          <w:color w:val="000000" w:themeColor="text1"/>
        </w:rPr>
        <w:t>"Critical Incidents for Teachers’ Professional Development." </w:t>
      </w:r>
      <w:r w:rsidRPr="00B250C5">
        <w:rPr>
          <w:rFonts w:ascii="Arial" w:hAnsi="Arial" w:cs="Arial"/>
          <w:i/>
          <w:iCs/>
          <w:color w:val="000000" w:themeColor="text1"/>
        </w:rPr>
        <w:t xml:space="preserve">Journal of NELTA </w:t>
      </w:r>
      <w:proofErr w:type="spellStart"/>
      <w:r w:rsidRPr="00B250C5">
        <w:rPr>
          <w:rFonts w:ascii="Arial" w:hAnsi="Arial" w:cs="Arial"/>
          <w:i/>
          <w:iCs/>
          <w:color w:val="000000" w:themeColor="text1"/>
        </w:rPr>
        <w:t>Surkhet</w:t>
      </w:r>
      <w:proofErr w:type="spellEnd"/>
      <w:r w:rsidRPr="00B250C5">
        <w:rPr>
          <w:rFonts w:ascii="Arial" w:hAnsi="Arial" w:cs="Arial"/>
          <w:color w:val="000000" w:themeColor="text1"/>
        </w:rPr>
        <w:t> 5: 82-88.</w:t>
      </w:r>
    </w:p>
    <w:p w14:paraId="6A5C539E" w14:textId="77777777" w:rsidR="00B250C5" w:rsidRPr="00B250C5" w:rsidRDefault="00B250C5" w:rsidP="00B250C5">
      <w:pPr>
        <w:spacing w:before="100" w:beforeAutospacing="1" w:after="100" w:afterAutospacing="1" w:line="360" w:lineRule="auto"/>
        <w:rPr>
          <w:rFonts w:ascii="Arial" w:hAnsi="Arial" w:cs="Arial"/>
          <w:color w:val="000000" w:themeColor="text1"/>
        </w:rPr>
      </w:pPr>
      <w:proofErr w:type="spellStart"/>
      <w:r w:rsidRPr="00B250C5">
        <w:rPr>
          <w:rFonts w:ascii="Arial" w:hAnsi="Arial" w:cs="Arial"/>
          <w:color w:val="000000" w:themeColor="text1"/>
        </w:rPr>
        <w:t>Kamins</w:t>
      </w:r>
      <w:proofErr w:type="spellEnd"/>
      <w:r w:rsidRPr="00B250C5">
        <w:rPr>
          <w:rFonts w:ascii="Arial" w:hAnsi="Arial" w:cs="Arial"/>
          <w:color w:val="000000" w:themeColor="text1"/>
        </w:rPr>
        <w:t xml:space="preserve">, M. L., &amp; Dweck, C. S. (1999). Person versus process praise and criticism: Implications for contingent self-worth and coping. </w:t>
      </w:r>
      <w:r w:rsidRPr="00B250C5">
        <w:rPr>
          <w:rFonts w:ascii="Arial" w:hAnsi="Arial" w:cs="Arial"/>
          <w:i/>
          <w:iCs/>
          <w:color w:val="000000" w:themeColor="text1"/>
        </w:rPr>
        <w:t xml:space="preserve">Develop- mental Psychology, 35, </w:t>
      </w:r>
      <w:r w:rsidRPr="00B250C5">
        <w:rPr>
          <w:rFonts w:ascii="Arial" w:hAnsi="Arial" w:cs="Arial"/>
          <w:color w:val="000000" w:themeColor="text1"/>
        </w:rPr>
        <w:t xml:space="preserve">835–847. doi:10.1037/0012-1649.35.3.835 </w:t>
      </w:r>
    </w:p>
    <w:p w14:paraId="7300D319" w14:textId="77777777" w:rsidR="00B250C5" w:rsidRPr="00B250C5" w:rsidRDefault="00B250C5" w:rsidP="00B250C5">
      <w:pPr>
        <w:spacing w:before="100" w:beforeAutospacing="1" w:after="100" w:afterAutospacing="1" w:line="360" w:lineRule="auto"/>
        <w:rPr>
          <w:rFonts w:ascii="Arial" w:hAnsi="Arial" w:cs="Arial"/>
          <w:color w:val="000000" w:themeColor="text1"/>
        </w:rPr>
      </w:pPr>
      <w:r w:rsidRPr="00B250C5">
        <w:rPr>
          <w:rFonts w:ascii="Arial" w:hAnsi="Arial" w:cs="Arial"/>
          <w:color w:val="000000" w:themeColor="text1"/>
        </w:rPr>
        <w:t xml:space="preserve">Kitchen, S., Tanner, E., Brown, V., Payne, C., Crawford, C., Dearden, L., Greaves, E. and Purdon, S. (2013) Evaluation of the free school meals pilot: impact report, Research Report DFE-RR227 (London, Department for Education). </w:t>
      </w:r>
    </w:p>
    <w:p w14:paraId="01AF6C35" w14:textId="77777777" w:rsidR="00B250C5" w:rsidRPr="00B250C5" w:rsidRDefault="00B250C5" w:rsidP="00B250C5">
      <w:pPr>
        <w:spacing w:line="360" w:lineRule="auto"/>
        <w:rPr>
          <w:rFonts w:ascii="Arial" w:hAnsi="Arial" w:cs="Arial"/>
          <w:color w:val="000000" w:themeColor="text1"/>
        </w:rPr>
      </w:pPr>
      <w:r w:rsidRPr="00B250C5">
        <w:rPr>
          <w:rFonts w:ascii="Arial" w:hAnsi="Arial" w:cs="Arial"/>
          <w:color w:val="000000" w:themeColor="text1"/>
          <w:shd w:val="clear" w:color="auto" w:fill="FFFFFF"/>
        </w:rPr>
        <w:t>Kumar, R. (2014) Research Methodology: A Step-by-Step Guide for Beginners. 4th Edition, SAGE Publications Ltd., London.</w:t>
      </w:r>
    </w:p>
    <w:p w14:paraId="698069D2" w14:textId="5367F3CA" w:rsidR="00672147" w:rsidRPr="00B250C5" w:rsidRDefault="00B250C5" w:rsidP="00672147">
      <w:pPr>
        <w:spacing w:line="360" w:lineRule="auto"/>
        <w:rPr>
          <w:rFonts w:ascii="Arial" w:hAnsi="Arial" w:cs="Arial"/>
          <w:color w:val="000000" w:themeColor="text1"/>
        </w:rPr>
      </w:pPr>
      <w:proofErr w:type="spellStart"/>
      <w:r w:rsidRPr="00B250C5">
        <w:rPr>
          <w:rFonts w:ascii="Arial" w:hAnsi="Arial" w:cs="Arial"/>
          <w:color w:val="000000" w:themeColor="text1"/>
        </w:rPr>
        <w:t>McGarr</w:t>
      </w:r>
      <w:proofErr w:type="spellEnd"/>
      <w:r w:rsidRPr="00B250C5">
        <w:rPr>
          <w:rFonts w:ascii="Arial" w:hAnsi="Arial" w:cs="Arial"/>
          <w:color w:val="000000" w:themeColor="text1"/>
        </w:rPr>
        <w:t xml:space="preserve">, O., and O. McCormack. </w:t>
      </w:r>
      <w:r w:rsidR="00672147">
        <w:rPr>
          <w:rFonts w:ascii="Arial" w:hAnsi="Arial" w:cs="Arial"/>
          <w:color w:val="000000" w:themeColor="text1"/>
        </w:rPr>
        <w:t>(</w:t>
      </w:r>
      <w:r w:rsidRPr="00B250C5">
        <w:rPr>
          <w:rFonts w:ascii="Arial" w:hAnsi="Arial" w:cs="Arial"/>
          <w:color w:val="000000" w:themeColor="text1"/>
        </w:rPr>
        <w:t>2016</w:t>
      </w:r>
      <w:r w:rsidR="00672147">
        <w:rPr>
          <w:rFonts w:ascii="Arial" w:hAnsi="Arial" w:cs="Arial"/>
          <w:color w:val="000000" w:themeColor="text1"/>
        </w:rPr>
        <w:t xml:space="preserve">). </w:t>
      </w:r>
      <w:r w:rsidRPr="00B250C5">
        <w:rPr>
          <w:rFonts w:ascii="Arial" w:hAnsi="Arial" w:cs="Arial"/>
          <w:color w:val="000000" w:themeColor="text1"/>
        </w:rPr>
        <w:t xml:space="preserve">“Counterfactual Mutation of Critical Classroom Incidents: Implications for Reflective Practice in Initial Teacher Education.” </w:t>
      </w:r>
      <w:r w:rsidR="00672147" w:rsidRPr="00B250C5">
        <w:rPr>
          <w:rFonts w:ascii="Arial" w:hAnsi="Arial" w:cs="Arial"/>
          <w:color w:val="000000" w:themeColor="text1"/>
        </w:rPr>
        <w:t>European Journal of Teacher Education 39 (1): 36–52.</w:t>
      </w:r>
    </w:p>
    <w:p w14:paraId="6C472E4B" w14:textId="6F8E1739" w:rsidR="00B250C5" w:rsidRPr="00672147" w:rsidRDefault="00B250C5" w:rsidP="00B250C5">
      <w:pPr>
        <w:spacing w:line="360" w:lineRule="auto"/>
        <w:rPr>
          <w:rFonts w:ascii="Arial" w:hAnsi="Arial" w:cs="Arial"/>
          <w:color w:val="000000" w:themeColor="text1"/>
          <w:shd w:val="clear" w:color="auto" w:fill="FFFFFF"/>
        </w:rPr>
      </w:pPr>
      <w:r w:rsidRPr="00672147">
        <w:rPr>
          <w:rFonts w:ascii="Arial" w:hAnsi="Arial" w:cs="Arial"/>
          <w:color w:val="000000" w:themeColor="text1"/>
          <w:shd w:val="clear" w:color="auto" w:fill="FFFFFF"/>
        </w:rPr>
        <w:t>McLeod, S. A. (2017).</w:t>
      </w:r>
      <w:r w:rsidRPr="00672147">
        <w:rPr>
          <w:rStyle w:val="apple-converted-space"/>
          <w:rFonts w:ascii="Arial" w:hAnsi="Arial" w:cs="Arial"/>
          <w:color w:val="000000" w:themeColor="text1"/>
          <w:shd w:val="clear" w:color="auto" w:fill="FFFFFF"/>
        </w:rPr>
        <w:t> </w:t>
      </w:r>
      <w:r w:rsidRPr="00672147">
        <w:rPr>
          <w:rStyle w:val="Emphasis"/>
          <w:rFonts w:ascii="Arial" w:hAnsi="Arial" w:cs="Arial"/>
          <w:color w:val="000000" w:themeColor="text1"/>
        </w:rPr>
        <w:t>Attachment theory</w:t>
      </w:r>
      <w:r w:rsidRPr="00672147">
        <w:rPr>
          <w:rFonts w:ascii="Arial" w:hAnsi="Arial" w:cs="Arial"/>
          <w:color w:val="000000" w:themeColor="text1"/>
          <w:shd w:val="clear" w:color="auto" w:fill="FFFFFF"/>
        </w:rPr>
        <w:t xml:space="preserve">. Simply Psychology. </w:t>
      </w:r>
      <w:r w:rsidR="00672147" w:rsidRPr="00672147">
        <w:rPr>
          <w:rFonts w:ascii="Arial" w:hAnsi="Arial" w:cs="Arial"/>
          <w:color w:val="000000" w:themeColor="text1"/>
          <w:shd w:val="clear" w:color="auto" w:fill="FFFFFF"/>
        </w:rPr>
        <w:t xml:space="preserve">[online] Available at: </w:t>
      </w:r>
      <w:hyperlink r:id="rId15" w:history="1">
        <w:r w:rsidR="00672147" w:rsidRPr="00672147">
          <w:rPr>
            <w:rStyle w:val="Hyperlink"/>
            <w:rFonts w:ascii="Arial" w:hAnsi="Arial" w:cs="Arial"/>
            <w:color w:val="000000" w:themeColor="text1"/>
            <w:u w:val="none"/>
            <w:shd w:val="clear" w:color="auto" w:fill="FFFFFF"/>
          </w:rPr>
          <w:t>https://www.simplypsychology.org/attachment.html</w:t>
        </w:r>
      </w:hyperlink>
      <w:r w:rsidR="00672147" w:rsidRPr="00672147">
        <w:rPr>
          <w:rFonts w:ascii="Arial" w:hAnsi="Arial" w:cs="Arial"/>
          <w:color w:val="000000" w:themeColor="text1"/>
          <w:shd w:val="clear" w:color="auto" w:fill="FFFFFF"/>
        </w:rPr>
        <w:t xml:space="preserve"> [Accessed 15 Oct 2019]</w:t>
      </w:r>
    </w:p>
    <w:p w14:paraId="01C7EDD5" w14:textId="4A0BE2B5" w:rsidR="00B250C5" w:rsidRPr="00B250C5" w:rsidRDefault="00B250C5" w:rsidP="00B250C5">
      <w:pPr>
        <w:spacing w:before="100" w:beforeAutospacing="1" w:after="100" w:afterAutospacing="1" w:line="360" w:lineRule="auto"/>
        <w:rPr>
          <w:rFonts w:ascii="Arial" w:hAnsi="Arial" w:cs="Arial"/>
          <w:color w:val="000000" w:themeColor="text1"/>
        </w:rPr>
      </w:pPr>
      <w:r w:rsidRPr="00B250C5">
        <w:rPr>
          <w:rFonts w:ascii="Arial" w:hAnsi="Arial" w:cs="Arial"/>
          <w:color w:val="000000" w:themeColor="text1"/>
        </w:rPr>
        <w:t>McLeod, S</w:t>
      </w:r>
      <w:r w:rsidR="00672147">
        <w:rPr>
          <w:rFonts w:ascii="Arial" w:hAnsi="Arial" w:cs="Arial"/>
          <w:color w:val="000000" w:themeColor="text1"/>
        </w:rPr>
        <w:t xml:space="preserve">. A. </w:t>
      </w:r>
      <w:r w:rsidRPr="00B250C5">
        <w:rPr>
          <w:rFonts w:ascii="Arial" w:hAnsi="Arial" w:cs="Arial"/>
          <w:color w:val="000000" w:themeColor="text1"/>
        </w:rPr>
        <w:t xml:space="preserve"> 2007</w:t>
      </w:r>
      <w:r w:rsidR="00672147">
        <w:rPr>
          <w:rFonts w:ascii="Arial" w:hAnsi="Arial" w:cs="Arial"/>
          <w:color w:val="000000" w:themeColor="text1"/>
        </w:rPr>
        <w:t>)</w:t>
      </w:r>
      <w:r w:rsidRPr="00B250C5">
        <w:rPr>
          <w:rFonts w:ascii="Arial" w:hAnsi="Arial" w:cs="Arial"/>
          <w:color w:val="000000" w:themeColor="text1"/>
        </w:rPr>
        <w:t xml:space="preserve">. </w:t>
      </w:r>
      <w:r w:rsidRPr="00B250C5">
        <w:rPr>
          <w:rFonts w:ascii="Arial" w:hAnsi="Arial" w:cs="Arial"/>
          <w:i/>
          <w:iCs/>
          <w:color w:val="000000" w:themeColor="text1"/>
        </w:rPr>
        <w:t>Psychology Research Ethics</w:t>
      </w:r>
      <w:r w:rsidRPr="00B250C5">
        <w:rPr>
          <w:rFonts w:ascii="Arial" w:hAnsi="Arial" w:cs="Arial"/>
          <w:color w:val="000000" w:themeColor="text1"/>
        </w:rPr>
        <w:t xml:space="preserve"> [online]. Available at: </w:t>
      </w:r>
      <w:proofErr w:type="gramStart"/>
      <w:r w:rsidRPr="00B250C5">
        <w:rPr>
          <w:rFonts w:ascii="Arial" w:hAnsi="Arial" w:cs="Arial"/>
          <w:color w:val="000000" w:themeColor="text1"/>
        </w:rPr>
        <w:t>http://www.simplypsychology.org/Ethics.html  [</w:t>
      </w:r>
      <w:proofErr w:type="gramEnd"/>
      <w:r w:rsidRPr="00B250C5">
        <w:rPr>
          <w:rFonts w:ascii="Arial" w:hAnsi="Arial" w:cs="Arial"/>
          <w:color w:val="000000" w:themeColor="text1"/>
        </w:rPr>
        <w:t xml:space="preserve">Accessed 1 Oct 2019]. </w:t>
      </w:r>
    </w:p>
    <w:p w14:paraId="2949A9C0" w14:textId="07CD3F1B" w:rsidR="00672147" w:rsidRPr="00672147" w:rsidRDefault="00672147" w:rsidP="00B250C5">
      <w:pPr>
        <w:spacing w:line="360" w:lineRule="auto"/>
        <w:rPr>
          <w:rFonts w:ascii="Arial" w:hAnsi="Arial" w:cs="Arial"/>
          <w:color w:val="000000" w:themeColor="text1"/>
          <w:shd w:val="clear" w:color="auto" w:fill="FFFFFF"/>
        </w:rPr>
      </w:pPr>
      <w:hyperlink r:id="rId16" w:tooltip="Click to search for more items by this author" w:history="1">
        <w:proofErr w:type="spellStart"/>
        <w:r w:rsidRPr="00672147">
          <w:rPr>
            <w:rStyle w:val="Hyperlink"/>
            <w:rFonts w:ascii="Arial" w:hAnsi="Arial" w:cs="Arial"/>
            <w:color w:val="000000" w:themeColor="text1"/>
            <w:u w:val="none"/>
          </w:rPr>
          <w:t>Moţăţăianu</w:t>
        </w:r>
        <w:proofErr w:type="spellEnd"/>
      </w:hyperlink>
      <w:r w:rsidRPr="00672147">
        <w:rPr>
          <w:rFonts w:ascii="Arial" w:hAnsi="Arial" w:cs="Arial"/>
          <w:color w:val="000000" w:themeColor="text1"/>
        </w:rPr>
        <w:t>,</w:t>
      </w:r>
      <w:r>
        <w:rPr>
          <w:rFonts w:ascii="Arial" w:hAnsi="Arial" w:cs="Arial"/>
          <w:color w:val="000000" w:themeColor="text1"/>
        </w:rPr>
        <w:t xml:space="preserve"> I. T. (2018) Secure Attachment in The Classroom – A Key to Optimizing Learning. </w:t>
      </w:r>
      <w:proofErr w:type="spellStart"/>
      <w:r>
        <w:rPr>
          <w:rFonts w:ascii="Arial" w:hAnsi="Arial" w:cs="Arial"/>
          <w:color w:val="000000" w:themeColor="text1"/>
        </w:rPr>
        <w:t>Euromentor</w:t>
      </w:r>
      <w:proofErr w:type="spellEnd"/>
      <w:r>
        <w:rPr>
          <w:rFonts w:ascii="Arial" w:hAnsi="Arial" w:cs="Arial"/>
          <w:color w:val="000000" w:themeColor="text1"/>
        </w:rPr>
        <w:t xml:space="preserve"> Journal, 9(1), pp. 78-85. </w:t>
      </w:r>
    </w:p>
    <w:p w14:paraId="29B46CB8" w14:textId="77777777" w:rsidR="00B250C5" w:rsidRPr="00672147" w:rsidRDefault="00B250C5" w:rsidP="00B250C5">
      <w:pPr>
        <w:spacing w:line="360" w:lineRule="auto"/>
        <w:rPr>
          <w:rFonts w:ascii="Arial" w:hAnsi="Arial" w:cs="Arial"/>
          <w:color w:val="000000" w:themeColor="text1"/>
        </w:rPr>
      </w:pPr>
      <w:r w:rsidRPr="00B250C5">
        <w:rPr>
          <w:rFonts w:ascii="Arial" w:hAnsi="Arial" w:cs="Arial"/>
          <w:color w:val="000000" w:themeColor="text1"/>
          <w:shd w:val="clear" w:color="auto" w:fill="FFFFFF"/>
        </w:rPr>
        <w:lastRenderedPageBreak/>
        <w:t>Oxford Primary (2018).</w:t>
      </w:r>
      <w:r w:rsidRPr="00B250C5">
        <w:rPr>
          <w:rStyle w:val="apple-converted-space"/>
          <w:rFonts w:ascii="Arial" w:hAnsi="Arial" w:cs="Arial"/>
          <w:color w:val="000000" w:themeColor="text1"/>
          <w:shd w:val="clear" w:color="auto" w:fill="FFFFFF"/>
        </w:rPr>
        <w:t> </w:t>
      </w:r>
      <w:r w:rsidRPr="00B250C5">
        <w:rPr>
          <w:rFonts w:ascii="Arial" w:hAnsi="Arial" w:cs="Arial"/>
          <w:i/>
          <w:iCs/>
          <w:color w:val="000000" w:themeColor="text1"/>
        </w:rPr>
        <w:t>4 Things you need to do to prepare for Curriculum Change in Wales - Oxford Education Blog</w:t>
      </w:r>
      <w:r w:rsidRPr="00B250C5">
        <w:rPr>
          <w:rFonts w:ascii="Arial" w:hAnsi="Arial" w:cs="Arial"/>
          <w:color w:val="000000" w:themeColor="text1"/>
          <w:shd w:val="clear" w:color="auto" w:fill="FFFFFF"/>
        </w:rPr>
        <w:t>. [online] Available at: https://educationblog.oup.com/primary/4-</w:t>
      </w:r>
      <w:r w:rsidRPr="00672147">
        <w:rPr>
          <w:rFonts w:ascii="Arial" w:hAnsi="Arial" w:cs="Arial"/>
          <w:color w:val="000000" w:themeColor="text1"/>
          <w:shd w:val="clear" w:color="auto" w:fill="FFFFFF"/>
        </w:rPr>
        <w:t>things-you-need-to-do-to-prepare-for-curriculum-change-in-wales [Accessed 17 Oct. 2019].</w:t>
      </w:r>
    </w:p>
    <w:p w14:paraId="52506637" w14:textId="77777777" w:rsidR="00672147" w:rsidRPr="00B250C5" w:rsidRDefault="00672147" w:rsidP="00672147">
      <w:pPr>
        <w:spacing w:before="100" w:beforeAutospacing="1" w:after="100" w:afterAutospacing="1" w:line="360" w:lineRule="auto"/>
        <w:rPr>
          <w:rFonts w:ascii="Arial" w:hAnsi="Arial" w:cs="Arial"/>
          <w:color w:val="000000" w:themeColor="text1"/>
        </w:rPr>
      </w:pPr>
      <w:r>
        <w:rPr>
          <w:rFonts w:ascii="Arial" w:hAnsi="Arial" w:cs="Arial"/>
          <w:color w:val="000000" w:themeColor="text1"/>
        </w:rPr>
        <w:t xml:space="preserve">Pomerantz, E. M. and Kempner, S. G. (2013). Mothers’ daily person and process praise: Implication for children’s theory of intelligence and motivation. Developmental Psychology, 49(11), pp. 2040-2046. </w:t>
      </w:r>
      <w:proofErr w:type="spellStart"/>
      <w:r>
        <w:rPr>
          <w:rFonts w:ascii="Arial" w:hAnsi="Arial" w:cs="Arial"/>
          <w:color w:val="000000" w:themeColor="text1"/>
        </w:rPr>
        <w:t>doi</w:t>
      </w:r>
      <w:proofErr w:type="spellEnd"/>
      <w:r>
        <w:rPr>
          <w:rFonts w:ascii="Arial" w:hAnsi="Arial" w:cs="Arial"/>
          <w:color w:val="000000" w:themeColor="text1"/>
        </w:rPr>
        <w:t>: 10.1037/a0031840.</w:t>
      </w:r>
    </w:p>
    <w:p w14:paraId="7C2F76AE" w14:textId="2C2EBE1F" w:rsidR="00B250C5" w:rsidRPr="00B250C5" w:rsidRDefault="00B250C5" w:rsidP="00B250C5">
      <w:pPr>
        <w:spacing w:before="100" w:beforeAutospacing="1" w:after="100" w:afterAutospacing="1" w:line="360" w:lineRule="auto"/>
        <w:rPr>
          <w:rFonts w:ascii="Arial" w:hAnsi="Arial" w:cs="Arial"/>
          <w:color w:val="000000" w:themeColor="text1"/>
        </w:rPr>
      </w:pPr>
      <w:proofErr w:type="spellStart"/>
      <w:r w:rsidRPr="00B250C5">
        <w:rPr>
          <w:rStyle w:val="hlfld-contribauthor"/>
          <w:rFonts w:ascii="Arial" w:hAnsi="Arial" w:cs="Arial"/>
          <w:color w:val="000000" w:themeColor="text1"/>
        </w:rPr>
        <w:t>Poom-Valickis</w:t>
      </w:r>
      <w:proofErr w:type="spellEnd"/>
      <w:r w:rsidRPr="00B250C5">
        <w:rPr>
          <w:rStyle w:val="hlfld-contribauthor"/>
          <w:rFonts w:ascii="Arial" w:hAnsi="Arial" w:cs="Arial"/>
          <w:color w:val="000000" w:themeColor="text1"/>
        </w:rPr>
        <w:t>,</w:t>
      </w:r>
      <w:r w:rsidRPr="00B250C5">
        <w:rPr>
          <w:rStyle w:val="apple-converted-space"/>
          <w:rFonts w:ascii="Arial" w:hAnsi="Arial" w:cs="Arial"/>
          <w:color w:val="000000" w:themeColor="text1"/>
        </w:rPr>
        <w:t> </w:t>
      </w:r>
      <w:r w:rsidRPr="00B250C5">
        <w:rPr>
          <w:rStyle w:val="nlmgiven-names"/>
          <w:rFonts w:ascii="Arial" w:hAnsi="Arial" w:cs="Arial"/>
          <w:color w:val="000000" w:themeColor="text1"/>
        </w:rPr>
        <w:t>K.</w:t>
      </w:r>
      <w:r w:rsidRPr="00B250C5">
        <w:rPr>
          <w:rFonts w:ascii="Arial" w:hAnsi="Arial" w:cs="Arial"/>
          <w:color w:val="000000" w:themeColor="text1"/>
        </w:rPr>
        <w:t>, and</w:t>
      </w:r>
      <w:r w:rsidRPr="00B250C5">
        <w:rPr>
          <w:rStyle w:val="apple-converted-space"/>
          <w:rFonts w:ascii="Arial" w:hAnsi="Arial" w:cs="Arial"/>
          <w:color w:val="000000" w:themeColor="text1"/>
        </w:rPr>
        <w:t> </w:t>
      </w:r>
      <w:r w:rsidRPr="00B250C5">
        <w:rPr>
          <w:rStyle w:val="nlmgiven-names"/>
          <w:rFonts w:ascii="Arial" w:hAnsi="Arial" w:cs="Arial"/>
          <w:color w:val="000000" w:themeColor="text1"/>
        </w:rPr>
        <w:t>S.</w:t>
      </w:r>
      <w:r w:rsidRPr="00B250C5">
        <w:rPr>
          <w:rStyle w:val="apple-converted-space"/>
          <w:rFonts w:ascii="Arial" w:hAnsi="Arial" w:cs="Arial"/>
          <w:color w:val="000000" w:themeColor="text1"/>
        </w:rPr>
        <w:t> </w:t>
      </w:r>
      <w:r w:rsidRPr="00B250C5">
        <w:rPr>
          <w:rStyle w:val="hlfld-contribauthor"/>
          <w:rFonts w:ascii="Arial" w:hAnsi="Arial" w:cs="Arial"/>
          <w:color w:val="000000" w:themeColor="text1"/>
        </w:rPr>
        <w:t>Mathews</w:t>
      </w:r>
      <w:r w:rsidRPr="00B250C5">
        <w:rPr>
          <w:rFonts w:ascii="Arial" w:hAnsi="Arial" w:cs="Arial"/>
          <w:color w:val="000000" w:themeColor="text1"/>
        </w:rPr>
        <w:t>.</w:t>
      </w:r>
      <w:r w:rsidRPr="00B250C5">
        <w:rPr>
          <w:rStyle w:val="apple-converted-space"/>
          <w:rFonts w:ascii="Arial" w:hAnsi="Arial" w:cs="Arial"/>
          <w:color w:val="000000" w:themeColor="text1"/>
        </w:rPr>
        <w:t> </w:t>
      </w:r>
      <w:r w:rsidR="00672147">
        <w:rPr>
          <w:rStyle w:val="apple-converted-space"/>
          <w:rFonts w:ascii="Arial" w:hAnsi="Arial" w:cs="Arial"/>
          <w:color w:val="000000" w:themeColor="text1"/>
        </w:rPr>
        <w:t>(</w:t>
      </w:r>
      <w:r w:rsidRPr="00B250C5">
        <w:rPr>
          <w:rStyle w:val="nlmyear"/>
          <w:rFonts w:ascii="Arial" w:hAnsi="Arial" w:cs="Arial"/>
          <w:color w:val="000000" w:themeColor="text1"/>
        </w:rPr>
        <w:t>2013</w:t>
      </w:r>
      <w:r w:rsidR="00672147">
        <w:rPr>
          <w:rStyle w:val="nlmyear"/>
          <w:rFonts w:ascii="Arial" w:hAnsi="Arial" w:cs="Arial"/>
          <w:color w:val="000000" w:themeColor="text1"/>
        </w:rPr>
        <w:t>)</w:t>
      </w:r>
      <w:r w:rsidRPr="00B250C5">
        <w:rPr>
          <w:rFonts w:ascii="Arial" w:hAnsi="Arial" w:cs="Arial"/>
          <w:color w:val="000000" w:themeColor="text1"/>
        </w:rPr>
        <w:t>. “</w:t>
      </w:r>
      <w:r w:rsidRPr="00B250C5">
        <w:rPr>
          <w:rStyle w:val="nlmarticle-title"/>
          <w:rFonts w:ascii="Arial" w:hAnsi="Arial" w:cs="Arial"/>
          <w:color w:val="000000" w:themeColor="text1"/>
        </w:rPr>
        <w:t>Reflecting Others and Own Practice: An Analysis of Novice Teachers’ Reflection Skills</w:t>
      </w:r>
      <w:r w:rsidRPr="00B250C5">
        <w:rPr>
          <w:rFonts w:ascii="Arial" w:hAnsi="Arial" w:cs="Arial"/>
          <w:color w:val="000000" w:themeColor="text1"/>
        </w:rPr>
        <w:t>.”</w:t>
      </w:r>
      <w:r w:rsidRPr="00B250C5">
        <w:rPr>
          <w:rStyle w:val="apple-converted-space"/>
          <w:rFonts w:ascii="Arial" w:hAnsi="Arial" w:cs="Arial"/>
          <w:color w:val="000000" w:themeColor="text1"/>
        </w:rPr>
        <w:t> </w:t>
      </w:r>
      <w:r w:rsidRPr="00B250C5">
        <w:rPr>
          <w:rFonts w:ascii="Arial" w:hAnsi="Arial" w:cs="Arial"/>
          <w:i/>
          <w:iCs/>
          <w:color w:val="000000" w:themeColor="text1"/>
        </w:rPr>
        <w:t>Reflective Practice</w:t>
      </w:r>
      <w:r w:rsidRPr="00B250C5">
        <w:rPr>
          <w:rStyle w:val="apple-converted-space"/>
          <w:rFonts w:ascii="Arial" w:hAnsi="Arial" w:cs="Arial"/>
          <w:color w:val="000000" w:themeColor="text1"/>
        </w:rPr>
        <w:t> </w:t>
      </w:r>
      <w:r w:rsidRPr="00B250C5">
        <w:rPr>
          <w:rFonts w:ascii="Arial" w:hAnsi="Arial" w:cs="Arial"/>
          <w:color w:val="000000" w:themeColor="text1"/>
        </w:rPr>
        <w:t>14:</w:t>
      </w:r>
      <w:r w:rsidRPr="00B250C5">
        <w:rPr>
          <w:rStyle w:val="apple-converted-space"/>
          <w:rFonts w:ascii="Arial" w:hAnsi="Arial" w:cs="Arial"/>
          <w:color w:val="000000" w:themeColor="text1"/>
        </w:rPr>
        <w:t> </w:t>
      </w:r>
      <w:r w:rsidRPr="00B250C5">
        <w:rPr>
          <w:rStyle w:val="nlmfpage"/>
          <w:rFonts w:ascii="Arial" w:hAnsi="Arial" w:cs="Arial"/>
          <w:color w:val="000000" w:themeColor="text1"/>
        </w:rPr>
        <w:t>420</w:t>
      </w:r>
      <w:r w:rsidRPr="00B250C5">
        <w:rPr>
          <w:rFonts w:ascii="Arial" w:hAnsi="Arial" w:cs="Arial"/>
          <w:color w:val="000000" w:themeColor="text1"/>
        </w:rPr>
        <w:t>–</w:t>
      </w:r>
      <w:r w:rsidRPr="00B250C5">
        <w:rPr>
          <w:rStyle w:val="nlmlpage"/>
          <w:rFonts w:ascii="Arial" w:hAnsi="Arial" w:cs="Arial"/>
          <w:color w:val="000000" w:themeColor="text1"/>
        </w:rPr>
        <w:t>434</w:t>
      </w:r>
      <w:r w:rsidRPr="00B250C5">
        <w:rPr>
          <w:rFonts w:ascii="Arial" w:hAnsi="Arial" w:cs="Arial"/>
          <w:color w:val="000000" w:themeColor="text1"/>
        </w:rPr>
        <w:t>. doi:</w:t>
      </w:r>
      <w:r w:rsidRPr="00B250C5">
        <w:rPr>
          <w:rStyle w:val="nlmpub-id"/>
          <w:rFonts w:ascii="Arial" w:hAnsi="Arial" w:cs="Arial"/>
          <w:color w:val="000000" w:themeColor="text1"/>
        </w:rPr>
        <w:t>10.1080/14623943.2013.767237</w:t>
      </w:r>
      <w:r w:rsidRPr="00B250C5">
        <w:rPr>
          <w:rFonts w:ascii="Arial" w:hAnsi="Arial" w:cs="Arial"/>
          <w:color w:val="000000" w:themeColor="text1"/>
        </w:rPr>
        <w:t>. </w:t>
      </w:r>
    </w:p>
    <w:p w14:paraId="43E8DB3C" w14:textId="77777777" w:rsidR="00B250C5" w:rsidRPr="00B250C5" w:rsidRDefault="00B250C5" w:rsidP="00B250C5">
      <w:pPr>
        <w:spacing w:line="360" w:lineRule="auto"/>
        <w:rPr>
          <w:rFonts w:ascii="Arial" w:hAnsi="Arial" w:cs="Arial"/>
          <w:color w:val="000000" w:themeColor="text1"/>
        </w:rPr>
      </w:pPr>
      <w:r w:rsidRPr="00B250C5">
        <w:rPr>
          <w:rFonts w:ascii="Arial" w:hAnsi="Arial" w:cs="Arial"/>
          <w:color w:val="000000" w:themeColor="text1"/>
          <w:shd w:val="clear" w:color="auto" w:fill="FFFFFF"/>
        </w:rPr>
        <w:t xml:space="preserve">Punch, K. F., &amp; </w:t>
      </w:r>
      <w:proofErr w:type="spellStart"/>
      <w:r w:rsidRPr="00B250C5">
        <w:rPr>
          <w:rFonts w:ascii="Arial" w:hAnsi="Arial" w:cs="Arial"/>
          <w:color w:val="000000" w:themeColor="text1"/>
          <w:shd w:val="clear" w:color="auto" w:fill="FFFFFF"/>
        </w:rPr>
        <w:t>Oancea</w:t>
      </w:r>
      <w:proofErr w:type="spellEnd"/>
      <w:r w:rsidRPr="00B250C5">
        <w:rPr>
          <w:rFonts w:ascii="Arial" w:hAnsi="Arial" w:cs="Arial"/>
          <w:color w:val="000000" w:themeColor="text1"/>
          <w:shd w:val="clear" w:color="auto" w:fill="FFFFFF"/>
        </w:rPr>
        <w:t>, A. (2014). Introduction to Research Methods in Education. Thousand Oaks, CA: Sage Publications.</w:t>
      </w:r>
    </w:p>
    <w:p w14:paraId="5D80F2B9" w14:textId="7136354B" w:rsidR="00672147" w:rsidRDefault="00B250C5" w:rsidP="00672147">
      <w:pPr>
        <w:spacing w:before="100" w:beforeAutospacing="1" w:after="100" w:afterAutospacing="1" w:line="360" w:lineRule="auto"/>
        <w:rPr>
          <w:rFonts w:ascii="Arial" w:hAnsi="Arial" w:cs="Arial"/>
          <w:color w:val="000000" w:themeColor="text1"/>
        </w:rPr>
      </w:pPr>
      <w:r w:rsidRPr="00B250C5">
        <w:rPr>
          <w:rFonts w:ascii="Arial" w:hAnsi="Arial" w:cs="Arial"/>
          <w:color w:val="000000" w:themeColor="text1"/>
        </w:rPr>
        <w:t xml:space="preserve">Richards, J. C., &amp; Farrell, T. S. C. (2005). Professional development for language teachers. </w:t>
      </w:r>
      <w:r w:rsidR="00672147" w:rsidRPr="00B250C5">
        <w:rPr>
          <w:rFonts w:ascii="Arial" w:hAnsi="Arial" w:cs="Arial"/>
          <w:color w:val="000000" w:themeColor="text1"/>
        </w:rPr>
        <w:t xml:space="preserve">New York: Cambridge University Press. </w:t>
      </w:r>
    </w:p>
    <w:p w14:paraId="50A3CB56" w14:textId="77777777" w:rsidR="00B250C5" w:rsidRPr="00B250C5" w:rsidRDefault="00B250C5" w:rsidP="00B250C5">
      <w:pPr>
        <w:spacing w:before="100" w:beforeAutospacing="1" w:after="100" w:afterAutospacing="1" w:line="360" w:lineRule="auto"/>
        <w:rPr>
          <w:rFonts w:ascii="Arial" w:hAnsi="Arial" w:cs="Arial"/>
          <w:color w:val="000000" w:themeColor="text1"/>
        </w:rPr>
      </w:pPr>
      <w:proofErr w:type="spellStart"/>
      <w:r w:rsidRPr="00B250C5">
        <w:rPr>
          <w:rFonts w:ascii="Arial" w:hAnsi="Arial" w:cs="Arial"/>
          <w:color w:val="000000" w:themeColor="text1"/>
        </w:rPr>
        <w:t>Schwester</w:t>
      </w:r>
      <w:proofErr w:type="spellEnd"/>
      <w:r w:rsidRPr="00B250C5">
        <w:rPr>
          <w:rFonts w:ascii="Arial" w:hAnsi="Arial" w:cs="Arial"/>
          <w:color w:val="000000" w:themeColor="text1"/>
        </w:rPr>
        <w:t xml:space="preserve">, R.W. (2014). </w:t>
      </w:r>
      <w:r w:rsidRPr="00B250C5">
        <w:rPr>
          <w:rFonts w:ascii="Arial" w:hAnsi="Arial" w:cs="Arial"/>
          <w:i/>
          <w:iCs/>
          <w:color w:val="000000" w:themeColor="text1"/>
        </w:rPr>
        <w:t xml:space="preserve">Handbook of Critical Incident Analysis. </w:t>
      </w:r>
      <w:r w:rsidRPr="00B250C5">
        <w:rPr>
          <w:rFonts w:ascii="Arial" w:hAnsi="Arial" w:cs="Arial"/>
          <w:color w:val="000000" w:themeColor="text1"/>
        </w:rPr>
        <w:t xml:space="preserve">London: Routledge. https://doi.org/10.4324/9781315703862 </w:t>
      </w:r>
    </w:p>
    <w:p w14:paraId="76365737" w14:textId="77777777" w:rsidR="00B250C5" w:rsidRPr="00B250C5" w:rsidRDefault="00B250C5" w:rsidP="00B250C5">
      <w:pPr>
        <w:spacing w:before="100" w:beforeAutospacing="1" w:after="100" w:afterAutospacing="1" w:line="360" w:lineRule="auto"/>
        <w:rPr>
          <w:rFonts w:ascii="Arial" w:hAnsi="Arial" w:cs="Arial"/>
          <w:color w:val="000000" w:themeColor="text1"/>
        </w:rPr>
      </w:pPr>
      <w:proofErr w:type="spellStart"/>
      <w:r w:rsidRPr="00B250C5">
        <w:rPr>
          <w:rFonts w:ascii="Arial" w:hAnsi="Arial" w:cs="Arial"/>
          <w:color w:val="000000" w:themeColor="text1"/>
        </w:rPr>
        <w:t>Shemmings</w:t>
      </w:r>
      <w:proofErr w:type="spellEnd"/>
      <w:r w:rsidRPr="00B250C5">
        <w:rPr>
          <w:rFonts w:ascii="Arial" w:hAnsi="Arial" w:cs="Arial"/>
          <w:color w:val="000000" w:themeColor="text1"/>
        </w:rPr>
        <w:t xml:space="preserve">, D., &amp; </w:t>
      </w:r>
      <w:proofErr w:type="spellStart"/>
      <w:r w:rsidRPr="00B250C5">
        <w:rPr>
          <w:rFonts w:ascii="Arial" w:hAnsi="Arial" w:cs="Arial"/>
          <w:color w:val="000000" w:themeColor="text1"/>
        </w:rPr>
        <w:t>Shemmings</w:t>
      </w:r>
      <w:proofErr w:type="spellEnd"/>
      <w:r w:rsidRPr="00B250C5">
        <w:rPr>
          <w:rFonts w:ascii="Arial" w:hAnsi="Arial" w:cs="Arial"/>
          <w:color w:val="000000" w:themeColor="text1"/>
        </w:rPr>
        <w:t xml:space="preserve">, Y. (2011). </w:t>
      </w:r>
      <w:r w:rsidRPr="00B250C5">
        <w:rPr>
          <w:rFonts w:ascii="Arial" w:hAnsi="Arial" w:cs="Arial"/>
          <w:i/>
          <w:iCs/>
          <w:color w:val="000000" w:themeColor="text1"/>
        </w:rPr>
        <w:t xml:space="preserve">Understanding disorganized attachment: Theory and practice for working with children and adults. </w:t>
      </w:r>
      <w:r w:rsidRPr="00B250C5">
        <w:rPr>
          <w:rFonts w:ascii="Arial" w:hAnsi="Arial" w:cs="Arial"/>
          <w:color w:val="000000" w:themeColor="text1"/>
        </w:rPr>
        <w:t xml:space="preserve">Philadelphia, PA; Jessica Kingsley Publishers. </w:t>
      </w:r>
    </w:p>
    <w:p w14:paraId="1DBCC734" w14:textId="588B5DDE" w:rsidR="00B250C5" w:rsidRPr="00B250C5" w:rsidRDefault="00B250C5" w:rsidP="00B250C5">
      <w:pPr>
        <w:spacing w:line="360" w:lineRule="auto"/>
        <w:rPr>
          <w:rFonts w:ascii="Arial" w:hAnsi="Arial" w:cs="Arial"/>
          <w:color w:val="000000" w:themeColor="text1"/>
        </w:rPr>
      </w:pPr>
      <w:r w:rsidRPr="00B250C5">
        <w:rPr>
          <w:rFonts w:ascii="Arial" w:hAnsi="Arial" w:cs="Arial"/>
          <w:color w:val="000000" w:themeColor="text1"/>
        </w:rPr>
        <w:t xml:space="preserve">Silverman, D., </w:t>
      </w:r>
      <w:r w:rsidR="00EE36DD">
        <w:rPr>
          <w:rFonts w:ascii="Arial" w:hAnsi="Arial" w:cs="Arial"/>
          <w:color w:val="000000" w:themeColor="text1"/>
        </w:rPr>
        <w:t>(</w:t>
      </w:r>
      <w:r w:rsidRPr="00B250C5">
        <w:rPr>
          <w:rFonts w:ascii="Arial" w:hAnsi="Arial" w:cs="Arial"/>
          <w:color w:val="000000" w:themeColor="text1"/>
        </w:rPr>
        <w:t>2013</w:t>
      </w:r>
      <w:r w:rsidR="00EE36DD">
        <w:rPr>
          <w:rFonts w:ascii="Arial" w:hAnsi="Arial" w:cs="Arial"/>
          <w:color w:val="000000" w:themeColor="text1"/>
        </w:rPr>
        <w:t>)</w:t>
      </w:r>
      <w:r w:rsidRPr="00B250C5">
        <w:rPr>
          <w:rFonts w:ascii="Arial" w:hAnsi="Arial" w:cs="Arial"/>
          <w:color w:val="000000" w:themeColor="text1"/>
        </w:rPr>
        <w:t xml:space="preserve">. </w:t>
      </w:r>
      <w:r w:rsidRPr="00B250C5">
        <w:rPr>
          <w:rFonts w:ascii="Arial" w:hAnsi="Arial" w:cs="Arial"/>
          <w:i/>
          <w:color w:val="000000" w:themeColor="text1"/>
        </w:rPr>
        <w:t xml:space="preserve">Doing Qualitative Research. </w:t>
      </w:r>
      <w:r w:rsidRPr="00B250C5">
        <w:rPr>
          <w:rFonts w:ascii="Arial" w:hAnsi="Arial" w:cs="Arial"/>
          <w:color w:val="000000" w:themeColor="text1"/>
        </w:rPr>
        <w:t>4</w:t>
      </w:r>
      <w:r w:rsidRPr="00B250C5">
        <w:rPr>
          <w:rFonts w:ascii="Arial" w:hAnsi="Arial" w:cs="Arial"/>
          <w:color w:val="000000" w:themeColor="text1"/>
          <w:vertAlign w:val="superscript"/>
        </w:rPr>
        <w:t>th</w:t>
      </w:r>
      <w:r w:rsidRPr="00B250C5">
        <w:rPr>
          <w:rFonts w:ascii="Arial" w:hAnsi="Arial" w:cs="Arial"/>
          <w:color w:val="000000" w:themeColor="text1"/>
        </w:rPr>
        <w:t xml:space="preserve"> ed. London: Sage</w:t>
      </w:r>
    </w:p>
    <w:p w14:paraId="6E32D0DB" w14:textId="77777777" w:rsidR="00B250C5" w:rsidRPr="00B250C5" w:rsidRDefault="00B250C5" w:rsidP="00B250C5">
      <w:pPr>
        <w:spacing w:line="360" w:lineRule="auto"/>
        <w:rPr>
          <w:rFonts w:ascii="Arial" w:hAnsi="Arial" w:cs="Arial"/>
          <w:color w:val="000000" w:themeColor="text1"/>
        </w:rPr>
      </w:pPr>
      <w:proofErr w:type="spellStart"/>
      <w:r w:rsidRPr="00B250C5">
        <w:rPr>
          <w:rFonts w:ascii="Arial" w:hAnsi="Arial" w:cs="Arial"/>
          <w:color w:val="000000" w:themeColor="text1"/>
          <w:shd w:val="clear" w:color="auto" w:fill="FFFFFF"/>
        </w:rPr>
        <w:t>Sroufe</w:t>
      </w:r>
      <w:proofErr w:type="spellEnd"/>
      <w:r w:rsidRPr="00B250C5">
        <w:rPr>
          <w:rFonts w:ascii="Arial" w:hAnsi="Arial" w:cs="Arial"/>
          <w:color w:val="000000" w:themeColor="text1"/>
          <w:shd w:val="clear" w:color="auto" w:fill="FFFFFF"/>
        </w:rPr>
        <w:t>, L. A. (1983). Infant–caregiver attachment and patterns of adaptation in preschool: The roots of maladaptation and competence. In M. Perlmutter (Ed.),</w:t>
      </w:r>
      <w:r w:rsidRPr="00B250C5">
        <w:rPr>
          <w:rStyle w:val="apple-converted-space"/>
          <w:rFonts w:ascii="Arial" w:hAnsi="Arial" w:cs="Arial"/>
          <w:color w:val="000000" w:themeColor="text1"/>
          <w:shd w:val="clear" w:color="auto" w:fill="FFFFFF"/>
        </w:rPr>
        <w:t> </w:t>
      </w:r>
      <w:r w:rsidRPr="00B250C5">
        <w:rPr>
          <w:rFonts w:ascii="Arial" w:hAnsi="Arial" w:cs="Arial"/>
          <w:i/>
          <w:iCs/>
          <w:color w:val="000000" w:themeColor="text1"/>
        </w:rPr>
        <w:t>Minnesota symposia on child psychology</w:t>
      </w:r>
      <w:r w:rsidRPr="00B250C5">
        <w:rPr>
          <w:rStyle w:val="apple-converted-space"/>
          <w:rFonts w:ascii="Arial" w:hAnsi="Arial" w:cs="Arial"/>
          <w:color w:val="000000" w:themeColor="text1"/>
          <w:shd w:val="clear" w:color="auto" w:fill="FFFFFF"/>
        </w:rPr>
        <w:t> </w:t>
      </w:r>
      <w:r w:rsidRPr="00B250C5">
        <w:rPr>
          <w:rFonts w:ascii="Arial" w:hAnsi="Arial" w:cs="Arial"/>
          <w:color w:val="000000" w:themeColor="text1"/>
          <w:shd w:val="clear" w:color="auto" w:fill="FFFFFF"/>
        </w:rPr>
        <w:t xml:space="preserve">(pp. 41–83). No. 16. Hillsdale, NJ: </w:t>
      </w:r>
      <w:proofErr w:type="spellStart"/>
      <w:r w:rsidRPr="00B250C5">
        <w:rPr>
          <w:rFonts w:ascii="Arial" w:hAnsi="Arial" w:cs="Arial"/>
          <w:color w:val="000000" w:themeColor="text1"/>
          <w:shd w:val="clear" w:color="auto" w:fill="FFFFFF"/>
        </w:rPr>
        <w:t>Erlbaum.</w:t>
      </w:r>
      <w:hyperlink r:id="rId17" w:tgtFrame="_blank" w:history="1">
        <w:r w:rsidRPr="00B250C5">
          <w:rPr>
            <w:rStyle w:val="Hyperlink"/>
            <w:rFonts w:ascii="Arial" w:hAnsi="Arial" w:cs="Arial"/>
            <w:color w:val="000000" w:themeColor="text1"/>
            <w:u w:val="none"/>
          </w:rPr>
          <w:t>Find</w:t>
        </w:r>
        <w:proofErr w:type="spellEnd"/>
        <w:r w:rsidRPr="00B250C5">
          <w:rPr>
            <w:rStyle w:val="Hyperlink"/>
            <w:rFonts w:ascii="Arial" w:hAnsi="Arial" w:cs="Arial"/>
            <w:color w:val="000000" w:themeColor="text1"/>
            <w:u w:val="none"/>
          </w:rPr>
          <w:t xml:space="preserve"> it in your Library</w:t>
        </w:r>
      </w:hyperlink>
    </w:p>
    <w:p w14:paraId="2E835FE4" w14:textId="77777777" w:rsidR="00B250C5" w:rsidRPr="00B250C5" w:rsidRDefault="00B250C5" w:rsidP="00B250C5">
      <w:pPr>
        <w:spacing w:line="360" w:lineRule="auto"/>
        <w:rPr>
          <w:rFonts w:ascii="Arial" w:hAnsi="Arial" w:cs="Arial"/>
          <w:color w:val="000000" w:themeColor="text1"/>
        </w:rPr>
      </w:pPr>
      <w:proofErr w:type="spellStart"/>
      <w:r w:rsidRPr="00B250C5">
        <w:rPr>
          <w:rFonts w:ascii="Arial" w:hAnsi="Arial" w:cs="Arial"/>
          <w:color w:val="000000" w:themeColor="text1"/>
          <w:shd w:val="clear" w:color="auto" w:fill="FFFFFF"/>
        </w:rPr>
        <w:t>Sroufe</w:t>
      </w:r>
      <w:proofErr w:type="spellEnd"/>
      <w:r w:rsidRPr="00B250C5">
        <w:rPr>
          <w:rFonts w:ascii="Arial" w:hAnsi="Arial" w:cs="Arial"/>
          <w:color w:val="000000" w:themeColor="text1"/>
          <w:shd w:val="clear" w:color="auto" w:fill="FFFFFF"/>
        </w:rPr>
        <w:t>, L. A., Egeland, B., Carlson, E. A., &amp; Collins, W. A. (2005).</w:t>
      </w:r>
      <w:r w:rsidRPr="00B250C5">
        <w:rPr>
          <w:rStyle w:val="apple-converted-space"/>
          <w:rFonts w:ascii="Arial" w:hAnsi="Arial" w:cs="Arial"/>
          <w:color w:val="000000" w:themeColor="text1"/>
          <w:shd w:val="clear" w:color="auto" w:fill="FFFFFF"/>
        </w:rPr>
        <w:t> </w:t>
      </w:r>
      <w:r w:rsidRPr="00B250C5">
        <w:rPr>
          <w:rFonts w:ascii="Arial" w:hAnsi="Arial" w:cs="Arial"/>
          <w:i/>
          <w:iCs/>
          <w:color w:val="000000" w:themeColor="text1"/>
        </w:rPr>
        <w:t>The development of the person: The Minnesota study of risk and adaptation from birth to adulthood.</w:t>
      </w:r>
      <w:r w:rsidRPr="00B250C5">
        <w:rPr>
          <w:rStyle w:val="apple-converted-space"/>
          <w:rFonts w:ascii="Arial" w:hAnsi="Arial" w:cs="Arial"/>
          <w:color w:val="000000" w:themeColor="text1"/>
          <w:shd w:val="clear" w:color="auto" w:fill="FFFFFF"/>
        </w:rPr>
        <w:t> </w:t>
      </w:r>
      <w:r w:rsidRPr="00B250C5">
        <w:rPr>
          <w:rFonts w:ascii="Arial" w:hAnsi="Arial" w:cs="Arial"/>
          <w:color w:val="000000" w:themeColor="text1"/>
          <w:shd w:val="clear" w:color="auto" w:fill="FFFFFF"/>
        </w:rPr>
        <w:t xml:space="preserve">New York, NY: Guilford </w:t>
      </w:r>
      <w:proofErr w:type="spellStart"/>
      <w:r w:rsidRPr="00B250C5">
        <w:rPr>
          <w:rFonts w:ascii="Arial" w:hAnsi="Arial" w:cs="Arial"/>
          <w:color w:val="000000" w:themeColor="text1"/>
          <w:shd w:val="clear" w:color="auto" w:fill="FFFFFF"/>
        </w:rPr>
        <w:t>Press.</w:t>
      </w:r>
      <w:hyperlink r:id="rId18" w:tgtFrame="_blank" w:history="1">
        <w:r w:rsidRPr="00B250C5">
          <w:rPr>
            <w:rStyle w:val="Hyperlink"/>
            <w:rFonts w:ascii="Arial" w:hAnsi="Arial" w:cs="Arial"/>
            <w:color w:val="000000" w:themeColor="text1"/>
            <w:u w:val="none"/>
          </w:rPr>
          <w:t>Find</w:t>
        </w:r>
        <w:proofErr w:type="spellEnd"/>
        <w:r w:rsidRPr="00B250C5">
          <w:rPr>
            <w:rStyle w:val="Hyperlink"/>
            <w:rFonts w:ascii="Arial" w:hAnsi="Arial" w:cs="Arial"/>
            <w:color w:val="000000" w:themeColor="text1"/>
            <w:u w:val="none"/>
          </w:rPr>
          <w:t xml:space="preserve"> it in your Library</w:t>
        </w:r>
      </w:hyperlink>
    </w:p>
    <w:p w14:paraId="01026AE6" w14:textId="77777777" w:rsidR="00B250C5" w:rsidRPr="00B250C5" w:rsidRDefault="00B250C5" w:rsidP="00B250C5">
      <w:pPr>
        <w:spacing w:line="360" w:lineRule="auto"/>
        <w:rPr>
          <w:rFonts w:ascii="Arial" w:hAnsi="Arial" w:cs="Arial"/>
          <w:color w:val="000000" w:themeColor="text1"/>
        </w:rPr>
      </w:pPr>
      <w:proofErr w:type="spellStart"/>
      <w:r w:rsidRPr="00B250C5">
        <w:rPr>
          <w:rFonts w:ascii="Arial" w:hAnsi="Arial" w:cs="Arial"/>
          <w:color w:val="000000" w:themeColor="text1"/>
          <w:shd w:val="clear" w:color="auto" w:fill="FFFFFF"/>
        </w:rPr>
        <w:t>Sroufe</w:t>
      </w:r>
      <w:proofErr w:type="spellEnd"/>
      <w:r w:rsidRPr="00B250C5">
        <w:rPr>
          <w:rFonts w:ascii="Arial" w:hAnsi="Arial" w:cs="Arial"/>
          <w:color w:val="000000" w:themeColor="text1"/>
          <w:shd w:val="clear" w:color="auto" w:fill="FFFFFF"/>
        </w:rPr>
        <w:t>, L., Fox, N., &amp; Pancake, V. (1983). Attachment and Dependency in Developmental Perspective.</w:t>
      </w:r>
      <w:r w:rsidRPr="00B250C5">
        <w:rPr>
          <w:rStyle w:val="apple-converted-space"/>
          <w:rFonts w:ascii="Arial" w:hAnsi="Arial" w:cs="Arial"/>
          <w:color w:val="000000" w:themeColor="text1"/>
          <w:shd w:val="clear" w:color="auto" w:fill="FFFFFF"/>
        </w:rPr>
        <w:t> </w:t>
      </w:r>
      <w:r w:rsidRPr="00B250C5">
        <w:rPr>
          <w:rFonts w:ascii="Arial" w:hAnsi="Arial" w:cs="Arial"/>
          <w:i/>
          <w:iCs/>
          <w:color w:val="000000" w:themeColor="text1"/>
        </w:rPr>
        <w:t>Child Development,54</w:t>
      </w:r>
      <w:r w:rsidRPr="00B250C5">
        <w:rPr>
          <w:rFonts w:ascii="Arial" w:hAnsi="Arial" w:cs="Arial"/>
          <w:color w:val="000000" w:themeColor="text1"/>
          <w:shd w:val="clear" w:color="auto" w:fill="FFFFFF"/>
        </w:rPr>
        <w:t>(6), 1615-1627. doi:10.2307/1129825</w:t>
      </w:r>
    </w:p>
    <w:p w14:paraId="54CBAE74" w14:textId="77777777" w:rsidR="00B250C5" w:rsidRPr="00B250C5" w:rsidRDefault="00B250C5" w:rsidP="00B250C5">
      <w:pPr>
        <w:spacing w:before="100" w:beforeAutospacing="1" w:after="100" w:afterAutospacing="1" w:line="360" w:lineRule="auto"/>
        <w:rPr>
          <w:rFonts w:ascii="Arial" w:hAnsi="Arial" w:cs="Arial"/>
          <w:color w:val="000000" w:themeColor="text1"/>
        </w:rPr>
      </w:pPr>
      <w:r w:rsidRPr="00B250C5">
        <w:rPr>
          <w:rFonts w:ascii="Arial" w:hAnsi="Arial" w:cs="Arial"/>
          <w:color w:val="000000" w:themeColor="text1"/>
        </w:rPr>
        <w:t xml:space="preserve">Steinberg, P. F. (2015). Can We Generalize from Case Studies? Global Environmental Politics. </w:t>
      </w:r>
    </w:p>
    <w:p w14:paraId="24F07B20" w14:textId="759CF99E" w:rsidR="00B250C5" w:rsidRPr="00B250C5" w:rsidRDefault="00B250C5" w:rsidP="00B250C5">
      <w:pPr>
        <w:spacing w:before="100" w:beforeAutospacing="1" w:after="100" w:afterAutospacing="1" w:line="360" w:lineRule="auto"/>
        <w:rPr>
          <w:rFonts w:ascii="Arial" w:hAnsi="Arial" w:cs="Arial"/>
          <w:color w:val="000000" w:themeColor="text1"/>
        </w:rPr>
      </w:pPr>
      <w:r w:rsidRPr="00B250C5">
        <w:rPr>
          <w:rFonts w:ascii="Arial" w:hAnsi="Arial" w:cs="Arial"/>
          <w:color w:val="000000" w:themeColor="text1"/>
        </w:rPr>
        <w:lastRenderedPageBreak/>
        <w:t>Storey, H., Pearce, J., Ashfield-Watt, P., Wood, L., Baines, E. and Nelson, M. (2011)</w:t>
      </w:r>
      <w:r w:rsidR="00EE36DD">
        <w:rPr>
          <w:rFonts w:ascii="Arial" w:hAnsi="Arial" w:cs="Arial"/>
          <w:color w:val="000000" w:themeColor="text1"/>
        </w:rPr>
        <w:t>.</w:t>
      </w:r>
      <w:r w:rsidRPr="00B250C5">
        <w:rPr>
          <w:rFonts w:ascii="Arial" w:hAnsi="Arial" w:cs="Arial"/>
          <w:color w:val="000000" w:themeColor="text1"/>
        </w:rPr>
        <w:t xml:space="preserve"> A randomized controlled trial of the effect of school food and dining room modifications on classroom behaviour in secondary school children, European Journal of Clinical Nutrition, 65, 32–38. 10.1038/ejcn.2010.227 </w:t>
      </w:r>
    </w:p>
    <w:p w14:paraId="38B0378B" w14:textId="1D0D3B2D" w:rsidR="00B250C5" w:rsidRPr="00B250C5" w:rsidRDefault="00B250C5" w:rsidP="00B250C5">
      <w:pPr>
        <w:pStyle w:val="NormalWeb"/>
        <w:spacing w:before="0" w:beforeAutospacing="0" w:after="0" w:afterAutospacing="0" w:line="360" w:lineRule="auto"/>
        <w:rPr>
          <w:rFonts w:ascii="Arial" w:hAnsi="Arial" w:cs="Arial"/>
          <w:color w:val="000000" w:themeColor="text1"/>
          <w:sz w:val="22"/>
          <w:szCs w:val="22"/>
        </w:rPr>
      </w:pPr>
      <w:r w:rsidRPr="00B250C5">
        <w:rPr>
          <w:rFonts w:ascii="Arial" w:hAnsi="Arial" w:cs="Arial"/>
          <w:color w:val="000000" w:themeColor="text1"/>
          <w:sz w:val="22"/>
          <w:szCs w:val="22"/>
        </w:rPr>
        <w:t xml:space="preserve">Stormont, M., Herman, K. C., &amp; Reinke, W. M. (2015). The Overlooked Children: How Teachers Can Support Children with Internalizing </w:t>
      </w:r>
      <w:proofErr w:type="spellStart"/>
      <w:r w:rsidRPr="00B250C5">
        <w:rPr>
          <w:rFonts w:ascii="Arial" w:hAnsi="Arial" w:cs="Arial"/>
          <w:color w:val="000000" w:themeColor="text1"/>
          <w:sz w:val="22"/>
          <w:szCs w:val="22"/>
        </w:rPr>
        <w:t>Behaviors</w:t>
      </w:r>
      <w:proofErr w:type="spellEnd"/>
      <w:r w:rsidRPr="00B250C5">
        <w:rPr>
          <w:rFonts w:ascii="Arial" w:hAnsi="Arial" w:cs="Arial"/>
          <w:color w:val="000000" w:themeColor="text1"/>
          <w:sz w:val="22"/>
          <w:szCs w:val="22"/>
        </w:rPr>
        <w:t xml:space="preserve">. Beyond </w:t>
      </w:r>
      <w:proofErr w:type="spellStart"/>
      <w:r w:rsidRPr="00B250C5">
        <w:rPr>
          <w:rFonts w:ascii="Arial" w:hAnsi="Arial" w:cs="Arial"/>
          <w:color w:val="000000" w:themeColor="text1"/>
          <w:sz w:val="22"/>
          <w:szCs w:val="22"/>
        </w:rPr>
        <w:t>Behavior</w:t>
      </w:r>
      <w:proofErr w:type="spellEnd"/>
      <w:r w:rsidRPr="00B250C5">
        <w:rPr>
          <w:rFonts w:ascii="Arial" w:hAnsi="Arial" w:cs="Arial"/>
          <w:color w:val="000000" w:themeColor="text1"/>
          <w:sz w:val="22"/>
          <w:szCs w:val="22"/>
        </w:rPr>
        <w:t xml:space="preserve">, 24(2), 39–45. </w:t>
      </w:r>
      <w:hyperlink r:id="rId19" w:history="1">
        <w:r w:rsidRPr="00B250C5">
          <w:rPr>
            <w:rStyle w:val="Hyperlink"/>
            <w:rFonts w:ascii="Arial" w:hAnsi="Arial" w:cs="Arial"/>
            <w:color w:val="000000" w:themeColor="text1"/>
            <w:sz w:val="22"/>
            <w:szCs w:val="22"/>
            <w:u w:val="none"/>
          </w:rPr>
          <w:t>https://doi.org/10.1177/107429561502400206</w:t>
        </w:r>
      </w:hyperlink>
    </w:p>
    <w:p w14:paraId="5B4F9CD2" w14:textId="77777777" w:rsidR="00B250C5" w:rsidRPr="00B250C5" w:rsidRDefault="00B250C5" w:rsidP="00B250C5">
      <w:pPr>
        <w:spacing w:line="360" w:lineRule="auto"/>
        <w:rPr>
          <w:rFonts w:ascii="Arial" w:hAnsi="Arial" w:cs="Arial"/>
          <w:color w:val="000000" w:themeColor="text1"/>
          <w:shd w:val="clear" w:color="auto" w:fill="FFFFFF"/>
        </w:rPr>
      </w:pPr>
      <w:proofErr w:type="spellStart"/>
      <w:r w:rsidRPr="00B250C5">
        <w:rPr>
          <w:rFonts w:ascii="Arial" w:hAnsi="Arial" w:cs="Arial"/>
          <w:color w:val="000000" w:themeColor="text1"/>
          <w:shd w:val="clear" w:color="auto" w:fill="FFFFFF"/>
        </w:rPr>
        <w:t>Swanborn</w:t>
      </w:r>
      <w:proofErr w:type="spellEnd"/>
      <w:r w:rsidRPr="00B250C5">
        <w:rPr>
          <w:rFonts w:ascii="Arial" w:hAnsi="Arial" w:cs="Arial"/>
          <w:color w:val="000000" w:themeColor="text1"/>
          <w:shd w:val="clear" w:color="auto" w:fill="FFFFFF"/>
        </w:rPr>
        <w:t xml:space="preserve">, P. </w:t>
      </w:r>
      <w:proofErr w:type="gramStart"/>
      <w:r w:rsidRPr="00B250C5">
        <w:rPr>
          <w:rFonts w:ascii="Arial" w:hAnsi="Arial" w:cs="Arial"/>
          <w:color w:val="000000" w:themeColor="text1"/>
          <w:shd w:val="clear" w:color="auto" w:fill="FFFFFF"/>
        </w:rPr>
        <w:t>2010,  </w:t>
      </w:r>
      <w:r w:rsidRPr="00B250C5">
        <w:rPr>
          <w:rFonts w:ascii="Arial" w:hAnsi="Arial" w:cs="Arial"/>
          <w:i/>
          <w:iCs/>
          <w:color w:val="000000" w:themeColor="text1"/>
        </w:rPr>
        <w:t>Case</w:t>
      </w:r>
      <w:proofErr w:type="gramEnd"/>
      <w:r w:rsidRPr="00B250C5">
        <w:rPr>
          <w:rFonts w:ascii="Arial" w:hAnsi="Arial" w:cs="Arial"/>
          <w:i/>
          <w:iCs/>
          <w:color w:val="000000" w:themeColor="text1"/>
        </w:rPr>
        <w:t xml:space="preserve"> study research: what, why and how?</w:t>
      </w:r>
      <w:r w:rsidRPr="00B250C5">
        <w:rPr>
          <w:rFonts w:ascii="Arial" w:hAnsi="Arial" w:cs="Arial"/>
          <w:color w:val="000000" w:themeColor="text1"/>
          <w:shd w:val="clear" w:color="auto" w:fill="FFFFFF"/>
        </w:rPr>
        <w:t xml:space="preserve">, First Edition </w:t>
      </w:r>
      <w:proofErr w:type="spellStart"/>
      <w:r w:rsidRPr="00B250C5">
        <w:rPr>
          <w:rFonts w:ascii="Arial" w:hAnsi="Arial" w:cs="Arial"/>
          <w:color w:val="000000" w:themeColor="text1"/>
          <w:shd w:val="clear" w:color="auto" w:fill="FFFFFF"/>
        </w:rPr>
        <w:t>edn</w:t>
      </w:r>
      <w:proofErr w:type="spellEnd"/>
      <w:r w:rsidRPr="00B250C5">
        <w:rPr>
          <w:rFonts w:ascii="Arial" w:hAnsi="Arial" w:cs="Arial"/>
          <w:color w:val="000000" w:themeColor="text1"/>
          <w:shd w:val="clear" w:color="auto" w:fill="FFFFFF"/>
        </w:rPr>
        <w:t xml:space="preserve">, SAGE Publications, Inc., 55 City Road, London, [Accessed 9 October 2019], </w:t>
      </w:r>
      <w:proofErr w:type="spellStart"/>
      <w:r w:rsidRPr="00B250C5">
        <w:rPr>
          <w:rFonts w:ascii="Arial" w:hAnsi="Arial" w:cs="Arial"/>
          <w:color w:val="000000" w:themeColor="text1"/>
          <w:shd w:val="clear" w:color="auto" w:fill="FFFFFF"/>
        </w:rPr>
        <w:t>doi</w:t>
      </w:r>
      <w:proofErr w:type="spellEnd"/>
      <w:r w:rsidRPr="00B250C5">
        <w:rPr>
          <w:rFonts w:ascii="Arial" w:hAnsi="Arial" w:cs="Arial"/>
          <w:color w:val="000000" w:themeColor="text1"/>
          <w:shd w:val="clear" w:color="auto" w:fill="FFFFFF"/>
        </w:rPr>
        <w:t>: 10.4135/9781526485168.</w:t>
      </w:r>
    </w:p>
    <w:p w14:paraId="18400F84" w14:textId="77777777" w:rsidR="00B250C5" w:rsidRPr="00B250C5" w:rsidRDefault="00B250C5" w:rsidP="00B250C5">
      <w:pPr>
        <w:spacing w:before="100" w:beforeAutospacing="1" w:after="100" w:afterAutospacing="1" w:line="360" w:lineRule="auto"/>
        <w:rPr>
          <w:rFonts w:ascii="Arial" w:hAnsi="Arial" w:cs="Arial"/>
          <w:color w:val="000000" w:themeColor="text1"/>
        </w:rPr>
      </w:pPr>
      <w:r w:rsidRPr="00B250C5">
        <w:rPr>
          <w:rFonts w:ascii="Arial" w:hAnsi="Arial" w:cs="Arial"/>
          <w:color w:val="000000" w:themeColor="text1"/>
        </w:rPr>
        <w:t xml:space="preserve">Taylor, C. (2018) The Reliability of Free School Meal Eligibility as a Measure of Socio-Economic Disadvantage: Evidence from the Millennium Cohort Study in Wales, British Journal of Educational Studies, 66:1, 29-51, DOI: 10.1080/00071005.2017.1330464 </w:t>
      </w:r>
    </w:p>
    <w:p w14:paraId="6C9FEBA7" w14:textId="77777777" w:rsidR="00B250C5" w:rsidRPr="00B250C5" w:rsidRDefault="00B250C5" w:rsidP="00B250C5">
      <w:pPr>
        <w:spacing w:before="100" w:beforeAutospacing="1" w:after="100" w:afterAutospacing="1" w:line="360" w:lineRule="auto"/>
        <w:rPr>
          <w:rFonts w:ascii="Arial" w:hAnsi="Arial" w:cs="Arial"/>
          <w:color w:val="000000" w:themeColor="text1"/>
        </w:rPr>
      </w:pPr>
      <w:r w:rsidRPr="00B250C5">
        <w:rPr>
          <w:rFonts w:ascii="Arial" w:hAnsi="Arial" w:cs="Arial"/>
          <w:color w:val="000000" w:themeColor="text1"/>
        </w:rPr>
        <w:t xml:space="preserve">Tripp, D. (2011). </w:t>
      </w:r>
      <w:r w:rsidRPr="00B250C5">
        <w:rPr>
          <w:rFonts w:ascii="Arial" w:hAnsi="Arial" w:cs="Arial"/>
          <w:i/>
          <w:iCs/>
          <w:color w:val="000000" w:themeColor="text1"/>
        </w:rPr>
        <w:t xml:space="preserve">Critical Incidents in Teaching (Classic Edition): Developing Professional Judgement. </w:t>
      </w:r>
      <w:r w:rsidRPr="00B250C5">
        <w:rPr>
          <w:rFonts w:ascii="Arial" w:hAnsi="Arial" w:cs="Arial"/>
          <w:color w:val="000000" w:themeColor="text1"/>
        </w:rPr>
        <w:t xml:space="preserve">London: Routledge. https://doi.org/10.4324/9780203802014 </w:t>
      </w:r>
    </w:p>
    <w:p w14:paraId="4E20686B" w14:textId="77777777" w:rsidR="00B250C5" w:rsidRPr="00B250C5" w:rsidRDefault="00B250C5" w:rsidP="00B250C5">
      <w:pPr>
        <w:spacing w:before="100" w:beforeAutospacing="1" w:after="100" w:afterAutospacing="1" w:line="360" w:lineRule="auto"/>
        <w:rPr>
          <w:rFonts w:ascii="Arial" w:hAnsi="Arial" w:cs="Arial"/>
          <w:color w:val="000000" w:themeColor="text1"/>
        </w:rPr>
      </w:pPr>
      <w:r w:rsidRPr="00B250C5">
        <w:rPr>
          <w:rFonts w:ascii="Arial" w:hAnsi="Arial" w:cs="Arial"/>
          <w:color w:val="000000" w:themeColor="text1"/>
        </w:rPr>
        <w:t>Tripp, D., 1993. </w:t>
      </w:r>
      <w:r w:rsidRPr="00B250C5">
        <w:rPr>
          <w:rFonts w:ascii="Arial" w:hAnsi="Arial" w:cs="Arial"/>
          <w:i/>
          <w:iCs/>
          <w:color w:val="000000" w:themeColor="text1"/>
        </w:rPr>
        <w:t>Critical incidents in teaching (classic edition): Developing professional judgement</w:t>
      </w:r>
      <w:r w:rsidRPr="00B250C5">
        <w:rPr>
          <w:rFonts w:ascii="Arial" w:hAnsi="Arial" w:cs="Arial"/>
          <w:color w:val="000000" w:themeColor="text1"/>
        </w:rPr>
        <w:t>. Routledge.</w:t>
      </w:r>
    </w:p>
    <w:p w14:paraId="4C52A95C" w14:textId="77777777" w:rsidR="00B250C5" w:rsidRPr="00B250C5" w:rsidRDefault="00B250C5" w:rsidP="00B250C5">
      <w:pPr>
        <w:spacing w:line="360" w:lineRule="auto"/>
        <w:rPr>
          <w:rFonts w:ascii="Arial" w:hAnsi="Arial" w:cs="Arial"/>
          <w:color w:val="000000" w:themeColor="text1"/>
        </w:rPr>
      </w:pPr>
      <w:r w:rsidRPr="00B250C5">
        <w:rPr>
          <w:rFonts w:ascii="Arial" w:hAnsi="Arial" w:cs="Arial"/>
          <w:color w:val="000000" w:themeColor="text1"/>
          <w:shd w:val="clear" w:color="auto" w:fill="FFFFFF"/>
        </w:rPr>
        <w:t xml:space="preserve">Watson M. (2018) </w:t>
      </w:r>
      <w:r w:rsidRPr="00B250C5">
        <w:rPr>
          <w:rStyle w:val="Emphasis"/>
          <w:rFonts w:ascii="Arial" w:hAnsi="Arial" w:cs="Arial"/>
          <w:color w:val="000000" w:themeColor="text1"/>
        </w:rPr>
        <w:t>Learning to Trust: Attachment Theory and Classroom Management</w:t>
      </w:r>
      <w:r w:rsidRPr="00B250C5">
        <w:rPr>
          <w:rFonts w:ascii="Arial" w:hAnsi="Arial" w:cs="Arial"/>
          <w:color w:val="000000" w:themeColor="text1"/>
          <w:shd w:val="clear" w:color="auto" w:fill="FFFFFF"/>
        </w:rPr>
        <w:t xml:space="preserve">. Oxford University </w:t>
      </w:r>
      <w:proofErr w:type="gramStart"/>
      <w:r w:rsidRPr="00B250C5">
        <w:rPr>
          <w:rFonts w:ascii="Arial" w:hAnsi="Arial" w:cs="Arial"/>
          <w:color w:val="000000" w:themeColor="text1"/>
          <w:shd w:val="clear" w:color="auto" w:fill="FFFFFF"/>
        </w:rPr>
        <w:t>Press  https://www-oxfordscholarship-com.ezproxy.uwtsd.ac.uk/view/10.1093/oso/9780190867263.001.0001/oso-9780190867263-bibliography-1</w:t>
      </w:r>
      <w:proofErr w:type="gramEnd"/>
      <w:r w:rsidRPr="00B250C5">
        <w:rPr>
          <w:rFonts w:ascii="Arial" w:hAnsi="Arial" w:cs="Arial"/>
          <w:color w:val="000000" w:themeColor="text1"/>
          <w:shd w:val="clear" w:color="auto" w:fill="FFFFFF"/>
        </w:rPr>
        <w:t xml:space="preserve">. </w:t>
      </w:r>
    </w:p>
    <w:p w14:paraId="1A381C1F" w14:textId="77777777" w:rsidR="00B250C5" w:rsidRPr="00B250C5" w:rsidRDefault="00B250C5" w:rsidP="00B250C5">
      <w:pPr>
        <w:pStyle w:val="NormalWeb"/>
        <w:spacing w:before="0" w:beforeAutospacing="0" w:after="0" w:afterAutospacing="0" w:line="360" w:lineRule="auto"/>
        <w:rPr>
          <w:rFonts w:ascii="Arial" w:hAnsi="Arial" w:cs="Arial"/>
          <w:color w:val="000000" w:themeColor="text1"/>
          <w:sz w:val="22"/>
          <w:szCs w:val="22"/>
        </w:rPr>
      </w:pPr>
      <w:r w:rsidRPr="00B250C5">
        <w:rPr>
          <w:rFonts w:ascii="Arial" w:hAnsi="Arial" w:cs="Arial"/>
          <w:color w:val="000000" w:themeColor="text1"/>
          <w:sz w:val="22"/>
          <w:szCs w:val="22"/>
        </w:rPr>
        <w:t xml:space="preserve">Welsh Government (2015) A curriculum for Wales - a curriculum for life. [online] </w:t>
      </w:r>
      <w:hyperlink r:id="rId20" w:history="1">
        <w:r w:rsidRPr="00B250C5">
          <w:rPr>
            <w:rStyle w:val="Hyperlink"/>
            <w:rFonts w:ascii="Arial" w:hAnsi="Arial" w:cs="Arial"/>
            <w:color w:val="000000" w:themeColor="text1"/>
            <w:sz w:val="22"/>
            <w:szCs w:val="22"/>
            <w:u w:val="none"/>
          </w:rPr>
          <w:t>https://dera.ioe.ac.uk/24680/1/151021-a-curriculum-for-wales-a-curriculum-for-life-en_Redacted.pdf</w:t>
        </w:r>
      </w:hyperlink>
      <w:r w:rsidRPr="00B250C5">
        <w:rPr>
          <w:rFonts w:ascii="Arial" w:hAnsi="Arial" w:cs="Arial"/>
          <w:color w:val="000000" w:themeColor="text1"/>
          <w:sz w:val="22"/>
          <w:szCs w:val="22"/>
        </w:rPr>
        <w:t xml:space="preserve"> [</w:t>
      </w:r>
      <w:proofErr w:type="spellStart"/>
      <w:r w:rsidRPr="00B250C5">
        <w:rPr>
          <w:rFonts w:ascii="Arial" w:hAnsi="Arial" w:cs="Arial"/>
          <w:color w:val="000000" w:themeColor="text1"/>
          <w:sz w:val="22"/>
          <w:szCs w:val="22"/>
        </w:rPr>
        <w:t>Accsesed</w:t>
      </w:r>
      <w:proofErr w:type="spellEnd"/>
      <w:r w:rsidRPr="00B250C5">
        <w:rPr>
          <w:rFonts w:ascii="Arial" w:hAnsi="Arial" w:cs="Arial"/>
          <w:color w:val="000000" w:themeColor="text1"/>
          <w:sz w:val="22"/>
          <w:szCs w:val="22"/>
        </w:rPr>
        <w:t xml:space="preserve"> on 16 October 2019] </w:t>
      </w:r>
    </w:p>
    <w:p w14:paraId="759B81BD" w14:textId="77777777" w:rsidR="00B250C5" w:rsidRPr="007463E8" w:rsidRDefault="00B250C5" w:rsidP="00B250C5">
      <w:pPr>
        <w:spacing w:before="100" w:beforeAutospacing="1" w:after="100" w:afterAutospacing="1" w:line="360" w:lineRule="auto"/>
        <w:rPr>
          <w:rFonts w:ascii="Arial" w:hAnsi="Arial" w:cs="Arial"/>
          <w:color w:val="000000" w:themeColor="text1"/>
        </w:rPr>
      </w:pPr>
      <w:r w:rsidRPr="00B250C5">
        <w:rPr>
          <w:rFonts w:ascii="Arial" w:hAnsi="Arial" w:cs="Arial"/>
          <w:color w:val="000000" w:themeColor="text1"/>
        </w:rPr>
        <w:t xml:space="preserve">Welsh Government (2019) Professional standards for teaching and leadership. [online] </w:t>
      </w:r>
      <w:hyperlink r:id="rId21" w:history="1">
        <w:r w:rsidRPr="00B250C5">
          <w:rPr>
            <w:rStyle w:val="Hyperlink"/>
            <w:rFonts w:ascii="Arial" w:hAnsi="Arial" w:cs="Arial"/>
            <w:color w:val="000000" w:themeColor="text1"/>
            <w:u w:val="none"/>
          </w:rPr>
          <w:t>https://s3-eu-west-1.amazonaws.com/hwb-live-storage/fc/a7/a4/e2/e348428381e68434ea93f611/professional-standards-for-teaching-and-leadership-interactive-pdf-for-pc.pdf</w:t>
        </w:r>
      </w:hyperlink>
      <w:r w:rsidRPr="00B250C5">
        <w:rPr>
          <w:rFonts w:ascii="Arial" w:hAnsi="Arial" w:cs="Arial"/>
          <w:color w:val="000000" w:themeColor="text1"/>
        </w:rPr>
        <w:t xml:space="preserve"> [ Accessed 15 Oct 2019]</w:t>
      </w:r>
    </w:p>
    <w:p w14:paraId="69CD1D81" w14:textId="77777777" w:rsidR="00B250C5" w:rsidRPr="00B250C5" w:rsidRDefault="00B250C5" w:rsidP="00B250C5">
      <w:pPr>
        <w:pStyle w:val="Heading1"/>
        <w:spacing w:before="0" w:beforeAutospacing="0" w:after="300" w:afterAutospacing="0" w:line="360" w:lineRule="auto"/>
        <w:rPr>
          <w:rFonts w:ascii="Arial" w:hAnsi="Arial" w:cs="Arial"/>
          <w:b w:val="0"/>
          <w:bCs w:val="0"/>
          <w:color w:val="000000" w:themeColor="text1"/>
          <w:sz w:val="22"/>
          <w:szCs w:val="22"/>
        </w:rPr>
      </w:pPr>
      <w:r w:rsidRPr="00B250C5">
        <w:rPr>
          <w:rFonts w:ascii="Arial" w:hAnsi="Arial" w:cs="Arial"/>
          <w:b w:val="0"/>
          <w:bCs w:val="0"/>
          <w:color w:val="000000" w:themeColor="text1"/>
          <w:sz w:val="22"/>
          <w:szCs w:val="22"/>
          <w:shd w:val="clear" w:color="auto" w:fill="FFFFFF"/>
        </w:rPr>
        <w:t>Welsh Government (2019). </w:t>
      </w:r>
      <w:r w:rsidRPr="00B250C5">
        <w:rPr>
          <w:rFonts w:ascii="Arial" w:hAnsi="Arial" w:cs="Arial"/>
          <w:b w:val="0"/>
          <w:bCs w:val="0"/>
          <w:color w:val="000000" w:themeColor="text1"/>
          <w:sz w:val="22"/>
          <w:szCs w:val="22"/>
        </w:rPr>
        <w:t xml:space="preserve">Schools' census results: as at January 2019 </w:t>
      </w:r>
      <w:r w:rsidRPr="00B250C5">
        <w:rPr>
          <w:rFonts w:ascii="Arial" w:hAnsi="Arial" w:cs="Arial"/>
          <w:b w:val="0"/>
          <w:bCs w:val="0"/>
          <w:color w:val="000000" w:themeColor="text1"/>
          <w:sz w:val="22"/>
          <w:szCs w:val="22"/>
          <w:shd w:val="clear" w:color="auto" w:fill="FFFFFF"/>
        </w:rPr>
        <w:t>[online] https://gov.wales/schools-census-results-january-2019 [Accessed 9 Oct 2019].</w:t>
      </w:r>
    </w:p>
    <w:p w14:paraId="7CF1C2CA" w14:textId="77777777" w:rsidR="00B250C5" w:rsidRPr="00B250C5" w:rsidRDefault="00B250C5" w:rsidP="00B250C5">
      <w:pPr>
        <w:spacing w:line="360" w:lineRule="auto"/>
        <w:rPr>
          <w:rFonts w:ascii="Arial" w:hAnsi="Arial" w:cs="Arial"/>
          <w:color w:val="000000" w:themeColor="text1"/>
        </w:rPr>
      </w:pPr>
      <w:r w:rsidRPr="00B250C5">
        <w:rPr>
          <w:rFonts w:ascii="Arial" w:hAnsi="Arial" w:cs="Arial"/>
          <w:color w:val="000000" w:themeColor="text1"/>
        </w:rPr>
        <w:lastRenderedPageBreak/>
        <w:t xml:space="preserve">Williams, </w:t>
      </w:r>
      <w:proofErr w:type="gramStart"/>
      <w:r w:rsidRPr="00B250C5">
        <w:rPr>
          <w:rFonts w:ascii="Arial" w:hAnsi="Arial" w:cs="Arial"/>
          <w:color w:val="000000" w:themeColor="text1"/>
        </w:rPr>
        <w:t>J..</w:t>
      </w:r>
      <w:proofErr w:type="gramEnd"/>
      <w:r w:rsidRPr="00B250C5">
        <w:rPr>
          <w:rFonts w:ascii="Arial" w:hAnsi="Arial" w:cs="Arial"/>
          <w:color w:val="000000" w:themeColor="text1"/>
        </w:rPr>
        <w:t xml:space="preserve"> (2008). Nonparticipant observation. Sage </w:t>
      </w:r>
      <w:proofErr w:type="spellStart"/>
      <w:r w:rsidRPr="00B250C5">
        <w:rPr>
          <w:rFonts w:ascii="Arial" w:hAnsi="Arial" w:cs="Arial"/>
          <w:color w:val="000000" w:themeColor="text1"/>
        </w:rPr>
        <w:t>Encyclopedia</w:t>
      </w:r>
      <w:proofErr w:type="spellEnd"/>
      <w:r w:rsidRPr="00B250C5">
        <w:rPr>
          <w:rFonts w:ascii="Arial" w:hAnsi="Arial" w:cs="Arial"/>
          <w:color w:val="000000" w:themeColor="text1"/>
        </w:rPr>
        <w:t xml:space="preserve"> of Qualitative Research Methods, Publisher: Sage, Editors: Lisa M. Given, pp.561-562</w:t>
      </w:r>
    </w:p>
    <w:p w14:paraId="61CAB2EC" w14:textId="70BC2E0B" w:rsidR="00B250C5" w:rsidRPr="00B250C5" w:rsidRDefault="00B250C5" w:rsidP="00B250C5">
      <w:pPr>
        <w:spacing w:line="360" w:lineRule="auto"/>
        <w:rPr>
          <w:rFonts w:ascii="Arial" w:hAnsi="Arial" w:cs="Arial"/>
          <w:color w:val="000000" w:themeColor="text1"/>
          <w:lang w:val="en-US"/>
        </w:rPr>
      </w:pPr>
      <w:r w:rsidRPr="00B250C5">
        <w:rPr>
          <w:rFonts w:ascii="Arial" w:hAnsi="Arial" w:cs="Arial"/>
          <w:color w:val="000000" w:themeColor="text1"/>
          <w:lang w:val="en-US"/>
        </w:rPr>
        <w:t xml:space="preserve">Williams, K. </w:t>
      </w:r>
      <w:proofErr w:type="spellStart"/>
      <w:r w:rsidRPr="00B250C5">
        <w:rPr>
          <w:rFonts w:ascii="Arial" w:hAnsi="Arial" w:cs="Arial"/>
          <w:color w:val="000000" w:themeColor="text1"/>
          <w:lang w:val="en-US"/>
        </w:rPr>
        <w:t>Wooliams</w:t>
      </w:r>
      <w:proofErr w:type="spellEnd"/>
      <w:r w:rsidRPr="00B250C5">
        <w:rPr>
          <w:rFonts w:ascii="Arial" w:hAnsi="Arial" w:cs="Arial"/>
          <w:color w:val="000000" w:themeColor="text1"/>
          <w:lang w:val="en-US"/>
        </w:rPr>
        <w:t xml:space="preserve">, M and </w:t>
      </w:r>
      <w:proofErr w:type="spellStart"/>
      <w:r w:rsidRPr="00B250C5">
        <w:rPr>
          <w:rFonts w:ascii="Arial" w:hAnsi="Arial" w:cs="Arial"/>
          <w:color w:val="000000" w:themeColor="text1"/>
          <w:lang w:val="en-US"/>
        </w:rPr>
        <w:t>Spirio</w:t>
      </w:r>
      <w:proofErr w:type="spellEnd"/>
      <w:r w:rsidRPr="00B250C5">
        <w:rPr>
          <w:rFonts w:ascii="Arial" w:hAnsi="Arial" w:cs="Arial"/>
          <w:color w:val="000000" w:themeColor="text1"/>
          <w:lang w:val="en-US"/>
        </w:rPr>
        <w:t xml:space="preserve">, J. </w:t>
      </w:r>
      <w:r w:rsidR="00EE36DD">
        <w:rPr>
          <w:rFonts w:ascii="Arial" w:hAnsi="Arial" w:cs="Arial"/>
          <w:color w:val="000000" w:themeColor="text1"/>
          <w:lang w:val="en-US"/>
        </w:rPr>
        <w:t>(</w:t>
      </w:r>
      <w:r w:rsidRPr="00B250C5">
        <w:rPr>
          <w:rFonts w:ascii="Arial" w:hAnsi="Arial" w:cs="Arial"/>
          <w:color w:val="000000" w:themeColor="text1"/>
          <w:lang w:val="en-US"/>
        </w:rPr>
        <w:t>2012</w:t>
      </w:r>
      <w:r w:rsidR="00EE36DD">
        <w:rPr>
          <w:rFonts w:ascii="Arial" w:hAnsi="Arial" w:cs="Arial"/>
          <w:color w:val="000000" w:themeColor="text1"/>
          <w:lang w:val="en-US"/>
        </w:rPr>
        <w:t>)</w:t>
      </w:r>
      <w:r w:rsidRPr="00B250C5">
        <w:rPr>
          <w:rFonts w:ascii="Arial" w:hAnsi="Arial" w:cs="Arial"/>
          <w:i/>
          <w:color w:val="000000" w:themeColor="text1"/>
          <w:lang w:val="en-US"/>
        </w:rPr>
        <w:t>. Reflective Writing.</w:t>
      </w:r>
      <w:r w:rsidRPr="00B250C5">
        <w:rPr>
          <w:rFonts w:ascii="Arial" w:hAnsi="Arial" w:cs="Arial"/>
          <w:color w:val="000000" w:themeColor="text1"/>
          <w:lang w:val="en-US"/>
        </w:rPr>
        <w:t xml:space="preserve"> </w:t>
      </w:r>
      <w:proofErr w:type="spellStart"/>
      <w:r w:rsidRPr="00B250C5">
        <w:rPr>
          <w:rFonts w:ascii="Arial" w:hAnsi="Arial" w:cs="Arial"/>
          <w:color w:val="000000" w:themeColor="text1"/>
          <w:lang w:val="en-US"/>
        </w:rPr>
        <w:t>Bassingstoke</w:t>
      </w:r>
      <w:proofErr w:type="spellEnd"/>
      <w:r w:rsidRPr="00B250C5">
        <w:rPr>
          <w:rFonts w:ascii="Arial" w:hAnsi="Arial" w:cs="Arial"/>
          <w:color w:val="000000" w:themeColor="text1"/>
          <w:lang w:val="en-US"/>
        </w:rPr>
        <w:t xml:space="preserve">: Palgrave </w:t>
      </w:r>
      <w:proofErr w:type="spellStart"/>
      <w:r w:rsidRPr="00B250C5">
        <w:rPr>
          <w:rFonts w:ascii="Arial" w:hAnsi="Arial" w:cs="Arial"/>
          <w:color w:val="000000" w:themeColor="text1"/>
          <w:lang w:val="en-US"/>
        </w:rPr>
        <w:t>Macmillian</w:t>
      </w:r>
      <w:proofErr w:type="spellEnd"/>
      <w:r w:rsidRPr="00B250C5">
        <w:rPr>
          <w:rFonts w:ascii="Arial" w:hAnsi="Arial" w:cs="Arial"/>
          <w:color w:val="000000" w:themeColor="text1"/>
          <w:lang w:val="en-US"/>
        </w:rPr>
        <w:t xml:space="preserve">. </w:t>
      </w:r>
    </w:p>
    <w:p w14:paraId="383EE52C" w14:textId="77777777" w:rsidR="00B250C5" w:rsidRPr="00B250C5" w:rsidRDefault="00B250C5" w:rsidP="00B250C5">
      <w:pPr>
        <w:pStyle w:val="NormalWeb"/>
        <w:spacing w:before="0" w:beforeAutospacing="0" w:after="0" w:afterAutospacing="0" w:line="360" w:lineRule="auto"/>
        <w:rPr>
          <w:rFonts w:ascii="Arial" w:hAnsi="Arial" w:cs="Arial"/>
          <w:color w:val="000000" w:themeColor="text1"/>
          <w:sz w:val="22"/>
          <w:szCs w:val="22"/>
        </w:rPr>
      </w:pPr>
      <w:r w:rsidRPr="00B250C5">
        <w:rPr>
          <w:rFonts w:ascii="Arial" w:hAnsi="Arial" w:cs="Arial"/>
          <w:color w:val="000000" w:themeColor="text1"/>
          <w:sz w:val="22"/>
          <w:szCs w:val="22"/>
        </w:rPr>
        <w:t xml:space="preserve">Wilson, F. &amp; Miller, J. (2016) A Guide to </w:t>
      </w:r>
      <w:proofErr w:type="spellStart"/>
      <w:r w:rsidRPr="00B250C5">
        <w:rPr>
          <w:rFonts w:ascii="Arial" w:hAnsi="Arial" w:cs="Arial"/>
          <w:color w:val="000000" w:themeColor="text1"/>
          <w:sz w:val="22"/>
          <w:szCs w:val="22"/>
        </w:rPr>
        <w:t>mANAGING</w:t>
      </w:r>
      <w:proofErr w:type="spellEnd"/>
      <w:r w:rsidRPr="00B250C5">
        <w:rPr>
          <w:rFonts w:ascii="Arial" w:hAnsi="Arial" w:cs="Arial"/>
          <w:color w:val="000000" w:themeColor="text1"/>
          <w:sz w:val="22"/>
          <w:szCs w:val="22"/>
        </w:rPr>
        <w:t xml:space="preserve"> </w:t>
      </w:r>
      <w:proofErr w:type="spellStart"/>
      <w:r w:rsidRPr="00B250C5">
        <w:rPr>
          <w:rFonts w:ascii="Arial" w:hAnsi="Arial" w:cs="Arial"/>
          <w:color w:val="000000" w:themeColor="text1"/>
          <w:sz w:val="22"/>
          <w:szCs w:val="22"/>
        </w:rPr>
        <w:t>cURRICULUM</w:t>
      </w:r>
      <w:proofErr w:type="spellEnd"/>
      <w:r w:rsidRPr="00B250C5">
        <w:rPr>
          <w:rFonts w:ascii="Arial" w:hAnsi="Arial" w:cs="Arial"/>
          <w:color w:val="000000" w:themeColor="text1"/>
          <w:sz w:val="22"/>
          <w:szCs w:val="22"/>
        </w:rPr>
        <w:t xml:space="preserve"> </w:t>
      </w:r>
      <w:proofErr w:type="spellStart"/>
      <w:r w:rsidRPr="00B250C5">
        <w:rPr>
          <w:rFonts w:ascii="Arial" w:hAnsi="Arial" w:cs="Arial"/>
          <w:color w:val="000000" w:themeColor="text1"/>
          <w:sz w:val="22"/>
          <w:szCs w:val="22"/>
        </w:rPr>
        <w:t>cHANGE</w:t>
      </w:r>
      <w:proofErr w:type="spellEnd"/>
      <w:r w:rsidRPr="00B250C5">
        <w:rPr>
          <w:rFonts w:ascii="Arial" w:hAnsi="Arial" w:cs="Arial"/>
          <w:color w:val="000000" w:themeColor="text1"/>
          <w:sz w:val="22"/>
          <w:szCs w:val="22"/>
        </w:rPr>
        <w:t xml:space="preserve"> IN wales. School Improvement Pathways. Oxford Owl. Oxford. </w:t>
      </w:r>
      <w:hyperlink r:id="rId22" w:history="1">
        <w:r w:rsidRPr="00B250C5">
          <w:rPr>
            <w:rStyle w:val="Hyperlink"/>
            <w:rFonts w:ascii="Arial" w:hAnsi="Arial" w:cs="Arial"/>
            <w:color w:val="000000" w:themeColor="text1"/>
            <w:sz w:val="22"/>
            <w:szCs w:val="22"/>
            <w:u w:val="none"/>
          </w:rPr>
          <w:t>https://cdn.oxfordowl.co.uk/2018/11/01/11/28/11/594/bp_welsh_curriculum_change.pdf</w:t>
        </w:r>
      </w:hyperlink>
    </w:p>
    <w:p w14:paraId="5FEA8FDD" w14:textId="5DCCB8C6" w:rsidR="00B250C5" w:rsidRPr="00B250C5" w:rsidRDefault="00B250C5" w:rsidP="00B250C5">
      <w:pPr>
        <w:spacing w:before="100" w:beforeAutospacing="1" w:after="100" w:afterAutospacing="1" w:line="360" w:lineRule="auto"/>
        <w:rPr>
          <w:rFonts w:ascii="Arial" w:hAnsi="Arial" w:cs="Arial"/>
          <w:color w:val="000000" w:themeColor="text1"/>
        </w:rPr>
      </w:pPr>
      <w:proofErr w:type="spellStart"/>
      <w:r w:rsidRPr="00B250C5">
        <w:rPr>
          <w:rStyle w:val="hlfld-contribauthor"/>
          <w:rFonts w:ascii="Arial" w:hAnsi="Arial" w:cs="Arial"/>
          <w:color w:val="000000" w:themeColor="text1"/>
        </w:rPr>
        <w:t>Yair</w:t>
      </w:r>
      <w:proofErr w:type="spellEnd"/>
      <w:r w:rsidRPr="00B250C5">
        <w:rPr>
          <w:rStyle w:val="hlfld-contribauthor"/>
          <w:rFonts w:ascii="Arial" w:hAnsi="Arial" w:cs="Arial"/>
          <w:color w:val="000000" w:themeColor="text1"/>
        </w:rPr>
        <w:t>,</w:t>
      </w:r>
      <w:r w:rsidRPr="00B250C5">
        <w:rPr>
          <w:rStyle w:val="apple-converted-space"/>
          <w:rFonts w:ascii="Arial" w:hAnsi="Arial" w:cs="Arial"/>
          <w:color w:val="000000" w:themeColor="text1"/>
        </w:rPr>
        <w:t> </w:t>
      </w:r>
      <w:r w:rsidRPr="00B250C5">
        <w:rPr>
          <w:rStyle w:val="nlmgiven-names"/>
          <w:rFonts w:ascii="Arial" w:hAnsi="Arial" w:cs="Arial"/>
          <w:color w:val="000000" w:themeColor="text1"/>
        </w:rPr>
        <w:t>G.</w:t>
      </w:r>
      <w:r w:rsidRPr="00B250C5">
        <w:rPr>
          <w:rStyle w:val="apple-converted-space"/>
          <w:rFonts w:ascii="Arial" w:hAnsi="Arial" w:cs="Arial"/>
          <w:color w:val="000000" w:themeColor="text1"/>
        </w:rPr>
        <w:t> </w:t>
      </w:r>
      <w:r w:rsidR="00EE36DD">
        <w:rPr>
          <w:rStyle w:val="apple-converted-space"/>
          <w:rFonts w:ascii="Arial" w:hAnsi="Arial" w:cs="Arial"/>
          <w:color w:val="000000" w:themeColor="text1"/>
        </w:rPr>
        <w:t>(</w:t>
      </w:r>
      <w:r w:rsidRPr="00B250C5">
        <w:rPr>
          <w:rStyle w:val="nlmyear"/>
          <w:rFonts w:ascii="Arial" w:hAnsi="Arial" w:cs="Arial"/>
          <w:color w:val="000000" w:themeColor="text1"/>
        </w:rPr>
        <w:t>2008</w:t>
      </w:r>
      <w:r w:rsidR="00EE36DD">
        <w:rPr>
          <w:rStyle w:val="nlmyear"/>
          <w:rFonts w:ascii="Arial" w:hAnsi="Arial" w:cs="Arial"/>
          <w:color w:val="000000" w:themeColor="text1"/>
        </w:rPr>
        <w:t>)</w:t>
      </w:r>
      <w:r w:rsidRPr="00B250C5">
        <w:rPr>
          <w:rFonts w:ascii="Arial" w:hAnsi="Arial" w:cs="Arial"/>
          <w:color w:val="000000" w:themeColor="text1"/>
        </w:rPr>
        <w:t>. “</w:t>
      </w:r>
      <w:r w:rsidRPr="00B250C5">
        <w:rPr>
          <w:rStyle w:val="nlmarticle-title"/>
          <w:rFonts w:ascii="Arial" w:hAnsi="Arial" w:cs="Arial"/>
          <w:color w:val="000000" w:themeColor="text1"/>
        </w:rPr>
        <w:t>Key Educational Experiences and Self-discovery in Higher Education</w:t>
      </w:r>
      <w:r w:rsidRPr="00B250C5">
        <w:rPr>
          <w:rFonts w:ascii="Arial" w:hAnsi="Arial" w:cs="Arial"/>
          <w:color w:val="000000" w:themeColor="text1"/>
        </w:rPr>
        <w:t>.”</w:t>
      </w:r>
      <w:r w:rsidRPr="00B250C5">
        <w:rPr>
          <w:rStyle w:val="apple-converted-space"/>
          <w:rFonts w:ascii="Arial" w:hAnsi="Arial" w:cs="Arial"/>
          <w:color w:val="000000" w:themeColor="text1"/>
        </w:rPr>
        <w:t> </w:t>
      </w:r>
      <w:r w:rsidRPr="00B250C5">
        <w:rPr>
          <w:rFonts w:ascii="Arial" w:hAnsi="Arial" w:cs="Arial"/>
          <w:i/>
          <w:iCs/>
          <w:color w:val="000000" w:themeColor="text1"/>
        </w:rPr>
        <w:t>Teaching and Teacher Education</w:t>
      </w:r>
      <w:r w:rsidRPr="00B250C5">
        <w:rPr>
          <w:rStyle w:val="apple-converted-space"/>
          <w:rFonts w:ascii="Arial" w:hAnsi="Arial" w:cs="Arial"/>
          <w:color w:val="000000" w:themeColor="text1"/>
        </w:rPr>
        <w:t> </w:t>
      </w:r>
      <w:r w:rsidRPr="00B250C5">
        <w:rPr>
          <w:rFonts w:ascii="Arial" w:hAnsi="Arial" w:cs="Arial"/>
          <w:color w:val="000000" w:themeColor="text1"/>
        </w:rPr>
        <w:t>24:</w:t>
      </w:r>
      <w:r w:rsidRPr="00B250C5">
        <w:rPr>
          <w:rStyle w:val="apple-converted-space"/>
          <w:rFonts w:ascii="Arial" w:hAnsi="Arial" w:cs="Arial"/>
          <w:color w:val="000000" w:themeColor="text1"/>
        </w:rPr>
        <w:t> </w:t>
      </w:r>
      <w:r w:rsidRPr="00B250C5">
        <w:rPr>
          <w:rStyle w:val="nlmfpage"/>
          <w:rFonts w:ascii="Arial" w:hAnsi="Arial" w:cs="Arial"/>
          <w:color w:val="000000" w:themeColor="text1"/>
        </w:rPr>
        <w:t>92</w:t>
      </w:r>
      <w:r w:rsidRPr="00B250C5">
        <w:rPr>
          <w:rFonts w:ascii="Arial" w:hAnsi="Arial" w:cs="Arial"/>
          <w:color w:val="000000" w:themeColor="text1"/>
        </w:rPr>
        <w:t>–</w:t>
      </w:r>
      <w:r w:rsidRPr="00B250C5">
        <w:rPr>
          <w:rStyle w:val="nlmlpage"/>
          <w:rFonts w:ascii="Arial" w:hAnsi="Arial" w:cs="Arial"/>
          <w:color w:val="000000" w:themeColor="text1"/>
        </w:rPr>
        <w:t>103</w:t>
      </w:r>
      <w:r w:rsidRPr="00B250C5">
        <w:rPr>
          <w:rFonts w:ascii="Arial" w:hAnsi="Arial" w:cs="Arial"/>
          <w:color w:val="000000" w:themeColor="text1"/>
        </w:rPr>
        <w:t xml:space="preserve">. </w:t>
      </w:r>
      <w:proofErr w:type="gramStart"/>
      <w:r w:rsidRPr="00B250C5">
        <w:rPr>
          <w:rFonts w:ascii="Arial" w:hAnsi="Arial" w:cs="Arial"/>
          <w:color w:val="000000" w:themeColor="text1"/>
        </w:rPr>
        <w:t>doi:</w:t>
      </w:r>
      <w:r w:rsidRPr="00B250C5">
        <w:rPr>
          <w:rStyle w:val="nlmpub-id"/>
          <w:rFonts w:ascii="Arial" w:hAnsi="Arial" w:cs="Arial"/>
          <w:color w:val="000000" w:themeColor="text1"/>
        </w:rPr>
        <w:t>10.1016/j.tate</w:t>
      </w:r>
      <w:proofErr w:type="gramEnd"/>
      <w:r w:rsidRPr="00B250C5">
        <w:rPr>
          <w:rStyle w:val="nlmpub-id"/>
          <w:rFonts w:ascii="Arial" w:hAnsi="Arial" w:cs="Arial"/>
          <w:color w:val="000000" w:themeColor="text1"/>
        </w:rPr>
        <w:t>.2007.04.002</w:t>
      </w:r>
      <w:r w:rsidRPr="00B250C5">
        <w:rPr>
          <w:rFonts w:ascii="Arial" w:hAnsi="Arial" w:cs="Arial"/>
          <w:color w:val="000000" w:themeColor="text1"/>
        </w:rPr>
        <w:t>. </w:t>
      </w:r>
    </w:p>
    <w:p w14:paraId="7E9F5DC9" w14:textId="77777777" w:rsidR="00B250C5" w:rsidRPr="00B250C5" w:rsidRDefault="00B250C5" w:rsidP="00B250C5">
      <w:pPr>
        <w:pStyle w:val="AssignBody"/>
        <w:rPr>
          <w:rFonts w:cs="Arial"/>
          <w:u w:val="single"/>
        </w:rPr>
      </w:pPr>
    </w:p>
    <w:p w14:paraId="77DA850D" w14:textId="11D97EE4" w:rsidR="00B250C5" w:rsidRDefault="00B250C5" w:rsidP="00B250C5">
      <w:pPr>
        <w:pStyle w:val="AssignBody"/>
        <w:rPr>
          <w:rFonts w:cs="Arial"/>
        </w:rPr>
      </w:pPr>
    </w:p>
    <w:p w14:paraId="5FE5A713" w14:textId="0847713A" w:rsidR="00EE36DD" w:rsidRDefault="00EE36DD" w:rsidP="00B250C5">
      <w:pPr>
        <w:pStyle w:val="AssignBody"/>
        <w:rPr>
          <w:rFonts w:cs="Arial"/>
        </w:rPr>
      </w:pPr>
    </w:p>
    <w:p w14:paraId="37CF7212" w14:textId="2C57F8A1" w:rsidR="00EE36DD" w:rsidRDefault="00EE36DD" w:rsidP="00B250C5">
      <w:pPr>
        <w:pStyle w:val="AssignBody"/>
        <w:rPr>
          <w:rFonts w:cs="Arial"/>
        </w:rPr>
      </w:pPr>
    </w:p>
    <w:p w14:paraId="45E9F508" w14:textId="3B6A04C1" w:rsidR="00EE36DD" w:rsidRDefault="00EE36DD" w:rsidP="00B250C5">
      <w:pPr>
        <w:pStyle w:val="AssignBody"/>
        <w:rPr>
          <w:rFonts w:cs="Arial"/>
        </w:rPr>
      </w:pPr>
    </w:p>
    <w:p w14:paraId="6D453993" w14:textId="13BEB7F6" w:rsidR="00EE36DD" w:rsidRDefault="00EE36DD" w:rsidP="00B250C5">
      <w:pPr>
        <w:pStyle w:val="AssignBody"/>
        <w:rPr>
          <w:rFonts w:cs="Arial"/>
        </w:rPr>
      </w:pPr>
    </w:p>
    <w:p w14:paraId="16A42014" w14:textId="316F4C39" w:rsidR="00EE36DD" w:rsidRDefault="00EE36DD" w:rsidP="00B250C5">
      <w:pPr>
        <w:pStyle w:val="AssignBody"/>
        <w:rPr>
          <w:rFonts w:cs="Arial"/>
        </w:rPr>
      </w:pPr>
    </w:p>
    <w:p w14:paraId="15CBFFF3" w14:textId="4E26CD91" w:rsidR="00EE36DD" w:rsidRDefault="00EE36DD" w:rsidP="00B250C5">
      <w:pPr>
        <w:pStyle w:val="AssignBody"/>
        <w:rPr>
          <w:rFonts w:cs="Arial"/>
        </w:rPr>
      </w:pPr>
    </w:p>
    <w:p w14:paraId="41A907AC" w14:textId="0C981CB7" w:rsidR="00EE36DD" w:rsidRDefault="00EE36DD" w:rsidP="00B250C5">
      <w:pPr>
        <w:pStyle w:val="AssignBody"/>
        <w:rPr>
          <w:rFonts w:cs="Arial"/>
        </w:rPr>
      </w:pPr>
    </w:p>
    <w:p w14:paraId="42925A0B" w14:textId="03952F5E" w:rsidR="00EE36DD" w:rsidRDefault="00EE36DD" w:rsidP="00B250C5">
      <w:pPr>
        <w:pStyle w:val="AssignBody"/>
        <w:rPr>
          <w:rFonts w:cs="Arial"/>
        </w:rPr>
      </w:pPr>
    </w:p>
    <w:p w14:paraId="0D46D4AF" w14:textId="715A0581" w:rsidR="00EE36DD" w:rsidRDefault="00EE36DD" w:rsidP="00B250C5">
      <w:pPr>
        <w:pStyle w:val="AssignBody"/>
        <w:rPr>
          <w:rFonts w:cs="Arial"/>
        </w:rPr>
      </w:pPr>
    </w:p>
    <w:p w14:paraId="25920E17" w14:textId="6F33554E" w:rsidR="00EE36DD" w:rsidRDefault="00EE36DD" w:rsidP="00B250C5">
      <w:pPr>
        <w:pStyle w:val="AssignBody"/>
        <w:rPr>
          <w:rFonts w:cs="Arial"/>
        </w:rPr>
      </w:pPr>
    </w:p>
    <w:p w14:paraId="1F5C8015" w14:textId="3AAA6B17" w:rsidR="00EE36DD" w:rsidRDefault="00EE36DD" w:rsidP="00B250C5">
      <w:pPr>
        <w:pStyle w:val="AssignBody"/>
        <w:rPr>
          <w:rFonts w:cs="Arial"/>
        </w:rPr>
      </w:pPr>
    </w:p>
    <w:p w14:paraId="36DB1371" w14:textId="0D85B7D6" w:rsidR="00EE36DD" w:rsidRDefault="00EE36DD" w:rsidP="00B250C5">
      <w:pPr>
        <w:pStyle w:val="AssignBody"/>
        <w:rPr>
          <w:rFonts w:cs="Arial"/>
        </w:rPr>
      </w:pPr>
    </w:p>
    <w:p w14:paraId="5DEA41CA" w14:textId="7EEAD34C" w:rsidR="00EE36DD" w:rsidRDefault="00EE36DD" w:rsidP="00B250C5">
      <w:pPr>
        <w:pStyle w:val="AssignBody"/>
        <w:rPr>
          <w:rFonts w:cs="Arial"/>
        </w:rPr>
      </w:pPr>
    </w:p>
    <w:p w14:paraId="11B9008D" w14:textId="0156D11B" w:rsidR="00EE36DD" w:rsidRDefault="00EE36DD" w:rsidP="00B250C5">
      <w:pPr>
        <w:pStyle w:val="AssignBody"/>
        <w:rPr>
          <w:rFonts w:cs="Arial"/>
        </w:rPr>
      </w:pPr>
    </w:p>
    <w:p w14:paraId="7AA0AEE7" w14:textId="0162D9AC" w:rsidR="00EE36DD" w:rsidRDefault="00EE36DD" w:rsidP="00B250C5">
      <w:pPr>
        <w:pStyle w:val="AssignBody"/>
        <w:rPr>
          <w:rFonts w:cs="Arial"/>
        </w:rPr>
      </w:pPr>
    </w:p>
    <w:p w14:paraId="48453CFA" w14:textId="23412415" w:rsidR="00EE36DD" w:rsidRDefault="00EE36DD" w:rsidP="00B250C5">
      <w:pPr>
        <w:pStyle w:val="AssignBody"/>
        <w:rPr>
          <w:rFonts w:cs="Arial"/>
        </w:rPr>
      </w:pPr>
    </w:p>
    <w:p w14:paraId="1511EFBB" w14:textId="6C2691F4" w:rsidR="00EE36DD" w:rsidRDefault="00EE36DD" w:rsidP="00B250C5">
      <w:pPr>
        <w:pStyle w:val="AssignBody"/>
        <w:rPr>
          <w:rFonts w:cs="Arial"/>
        </w:rPr>
      </w:pPr>
    </w:p>
    <w:p w14:paraId="1EBA2040" w14:textId="6573EC39" w:rsidR="00EE36DD" w:rsidRDefault="00EE36DD" w:rsidP="00B250C5">
      <w:pPr>
        <w:pStyle w:val="AssignBody"/>
        <w:rPr>
          <w:rFonts w:cs="Arial"/>
        </w:rPr>
      </w:pPr>
    </w:p>
    <w:p w14:paraId="2B3A30A8" w14:textId="726970B9" w:rsidR="00EE36DD" w:rsidRDefault="00EE36DD" w:rsidP="00B250C5">
      <w:pPr>
        <w:pStyle w:val="AssignBody"/>
        <w:rPr>
          <w:rFonts w:cs="Arial"/>
        </w:rPr>
      </w:pPr>
    </w:p>
    <w:p w14:paraId="5216654A" w14:textId="403899EE" w:rsidR="00EE36DD" w:rsidRDefault="00EE36DD" w:rsidP="00B250C5">
      <w:pPr>
        <w:pStyle w:val="AssignBody"/>
        <w:rPr>
          <w:rFonts w:cs="Arial"/>
        </w:rPr>
      </w:pPr>
    </w:p>
    <w:p w14:paraId="56761554" w14:textId="0B1D1781" w:rsidR="00EE36DD" w:rsidRDefault="00EE36DD" w:rsidP="00B250C5">
      <w:pPr>
        <w:pStyle w:val="AssignBody"/>
        <w:rPr>
          <w:rFonts w:cs="Arial"/>
        </w:rPr>
      </w:pPr>
    </w:p>
    <w:p w14:paraId="761B571F" w14:textId="11EA475C" w:rsidR="00EE36DD" w:rsidRDefault="00EE36DD" w:rsidP="00B250C5">
      <w:pPr>
        <w:pStyle w:val="AssignBody"/>
        <w:rPr>
          <w:rFonts w:cs="Arial"/>
        </w:rPr>
      </w:pPr>
    </w:p>
    <w:p w14:paraId="63C05B14" w14:textId="6572F31E" w:rsidR="00EE36DD" w:rsidRDefault="00EE36DD" w:rsidP="00B250C5">
      <w:pPr>
        <w:pStyle w:val="AssignBody"/>
        <w:rPr>
          <w:rFonts w:cs="Arial"/>
        </w:rPr>
      </w:pPr>
    </w:p>
    <w:p w14:paraId="05E5B279" w14:textId="6D27C4BD" w:rsidR="00EE36DD" w:rsidRPr="00EE36DD" w:rsidRDefault="00EE36DD" w:rsidP="00B250C5">
      <w:pPr>
        <w:pStyle w:val="AssignBody"/>
        <w:rPr>
          <w:rFonts w:cs="Arial"/>
          <w:b/>
          <w:bCs/>
          <w:sz w:val="28"/>
          <w:szCs w:val="28"/>
          <w:u w:val="single"/>
        </w:rPr>
      </w:pPr>
      <w:r w:rsidRPr="00EE36DD">
        <w:rPr>
          <w:rFonts w:cs="Arial"/>
          <w:b/>
          <w:bCs/>
          <w:sz w:val="28"/>
          <w:szCs w:val="28"/>
          <w:u w:val="single"/>
        </w:rPr>
        <w:lastRenderedPageBreak/>
        <w:t>Appendices</w:t>
      </w:r>
    </w:p>
    <w:p w14:paraId="29B3763B" w14:textId="2BD779A7" w:rsidR="00EE36DD" w:rsidRPr="00EE36DD" w:rsidRDefault="00EE36DD" w:rsidP="00B250C5">
      <w:pPr>
        <w:pStyle w:val="AssignBody"/>
        <w:rPr>
          <w:rFonts w:cs="Arial"/>
          <w:b/>
          <w:bCs/>
          <w:sz w:val="28"/>
          <w:szCs w:val="28"/>
        </w:rPr>
      </w:pPr>
      <w:r w:rsidRPr="00EE36DD">
        <w:rPr>
          <w:rFonts w:cs="Arial"/>
          <w:b/>
          <w:bCs/>
          <w:sz w:val="28"/>
          <w:szCs w:val="28"/>
        </w:rPr>
        <w:t xml:space="preserve">Appendix A – Observation Notes on the Critical Incident </w:t>
      </w:r>
    </w:p>
    <w:p w14:paraId="46523922" w14:textId="081C874B" w:rsidR="00EE36DD" w:rsidRDefault="00EE36DD" w:rsidP="00EE36DD">
      <w:pPr>
        <w:jc w:val="both"/>
      </w:pPr>
      <w:r w:rsidRPr="000156D9">
        <w:rPr>
          <w:rFonts w:ascii="Calibri" w:eastAsia="Calibri" w:hAnsi="Calibri" w:cs="Times New Roman"/>
          <w:noProof/>
          <w:lang w:eastAsia="en-GB"/>
        </w:rPr>
        <w:drawing>
          <wp:anchor distT="0" distB="0" distL="114300" distR="114300" simplePos="0" relativeHeight="251664384" behindDoc="0" locked="0" layoutInCell="1" allowOverlap="1" wp14:anchorId="48B5A3A2" wp14:editId="52BE120F">
            <wp:simplePos x="0" y="0"/>
            <wp:positionH relativeFrom="margin">
              <wp:posOffset>-210820</wp:posOffset>
            </wp:positionH>
            <wp:positionV relativeFrom="paragraph">
              <wp:posOffset>97644</wp:posOffset>
            </wp:positionV>
            <wp:extent cx="3653790" cy="819150"/>
            <wp:effectExtent l="0" t="0" r="381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653790" cy="8191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5E8280E" w14:textId="57844373" w:rsidR="00EE36DD" w:rsidRDefault="00EE36DD" w:rsidP="00EE36DD">
      <w:pPr>
        <w:jc w:val="both"/>
      </w:pPr>
    </w:p>
    <w:p w14:paraId="2A23BC02" w14:textId="77777777" w:rsidR="00EE36DD" w:rsidRDefault="00EE36DD" w:rsidP="00EE36DD">
      <w:pPr>
        <w:jc w:val="both"/>
        <w:rPr>
          <w:rFonts w:ascii="Trebuchet MS" w:hAnsi="Trebuchet MS"/>
          <w:b/>
          <w:sz w:val="32"/>
          <w:szCs w:val="32"/>
        </w:rPr>
      </w:pPr>
    </w:p>
    <w:p w14:paraId="38877363" w14:textId="37F052DF" w:rsidR="00EE36DD" w:rsidRPr="00C977D0" w:rsidRDefault="00EE36DD" w:rsidP="00EE36DD">
      <w:pPr>
        <w:jc w:val="both"/>
        <w:rPr>
          <w:rFonts w:ascii="Trebuchet MS" w:hAnsi="Trebuchet MS"/>
          <w:b/>
          <w:sz w:val="32"/>
          <w:szCs w:val="32"/>
        </w:rPr>
      </w:pPr>
      <w:r w:rsidRPr="00C977D0">
        <w:rPr>
          <w:rFonts w:ascii="Trebuchet MS" w:hAnsi="Trebuchet MS"/>
          <w:b/>
          <w:sz w:val="32"/>
          <w:szCs w:val="32"/>
        </w:rPr>
        <w:t>OBSERVATION / FIELD NOTES</w:t>
      </w:r>
    </w:p>
    <w:p w14:paraId="3F627EE5" w14:textId="77777777" w:rsidR="00EE36DD" w:rsidRPr="00C977D0" w:rsidRDefault="00EE36DD" w:rsidP="00EE36DD">
      <w:pPr>
        <w:rPr>
          <w:rFonts w:ascii="Trebuchet MS" w:hAnsi="Trebuchet MS"/>
        </w:rPr>
      </w:pPr>
      <w:r w:rsidRPr="00C977D0">
        <w:rPr>
          <w:rFonts w:ascii="Trebuchet MS" w:hAnsi="Trebuchet MS"/>
        </w:rPr>
        <w:t>(Questions adapted from Fletcher Wood (2016)</w:t>
      </w:r>
    </w:p>
    <w:tbl>
      <w:tblPr>
        <w:tblStyle w:val="TableGrid"/>
        <w:tblW w:w="0" w:type="auto"/>
        <w:tblLook w:val="04A0" w:firstRow="1" w:lastRow="0" w:firstColumn="1" w:lastColumn="0" w:noHBand="0" w:noVBand="1"/>
      </w:tblPr>
      <w:tblGrid>
        <w:gridCol w:w="8926"/>
      </w:tblGrid>
      <w:tr w:rsidR="00EE36DD" w:rsidRPr="00C977D0" w14:paraId="77E65385" w14:textId="77777777" w:rsidTr="00EE36DD">
        <w:tc>
          <w:tcPr>
            <w:tcW w:w="8926" w:type="dxa"/>
          </w:tcPr>
          <w:p w14:paraId="40AB008A" w14:textId="77777777" w:rsidR="00EE36DD" w:rsidRDefault="00EE36DD" w:rsidP="00EE36DD">
            <w:pPr>
              <w:rPr>
                <w:rFonts w:ascii="Trebuchet MS" w:hAnsi="Trebuchet MS"/>
              </w:rPr>
            </w:pPr>
            <w:r w:rsidRPr="00C977D0">
              <w:rPr>
                <w:rFonts w:ascii="Trebuchet MS" w:hAnsi="Trebuchet MS"/>
              </w:rPr>
              <w:t>Date:</w:t>
            </w:r>
            <w:r>
              <w:rPr>
                <w:rFonts w:ascii="Trebuchet MS" w:hAnsi="Trebuchet MS"/>
              </w:rPr>
              <w:t xml:space="preserve"> </w:t>
            </w:r>
            <w:r w:rsidRPr="00BB3EE8">
              <w:rPr>
                <w:rFonts w:ascii="Trebuchet MS" w:hAnsi="Trebuchet MS"/>
                <w:i/>
                <w:iCs/>
              </w:rPr>
              <w:t>26/</w:t>
            </w:r>
            <w:r>
              <w:rPr>
                <w:rFonts w:ascii="Trebuchet MS" w:hAnsi="Trebuchet MS"/>
                <w:i/>
                <w:iCs/>
              </w:rPr>
              <w:t>09</w:t>
            </w:r>
            <w:r w:rsidRPr="00BB3EE8">
              <w:rPr>
                <w:rFonts w:ascii="Trebuchet MS" w:hAnsi="Trebuchet MS"/>
                <w:i/>
                <w:iCs/>
              </w:rPr>
              <w:t>/2019</w:t>
            </w:r>
          </w:p>
          <w:p w14:paraId="7B4096CE" w14:textId="77777777" w:rsidR="00EE36DD" w:rsidRPr="00C977D0" w:rsidRDefault="00EE36DD" w:rsidP="00EE36DD">
            <w:pPr>
              <w:rPr>
                <w:rFonts w:ascii="Trebuchet MS" w:hAnsi="Trebuchet MS"/>
              </w:rPr>
            </w:pPr>
          </w:p>
        </w:tc>
      </w:tr>
      <w:tr w:rsidR="00EE36DD" w:rsidRPr="00C977D0" w14:paraId="2EFE95E8" w14:textId="77777777" w:rsidTr="00EE36DD">
        <w:tc>
          <w:tcPr>
            <w:tcW w:w="8926" w:type="dxa"/>
          </w:tcPr>
          <w:p w14:paraId="5A1F0ABA" w14:textId="77777777" w:rsidR="00EE36DD" w:rsidRPr="00C977D0" w:rsidRDefault="00EE36DD" w:rsidP="00EE36DD">
            <w:pPr>
              <w:rPr>
                <w:rFonts w:ascii="Trebuchet MS" w:hAnsi="Trebuchet MS"/>
              </w:rPr>
            </w:pPr>
            <w:r w:rsidRPr="00C977D0">
              <w:rPr>
                <w:rFonts w:ascii="Trebuchet MS" w:hAnsi="Trebuchet MS"/>
              </w:rPr>
              <w:t>Lesson details:</w:t>
            </w:r>
          </w:p>
          <w:p w14:paraId="73EB73AF" w14:textId="77777777" w:rsidR="00EE36DD" w:rsidRDefault="00EE36DD" w:rsidP="00EE36DD">
            <w:pPr>
              <w:rPr>
                <w:rFonts w:ascii="Trebuchet MS" w:hAnsi="Trebuchet MS"/>
              </w:rPr>
            </w:pPr>
          </w:p>
          <w:p w14:paraId="2AC1F2EB" w14:textId="77777777" w:rsidR="00EE36DD" w:rsidRPr="00BB3EE8" w:rsidRDefault="00EE36DD" w:rsidP="00EE36DD">
            <w:pPr>
              <w:rPr>
                <w:rFonts w:ascii="Trebuchet MS" w:hAnsi="Trebuchet MS"/>
                <w:i/>
                <w:iCs/>
              </w:rPr>
            </w:pPr>
            <w:r w:rsidRPr="00BB3EE8">
              <w:rPr>
                <w:rFonts w:ascii="Trebuchet MS" w:hAnsi="Trebuchet MS"/>
                <w:i/>
                <w:iCs/>
              </w:rPr>
              <w:t xml:space="preserve">A group of 10 children of mixed abilities have gone to the art room for a creative arts lesson with the Class TA. </w:t>
            </w:r>
          </w:p>
          <w:p w14:paraId="6D90DC0A" w14:textId="77777777" w:rsidR="00EE36DD" w:rsidRPr="00C977D0" w:rsidRDefault="00EE36DD" w:rsidP="00EE36DD">
            <w:pPr>
              <w:rPr>
                <w:rFonts w:ascii="Trebuchet MS" w:hAnsi="Trebuchet MS"/>
              </w:rPr>
            </w:pPr>
          </w:p>
          <w:p w14:paraId="69564E16" w14:textId="77777777" w:rsidR="00EE36DD" w:rsidRPr="00C977D0" w:rsidRDefault="00EE36DD" w:rsidP="00EE36DD">
            <w:pPr>
              <w:rPr>
                <w:rFonts w:ascii="Trebuchet MS" w:hAnsi="Trebuchet MS"/>
              </w:rPr>
            </w:pPr>
          </w:p>
        </w:tc>
      </w:tr>
      <w:tr w:rsidR="00EE36DD" w:rsidRPr="00C977D0" w14:paraId="5476F97D" w14:textId="77777777" w:rsidTr="00EE36DD">
        <w:tc>
          <w:tcPr>
            <w:tcW w:w="8926" w:type="dxa"/>
          </w:tcPr>
          <w:p w14:paraId="77C9BF0B" w14:textId="77777777" w:rsidR="00EE36DD" w:rsidRPr="00C977D0" w:rsidRDefault="00EE36DD" w:rsidP="00EE36DD">
            <w:pPr>
              <w:rPr>
                <w:rFonts w:ascii="Trebuchet MS" w:hAnsi="Trebuchet MS"/>
                <w:b/>
                <w:bCs/>
                <w:lang w:val="en-US"/>
              </w:rPr>
            </w:pPr>
            <w:r w:rsidRPr="00C977D0">
              <w:rPr>
                <w:rFonts w:ascii="Trebuchet MS" w:hAnsi="Trebuchet MS"/>
                <w:b/>
                <w:bCs/>
                <w:lang w:val="en-US"/>
              </w:rPr>
              <w:t>Classroom culture</w:t>
            </w:r>
          </w:p>
          <w:p w14:paraId="11B2FA11" w14:textId="77777777" w:rsidR="00EE36DD" w:rsidRPr="00C977D0" w:rsidRDefault="00EE36DD" w:rsidP="00EE36DD">
            <w:pPr>
              <w:rPr>
                <w:rFonts w:ascii="Trebuchet MS" w:hAnsi="Trebuchet MS"/>
                <w:bCs/>
                <w:lang w:val="en-US"/>
              </w:rPr>
            </w:pPr>
            <w:r w:rsidRPr="00C977D0">
              <w:rPr>
                <w:rFonts w:ascii="Trebuchet MS" w:hAnsi="Trebuchet MS"/>
                <w:bCs/>
                <w:lang w:val="en-US"/>
              </w:rPr>
              <w:t>(Are the students focused on learning?)</w:t>
            </w:r>
          </w:p>
          <w:p w14:paraId="1A301567" w14:textId="77777777" w:rsidR="00EE36DD" w:rsidRDefault="00EE36DD" w:rsidP="00EE36DD">
            <w:pPr>
              <w:rPr>
                <w:rFonts w:ascii="Trebuchet MS" w:hAnsi="Trebuchet MS"/>
                <w:bCs/>
                <w:lang w:val="en-US"/>
              </w:rPr>
            </w:pPr>
          </w:p>
          <w:p w14:paraId="41B1BEE0" w14:textId="77777777" w:rsidR="00EE36DD" w:rsidRPr="00BB3EE8" w:rsidRDefault="00EE36DD" w:rsidP="00EE36DD">
            <w:pPr>
              <w:rPr>
                <w:rFonts w:ascii="Trebuchet MS" w:hAnsi="Trebuchet MS"/>
                <w:bCs/>
                <w:i/>
                <w:iCs/>
                <w:lang w:val="en-US"/>
              </w:rPr>
            </w:pPr>
            <w:r w:rsidRPr="00BB3EE8">
              <w:rPr>
                <w:rFonts w:ascii="Trebuchet MS" w:hAnsi="Trebuchet MS"/>
                <w:bCs/>
                <w:i/>
                <w:iCs/>
                <w:lang w:val="en-US"/>
              </w:rPr>
              <w:t xml:space="preserve">Most children in the class are engaged in their activities. Some children ask for direction from the TA and one wanders around the classroom with no activity in front of him. He soon engages in drawing when the TA encourages him to do so. </w:t>
            </w:r>
          </w:p>
          <w:p w14:paraId="5AF46287" w14:textId="77777777" w:rsidR="00EE36DD" w:rsidRPr="00C977D0" w:rsidRDefault="00EE36DD" w:rsidP="00EE36DD">
            <w:pPr>
              <w:rPr>
                <w:rFonts w:ascii="Trebuchet MS" w:hAnsi="Trebuchet MS"/>
                <w:bCs/>
              </w:rPr>
            </w:pPr>
          </w:p>
          <w:p w14:paraId="6C74B5FF" w14:textId="77777777" w:rsidR="00EE36DD" w:rsidRPr="00C977D0" w:rsidRDefault="00EE36DD" w:rsidP="00EE36DD">
            <w:pPr>
              <w:ind w:left="720"/>
              <w:rPr>
                <w:rFonts w:ascii="Trebuchet MS" w:hAnsi="Trebuchet MS"/>
              </w:rPr>
            </w:pPr>
          </w:p>
        </w:tc>
      </w:tr>
      <w:tr w:rsidR="00EE36DD" w:rsidRPr="00C977D0" w14:paraId="23A84B4A" w14:textId="77777777" w:rsidTr="00EE36DD">
        <w:tc>
          <w:tcPr>
            <w:tcW w:w="8926" w:type="dxa"/>
          </w:tcPr>
          <w:p w14:paraId="734E0201" w14:textId="77777777" w:rsidR="00EE36DD" w:rsidRPr="00C977D0" w:rsidRDefault="00EE36DD" w:rsidP="00EE36DD">
            <w:pPr>
              <w:rPr>
                <w:rFonts w:ascii="Trebuchet MS" w:hAnsi="Trebuchet MS"/>
                <w:b/>
              </w:rPr>
            </w:pPr>
            <w:r w:rsidRPr="00C977D0">
              <w:rPr>
                <w:rFonts w:ascii="Trebuchet MS" w:hAnsi="Trebuchet MS"/>
                <w:b/>
              </w:rPr>
              <w:t>Objectives</w:t>
            </w:r>
          </w:p>
          <w:p w14:paraId="12AFD927" w14:textId="77777777" w:rsidR="00EE36DD" w:rsidRPr="00C977D0" w:rsidRDefault="00EE36DD" w:rsidP="00EE36DD">
            <w:pPr>
              <w:rPr>
                <w:rFonts w:ascii="Trebuchet MS" w:hAnsi="Trebuchet MS"/>
              </w:rPr>
            </w:pPr>
            <w:r w:rsidRPr="00C977D0">
              <w:rPr>
                <w:rFonts w:ascii="Trebuchet MS" w:hAnsi="Trebuchet MS"/>
              </w:rPr>
              <w:t>(Is there a clear purpose to the lesson?  How do the lesson activities promote that purpose?)</w:t>
            </w:r>
          </w:p>
          <w:p w14:paraId="7F2A5926" w14:textId="77777777" w:rsidR="00EE36DD" w:rsidRDefault="00EE36DD" w:rsidP="00EE36DD">
            <w:pPr>
              <w:rPr>
                <w:rFonts w:ascii="Trebuchet MS" w:hAnsi="Trebuchet MS"/>
              </w:rPr>
            </w:pPr>
          </w:p>
          <w:p w14:paraId="16AAF88C" w14:textId="77777777" w:rsidR="00EE36DD" w:rsidRPr="00BB3EE8" w:rsidRDefault="00EE36DD" w:rsidP="00EE36DD">
            <w:pPr>
              <w:rPr>
                <w:rFonts w:ascii="Trebuchet MS" w:hAnsi="Trebuchet MS"/>
                <w:i/>
                <w:iCs/>
              </w:rPr>
            </w:pPr>
            <w:r w:rsidRPr="00BB3EE8">
              <w:rPr>
                <w:rFonts w:ascii="Trebuchet MS" w:hAnsi="Trebuchet MS"/>
                <w:i/>
                <w:iCs/>
              </w:rPr>
              <w:t>At the beginning of the lesson, the children all sat on a mat whilst the TA stood in front of them and told them the lesson aims. The children were all reminded of the trip they took to the park where they found conkers and other autumnal things. They were told they had to either paint/draw/colour or draw on the whiteboard the various autumnal items that were placed on the tables around the room.</w:t>
            </w:r>
          </w:p>
          <w:p w14:paraId="380DE282" w14:textId="77777777" w:rsidR="00EE36DD" w:rsidRPr="00C977D0" w:rsidRDefault="00EE36DD" w:rsidP="00EE36DD">
            <w:pPr>
              <w:rPr>
                <w:rFonts w:ascii="Trebuchet MS" w:hAnsi="Trebuchet MS"/>
              </w:rPr>
            </w:pPr>
          </w:p>
          <w:p w14:paraId="07B7724B" w14:textId="77777777" w:rsidR="00EE36DD" w:rsidRPr="00C977D0" w:rsidRDefault="00EE36DD" w:rsidP="00EE36DD">
            <w:pPr>
              <w:rPr>
                <w:rFonts w:ascii="Trebuchet MS" w:hAnsi="Trebuchet MS"/>
              </w:rPr>
            </w:pPr>
          </w:p>
        </w:tc>
      </w:tr>
      <w:tr w:rsidR="00EE36DD" w:rsidRPr="00C977D0" w14:paraId="51A18F6C" w14:textId="77777777" w:rsidTr="00EE36DD">
        <w:tc>
          <w:tcPr>
            <w:tcW w:w="8926" w:type="dxa"/>
          </w:tcPr>
          <w:p w14:paraId="0A5D1786" w14:textId="77777777" w:rsidR="00EE36DD" w:rsidRPr="00C977D0" w:rsidRDefault="00EE36DD" w:rsidP="00EE36DD">
            <w:pPr>
              <w:rPr>
                <w:rFonts w:ascii="Trebuchet MS" w:hAnsi="Trebuchet MS"/>
                <w:b/>
              </w:rPr>
            </w:pPr>
            <w:r w:rsidRPr="00C977D0">
              <w:rPr>
                <w:rFonts w:ascii="Trebuchet MS" w:hAnsi="Trebuchet MS"/>
                <w:b/>
              </w:rPr>
              <w:t>Direction</w:t>
            </w:r>
          </w:p>
          <w:p w14:paraId="305C27A7" w14:textId="77777777" w:rsidR="00EE36DD" w:rsidRDefault="00EE36DD" w:rsidP="00EE36DD">
            <w:pPr>
              <w:rPr>
                <w:rFonts w:ascii="Trebuchet MS" w:hAnsi="Trebuchet MS"/>
              </w:rPr>
            </w:pPr>
            <w:r w:rsidRPr="00C977D0">
              <w:rPr>
                <w:rFonts w:ascii="Trebuchet MS" w:hAnsi="Trebuchet MS"/>
              </w:rPr>
              <w:t>(Are the students clear about what they are doing and how to do it well?)</w:t>
            </w:r>
          </w:p>
          <w:p w14:paraId="5A69FF71" w14:textId="77777777" w:rsidR="00EE36DD" w:rsidRDefault="00EE36DD" w:rsidP="00EE36DD">
            <w:pPr>
              <w:rPr>
                <w:rFonts w:ascii="Trebuchet MS" w:hAnsi="Trebuchet MS"/>
              </w:rPr>
            </w:pPr>
          </w:p>
          <w:p w14:paraId="2F7980B9" w14:textId="77777777" w:rsidR="00EE36DD" w:rsidRPr="00BB3EE8" w:rsidRDefault="00EE36DD" w:rsidP="00EE36DD">
            <w:pPr>
              <w:rPr>
                <w:rFonts w:ascii="Trebuchet MS" w:hAnsi="Trebuchet MS"/>
                <w:i/>
                <w:iCs/>
              </w:rPr>
            </w:pPr>
            <w:r w:rsidRPr="00BB3EE8">
              <w:rPr>
                <w:rFonts w:ascii="Trebuchet MS" w:hAnsi="Trebuchet MS"/>
                <w:i/>
                <w:iCs/>
              </w:rPr>
              <w:t>The children are all aware on what they are doing and how to complete the task well. All children know that they have to produce a piece of work of the items placed in front of them. Some children start to draw things that they have not been asked to (butterflies, smiley faces), but soon draw the autumnal items once the TA reminds them of the aim of the lesson.</w:t>
            </w:r>
          </w:p>
          <w:p w14:paraId="634BF78C" w14:textId="77777777" w:rsidR="00EE36DD" w:rsidRPr="00C977D0" w:rsidRDefault="00EE36DD" w:rsidP="00EE36DD">
            <w:pPr>
              <w:rPr>
                <w:rFonts w:ascii="Trebuchet MS" w:hAnsi="Trebuchet MS"/>
              </w:rPr>
            </w:pPr>
          </w:p>
          <w:p w14:paraId="7464947E" w14:textId="77777777" w:rsidR="00EE36DD" w:rsidRPr="00C977D0" w:rsidRDefault="00EE36DD" w:rsidP="00EE36DD">
            <w:pPr>
              <w:rPr>
                <w:rFonts w:ascii="Trebuchet MS" w:hAnsi="Trebuchet MS"/>
              </w:rPr>
            </w:pPr>
          </w:p>
        </w:tc>
      </w:tr>
      <w:tr w:rsidR="00EE36DD" w:rsidRPr="00C977D0" w14:paraId="5321303E" w14:textId="77777777" w:rsidTr="00EE36DD">
        <w:tc>
          <w:tcPr>
            <w:tcW w:w="8926" w:type="dxa"/>
          </w:tcPr>
          <w:p w14:paraId="3E080092" w14:textId="77777777" w:rsidR="00EE36DD" w:rsidRPr="00C977D0" w:rsidRDefault="00EE36DD" w:rsidP="00EE36DD">
            <w:pPr>
              <w:rPr>
                <w:rFonts w:ascii="Trebuchet MS" w:hAnsi="Trebuchet MS"/>
                <w:b/>
              </w:rPr>
            </w:pPr>
            <w:r w:rsidRPr="00C977D0">
              <w:rPr>
                <w:rFonts w:ascii="Trebuchet MS" w:hAnsi="Trebuchet MS"/>
                <w:b/>
              </w:rPr>
              <w:t>Access and challenge</w:t>
            </w:r>
          </w:p>
          <w:p w14:paraId="540AAED0" w14:textId="77777777" w:rsidR="00EE36DD" w:rsidRPr="00C977D0" w:rsidRDefault="00EE36DD" w:rsidP="00EE36DD">
            <w:pPr>
              <w:rPr>
                <w:rFonts w:ascii="Trebuchet MS" w:hAnsi="Trebuchet MS"/>
              </w:rPr>
            </w:pPr>
            <w:r w:rsidRPr="00C977D0">
              <w:rPr>
                <w:rFonts w:ascii="Trebuchet MS" w:hAnsi="Trebuchet MS"/>
              </w:rPr>
              <w:t xml:space="preserve"> (Are all students able to engage in the lesson?  Are all students challenged?)</w:t>
            </w:r>
          </w:p>
          <w:p w14:paraId="38E1503B" w14:textId="77777777" w:rsidR="00EE36DD" w:rsidRDefault="00EE36DD" w:rsidP="00EE36DD">
            <w:pPr>
              <w:rPr>
                <w:rFonts w:ascii="Trebuchet MS" w:hAnsi="Trebuchet MS"/>
              </w:rPr>
            </w:pPr>
          </w:p>
          <w:p w14:paraId="36CFCC23" w14:textId="77777777" w:rsidR="00EE36DD" w:rsidRPr="00C977D0" w:rsidRDefault="00EE36DD" w:rsidP="00EE36DD">
            <w:pPr>
              <w:rPr>
                <w:rFonts w:ascii="Trebuchet MS" w:hAnsi="Trebuchet MS"/>
              </w:rPr>
            </w:pPr>
            <w:r>
              <w:rPr>
                <w:rFonts w:ascii="Trebuchet MS" w:hAnsi="Trebuchet MS"/>
              </w:rPr>
              <w:lastRenderedPageBreak/>
              <w:t xml:space="preserve">All children are able to engage in the lesson, as there is a variety of activities the children can choose from (painting, drawing, colouring, whiteboard). Children are slightly challenged as they are creating a piece of work on something that they see in front of them and not anything they want. </w:t>
            </w:r>
          </w:p>
          <w:p w14:paraId="5CD73959" w14:textId="77777777" w:rsidR="00EE36DD" w:rsidRPr="00C977D0" w:rsidRDefault="00EE36DD" w:rsidP="00EE36DD">
            <w:pPr>
              <w:rPr>
                <w:rFonts w:ascii="Trebuchet MS" w:hAnsi="Trebuchet MS"/>
              </w:rPr>
            </w:pPr>
          </w:p>
          <w:p w14:paraId="47BFF4FB" w14:textId="77777777" w:rsidR="00EE36DD" w:rsidRDefault="00EE36DD" w:rsidP="00EE36DD">
            <w:pPr>
              <w:rPr>
                <w:rFonts w:ascii="Trebuchet MS" w:hAnsi="Trebuchet MS"/>
              </w:rPr>
            </w:pPr>
          </w:p>
          <w:p w14:paraId="2A261F5F" w14:textId="77777777" w:rsidR="00EE36DD" w:rsidRDefault="00EE36DD" w:rsidP="00EE36DD">
            <w:pPr>
              <w:rPr>
                <w:rFonts w:ascii="Trebuchet MS" w:hAnsi="Trebuchet MS"/>
              </w:rPr>
            </w:pPr>
          </w:p>
          <w:p w14:paraId="138E3F5B" w14:textId="77777777" w:rsidR="00EE36DD" w:rsidRPr="00C977D0" w:rsidRDefault="00EE36DD" w:rsidP="00EE36DD">
            <w:pPr>
              <w:rPr>
                <w:rFonts w:ascii="Trebuchet MS" w:hAnsi="Trebuchet MS"/>
              </w:rPr>
            </w:pPr>
          </w:p>
        </w:tc>
      </w:tr>
      <w:tr w:rsidR="00EE36DD" w:rsidRPr="00C977D0" w14:paraId="465929EC" w14:textId="77777777" w:rsidTr="00EE36DD">
        <w:tc>
          <w:tcPr>
            <w:tcW w:w="8926" w:type="dxa"/>
          </w:tcPr>
          <w:p w14:paraId="3B449E7A" w14:textId="77777777" w:rsidR="00EE36DD" w:rsidRPr="00C977D0" w:rsidRDefault="00EE36DD" w:rsidP="00EE36DD">
            <w:pPr>
              <w:rPr>
                <w:rFonts w:ascii="Trebuchet MS" w:hAnsi="Trebuchet MS"/>
                <w:b/>
              </w:rPr>
            </w:pPr>
            <w:r w:rsidRPr="00C977D0">
              <w:rPr>
                <w:rFonts w:ascii="Trebuchet MS" w:hAnsi="Trebuchet MS"/>
                <w:b/>
              </w:rPr>
              <w:lastRenderedPageBreak/>
              <w:t>Assessment</w:t>
            </w:r>
          </w:p>
          <w:p w14:paraId="528093FF" w14:textId="77777777" w:rsidR="00EE36DD" w:rsidRDefault="00EE36DD" w:rsidP="00EE36DD">
            <w:pPr>
              <w:rPr>
                <w:rFonts w:ascii="Trebuchet MS" w:hAnsi="Trebuchet MS"/>
              </w:rPr>
            </w:pPr>
            <w:r w:rsidRPr="00C977D0">
              <w:rPr>
                <w:rFonts w:ascii="Trebuchet MS" w:hAnsi="Trebuchet MS"/>
              </w:rPr>
              <w:t xml:space="preserve"> How does the teacher assess student understanding before, during and after the lesson?  How is this used in their teaching?</w:t>
            </w:r>
          </w:p>
          <w:p w14:paraId="29BA8A22" w14:textId="77777777" w:rsidR="00EE36DD" w:rsidRDefault="00EE36DD" w:rsidP="00EE36DD">
            <w:pPr>
              <w:rPr>
                <w:rFonts w:ascii="Trebuchet MS" w:hAnsi="Trebuchet MS"/>
              </w:rPr>
            </w:pPr>
          </w:p>
          <w:p w14:paraId="745214CA" w14:textId="77777777" w:rsidR="00EE36DD" w:rsidRPr="00BB3EE8" w:rsidRDefault="00EE36DD" w:rsidP="00EE36DD">
            <w:pPr>
              <w:rPr>
                <w:rFonts w:ascii="Trebuchet MS" w:hAnsi="Trebuchet MS"/>
                <w:i/>
                <w:iCs/>
              </w:rPr>
            </w:pPr>
            <w:r w:rsidRPr="00BB3EE8">
              <w:rPr>
                <w:rFonts w:ascii="Trebuchet MS" w:hAnsi="Trebuchet MS"/>
                <w:i/>
                <w:iCs/>
              </w:rPr>
              <w:t xml:space="preserve">The TA asses their understanding at the beginning of the lesson by clarifying with them that they all know what they should be doing. Throughout the session she walks around the room giving children verbal feedback and reminding them the session aims to keep them on task. </w:t>
            </w:r>
          </w:p>
          <w:p w14:paraId="0BF46C71" w14:textId="77777777" w:rsidR="00EE36DD" w:rsidRPr="00C977D0" w:rsidRDefault="00EE36DD" w:rsidP="00EE36DD">
            <w:pPr>
              <w:rPr>
                <w:rFonts w:ascii="Trebuchet MS" w:hAnsi="Trebuchet MS"/>
              </w:rPr>
            </w:pPr>
          </w:p>
          <w:p w14:paraId="3AF0E39F" w14:textId="77777777" w:rsidR="00EE36DD" w:rsidRPr="00C977D0" w:rsidRDefault="00EE36DD" w:rsidP="00EE36DD">
            <w:pPr>
              <w:rPr>
                <w:rFonts w:ascii="Trebuchet MS" w:hAnsi="Trebuchet MS"/>
              </w:rPr>
            </w:pPr>
          </w:p>
        </w:tc>
      </w:tr>
      <w:tr w:rsidR="00EE36DD" w:rsidRPr="00C977D0" w14:paraId="69E4A994" w14:textId="77777777" w:rsidTr="00EE36DD">
        <w:tc>
          <w:tcPr>
            <w:tcW w:w="8926" w:type="dxa"/>
          </w:tcPr>
          <w:p w14:paraId="65AA106F" w14:textId="77777777" w:rsidR="00EE36DD" w:rsidRPr="00C977D0" w:rsidRDefault="00EE36DD" w:rsidP="00EE36DD">
            <w:pPr>
              <w:rPr>
                <w:rFonts w:ascii="Trebuchet MS" w:hAnsi="Trebuchet MS"/>
                <w:b/>
              </w:rPr>
            </w:pPr>
            <w:r w:rsidRPr="00C977D0">
              <w:rPr>
                <w:rFonts w:ascii="Trebuchet MS" w:hAnsi="Trebuchet MS"/>
                <w:b/>
              </w:rPr>
              <w:t>Specifics / Critical Incidents</w:t>
            </w:r>
          </w:p>
          <w:p w14:paraId="48455A06" w14:textId="77777777" w:rsidR="00EE36DD" w:rsidRPr="00C977D0" w:rsidRDefault="00EE36DD" w:rsidP="00EE36DD">
            <w:pPr>
              <w:rPr>
                <w:rFonts w:ascii="Trebuchet MS" w:hAnsi="Trebuchet MS"/>
              </w:rPr>
            </w:pPr>
            <w:r w:rsidRPr="00C977D0">
              <w:rPr>
                <w:rFonts w:ascii="Trebuchet MS" w:hAnsi="Trebuchet MS"/>
              </w:rPr>
              <w:t xml:space="preserve"> Are there particular telling moments and examples which it would be helpful to discuss?</w:t>
            </w:r>
          </w:p>
          <w:p w14:paraId="279B8102" w14:textId="77777777" w:rsidR="00EE36DD" w:rsidRDefault="00EE36DD" w:rsidP="00EE36DD">
            <w:pPr>
              <w:rPr>
                <w:rFonts w:ascii="Trebuchet MS" w:hAnsi="Trebuchet MS"/>
              </w:rPr>
            </w:pPr>
          </w:p>
          <w:p w14:paraId="13B0E1A0" w14:textId="77777777" w:rsidR="00EE36DD" w:rsidRPr="0013508E" w:rsidRDefault="00EE36DD" w:rsidP="00EE36DD">
            <w:pPr>
              <w:rPr>
                <w:rFonts w:ascii="Trebuchet MS" w:hAnsi="Trebuchet MS"/>
                <w:i/>
                <w:iCs/>
              </w:rPr>
            </w:pPr>
            <w:r w:rsidRPr="0013508E">
              <w:rPr>
                <w:rFonts w:ascii="Trebuchet MS" w:hAnsi="Trebuchet MS"/>
                <w:i/>
                <w:iCs/>
              </w:rPr>
              <w:t>A child is drawing a carrot. Throughout this period, she continuously looks up at the TA to get her attention. The child keeps s</w:t>
            </w:r>
            <w:r>
              <w:rPr>
                <w:rFonts w:ascii="Trebuchet MS" w:hAnsi="Trebuchet MS"/>
                <w:i/>
                <w:iCs/>
              </w:rPr>
              <w:t>houting</w:t>
            </w:r>
            <w:r w:rsidRPr="0013508E">
              <w:rPr>
                <w:rFonts w:ascii="Trebuchet MS" w:hAnsi="Trebuchet MS"/>
                <w:i/>
                <w:iCs/>
              </w:rPr>
              <w:t xml:space="preserve"> “look at my carrot!”. The TA does not hear her all of the time but when she does the TA provides the child with positive attention and feedback </w:t>
            </w:r>
            <w:r>
              <w:rPr>
                <w:rFonts w:ascii="Trebuchet MS" w:hAnsi="Trebuchet MS"/>
                <w:i/>
                <w:iCs/>
              </w:rPr>
              <w:t>whilst</w:t>
            </w:r>
            <w:r w:rsidRPr="0013508E">
              <w:rPr>
                <w:rFonts w:ascii="Trebuchet MS" w:hAnsi="Trebuchet MS"/>
                <w:i/>
                <w:iCs/>
              </w:rPr>
              <w:t xml:space="preserve"> prais</w:t>
            </w:r>
            <w:r>
              <w:rPr>
                <w:rFonts w:ascii="Trebuchet MS" w:hAnsi="Trebuchet MS"/>
                <w:i/>
                <w:iCs/>
              </w:rPr>
              <w:t>ing</w:t>
            </w:r>
            <w:r w:rsidRPr="0013508E">
              <w:rPr>
                <w:rFonts w:ascii="Trebuchet MS" w:hAnsi="Trebuchet MS"/>
                <w:i/>
                <w:iCs/>
              </w:rPr>
              <w:t xml:space="preserve"> her by saying “that is a beautiful carrot”. When the child has finished her </w:t>
            </w:r>
            <w:proofErr w:type="gramStart"/>
            <w:r w:rsidRPr="0013508E">
              <w:rPr>
                <w:rFonts w:ascii="Trebuchet MS" w:hAnsi="Trebuchet MS"/>
                <w:i/>
                <w:iCs/>
              </w:rPr>
              <w:t>work</w:t>
            </w:r>
            <w:proofErr w:type="gramEnd"/>
            <w:r w:rsidRPr="0013508E">
              <w:rPr>
                <w:rFonts w:ascii="Trebuchet MS" w:hAnsi="Trebuchet MS"/>
                <w:i/>
                <w:iCs/>
              </w:rPr>
              <w:t xml:space="preserve"> she gets up from her seat and takes the picture over to the TA “look at my carrot” “wow, what a lovely carrot” the TA gives positive praise. “why don’t you draw something else?” The TA asks the child. The child then continues to draw. The TA leaves the room, the child notices this, gets up from her seat and runs out following the TA exclaiming “I need to show miss something!”. The child is told to come back by the TA, she comes back to her seat and continues to draw. When the TA returns, the child takes her drawing over to her and asks if she can put it on the wall. The TA</w:t>
            </w:r>
            <w:r>
              <w:rPr>
                <w:rFonts w:ascii="Trebuchet MS" w:hAnsi="Trebuchet MS"/>
                <w:i/>
                <w:iCs/>
              </w:rPr>
              <w:t>, half disregarding the child,</w:t>
            </w:r>
            <w:r w:rsidRPr="0013508E">
              <w:rPr>
                <w:rFonts w:ascii="Trebuchet MS" w:hAnsi="Trebuchet MS"/>
                <w:i/>
                <w:iCs/>
              </w:rPr>
              <w:t xml:space="preserve"> </w:t>
            </w:r>
            <w:r>
              <w:rPr>
                <w:rFonts w:ascii="Trebuchet MS" w:hAnsi="Trebuchet MS"/>
                <w:i/>
                <w:iCs/>
              </w:rPr>
              <w:t xml:space="preserve">says </w:t>
            </w:r>
            <w:r w:rsidRPr="0013508E">
              <w:rPr>
                <w:rFonts w:ascii="Trebuchet MS" w:hAnsi="Trebuchet MS"/>
                <w:i/>
                <w:iCs/>
              </w:rPr>
              <w:t xml:space="preserve">“later”. </w:t>
            </w:r>
          </w:p>
          <w:p w14:paraId="03CC7DF0" w14:textId="77777777" w:rsidR="00EE36DD" w:rsidRPr="00C977D0" w:rsidRDefault="00EE36DD" w:rsidP="00EE36DD">
            <w:pPr>
              <w:rPr>
                <w:rFonts w:ascii="Trebuchet MS" w:hAnsi="Trebuchet MS"/>
              </w:rPr>
            </w:pPr>
          </w:p>
          <w:p w14:paraId="57080640" w14:textId="77777777" w:rsidR="00EE36DD" w:rsidRPr="00C977D0" w:rsidRDefault="00EE36DD" w:rsidP="00EE36DD">
            <w:pPr>
              <w:rPr>
                <w:rFonts w:ascii="Trebuchet MS" w:hAnsi="Trebuchet MS"/>
              </w:rPr>
            </w:pPr>
          </w:p>
        </w:tc>
      </w:tr>
    </w:tbl>
    <w:p w14:paraId="44891855" w14:textId="59A3E029" w:rsidR="00EE36DD" w:rsidRDefault="00EE36DD" w:rsidP="00B250C5">
      <w:pPr>
        <w:pStyle w:val="AssignBody"/>
        <w:rPr>
          <w:rFonts w:cs="Arial"/>
          <w:b/>
          <w:bCs/>
        </w:rPr>
      </w:pPr>
    </w:p>
    <w:p w14:paraId="7EDB5D4E" w14:textId="4097866D" w:rsidR="00EE36DD" w:rsidRDefault="00EE36DD" w:rsidP="00B250C5">
      <w:pPr>
        <w:pStyle w:val="AssignBody"/>
        <w:rPr>
          <w:rFonts w:cs="Arial"/>
          <w:b/>
          <w:bCs/>
        </w:rPr>
      </w:pPr>
    </w:p>
    <w:p w14:paraId="100CDEA4" w14:textId="58C5E14A" w:rsidR="00EE36DD" w:rsidRDefault="00EE36DD" w:rsidP="00B250C5">
      <w:pPr>
        <w:pStyle w:val="AssignBody"/>
        <w:rPr>
          <w:rFonts w:cs="Arial"/>
          <w:b/>
          <w:bCs/>
        </w:rPr>
      </w:pPr>
    </w:p>
    <w:p w14:paraId="3A60B810" w14:textId="2B821209" w:rsidR="00EE36DD" w:rsidRDefault="00EE36DD" w:rsidP="00B250C5">
      <w:pPr>
        <w:pStyle w:val="AssignBody"/>
        <w:rPr>
          <w:rFonts w:cs="Arial"/>
          <w:b/>
          <w:bCs/>
        </w:rPr>
      </w:pPr>
    </w:p>
    <w:p w14:paraId="64BD284D" w14:textId="77777777" w:rsidR="00EE36DD" w:rsidRDefault="00EE36DD" w:rsidP="00EE36DD">
      <w:pPr>
        <w:jc w:val="both"/>
        <w:rPr>
          <w:rFonts w:ascii="Trebuchet MS" w:hAnsi="Trebuchet MS"/>
          <w:b/>
          <w:sz w:val="32"/>
          <w:szCs w:val="32"/>
        </w:rPr>
      </w:pPr>
    </w:p>
    <w:p w14:paraId="2C1C15D3" w14:textId="77777777" w:rsidR="00EE36DD" w:rsidRDefault="00EE36DD" w:rsidP="00EE36DD">
      <w:pPr>
        <w:jc w:val="both"/>
        <w:rPr>
          <w:rFonts w:ascii="Trebuchet MS" w:hAnsi="Trebuchet MS"/>
          <w:b/>
          <w:sz w:val="32"/>
          <w:szCs w:val="32"/>
        </w:rPr>
      </w:pPr>
    </w:p>
    <w:p w14:paraId="1D2062E3" w14:textId="77777777" w:rsidR="00EE36DD" w:rsidRDefault="00EE36DD" w:rsidP="00EE36DD">
      <w:pPr>
        <w:jc w:val="both"/>
        <w:rPr>
          <w:rFonts w:ascii="Trebuchet MS" w:hAnsi="Trebuchet MS"/>
          <w:b/>
          <w:sz w:val="32"/>
          <w:szCs w:val="32"/>
        </w:rPr>
      </w:pPr>
    </w:p>
    <w:p w14:paraId="5139A3C8" w14:textId="77777777" w:rsidR="00EE36DD" w:rsidRDefault="00EE36DD" w:rsidP="00EE36DD">
      <w:pPr>
        <w:jc w:val="both"/>
        <w:rPr>
          <w:rFonts w:ascii="Trebuchet MS" w:hAnsi="Trebuchet MS"/>
          <w:b/>
          <w:sz w:val="32"/>
          <w:szCs w:val="32"/>
        </w:rPr>
      </w:pPr>
    </w:p>
    <w:p w14:paraId="43A63380" w14:textId="77777777" w:rsidR="00EE36DD" w:rsidRDefault="00EE36DD" w:rsidP="00EE36DD">
      <w:pPr>
        <w:jc w:val="both"/>
        <w:rPr>
          <w:rFonts w:ascii="Trebuchet MS" w:hAnsi="Trebuchet MS"/>
          <w:b/>
          <w:sz w:val="32"/>
          <w:szCs w:val="32"/>
        </w:rPr>
      </w:pPr>
    </w:p>
    <w:p w14:paraId="161482A4" w14:textId="77777777" w:rsidR="00EE36DD" w:rsidRDefault="00EE36DD" w:rsidP="00EE36DD">
      <w:pPr>
        <w:jc w:val="both"/>
        <w:rPr>
          <w:rFonts w:ascii="Trebuchet MS" w:hAnsi="Trebuchet MS"/>
          <w:b/>
          <w:sz w:val="32"/>
          <w:szCs w:val="32"/>
        </w:rPr>
      </w:pPr>
    </w:p>
    <w:p w14:paraId="7A0F328C" w14:textId="5D9E5E59" w:rsidR="00EE36DD" w:rsidRDefault="00EE36DD" w:rsidP="00EE36DD">
      <w:pPr>
        <w:jc w:val="both"/>
        <w:rPr>
          <w:rFonts w:ascii="Arial" w:hAnsi="Arial" w:cs="Arial"/>
          <w:b/>
          <w:sz w:val="28"/>
          <w:szCs w:val="28"/>
        </w:rPr>
      </w:pPr>
      <w:r>
        <w:rPr>
          <w:rFonts w:ascii="Arial" w:hAnsi="Arial" w:cs="Arial"/>
          <w:b/>
          <w:sz w:val="28"/>
          <w:szCs w:val="28"/>
        </w:rPr>
        <w:lastRenderedPageBreak/>
        <w:t>Appendix B – Observation notes</w:t>
      </w:r>
    </w:p>
    <w:p w14:paraId="1F965D71" w14:textId="668B7B1C" w:rsidR="00EE36DD" w:rsidRPr="00EE36DD" w:rsidRDefault="00EE36DD" w:rsidP="00EE36DD">
      <w:pPr>
        <w:jc w:val="both"/>
        <w:rPr>
          <w:rFonts w:ascii="Arial" w:hAnsi="Arial" w:cs="Arial"/>
          <w:b/>
          <w:sz w:val="28"/>
          <w:szCs w:val="28"/>
        </w:rPr>
      </w:pPr>
      <w:r w:rsidRPr="000156D9">
        <w:rPr>
          <w:rFonts w:ascii="Calibri" w:eastAsia="Calibri" w:hAnsi="Calibri" w:cs="Times New Roman"/>
          <w:noProof/>
          <w:lang w:eastAsia="en-GB"/>
        </w:rPr>
        <w:drawing>
          <wp:anchor distT="0" distB="0" distL="114300" distR="114300" simplePos="0" relativeHeight="251666432" behindDoc="0" locked="0" layoutInCell="1" allowOverlap="1" wp14:anchorId="0FFED0D1" wp14:editId="772B03B0">
            <wp:simplePos x="0" y="0"/>
            <wp:positionH relativeFrom="margin">
              <wp:posOffset>-82062</wp:posOffset>
            </wp:positionH>
            <wp:positionV relativeFrom="paragraph">
              <wp:posOffset>70388</wp:posOffset>
            </wp:positionV>
            <wp:extent cx="3653790" cy="819150"/>
            <wp:effectExtent l="0" t="0" r="381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653790" cy="8191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9E41233" w14:textId="77777777" w:rsidR="00EE36DD" w:rsidRDefault="00EE36DD" w:rsidP="00EE36DD">
      <w:pPr>
        <w:jc w:val="both"/>
        <w:rPr>
          <w:rFonts w:ascii="Trebuchet MS" w:hAnsi="Trebuchet MS"/>
          <w:b/>
          <w:sz w:val="32"/>
          <w:szCs w:val="32"/>
        </w:rPr>
      </w:pPr>
    </w:p>
    <w:p w14:paraId="68CD588E" w14:textId="77777777" w:rsidR="00EE36DD" w:rsidRDefault="00EE36DD" w:rsidP="00EE36DD">
      <w:pPr>
        <w:jc w:val="both"/>
        <w:rPr>
          <w:rFonts w:ascii="Trebuchet MS" w:hAnsi="Trebuchet MS"/>
          <w:b/>
          <w:sz w:val="32"/>
          <w:szCs w:val="32"/>
        </w:rPr>
      </w:pPr>
    </w:p>
    <w:p w14:paraId="24676432" w14:textId="28CB287D" w:rsidR="00EE36DD" w:rsidRPr="00C977D0" w:rsidRDefault="00EE36DD" w:rsidP="00EE36DD">
      <w:pPr>
        <w:jc w:val="both"/>
        <w:rPr>
          <w:rFonts w:ascii="Trebuchet MS" w:hAnsi="Trebuchet MS"/>
          <w:b/>
          <w:sz w:val="32"/>
          <w:szCs w:val="32"/>
        </w:rPr>
      </w:pPr>
      <w:r w:rsidRPr="00952214">
        <w:rPr>
          <w:rFonts w:ascii="Trebuchet MS" w:hAnsi="Trebuchet MS"/>
          <w:b/>
          <w:sz w:val="32"/>
          <w:szCs w:val="32"/>
        </w:rPr>
        <w:t>OBSERVATION / FIELD NOTES 2: LEARNING EVENT</w:t>
      </w:r>
    </w:p>
    <w:p w14:paraId="2D7BAAA8" w14:textId="77777777" w:rsidR="00EE36DD" w:rsidRPr="00C977D0" w:rsidRDefault="00EE36DD" w:rsidP="00EE36DD">
      <w:pPr>
        <w:rPr>
          <w:rFonts w:ascii="Trebuchet MS" w:hAnsi="Trebuchet MS"/>
        </w:rPr>
      </w:pPr>
      <w:r w:rsidRPr="00C977D0">
        <w:rPr>
          <w:rFonts w:ascii="Trebuchet MS" w:hAnsi="Trebuchet MS"/>
        </w:rPr>
        <w:t>(Questions adapted from Fletcher Wood (2016)</w:t>
      </w:r>
    </w:p>
    <w:tbl>
      <w:tblPr>
        <w:tblStyle w:val="TableGrid"/>
        <w:tblW w:w="0" w:type="auto"/>
        <w:tblLook w:val="04A0" w:firstRow="1" w:lastRow="0" w:firstColumn="1" w:lastColumn="0" w:noHBand="0" w:noVBand="1"/>
      </w:tblPr>
      <w:tblGrid>
        <w:gridCol w:w="8926"/>
      </w:tblGrid>
      <w:tr w:rsidR="00EE36DD" w:rsidRPr="00C977D0" w14:paraId="6D6DBC0B" w14:textId="77777777" w:rsidTr="00EE36DD">
        <w:tc>
          <w:tcPr>
            <w:tcW w:w="8926" w:type="dxa"/>
          </w:tcPr>
          <w:p w14:paraId="7C4EB65C" w14:textId="77777777" w:rsidR="00EE36DD" w:rsidRDefault="00EE36DD" w:rsidP="00EE36DD">
            <w:pPr>
              <w:rPr>
                <w:rFonts w:ascii="Trebuchet MS" w:hAnsi="Trebuchet MS"/>
              </w:rPr>
            </w:pPr>
            <w:r w:rsidRPr="00C977D0">
              <w:rPr>
                <w:rFonts w:ascii="Trebuchet MS" w:hAnsi="Trebuchet MS"/>
              </w:rPr>
              <w:t>Date:</w:t>
            </w:r>
            <w:r>
              <w:rPr>
                <w:rFonts w:ascii="Trebuchet MS" w:hAnsi="Trebuchet MS"/>
              </w:rPr>
              <w:t xml:space="preserve"> 26/09/2019</w:t>
            </w:r>
          </w:p>
          <w:p w14:paraId="72B6E4A0" w14:textId="77777777" w:rsidR="00EE36DD" w:rsidRPr="00C977D0" w:rsidRDefault="00EE36DD" w:rsidP="00EE36DD">
            <w:pPr>
              <w:rPr>
                <w:rFonts w:ascii="Trebuchet MS" w:hAnsi="Trebuchet MS"/>
              </w:rPr>
            </w:pPr>
          </w:p>
        </w:tc>
      </w:tr>
      <w:tr w:rsidR="00EE36DD" w:rsidRPr="00C977D0" w14:paraId="3414630A" w14:textId="77777777" w:rsidTr="00EE36DD">
        <w:tc>
          <w:tcPr>
            <w:tcW w:w="8926" w:type="dxa"/>
          </w:tcPr>
          <w:p w14:paraId="25D3DDD2" w14:textId="77777777" w:rsidR="00EE36DD" w:rsidRDefault="00EE36DD" w:rsidP="00EE36DD">
            <w:pPr>
              <w:rPr>
                <w:rFonts w:ascii="Trebuchet MS" w:hAnsi="Trebuchet MS"/>
              </w:rPr>
            </w:pPr>
            <w:r>
              <w:rPr>
                <w:rFonts w:ascii="Trebuchet MS" w:hAnsi="Trebuchet MS"/>
              </w:rPr>
              <w:t>D</w:t>
            </w:r>
            <w:r w:rsidRPr="00C977D0">
              <w:rPr>
                <w:rFonts w:ascii="Trebuchet MS" w:hAnsi="Trebuchet MS"/>
              </w:rPr>
              <w:t>etails</w:t>
            </w:r>
            <w:r>
              <w:rPr>
                <w:rFonts w:ascii="Trebuchet MS" w:hAnsi="Trebuchet MS"/>
              </w:rPr>
              <w:t xml:space="preserve"> of learning event</w:t>
            </w:r>
            <w:r w:rsidRPr="00C977D0">
              <w:rPr>
                <w:rFonts w:ascii="Trebuchet MS" w:hAnsi="Trebuchet MS"/>
              </w:rPr>
              <w:t>:</w:t>
            </w:r>
          </w:p>
          <w:p w14:paraId="4BF18373" w14:textId="77777777" w:rsidR="00EE36DD" w:rsidRDefault="00EE36DD" w:rsidP="00EE36DD">
            <w:pPr>
              <w:rPr>
                <w:rFonts w:ascii="Trebuchet MS" w:hAnsi="Trebuchet MS"/>
              </w:rPr>
            </w:pPr>
          </w:p>
          <w:p w14:paraId="0B4CBB88" w14:textId="77777777" w:rsidR="00EE36DD" w:rsidRPr="00C977D0" w:rsidRDefault="00EE36DD" w:rsidP="00EE36DD">
            <w:pPr>
              <w:rPr>
                <w:rFonts w:ascii="Trebuchet MS" w:hAnsi="Trebuchet MS"/>
              </w:rPr>
            </w:pPr>
            <w:r>
              <w:rPr>
                <w:rFonts w:ascii="Trebuchet MS" w:hAnsi="Trebuchet MS"/>
              </w:rPr>
              <w:t xml:space="preserve">Registration time in the morning. Teacher in taking the register, children are all sat on the mat, teacher sat on chair in front of them. </w:t>
            </w:r>
          </w:p>
          <w:p w14:paraId="19C30156" w14:textId="77777777" w:rsidR="00EE36DD" w:rsidRPr="00C977D0" w:rsidRDefault="00EE36DD" w:rsidP="00EE36DD">
            <w:pPr>
              <w:rPr>
                <w:rFonts w:ascii="Trebuchet MS" w:hAnsi="Trebuchet MS"/>
              </w:rPr>
            </w:pPr>
          </w:p>
          <w:p w14:paraId="69170B2B" w14:textId="77777777" w:rsidR="00EE36DD" w:rsidRPr="00C977D0" w:rsidRDefault="00EE36DD" w:rsidP="00EE36DD">
            <w:pPr>
              <w:rPr>
                <w:rFonts w:ascii="Trebuchet MS" w:hAnsi="Trebuchet MS"/>
              </w:rPr>
            </w:pPr>
          </w:p>
        </w:tc>
      </w:tr>
      <w:tr w:rsidR="00EE36DD" w:rsidRPr="00C977D0" w14:paraId="2FAA41DD" w14:textId="77777777" w:rsidTr="00EE36DD">
        <w:tc>
          <w:tcPr>
            <w:tcW w:w="8926" w:type="dxa"/>
          </w:tcPr>
          <w:p w14:paraId="0D283820" w14:textId="77777777" w:rsidR="00EE36DD" w:rsidRPr="00C977D0" w:rsidRDefault="00EE36DD" w:rsidP="00EE36DD">
            <w:pPr>
              <w:rPr>
                <w:rFonts w:ascii="Trebuchet MS" w:hAnsi="Trebuchet MS"/>
                <w:b/>
                <w:bCs/>
                <w:lang w:val="en-US"/>
              </w:rPr>
            </w:pPr>
            <w:r>
              <w:rPr>
                <w:rFonts w:ascii="Trebuchet MS" w:hAnsi="Trebuchet MS"/>
                <w:b/>
                <w:bCs/>
                <w:lang w:val="en-US"/>
              </w:rPr>
              <w:t>Learning</w:t>
            </w:r>
            <w:r w:rsidRPr="00C977D0">
              <w:rPr>
                <w:rFonts w:ascii="Trebuchet MS" w:hAnsi="Trebuchet MS"/>
                <w:b/>
                <w:bCs/>
                <w:lang w:val="en-US"/>
              </w:rPr>
              <w:t xml:space="preserve"> culture</w:t>
            </w:r>
          </w:p>
          <w:p w14:paraId="5AFDCDA9" w14:textId="77777777" w:rsidR="00EE36DD" w:rsidRPr="00C977D0" w:rsidRDefault="00EE36DD" w:rsidP="00EE36DD">
            <w:pPr>
              <w:rPr>
                <w:rFonts w:ascii="Trebuchet MS" w:hAnsi="Trebuchet MS"/>
                <w:bCs/>
                <w:lang w:val="en-US"/>
              </w:rPr>
            </w:pPr>
            <w:r w:rsidRPr="00C977D0">
              <w:rPr>
                <w:rFonts w:ascii="Trebuchet MS" w:hAnsi="Trebuchet MS"/>
                <w:bCs/>
                <w:lang w:val="en-US"/>
              </w:rPr>
              <w:t>(</w:t>
            </w:r>
            <w:r>
              <w:rPr>
                <w:rFonts w:ascii="Trebuchet MS" w:hAnsi="Trebuchet MS"/>
                <w:bCs/>
                <w:lang w:val="en-US"/>
              </w:rPr>
              <w:t>Are the pupil</w:t>
            </w:r>
            <w:r w:rsidRPr="00C977D0">
              <w:rPr>
                <w:rFonts w:ascii="Trebuchet MS" w:hAnsi="Trebuchet MS"/>
                <w:bCs/>
                <w:lang w:val="en-US"/>
              </w:rPr>
              <w:t>s focused on learning?)</w:t>
            </w:r>
          </w:p>
          <w:p w14:paraId="55C7A269" w14:textId="77777777" w:rsidR="00EE36DD" w:rsidRPr="00C977D0" w:rsidRDefault="00EE36DD" w:rsidP="00EE36DD">
            <w:pPr>
              <w:rPr>
                <w:rFonts w:ascii="Trebuchet MS" w:hAnsi="Trebuchet MS"/>
                <w:bCs/>
                <w:lang w:val="en-US"/>
              </w:rPr>
            </w:pPr>
          </w:p>
          <w:p w14:paraId="66AE8410" w14:textId="77777777" w:rsidR="00EE36DD" w:rsidRPr="00C977D0" w:rsidRDefault="00EE36DD" w:rsidP="00EE36DD">
            <w:pPr>
              <w:rPr>
                <w:rFonts w:ascii="Trebuchet MS" w:hAnsi="Trebuchet MS"/>
                <w:bCs/>
              </w:rPr>
            </w:pPr>
            <w:r>
              <w:rPr>
                <w:rFonts w:ascii="Trebuchet MS" w:hAnsi="Trebuchet MS"/>
                <w:bCs/>
              </w:rPr>
              <w:t xml:space="preserve">Most children sit on the mat quietly waiting for their name, some fiddle and are restless. </w:t>
            </w:r>
          </w:p>
          <w:p w14:paraId="500D458F" w14:textId="77777777" w:rsidR="00EE36DD" w:rsidRPr="00C977D0" w:rsidRDefault="00EE36DD" w:rsidP="00EE36DD">
            <w:pPr>
              <w:rPr>
                <w:rFonts w:ascii="Trebuchet MS" w:hAnsi="Trebuchet MS"/>
                <w:bCs/>
              </w:rPr>
            </w:pPr>
          </w:p>
          <w:p w14:paraId="2832606F" w14:textId="77777777" w:rsidR="00EE36DD" w:rsidRPr="00C977D0" w:rsidRDefault="00EE36DD" w:rsidP="00EE36DD">
            <w:pPr>
              <w:ind w:left="720"/>
              <w:rPr>
                <w:rFonts w:ascii="Trebuchet MS" w:hAnsi="Trebuchet MS"/>
              </w:rPr>
            </w:pPr>
          </w:p>
        </w:tc>
      </w:tr>
      <w:tr w:rsidR="00EE36DD" w:rsidRPr="00C977D0" w14:paraId="3D28EB0C" w14:textId="77777777" w:rsidTr="00EE36DD">
        <w:tc>
          <w:tcPr>
            <w:tcW w:w="8926" w:type="dxa"/>
          </w:tcPr>
          <w:p w14:paraId="31AD9653" w14:textId="77777777" w:rsidR="00EE36DD" w:rsidRPr="00C977D0" w:rsidRDefault="00EE36DD" w:rsidP="00EE36DD">
            <w:pPr>
              <w:rPr>
                <w:rFonts w:ascii="Trebuchet MS" w:hAnsi="Trebuchet MS"/>
                <w:b/>
              </w:rPr>
            </w:pPr>
            <w:r w:rsidRPr="00C977D0">
              <w:rPr>
                <w:rFonts w:ascii="Trebuchet MS" w:hAnsi="Trebuchet MS"/>
                <w:b/>
              </w:rPr>
              <w:t>Objectives</w:t>
            </w:r>
          </w:p>
          <w:p w14:paraId="6B6CBC3A" w14:textId="77777777" w:rsidR="00EE36DD" w:rsidRDefault="00EE36DD" w:rsidP="00EE36DD">
            <w:pPr>
              <w:rPr>
                <w:rFonts w:ascii="Trebuchet MS" w:hAnsi="Trebuchet MS"/>
              </w:rPr>
            </w:pPr>
            <w:r w:rsidRPr="00C977D0">
              <w:rPr>
                <w:rFonts w:ascii="Trebuchet MS" w:hAnsi="Trebuchet MS"/>
              </w:rPr>
              <w:t>(Is the</w:t>
            </w:r>
            <w:r>
              <w:rPr>
                <w:rFonts w:ascii="Trebuchet MS" w:hAnsi="Trebuchet MS"/>
              </w:rPr>
              <w:t>re a clear purpose to the learning event</w:t>
            </w:r>
            <w:r w:rsidRPr="00C977D0">
              <w:rPr>
                <w:rFonts w:ascii="Trebuchet MS" w:hAnsi="Trebuchet MS"/>
              </w:rPr>
              <w:t>?</w:t>
            </w:r>
            <w:r>
              <w:rPr>
                <w:rFonts w:ascii="Trebuchet MS" w:hAnsi="Trebuchet MS"/>
              </w:rPr>
              <w:t>)</w:t>
            </w:r>
          </w:p>
          <w:p w14:paraId="457DE140" w14:textId="77777777" w:rsidR="00EE36DD" w:rsidRDefault="00EE36DD" w:rsidP="00EE36DD">
            <w:pPr>
              <w:rPr>
                <w:rFonts w:ascii="Trebuchet MS" w:hAnsi="Trebuchet MS"/>
              </w:rPr>
            </w:pPr>
          </w:p>
          <w:p w14:paraId="0937288C" w14:textId="77777777" w:rsidR="00EE36DD" w:rsidRDefault="00EE36DD" w:rsidP="00EE36DD">
            <w:pPr>
              <w:rPr>
                <w:rFonts w:ascii="Trebuchet MS" w:hAnsi="Trebuchet MS"/>
              </w:rPr>
            </w:pPr>
            <w:r>
              <w:rPr>
                <w:rFonts w:ascii="Trebuchet MS" w:hAnsi="Trebuchet MS"/>
              </w:rPr>
              <w:t>All children are aware that is it registration time and that the purpose is to see who is in and what everyone is having for lunch.</w:t>
            </w:r>
          </w:p>
          <w:p w14:paraId="241B4399" w14:textId="77777777" w:rsidR="00EE36DD" w:rsidRPr="00C977D0" w:rsidRDefault="00EE36DD" w:rsidP="00EE36DD">
            <w:pPr>
              <w:rPr>
                <w:rFonts w:ascii="Trebuchet MS" w:hAnsi="Trebuchet MS"/>
              </w:rPr>
            </w:pPr>
          </w:p>
          <w:p w14:paraId="44FD1C06" w14:textId="77777777" w:rsidR="00EE36DD" w:rsidRPr="00C977D0" w:rsidRDefault="00EE36DD" w:rsidP="00EE36DD">
            <w:pPr>
              <w:rPr>
                <w:rFonts w:ascii="Trebuchet MS" w:hAnsi="Trebuchet MS"/>
              </w:rPr>
            </w:pPr>
          </w:p>
        </w:tc>
      </w:tr>
      <w:tr w:rsidR="00EE36DD" w:rsidRPr="00C977D0" w14:paraId="7ED54CD0" w14:textId="77777777" w:rsidTr="00EE36DD">
        <w:tc>
          <w:tcPr>
            <w:tcW w:w="8926" w:type="dxa"/>
          </w:tcPr>
          <w:p w14:paraId="65CDEF2B" w14:textId="77777777" w:rsidR="00EE36DD" w:rsidRPr="00C977D0" w:rsidRDefault="00EE36DD" w:rsidP="00EE36DD">
            <w:pPr>
              <w:rPr>
                <w:rFonts w:ascii="Trebuchet MS" w:hAnsi="Trebuchet MS"/>
                <w:b/>
              </w:rPr>
            </w:pPr>
            <w:r w:rsidRPr="00C977D0">
              <w:rPr>
                <w:rFonts w:ascii="Trebuchet MS" w:hAnsi="Trebuchet MS"/>
                <w:b/>
              </w:rPr>
              <w:t>Direction</w:t>
            </w:r>
          </w:p>
          <w:p w14:paraId="285D2D39" w14:textId="77777777" w:rsidR="00EE36DD" w:rsidRDefault="00EE36DD" w:rsidP="00EE36DD">
            <w:pPr>
              <w:rPr>
                <w:rFonts w:ascii="Trebuchet MS" w:hAnsi="Trebuchet MS"/>
              </w:rPr>
            </w:pPr>
            <w:r>
              <w:rPr>
                <w:rFonts w:ascii="Trebuchet MS" w:hAnsi="Trebuchet MS"/>
              </w:rPr>
              <w:t>(Are the pupils</w:t>
            </w:r>
            <w:r w:rsidRPr="00C977D0">
              <w:rPr>
                <w:rFonts w:ascii="Trebuchet MS" w:hAnsi="Trebuchet MS"/>
              </w:rPr>
              <w:t xml:space="preserve"> clear about what they are doing and how to do it well?)</w:t>
            </w:r>
          </w:p>
          <w:p w14:paraId="199CAD11" w14:textId="77777777" w:rsidR="00EE36DD" w:rsidRDefault="00EE36DD" w:rsidP="00EE36DD">
            <w:pPr>
              <w:rPr>
                <w:rFonts w:ascii="Trebuchet MS" w:hAnsi="Trebuchet MS"/>
              </w:rPr>
            </w:pPr>
          </w:p>
          <w:p w14:paraId="2AA811FC" w14:textId="77777777" w:rsidR="00EE36DD" w:rsidRPr="00C977D0" w:rsidRDefault="00EE36DD" w:rsidP="00EE36DD">
            <w:pPr>
              <w:rPr>
                <w:rFonts w:ascii="Trebuchet MS" w:hAnsi="Trebuchet MS"/>
              </w:rPr>
            </w:pPr>
            <w:r>
              <w:rPr>
                <w:rFonts w:ascii="Trebuchet MS" w:hAnsi="Trebuchet MS"/>
              </w:rPr>
              <w:t xml:space="preserve">All children understand that </w:t>
            </w:r>
            <w:proofErr w:type="spellStart"/>
            <w:r>
              <w:rPr>
                <w:rFonts w:ascii="Trebuchet MS" w:hAnsi="Trebuchet MS"/>
              </w:rPr>
              <w:t>the</w:t>
            </w:r>
            <w:proofErr w:type="spellEnd"/>
            <w:r>
              <w:rPr>
                <w:rFonts w:ascii="Trebuchet MS" w:hAnsi="Trebuchet MS"/>
              </w:rPr>
              <w:t xml:space="preserve"> are to answer their name with what they are having for lunch in Welsh – </w:t>
            </w:r>
            <w:proofErr w:type="spellStart"/>
            <w:r>
              <w:rPr>
                <w:rFonts w:ascii="Trebuchet MS" w:hAnsi="Trebuchet MS"/>
              </w:rPr>
              <w:t>cinio</w:t>
            </w:r>
            <w:proofErr w:type="spellEnd"/>
            <w:r>
              <w:rPr>
                <w:rFonts w:ascii="Trebuchet MS" w:hAnsi="Trebuchet MS"/>
              </w:rPr>
              <w:t>/</w:t>
            </w:r>
            <w:proofErr w:type="spellStart"/>
            <w:r>
              <w:rPr>
                <w:rFonts w:ascii="Trebuchet MS" w:hAnsi="Trebuchet MS"/>
              </w:rPr>
              <w:t>brechdannau</w:t>
            </w:r>
            <w:proofErr w:type="spellEnd"/>
            <w:r>
              <w:rPr>
                <w:rFonts w:ascii="Trebuchet MS" w:hAnsi="Trebuchet MS"/>
              </w:rPr>
              <w:t xml:space="preserve">. Children are praised for the way they answer, Teacher focusses praise on children who use Welsh. </w:t>
            </w:r>
          </w:p>
          <w:p w14:paraId="0CC6BBDA" w14:textId="77777777" w:rsidR="00EE36DD" w:rsidRPr="00C977D0" w:rsidRDefault="00EE36DD" w:rsidP="00EE36DD">
            <w:pPr>
              <w:rPr>
                <w:rFonts w:ascii="Trebuchet MS" w:hAnsi="Trebuchet MS"/>
              </w:rPr>
            </w:pPr>
          </w:p>
          <w:p w14:paraId="3F2162BA" w14:textId="77777777" w:rsidR="00EE36DD" w:rsidRPr="00C977D0" w:rsidRDefault="00EE36DD" w:rsidP="00EE36DD">
            <w:pPr>
              <w:rPr>
                <w:rFonts w:ascii="Trebuchet MS" w:hAnsi="Trebuchet MS"/>
              </w:rPr>
            </w:pPr>
          </w:p>
        </w:tc>
      </w:tr>
      <w:tr w:rsidR="00EE36DD" w:rsidRPr="00C977D0" w14:paraId="3BC70FBC" w14:textId="77777777" w:rsidTr="00EE36DD">
        <w:tc>
          <w:tcPr>
            <w:tcW w:w="8926" w:type="dxa"/>
          </w:tcPr>
          <w:p w14:paraId="57F0C032" w14:textId="77777777" w:rsidR="00EE36DD" w:rsidRPr="00C977D0" w:rsidRDefault="00EE36DD" w:rsidP="00EE36DD">
            <w:pPr>
              <w:rPr>
                <w:rFonts w:ascii="Trebuchet MS" w:hAnsi="Trebuchet MS"/>
                <w:b/>
              </w:rPr>
            </w:pPr>
            <w:r w:rsidRPr="00C977D0">
              <w:rPr>
                <w:rFonts w:ascii="Trebuchet MS" w:hAnsi="Trebuchet MS"/>
                <w:b/>
              </w:rPr>
              <w:t>Access and challenge</w:t>
            </w:r>
          </w:p>
          <w:p w14:paraId="4A0A2916" w14:textId="77777777" w:rsidR="00EE36DD" w:rsidRDefault="00EE36DD" w:rsidP="00EE36DD">
            <w:pPr>
              <w:rPr>
                <w:rFonts w:ascii="Trebuchet MS" w:hAnsi="Trebuchet MS"/>
              </w:rPr>
            </w:pPr>
            <w:r w:rsidRPr="00C977D0">
              <w:rPr>
                <w:rFonts w:ascii="Trebuchet MS" w:hAnsi="Trebuchet MS"/>
              </w:rPr>
              <w:t xml:space="preserve"> (Are all stude</w:t>
            </w:r>
            <w:r>
              <w:rPr>
                <w:rFonts w:ascii="Trebuchet MS" w:hAnsi="Trebuchet MS"/>
              </w:rPr>
              <w:t>nts able to engage in the learning event</w:t>
            </w:r>
            <w:r w:rsidRPr="00C977D0">
              <w:rPr>
                <w:rFonts w:ascii="Trebuchet MS" w:hAnsi="Trebuchet MS"/>
              </w:rPr>
              <w:t>?</w:t>
            </w:r>
            <w:r>
              <w:rPr>
                <w:rFonts w:ascii="Trebuchet MS" w:hAnsi="Trebuchet MS"/>
              </w:rPr>
              <w:t>)</w:t>
            </w:r>
          </w:p>
          <w:p w14:paraId="02D7128E" w14:textId="77777777" w:rsidR="00EE36DD" w:rsidRDefault="00EE36DD" w:rsidP="00EE36DD">
            <w:pPr>
              <w:rPr>
                <w:rFonts w:ascii="Trebuchet MS" w:hAnsi="Trebuchet MS"/>
              </w:rPr>
            </w:pPr>
          </w:p>
          <w:p w14:paraId="0FEF71BC" w14:textId="77777777" w:rsidR="00EE36DD" w:rsidRPr="00C977D0" w:rsidRDefault="00EE36DD" w:rsidP="00EE36DD">
            <w:pPr>
              <w:rPr>
                <w:rFonts w:ascii="Trebuchet MS" w:hAnsi="Trebuchet MS"/>
              </w:rPr>
            </w:pPr>
            <w:r>
              <w:rPr>
                <w:rFonts w:ascii="Trebuchet MS" w:hAnsi="Trebuchet MS"/>
              </w:rPr>
              <w:t xml:space="preserve">All children are able to engage. Not all children use Welsh to answer, those who struggle with Welsh use English. </w:t>
            </w:r>
          </w:p>
          <w:p w14:paraId="6FEAE9DA" w14:textId="77777777" w:rsidR="00EE36DD" w:rsidRPr="00C977D0" w:rsidRDefault="00EE36DD" w:rsidP="00EE36DD">
            <w:pPr>
              <w:rPr>
                <w:rFonts w:ascii="Trebuchet MS" w:hAnsi="Trebuchet MS"/>
              </w:rPr>
            </w:pPr>
          </w:p>
          <w:p w14:paraId="221A35A6" w14:textId="77777777" w:rsidR="00EE36DD" w:rsidRPr="00C977D0" w:rsidRDefault="00EE36DD" w:rsidP="00EE36DD">
            <w:pPr>
              <w:rPr>
                <w:rFonts w:ascii="Trebuchet MS" w:hAnsi="Trebuchet MS"/>
              </w:rPr>
            </w:pPr>
          </w:p>
          <w:p w14:paraId="6288F90B" w14:textId="77777777" w:rsidR="00EE36DD" w:rsidRPr="00C977D0" w:rsidRDefault="00EE36DD" w:rsidP="00EE36DD">
            <w:pPr>
              <w:rPr>
                <w:rFonts w:ascii="Trebuchet MS" w:hAnsi="Trebuchet MS"/>
              </w:rPr>
            </w:pPr>
          </w:p>
        </w:tc>
      </w:tr>
      <w:tr w:rsidR="00EE36DD" w:rsidRPr="00C977D0" w14:paraId="1ACBCC5B" w14:textId="77777777" w:rsidTr="00EE36DD">
        <w:tc>
          <w:tcPr>
            <w:tcW w:w="8926" w:type="dxa"/>
          </w:tcPr>
          <w:p w14:paraId="5EB378FC" w14:textId="77777777" w:rsidR="00EE36DD" w:rsidRPr="00C977D0" w:rsidRDefault="00EE36DD" w:rsidP="00EE36DD">
            <w:pPr>
              <w:rPr>
                <w:rFonts w:ascii="Trebuchet MS" w:hAnsi="Trebuchet MS"/>
                <w:b/>
              </w:rPr>
            </w:pPr>
            <w:r w:rsidRPr="00C977D0">
              <w:rPr>
                <w:rFonts w:ascii="Trebuchet MS" w:hAnsi="Trebuchet MS"/>
                <w:b/>
              </w:rPr>
              <w:t>Assessment</w:t>
            </w:r>
          </w:p>
          <w:p w14:paraId="263545A6" w14:textId="77777777" w:rsidR="00EE36DD" w:rsidRDefault="00EE36DD" w:rsidP="00EE36DD">
            <w:pPr>
              <w:rPr>
                <w:rFonts w:ascii="Trebuchet MS" w:hAnsi="Trebuchet MS"/>
              </w:rPr>
            </w:pPr>
            <w:r>
              <w:rPr>
                <w:rFonts w:ascii="Trebuchet MS" w:hAnsi="Trebuchet MS"/>
              </w:rPr>
              <w:t xml:space="preserve">What </w:t>
            </w:r>
            <w:proofErr w:type="gramStart"/>
            <w:r>
              <w:rPr>
                <w:rFonts w:ascii="Trebuchet MS" w:hAnsi="Trebuchet MS"/>
              </w:rPr>
              <w:t>is</w:t>
            </w:r>
            <w:proofErr w:type="gramEnd"/>
            <w:r>
              <w:rPr>
                <w:rFonts w:ascii="Trebuchet MS" w:hAnsi="Trebuchet MS"/>
              </w:rPr>
              <w:t xml:space="preserve"> the pupils’ </w:t>
            </w:r>
            <w:r w:rsidRPr="00C977D0">
              <w:rPr>
                <w:rFonts w:ascii="Trebuchet MS" w:hAnsi="Trebuchet MS"/>
              </w:rPr>
              <w:t>understanding bef</w:t>
            </w:r>
            <w:r>
              <w:rPr>
                <w:rFonts w:ascii="Trebuchet MS" w:hAnsi="Trebuchet MS"/>
              </w:rPr>
              <w:t>ore, during and after the learning event</w:t>
            </w:r>
            <w:r w:rsidRPr="00C977D0">
              <w:rPr>
                <w:rFonts w:ascii="Trebuchet MS" w:hAnsi="Trebuchet MS"/>
              </w:rPr>
              <w:t xml:space="preserve">?  </w:t>
            </w:r>
          </w:p>
          <w:p w14:paraId="64BDAC92" w14:textId="77777777" w:rsidR="00EE36DD" w:rsidRDefault="00EE36DD" w:rsidP="00EE36DD">
            <w:pPr>
              <w:rPr>
                <w:rFonts w:ascii="Trebuchet MS" w:hAnsi="Trebuchet MS"/>
              </w:rPr>
            </w:pPr>
          </w:p>
          <w:p w14:paraId="5B9250E0" w14:textId="77777777" w:rsidR="00EE36DD" w:rsidRPr="00C977D0" w:rsidRDefault="00EE36DD" w:rsidP="00EE36DD">
            <w:pPr>
              <w:rPr>
                <w:rFonts w:ascii="Trebuchet MS" w:hAnsi="Trebuchet MS"/>
              </w:rPr>
            </w:pPr>
            <w:r>
              <w:rPr>
                <w:rFonts w:ascii="Trebuchet MS" w:hAnsi="Trebuchet MS"/>
              </w:rPr>
              <w:lastRenderedPageBreak/>
              <w:t xml:space="preserve">The pupils all know to come and sit down and wait quietly on the mat whilst the </w:t>
            </w:r>
            <w:proofErr w:type="spellStart"/>
            <w:r>
              <w:rPr>
                <w:rFonts w:ascii="Trebuchet MS" w:hAnsi="Trebuchet MS"/>
              </w:rPr>
              <w:t>resiger</w:t>
            </w:r>
            <w:proofErr w:type="spellEnd"/>
            <w:r>
              <w:rPr>
                <w:rFonts w:ascii="Trebuchet MS" w:hAnsi="Trebuchet MS"/>
              </w:rPr>
              <w:t xml:space="preserve"> is being taken. </w:t>
            </w:r>
          </w:p>
          <w:p w14:paraId="17359A89" w14:textId="77777777" w:rsidR="00EE36DD" w:rsidRPr="00C977D0" w:rsidRDefault="00EE36DD" w:rsidP="00EE36DD">
            <w:pPr>
              <w:rPr>
                <w:rFonts w:ascii="Trebuchet MS" w:hAnsi="Trebuchet MS"/>
              </w:rPr>
            </w:pPr>
          </w:p>
          <w:p w14:paraId="7E764897" w14:textId="77777777" w:rsidR="00EE36DD" w:rsidRPr="00C977D0" w:rsidRDefault="00EE36DD" w:rsidP="00EE36DD">
            <w:pPr>
              <w:rPr>
                <w:rFonts w:ascii="Trebuchet MS" w:hAnsi="Trebuchet MS"/>
              </w:rPr>
            </w:pPr>
          </w:p>
        </w:tc>
      </w:tr>
      <w:tr w:rsidR="00EE36DD" w:rsidRPr="00C977D0" w14:paraId="4E1B0AE0" w14:textId="77777777" w:rsidTr="00EE36DD">
        <w:trPr>
          <w:trHeight w:val="3818"/>
        </w:trPr>
        <w:tc>
          <w:tcPr>
            <w:tcW w:w="8926" w:type="dxa"/>
          </w:tcPr>
          <w:p w14:paraId="176B9082" w14:textId="77777777" w:rsidR="00EE36DD" w:rsidRPr="00C977D0" w:rsidRDefault="00EE36DD" w:rsidP="00EE36DD">
            <w:pPr>
              <w:rPr>
                <w:rFonts w:ascii="Trebuchet MS" w:hAnsi="Trebuchet MS"/>
                <w:b/>
              </w:rPr>
            </w:pPr>
            <w:r w:rsidRPr="00C977D0">
              <w:rPr>
                <w:rFonts w:ascii="Trebuchet MS" w:hAnsi="Trebuchet MS"/>
                <w:b/>
              </w:rPr>
              <w:lastRenderedPageBreak/>
              <w:t>Specifics / Critical Incidents</w:t>
            </w:r>
          </w:p>
          <w:p w14:paraId="14938FB7" w14:textId="77777777" w:rsidR="00EE36DD" w:rsidRPr="00C977D0" w:rsidRDefault="00EE36DD" w:rsidP="00EE36DD">
            <w:pPr>
              <w:rPr>
                <w:rFonts w:ascii="Trebuchet MS" w:hAnsi="Trebuchet MS"/>
              </w:rPr>
            </w:pPr>
            <w:r w:rsidRPr="00C977D0">
              <w:rPr>
                <w:rFonts w:ascii="Trebuchet MS" w:hAnsi="Trebuchet MS"/>
              </w:rPr>
              <w:t xml:space="preserve"> Are there particular telling moments and examples which it would be helpful to discuss?</w:t>
            </w:r>
          </w:p>
          <w:p w14:paraId="7BFD13B4" w14:textId="77777777" w:rsidR="00EE36DD" w:rsidRPr="00C977D0" w:rsidRDefault="00EE36DD" w:rsidP="00EE36DD">
            <w:pPr>
              <w:rPr>
                <w:rFonts w:ascii="Trebuchet MS" w:hAnsi="Trebuchet MS"/>
              </w:rPr>
            </w:pPr>
          </w:p>
          <w:p w14:paraId="36E9D162" w14:textId="77777777" w:rsidR="00EE36DD" w:rsidRDefault="00EE36DD" w:rsidP="00EE36DD">
            <w:pPr>
              <w:rPr>
                <w:rFonts w:ascii="Trebuchet MS" w:hAnsi="Trebuchet MS"/>
              </w:rPr>
            </w:pPr>
          </w:p>
          <w:p w14:paraId="43127325" w14:textId="77777777" w:rsidR="00EE36DD" w:rsidRDefault="00EE36DD" w:rsidP="00EE36DD">
            <w:pPr>
              <w:rPr>
                <w:rFonts w:ascii="Trebuchet MS" w:hAnsi="Trebuchet MS"/>
              </w:rPr>
            </w:pPr>
            <w:r>
              <w:rPr>
                <w:rFonts w:ascii="Trebuchet MS" w:hAnsi="Trebuchet MS"/>
              </w:rPr>
              <w:t xml:space="preserve">One child sits away from all the other children, he hides under the table and doesn’t seem to want to interact with any of the others. Teacher eventually encourages child to come and sit on the mat with his friends, even then he sits slightly away from everyone and does not engage with the other children. </w:t>
            </w:r>
          </w:p>
          <w:p w14:paraId="35D8246A" w14:textId="77777777" w:rsidR="00EE36DD" w:rsidRDefault="00EE36DD" w:rsidP="00EE36DD">
            <w:pPr>
              <w:rPr>
                <w:rFonts w:ascii="Trebuchet MS" w:hAnsi="Trebuchet MS"/>
              </w:rPr>
            </w:pPr>
          </w:p>
          <w:p w14:paraId="3FF9C568" w14:textId="77777777" w:rsidR="00EE36DD" w:rsidRPr="00C977D0" w:rsidRDefault="00EE36DD" w:rsidP="00EE36DD">
            <w:pPr>
              <w:rPr>
                <w:rFonts w:ascii="Trebuchet MS" w:hAnsi="Trebuchet MS"/>
              </w:rPr>
            </w:pPr>
            <w:r>
              <w:rPr>
                <w:rFonts w:ascii="Trebuchet MS" w:hAnsi="Trebuchet MS"/>
              </w:rPr>
              <w:t xml:space="preserve">One child comes in sad and goes straight to the teacher. The child is quiet and has her hands by her face. The teacher asks what’s wrong. Child whispers something to the teacher and the teacher tells the child to sit down by her. The child stays close to the teacher and holds on to the leg chair the teacher is sat on. </w:t>
            </w:r>
          </w:p>
          <w:p w14:paraId="6C170AE2" w14:textId="77777777" w:rsidR="00EE36DD" w:rsidRDefault="00EE36DD" w:rsidP="00EE36DD">
            <w:pPr>
              <w:rPr>
                <w:rFonts w:ascii="Trebuchet MS" w:hAnsi="Trebuchet MS"/>
              </w:rPr>
            </w:pPr>
          </w:p>
          <w:p w14:paraId="4B0973B7" w14:textId="77777777" w:rsidR="00EE36DD" w:rsidRDefault="00EE36DD" w:rsidP="00EE36DD">
            <w:pPr>
              <w:rPr>
                <w:rFonts w:ascii="Trebuchet MS" w:hAnsi="Trebuchet MS"/>
              </w:rPr>
            </w:pPr>
            <w:r>
              <w:rPr>
                <w:rFonts w:ascii="Trebuchet MS" w:hAnsi="Trebuchet MS"/>
              </w:rPr>
              <w:t xml:space="preserve">One child is chosen to take the register at the end. Child is asked to choose a friend to go with him. All children sit up straight, arms folded and fingers on lips in hope of being chosen. Child chooses a friend and they both walk independently to the office. </w:t>
            </w:r>
          </w:p>
          <w:p w14:paraId="44A917CF" w14:textId="77777777" w:rsidR="00EE36DD" w:rsidRPr="00C977D0" w:rsidRDefault="00EE36DD" w:rsidP="00EE36DD">
            <w:pPr>
              <w:rPr>
                <w:rFonts w:ascii="Trebuchet MS" w:hAnsi="Trebuchet MS"/>
              </w:rPr>
            </w:pPr>
          </w:p>
          <w:p w14:paraId="2603425B" w14:textId="77777777" w:rsidR="00EE36DD" w:rsidRPr="00C977D0" w:rsidRDefault="00EE36DD" w:rsidP="00EE36DD">
            <w:pPr>
              <w:rPr>
                <w:rFonts w:ascii="Trebuchet MS" w:hAnsi="Trebuchet MS"/>
              </w:rPr>
            </w:pPr>
          </w:p>
          <w:p w14:paraId="661574F3" w14:textId="77777777" w:rsidR="00EE36DD" w:rsidRPr="00C977D0" w:rsidRDefault="00EE36DD" w:rsidP="00EE36DD">
            <w:pPr>
              <w:rPr>
                <w:rFonts w:ascii="Trebuchet MS" w:hAnsi="Trebuchet MS"/>
              </w:rPr>
            </w:pPr>
          </w:p>
          <w:p w14:paraId="60346A96" w14:textId="77777777" w:rsidR="00EE36DD" w:rsidRPr="00C977D0" w:rsidRDefault="00EE36DD" w:rsidP="00EE36DD">
            <w:pPr>
              <w:rPr>
                <w:rFonts w:ascii="Trebuchet MS" w:hAnsi="Trebuchet MS"/>
              </w:rPr>
            </w:pPr>
          </w:p>
          <w:p w14:paraId="55E9F44D" w14:textId="77777777" w:rsidR="00EE36DD" w:rsidRPr="00C977D0" w:rsidRDefault="00EE36DD" w:rsidP="00EE36DD">
            <w:pPr>
              <w:rPr>
                <w:rFonts w:ascii="Trebuchet MS" w:hAnsi="Trebuchet MS"/>
              </w:rPr>
            </w:pPr>
          </w:p>
          <w:p w14:paraId="0B4E18D3" w14:textId="77777777" w:rsidR="00EE36DD" w:rsidRPr="00C977D0" w:rsidRDefault="00EE36DD" w:rsidP="00EE36DD">
            <w:pPr>
              <w:rPr>
                <w:rFonts w:ascii="Trebuchet MS" w:hAnsi="Trebuchet MS"/>
              </w:rPr>
            </w:pPr>
          </w:p>
        </w:tc>
      </w:tr>
    </w:tbl>
    <w:p w14:paraId="7E7D245D" w14:textId="77777777" w:rsidR="00EE36DD" w:rsidRDefault="00EE36DD" w:rsidP="00EE36DD">
      <w:pPr>
        <w:rPr>
          <w:rFonts w:ascii="Trebuchet MS" w:hAnsi="Trebuchet MS"/>
        </w:rPr>
      </w:pPr>
    </w:p>
    <w:p w14:paraId="21E900B1" w14:textId="77777777" w:rsidR="00EE36DD" w:rsidRDefault="00EE36DD" w:rsidP="00EE36DD">
      <w:pPr>
        <w:jc w:val="both"/>
      </w:pPr>
    </w:p>
    <w:p w14:paraId="02CC585A" w14:textId="77777777" w:rsidR="00EE36DD" w:rsidRDefault="00EE36DD" w:rsidP="00EE36DD">
      <w:pPr>
        <w:jc w:val="both"/>
        <w:rPr>
          <w:rFonts w:ascii="Trebuchet MS" w:hAnsi="Trebuchet MS"/>
          <w:b/>
          <w:sz w:val="32"/>
          <w:szCs w:val="32"/>
          <w:highlight w:val="cyan"/>
        </w:rPr>
      </w:pPr>
    </w:p>
    <w:p w14:paraId="74662432" w14:textId="77777777" w:rsidR="00EE36DD" w:rsidRDefault="00EE36DD" w:rsidP="00EE36DD">
      <w:pPr>
        <w:jc w:val="both"/>
        <w:rPr>
          <w:rFonts w:ascii="Trebuchet MS" w:hAnsi="Trebuchet MS"/>
          <w:b/>
          <w:sz w:val="32"/>
          <w:szCs w:val="32"/>
          <w:highlight w:val="cyan"/>
        </w:rPr>
      </w:pPr>
    </w:p>
    <w:p w14:paraId="0D879884" w14:textId="77777777" w:rsidR="00EE36DD" w:rsidRDefault="00EE36DD" w:rsidP="00EE36DD">
      <w:pPr>
        <w:jc w:val="both"/>
        <w:rPr>
          <w:rFonts w:ascii="Trebuchet MS" w:hAnsi="Trebuchet MS"/>
          <w:b/>
          <w:sz w:val="32"/>
          <w:szCs w:val="32"/>
          <w:highlight w:val="cyan"/>
        </w:rPr>
      </w:pPr>
    </w:p>
    <w:p w14:paraId="25F2BE38" w14:textId="77777777" w:rsidR="00EE36DD" w:rsidRDefault="00EE36DD" w:rsidP="00EE36DD">
      <w:pPr>
        <w:jc w:val="both"/>
        <w:rPr>
          <w:rFonts w:ascii="Trebuchet MS" w:hAnsi="Trebuchet MS"/>
          <w:b/>
          <w:sz w:val="32"/>
          <w:szCs w:val="32"/>
          <w:highlight w:val="cyan"/>
        </w:rPr>
      </w:pPr>
    </w:p>
    <w:p w14:paraId="6C784202" w14:textId="77777777" w:rsidR="00EE36DD" w:rsidRDefault="00EE36DD" w:rsidP="00EE36DD">
      <w:pPr>
        <w:jc w:val="both"/>
        <w:rPr>
          <w:rFonts w:ascii="Trebuchet MS" w:hAnsi="Trebuchet MS"/>
          <w:b/>
          <w:sz w:val="32"/>
          <w:szCs w:val="32"/>
          <w:highlight w:val="cyan"/>
        </w:rPr>
      </w:pPr>
    </w:p>
    <w:p w14:paraId="5C89347F" w14:textId="77777777" w:rsidR="00EE36DD" w:rsidRDefault="00EE36DD" w:rsidP="00EE36DD">
      <w:pPr>
        <w:jc w:val="both"/>
        <w:rPr>
          <w:rFonts w:ascii="Trebuchet MS" w:hAnsi="Trebuchet MS"/>
          <w:b/>
          <w:sz w:val="32"/>
          <w:szCs w:val="32"/>
          <w:highlight w:val="cyan"/>
        </w:rPr>
      </w:pPr>
    </w:p>
    <w:p w14:paraId="16AFCA06" w14:textId="77777777" w:rsidR="00EE36DD" w:rsidRDefault="00EE36DD" w:rsidP="00EE36DD">
      <w:pPr>
        <w:jc w:val="both"/>
        <w:rPr>
          <w:rFonts w:ascii="Trebuchet MS" w:hAnsi="Trebuchet MS"/>
          <w:b/>
          <w:sz w:val="32"/>
          <w:szCs w:val="32"/>
          <w:highlight w:val="cyan"/>
        </w:rPr>
      </w:pPr>
    </w:p>
    <w:p w14:paraId="70E61282" w14:textId="77777777" w:rsidR="00EE36DD" w:rsidRDefault="00EE36DD" w:rsidP="00EE36DD">
      <w:pPr>
        <w:jc w:val="both"/>
        <w:rPr>
          <w:rFonts w:ascii="Trebuchet MS" w:hAnsi="Trebuchet MS"/>
          <w:b/>
          <w:sz w:val="32"/>
          <w:szCs w:val="32"/>
          <w:highlight w:val="cyan"/>
        </w:rPr>
      </w:pPr>
    </w:p>
    <w:p w14:paraId="4560E642" w14:textId="77777777" w:rsidR="00EE36DD" w:rsidRDefault="00EE36DD" w:rsidP="00EE36DD">
      <w:pPr>
        <w:jc w:val="both"/>
        <w:rPr>
          <w:rFonts w:ascii="Trebuchet MS" w:hAnsi="Trebuchet MS"/>
          <w:b/>
          <w:sz w:val="32"/>
          <w:szCs w:val="32"/>
          <w:highlight w:val="cyan"/>
        </w:rPr>
      </w:pPr>
    </w:p>
    <w:p w14:paraId="70ACD398" w14:textId="39DE0CDB" w:rsidR="00EE36DD" w:rsidRDefault="00EE36DD" w:rsidP="00EE36DD">
      <w:pPr>
        <w:jc w:val="both"/>
        <w:rPr>
          <w:rFonts w:ascii="Trebuchet MS" w:hAnsi="Trebuchet MS"/>
          <w:b/>
          <w:sz w:val="32"/>
          <w:szCs w:val="32"/>
          <w:highlight w:val="cyan"/>
        </w:rPr>
      </w:pPr>
    </w:p>
    <w:p w14:paraId="313E5C4A" w14:textId="0DA964FD" w:rsidR="00EE36DD" w:rsidRDefault="00EE36DD" w:rsidP="00EE36DD">
      <w:pPr>
        <w:jc w:val="both"/>
        <w:rPr>
          <w:rFonts w:ascii="Trebuchet MS" w:hAnsi="Trebuchet MS"/>
          <w:b/>
          <w:sz w:val="32"/>
          <w:szCs w:val="32"/>
        </w:rPr>
      </w:pPr>
      <w:r w:rsidRPr="00EE36DD">
        <w:rPr>
          <w:rFonts w:ascii="Trebuchet MS" w:hAnsi="Trebuchet MS"/>
          <w:b/>
          <w:sz w:val="32"/>
          <w:szCs w:val="32"/>
        </w:rPr>
        <w:lastRenderedPageBreak/>
        <w:t>Appendix C</w:t>
      </w:r>
      <w:r>
        <w:rPr>
          <w:rFonts w:ascii="Trebuchet MS" w:hAnsi="Trebuchet MS"/>
          <w:b/>
          <w:sz w:val="32"/>
          <w:szCs w:val="32"/>
        </w:rPr>
        <w:t xml:space="preserve"> – Observation notes</w:t>
      </w:r>
    </w:p>
    <w:p w14:paraId="3693EC71" w14:textId="63E27D2C" w:rsidR="00EE36DD" w:rsidRPr="00EE36DD" w:rsidRDefault="00EE36DD" w:rsidP="00EE36DD">
      <w:pPr>
        <w:jc w:val="both"/>
        <w:rPr>
          <w:rFonts w:ascii="Trebuchet MS" w:hAnsi="Trebuchet MS"/>
          <w:b/>
          <w:sz w:val="32"/>
          <w:szCs w:val="32"/>
        </w:rPr>
      </w:pPr>
      <w:r w:rsidRPr="000156D9">
        <w:rPr>
          <w:rFonts w:ascii="Calibri" w:eastAsia="Calibri" w:hAnsi="Calibri" w:cs="Times New Roman"/>
          <w:noProof/>
          <w:lang w:eastAsia="en-GB"/>
        </w:rPr>
        <w:drawing>
          <wp:anchor distT="0" distB="0" distL="114300" distR="114300" simplePos="0" relativeHeight="251668480" behindDoc="0" locked="0" layoutInCell="1" allowOverlap="1" wp14:anchorId="02E8DDD3" wp14:editId="58FE160E">
            <wp:simplePos x="0" y="0"/>
            <wp:positionH relativeFrom="margin">
              <wp:posOffset>-93785</wp:posOffset>
            </wp:positionH>
            <wp:positionV relativeFrom="paragraph">
              <wp:posOffset>69508</wp:posOffset>
            </wp:positionV>
            <wp:extent cx="3653790" cy="819150"/>
            <wp:effectExtent l="0" t="0" r="381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653790" cy="8191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0675647" w14:textId="77777777" w:rsidR="00EE36DD" w:rsidRDefault="00EE36DD" w:rsidP="00EE36DD">
      <w:pPr>
        <w:jc w:val="both"/>
        <w:rPr>
          <w:rFonts w:ascii="Trebuchet MS" w:hAnsi="Trebuchet MS"/>
          <w:b/>
          <w:sz w:val="32"/>
          <w:szCs w:val="32"/>
          <w:highlight w:val="cyan"/>
        </w:rPr>
      </w:pPr>
    </w:p>
    <w:p w14:paraId="0BB412D2" w14:textId="77777777" w:rsidR="00EE36DD" w:rsidRDefault="00EE36DD" w:rsidP="00EE36DD">
      <w:pPr>
        <w:jc w:val="both"/>
        <w:rPr>
          <w:rFonts w:ascii="Trebuchet MS" w:hAnsi="Trebuchet MS"/>
          <w:b/>
          <w:sz w:val="32"/>
          <w:szCs w:val="32"/>
        </w:rPr>
      </w:pPr>
    </w:p>
    <w:p w14:paraId="5765C200" w14:textId="26A10E73" w:rsidR="00EE36DD" w:rsidRPr="00C977D0" w:rsidRDefault="00EE36DD" w:rsidP="00EE36DD">
      <w:pPr>
        <w:jc w:val="both"/>
        <w:rPr>
          <w:rFonts w:ascii="Trebuchet MS" w:hAnsi="Trebuchet MS"/>
          <w:b/>
          <w:sz w:val="32"/>
          <w:szCs w:val="32"/>
        </w:rPr>
      </w:pPr>
      <w:r w:rsidRPr="00952214">
        <w:rPr>
          <w:rFonts w:ascii="Trebuchet MS" w:hAnsi="Trebuchet MS"/>
          <w:b/>
          <w:sz w:val="32"/>
          <w:szCs w:val="32"/>
        </w:rPr>
        <w:t>OBSERVATION / FIELD NOTES 2: LEARNING EVENT</w:t>
      </w:r>
    </w:p>
    <w:p w14:paraId="75D05C87" w14:textId="77777777" w:rsidR="00EE36DD" w:rsidRPr="00C977D0" w:rsidRDefault="00EE36DD" w:rsidP="00EE36DD">
      <w:pPr>
        <w:rPr>
          <w:rFonts w:ascii="Trebuchet MS" w:hAnsi="Trebuchet MS"/>
        </w:rPr>
      </w:pPr>
      <w:r w:rsidRPr="00C977D0">
        <w:rPr>
          <w:rFonts w:ascii="Trebuchet MS" w:hAnsi="Trebuchet MS"/>
        </w:rPr>
        <w:t>(Questions adapted from Fletcher Wood (2016)</w:t>
      </w:r>
    </w:p>
    <w:tbl>
      <w:tblPr>
        <w:tblStyle w:val="TableGrid"/>
        <w:tblW w:w="0" w:type="auto"/>
        <w:tblLook w:val="04A0" w:firstRow="1" w:lastRow="0" w:firstColumn="1" w:lastColumn="0" w:noHBand="0" w:noVBand="1"/>
      </w:tblPr>
      <w:tblGrid>
        <w:gridCol w:w="8926"/>
      </w:tblGrid>
      <w:tr w:rsidR="00EE36DD" w:rsidRPr="00C977D0" w14:paraId="0CF2ACD0" w14:textId="77777777" w:rsidTr="00EE36DD">
        <w:tc>
          <w:tcPr>
            <w:tcW w:w="8926" w:type="dxa"/>
          </w:tcPr>
          <w:p w14:paraId="557AA1C6" w14:textId="77777777" w:rsidR="00EE36DD" w:rsidRDefault="00EE36DD" w:rsidP="00EE36DD">
            <w:pPr>
              <w:rPr>
                <w:rFonts w:ascii="Trebuchet MS" w:hAnsi="Trebuchet MS"/>
              </w:rPr>
            </w:pPr>
            <w:r w:rsidRPr="00C977D0">
              <w:rPr>
                <w:rFonts w:ascii="Trebuchet MS" w:hAnsi="Trebuchet MS"/>
              </w:rPr>
              <w:t>Date:</w:t>
            </w:r>
            <w:r>
              <w:rPr>
                <w:rFonts w:ascii="Trebuchet MS" w:hAnsi="Trebuchet MS"/>
              </w:rPr>
              <w:t xml:space="preserve"> 26/09/2019</w:t>
            </w:r>
          </w:p>
          <w:p w14:paraId="5C9D1726" w14:textId="77777777" w:rsidR="00EE36DD" w:rsidRDefault="00EE36DD" w:rsidP="00EE36DD">
            <w:pPr>
              <w:rPr>
                <w:rFonts w:ascii="Trebuchet MS" w:hAnsi="Trebuchet MS"/>
              </w:rPr>
            </w:pPr>
          </w:p>
          <w:p w14:paraId="118DEE11" w14:textId="77777777" w:rsidR="00EE36DD" w:rsidRPr="00C977D0" w:rsidRDefault="00EE36DD" w:rsidP="00EE36DD">
            <w:pPr>
              <w:rPr>
                <w:rFonts w:ascii="Trebuchet MS" w:hAnsi="Trebuchet MS"/>
              </w:rPr>
            </w:pPr>
          </w:p>
        </w:tc>
      </w:tr>
      <w:tr w:rsidR="00EE36DD" w:rsidRPr="00C977D0" w14:paraId="492DE82E" w14:textId="77777777" w:rsidTr="00EE36DD">
        <w:tc>
          <w:tcPr>
            <w:tcW w:w="8926" w:type="dxa"/>
          </w:tcPr>
          <w:p w14:paraId="54DC6899" w14:textId="77777777" w:rsidR="00EE36DD" w:rsidRDefault="00EE36DD" w:rsidP="00EE36DD">
            <w:pPr>
              <w:rPr>
                <w:rFonts w:ascii="Trebuchet MS" w:hAnsi="Trebuchet MS"/>
              </w:rPr>
            </w:pPr>
            <w:r>
              <w:rPr>
                <w:rFonts w:ascii="Trebuchet MS" w:hAnsi="Trebuchet MS"/>
              </w:rPr>
              <w:t>D</w:t>
            </w:r>
            <w:r w:rsidRPr="00C977D0">
              <w:rPr>
                <w:rFonts w:ascii="Trebuchet MS" w:hAnsi="Trebuchet MS"/>
              </w:rPr>
              <w:t>etails</w:t>
            </w:r>
            <w:r>
              <w:rPr>
                <w:rFonts w:ascii="Trebuchet MS" w:hAnsi="Trebuchet MS"/>
              </w:rPr>
              <w:t xml:space="preserve"> of learning event</w:t>
            </w:r>
            <w:r w:rsidRPr="00C977D0">
              <w:rPr>
                <w:rFonts w:ascii="Trebuchet MS" w:hAnsi="Trebuchet MS"/>
              </w:rPr>
              <w:t>:</w:t>
            </w:r>
          </w:p>
          <w:p w14:paraId="26A5A8E6" w14:textId="77777777" w:rsidR="00EE36DD" w:rsidRDefault="00EE36DD" w:rsidP="00EE36DD">
            <w:pPr>
              <w:rPr>
                <w:rFonts w:ascii="Trebuchet MS" w:hAnsi="Trebuchet MS"/>
              </w:rPr>
            </w:pPr>
          </w:p>
          <w:p w14:paraId="3C4D47F0" w14:textId="77777777" w:rsidR="00EE36DD" w:rsidRDefault="00EE36DD" w:rsidP="00EE36DD">
            <w:pPr>
              <w:rPr>
                <w:rFonts w:ascii="Trebuchet MS" w:hAnsi="Trebuchet MS"/>
              </w:rPr>
            </w:pPr>
            <w:r>
              <w:rPr>
                <w:rFonts w:ascii="Trebuchet MS" w:hAnsi="Trebuchet MS"/>
              </w:rPr>
              <w:t xml:space="preserve">The lowest ability group of phonics, sit in circle on the floor with the teacher at the same level. </w:t>
            </w:r>
          </w:p>
          <w:p w14:paraId="7BCD877E" w14:textId="77777777" w:rsidR="00EE36DD" w:rsidRPr="00C977D0" w:rsidRDefault="00EE36DD" w:rsidP="00EE36DD">
            <w:pPr>
              <w:rPr>
                <w:rFonts w:ascii="Trebuchet MS" w:hAnsi="Trebuchet MS"/>
              </w:rPr>
            </w:pPr>
          </w:p>
          <w:p w14:paraId="16D3EDA7" w14:textId="77777777" w:rsidR="00EE36DD" w:rsidRDefault="00EE36DD" w:rsidP="00EE36DD">
            <w:pPr>
              <w:rPr>
                <w:rFonts w:ascii="Trebuchet MS" w:hAnsi="Trebuchet MS"/>
              </w:rPr>
            </w:pPr>
          </w:p>
          <w:p w14:paraId="5B50E354" w14:textId="77777777" w:rsidR="00EE36DD" w:rsidRPr="00C977D0" w:rsidRDefault="00EE36DD" w:rsidP="00EE36DD">
            <w:pPr>
              <w:rPr>
                <w:rFonts w:ascii="Trebuchet MS" w:hAnsi="Trebuchet MS"/>
              </w:rPr>
            </w:pPr>
          </w:p>
        </w:tc>
      </w:tr>
      <w:tr w:rsidR="00EE36DD" w:rsidRPr="00C977D0" w14:paraId="24DFA3E4" w14:textId="77777777" w:rsidTr="00EE36DD">
        <w:tc>
          <w:tcPr>
            <w:tcW w:w="8926" w:type="dxa"/>
          </w:tcPr>
          <w:p w14:paraId="0130FE50" w14:textId="77777777" w:rsidR="00EE36DD" w:rsidRPr="00C977D0" w:rsidRDefault="00EE36DD" w:rsidP="00EE36DD">
            <w:pPr>
              <w:rPr>
                <w:rFonts w:ascii="Trebuchet MS" w:hAnsi="Trebuchet MS"/>
                <w:b/>
                <w:bCs/>
                <w:lang w:val="en-US"/>
              </w:rPr>
            </w:pPr>
            <w:r>
              <w:rPr>
                <w:rFonts w:ascii="Trebuchet MS" w:hAnsi="Trebuchet MS"/>
                <w:b/>
                <w:bCs/>
                <w:lang w:val="en-US"/>
              </w:rPr>
              <w:t>Learning</w:t>
            </w:r>
            <w:r w:rsidRPr="00C977D0">
              <w:rPr>
                <w:rFonts w:ascii="Trebuchet MS" w:hAnsi="Trebuchet MS"/>
                <w:b/>
                <w:bCs/>
                <w:lang w:val="en-US"/>
              </w:rPr>
              <w:t xml:space="preserve"> culture</w:t>
            </w:r>
          </w:p>
          <w:p w14:paraId="4F98EF1F" w14:textId="77777777" w:rsidR="00EE36DD" w:rsidRDefault="00EE36DD" w:rsidP="00EE36DD">
            <w:pPr>
              <w:rPr>
                <w:rFonts w:ascii="Trebuchet MS" w:hAnsi="Trebuchet MS"/>
                <w:bCs/>
                <w:lang w:val="en-US"/>
              </w:rPr>
            </w:pPr>
            <w:r w:rsidRPr="00C977D0">
              <w:rPr>
                <w:rFonts w:ascii="Trebuchet MS" w:hAnsi="Trebuchet MS"/>
                <w:bCs/>
                <w:lang w:val="en-US"/>
              </w:rPr>
              <w:t>(</w:t>
            </w:r>
            <w:r>
              <w:rPr>
                <w:rFonts w:ascii="Trebuchet MS" w:hAnsi="Trebuchet MS"/>
                <w:bCs/>
                <w:lang w:val="en-US"/>
              </w:rPr>
              <w:t>Are the pupil</w:t>
            </w:r>
            <w:r w:rsidRPr="00C977D0">
              <w:rPr>
                <w:rFonts w:ascii="Trebuchet MS" w:hAnsi="Trebuchet MS"/>
                <w:bCs/>
                <w:lang w:val="en-US"/>
              </w:rPr>
              <w:t>s focused on learning?)</w:t>
            </w:r>
          </w:p>
          <w:p w14:paraId="391A4A9C" w14:textId="77777777" w:rsidR="00EE36DD" w:rsidRDefault="00EE36DD" w:rsidP="00EE36DD">
            <w:pPr>
              <w:rPr>
                <w:rFonts w:ascii="Trebuchet MS" w:hAnsi="Trebuchet MS"/>
                <w:bCs/>
                <w:lang w:val="en-US"/>
              </w:rPr>
            </w:pPr>
          </w:p>
          <w:p w14:paraId="40AD1984" w14:textId="77777777" w:rsidR="00EE36DD" w:rsidRPr="00C977D0" w:rsidRDefault="00EE36DD" w:rsidP="00EE36DD">
            <w:pPr>
              <w:rPr>
                <w:rFonts w:ascii="Trebuchet MS" w:hAnsi="Trebuchet MS"/>
                <w:bCs/>
                <w:lang w:val="en-US"/>
              </w:rPr>
            </w:pPr>
            <w:r>
              <w:rPr>
                <w:rFonts w:ascii="Trebuchet MS" w:hAnsi="Trebuchet MS"/>
                <w:bCs/>
                <w:lang w:val="en-US"/>
              </w:rPr>
              <w:t xml:space="preserve">All children are focused on the learning at the beginning of the session. As the session goes on, children lose focus and tend to wriggle around. Teacher brings the children back into focus by saying their name. Teacher encourages all children to answer each question she asks to keep all of their attention throughout. </w:t>
            </w:r>
          </w:p>
          <w:p w14:paraId="4BB8A46F" w14:textId="77777777" w:rsidR="00EE36DD" w:rsidRPr="00C977D0" w:rsidRDefault="00EE36DD" w:rsidP="00EE36DD">
            <w:pPr>
              <w:rPr>
                <w:rFonts w:ascii="Trebuchet MS" w:hAnsi="Trebuchet MS"/>
                <w:bCs/>
                <w:lang w:val="en-US"/>
              </w:rPr>
            </w:pPr>
          </w:p>
          <w:p w14:paraId="05891B1B" w14:textId="77777777" w:rsidR="00EE36DD" w:rsidRPr="00C977D0" w:rsidRDefault="00EE36DD" w:rsidP="00EE36DD">
            <w:pPr>
              <w:rPr>
                <w:rFonts w:ascii="Trebuchet MS" w:hAnsi="Trebuchet MS"/>
                <w:bCs/>
              </w:rPr>
            </w:pPr>
          </w:p>
          <w:p w14:paraId="77E19A0C" w14:textId="77777777" w:rsidR="00EE36DD" w:rsidRPr="00C977D0" w:rsidRDefault="00EE36DD" w:rsidP="00EE36DD">
            <w:pPr>
              <w:ind w:left="720"/>
              <w:rPr>
                <w:rFonts w:ascii="Trebuchet MS" w:hAnsi="Trebuchet MS"/>
              </w:rPr>
            </w:pPr>
          </w:p>
        </w:tc>
      </w:tr>
      <w:tr w:rsidR="00EE36DD" w:rsidRPr="00C977D0" w14:paraId="5D6186BF" w14:textId="77777777" w:rsidTr="00EE36DD">
        <w:tc>
          <w:tcPr>
            <w:tcW w:w="8926" w:type="dxa"/>
          </w:tcPr>
          <w:p w14:paraId="329F1A1A" w14:textId="77777777" w:rsidR="00EE36DD" w:rsidRPr="00C977D0" w:rsidRDefault="00EE36DD" w:rsidP="00EE36DD">
            <w:pPr>
              <w:rPr>
                <w:rFonts w:ascii="Trebuchet MS" w:hAnsi="Trebuchet MS"/>
                <w:b/>
              </w:rPr>
            </w:pPr>
            <w:r w:rsidRPr="00C977D0">
              <w:rPr>
                <w:rFonts w:ascii="Trebuchet MS" w:hAnsi="Trebuchet MS"/>
                <w:b/>
              </w:rPr>
              <w:t>Objectives</w:t>
            </w:r>
          </w:p>
          <w:p w14:paraId="1CB91ABC" w14:textId="77777777" w:rsidR="00EE36DD" w:rsidRDefault="00EE36DD" w:rsidP="00EE36DD">
            <w:pPr>
              <w:rPr>
                <w:rFonts w:ascii="Trebuchet MS" w:hAnsi="Trebuchet MS"/>
              </w:rPr>
            </w:pPr>
            <w:r w:rsidRPr="00C977D0">
              <w:rPr>
                <w:rFonts w:ascii="Trebuchet MS" w:hAnsi="Trebuchet MS"/>
              </w:rPr>
              <w:t>(Is the</w:t>
            </w:r>
            <w:r>
              <w:rPr>
                <w:rFonts w:ascii="Trebuchet MS" w:hAnsi="Trebuchet MS"/>
              </w:rPr>
              <w:t>re a clear purpose to the learning event</w:t>
            </w:r>
            <w:r w:rsidRPr="00C977D0">
              <w:rPr>
                <w:rFonts w:ascii="Trebuchet MS" w:hAnsi="Trebuchet MS"/>
              </w:rPr>
              <w:t>?</w:t>
            </w:r>
            <w:r>
              <w:rPr>
                <w:rFonts w:ascii="Trebuchet MS" w:hAnsi="Trebuchet MS"/>
              </w:rPr>
              <w:t>)</w:t>
            </w:r>
          </w:p>
          <w:p w14:paraId="0443561F" w14:textId="77777777" w:rsidR="00EE36DD" w:rsidRDefault="00EE36DD" w:rsidP="00EE36DD">
            <w:pPr>
              <w:rPr>
                <w:rFonts w:ascii="Trebuchet MS" w:hAnsi="Trebuchet MS"/>
              </w:rPr>
            </w:pPr>
          </w:p>
          <w:p w14:paraId="264BA31A" w14:textId="77777777" w:rsidR="00EE36DD" w:rsidRDefault="00EE36DD" w:rsidP="00EE36DD">
            <w:pPr>
              <w:rPr>
                <w:rFonts w:ascii="Trebuchet MS" w:hAnsi="Trebuchet MS"/>
              </w:rPr>
            </w:pPr>
            <w:r>
              <w:rPr>
                <w:rFonts w:ascii="Trebuchet MS" w:hAnsi="Trebuchet MS"/>
              </w:rPr>
              <w:t xml:space="preserve">It is evident that there is a clear purpose and the children are aware of this as the teacher tells the children that they are practicing their sounds and words. Teacher holds up pictures and children know to respond with sound. Children know to shout out the word when teacher holds up card with a word on it. </w:t>
            </w:r>
          </w:p>
          <w:p w14:paraId="3EBCECFE" w14:textId="77777777" w:rsidR="00EE36DD" w:rsidRPr="00C977D0" w:rsidRDefault="00EE36DD" w:rsidP="00EE36DD">
            <w:pPr>
              <w:rPr>
                <w:rFonts w:ascii="Trebuchet MS" w:hAnsi="Trebuchet MS"/>
              </w:rPr>
            </w:pPr>
          </w:p>
          <w:p w14:paraId="70DCB03A" w14:textId="77777777" w:rsidR="00EE36DD" w:rsidRPr="00C977D0" w:rsidRDefault="00EE36DD" w:rsidP="00EE36DD">
            <w:pPr>
              <w:rPr>
                <w:rFonts w:ascii="Trebuchet MS" w:hAnsi="Trebuchet MS"/>
              </w:rPr>
            </w:pPr>
          </w:p>
        </w:tc>
      </w:tr>
      <w:tr w:rsidR="00EE36DD" w:rsidRPr="00C977D0" w14:paraId="70478C91" w14:textId="77777777" w:rsidTr="00EE36DD">
        <w:tc>
          <w:tcPr>
            <w:tcW w:w="8926" w:type="dxa"/>
          </w:tcPr>
          <w:p w14:paraId="017B39F6" w14:textId="77777777" w:rsidR="00EE36DD" w:rsidRPr="00C977D0" w:rsidRDefault="00EE36DD" w:rsidP="00EE36DD">
            <w:pPr>
              <w:rPr>
                <w:rFonts w:ascii="Trebuchet MS" w:hAnsi="Trebuchet MS"/>
                <w:b/>
              </w:rPr>
            </w:pPr>
            <w:r w:rsidRPr="00C977D0">
              <w:rPr>
                <w:rFonts w:ascii="Trebuchet MS" w:hAnsi="Trebuchet MS"/>
                <w:b/>
              </w:rPr>
              <w:t>Direction</w:t>
            </w:r>
          </w:p>
          <w:p w14:paraId="6F6B4D68" w14:textId="77777777" w:rsidR="00EE36DD" w:rsidRDefault="00EE36DD" w:rsidP="00EE36DD">
            <w:pPr>
              <w:rPr>
                <w:rFonts w:ascii="Trebuchet MS" w:hAnsi="Trebuchet MS"/>
              </w:rPr>
            </w:pPr>
            <w:r>
              <w:rPr>
                <w:rFonts w:ascii="Trebuchet MS" w:hAnsi="Trebuchet MS"/>
              </w:rPr>
              <w:t>(Are the pupils</w:t>
            </w:r>
            <w:r w:rsidRPr="00C977D0">
              <w:rPr>
                <w:rFonts w:ascii="Trebuchet MS" w:hAnsi="Trebuchet MS"/>
              </w:rPr>
              <w:t xml:space="preserve"> clear about what they are doing and how to do it well?)</w:t>
            </w:r>
          </w:p>
          <w:p w14:paraId="02859415" w14:textId="77777777" w:rsidR="00EE36DD" w:rsidRDefault="00EE36DD" w:rsidP="00EE36DD">
            <w:pPr>
              <w:rPr>
                <w:rFonts w:ascii="Trebuchet MS" w:hAnsi="Trebuchet MS"/>
              </w:rPr>
            </w:pPr>
          </w:p>
          <w:p w14:paraId="598EAE0A" w14:textId="77777777" w:rsidR="00EE36DD" w:rsidRDefault="00EE36DD" w:rsidP="00EE36DD">
            <w:pPr>
              <w:rPr>
                <w:rFonts w:ascii="Trebuchet MS" w:hAnsi="Trebuchet MS"/>
              </w:rPr>
            </w:pPr>
            <w:r>
              <w:rPr>
                <w:rFonts w:ascii="Trebuchet MS" w:hAnsi="Trebuchet MS"/>
              </w:rPr>
              <w:t xml:space="preserve">The children all understand that they must respond to the teacher’s ques of holding up the cards. They all understand that they must say the sound/word on the card help up. </w:t>
            </w:r>
          </w:p>
          <w:p w14:paraId="51B78941" w14:textId="77777777" w:rsidR="00EE36DD" w:rsidRPr="00C977D0" w:rsidRDefault="00EE36DD" w:rsidP="00EE36DD">
            <w:pPr>
              <w:rPr>
                <w:rFonts w:ascii="Trebuchet MS" w:hAnsi="Trebuchet MS"/>
              </w:rPr>
            </w:pPr>
          </w:p>
          <w:p w14:paraId="0919685F" w14:textId="77777777" w:rsidR="00EE36DD" w:rsidRDefault="00EE36DD" w:rsidP="00EE36DD">
            <w:pPr>
              <w:rPr>
                <w:rFonts w:ascii="Trebuchet MS" w:hAnsi="Trebuchet MS"/>
              </w:rPr>
            </w:pPr>
          </w:p>
          <w:p w14:paraId="2EC5AB40" w14:textId="77777777" w:rsidR="00EE36DD" w:rsidRPr="00C977D0" w:rsidRDefault="00EE36DD" w:rsidP="00EE36DD">
            <w:pPr>
              <w:rPr>
                <w:rFonts w:ascii="Trebuchet MS" w:hAnsi="Trebuchet MS"/>
              </w:rPr>
            </w:pPr>
          </w:p>
        </w:tc>
      </w:tr>
      <w:tr w:rsidR="00EE36DD" w:rsidRPr="00C977D0" w14:paraId="30DEF608" w14:textId="77777777" w:rsidTr="00EE36DD">
        <w:tc>
          <w:tcPr>
            <w:tcW w:w="8926" w:type="dxa"/>
          </w:tcPr>
          <w:p w14:paraId="03E87A1C" w14:textId="77777777" w:rsidR="00EE36DD" w:rsidRPr="00C977D0" w:rsidRDefault="00EE36DD" w:rsidP="00EE36DD">
            <w:pPr>
              <w:rPr>
                <w:rFonts w:ascii="Trebuchet MS" w:hAnsi="Trebuchet MS"/>
                <w:b/>
              </w:rPr>
            </w:pPr>
            <w:r w:rsidRPr="00C977D0">
              <w:rPr>
                <w:rFonts w:ascii="Trebuchet MS" w:hAnsi="Trebuchet MS"/>
                <w:b/>
              </w:rPr>
              <w:t>Access and challenge</w:t>
            </w:r>
          </w:p>
          <w:p w14:paraId="08A13926" w14:textId="77777777" w:rsidR="00EE36DD" w:rsidRDefault="00EE36DD" w:rsidP="00EE36DD">
            <w:pPr>
              <w:rPr>
                <w:rFonts w:ascii="Trebuchet MS" w:hAnsi="Trebuchet MS"/>
              </w:rPr>
            </w:pPr>
            <w:r w:rsidRPr="00C977D0">
              <w:rPr>
                <w:rFonts w:ascii="Trebuchet MS" w:hAnsi="Trebuchet MS"/>
              </w:rPr>
              <w:t xml:space="preserve"> (Are all stude</w:t>
            </w:r>
            <w:r>
              <w:rPr>
                <w:rFonts w:ascii="Trebuchet MS" w:hAnsi="Trebuchet MS"/>
              </w:rPr>
              <w:t>nts able to engage in the learning event</w:t>
            </w:r>
            <w:r w:rsidRPr="00C977D0">
              <w:rPr>
                <w:rFonts w:ascii="Trebuchet MS" w:hAnsi="Trebuchet MS"/>
              </w:rPr>
              <w:t>?</w:t>
            </w:r>
            <w:r>
              <w:rPr>
                <w:rFonts w:ascii="Trebuchet MS" w:hAnsi="Trebuchet MS"/>
              </w:rPr>
              <w:t>)</w:t>
            </w:r>
            <w:r w:rsidRPr="00C977D0">
              <w:rPr>
                <w:rFonts w:ascii="Trebuchet MS" w:hAnsi="Trebuchet MS"/>
              </w:rPr>
              <w:t xml:space="preserve"> </w:t>
            </w:r>
          </w:p>
          <w:p w14:paraId="2C1A2A64" w14:textId="77777777" w:rsidR="00EE36DD" w:rsidRDefault="00EE36DD" w:rsidP="00EE36DD">
            <w:pPr>
              <w:rPr>
                <w:rFonts w:ascii="Trebuchet MS" w:hAnsi="Trebuchet MS"/>
              </w:rPr>
            </w:pPr>
          </w:p>
          <w:p w14:paraId="02D91207" w14:textId="77777777" w:rsidR="00EE36DD" w:rsidRDefault="00EE36DD" w:rsidP="00EE36DD">
            <w:pPr>
              <w:rPr>
                <w:rFonts w:ascii="Trebuchet MS" w:hAnsi="Trebuchet MS"/>
              </w:rPr>
            </w:pPr>
            <w:r>
              <w:rPr>
                <w:rFonts w:ascii="Trebuchet MS" w:hAnsi="Trebuchet MS"/>
              </w:rPr>
              <w:lastRenderedPageBreak/>
              <w:t xml:space="preserve">All children are able to engage in lesson as they are all the same ability. Teacher is very encouraging of children who make mistakes, these children get the answer right the second time. </w:t>
            </w:r>
          </w:p>
          <w:p w14:paraId="5C9545E5" w14:textId="77777777" w:rsidR="00EE36DD" w:rsidRDefault="00EE36DD" w:rsidP="00EE36DD">
            <w:pPr>
              <w:rPr>
                <w:rFonts w:ascii="Trebuchet MS" w:hAnsi="Trebuchet MS"/>
              </w:rPr>
            </w:pPr>
          </w:p>
          <w:p w14:paraId="65A75A9A" w14:textId="77777777" w:rsidR="00EE36DD" w:rsidRPr="00C977D0" w:rsidRDefault="00EE36DD" w:rsidP="00EE36DD">
            <w:pPr>
              <w:rPr>
                <w:rFonts w:ascii="Trebuchet MS" w:hAnsi="Trebuchet MS"/>
              </w:rPr>
            </w:pPr>
          </w:p>
          <w:p w14:paraId="604BB2D1" w14:textId="77777777" w:rsidR="00EE36DD" w:rsidRDefault="00EE36DD" w:rsidP="00EE36DD">
            <w:pPr>
              <w:rPr>
                <w:rFonts w:ascii="Trebuchet MS" w:hAnsi="Trebuchet MS"/>
              </w:rPr>
            </w:pPr>
          </w:p>
          <w:p w14:paraId="5317D2D7" w14:textId="77777777" w:rsidR="00EE36DD" w:rsidRPr="00C977D0" w:rsidRDefault="00EE36DD" w:rsidP="00EE36DD">
            <w:pPr>
              <w:rPr>
                <w:rFonts w:ascii="Trebuchet MS" w:hAnsi="Trebuchet MS"/>
              </w:rPr>
            </w:pPr>
          </w:p>
          <w:p w14:paraId="540076EB" w14:textId="77777777" w:rsidR="00EE36DD" w:rsidRPr="00C977D0" w:rsidRDefault="00EE36DD" w:rsidP="00EE36DD">
            <w:pPr>
              <w:rPr>
                <w:rFonts w:ascii="Trebuchet MS" w:hAnsi="Trebuchet MS"/>
              </w:rPr>
            </w:pPr>
          </w:p>
        </w:tc>
      </w:tr>
      <w:tr w:rsidR="00EE36DD" w:rsidRPr="00C977D0" w14:paraId="20E074FD" w14:textId="77777777" w:rsidTr="00EE36DD">
        <w:tc>
          <w:tcPr>
            <w:tcW w:w="8926" w:type="dxa"/>
          </w:tcPr>
          <w:p w14:paraId="74915084" w14:textId="77777777" w:rsidR="00EE36DD" w:rsidRPr="00C977D0" w:rsidRDefault="00EE36DD" w:rsidP="00EE36DD">
            <w:pPr>
              <w:rPr>
                <w:rFonts w:ascii="Trebuchet MS" w:hAnsi="Trebuchet MS"/>
                <w:b/>
              </w:rPr>
            </w:pPr>
            <w:r w:rsidRPr="00C977D0">
              <w:rPr>
                <w:rFonts w:ascii="Trebuchet MS" w:hAnsi="Trebuchet MS"/>
                <w:b/>
              </w:rPr>
              <w:lastRenderedPageBreak/>
              <w:t>Assessment</w:t>
            </w:r>
          </w:p>
          <w:p w14:paraId="05CAE054" w14:textId="77777777" w:rsidR="00EE36DD" w:rsidRDefault="00EE36DD" w:rsidP="00EE36DD">
            <w:pPr>
              <w:rPr>
                <w:rFonts w:ascii="Trebuchet MS" w:hAnsi="Trebuchet MS"/>
              </w:rPr>
            </w:pPr>
            <w:r>
              <w:rPr>
                <w:rFonts w:ascii="Trebuchet MS" w:hAnsi="Trebuchet MS"/>
              </w:rPr>
              <w:t xml:space="preserve">What </w:t>
            </w:r>
            <w:proofErr w:type="gramStart"/>
            <w:r>
              <w:rPr>
                <w:rFonts w:ascii="Trebuchet MS" w:hAnsi="Trebuchet MS"/>
              </w:rPr>
              <w:t>is</w:t>
            </w:r>
            <w:proofErr w:type="gramEnd"/>
            <w:r>
              <w:rPr>
                <w:rFonts w:ascii="Trebuchet MS" w:hAnsi="Trebuchet MS"/>
              </w:rPr>
              <w:t xml:space="preserve"> the pupils’ </w:t>
            </w:r>
            <w:r w:rsidRPr="00C977D0">
              <w:rPr>
                <w:rFonts w:ascii="Trebuchet MS" w:hAnsi="Trebuchet MS"/>
              </w:rPr>
              <w:t>understanding bef</w:t>
            </w:r>
            <w:r>
              <w:rPr>
                <w:rFonts w:ascii="Trebuchet MS" w:hAnsi="Trebuchet MS"/>
              </w:rPr>
              <w:t>ore, during and after the learning event</w:t>
            </w:r>
            <w:r w:rsidRPr="00C977D0">
              <w:rPr>
                <w:rFonts w:ascii="Trebuchet MS" w:hAnsi="Trebuchet MS"/>
              </w:rPr>
              <w:t xml:space="preserve">?  </w:t>
            </w:r>
          </w:p>
          <w:p w14:paraId="530C9A1B" w14:textId="77777777" w:rsidR="00EE36DD" w:rsidRDefault="00EE36DD" w:rsidP="00EE36DD">
            <w:pPr>
              <w:rPr>
                <w:rFonts w:ascii="Trebuchet MS" w:hAnsi="Trebuchet MS"/>
              </w:rPr>
            </w:pPr>
          </w:p>
          <w:p w14:paraId="2580E25D" w14:textId="77777777" w:rsidR="00EE36DD" w:rsidRDefault="00EE36DD" w:rsidP="00EE36DD">
            <w:pPr>
              <w:rPr>
                <w:rFonts w:ascii="Trebuchet MS" w:hAnsi="Trebuchet MS"/>
              </w:rPr>
            </w:pPr>
            <w:r>
              <w:rPr>
                <w:rFonts w:ascii="Trebuchet MS" w:hAnsi="Trebuchet MS"/>
              </w:rPr>
              <w:t xml:space="preserve">Before the lesson children are told they practicing their sounds and words. During the event children are highly encouraged and reminding what they are doing throughout. After the lesson children are praised on their good sound making and reading the words correctly. </w:t>
            </w:r>
          </w:p>
          <w:p w14:paraId="5C78DA7B" w14:textId="77777777" w:rsidR="00EE36DD" w:rsidRDefault="00EE36DD" w:rsidP="00EE36DD">
            <w:pPr>
              <w:rPr>
                <w:rFonts w:ascii="Trebuchet MS" w:hAnsi="Trebuchet MS"/>
              </w:rPr>
            </w:pPr>
          </w:p>
          <w:p w14:paraId="23629294" w14:textId="77777777" w:rsidR="00EE36DD" w:rsidRPr="00C977D0" w:rsidRDefault="00EE36DD" w:rsidP="00EE36DD">
            <w:pPr>
              <w:rPr>
                <w:rFonts w:ascii="Trebuchet MS" w:hAnsi="Trebuchet MS"/>
              </w:rPr>
            </w:pPr>
          </w:p>
          <w:p w14:paraId="179DEED7" w14:textId="77777777" w:rsidR="00EE36DD" w:rsidRPr="00C977D0" w:rsidRDefault="00EE36DD" w:rsidP="00EE36DD">
            <w:pPr>
              <w:rPr>
                <w:rFonts w:ascii="Trebuchet MS" w:hAnsi="Trebuchet MS"/>
              </w:rPr>
            </w:pPr>
          </w:p>
        </w:tc>
      </w:tr>
      <w:tr w:rsidR="00EE36DD" w:rsidRPr="00C977D0" w14:paraId="0CD1B210" w14:textId="77777777" w:rsidTr="00EE36DD">
        <w:trPr>
          <w:trHeight w:val="3818"/>
        </w:trPr>
        <w:tc>
          <w:tcPr>
            <w:tcW w:w="8926" w:type="dxa"/>
          </w:tcPr>
          <w:p w14:paraId="5DF4E14E" w14:textId="77777777" w:rsidR="00EE36DD" w:rsidRPr="00C977D0" w:rsidRDefault="00EE36DD" w:rsidP="00EE36DD">
            <w:pPr>
              <w:rPr>
                <w:rFonts w:ascii="Trebuchet MS" w:hAnsi="Trebuchet MS"/>
                <w:b/>
              </w:rPr>
            </w:pPr>
            <w:r w:rsidRPr="00C977D0">
              <w:rPr>
                <w:rFonts w:ascii="Trebuchet MS" w:hAnsi="Trebuchet MS"/>
                <w:b/>
              </w:rPr>
              <w:t>Specifics / Critical Incidents</w:t>
            </w:r>
          </w:p>
          <w:p w14:paraId="16744D8C" w14:textId="77777777" w:rsidR="00EE36DD" w:rsidRPr="00C977D0" w:rsidRDefault="00EE36DD" w:rsidP="00EE36DD">
            <w:pPr>
              <w:rPr>
                <w:rFonts w:ascii="Trebuchet MS" w:hAnsi="Trebuchet MS"/>
              </w:rPr>
            </w:pPr>
            <w:r w:rsidRPr="00C977D0">
              <w:rPr>
                <w:rFonts w:ascii="Trebuchet MS" w:hAnsi="Trebuchet MS"/>
              </w:rPr>
              <w:t xml:space="preserve"> Are there particular telling moments and examples which it would be helpful to discuss?</w:t>
            </w:r>
          </w:p>
          <w:p w14:paraId="06CFB008" w14:textId="77777777" w:rsidR="00EE36DD" w:rsidRDefault="00EE36DD" w:rsidP="00EE36DD">
            <w:pPr>
              <w:rPr>
                <w:rFonts w:ascii="Trebuchet MS" w:hAnsi="Trebuchet MS"/>
              </w:rPr>
            </w:pPr>
          </w:p>
          <w:p w14:paraId="68A0D0E9" w14:textId="77777777" w:rsidR="00EE36DD" w:rsidRPr="00C977D0" w:rsidRDefault="00EE36DD" w:rsidP="00EE36DD">
            <w:pPr>
              <w:rPr>
                <w:rFonts w:ascii="Trebuchet MS" w:hAnsi="Trebuchet MS"/>
              </w:rPr>
            </w:pPr>
            <w:r>
              <w:rPr>
                <w:rFonts w:ascii="Trebuchet MS" w:hAnsi="Trebuchet MS"/>
              </w:rPr>
              <w:t xml:space="preserve">One child comes in late; she hoovers for a bit and watches from the outside. Teacher does not encourage her to sit straight away as she allows the child to get her bearings. After a while, the teacher encourages her to sit down and join the group. The child sits with no issues and joins in the lesson. </w:t>
            </w:r>
          </w:p>
          <w:p w14:paraId="7C7B68B6" w14:textId="77777777" w:rsidR="00EE36DD" w:rsidRDefault="00EE36DD" w:rsidP="00EE36DD">
            <w:pPr>
              <w:rPr>
                <w:rFonts w:ascii="Trebuchet MS" w:hAnsi="Trebuchet MS"/>
              </w:rPr>
            </w:pPr>
          </w:p>
          <w:p w14:paraId="256D07CD" w14:textId="77777777" w:rsidR="00EE36DD" w:rsidRDefault="00EE36DD" w:rsidP="00EE36DD">
            <w:pPr>
              <w:rPr>
                <w:rFonts w:ascii="Trebuchet MS" w:hAnsi="Trebuchet MS"/>
              </w:rPr>
            </w:pPr>
            <w:r>
              <w:rPr>
                <w:rFonts w:ascii="Trebuchet MS" w:hAnsi="Trebuchet MS"/>
              </w:rPr>
              <w:t xml:space="preserve">The teacher asks one specific child to pick up the paper from the floor. Three different children then start to pick up the paper. The child then says, “Hey, you said I could do it”. The teacher looks over and says “who did I ask to pick up the paper”, the children then put down the paper and the child originally asked picks it up. </w:t>
            </w:r>
          </w:p>
          <w:p w14:paraId="62D11CB6" w14:textId="77777777" w:rsidR="00EE36DD" w:rsidRDefault="00EE36DD" w:rsidP="00EE36DD">
            <w:pPr>
              <w:rPr>
                <w:rFonts w:ascii="Trebuchet MS" w:hAnsi="Trebuchet MS"/>
              </w:rPr>
            </w:pPr>
          </w:p>
          <w:p w14:paraId="0B4758C6" w14:textId="77777777" w:rsidR="00EE36DD" w:rsidRDefault="00EE36DD" w:rsidP="00EE36DD">
            <w:pPr>
              <w:rPr>
                <w:rFonts w:ascii="Trebuchet MS" w:hAnsi="Trebuchet MS"/>
              </w:rPr>
            </w:pPr>
            <w:r>
              <w:rPr>
                <w:rFonts w:ascii="Trebuchet MS" w:hAnsi="Trebuchet MS"/>
              </w:rPr>
              <w:t xml:space="preserve">The children from the highest ability phonics group come back into the lesson whilst the children are still working on their phonics. They come in quietly, without a fuss and sit on the carpet behind them to wait for them to finish. </w:t>
            </w:r>
          </w:p>
          <w:p w14:paraId="4B255190" w14:textId="77777777" w:rsidR="00EE36DD" w:rsidRPr="00C977D0" w:rsidRDefault="00EE36DD" w:rsidP="00EE36DD">
            <w:pPr>
              <w:rPr>
                <w:rFonts w:ascii="Trebuchet MS" w:hAnsi="Trebuchet MS"/>
              </w:rPr>
            </w:pPr>
          </w:p>
          <w:p w14:paraId="71B6CC8A" w14:textId="77777777" w:rsidR="00EE36DD" w:rsidRPr="00C977D0" w:rsidRDefault="00EE36DD" w:rsidP="00EE36DD">
            <w:pPr>
              <w:rPr>
                <w:rFonts w:ascii="Trebuchet MS" w:hAnsi="Trebuchet MS"/>
              </w:rPr>
            </w:pPr>
          </w:p>
        </w:tc>
      </w:tr>
    </w:tbl>
    <w:p w14:paraId="63A8C0E4" w14:textId="77777777" w:rsidR="00EE36DD" w:rsidRDefault="00EE36DD" w:rsidP="00EE36DD">
      <w:pPr>
        <w:jc w:val="both"/>
      </w:pPr>
    </w:p>
    <w:p w14:paraId="5BFCC3B1" w14:textId="77777777" w:rsidR="00EE36DD" w:rsidRDefault="00EE36DD" w:rsidP="00EE36DD">
      <w:pPr>
        <w:jc w:val="both"/>
        <w:rPr>
          <w:rFonts w:ascii="Trebuchet MS" w:hAnsi="Trebuchet MS"/>
          <w:b/>
          <w:sz w:val="32"/>
          <w:szCs w:val="32"/>
          <w:highlight w:val="cyan"/>
        </w:rPr>
      </w:pPr>
    </w:p>
    <w:p w14:paraId="0AEC477A" w14:textId="77777777" w:rsidR="00EE36DD" w:rsidRDefault="00EE36DD" w:rsidP="00EE36DD">
      <w:pPr>
        <w:jc w:val="both"/>
        <w:rPr>
          <w:rFonts w:ascii="Trebuchet MS" w:hAnsi="Trebuchet MS"/>
          <w:b/>
          <w:sz w:val="32"/>
          <w:szCs w:val="32"/>
          <w:highlight w:val="cyan"/>
        </w:rPr>
      </w:pPr>
    </w:p>
    <w:p w14:paraId="257ED58F" w14:textId="77777777" w:rsidR="00EE36DD" w:rsidRDefault="00EE36DD" w:rsidP="00EE36DD">
      <w:pPr>
        <w:jc w:val="both"/>
        <w:rPr>
          <w:rFonts w:ascii="Trebuchet MS" w:hAnsi="Trebuchet MS"/>
          <w:b/>
          <w:sz w:val="32"/>
          <w:szCs w:val="32"/>
          <w:highlight w:val="cyan"/>
        </w:rPr>
      </w:pPr>
    </w:p>
    <w:p w14:paraId="0DD3984F" w14:textId="77777777" w:rsidR="00EE36DD" w:rsidRDefault="00EE36DD" w:rsidP="00EE36DD">
      <w:pPr>
        <w:jc w:val="both"/>
        <w:rPr>
          <w:rFonts w:ascii="Trebuchet MS" w:hAnsi="Trebuchet MS"/>
          <w:b/>
          <w:sz w:val="32"/>
          <w:szCs w:val="32"/>
          <w:highlight w:val="cyan"/>
        </w:rPr>
      </w:pPr>
    </w:p>
    <w:p w14:paraId="0986BB83" w14:textId="77777777" w:rsidR="00EE36DD" w:rsidRDefault="00EE36DD" w:rsidP="00EE36DD">
      <w:pPr>
        <w:jc w:val="both"/>
        <w:rPr>
          <w:rFonts w:ascii="Trebuchet MS" w:hAnsi="Trebuchet MS"/>
          <w:b/>
          <w:sz w:val="32"/>
          <w:szCs w:val="32"/>
          <w:highlight w:val="cyan"/>
        </w:rPr>
      </w:pPr>
    </w:p>
    <w:p w14:paraId="10D43588" w14:textId="77777777" w:rsidR="00EE36DD" w:rsidRDefault="00EE36DD" w:rsidP="00EE36DD">
      <w:pPr>
        <w:jc w:val="both"/>
        <w:rPr>
          <w:rFonts w:ascii="Trebuchet MS" w:hAnsi="Trebuchet MS"/>
          <w:b/>
          <w:sz w:val="32"/>
          <w:szCs w:val="32"/>
          <w:highlight w:val="cyan"/>
        </w:rPr>
      </w:pPr>
    </w:p>
    <w:p w14:paraId="38166AF0" w14:textId="77777777" w:rsidR="00EE36DD" w:rsidRDefault="00EE36DD" w:rsidP="00EE36DD">
      <w:pPr>
        <w:jc w:val="both"/>
        <w:rPr>
          <w:rFonts w:ascii="Trebuchet MS" w:hAnsi="Trebuchet MS"/>
          <w:b/>
          <w:sz w:val="32"/>
          <w:szCs w:val="32"/>
          <w:highlight w:val="cyan"/>
        </w:rPr>
      </w:pPr>
    </w:p>
    <w:p w14:paraId="4F114C6F" w14:textId="4770FFFA" w:rsidR="00EE36DD" w:rsidRPr="00EE36DD" w:rsidRDefault="00EE36DD" w:rsidP="00EE36DD">
      <w:pPr>
        <w:jc w:val="both"/>
        <w:rPr>
          <w:rFonts w:ascii="Trebuchet MS" w:hAnsi="Trebuchet MS"/>
          <w:b/>
          <w:sz w:val="32"/>
          <w:szCs w:val="32"/>
        </w:rPr>
      </w:pPr>
      <w:r w:rsidRPr="00EE36DD">
        <w:rPr>
          <w:rFonts w:ascii="Calibri" w:eastAsia="Calibri" w:hAnsi="Calibri" w:cs="Times New Roman"/>
          <w:noProof/>
          <w:lang w:eastAsia="en-GB"/>
        </w:rPr>
        <w:lastRenderedPageBreak/>
        <w:drawing>
          <wp:anchor distT="0" distB="0" distL="114300" distR="114300" simplePos="0" relativeHeight="251670528" behindDoc="0" locked="0" layoutInCell="1" allowOverlap="1" wp14:anchorId="2A98E7B4" wp14:editId="23EBE0BF">
            <wp:simplePos x="0" y="0"/>
            <wp:positionH relativeFrom="margin">
              <wp:posOffset>-93784</wp:posOffset>
            </wp:positionH>
            <wp:positionV relativeFrom="paragraph">
              <wp:posOffset>390574</wp:posOffset>
            </wp:positionV>
            <wp:extent cx="3653790" cy="819150"/>
            <wp:effectExtent l="0" t="0" r="381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653790" cy="8191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EE36DD">
        <w:rPr>
          <w:rFonts w:ascii="Trebuchet MS" w:hAnsi="Trebuchet MS"/>
          <w:b/>
          <w:sz w:val="32"/>
          <w:szCs w:val="32"/>
        </w:rPr>
        <w:t>Appendix D – Observation notes</w:t>
      </w:r>
    </w:p>
    <w:p w14:paraId="30A145FA" w14:textId="325379B6" w:rsidR="00EE36DD" w:rsidRDefault="00EE36DD" w:rsidP="00EE36DD">
      <w:pPr>
        <w:jc w:val="both"/>
        <w:rPr>
          <w:rFonts w:ascii="Trebuchet MS" w:hAnsi="Trebuchet MS"/>
          <w:b/>
          <w:sz w:val="32"/>
          <w:szCs w:val="32"/>
          <w:highlight w:val="cyan"/>
        </w:rPr>
      </w:pPr>
    </w:p>
    <w:p w14:paraId="65AE1098" w14:textId="77777777" w:rsidR="00EE36DD" w:rsidRDefault="00EE36DD" w:rsidP="00EE36DD">
      <w:pPr>
        <w:jc w:val="both"/>
        <w:rPr>
          <w:rFonts w:ascii="Trebuchet MS" w:hAnsi="Trebuchet MS"/>
          <w:b/>
          <w:sz w:val="32"/>
          <w:szCs w:val="32"/>
          <w:highlight w:val="cyan"/>
        </w:rPr>
      </w:pPr>
    </w:p>
    <w:p w14:paraId="61BF81FD" w14:textId="77777777" w:rsidR="00EE36DD" w:rsidRDefault="00EE36DD" w:rsidP="00EE36DD">
      <w:pPr>
        <w:jc w:val="both"/>
        <w:rPr>
          <w:rFonts w:ascii="Trebuchet MS" w:hAnsi="Trebuchet MS"/>
          <w:b/>
          <w:sz w:val="32"/>
          <w:szCs w:val="32"/>
          <w:highlight w:val="cyan"/>
        </w:rPr>
      </w:pPr>
    </w:p>
    <w:p w14:paraId="1BF9F6B9" w14:textId="77777777" w:rsidR="00EE36DD" w:rsidRPr="00C977D0" w:rsidRDefault="00EE36DD" w:rsidP="00EE36DD">
      <w:pPr>
        <w:jc w:val="both"/>
        <w:rPr>
          <w:rFonts w:ascii="Trebuchet MS" w:hAnsi="Trebuchet MS"/>
          <w:b/>
          <w:sz w:val="32"/>
          <w:szCs w:val="32"/>
        </w:rPr>
      </w:pPr>
      <w:r w:rsidRPr="00952214">
        <w:rPr>
          <w:rFonts w:ascii="Trebuchet MS" w:hAnsi="Trebuchet MS"/>
          <w:b/>
          <w:sz w:val="32"/>
          <w:szCs w:val="32"/>
        </w:rPr>
        <w:t>OBSERVATION / FIELD NOTES 2: LEARNING EVENT</w:t>
      </w:r>
    </w:p>
    <w:p w14:paraId="5F7AC67C" w14:textId="77777777" w:rsidR="00EE36DD" w:rsidRPr="00C977D0" w:rsidRDefault="00EE36DD" w:rsidP="00EE36DD">
      <w:pPr>
        <w:rPr>
          <w:rFonts w:ascii="Trebuchet MS" w:hAnsi="Trebuchet MS"/>
        </w:rPr>
      </w:pPr>
      <w:r w:rsidRPr="00C977D0">
        <w:rPr>
          <w:rFonts w:ascii="Trebuchet MS" w:hAnsi="Trebuchet MS"/>
        </w:rPr>
        <w:t>(Questions adapted from Fletcher Wood (2016)</w:t>
      </w:r>
    </w:p>
    <w:tbl>
      <w:tblPr>
        <w:tblStyle w:val="TableGrid"/>
        <w:tblW w:w="0" w:type="auto"/>
        <w:tblLook w:val="04A0" w:firstRow="1" w:lastRow="0" w:firstColumn="1" w:lastColumn="0" w:noHBand="0" w:noVBand="1"/>
      </w:tblPr>
      <w:tblGrid>
        <w:gridCol w:w="8926"/>
      </w:tblGrid>
      <w:tr w:rsidR="00EE36DD" w:rsidRPr="00C977D0" w14:paraId="1D5113E8" w14:textId="77777777" w:rsidTr="00EE36DD">
        <w:tc>
          <w:tcPr>
            <w:tcW w:w="8926" w:type="dxa"/>
          </w:tcPr>
          <w:p w14:paraId="041D747E" w14:textId="77777777" w:rsidR="00EE36DD" w:rsidRDefault="00EE36DD" w:rsidP="00EE36DD">
            <w:pPr>
              <w:rPr>
                <w:rFonts w:ascii="Trebuchet MS" w:hAnsi="Trebuchet MS"/>
              </w:rPr>
            </w:pPr>
            <w:r w:rsidRPr="00C977D0">
              <w:rPr>
                <w:rFonts w:ascii="Trebuchet MS" w:hAnsi="Trebuchet MS"/>
              </w:rPr>
              <w:t>Date:</w:t>
            </w:r>
            <w:r>
              <w:rPr>
                <w:rFonts w:ascii="Trebuchet MS" w:hAnsi="Trebuchet MS"/>
              </w:rPr>
              <w:t xml:space="preserve"> 26/09/2019</w:t>
            </w:r>
          </w:p>
          <w:p w14:paraId="790AB965" w14:textId="77777777" w:rsidR="00EE36DD" w:rsidRDefault="00EE36DD" w:rsidP="00EE36DD">
            <w:pPr>
              <w:rPr>
                <w:rFonts w:ascii="Trebuchet MS" w:hAnsi="Trebuchet MS"/>
              </w:rPr>
            </w:pPr>
          </w:p>
          <w:p w14:paraId="2B775DAA" w14:textId="77777777" w:rsidR="00EE36DD" w:rsidRPr="00C977D0" w:rsidRDefault="00EE36DD" w:rsidP="00EE36DD">
            <w:pPr>
              <w:rPr>
                <w:rFonts w:ascii="Trebuchet MS" w:hAnsi="Trebuchet MS"/>
              </w:rPr>
            </w:pPr>
          </w:p>
        </w:tc>
      </w:tr>
      <w:tr w:rsidR="00EE36DD" w:rsidRPr="00C977D0" w14:paraId="13D061E1" w14:textId="77777777" w:rsidTr="00EE36DD">
        <w:tc>
          <w:tcPr>
            <w:tcW w:w="8926" w:type="dxa"/>
          </w:tcPr>
          <w:p w14:paraId="4A757A41" w14:textId="77777777" w:rsidR="00EE36DD" w:rsidRDefault="00EE36DD" w:rsidP="00EE36DD">
            <w:pPr>
              <w:rPr>
                <w:rFonts w:ascii="Trebuchet MS" w:hAnsi="Trebuchet MS"/>
              </w:rPr>
            </w:pPr>
            <w:r>
              <w:rPr>
                <w:rFonts w:ascii="Trebuchet MS" w:hAnsi="Trebuchet MS"/>
              </w:rPr>
              <w:t>D</w:t>
            </w:r>
            <w:r w:rsidRPr="00C977D0">
              <w:rPr>
                <w:rFonts w:ascii="Trebuchet MS" w:hAnsi="Trebuchet MS"/>
              </w:rPr>
              <w:t>etails</w:t>
            </w:r>
            <w:r>
              <w:rPr>
                <w:rFonts w:ascii="Trebuchet MS" w:hAnsi="Trebuchet MS"/>
              </w:rPr>
              <w:t xml:space="preserve"> of learning event</w:t>
            </w:r>
            <w:r w:rsidRPr="00C977D0">
              <w:rPr>
                <w:rFonts w:ascii="Trebuchet MS" w:hAnsi="Trebuchet MS"/>
              </w:rPr>
              <w:t>:</w:t>
            </w:r>
          </w:p>
          <w:p w14:paraId="17DFFAB0" w14:textId="77777777" w:rsidR="00EE36DD" w:rsidRDefault="00EE36DD" w:rsidP="00EE36DD">
            <w:pPr>
              <w:rPr>
                <w:rFonts w:ascii="Trebuchet MS" w:hAnsi="Trebuchet MS"/>
              </w:rPr>
            </w:pPr>
          </w:p>
          <w:p w14:paraId="06A0FB12" w14:textId="77777777" w:rsidR="00EE36DD" w:rsidRDefault="00EE36DD" w:rsidP="00EE36DD">
            <w:pPr>
              <w:rPr>
                <w:rFonts w:ascii="Trebuchet MS" w:hAnsi="Trebuchet MS"/>
              </w:rPr>
            </w:pPr>
            <w:r>
              <w:rPr>
                <w:rFonts w:ascii="Trebuchet MS" w:hAnsi="Trebuchet MS"/>
              </w:rPr>
              <w:t xml:space="preserve">Children are in the language zone (one classroom) and are on different stations. Children know to follow the challenges relating to the topic around the room. Children are picked one by one to do focus work with the teacher. </w:t>
            </w:r>
          </w:p>
          <w:p w14:paraId="68CC9FCD" w14:textId="77777777" w:rsidR="00EE36DD" w:rsidRDefault="00EE36DD" w:rsidP="00EE36DD">
            <w:pPr>
              <w:rPr>
                <w:rFonts w:ascii="Trebuchet MS" w:hAnsi="Trebuchet MS"/>
              </w:rPr>
            </w:pPr>
          </w:p>
          <w:p w14:paraId="0D1B7981" w14:textId="77777777" w:rsidR="00EE36DD" w:rsidRPr="00C977D0" w:rsidRDefault="00EE36DD" w:rsidP="00EE36DD">
            <w:pPr>
              <w:rPr>
                <w:rFonts w:ascii="Trebuchet MS" w:hAnsi="Trebuchet MS"/>
              </w:rPr>
            </w:pPr>
          </w:p>
          <w:p w14:paraId="72111144" w14:textId="77777777" w:rsidR="00EE36DD" w:rsidRPr="00C977D0" w:rsidRDefault="00EE36DD" w:rsidP="00EE36DD">
            <w:pPr>
              <w:rPr>
                <w:rFonts w:ascii="Trebuchet MS" w:hAnsi="Trebuchet MS"/>
              </w:rPr>
            </w:pPr>
          </w:p>
        </w:tc>
      </w:tr>
      <w:tr w:rsidR="00EE36DD" w:rsidRPr="00C977D0" w14:paraId="6A7E7060" w14:textId="77777777" w:rsidTr="00EE36DD">
        <w:tc>
          <w:tcPr>
            <w:tcW w:w="8926" w:type="dxa"/>
          </w:tcPr>
          <w:p w14:paraId="3C47B819" w14:textId="77777777" w:rsidR="00EE36DD" w:rsidRPr="00C977D0" w:rsidRDefault="00EE36DD" w:rsidP="00EE36DD">
            <w:pPr>
              <w:rPr>
                <w:rFonts w:ascii="Trebuchet MS" w:hAnsi="Trebuchet MS"/>
                <w:b/>
                <w:bCs/>
                <w:lang w:val="en-US"/>
              </w:rPr>
            </w:pPr>
            <w:r>
              <w:rPr>
                <w:rFonts w:ascii="Trebuchet MS" w:hAnsi="Trebuchet MS"/>
                <w:b/>
                <w:bCs/>
                <w:lang w:val="en-US"/>
              </w:rPr>
              <w:t>Learning</w:t>
            </w:r>
            <w:r w:rsidRPr="00C977D0">
              <w:rPr>
                <w:rFonts w:ascii="Trebuchet MS" w:hAnsi="Trebuchet MS"/>
                <w:b/>
                <w:bCs/>
                <w:lang w:val="en-US"/>
              </w:rPr>
              <w:t xml:space="preserve"> culture</w:t>
            </w:r>
          </w:p>
          <w:p w14:paraId="266E7C3D" w14:textId="77777777" w:rsidR="00EE36DD" w:rsidRPr="00C977D0" w:rsidRDefault="00EE36DD" w:rsidP="00EE36DD">
            <w:pPr>
              <w:rPr>
                <w:rFonts w:ascii="Trebuchet MS" w:hAnsi="Trebuchet MS"/>
                <w:bCs/>
                <w:lang w:val="en-US"/>
              </w:rPr>
            </w:pPr>
            <w:r w:rsidRPr="00C977D0">
              <w:rPr>
                <w:rFonts w:ascii="Trebuchet MS" w:hAnsi="Trebuchet MS"/>
                <w:bCs/>
                <w:lang w:val="en-US"/>
              </w:rPr>
              <w:t>(</w:t>
            </w:r>
            <w:r>
              <w:rPr>
                <w:rFonts w:ascii="Trebuchet MS" w:hAnsi="Trebuchet MS"/>
                <w:bCs/>
                <w:lang w:val="en-US"/>
              </w:rPr>
              <w:t>Are the pupil</w:t>
            </w:r>
            <w:r w:rsidRPr="00C977D0">
              <w:rPr>
                <w:rFonts w:ascii="Trebuchet MS" w:hAnsi="Trebuchet MS"/>
                <w:bCs/>
                <w:lang w:val="en-US"/>
              </w:rPr>
              <w:t>s focused on learning?)</w:t>
            </w:r>
          </w:p>
          <w:p w14:paraId="77A0EBE0" w14:textId="77777777" w:rsidR="00EE36DD" w:rsidRDefault="00EE36DD" w:rsidP="00EE36DD">
            <w:pPr>
              <w:rPr>
                <w:rFonts w:ascii="Trebuchet MS" w:hAnsi="Trebuchet MS"/>
                <w:bCs/>
                <w:lang w:val="en-US"/>
              </w:rPr>
            </w:pPr>
          </w:p>
          <w:p w14:paraId="7385E7A8" w14:textId="77777777" w:rsidR="00EE36DD" w:rsidRPr="00C977D0" w:rsidRDefault="00EE36DD" w:rsidP="00EE36DD">
            <w:pPr>
              <w:rPr>
                <w:rFonts w:ascii="Trebuchet MS" w:hAnsi="Trebuchet MS"/>
                <w:bCs/>
                <w:lang w:val="en-US"/>
              </w:rPr>
            </w:pPr>
            <w:r>
              <w:rPr>
                <w:rFonts w:ascii="Trebuchet MS" w:hAnsi="Trebuchet MS"/>
                <w:bCs/>
                <w:lang w:val="en-US"/>
              </w:rPr>
              <w:t xml:space="preserve">All children are focused on whatever activities they are on. As the children get to independently pick what they want to do, they all seem to be enjoying the task they are doing. </w:t>
            </w:r>
          </w:p>
          <w:p w14:paraId="73151ED3" w14:textId="77777777" w:rsidR="00EE36DD" w:rsidRPr="00C977D0" w:rsidRDefault="00EE36DD" w:rsidP="00EE36DD">
            <w:pPr>
              <w:rPr>
                <w:rFonts w:ascii="Trebuchet MS" w:hAnsi="Trebuchet MS"/>
                <w:bCs/>
              </w:rPr>
            </w:pPr>
          </w:p>
          <w:p w14:paraId="0C4C7C2B" w14:textId="77777777" w:rsidR="00EE36DD" w:rsidRDefault="00EE36DD" w:rsidP="00EE36DD">
            <w:pPr>
              <w:ind w:left="720"/>
              <w:rPr>
                <w:rFonts w:ascii="Trebuchet MS" w:hAnsi="Trebuchet MS"/>
              </w:rPr>
            </w:pPr>
          </w:p>
          <w:p w14:paraId="6D44264E" w14:textId="77777777" w:rsidR="00EE36DD" w:rsidRPr="00C977D0" w:rsidRDefault="00EE36DD" w:rsidP="00EE36DD">
            <w:pPr>
              <w:ind w:left="720"/>
              <w:rPr>
                <w:rFonts w:ascii="Trebuchet MS" w:hAnsi="Trebuchet MS"/>
              </w:rPr>
            </w:pPr>
          </w:p>
        </w:tc>
      </w:tr>
      <w:tr w:rsidR="00EE36DD" w:rsidRPr="00C977D0" w14:paraId="6FE63B02" w14:textId="77777777" w:rsidTr="00EE36DD">
        <w:tc>
          <w:tcPr>
            <w:tcW w:w="8926" w:type="dxa"/>
          </w:tcPr>
          <w:p w14:paraId="0FA9FE66" w14:textId="77777777" w:rsidR="00EE36DD" w:rsidRPr="00C977D0" w:rsidRDefault="00EE36DD" w:rsidP="00EE36DD">
            <w:pPr>
              <w:rPr>
                <w:rFonts w:ascii="Trebuchet MS" w:hAnsi="Trebuchet MS"/>
                <w:b/>
              </w:rPr>
            </w:pPr>
            <w:r w:rsidRPr="00C977D0">
              <w:rPr>
                <w:rFonts w:ascii="Trebuchet MS" w:hAnsi="Trebuchet MS"/>
                <w:b/>
              </w:rPr>
              <w:t>Objectives</w:t>
            </w:r>
          </w:p>
          <w:p w14:paraId="07915BA3" w14:textId="77777777" w:rsidR="00EE36DD" w:rsidRDefault="00EE36DD" w:rsidP="00EE36DD">
            <w:pPr>
              <w:rPr>
                <w:rFonts w:ascii="Trebuchet MS" w:hAnsi="Trebuchet MS"/>
              </w:rPr>
            </w:pPr>
            <w:r w:rsidRPr="00C977D0">
              <w:rPr>
                <w:rFonts w:ascii="Trebuchet MS" w:hAnsi="Trebuchet MS"/>
              </w:rPr>
              <w:t>(Is the</w:t>
            </w:r>
            <w:r>
              <w:rPr>
                <w:rFonts w:ascii="Trebuchet MS" w:hAnsi="Trebuchet MS"/>
              </w:rPr>
              <w:t>re a clear purpose to the learning event</w:t>
            </w:r>
            <w:r w:rsidRPr="00C977D0">
              <w:rPr>
                <w:rFonts w:ascii="Trebuchet MS" w:hAnsi="Trebuchet MS"/>
              </w:rPr>
              <w:t>?</w:t>
            </w:r>
            <w:r>
              <w:rPr>
                <w:rFonts w:ascii="Trebuchet MS" w:hAnsi="Trebuchet MS"/>
              </w:rPr>
              <w:t>)</w:t>
            </w:r>
          </w:p>
          <w:p w14:paraId="6E7521C0" w14:textId="77777777" w:rsidR="00EE36DD" w:rsidRDefault="00EE36DD" w:rsidP="00EE36DD">
            <w:pPr>
              <w:rPr>
                <w:rFonts w:ascii="Trebuchet MS" w:hAnsi="Trebuchet MS"/>
              </w:rPr>
            </w:pPr>
          </w:p>
          <w:p w14:paraId="1E9CC308" w14:textId="77777777" w:rsidR="00EE36DD" w:rsidRDefault="00EE36DD" w:rsidP="00EE36DD">
            <w:pPr>
              <w:rPr>
                <w:rFonts w:ascii="Trebuchet MS" w:hAnsi="Trebuchet MS"/>
              </w:rPr>
            </w:pPr>
            <w:r>
              <w:rPr>
                <w:rFonts w:ascii="Trebuchet MS" w:hAnsi="Trebuchet MS"/>
              </w:rPr>
              <w:t xml:space="preserve">Yes. Children understand that they are completing tasks around the room that are relating to the topic. Children working 1:1 with the teacher understand that they are completing work in their language book. </w:t>
            </w:r>
          </w:p>
          <w:p w14:paraId="7EF2BC2E" w14:textId="77777777" w:rsidR="00EE36DD" w:rsidRDefault="00EE36DD" w:rsidP="00EE36DD">
            <w:pPr>
              <w:rPr>
                <w:rFonts w:ascii="Trebuchet MS" w:hAnsi="Trebuchet MS"/>
              </w:rPr>
            </w:pPr>
          </w:p>
          <w:p w14:paraId="412A2C58" w14:textId="77777777" w:rsidR="00EE36DD" w:rsidRDefault="00EE36DD" w:rsidP="00EE36DD">
            <w:pPr>
              <w:rPr>
                <w:rFonts w:ascii="Trebuchet MS" w:hAnsi="Trebuchet MS"/>
              </w:rPr>
            </w:pPr>
          </w:p>
          <w:p w14:paraId="09F3FAB9" w14:textId="77777777" w:rsidR="00EE36DD" w:rsidRPr="00C977D0" w:rsidRDefault="00EE36DD" w:rsidP="00EE36DD">
            <w:pPr>
              <w:rPr>
                <w:rFonts w:ascii="Trebuchet MS" w:hAnsi="Trebuchet MS"/>
              </w:rPr>
            </w:pPr>
          </w:p>
        </w:tc>
      </w:tr>
      <w:tr w:rsidR="00EE36DD" w:rsidRPr="00C977D0" w14:paraId="2845DF74" w14:textId="77777777" w:rsidTr="00EE36DD">
        <w:tc>
          <w:tcPr>
            <w:tcW w:w="8926" w:type="dxa"/>
          </w:tcPr>
          <w:p w14:paraId="6E72B795" w14:textId="77777777" w:rsidR="00EE36DD" w:rsidRPr="00C977D0" w:rsidRDefault="00EE36DD" w:rsidP="00EE36DD">
            <w:pPr>
              <w:rPr>
                <w:rFonts w:ascii="Trebuchet MS" w:hAnsi="Trebuchet MS"/>
                <w:b/>
              </w:rPr>
            </w:pPr>
            <w:r w:rsidRPr="00C977D0">
              <w:rPr>
                <w:rFonts w:ascii="Trebuchet MS" w:hAnsi="Trebuchet MS"/>
                <w:b/>
              </w:rPr>
              <w:t>Direction</w:t>
            </w:r>
          </w:p>
          <w:p w14:paraId="41F9B2B5" w14:textId="77777777" w:rsidR="00EE36DD" w:rsidRDefault="00EE36DD" w:rsidP="00EE36DD">
            <w:pPr>
              <w:rPr>
                <w:rFonts w:ascii="Trebuchet MS" w:hAnsi="Trebuchet MS"/>
              </w:rPr>
            </w:pPr>
            <w:r>
              <w:rPr>
                <w:rFonts w:ascii="Trebuchet MS" w:hAnsi="Trebuchet MS"/>
              </w:rPr>
              <w:t>(Are the pupils</w:t>
            </w:r>
            <w:r w:rsidRPr="00C977D0">
              <w:rPr>
                <w:rFonts w:ascii="Trebuchet MS" w:hAnsi="Trebuchet MS"/>
              </w:rPr>
              <w:t xml:space="preserve"> clear about what they are doing and how to do it well?)</w:t>
            </w:r>
          </w:p>
          <w:p w14:paraId="2349B308" w14:textId="77777777" w:rsidR="00EE36DD" w:rsidRDefault="00EE36DD" w:rsidP="00EE36DD">
            <w:pPr>
              <w:rPr>
                <w:rFonts w:ascii="Trebuchet MS" w:hAnsi="Trebuchet MS"/>
              </w:rPr>
            </w:pPr>
          </w:p>
          <w:p w14:paraId="5D65F53F" w14:textId="77777777" w:rsidR="00EE36DD" w:rsidRDefault="00EE36DD" w:rsidP="00EE36DD">
            <w:pPr>
              <w:rPr>
                <w:rFonts w:ascii="Trebuchet MS" w:hAnsi="Trebuchet MS"/>
              </w:rPr>
            </w:pPr>
            <w:r>
              <w:rPr>
                <w:rFonts w:ascii="Trebuchet MS" w:hAnsi="Trebuchet MS"/>
              </w:rPr>
              <w:t xml:space="preserve">Some children go off tasks as not all children can read the challenges that are above each section in the room. Children are reminded throughout by the teacher of the challenges in order to stay on track. </w:t>
            </w:r>
          </w:p>
          <w:p w14:paraId="2B7E6CB2" w14:textId="77777777" w:rsidR="00EE36DD" w:rsidRPr="00C977D0" w:rsidRDefault="00EE36DD" w:rsidP="00EE36DD">
            <w:pPr>
              <w:rPr>
                <w:rFonts w:ascii="Trebuchet MS" w:hAnsi="Trebuchet MS"/>
              </w:rPr>
            </w:pPr>
          </w:p>
          <w:p w14:paraId="2C1CB757" w14:textId="77777777" w:rsidR="00EE36DD" w:rsidRDefault="00EE36DD" w:rsidP="00EE36DD">
            <w:pPr>
              <w:rPr>
                <w:rFonts w:ascii="Trebuchet MS" w:hAnsi="Trebuchet MS"/>
              </w:rPr>
            </w:pPr>
          </w:p>
          <w:p w14:paraId="64B253CE" w14:textId="77777777" w:rsidR="00EE36DD" w:rsidRPr="00C977D0" w:rsidRDefault="00EE36DD" w:rsidP="00EE36DD">
            <w:pPr>
              <w:rPr>
                <w:rFonts w:ascii="Trebuchet MS" w:hAnsi="Trebuchet MS"/>
              </w:rPr>
            </w:pPr>
          </w:p>
        </w:tc>
      </w:tr>
      <w:tr w:rsidR="00EE36DD" w:rsidRPr="00C977D0" w14:paraId="1848E515" w14:textId="77777777" w:rsidTr="00EE36DD">
        <w:tc>
          <w:tcPr>
            <w:tcW w:w="8926" w:type="dxa"/>
          </w:tcPr>
          <w:p w14:paraId="1B9A21E9" w14:textId="77777777" w:rsidR="00EE36DD" w:rsidRPr="00C977D0" w:rsidRDefault="00EE36DD" w:rsidP="00EE36DD">
            <w:pPr>
              <w:rPr>
                <w:rFonts w:ascii="Trebuchet MS" w:hAnsi="Trebuchet MS"/>
                <w:b/>
              </w:rPr>
            </w:pPr>
            <w:r w:rsidRPr="00C977D0">
              <w:rPr>
                <w:rFonts w:ascii="Trebuchet MS" w:hAnsi="Trebuchet MS"/>
                <w:b/>
              </w:rPr>
              <w:t>Access and challenge</w:t>
            </w:r>
          </w:p>
          <w:p w14:paraId="0313A70A" w14:textId="77777777" w:rsidR="00EE36DD" w:rsidRDefault="00EE36DD" w:rsidP="00EE36DD">
            <w:pPr>
              <w:rPr>
                <w:rFonts w:ascii="Trebuchet MS" w:hAnsi="Trebuchet MS"/>
              </w:rPr>
            </w:pPr>
            <w:r w:rsidRPr="00C977D0">
              <w:rPr>
                <w:rFonts w:ascii="Trebuchet MS" w:hAnsi="Trebuchet MS"/>
              </w:rPr>
              <w:t xml:space="preserve"> (Are all stude</w:t>
            </w:r>
            <w:r>
              <w:rPr>
                <w:rFonts w:ascii="Trebuchet MS" w:hAnsi="Trebuchet MS"/>
              </w:rPr>
              <w:t>nts able to engage in the learning event</w:t>
            </w:r>
            <w:proofErr w:type="gramStart"/>
            <w:r w:rsidRPr="00C977D0">
              <w:rPr>
                <w:rFonts w:ascii="Trebuchet MS" w:hAnsi="Trebuchet MS"/>
              </w:rPr>
              <w:t xml:space="preserve">? </w:t>
            </w:r>
            <w:r>
              <w:rPr>
                <w:rFonts w:ascii="Trebuchet MS" w:hAnsi="Trebuchet MS"/>
              </w:rPr>
              <w:t>)</w:t>
            </w:r>
            <w:proofErr w:type="gramEnd"/>
            <w:r w:rsidRPr="00C977D0">
              <w:rPr>
                <w:rFonts w:ascii="Trebuchet MS" w:hAnsi="Trebuchet MS"/>
              </w:rPr>
              <w:t xml:space="preserve"> </w:t>
            </w:r>
          </w:p>
          <w:p w14:paraId="23FBD15F" w14:textId="77777777" w:rsidR="00EE36DD" w:rsidRDefault="00EE36DD" w:rsidP="00EE36DD">
            <w:pPr>
              <w:rPr>
                <w:rFonts w:ascii="Trebuchet MS" w:hAnsi="Trebuchet MS"/>
              </w:rPr>
            </w:pPr>
          </w:p>
          <w:p w14:paraId="0E9BFFD6" w14:textId="77777777" w:rsidR="00EE36DD" w:rsidRDefault="00EE36DD" w:rsidP="00EE36DD">
            <w:pPr>
              <w:rPr>
                <w:rFonts w:ascii="Trebuchet MS" w:hAnsi="Trebuchet MS"/>
              </w:rPr>
            </w:pPr>
            <w:r>
              <w:rPr>
                <w:rFonts w:ascii="Trebuchet MS" w:hAnsi="Trebuchet MS"/>
              </w:rPr>
              <w:lastRenderedPageBreak/>
              <w:t xml:space="preserve">All children are able to engage in learning. As the children are choosing where in the room they would like to work, they all engage and enjoy the tasks. Children working 1:1 with the teacher are all able to engage as they are that constant support to assist them if they do not understand the task. </w:t>
            </w:r>
          </w:p>
          <w:p w14:paraId="11B26274" w14:textId="77777777" w:rsidR="00EE36DD" w:rsidRDefault="00EE36DD" w:rsidP="00EE36DD">
            <w:pPr>
              <w:rPr>
                <w:rFonts w:ascii="Trebuchet MS" w:hAnsi="Trebuchet MS"/>
              </w:rPr>
            </w:pPr>
          </w:p>
          <w:p w14:paraId="0377A7FA" w14:textId="77777777" w:rsidR="00EE36DD" w:rsidRDefault="00EE36DD" w:rsidP="00EE36DD">
            <w:pPr>
              <w:rPr>
                <w:rFonts w:ascii="Trebuchet MS" w:hAnsi="Trebuchet MS"/>
              </w:rPr>
            </w:pPr>
          </w:p>
          <w:p w14:paraId="2073DF44" w14:textId="77777777" w:rsidR="00EE36DD" w:rsidRPr="00C977D0" w:rsidRDefault="00EE36DD" w:rsidP="00EE36DD">
            <w:pPr>
              <w:rPr>
                <w:rFonts w:ascii="Trebuchet MS" w:hAnsi="Trebuchet MS"/>
              </w:rPr>
            </w:pPr>
          </w:p>
        </w:tc>
      </w:tr>
      <w:tr w:rsidR="00EE36DD" w:rsidRPr="00C977D0" w14:paraId="168B6C56" w14:textId="77777777" w:rsidTr="00EE36DD">
        <w:tc>
          <w:tcPr>
            <w:tcW w:w="8926" w:type="dxa"/>
          </w:tcPr>
          <w:p w14:paraId="3F892501" w14:textId="77777777" w:rsidR="00EE36DD" w:rsidRPr="00C977D0" w:rsidRDefault="00EE36DD" w:rsidP="00EE36DD">
            <w:pPr>
              <w:rPr>
                <w:rFonts w:ascii="Trebuchet MS" w:hAnsi="Trebuchet MS"/>
                <w:b/>
              </w:rPr>
            </w:pPr>
            <w:r w:rsidRPr="00C977D0">
              <w:rPr>
                <w:rFonts w:ascii="Trebuchet MS" w:hAnsi="Trebuchet MS"/>
                <w:b/>
              </w:rPr>
              <w:lastRenderedPageBreak/>
              <w:t>Assessment</w:t>
            </w:r>
          </w:p>
          <w:p w14:paraId="0B5D710E" w14:textId="77777777" w:rsidR="00EE36DD" w:rsidRDefault="00EE36DD" w:rsidP="00EE36DD">
            <w:pPr>
              <w:rPr>
                <w:rFonts w:ascii="Trebuchet MS" w:hAnsi="Trebuchet MS"/>
              </w:rPr>
            </w:pPr>
            <w:r>
              <w:rPr>
                <w:rFonts w:ascii="Trebuchet MS" w:hAnsi="Trebuchet MS"/>
              </w:rPr>
              <w:t xml:space="preserve">What </w:t>
            </w:r>
            <w:proofErr w:type="gramStart"/>
            <w:r>
              <w:rPr>
                <w:rFonts w:ascii="Trebuchet MS" w:hAnsi="Trebuchet MS"/>
              </w:rPr>
              <w:t>is</w:t>
            </w:r>
            <w:proofErr w:type="gramEnd"/>
            <w:r>
              <w:rPr>
                <w:rFonts w:ascii="Trebuchet MS" w:hAnsi="Trebuchet MS"/>
              </w:rPr>
              <w:t xml:space="preserve"> the pupils’ </w:t>
            </w:r>
            <w:r w:rsidRPr="00C977D0">
              <w:rPr>
                <w:rFonts w:ascii="Trebuchet MS" w:hAnsi="Trebuchet MS"/>
              </w:rPr>
              <w:t>understanding bef</w:t>
            </w:r>
            <w:r>
              <w:rPr>
                <w:rFonts w:ascii="Trebuchet MS" w:hAnsi="Trebuchet MS"/>
              </w:rPr>
              <w:t>ore, during and after the learning event</w:t>
            </w:r>
            <w:r w:rsidRPr="00C977D0">
              <w:rPr>
                <w:rFonts w:ascii="Trebuchet MS" w:hAnsi="Trebuchet MS"/>
              </w:rPr>
              <w:t xml:space="preserve">?  </w:t>
            </w:r>
          </w:p>
          <w:p w14:paraId="1AC6E9D3" w14:textId="77777777" w:rsidR="00EE36DD" w:rsidRDefault="00EE36DD" w:rsidP="00EE36DD">
            <w:pPr>
              <w:rPr>
                <w:rFonts w:ascii="Trebuchet MS" w:hAnsi="Trebuchet MS"/>
              </w:rPr>
            </w:pPr>
          </w:p>
          <w:p w14:paraId="5C04FEEB" w14:textId="77777777" w:rsidR="00EE36DD" w:rsidRDefault="00EE36DD" w:rsidP="00EE36DD">
            <w:pPr>
              <w:rPr>
                <w:rFonts w:ascii="Trebuchet MS" w:hAnsi="Trebuchet MS"/>
              </w:rPr>
            </w:pPr>
            <w:r>
              <w:rPr>
                <w:rFonts w:ascii="Trebuchet MS" w:hAnsi="Trebuchet MS"/>
              </w:rPr>
              <w:t xml:space="preserve">There is no checking of the children’s understanding before or after. The children are reminding throughout of the challenges around the room. </w:t>
            </w:r>
          </w:p>
          <w:p w14:paraId="46B47136" w14:textId="77777777" w:rsidR="00EE36DD" w:rsidRPr="00C977D0" w:rsidRDefault="00EE36DD" w:rsidP="00EE36DD">
            <w:pPr>
              <w:rPr>
                <w:rFonts w:ascii="Trebuchet MS" w:hAnsi="Trebuchet MS"/>
              </w:rPr>
            </w:pPr>
          </w:p>
          <w:p w14:paraId="1367F76A" w14:textId="77777777" w:rsidR="00EE36DD" w:rsidRPr="00C977D0" w:rsidRDefault="00EE36DD" w:rsidP="00EE36DD">
            <w:pPr>
              <w:rPr>
                <w:rFonts w:ascii="Trebuchet MS" w:hAnsi="Trebuchet MS"/>
              </w:rPr>
            </w:pPr>
          </w:p>
        </w:tc>
      </w:tr>
      <w:tr w:rsidR="00EE36DD" w:rsidRPr="00C977D0" w14:paraId="2C031D39" w14:textId="77777777" w:rsidTr="00EE36DD">
        <w:trPr>
          <w:trHeight w:val="3818"/>
        </w:trPr>
        <w:tc>
          <w:tcPr>
            <w:tcW w:w="8926" w:type="dxa"/>
          </w:tcPr>
          <w:p w14:paraId="7DC7D603" w14:textId="77777777" w:rsidR="00EE36DD" w:rsidRPr="00C977D0" w:rsidRDefault="00EE36DD" w:rsidP="00EE36DD">
            <w:pPr>
              <w:rPr>
                <w:rFonts w:ascii="Trebuchet MS" w:hAnsi="Trebuchet MS"/>
                <w:b/>
              </w:rPr>
            </w:pPr>
            <w:r w:rsidRPr="00C977D0">
              <w:rPr>
                <w:rFonts w:ascii="Trebuchet MS" w:hAnsi="Trebuchet MS"/>
                <w:b/>
              </w:rPr>
              <w:t>Specifics / Critical Incidents</w:t>
            </w:r>
          </w:p>
          <w:p w14:paraId="766A28D3" w14:textId="77777777" w:rsidR="00EE36DD" w:rsidRDefault="00EE36DD" w:rsidP="00EE36DD">
            <w:pPr>
              <w:rPr>
                <w:rFonts w:ascii="Trebuchet MS" w:hAnsi="Trebuchet MS"/>
              </w:rPr>
            </w:pPr>
            <w:r w:rsidRPr="00C977D0">
              <w:rPr>
                <w:rFonts w:ascii="Trebuchet MS" w:hAnsi="Trebuchet MS"/>
              </w:rPr>
              <w:t xml:space="preserve"> Are there particular telling moments and examples which it would be helpful to discuss?</w:t>
            </w:r>
          </w:p>
          <w:p w14:paraId="61AD0AAE" w14:textId="77777777" w:rsidR="00EE36DD" w:rsidRDefault="00EE36DD" w:rsidP="00EE36DD">
            <w:pPr>
              <w:rPr>
                <w:rFonts w:ascii="Trebuchet MS" w:hAnsi="Trebuchet MS"/>
              </w:rPr>
            </w:pPr>
          </w:p>
          <w:p w14:paraId="467FA1EF" w14:textId="77777777" w:rsidR="00EE36DD" w:rsidRDefault="00EE36DD" w:rsidP="00EE36DD">
            <w:pPr>
              <w:rPr>
                <w:rFonts w:ascii="Trebuchet MS" w:hAnsi="Trebuchet MS"/>
              </w:rPr>
            </w:pPr>
            <w:r>
              <w:rPr>
                <w:rFonts w:ascii="Trebuchet MS" w:hAnsi="Trebuchet MS"/>
              </w:rPr>
              <w:t xml:space="preserve">Two children were writing backwards on the board. They realised they were doing it the wrong way around after I had pointed it out to them and then they started writing the right way forward. </w:t>
            </w:r>
          </w:p>
          <w:p w14:paraId="297416CE" w14:textId="77777777" w:rsidR="00EE36DD" w:rsidRDefault="00EE36DD" w:rsidP="00EE36DD">
            <w:pPr>
              <w:rPr>
                <w:rFonts w:ascii="Trebuchet MS" w:hAnsi="Trebuchet MS"/>
              </w:rPr>
            </w:pPr>
          </w:p>
          <w:p w14:paraId="659BB387" w14:textId="77777777" w:rsidR="00EE36DD" w:rsidRPr="00C977D0" w:rsidRDefault="00EE36DD" w:rsidP="00EE36DD">
            <w:pPr>
              <w:rPr>
                <w:rFonts w:ascii="Trebuchet MS" w:hAnsi="Trebuchet MS"/>
              </w:rPr>
            </w:pPr>
            <w:r>
              <w:rPr>
                <w:rFonts w:ascii="Trebuchet MS" w:hAnsi="Trebuchet MS"/>
              </w:rPr>
              <w:t xml:space="preserve">Boys were being loud on the computer, shouting and cheering. Teacher tells them to be quiet. Children are loud again and the teacher reminds them to be quiet or they will have to come off the computers. Children remain working quietly at the computers. </w:t>
            </w:r>
          </w:p>
          <w:p w14:paraId="214321F4" w14:textId="77777777" w:rsidR="00EE36DD" w:rsidRPr="00C977D0" w:rsidRDefault="00EE36DD" w:rsidP="00EE36DD">
            <w:pPr>
              <w:rPr>
                <w:rFonts w:ascii="Trebuchet MS" w:hAnsi="Trebuchet MS"/>
              </w:rPr>
            </w:pPr>
          </w:p>
          <w:p w14:paraId="277A544D" w14:textId="77777777" w:rsidR="00EE36DD" w:rsidRDefault="00EE36DD" w:rsidP="00EE36DD">
            <w:pPr>
              <w:rPr>
                <w:rFonts w:ascii="Trebuchet MS" w:hAnsi="Trebuchet MS"/>
              </w:rPr>
            </w:pPr>
          </w:p>
          <w:p w14:paraId="1B00CC77" w14:textId="77777777" w:rsidR="00EE36DD" w:rsidRPr="00C977D0" w:rsidRDefault="00EE36DD" w:rsidP="00EE36DD">
            <w:pPr>
              <w:rPr>
                <w:rFonts w:ascii="Trebuchet MS" w:hAnsi="Trebuchet MS"/>
              </w:rPr>
            </w:pPr>
          </w:p>
          <w:p w14:paraId="08B0B771" w14:textId="77777777" w:rsidR="00EE36DD" w:rsidRPr="00C977D0" w:rsidRDefault="00EE36DD" w:rsidP="00EE36DD">
            <w:pPr>
              <w:rPr>
                <w:rFonts w:ascii="Trebuchet MS" w:hAnsi="Trebuchet MS"/>
              </w:rPr>
            </w:pPr>
          </w:p>
          <w:p w14:paraId="7E7A2517" w14:textId="77777777" w:rsidR="00EE36DD" w:rsidRPr="00C977D0" w:rsidRDefault="00EE36DD" w:rsidP="00EE36DD">
            <w:pPr>
              <w:rPr>
                <w:rFonts w:ascii="Trebuchet MS" w:hAnsi="Trebuchet MS"/>
              </w:rPr>
            </w:pPr>
          </w:p>
          <w:p w14:paraId="2EEDE8A7" w14:textId="77777777" w:rsidR="00EE36DD" w:rsidRPr="00C977D0" w:rsidRDefault="00EE36DD" w:rsidP="00EE36DD">
            <w:pPr>
              <w:rPr>
                <w:rFonts w:ascii="Trebuchet MS" w:hAnsi="Trebuchet MS"/>
              </w:rPr>
            </w:pPr>
          </w:p>
          <w:p w14:paraId="78032DE6" w14:textId="77777777" w:rsidR="00EE36DD" w:rsidRPr="00C977D0" w:rsidRDefault="00EE36DD" w:rsidP="00EE36DD">
            <w:pPr>
              <w:rPr>
                <w:rFonts w:ascii="Trebuchet MS" w:hAnsi="Trebuchet MS"/>
              </w:rPr>
            </w:pPr>
          </w:p>
          <w:p w14:paraId="2D04CB97" w14:textId="77777777" w:rsidR="00EE36DD" w:rsidRPr="00C977D0" w:rsidRDefault="00EE36DD" w:rsidP="00EE36DD">
            <w:pPr>
              <w:rPr>
                <w:rFonts w:ascii="Trebuchet MS" w:hAnsi="Trebuchet MS"/>
              </w:rPr>
            </w:pPr>
          </w:p>
        </w:tc>
      </w:tr>
    </w:tbl>
    <w:p w14:paraId="37FA9D0A" w14:textId="1287090D" w:rsidR="00EE36DD" w:rsidRDefault="00EE36DD" w:rsidP="00B250C5">
      <w:pPr>
        <w:pStyle w:val="AssignBody"/>
        <w:rPr>
          <w:rFonts w:cs="Arial"/>
          <w:b/>
          <w:bCs/>
        </w:rPr>
      </w:pPr>
    </w:p>
    <w:p w14:paraId="6173019A" w14:textId="14114E89" w:rsidR="00EE36DD" w:rsidRDefault="00EE36DD" w:rsidP="00B250C5">
      <w:pPr>
        <w:pStyle w:val="AssignBody"/>
        <w:rPr>
          <w:rFonts w:cs="Arial"/>
          <w:b/>
          <w:bCs/>
        </w:rPr>
      </w:pPr>
    </w:p>
    <w:p w14:paraId="76FE8C39" w14:textId="1E56583A" w:rsidR="00EE36DD" w:rsidRDefault="00EE36DD" w:rsidP="00B250C5">
      <w:pPr>
        <w:pStyle w:val="AssignBody"/>
        <w:rPr>
          <w:rFonts w:cs="Arial"/>
          <w:b/>
          <w:bCs/>
        </w:rPr>
      </w:pPr>
    </w:p>
    <w:p w14:paraId="718363BD" w14:textId="58962C1D" w:rsidR="00EE36DD" w:rsidRDefault="00EE36DD" w:rsidP="00B250C5">
      <w:pPr>
        <w:pStyle w:val="AssignBody"/>
        <w:rPr>
          <w:rFonts w:cs="Arial"/>
          <w:b/>
          <w:bCs/>
        </w:rPr>
      </w:pPr>
    </w:p>
    <w:p w14:paraId="14274874" w14:textId="42133D8B" w:rsidR="00EE36DD" w:rsidRDefault="00EE36DD" w:rsidP="00B250C5">
      <w:pPr>
        <w:pStyle w:val="AssignBody"/>
        <w:rPr>
          <w:rFonts w:cs="Arial"/>
          <w:b/>
          <w:bCs/>
        </w:rPr>
      </w:pPr>
    </w:p>
    <w:p w14:paraId="772CC832" w14:textId="0C092A0B" w:rsidR="00EE36DD" w:rsidRDefault="00EE36DD" w:rsidP="00B250C5">
      <w:pPr>
        <w:pStyle w:val="AssignBody"/>
        <w:rPr>
          <w:rFonts w:cs="Arial"/>
          <w:b/>
          <w:bCs/>
        </w:rPr>
      </w:pPr>
    </w:p>
    <w:p w14:paraId="569E8F7B" w14:textId="1BF35753" w:rsidR="00EE36DD" w:rsidRDefault="00EE36DD" w:rsidP="00B250C5">
      <w:pPr>
        <w:pStyle w:val="AssignBody"/>
        <w:rPr>
          <w:rFonts w:cs="Arial"/>
          <w:b/>
          <w:bCs/>
        </w:rPr>
      </w:pPr>
    </w:p>
    <w:p w14:paraId="6169C55F" w14:textId="31C5AC86" w:rsidR="00EE36DD" w:rsidRDefault="00EE36DD" w:rsidP="00B250C5">
      <w:pPr>
        <w:pStyle w:val="AssignBody"/>
        <w:rPr>
          <w:rFonts w:cs="Arial"/>
          <w:b/>
          <w:bCs/>
        </w:rPr>
      </w:pPr>
    </w:p>
    <w:p w14:paraId="07785073" w14:textId="2DB2EEFF" w:rsidR="00EE36DD" w:rsidRDefault="00EE36DD" w:rsidP="00B250C5">
      <w:pPr>
        <w:pStyle w:val="AssignBody"/>
        <w:rPr>
          <w:rFonts w:cs="Arial"/>
          <w:b/>
          <w:bCs/>
        </w:rPr>
      </w:pPr>
    </w:p>
    <w:p w14:paraId="44876E59" w14:textId="1AA131A3" w:rsidR="00EE36DD" w:rsidRDefault="00EE36DD" w:rsidP="00B250C5">
      <w:pPr>
        <w:pStyle w:val="AssignBody"/>
        <w:rPr>
          <w:rFonts w:cs="Arial"/>
          <w:b/>
          <w:bCs/>
        </w:rPr>
      </w:pPr>
    </w:p>
    <w:p w14:paraId="34FA03DF" w14:textId="76734AB0" w:rsidR="00EE36DD" w:rsidRDefault="00EE36DD" w:rsidP="00B250C5">
      <w:pPr>
        <w:pStyle w:val="AssignBody"/>
        <w:rPr>
          <w:rFonts w:cs="Arial"/>
          <w:b/>
          <w:bCs/>
        </w:rPr>
      </w:pPr>
    </w:p>
    <w:p w14:paraId="4005497C" w14:textId="25E0E427" w:rsidR="00EE36DD" w:rsidRDefault="00EE36DD" w:rsidP="00B250C5">
      <w:pPr>
        <w:pStyle w:val="AssignBody"/>
        <w:rPr>
          <w:rFonts w:cs="Arial"/>
          <w:b/>
          <w:bCs/>
        </w:rPr>
      </w:pPr>
    </w:p>
    <w:p w14:paraId="3F9D784C" w14:textId="171CC411" w:rsidR="00EE36DD" w:rsidRDefault="00EE36DD" w:rsidP="00B250C5">
      <w:pPr>
        <w:pStyle w:val="AssignBody"/>
        <w:rPr>
          <w:rFonts w:cs="Arial"/>
          <w:b/>
          <w:bCs/>
        </w:rPr>
      </w:pPr>
    </w:p>
    <w:p w14:paraId="459A8C74" w14:textId="550B1488" w:rsidR="00EE36DD" w:rsidRDefault="00EE36DD" w:rsidP="00B250C5">
      <w:pPr>
        <w:pStyle w:val="AssignBody"/>
        <w:rPr>
          <w:rFonts w:cs="Arial"/>
          <w:b/>
          <w:bCs/>
        </w:rPr>
      </w:pPr>
    </w:p>
    <w:p w14:paraId="42C8C46C" w14:textId="0E6EBD9D" w:rsidR="00EE36DD" w:rsidRPr="00EE36DD" w:rsidRDefault="00EE36DD" w:rsidP="00EE36DD">
      <w:pPr>
        <w:pStyle w:val="Title"/>
        <w:rPr>
          <w:rFonts w:ascii="Arial" w:hAnsi="Arial" w:cs="Arial"/>
          <w:b/>
          <w:bCs/>
          <w:sz w:val="28"/>
          <w:szCs w:val="28"/>
          <w:u w:val="single"/>
          <w:lang w:val="cy-GB"/>
        </w:rPr>
      </w:pPr>
      <w:r>
        <w:rPr>
          <w:rFonts w:ascii="Arial" w:hAnsi="Arial" w:cs="Arial"/>
          <w:b/>
          <w:bCs/>
          <w:sz w:val="28"/>
          <w:szCs w:val="28"/>
          <w:u w:val="single"/>
          <w:lang w:val="cy-GB"/>
        </w:rPr>
        <w:lastRenderedPageBreak/>
        <w:t>Appendix E – ARC model notes on critical incdient</w:t>
      </w:r>
    </w:p>
    <w:p w14:paraId="265C49B1" w14:textId="1347EDE5" w:rsidR="00EE36DD" w:rsidRDefault="00EE36DD" w:rsidP="00EE36DD">
      <w:pPr>
        <w:pStyle w:val="Title"/>
        <w:rPr>
          <w:sz w:val="36"/>
          <w:szCs w:val="36"/>
          <w:lang w:val="cy-GB"/>
        </w:rPr>
      </w:pPr>
      <w:r w:rsidRPr="00EE36DD">
        <w:rPr>
          <w:rFonts w:ascii="Calibri" w:eastAsia="Calibri" w:hAnsi="Calibri" w:cs="Times New Roman"/>
          <w:noProof/>
          <w:lang w:eastAsia="en-GB"/>
        </w:rPr>
        <w:drawing>
          <wp:anchor distT="0" distB="0" distL="114300" distR="114300" simplePos="0" relativeHeight="251672576" behindDoc="0" locked="0" layoutInCell="1" allowOverlap="1" wp14:anchorId="497E344C" wp14:editId="6FF8474C">
            <wp:simplePos x="0" y="0"/>
            <wp:positionH relativeFrom="margin">
              <wp:posOffset>-635</wp:posOffset>
            </wp:positionH>
            <wp:positionV relativeFrom="paragraph">
              <wp:posOffset>217170</wp:posOffset>
            </wp:positionV>
            <wp:extent cx="2312035" cy="518160"/>
            <wp:effectExtent l="0" t="0" r="0" b="254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312035" cy="5181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448B24D" w14:textId="77777777" w:rsidR="00EE36DD" w:rsidRDefault="00EE36DD" w:rsidP="00EE36DD">
      <w:pPr>
        <w:pStyle w:val="Title"/>
        <w:rPr>
          <w:sz w:val="36"/>
          <w:szCs w:val="36"/>
          <w:lang w:val="cy-GB"/>
        </w:rPr>
      </w:pPr>
    </w:p>
    <w:p w14:paraId="2156DC68" w14:textId="77777777" w:rsidR="00EE36DD" w:rsidRDefault="00EE36DD" w:rsidP="00EE36DD">
      <w:pPr>
        <w:pStyle w:val="Title"/>
        <w:rPr>
          <w:sz w:val="36"/>
          <w:szCs w:val="36"/>
          <w:lang w:val="cy-GB"/>
        </w:rPr>
      </w:pPr>
    </w:p>
    <w:p w14:paraId="46DCA8FA" w14:textId="44162A05" w:rsidR="00EE36DD" w:rsidRPr="004300AC" w:rsidRDefault="00EE36DD" w:rsidP="00EE36DD">
      <w:pPr>
        <w:pStyle w:val="Title"/>
        <w:rPr>
          <w:sz w:val="36"/>
          <w:szCs w:val="36"/>
          <w:lang w:val="cy-GB"/>
        </w:rPr>
      </w:pPr>
      <w:r w:rsidRPr="004300AC">
        <w:rPr>
          <w:sz w:val="36"/>
          <w:szCs w:val="36"/>
          <w:lang w:val="cy-GB"/>
        </w:rPr>
        <w:t xml:space="preserve">Model </w:t>
      </w:r>
      <w:proofErr w:type="spellStart"/>
      <w:r w:rsidRPr="004300AC">
        <w:rPr>
          <w:sz w:val="36"/>
          <w:szCs w:val="36"/>
        </w:rPr>
        <w:t>Beirniad</w:t>
      </w:r>
      <w:proofErr w:type="spellEnd"/>
      <w:r w:rsidRPr="004300AC">
        <w:rPr>
          <w:sz w:val="36"/>
          <w:szCs w:val="36"/>
        </w:rPr>
        <w:t xml:space="preserve"> </w:t>
      </w:r>
      <w:proofErr w:type="spellStart"/>
      <w:r w:rsidRPr="004300AC">
        <w:rPr>
          <w:sz w:val="36"/>
          <w:szCs w:val="36"/>
        </w:rPr>
        <w:t>Wedi</w:t>
      </w:r>
      <w:proofErr w:type="spellEnd"/>
      <w:r w:rsidRPr="004300AC">
        <w:rPr>
          <w:sz w:val="36"/>
          <w:szCs w:val="36"/>
        </w:rPr>
        <w:t xml:space="preserve"> </w:t>
      </w:r>
      <w:proofErr w:type="spellStart"/>
      <w:r w:rsidRPr="004300AC">
        <w:rPr>
          <w:sz w:val="36"/>
          <w:szCs w:val="36"/>
        </w:rPr>
        <w:t>Adfyfyrio</w:t>
      </w:r>
      <w:proofErr w:type="spellEnd"/>
      <w:r w:rsidRPr="004300AC">
        <w:rPr>
          <w:sz w:val="36"/>
          <w:szCs w:val="36"/>
        </w:rPr>
        <w:t xml:space="preserve"> (BWA)</w:t>
      </w:r>
    </w:p>
    <w:p w14:paraId="1A4B622E" w14:textId="77777777" w:rsidR="00EE36DD" w:rsidRPr="004300AC" w:rsidRDefault="00EE36DD" w:rsidP="00EE36DD">
      <w:pPr>
        <w:pStyle w:val="Title"/>
        <w:rPr>
          <w:sz w:val="36"/>
          <w:szCs w:val="36"/>
        </w:rPr>
      </w:pPr>
      <w:r w:rsidRPr="004300AC">
        <w:rPr>
          <w:i/>
          <w:sz w:val="36"/>
          <w:szCs w:val="36"/>
        </w:rPr>
        <w:t>Assisted Reflective Conclusions (ARC) Model</w:t>
      </w:r>
    </w:p>
    <w:p w14:paraId="59022CA4" w14:textId="77777777" w:rsidR="00EE36DD" w:rsidRDefault="00EE36DD" w:rsidP="00EE36DD">
      <w:pPr>
        <w:rPr>
          <w:b/>
          <w:u w:val="single"/>
        </w:rPr>
      </w:pPr>
      <w:proofErr w:type="spellStart"/>
      <w:r>
        <w:rPr>
          <w:b/>
          <w:u w:val="single"/>
        </w:rPr>
        <w:t>Dyddiad</w:t>
      </w:r>
      <w:proofErr w:type="spellEnd"/>
      <w:r>
        <w:rPr>
          <w:b/>
          <w:u w:val="single"/>
        </w:rPr>
        <w:t>/</w:t>
      </w:r>
      <w:r w:rsidRPr="001F7D4C">
        <w:rPr>
          <w:b/>
          <w:i/>
          <w:u w:val="single"/>
        </w:rPr>
        <w:t>Date</w:t>
      </w:r>
      <w:r>
        <w:rPr>
          <w:b/>
          <w:u w:val="single"/>
        </w:rPr>
        <w:t>: 26/09/2019</w:t>
      </w:r>
    </w:p>
    <w:p w14:paraId="437776AE" w14:textId="77777777" w:rsidR="00EE36DD" w:rsidRDefault="00EE36DD" w:rsidP="00EE36DD">
      <w:pPr>
        <w:rPr>
          <w:rFonts w:ascii="Trebuchet MS" w:hAnsi="Trebuchet MS"/>
          <w:i/>
          <w:iCs/>
        </w:rPr>
      </w:pPr>
      <w:proofErr w:type="spellStart"/>
      <w:r>
        <w:rPr>
          <w:b/>
          <w:u w:val="single"/>
          <w:lang w:val="en-US"/>
        </w:rPr>
        <w:t>D</w:t>
      </w:r>
      <w:r w:rsidRPr="0098684E">
        <w:rPr>
          <w:b/>
          <w:u w:val="single"/>
          <w:lang w:val="en-US"/>
        </w:rPr>
        <w:t>igwyddiad</w:t>
      </w:r>
      <w:proofErr w:type="spellEnd"/>
      <w:r w:rsidRPr="0098684E">
        <w:rPr>
          <w:b/>
          <w:u w:val="single"/>
          <w:lang w:val="en-US"/>
        </w:rPr>
        <w:t xml:space="preserve"> </w:t>
      </w:r>
      <w:proofErr w:type="spellStart"/>
      <w:r w:rsidRPr="0098684E">
        <w:rPr>
          <w:b/>
          <w:u w:val="single"/>
          <w:lang w:val="en-US"/>
        </w:rPr>
        <w:t>critigol</w:t>
      </w:r>
      <w:proofErr w:type="spellEnd"/>
      <w:r>
        <w:rPr>
          <w:b/>
          <w:u w:val="single"/>
          <w:lang w:val="en-US"/>
        </w:rPr>
        <w:t xml:space="preserve"> (</w:t>
      </w:r>
      <w:proofErr w:type="spellStart"/>
      <w:r>
        <w:rPr>
          <w:b/>
          <w:u w:val="single"/>
          <w:lang w:val="en-US"/>
        </w:rPr>
        <w:t>Ffocws</w:t>
      </w:r>
      <w:proofErr w:type="spellEnd"/>
      <w:r>
        <w:rPr>
          <w:b/>
          <w:u w:val="single"/>
          <w:lang w:val="en-US"/>
        </w:rPr>
        <w:t>)/</w:t>
      </w:r>
      <w:r w:rsidRPr="001F7D4C">
        <w:rPr>
          <w:b/>
          <w:i/>
          <w:u w:val="single"/>
          <w:lang w:val="en-US"/>
        </w:rPr>
        <w:t>Critical incident (focus):</w:t>
      </w:r>
      <w:r>
        <w:rPr>
          <w:b/>
          <w:u w:val="single"/>
          <w:lang w:val="en-US"/>
        </w:rPr>
        <w:t xml:space="preserve"> </w:t>
      </w:r>
      <w:r w:rsidRPr="0013508E">
        <w:rPr>
          <w:rFonts w:ascii="Trebuchet MS" w:hAnsi="Trebuchet MS"/>
          <w:i/>
          <w:iCs/>
        </w:rPr>
        <w:t>A child is drawing a carrot. Throughout this period, she continuously looks up at the TA to get her attention. The child keeps s</w:t>
      </w:r>
      <w:r>
        <w:rPr>
          <w:rFonts w:ascii="Trebuchet MS" w:hAnsi="Trebuchet MS"/>
          <w:i/>
          <w:iCs/>
        </w:rPr>
        <w:t>houting</w:t>
      </w:r>
      <w:r w:rsidRPr="0013508E">
        <w:rPr>
          <w:rFonts w:ascii="Trebuchet MS" w:hAnsi="Trebuchet MS"/>
          <w:i/>
          <w:iCs/>
        </w:rPr>
        <w:t xml:space="preserve"> “look at my carrot!”. The TA does not hear her all of the time but when she does the TA provides the child with positive attention and feedback </w:t>
      </w:r>
      <w:r>
        <w:rPr>
          <w:rFonts w:ascii="Trebuchet MS" w:hAnsi="Trebuchet MS"/>
          <w:i/>
          <w:iCs/>
        </w:rPr>
        <w:t>whilst</w:t>
      </w:r>
      <w:r w:rsidRPr="0013508E">
        <w:rPr>
          <w:rFonts w:ascii="Trebuchet MS" w:hAnsi="Trebuchet MS"/>
          <w:i/>
          <w:iCs/>
        </w:rPr>
        <w:t xml:space="preserve"> prais</w:t>
      </w:r>
      <w:r>
        <w:rPr>
          <w:rFonts w:ascii="Trebuchet MS" w:hAnsi="Trebuchet MS"/>
          <w:i/>
          <w:iCs/>
        </w:rPr>
        <w:t>ing</w:t>
      </w:r>
      <w:r w:rsidRPr="0013508E">
        <w:rPr>
          <w:rFonts w:ascii="Trebuchet MS" w:hAnsi="Trebuchet MS"/>
          <w:i/>
          <w:iCs/>
        </w:rPr>
        <w:t xml:space="preserve"> her by saying “that is a beautiful carrot”. When the child has finished her work, she gets up from her seat and takes the picture over to the TA “look at my carrot” “wow, what a lovely carrot” the TA gives positive praise. “why don’t you draw something else?” The TA asks the child. The child then continues to draw. The TA leaves the room, the child notices this, gets up from her seat and runs out following the TA exclaiming “I need to show miss something!”. The child is told to come back by the TA, she comes back to her seat and continues to draw. When the TA returns, the child takes her drawing over to her and asks if she can put it on the wall. The TA</w:t>
      </w:r>
      <w:r>
        <w:rPr>
          <w:rFonts w:ascii="Trebuchet MS" w:hAnsi="Trebuchet MS"/>
          <w:i/>
          <w:iCs/>
        </w:rPr>
        <w:t>, half disregarding the child,</w:t>
      </w:r>
      <w:r w:rsidRPr="0013508E">
        <w:rPr>
          <w:rFonts w:ascii="Trebuchet MS" w:hAnsi="Trebuchet MS"/>
          <w:i/>
          <w:iCs/>
        </w:rPr>
        <w:t xml:space="preserve"> </w:t>
      </w:r>
      <w:r>
        <w:rPr>
          <w:rFonts w:ascii="Trebuchet MS" w:hAnsi="Trebuchet MS"/>
          <w:i/>
          <w:iCs/>
        </w:rPr>
        <w:t xml:space="preserve">says </w:t>
      </w:r>
      <w:r w:rsidRPr="0013508E">
        <w:rPr>
          <w:rFonts w:ascii="Trebuchet MS" w:hAnsi="Trebuchet MS"/>
          <w:i/>
          <w:iCs/>
        </w:rPr>
        <w:t xml:space="preserve">“later”. </w:t>
      </w:r>
    </w:p>
    <w:p w14:paraId="5910C8A7" w14:textId="77777777" w:rsidR="00EE36DD" w:rsidRPr="00A409DA" w:rsidRDefault="00EE36DD" w:rsidP="00EE36DD">
      <w:pPr>
        <w:rPr>
          <w:rFonts w:ascii="Trebuchet MS" w:hAnsi="Trebuchet MS"/>
          <w:i/>
          <w:iCs/>
        </w:rPr>
      </w:pPr>
    </w:p>
    <w:tbl>
      <w:tblPr>
        <w:tblStyle w:val="TableGrid"/>
        <w:tblW w:w="10206" w:type="dxa"/>
        <w:tblInd w:w="-459" w:type="dxa"/>
        <w:tblLook w:val="04A0" w:firstRow="1" w:lastRow="0" w:firstColumn="1" w:lastColumn="0" w:noHBand="0" w:noVBand="1"/>
      </w:tblPr>
      <w:tblGrid>
        <w:gridCol w:w="2552"/>
        <w:gridCol w:w="7654"/>
      </w:tblGrid>
      <w:tr w:rsidR="00EE36DD" w14:paraId="40505471" w14:textId="77777777" w:rsidTr="00EE36DD">
        <w:tc>
          <w:tcPr>
            <w:tcW w:w="10206" w:type="dxa"/>
            <w:gridSpan w:val="2"/>
            <w:shd w:val="clear" w:color="auto" w:fill="E7E6E6" w:themeFill="background2"/>
          </w:tcPr>
          <w:p w14:paraId="73EE8788" w14:textId="77777777" w:rsidR="00EE36DD" w:rsidRDefault="00EE36DD" w:rsidP="00EE36DD">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14:paraId="20D25695" w14:textId="77777777" w:rsidR="00EE36DD" w:rsidRDefault="00EE36DD" w:rsidP="00EE36DD">
            <w:pPr>
              <w:rPr>
                <w:b/>
                <w:u w:val="single"/>
                <w:lang w:val="en-US"/>
              </w:rPr>
            </w:pPr>
          </w:p>
        </w:tc>
      </w:tr>
      <w:tr w:rsidR="00EE36DD" w14:paraId="40A5A829" w14:textId="77777777" w:rsidTr="00EE36DD">
        <w:tc>
          <w:tcPr>
            <w:tcW w:w="2552" w:type="dxa"/>
          </w:tcPr>
          <w:p w14:paraId="64C4435F" w14:textId="77777777" w:rsidR="00EE36DD" w:rsidRDefault="00EE36DD" w:rsidP="00EE36DD">
            <w:pPr>
              <w:rPr>
                <w:lang w:val="en-US"/>
              </w:rPr>
            </w:pPr>
            <w:proofErr w:type="spellStart"/>
            <w:r>
              <w:rPr>
                <w:lang w:val="en-US"/>
              </w:rPr>
              <w:t>Teimladau</w:t>
            </w:r>
            <w:proofErr w:type="spellEnd"/>
            <w:r>
              <w:rPr>
                <w:lang w:val="en-US"/>
              </w:rPr>
              <w:t>/</w:t>
            </w:r>
          </w:p>
          <w:p w14:paraId="585988EC" w14:textId="77777777" w:rsidR="00EE36DD" w:rsidRDefault="00EE36DD" w:rsidP="00EE36DD">
            <w:pPr>
              <w:rPr>
                <w:i/>
                <w:lang w:val="en-US"/>
              </w:rPr>
            </w:pPr>
            <w:r w:rsidRPr="001F7D4C">
              <w:rPr>
                <w:i/>
                <w:lang w:val="en-US"/>
              </w:rPr>
              <w:t>Feelings</w:t>
            </w:r>
          </w:p>
          <w:p w14:paraId="7DE6B7C6" w14:textId="77777777" w:rsidR="00EE36DD" w:rsidRPr="002F1F70" w:rsidRDefault="00EE36DD" w:rsidP="00EE36DD">
            <w:pPr>
              <w:rPr>
                <w:i/>
                <w:sz w:val="16"/>
                <w:lang w:val="en-US"/>
              </w:rPr>
            </w:pPr>
            <w:r w:rsidRPr="002F1F70">
              <w:rPr>
                <w:i/>
                <w:sz w:val="16"/>
                <w:lang w:val="en-US"/>
              </w:rPr>
              <w:t xml:space="preserve">Beth </w:t>
            </w:r>
            <w:proofErr w:type="spellStart"/>
            <w:r w:rsidRPr="002F1F70">
              <w:rPr>
                <w:i/>
                <w:sz w:val="16"/>
                <w:lang w:val="en-US"/>
              </w:rPr>
              <w:t>yw</w:t>
            </w:r>
            <w:proofErr w:type="spellEnd"/>
            <w:r w:rsidRPr="002F1F70">
              <w:rPr>
                <w:i/>
                <w:sz w:val="16"/>
                <w:lang w:val="en-US"/>
              </w:rPr>
              <w:t xml:space="preserve"> </w:t>
            </w:r>
            <w:proofErr w:type="spellStart"/>
            <w:r w:rsidRPr="002F1F70">
              <w:rPr>
                <w:i/>
                <w:sz w:val="16"/>
                <w:lang w:val="en-US"/>
              </w:rPr>
              <w:t>eich</w:t>
            </w:r>
            <w:proofErr w:type="spellEnd"/>
            <w:r w:rsidRPr="002F1F70">
              <w:rPr>
                <w:i/>
                <w:sz w:val="16"/>
                <w:lang w:val="en-US"/>
              </w:rPr>
              <w:t xml:space="preserve"> </w:t>
            </w:r>
            <w:proofErr w:type="spellStart"/>
            <w:r w:rsidRPr="002F1F70">
              <w:rPr>
                <w:i/>
                <w:sz w:val="16"/>
                <w:lang w:val="en-US"/>
              </w:rPr>
              <w:t>teimladau</w:t>
            </w:r>
            <w:proofErr w:type="spellEnd"/>
            <w:r w:rsidRPr="002F1F70">
              <w:rPr>
                <w:i/>
                <w:sz w:val="16"/>
                <w:lang w:val="en-US"/>
              </w:rPr>
              <w:t xml:space="preserve"> </w:t>
            </w:r>
            <w:proofErr w:type="spellStart"/>
            <w:r w:rsidRPr="002F1F70">
              <w:rPr>
                <w:i/>
                <w:sz w:val="16"/>
                <w:lang w:val="en-US"/>
              </w:rPr>
              <w:t>ynghylch</w:t>
            </w:r>
            <w:proofErr w:type="spellEnd"/>
            <w:r w:rsidRPr="002F1F70">
              <w:rPr>
                <w:i/>
                <w:sz w:val="16"/>
                <w:lang w:val="en-US"/>
              </w:rPr>
              <w:t xml:space="preserve"> y </w:t>
            </w:r>
            <w:proofErr w:type="spellStart"/>
            <w:r w:rsidRPr="002F1F70">
              <w:rPr>
                <w:i/>
                <w:sz w:val="16"/>
                <w:lang w:val="en-US"/>
              </w:rPr>
              <w:t>profiad</w:t>
            </w:r>
            <w:proofErr w:type="spellEnd"/>
            <w:r w:rsidRPr="002F1F70">
              <w:rPr>
                <w:i/>
                <w:sz w:val="16"/>
                <w:lang w:val="en-US"/>
              </w:rPr>
              <w:t>?</w:t>
            </w:r>
          </w:p>
          <w:p w14:paraId="1725124E" w14:textId="77777777" w:rsidR="00EE36DD" w:rsidRDefault="00EE36DD" w:rsidP="00EE36DD">
            <w:pPr>
              <w:rPr>
                <w:i/>
                <w:sz w:val="16"/>
                <w:lang w:val="en-US"/>
              </w:rPr>
            </w:pPr>
          </w:p>
          <w:p w14:paraId="043BF90E" w14:textId="77777777" w:rsidR="00EE36DD" w:rsidRPr="00381B9B" w:rsidRDefault="00EE36DD" w:rsidP="00EE36DD">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tc>
        <w:tc>
          <w:tcPr>
            <w:tcW w:w="7654" w:type="dxa"/>
          </w:tcPr>
          <w:p w14:paraId="0BCE42D7" w14:textId="77777777" w:rsidR="00EE36DD" w:rsidRDefault="00EE36DD" w:rsidP="00EE36DD">
            <w:pPr>
              <w:rPr>
                <w:b/>
                <w:u w:val="single"/>
                <w:lang w:val="en-US"/>
              </w:rPr>
            </w:pPr>
          </w:p>
          <w:p w14:paraId="02E6E0CA" w14:textId="77777777" w:rsidR="00EE36DD" w:rsidRPr="00A409DA" w:rsidRDefault="00EE36DD" w:rsidP="00EE36DD">
            <w:pPr>
              <w:rPr>
                <w:bCs/>
                <w:lang w:val="en-US"/>
              </w:rPr>
            </w:pPr>
            <w:r>
              <w:rPr>
                <w:bCs/>
                <w:lang w:val="en-US"/>
              </w:rPr>
              <w:t xml:space="preserve">When observing the incident, I felt somewhat sorry for the child who felt she needed to constantly impress the TA in the room.  I also felt sorry for the TA who had to constantly come back over to the child to feed that praise. It made me think of why that child was seeking that constant reassurance and lead me to think about her home life and whether she was getting attention at home and therefore that is why she was seeking it here in school. It also led me to think whether the child was having too much attention at home, possible this child may be an only child and therefore she expects this attention this school. </w:t>
            </w:r>
          </w:p>
          <w:p w14:paraId="6E4A5F13" w14:textId="77777777" w:rsidR="00EE36DD" w:rsidRDefault="00EE36DD" w:rsidP="00EE36DD">
            <w:pPr>
              <w:rPr>
                <w:b/>
                <w:u w:val="single"/>
                <w:lang w:val="en-US"/>
              </w:rPr>
            </w:pPr>
          </w:p>
          <w:p w14:paraId="362E56DD" w14:textId="77777777" w:rsidR="00EE36DD" w:rsidRDefault="00EE36DD" w:rsidP="00EE36DD">
            <w:pPr>
              <w:rPr>
                <w:b/>
                <w:u w:val="single"/>
                <w:lang w:val="en-US"/>
              </w:rPr>
            </w:pPr>
          </w:p>
          <w:p w14:paraId="2AC7298A" w14:textId="77777777" w:rsidR="00EE36DD" w:rsidRDefault="00EE36DD" w:rsidP="00EE36DD">
            <w:pPr>
              <w:rPr>
                <w:b/>
                <w:u w:val="single"/>
                <w:lang w:val="en-US"/>
              </w:rPr>
            </w:pPr>
          </w:p>
          <w:p w14:paraId="35915106" w14:textId="77777777" w:rsidR="00EE36DD" w:rsidRDefault="00EE36DD" w:rsidP="00EE36DD">
            <w:pPr>
              <w:rPr>
                <w:b/>
                <w:u w:val="single"/>
                <w:lang w:val="en-US"/>
              </w:rPr>
            </w:pPr>
          </w:p>
          <w:p w14:paraId="22DE2E5F" w14:textId="77777777" w:rsidR="00EE36DD" w:rsidRDefault="00EE36DD" w:rsidP="00EE36DD">
            <w:pPr>
              <w:rPr>
                <w:b/>
                <w:u w:val="single"/>
                <w:lang w:val="en-US"/>
              </w:rPr>
            </w:pPr>
          </w:p>
        </w:tc>
      </w:tr>
      <w:tr w:rsidR="00EE36DD" w14:paraId="31F873D7" w14:textId="77777777" w:rsidTr="00EE36DD">
        <w:tc>
          <w:tcPr>
            <w:tcW w:w="2552" w:type="dxa"/>
          </w:tcPr>
          <w:p w14:paraId="2E3108D5" w14:textId="77777777" w:rsidR="00EE36DD" w:rsidRDefault="00EE36DD" w:rsidP="00EE36DD">
            <w:pPr>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14:paraId="2A2CA859" w14:textId="77777777" w:rsidR="00EE36DD" w:rsidRDefault="00EE36DD" w:rsidP="00EE36DD">
            <w:pPr>
              <w:rPr>
                <w:i/>
                <w:lang w:val="en-US"/>
              </w:rPr>
            </w:pPr>
            <w:r w:rsidRPr="001F7D4C">
              <w:rPr>
                <w:i/>
                <w:lang w:val="en-US"/>
              </w:rPr>
              <w:t>Remember and Understand</w:t>
            </w:r>
          </w:p>
          <w:p w14:paraId="0E43376D" w14:textId="77777777" w:rsidR="00EE36DD" w:rsidRPr="00CF09D7" w:rsidRDefault="00EE36DD" w:rsidP="00EE36DD">
            <w:pPr>
              <w:rPr>
                <w:i/>
                <w:sz w:val="16"/>
              </w:rPr>
            </w:pPr>
            <w:r w:rsidRPr="00CF09D7">
              <w:rPr>
                <w:i/>
                <w:sz w:val="16"/>
                <w:lang w:val="cy-GB"/>
              </w:rPr>
              <w:t>“Allwch chi restru elfennau’r achos yng nghyd-destun y dysgu?”</w:t>
            </w:r>
          </w:p>
          <w:p w14:paraId="43B202F3" w14:textId="77777777" w:rsidR="00EE36DD" w:rsidRDefault="00EE36DD" w:rsidP="00EE36DD">
            <w:pPr>
              <w:rPr>
                <w:i/>
                <w:sz w:val="16"/>
                <w:lang w:val="en-US"/>
              </w:rPr>
            </w:pPr>
            <w:r w:rsidRPr="00CF09D7">
              <w:rPr>
                <w:i/>
                <w:sz w:val="16"/>
                <w:lang w:val="en-US"/>
              </w:rPr>
              <w:t xml:space="preserve"> </w:t>
            </w:r>
          </w:p>
          <w:p w14:paraId="1F280084" w14:textId="77777777" w:rsidR="00EE36DD" w:rsidRPr="00381B9B" w:rsidRDefault="00EE36DD" w:rsidP="00EE36DD">
            <w:pPr>
              <w:rPr>
                <w:i/>
                <w:sz w:val="16"/>
                <w:lang w:val="en-US"/>
              </w:rPr>
            </w:pPr>
            <w:r w:rsidRPr="00CF09D7">
              <w:rPr>
                <w:i/>
                <w:sz w:val="16"/>
                <w:lang w:val="en-US"/>
              </w:rPr>
              <w:t>“Can you list the aspects of the incident in the context of learning?”</w:t>
            </w:r>
          </w:p>
        </w:tc>
        <w:tc>
          <w:tcPr>
            <w:tcW w:w="7654" w:type="dxa"/>
          </w:tcPr>
          <w:p w14:paraId="5CA8926E" w14:textId="77777777" w:rsidR="00EE36DD" w:rsidRDefault="00EE36DD" w:rsidP="00EE36DD">
            <w:pPr>
              <w:rPr>
                <w:b/>
                <w:u w:val="single"/>
                <w:lang w:val="en-US"/>
              </w:rPr>
            </w:pPr>
          </w:p>
          <w:p w14:paraId="4A0674EE" w14:textId="77777777" w:rsidR="00EE36DD" w:rsidRPr="00A409DA" w:rsidRDefault="00EE36DD" w:rsidP="00EE36DD">
            <w:pPr>
              <w:rPr>
                <w:bCs/>
                <w:lang w:val="en-US"/>
              </w:rPr>
            </w:pPr>
            <w:r>
              <w:rPr>
                <w:bCs/>
                <w:lang w:val="en-US"/>
              </w:rPr>
              <w:t xml:space="preserve">The child struggles to stay completely engaged in the task as she constantly seeks reassurance from the TA. The child seeks constant reassurance and praise from the TA leading the session. The child is not completely obedient to class rules as she runs out of the lesson. The TA feeds the praise as much as she can, this is difficult for her as she has other children in lesson with her. The TA then slightly disregards the child request at the end. </w:t>
            </w:r>
          </w:p>
          <w:p w14:paraId="74C0A8AC" w14:textId="77777777" w:rsidR="00EE36DD" w:rsidRDefault="00EE36DD" w:rsidP="00EE36DD">
            <w:pPr>
              <w:rPr>
                <w:b/>
                <w:u w:val="single"/>
                <w:lang w:val="en-US"/>
              </w:rPr>
            </w:pPr>
          </w:p>
          <w:p w14:paraId="1E13C300" w14:textId="77777777" w:rsidR="00EE36DD" w:rsidRDefault="00EE36DD" w:rsidP="00EE36DD">
            <w:pPr>
              <w:rPr>
                <w:b/>
                <w:u w:val="single"/>
                <w:lang w:val="en-US"/>
              </w:rPr>
            </w:pPr>
          </w:p>
          <w:p w14:paraId="772C9BDB" w14:textId="77777777" w:rsidR="00EE36DD" w:rsidRDefault="00EE36DD" w:rsidP="00EE36DD">
            <w:pPr>
              <w:rPr>
                <w:b/>
                <w:u w:val="single"/>
                <w:lang w:val="en-US"/>
              </w:rPr>
            </w:pPr>
          </w:p>
          <w:p w14:paraId="05641DFE" w14:textId="77777777" w:rsidR="00EE36DD" w:rsidRDefault="00EE36DD" w:rsidP="00EE36DD">
            <w:pPr>
              <w:rPr>
                <w:b/>
                <w:u w:val="single"/>
                <w:lang w:val="en-US"/>
              </w:rPr>
            </w:pPr>
          </w:p>
          <w:p w14:paraId="6CDF4F72" w14:textId="77777777" w:rsidR="00EE36DD" w:rsidRDefault="00EE36DD" w:rsidP="00EE36DD">
            <w:pPr>
              <w:rPr>
                <w:b/>
                <w:u w:val="single"/>
                <w:lang w:val="en-US"/>
              </w:rPr>
            </w:pPr>
          </w:p>
          <w:p w14:paraId="4DF7AEC4" w14:textId="77777777" w:rsidR="00EE36DD" w:rsidRDefault="00EE36DD" w:rsidP="00EE36DD">
            <w:pPr>
              <w:rPr>
                <w:b/>
                <w:u w:val="single"/>
                <w:lang w:val="en-US"/>
              </w:rPr>
            </w:pPr>
          </w:p>
        </w:tc>
      </w:tr>
      <w:tr w:rsidR="00EE36DD" w14:paraId="635928FB" w14:textId="77777777" w:rsidTr="00EE36DD">
        <w:tc>
          <w:tcPr>
            <w:tcW w:w="2552" w:type="dxa"/>
          </w:tcPr>
          <w:p w14:paraId="2380C265" w14:textId="77777777" w:rsidR="00EE36DD" w:rsidRDefault="00EE36DD" w:rsidP="00EE36DD">
            <w:pPr>
              <w:rPr>
                <w:lang w:val="en-US"/>
              </w:rPr>
            </w:pPr>
            <w:proofErr w:type="spellStart"/>
            <w:r>
              <w:rPr>
                <w:lang w:val="en-US"/>
              </w:rPr>
              <w:lastRenderedPageBreak/>
              <w:t>Gwerthuso</w:t>
            </w:r>
            <w:proofErr w:type="spellEnd"/>
            <w:r>
              <w:rPr>
                <w:lang w:val="en-US"/>
              </w:rPr>
              <w:t xml:space="preserve"> a </w:t>
            </w:r>
            <w:proofErr w:type="spellStart"/>
            <w:r>
              <w:rPr>
                <w:lang w:val="en-US"/>
              </w:rPr>
              <w:t>dadansoddi</w:t>
            </w:r>
            <w:proofErr w:type="spellEnd"/>
            <w:r>
              <w:rPr>
                <w:lang w:val="en-US"/>
              </w:rPr>
              <w:t>/</w:t>
            </w:r>
          </w:p>
          <w:p w14:paraId="1DAE5484" w14:textId="77777777" w:rsidR="00EE36DD" w:rsidRDefault="00EE36DD" w:rsidP="00EE36DD">
            <w:pPr>
              <w:rPr>
                <w:i/>
                <w:lang w:val="en-US"/>
              </w:rPr>
            </w:pPr>
            <w:r w:rsidRPr="001F7D4C">
              <w:rPr>
                <w:i/>
                <w:lang w:val="en-US"/>
              </w:rPr>
              <w:t xml:space="preserve">Evaluate and </w:t>
            </w:r>
            <w:proofErr w:type="spellStart"/>
            <w:r w:rsidRPr="001F7D4C">
              <w:rPr>
                <w:i/>
                <w:lang w:val="en-US"/>
              </w:rPr>
              <w:t>analyse</w:t>
            </w:r>
            <w:proofErr w:type="spellEnd"/>
          </w:p>
          <w:p w14:paraId="43ED0BCB" w14:textId="77777777" w:rsidR="00EE36DD" w:rsidRDefault="00EE36DD" w:rsidP="00EE36DD">
            <w:pPr>
              <w:rPr>
                <w:i/>
                <w:sz w:val="16"/>
                <w:lang w:val="en-US"/>
              </w:rPr>
            </w:pPr>
          </w:p>
          <w:p w14:paraId="77EA3B4A" w14:textId="77777777" w:rsidR="00EE36DD" w:rsidRDefault="00EE36DD" w:rsidP="00EE36DD">
            <w:pPr>
              <w:rPr>
                <w:i/>
                <w:sz w:val="16"/>
                <w:lang w:val="cy-GB"/>
              </w:rPr>
            </w:pPr>
            <w:r w:rsidRPr="00CF09D7">
              <w:rPr>
                <w:i/>
                <w:sz w:val="16"/>
                <w:lang w:val="cy-GB"/>
              </w:rPr>
              <w:t>“Beth y gellid ei gadw yr un fath i sicrhau addysgu a dysgu effeithiol yn y dyfodol?”</w:t>
            </w:r>
          </w:p>
          <w:p w14:paraId="6FF19033" w14:textId="77777777" w:rsidR="00EE36DD" w:rsidRPr="00CF09D7" w:rsidRDefault="00EE36DD" w:rsidP="00EE36DD">
            <w:pPr>
              <w:rPr>
                <w:i/>
                <w:sz w:val="16"/>
              </w:rPr>
            </w:pPr>
          </w:p>
          <w:p w14:paraId="2135DA5B" w14:textId="77777777" w:rsidR="00EE36DD" w:rsidRPr="00CF09D7" w:rsidRDefault="00EE36DD" w:rsidP="00EE36DD">
            <w:pPr>
              <w:rPr>
                <w:i/>
                <w:sz w:val="16"/>
              </w:rPr>
            </w:pPr>
            <w:r w:rsidRPr="00CF09D7">
              <w:rPr>
                <w:i/>
                <w:sz w:val="16"/>
              </w:rPr>
              <w:t xml:space="preserve"> “What could be kept the same to ensure effective teaching and learning in the future?”</w:t>
            </w:r>
          </w:p>
          <w:p w14:paraId="2A06A934" w14:textId="77777777" w:rsidR="00EE36DD" w:rsidRPr="00FB6DDF" w:rsidRDefault="00EE36DD" w:rsidP="00EE36DD">
            <w:pPr>
              <w:rPr>
                <w:i/>
                <w:sz w:val="16"/>
                <w:lang w:val="en-US"/>
              </w:rPr>
            </w:pPr>
          </w:p>
        </w:tc>
        <w:tc>
          <w:tcPr>
            <w:tcW w:w="7654" w:type="dxa"/>
          </w:tcPr>
          <w:p w14:paraId="5C96090E" w14:textId="77777777" w:rsidR="00EE36DD" w:rsidRDefault="00EE36DD" w:rsidP="00EE36DD">
            <w:pPr>
              <w:rPr>
                <w:b/>
                <w:u w:val="single"/>
                <w:lang w:val="en-US"/>
              </w:rPr>
            </w:pPr>
          </w:p>
          <w:p w14:paraId="02E63DC6" w14:textId="77777777" w:rsidR="00EE36DD" w:rsidRDefault="00EE36DD" w:rsidP="00EE36DD">
            <w:pPr>
              <w:rPr>
                <w:b/>
                <w:u w:val="single"/>
                <w:lang w:val="en-US"/>
              </w:rPr>
            </w:pPr>
          </w:p>
          <w:p w14:paraId="55DC86AE" w14:textId="77777777" w:rsidR="00EE36DD" w:rsidRPr="0077092E" w:rsidRDefault="00EE36DD" w:rsidP="00EE36DD">
            <w:pPr>
              <w:rPr>
                <w:bCs/>
                <w:lang w:val="en-US"/>
              </w:rPr>
            </w:pPr>
            <w:r>
              <w:rPr>
                <w:bCs/>
                <w:lang w:val="en-US"/>
              </w:rPr>
              <w:t xml:space="preserve">The positive remarks towards the child should be kept the same. The TA’s enthusiasm towards the child work should also be kept the same. The fact the TA redirected the child back into the classroom when she ran out should be kept the same as this reminds the child of the class rules. </w:t>
            </w:r>
          </w:p>
          <w:p w14:paraId="0827B26F" w14:textId="77777777" w:rsidR="00EE36DD" w:rsidRDefault="00EE36DD" w:rsidP="00EE36DD">
            <w:pPr>
              <w:rPr>
                <w:b/>
                <w:u w:val="single"/>
                <w:lang w:val="en-US"/>
              </w:rPr>
            </w:pPr>
          </w:p>
          <w:p w14:paraId="75F5020B" w14:textId="77777777" w:rsidR="00EE36DD" w:rsidRDefault="00EE36DD" w:rsidP="00EE36DD">
            <w:pPr>
              <w:rPr>
                <w:b/>
                <w:u w:val="single"/>
                <w:lang w:val="en-US"/>
              </w:rPr>
            </w:pPr>
          </w:p>
          <w:p w14:paraId="535C6944" w14:textId="77777777" w:rsidR="00EE36DD" w:rsidRDefault="00EE36DD" w:rsidP="00EE36DD">
            <w:pPr>
              <w:rPr>
                <w:b/>
                <w:u w:val="single"/>
                <w:lang w:val="en-US"/>
              </w:rPr>
            </w:pPr>
          </w:p>
          <w:p w14:paraId="1B3F268E" w14:textId="77777777" w:rsidR="00EE36DD" w:rsidRDefault="00EE36DD" w:rsidP="00EE36DD">
            <w:pPr>
              <w:rPr>
                <w:b/>
                <w:u w:val="single"/>
                <w:lang w:val="en-US"/>
              </w:rPr>
            </w:pPr>
          </w:p>
          <w:p w14:paraId="60B6C8AF" w14:textId="77777777" w:rsidR="00EE36DD" w:rsidRDefault="00EE36DD" w:rsidP="00EE36DD">
            <w:pPr>
              <w:rPr>
                <w:b/>
                <w:u w:val="single"/>
                <w:lang w:val="en-US"/>
              </w:rPr>
            </w:pPr>
          </w:p>
          <w:p w14:paraId="5F3DDD21" w14:textId="77777777" w:rsidR="00EE36DD" w:rsidRDefault="00EE36DD" w:rsidP="00EE36DD">
            <w:pPr>
              <w:rPr>
                <w:b/>
                <w:u w:val="single"/>
                <w:lang w:val="en-US"/>
              </w:rPr>
            </w:pPr>
          </w:p>
        </w:tc>
      </w:tr>
      <w:tr w:rsidR="00EE36DD" w14:paraId="619A6716" w14:textId="77777777" w:rsidTr="00EE36DD">
        <w:trPr>
          <w:trHeight w:val="2555"/>
        </w:trPr>
        <w:tc>
          <w:tcPr>
            <w:tcW w:w="2552" w:type="dxa"/>
          </w:tcPr>
          <w:p w14:paraId="6E8617E5" w14:textId="77777777" w:rsidR="00EE36DD" w:rsidRDefault="00EE36DD" w:rsidP="00EE36DD">
            <w:pPr>
              <w:rPr>
                <w:lang w:val="en-US"/>
              </w:rPr>
            </w:pPr>
            <w:proofErr w:type="spellStart"/>
            <w:r>
              <w:rPr>
                <w:lang w:val="en-US"/>
              </w:rPr>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14:paraId="294FAFEB" w14:textId="77777777" w:rsidR="00EE36DD" w:rsidRDefault="00EE36DD" w:rsidP="00EE36DD">
            <w:pPr>
              <w:rPr>
                <w:i/>
                <w:lang w:val="en-US"/>
              </w:rPr>
            </w:pPr>
            <w:r w:rsidRPr="001F7D4C">
              <w:rPr>
                <w:i/>
                <w:lang w:val="en-US"/>
              </w:rPr>
              <w:t>Conclusions and actions</w:t>
            </w:r>
          </w:p>
          <w:p w14:paraId="711C8A6F" w14:textId="77777777" w:rsidR="00EE36DD" w:rsidRPr="00CF09D7" w:rsidRDefault="00EE36DD" w:rsidP="00EE36DD">
            <w:pPr>
              <w:rPr>
                <w:i/>
                <w:sz w:val="16"/>
              </w:rPr>
            </w:pPr>
            <w:r w:rsidRPr="00CF09D7">
              <w:rPr>
                <w:i/>
                <w:sz w:val="16"/>
                <w:lang w:val="cy-GB"/>
              </w:rPr>
              <w:t>“Beth yw eich atebion posibl i’r mater a nodwyd?”</w:t>
            </w:r>
          </w:p>
          <w:p w14:paraId="6EF7A9C6" w14:textId="77777777" w:rsidR="00EE36DD" w:rsidRPr="00CF09D7" w:rsidRDefault="00EE36DD" w:rsidP="00EE36DD">
            <w:pPr>
              <w:rPr>
                <w:i/>
                <w:sz w:val="16"/>
              </w:rPr>
            </w:pPr>
            <w:r w:rsidRPr="00CF09D7">
              <w:rPr>
                <w:i/>
                <w:sz w:val="16"/>
                <w:lang w:val="cy-GB"/>
              </w:rPr>
              <w:t>“Beth y gellid ei wneud nesaf?”</w:t>
            </w:r>
          </w:p>
          <w:p w14:paraId="2E390F09" w14:textId="77777777" w:rsidR="00EE36DD" w:rsidRDefault="00EE36DD" w:rsidP="00EE36DD">
            <w:pPr>
              <w:rPr>
                <w:i/>
                <w:sz w:val="16"/>
              </w:rPr>
            </w:pPr>
            <w:r w:rsidRPr="00CF09D7">
              <w:rPr>
                <w:i/>
                <w:sz w:val="16"/>
              </w:rPr>
              <w:t xml:space="preserve"> </w:t>
            </w:r>
          </w:p>
          <w:p w14:paraId="5E029AB8" w14:textId="77777777" w:rsidR="00EE36DD" w:rsidRPr="00CF09D7" w:rsidRDefault="00EE36DD" w:rsidP="00EE36DD">
            <w:pPr>
              <w:rPr>
                <w:i/>
                <w:sz w:val="16"/>
              </w:rPr>
            </w:pPr>
            <w:r w:rsidRPr="00CF09D7">
              <w:rPr>
                <w:i/>
                <w:sz w:val="16"/>
              </w:rPr>
              <w:t>“What are your possible solutions to the issue identified?”</w:t>
            </w:r>
          </w:p>
          <w:p w14:paraId="24F66581" w14:textId="77777777" w:rsidR="00EE36DD" w:rsidRPr="00CF09D7" w:rsidRDefault="00EE36DD" w:rsidP="00EE36DD">
            <w:pPr>
              <w:rPr>
                <w:i/>
                <w:sz w:val="16"/>
              </w:rPr>
            </w:pPr>
            <w:r w:rsidRPr="00CF09D7">
              <w:rPr>
                <w:i/>
                <w:sz w:val="16"/>
              </w:rPr>
              <w:t>“What could be done next?”</w:t>
            </w:r>
          </w:p>
          <w:p w14:paraId="1BA0C57B" w14:textId="77777777" w:rsidR="00EE36DD" w:rsidRPr="00A94C08" w:rsidRDefault="00EE36DD" w:rsidP="00EE36DD">
            <w:pPr>
              <w:rPr>
                <w:i/>
                <w:sz w:val="16"/>
                <w:lang w:val="en-US"/>
              </w:rPr>
            </w:pPr>
          </w:p>
        </w:tc>
        <w:tc>
          <w:tcPr>
            <w:tcW w:w="7654" w:type="dxa"/>
          </w:tcPr>
          <w:p w14:paraId="01C4BB55" w14:textId="77777777" w:rsidR="00EE36DD" w:rsidRDefault="00EE36DD" w:rsidP="00EE36DD">
            <w:pPr>
              <w:rPr>
                <w:b/>
                <w:u w:val="single"/>
                <w:lang w:val="en-US"/>
              </w:rPr>
            </w:pPr>
          </w:p>
          <w:p w14:paraId="73534F78" w14:textId="77777777" w:rsidR="00EE36DD" w:rsidRDefault="00EE36DD" w:rsidP="00EE36DD">
            <w:pPr>
              <w:rPr>
                <w:b/>
                <w:u w:val="single"/>
                <w:lang w:val="en-US"/>
              </w:rPr>
            </w:pPr>
          </w:p>
          <w:p w14:paraId="5E1C9326" w14:textId="77777777" w:rsidR="00EE36DD" w:rsidRPr="0077092E" w:rsidRDefault="00EE36DD" w:rsidP="00EE36DD">
            <w:pPr>
              <w:rPr>
                <w:bCs/>
                <w:lang w:val="en-US"/>
              </w:rPr>
            </w:pPr>
            <w:r>
              <w:rPr>
                <w:bCs/>
                <w:lang w:val="en-US"/>
              </w:rPr>
              <w:t xml:space="preserve">The TA could have done a ‘shout out’ of the child’s work in order to show the child’s work off and to make her feel proud in front of her peers. The TA could have given more direct and specific praise/feedback. The TA could have asked all of the children to hold their pictures up on display to their peers so that everyone could see each other’s work. The TA may had been able to reinforce positive behavior of others in the classroom so that the child in the incident could see have a better understanding on how to act in the lesson. The TA could have asked the children to do peer-peer assessment so that the child felt like somebody was looking at her work and then maybe she wouldn’t </w:t>
            </w:r>
            <w:proofErr w:type="gramStart"/>
            <w:r>
              <w:rPr>
                <w:bCs/>
                <w:lang w:val="en-US"/>
              </w:rPr>
              <w:t>of</w:t>
            </w:r>
            <w:proofErr w:type="gramEnd"/>
            <w:r>
              <w:rPr>
                <w:bCs/>
                <w:lang w:val="en-US"/>
              </w:rPr>
              <w:t xml:space="preserve"> felt the need to call the TA over constantly. </w:t>
            </w:r>
          </w:p>
          <w:p w14:paraId="09460096" w14:textId="77777777" w:rsidR="00EE36DD" w:rsidRDefault="00EE36DD" w:rsidP="00EE36DD">
            <w:pPr>
              <w:rPr>
                <w:b/>
                <w:u w:val="single"/>
                <w:lang w:val="en-US"/>
              </w:rPr>
            </w:pPr>
          </w:p>
          <w:p w14:paraId="5D911D8F" w14:textId="77777777" w:rsidR="00EE36DD" w:rsidRDefault="00EE36DD" w:rsidP="00EE36DD">
            <w:pPr>
              <w:rPr>
                <w:b/>
                <w:u w:val="single"/>
                <w:lang w:val="en-US"/>
              </w:rPr>
            </w:pPr>
          </w:p>
          <w:p w14:paraId="2327D117" w14:textId="77777777" w:rsidR="00EE36DD" w:rsidRDefault="00EE36DD" w:rsidP="00EE36DD">
            <w:pPr>
              <w:rPr>
                <w:b/>
                <w:u w:val="single"/>
                <w:lang w:val="en-US"/>
              </w:rPr>
            </w:pPr>
          </w:p>
          <w:p w14:paraId="498D2689" w14:textId="77777777" w:rsidR="00EE36DD" w:rsidRDefault="00EE36DD" w:rsidP="00EE36DD">
            <w:pPr>
              <w:rPr>
                <w:b/>
                <w:u w:val="single"/>
                <w:lang w:val="en-US"/>
              </w:rPr>
            </w:pPr>
          </w:p>
          <w:p w14:paraId="470C450A" w14:textId="77777777" w:rsidR="00EE36DD" w:rsidRDefault="00EE36DD" w:rsidP="00EE36DD">
            <w:pPr>
              <w:rPr>
                <w:b/>
                <w:u w:val="single"/>
                <w:lang w:val="en-US"/>
              </w:rPr>
            </w:pPr>
          </w:p>
          <w:p w14:paraId="3CC1605B" w14:textId="77777777" w:rsidR="00EE36DD" w:rsidRDefault="00EE36DD" w:rsidP="00EE36DD">
            <w:pPr>
              <w:rPr>
                <w:b/>
                <w:u w:val="single"/>
                <w:lang w:val="en-US"/>
              </w:rPr>
            </w:pPr>
          </w:p>
        </w:tc>
      </w:tr>
      <w:tr w:rsidR="00EE36DD" w14:paraId="519F8C97" w14:textId="77777777" w:rsidTr="00EE36DD">
        <w:tc>
          <w:tcPr>
            <w:tcW w:w="10206" w:type="dxa"/>
            <w:gridSpan w:val="2"/>
            <w:shd w:val="clear" w:color="auto" w:fill="E7E6E6" w:themeFill="background2"/>
          </w:tcPr>
          <w:p w14:paraId="7B71A3A3" w14:textId="77777777" w:rsidR="00EE36DD" w:rsidRPr="00C53B1B" w:rsidRDefault="00EE36DD" w:rsidP="00EE36DD">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14:paraId="70E157BE" w14:textId="77777777" w:rsidR="00EE36DD" w:rsidRDefault="00EE36DD" w:rsidP="00EE36DD">
      <w:pPr>
        <w:autoSpaceDE w:val="0"/>
        <w:autoSpaceDN w:val="0"/>
        <w:adjustRightInd w:val="0"/>
        <w:spacing w:after="0" w:line="240" w:lineRule="auto"/>
        <w:rPr>
          <w:b/>
          <w:u w:val="single"/>
          <w:lang w:val="en-US"/>
        </w:rPr>
      </w:pPr>
    </w:p>
    <w:p w14:paraId="0FEFFA87" w14:textId="77777777" w:rsidR="00EE36DD" w:rsidRDefault="00EE36DD" w:rsidP="00EE36DD">
      <w:pPr>
        <w:autoSpaceDE w:val="0"/>
        <w:autoSpaceDN w:val="0"/>
        <w:adjustRightInd w:val="0"/>
        <w:spacing w:after="0" w:line="240" w:lineRule="auto"/>
        <w:rPr>
          <w:b/>
          <w:u w:val="single"/>
          <w:lang w:val="en-US"/>
        </w:rPr>
      </w:pPr>
    </w:p>
    <w:p w14:paraId="046AD31B" w14:textId="77777777" w:rsidR="00EE36DD" w:rsidRDefault="00EE36DD" w:rsidP="00EE36DD">
      <w:pPr>
        <w:autoSpaceDE w:val="0"/>
        <w:autoSpaceDN w:val="0"/>
        <w:adjustRightInd w:val="0"/>
        <w:spacing w:after="0" w:line="240" w:lineRule="auto"/>
        <w:rPr>
          <w:b/>
          <w:u w:val="single"/>
          <w:lang w:val="en-US"/>
        </w:rPr>
      </w:pPr>
    </w:p>
    <w:p w14:paraId="11315FEB" w14:textId="77777777" w:rsidR="00EE36DD" w:rsidRDefault="00EE36DD" w:rsidP="00EE36DD">
      <w:pPr>
        <w:autoSpaceDE w:val="0"/>
        <w:autoSpaceDN w:val="0"/>
        <w:adjustRightInd w:val="0"/>
        <w:spacing w:after="0" w:line="240" w:lineRule="auto"/>
        <w:rPr>
          <w:b/>
          <w:u w:val="single"/>
          <w:lang w:val="en-US"/>
        </w:rPr>
      </w:pPr>
    </w:p>
    <w:p w14:paraId="2E397B2F" w14:textId="77777777" w:rsidR="00EE36DD" w:rsidRDefault="00EE36DD" w:rsidP="00EE36DD">
      <w:pPr>
        <w:autoSpaceDE w:val="0"/>
        <w:autoSpaceDN w:val="0"/>
        <w:adjustRightInd w:val="0"/>
        <w:spacing w:after="0" w:line="240" w:lineRule="auto"/>
        <w:rPr>
          <w:b/>
          <w:u w:val="single"/>
          <w:lang w:val="en-US"/>
        </w:rPr>
      </w:pPr>
    </w:p>
    <w:p w14:paraId="6E37987B" w14:textId="77777777" w:rsidR="00EE36DD" w:rsidRDefault="00EE36DD" w:rsidP="00EE36DD">
      <w:pPr>
        <w:autoSpaceDE w:val="0"/>
        <w:autoSpaceDN w:val="0"/>
        <w:adjustRightInd w:val="0"/>
        <w:spacing w:after="0" w:line="240" w:lineRule="auto"/>
        <w:rPr>
          <w:b/>
          <w:u w:val="single"/>
          <w:lang w:val="en-US"/>
        </w:rPr>
      </w:pPr>
    </w:p>
    <w:p w14:paraId="65E1A1CA" w14:textId="77777777" w:rsidR="00EE36DD" w:rsidRDefault="00EE36DD" w:rsidP="00EE36DD">
      <w:pPr>
        <w:autoSpaceDE w:val="0"/>
        <w:autoSpaceDN w:val="0"/>
        <w:adjustRightInd w:val="0"/>
        <w:spacing w:after="0" w:line="240" w:lineRule="auto"/>
        <w:rPr>
          <w:b/>
          <w:u w:val="single"/>
          <w:lang w:val="en-US"/>
        </w:rPr>
      </w:pPr>
    </w:p>
    <w:p w14:paraId="1C08AD02" w14:textId="77777777" w:rsidR="00EE36DD" w:rsidRDefault="00EE36DD" w:rsidP="00EE36DD">
      <w:pPr>
        <w:autoSpaceDE w:val="0"/>
        <w:autoSpaceDN w:val="0"/>
        <w:adjustRightInd w:val="0"/>
        <w:spacing w:after="0" w:line="240" w:lineRule="auto"/>
        <w:rPr>
          <w:b/>
          <w:u w:val="single"/>
          <w:lang w:val="en-US"/>
        </w:rPr>
      </w:pPr>
    </w:p>
    <w:p w14:paraId="13E1EB6A" w14:textId="77777777" w:rsidR="00EE36DD" w:rsidRDefault="00EE36DD" w:rsidP="00EE36DD">
      <w:pPr>
        <w:autoSpaceDE w:val="0"/>
        <w:autoSpaceDN w:val="0"/>
        <w:adjustRightInd w:val="0"/>
        <w:spacing w:after="0" w:line="240" w:lineRule="auto"/>
        <w:rPr>
          <w:b/>
          <w:u w:val="single"/>
          <w:lang w:val="en-US"/>
        </w:rPr>
      </w:pPr>
    </w:p>
    <w:p w14:paraId="5D10F223" w14:textId="77777777" w:rsidR="00EE36DD" w:rsidRDefault="00EE36DD" w:rsidP="00EE36DD">
      <w:pPr>
        <w:autoSpaceDE w:val="0"/>
        <w:autoSpaceDN w:val="0"/>
        <w:adjustRightInd w:val="0"/>
        <w:spacing w:after="0" w:line="240" w:lineRule="auto"/>
        <w:rPr>
          <w:b/>
          <w:u w:val="single"/>
          <w:lang w:val="en-US"/>
        </w:rPr>
      </w:pPr>
    </w:p>
    <w:p w14:paraId="6E25FE21" w14:textId="77777777" w:rsidR="00EE36DD" w:rsidRDefault="00EE36DD" w:rsidP="00EE36DD">
      <w:pPr>
        <w:autoSpaceDE w:val="0"/>
        <w:autoSpaceDN w:val="0"/>
        <w:adjustRightInd w:val="0"/>
        <w:spacing w:after="0" w:line="240" w:lineRule="auto"/>
        <w:rPr>
          <w:b/>
          <w:u w:val="single"/>
          <w:lang w:val="en-US"/>
        </w:rPr>
      </w:pPr>
    </w:p>
    <w:p w14:paraId="42933AE3" w14:textId="77777777" w:rsidR="00EE36DD" w:rsidRDefault="00EE36DD" w:rsidP="00EE36DD">
      <w:pPr>
        <w:autoSpaceDE w:val="0"/>
        <w:autoSpaceDN w:val="0"/>
        <w:adjustRightInd w:val="0"/>
        <w:spacing w:after="0" w:line="240" w:lineRule="auto"/>
        <w:rPr>
          <w:b/>
          <w:u w:val="single"/>
          <w:lang w:val="en-US"/>
        </w:rPr>
      </w:pPr>
    </w:p>
    <w:p w14:paraId="2546FCE5" w14:textId="77777777" w:rsidR="00EE36DD" w:rsidRDefault="00EE36DD" w:rsidP="00EE36DD">
      <w:pPr>
        <w:autoSpaceDE w:val="0"/>
        <w:autoSpaceDN w:val="0"/>
        <w:adjustRightInd w:val="0"/>
        <w:spacing w:after="0" w:line="240" w:lineRule="auto"/>
        <w:rPr>
          <w:b/>
          <w:u w:val="single"/>
          <w:lang w:val="en-US"/>
        </w:rPr>
      </w:pPr>
    </w:p>
    <w:p w14:paraId="2F609C48" w14:textId="77777777" w:rsidR="00EE36DD" w:rsidRDefault="00EE36DD" w:rsidP="00EE36DD">
      <w:pPr>
        <w:autoSpaceDE w:val="0"/>
        <w:autoSpaceDN w:val="0"/>
        <w:adjustRightInd w:val="0"/>
        <w:spacing w:after="0" w:line="240" w:lineRule="auto"/>
        <w:rPr>
          <w:b/>
          <w:u w:val="single"/>
          <w:lang w:val="en-US"/>
        </w:rPr>
      </w:pPr>
    </w:p>
    <w:p w14:paraId="28584DC0" w14:textId="77777777" w:rsidR="00EE36DD" w:rsidRDefault="00EE36DD" w:rsidP="00EE36DD">
      <w:pPr>
        <w:autoSpaceDE w:val="0"/>
        <w:autoSpaceDN w:val="0"/>
        <w:adjustRightInd w:val="0"/>
        <w:spacing w:after="0" w:line="240" w:lineRule="auto"/>
        <w:rPr>
          <w:b/>
          <w:u w:val="single"/>
          <w:lang w:val="en-US"/>
        </w:rPr>
      </w:pPr>
    </w:p>
    <w:p w14:paraId="5EAB7F30" w14:textId="54C35F18" w:rsidR="00EE36DD" w:rsidRPr="00EE36DD" w:rsidRDefault="00EE36DD" w:rsidP="00EE36DD">
      <w:pPr>
        <w:autoSpaceDE w:val="0"/>
        <w:autoSpaceDN w:val="0"/>
        <w:adjustRightInd w:val="0"/>
        <w:spacing w:after="0" w:line="240" w:lineRule="auto"/>
        <w:rPr>
          <w:rFonts w:ascii="Arial" w:hAnsi="Arial" w:cs="Arial"/>
          <w:b/>
          <w:sz w:val="28"/>
          <w:szCs w:val="28"/>
          <w:u w:val="single"/>
          <w:lang w:val="en-US"/>
        </w:rPr>
      </w:pPr>
      <w:r>
        <w:rPr>
          <w:rFonts w:ascii="Arial" w:hAnsi="Arial" w:cs="Arial"/>
          <w:b/>
          <w:sz w:val="28"/>
          <w:szCs w:val="28"/>
          <w:u w:val="single"/>
          <w:lang w:val="en-US"/>
        </w:rPr>
        <w:lastRenderedPageBreak/>
        <w:t>Appendix F – ARC model notes</w:t>
      </w:r>
    </w:p>
    <w:p w14:paraId="743B365E" w14:textId="737A8B20" w:rsidR="00EE36DD" w:rsidRDefault="00EE36DD" w:rsidP="00EE36DD">
      <w:pPr>
        <w:autoSpaceDE w:val="0"/>
        <w:autoSpaceDN w:val="0"/>
        <w:adjustRightInd w:val="0"/>
        <w:spacing w:after="0" w:line="240" w:lineRule="auto"/>
        <w:rPr>
          <w:b/>
          <w:u w:val="single"/>
          <w:lang w:val="en-US"/>
        </w:rPr>
      </w:pPr>
    </w:p>
    <w:p w14:paraId="1EA19D80" w14:textId="3F384E20" w:rsidR="00EE36DD" w:rsidRDefault="00EE36DD" w:rsidP="00EE36DD">
      <w:pPr>
        <w:autoSpaceDE w:val="0"/>
        <w:autoSpaceDN w:val="0"/>
        <w:adjustRightInd w:val="0"/>
        <w:spacing w:after="0" w:line="240" w:lineRule="auto"/>
        <w:rPr>
          <w:b/>
          <w:u w:val="single"/>
          <w:lang w:val="en-US"/>
        </w:rPr>
      </w:pPr>
      <w:r w:rsidRPr="00EE36DD">
        <w:rPr>
          <w:rFonts w:ascii="Calibri" w:eastAsia="Calibri" w:hAnsi="Calibri" w:cs="Times New Roman"/>
          <w:noProof/>
          <w:lang w:eastAsia="en-GB"/>
        </w:rPr>
        <w:drawing>
          <wp:anchor distT="0" distB="0" distL="114300" distR="114300" simplePos="0" relativeHeight="251674624" behindDoc="0" locked="0" layoutInCell="1" allowOverlap="1" wp14:anchorId="0FE5FA37" wp14:editId="53E5E495">
            <wp:simplePos x="0" y="0"/>
            <wp:positionH relativeFrom="margin">
              <wp:posOffset>0</wp:posOffset>
            </wp:positionH>
            <wp:positionV relativeFrom="paragraph">
              <wp:posOffset>-12065</wp:posOffset>
            </wp:positionV>
            <wp:extent cx="2980055" cy="668020"/>
            <wp:effectExtent l="0" t="0" r="4445" b="508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980055" cy="6680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923F9F6" w14:textId="5424C4BC" w:rsidR="00EE36DD" w:rsidRDefault="00EE36DD" w:rsidP="00EE36DD">
      <w:pPr>
        <w:autoSpaceDE w:val="0"/>
        <w:autoSpaceDN w:val="0"/>
        <w:adjustRightInd w:val="0"/>
        <w:spacing w:after="0" w:line="240" w:lineRule="auto"/>
        <w:rPr>
          <w:b/>
          <w:u w:val="single"/>
          <w:lang w:val="en-US"/>
        </w:rPr>
      </w:pPr>
    </w:p>
    <w:p w14:paraId="343930A1" w14:textId="77777777" w:rsidR="00EE36DD" w:rsidRDefault="00EE36DD" w:rsidP="00EE36DD">
      <w:pPr>
        <w:autoSpaceDE w:val="0"/>
        <w:autoSpaceDN w:val="0"/>
        <w:adjustRightInd w:val="0"/>
        <w:spacing w:after="0" w:line="240" w:lineRule="auto"/>
        <w:rPr>
          <w:b/>
          <w:u w:val="single"/>
          <w:lang w:val="en-US"/>
        </w:rPr>
      </w:pPr>
    </w:p>
    <w:p w14:paraId="4A76A8B9" w14:textId="77777777" w:rsidR="00EE36DD" w:rsidRDefault="00EE36DD" w:rsidP="00EE36DD">
      <w:pPr>
        <w:pStyle w:val="Title"/>
        <w:rPr>
          <w:sz w:val="36"/>
          <w:szCs w:val="36"/>
          <w:lang w:val="cy-GB"/>
        </w:rPr>
      </w:pPr>
    </w:p>
    <w:p w14:paraId="110B574C" w14:textId="03C2279F" w:rsidR="00EE36DD" w:rsidRPr="004300AC" w:rsidRDefault="00EE36DD" w:rsidP="00EE36DD">
      <w:pPr>
        <w:pStyle w:val="Title"/>
        <w:rPr>
          <w:sz w:val="36"/>
          <w:szCs w:val="36"/>
          <w:lang w:val="cy-GB"/>
        </w:rPr>
      </w:pPr>
      <w:r w:rsidRPr="004300AC">
        <w:rPr>
          <w:sz w:val="36"/>
          <w:szCs w:val="36"/>
          <w:lang w:val="cy-GB"/>
        </w:rPr>
        <w:t xml:space="preserve">Model </w:t>
      </w:r>
      <w:proofErr w:type="spellStart"/>
      <w:r w:rsidRPr="004300AC">
        <w:rPr>
          <w:sz w:val="36"/>
          <w:szCs w:val="36"/>
        </w:rPr>
        <w:t>Beirniad</w:t>
      </w:r>
      <w:proofErr w:type="spellEnd"/>
      <w:r w:rsidRPr="004300AC">
        <w:rPr>
          <w:sz w:val="36"/>
          <w:szCs w:val="36"/>
        </w:rPr>
        <w:t xml:space="preserve"> </w:t>
      </w:r>
      <w:proofErr w:type="spellStart"/>
      <w:r w:rsidRPr="004300AC">
        <w:rPr>
          <w:sz w:val="36"/>
          <w:szCs w:val="36"/>
        </w:rPr>
        <w:t>Wedi</w:t>
      </w:r>
      <w:proofErr w:type="spellEnd"/>
      <w:r w:rsidRPr="004300AC">
        <w:rPr>
          <w:sz w:val="36"/>
          <w:szCs w:val="36"/>
        </w:rPr>
        <w:t xml:space="preserve"> </w:t>
      </w:r>
      <w:proofErr w:type="spellStart"/>
      <w:r w:rsidRPr="004300AC">
        <w:rPr>
          <w:sz w:val="36"/>
          <w:szCs w:val="36"/>
        </w:rPr>
        <w:t>Adfyfyrio</w:t>
      </w:r>
      <w:proofErr w:type="spellEnd"/>
      <w:r w:rsidRPr="004300AC">
        <w:rPr>
          <w:sz w:val="36"/>
          <w:szCs w:val="36"/>
        </w:rPr>
        <w:t xml:space="preserve"> (BWA)</w:t>
      </w:r>
    </w:p>
    <w:p w14:paraId="7B20CB08" w14:textId="77777777" w:rsidR="00EE36DD" w:rsidRPr="004300AC" w:rsidRDefault="00EE36DD" w:rsidP="00EE36DD">
      <w:pPr>
        <w:pStyle w:val="Title"/>
        <w:rPr>
          <w:sz w:val="36"/>
          <w:szCs w:val="36"/>
        </w:rPr>
      </w:pPr>
      <w:r w:rsidRPr="004300AC">
        <w:rPr>
          <w:i/>
          <w:sz w:val="36"/>
          <w:szCs w:val="36"/>
        </w:rPr>
        <w:t>Assisted Reflective Conclusions (ARC) Model</w:t>
      </w:r>
    </w:p>
    <w:p w14:paraId="3419FC99" w14:textId="77777777" w:rsidR="00EE36DD" w:rsidRDefault="00EE36DD" w:rsidP="00EE36DD">
      <w:pPr>
        <w:rPr>
          <w:b/>
          <w:u w:val="single"/>
        </w:rPr>
      </w:pPr>
      <w:proofErr w:type="spellStart"/>
      <w:r>
        <w:rPr>
          <w:b/>
          <w:u w:val="single"/>
        </w:rPr>
        <w:t>Dyddiad</w:t>
      </w:r>
      <w:proofErr w:type="spellEnd"/>
      <w:r>
        <w:rPr>
          <w:b/>
          <w:u w:val="single"/>
        </w:rPr>
        <w:t>/</w:t>
      </w:r>
      <w:r w:rsidRPr="001F7D4C">
        <w:rPr>
          <w:b/>
          <w:i/>
          <w:u w:val="single"/>
        </w:rPr>
        <w:t>Date</w:t>
      </w:r>
      <w:r>
        <w:rPr>
          <w:b/>
          <w:u w:val="single"/>
        </w:rPr>
        <w:t>: 26/09/2019</w:t>
      </w:r>
    </w:p>
    <w:p w14:paraId="63FC5BD0" w14:textId="77777777" w:rsidR="00EE36DD" w:rsidRDefault="00EE36DD" w:rsidP="00EE36DD">
      <w:pPr>
        <w:rPr>
          <w:rFonts w:ascii="Trebuchet MS" w:hAnsi="Trebuchet MS"/>
        </w:rPr>
      </w:pPr>
      <w:proofErr w:type="spellStart"/>
      <w:r>
        <w:rPr>
          <w:b/>
          <w:u w:val="single"/>
          <w:lang w:val="en-US"/>
        </w:rPr>
        <w:t>D</w:t>
      </w:r>
      <w:r w:rsidRPr="0098684E">
        <w:rPr>
          <w:b/>
          <w:u w:val="single"/>
          <w:lang w:val="en-US"/>
        </w:rPr>
        <w:t>igwyddiad</w:t>
      </w:r>
      <w:proofErr w:type="spellEnd"/>
      <w:r w:rsidRPr="0098684E">
        <w:rPr>
          <w:b/>
          <w:u w:val="single"/>
          <w:lang w:val="en-US"/>
        </w:rPr>
        <w:t xml:space="preserve"> </w:t>
      </w:r>
      <w:proofErr w:type="spellStart"/>
      <w:r w:rsidRPr="0098684E">
        <w:rPr>
          <w:b/>
          <w:u w:val="single"/>
          <w:lang w:val="en-US"/>
        </w:rPr>
        <w:t>critigol</w:t>
      </w:r>
      <w:proofErr w:type="spellEnd"/>
      <w:r>
        <w:rPr>
          <w:b/>
          <w:u w:val="single"/>
          <w:lang w:val="en-US"/>
        </w:rPr>
        <w:t xml:space="preserve"> (</w:t>
      </w:r>
      <w:proofErr w:type="spellStart"/>
      <w:r>
        <w:rPr>
          <w:b/>
          <w:u w:val="single"/>
          <w:lang w:val="en-US"/>
        </w:rPr>
        <w:t>Ffocws</w:t>
      </w:r>
      <w:proofErr w:type="spellEnd"/>
      <w:r>
        <w:rPr>
          <w:b/>
          <w:u w:val="single"/>
          <w:lang w:val="en-US"/>
        </w:rPr>
        <w:t>)/</w:t>
      </w:r>
      <w:r w:rsidRPr="001F7D4C">
        <w:rPr>
          <w:b/>
          <w:i/>
          <w:u w:val="single"/>
          <w:lang w:val="en-US"/>
        </w:rPr>
        <w:t>Critical incident (focus):</w:t>
      </w:r>
      <w:r>
        <w:rPr>
          <w:b/>
          <w:u w:val="single"/>
          <w:lang w:val="en-US"/>
        </w:rPr>
        <w:t xml:space="preserve"> </w:t>
      </w:r>
    </w:p>
    <w:p w14:paraId="635B196B" w14:textId="77777777" w:rsidR="00EE36DD" w:rsidRPr="00C977D0" w:rsidRDefault="00EE36DD" w:rsidP="00EE36DD">
      <w:pPr>
        <w:rPr>
          <w:rFonts w:ascii="Trebuchet MS" w:hAnsi="Trebuchet MS"/>
        </w:rPr>
      </w:pPr>
      <w:r>
        <w:rPr>
          <w:rFonts w:ascii="Trebuchet MS" w:hAnsi="Trebuchet MS"/>
        </w:rPr>
        <w:t xml:space="preserve">One child comes in sad and goes straight to the teacher. The child is quiet and has her hands by her face. The teacher asks what’s wrong. Child whispers something to the teacher and the teacher tells the child to sit down by her. The child stays close to the teacher and holds on to the leg chair the teacher is sat on. </w:t>
      </w:r>
    </w:p>
    <w:p w14:paraId="38EB1C6D" w14:textId="77777777" w:rsidR="00EE36DD" w:rsidRPr="00A409DA" w:rsidRDefault="00EE36DD" w:rsidP="00EE36DD">
      <w:pPr>
        <w:rPr>
          <w:rFonts w:ascii="Trebuchet MS" w:hAnsi="Trebuchet MS"/>
          <w:i/>
          <w:iCs/>
        </w:rPr>
      </w:pPr>
    </w:p>
    <w:tbl>
      <w:tblPr>
        <w:tblStyle w:val="TableGrid"/>
        <w:tblW w:w="10206" w:type="dxa"/>
        <w:tblInd w:w="-459" w:type="dxa"/>
        <w:tblLook w:val="04A0" w:firstRow="1" w:lastRow="0" w:firstColumn="1" w:lastColumn="0" w:noHBand="0" w:noVBand="1"/>
      </w:tblPr>
      <w:tblGrid>
        <w:gridCol w:w="2552"/>
        <w:gridCol w:w="7654"/>
      </w:tblGrid>
      <w:tr w:rsidR="00EE36DD" w14:paraId="075DC584" w14:textId="77777777" w:rsidTr="00EE36DD">
        <w:tc>
          <w:tcPr>
            <w:tcW w:w="10206" w:type="dxa"/>
            <w:gridSpan w:val="2"/>
            <w:shd w:val="clear" w:color="auto" w:fill="E7E6E6" w:themeFill="background2"/>
          </w:tcPr>
          <w:p w14:paraId="2EAE536C" w14:textId="77777777" w:rsidR="00EE36DD" w:rsidRDefault="00EE36DD" w:rsidP="00EE36DD">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14:paraId="70C31732" w14:textId="77777777" w:rsidR="00EE36DD" w:rsidRDefault="00EE36DD" w:rsidP="00EE36DD">
            <w:pPr>
              <w:rPr>
                <w:b/>
                <w:u w:val="single"/>
                <w:lang w:val="en-US"/>
              </w:rPr>
            </w:pPr>
          </w:p>
        </w:tc>
      </w:tr>
      <w:tr w:rsidR="00EE36DD" w14:paraId="6CD622B6" w14:textId="77777777" w:rsidTr="00EE36DD">
        <w:tc>
          <w:tcPr>
            <w:tcW w:w="2552" w:type="dxa"/>
          </w:tcPr>
          <w:p w14:paraId="336EFF3E" w14:textId="77777777" w:rsidR="00EE36DD" w:rsidRDefault="00EE36DD" w:rsidP="00EE36DD">
            <w:pPr>
              <w:rPr>
                <w:lang w:val="en-US"/>
              </w:rPr>
            </w:pPr>
            <w:proofErr w:type="spellStart"/>
            <w:r>
              <w:rPr>
                <w:lang w:val="en-US"/>
              </w:rPr>
              <w:t>Teimladau</w:t>
            </w:r>
            <w:proofErr w:type="spellEnd"/>
            <w:r>
              <w:rPr>
                <w:lang w:val="en-US"/>
              </w:rPr>
              <w:t>/</w:t>
            </w:r>
          </w:p>
          <w:p w14:paraId="4442C065" w14:textId="77777777" w:rsidR="00EE36DD" w:rsidRDefault="00EE36DD" w:rsidP="00EE36DD">
            <w:pPr>
              <w:rPr>
                <w:i/>
                <w:lang w:val="en-US"/>
              </w:rPr>
            </w:pPr>
            <w:r w:rsidRPr="001F7D4C">
              <w:rPr>
                <w:i/>
                <w:lang w:val="en-US"/>
              </w:rPr>
              <w:t>Feelings</w:t>
            </w:r>
          </w:p>
          <w:p w14:paraId="4FDBB87C" w14:textId="77777777" w:rsidR="00EE36DD" w:rsidRPr="002F1F70" w:rsidRDefault="00EE36DD" w:rsidP="00EE36DD">
            <w:pPr>
              <w:rPr>
                <w:i/>
                <w:sz w:val="16"/>
                <w:lang w:val="en-US"/>
              </w:rPr>
            </w:pPr>
            <w:r w:rsidRPr="002F1F70">
              <w:rPr>
                <w:i/>
                <w:sz w:val="16"/>
                <w:lang w:val="en-US"/>
              </w:rPr>
              <w:t xml:space="preserve">Beth </w:t>
            </w:r>
            <w:proofErr w:type="spellStart"/>
            <w:r w:rsidRPr="002F1F70">
              <w:rPr>
                <w:i/>
                <w:sz w:val="16"/>
                <w:lang w:val="en-US"/>
              </w:rPr>
              <w:t>yw</w:t>
            </w:r>
            <w:proofErr w:type="spellEnd"/>
            <w:r w:rsidRPr="002F1F70">
              <w:rPr>
                <w:i/>
                <w:sz w:val="16"/>
                <w:lang w:val="en-US"/>
              </w:rPr>
              <w:t xml:space="preserve"> </w:t>
            </w:r>
            <w:proofErr w:type="spellStart"/>
            <w:r w:rsidRPr="002F1F70">
              <w:rPr>
                <w:i/>
                <w:sz w:val="16"/>
                <w:lang w:val="en-US"/>
              </w:rPr>
              <w:t>eich</w:t>
            </w:r>
            <w:proofErr w:type="spellEnd"/>
            <w:r w:rsidRPr="002F1F70">
              <w:rPr>
                <w:i/>
                <w:sz w:val="16"/>
                <w:lang w:val="en-US"/>
              </w:rPr>
              <w:t xml:space="preserve"> </w:t>
            </w:r>
            <w:proofErr w:type="spellStart"/>
            <w:r w:rsidRPr="002F1F70">
              <w:rPr>
                <w:i/>
                <w:sz w:val="16"/>
                <w:lang w:val="en-US"/>
              </w:rPr>
              <w:t>teimladau</w:t>
            </w:r>
            <w:proofErr w:type="spellEnd"/>
            <w:r w:rsidRPr="002F1F70">
              <w:rPr>
                <w:i/>
                <w:sz w:val="16"/>
                <w:lang w:val="en-US"/>
              </w:rPr>
              <w:t xml:space="preserve"> </w:t>
            </w:r>
            <w:proofErr w:type="spellStart"/>
            <w:r w:rsidRPr="002F1F70">
              <w:rPr>
                <w:i/>
                <w:sz w:val="16"/>
                <w:lang w:val="en-US"/>
              </w:rPr>
              <w:t>ynghylch</w:t>
            </w:r>
            <w:proofErr w:type="spellEnd"/>
            <w:r w:rsidRPr="002F1F70">
              <w:rPr>
                <w:i/>
                <w:sz w:val="16"/>
                <w:lang w:val="en-US"/>
              </w:rPr>
              <w:t xml:space="preserve"> y </w:t>
            </w:r>
            <w:proofErr w:type="spellStart"/>
            <w:r w:rsidRPr="002F1F70">
              <w:rPr>
                <w:i/>
                <w:sz w:val="16"/>
                <w:lang w:val="en-US"/>
              </w:rPr>
              <w:t>profiad</w:t>
            </w:r>
            <w:proofErr w:type="spellEnd"/>
            <w:r w:rsidRPr="002F1F70">
              <w:rPr>
                <w:i/>
                <w:sz w:val="16"/>
                <w:lang w:val="en-US"/>
              </w:rPr>
              <w:t>?</w:t>
            </w:r>
          </w:p>
          <w:p w14:paraId="3B414610" w14:textId="77777777" w:rsidR="00EE36DD" w:rsidRDefault="00EE36DD" w:rsidP="00EE36DD">
            <w:pPr>
              <w:rPr>
                <w:i/>
                <w:sz w:val="16"/>
                <w:lang w:val="en-US"/>
              </w:rPr>
            </w:pPr>
          </w:p>
          <w:p w14:paraId="5229A58F" w14:textId="77777777" w:rsidR="00EE36DD" w:rsidRPr="00381B9B" w:rsidRDefault="00EE36DD" w:rsidP="00EE36DD">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tc>
        <w:tc>
          <w:tcPr>
            <w:tcW w:w="7654" w:type="dxa"/>
          </w:tcPr>
          <w:p w14:paraId="22C13F4F" w14:textId="77777777" w:rsidR="00EE36DD" w:rsidRDefault="00EE36DD" w:rsidP="00EE36DD">
            <w:pPr>
              <w:rPr>
                <w:b/>
                <w:u w:val="single"/>
                <w:lang w:val="en-US"/>
              </w:rPr>
            </w:pPr>
          </w:p>
          <w:p w14:paraId="6AA683CD" w14:textId="77777777" w:rsidR="00EE36DD" w:rsidRPr="00491E02" w:rsidRDefault="00EE36DD" w:rsidP="00EE36DD">
            <w:pPr>
              <w:rPr>
                <w:bCs/>
                <w:lang w:val="en-US"/>
              </w:rPr>
            </w:pPr>
            <w:r>
              <w:rPr>
                <w:bCs/>
                <w:lang w:val="en-US"/>
              </w:rPr>
              <w:t xml:space="preserve">A child coming into school is always worrying as it allows you believe that child is unhappy with something that is happening at home. It is nice to see that the child felt comfortable to go to the teacher for comfort. </w:t>
            </w:r>
          </w:p>
          <w:p w14:paraId="111B41F7" w14:textId="77777777" w:rsidR="00EE36DD" w:rsidRDefault="00EE36DD" w:rsidP="00EE36DD">
            <w:pPr>
              <w:rPr>
                <w:b/>
                <w:u w:val="single"/>
                <w:lang w:val="en-US"/>
              </w:rPr>
            </w:pPr>
          </w:p>
          <w:p w14:paraId="5DBE692F" w14:textId="77777777" w:rsidR="00EE36DD" w:rsidRDefault="00EE36DD" w:rsidP="00EE36DD">
            <w:pPr>
              <w:rPr>
                <w:b/>
                <w:u w:val="single"/>
                <w:lang w:val="en-US"/>
              </w:rPr>
            </w:pPr>
          </w:p>
        </w:tc>
      </w:tr>
      <w:tr w:rsidR="00EE36DD" w14:paraId="43E1B9CD" w14:textId="77777777" w:rsidTr="00EE36DD">
        <w:tc>
          <w:tcPr>
            <w:tcW w:w="2552" w:type="dxa"/>
          </w:tcPr>
          <w:p w14:paraId="6DFE9CDF" w14:textId="77777777" w:rsidR="00EE36DD" w:rsidRDefault="00EE36DD" w:rsidP="00EE36DD">
            <w:pPr>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14:paraId="5BD5017C" w14:textId="77777777" w:rsidR="00EE36DD" w:rsidRDefault="00EE36DD" w:rsidP="00EE36DD">
            <w:pPr>
              <w:rPr>
                <w:i/>
                <w:lang w:val="en-US"/>
              </w:rPr>
            </w:pPr>
            <w:r w:rsidRPr="001F7D4C">
              <w:rPr>
                <w:i/>
                <w:lang w:val="en-US"/>
              </w:rPr>
              <w:t>Remember and Understand</w:t>
            </w:r>
          </w:p>
          <w:p w14:paraId="15A6D03C" w14:textId="77777777" w:rsidR="00EE36DD" w:rsidRPr="00CF09D7" w:rsidRDefault="00EE36DD" w:rsidP="00EE36DD">
            <w:pPr>
              <w:rPr>
                <w:i/>
                <w:sz w:val="16"/>
              </w:rPr>
            </w:pPr>
            <w:r w:rsidRPr="00CF09D7">
              <w:rPr>
                <w:i/>
                <w:sz w:val="16"/>
                <w:lang w:val="cy-GB"/>
              </w:rPr>
              <w:t>“Allwch chi restru elfennau’r achos yng nghyd-destun y dysgu?”</w:t>
            </w:r>
          </w:p>
          <w:p w14:paraId="3B8F4DA3" w14:textId="77777777" w:rsidR="00EE36DD" w:rsidRDefault="00EE36DD" w:rsidP="00EE36DD">
            <w:pPr>
              <w:rPr>
                <w:i/>
                <w:sz w:val="16"/>
                <w:lang w:val="en-US"/>
              </w:rPr>
            </w:pPr>
            <w:r w:rsidRPr="00CF09D7">
              <w:rPr>
                <w:i/>
                <w:sz w:val="16"/>
                <w:lang w:val="en-US"/>
              </w:rPr>
              <w:t xml:space="preserve"> </w:t>
            </w:r>
          </w:p>
          <w:p w14:paraId="03A236C4" w14:textId="77777777" w:rsidR="00EE36DD" w:rsidRPr="00381B9B" w:rsidRDefault="00EE36DD" w:rsidP="00EE36DD">
            <w:pPr>
              <w:rPr>
                <w:i/>
                <w:sz w:val="16"/>
                <w:lang w:val="en-US"/>
              </w:rPr>
            </w:pPr>
            <w:r w:rsidRPr="00CF09D7">
              <w:rPr>
                <w:i/>
                <w:sz w:val="16"/>
                <w:lang w:val="en-US"/>
              </w:rPr>
              <w:t>“Can you list the aspects of the incident in the context of learning?”</w:t>
            </w:r>
          </w:p>
        </w:tc>
        <w:tc>
          <w:tcPr>
            <w:tcW w:w="7654" w:type="dxa"/>
          </w:tcPr>
          <w:p w14:paraId="011BBACC" w14:textId="77777777" w:rsidR="00EE36DD" w:rsidRDefault="00EE36DD" w:rsidP="00EE36DD">
            <w:pPr>
              <w:rPr>
                <w:b/>
                <w:u w:val="single"/>
                <w:lang w:val="en-US"/>
              </w:rPr>
            </w:pPr>
          </w:p>
          <w:p w14:paraId="1FD9E36D" w14:textId="77777777" w:rsidR="00EE36DD" w:rsidRPr="00491E02" w:rsidRDefault="00EE36DD" w:rsidP="00EE36DD">
            <w:pPr>
              <w:rPr>
                <w:bCs/>
                <w:lang w:val="en-US"/>
              </w:rPr>
            </w:pPr>
            <w:r>
              <w:rPr>
                <w:bCs/>
                <w:lang w:val="en-US"/>
              </w:rPr>
              <w:t xml:space="preserve">The child comes in sad to school and goes to the teacher for comfort. The teacher keeps the child close to her in order to allow the child to feel safe and for the teacher to keep an eye on the child. </w:t>
            </w:r>
          </w:p>
          <w:p w14:paraId="04F692BC" w14:textId="77777777" w:rsidR="00EE36DD" w:rsidRDefault="00EE36DD" w:rsidP="00EE36DD">
            <w:pPr>
              <w:rPr>
                <w:b/>
                <w:u w:val="single"/>
                <w:lang w:val="en-US"/>
              </w:rPr>
            </w:pPr>
          </w:p>
          <w:p w14:paraId="0267F5E1" w14:textId="77777777" w:rsidR="00EE36DD" w:rsidRDefault="00EE36DD" w:rsidP="00EE36DD">
            <w:pPr>
              <w:rPr>
                <w:b/>
                <w:u w:val="single"/>
                <w:lang w:val="en-US"/>
              </w:rPr>
            </w:pPr>
          </w:p>
          <w:p w14:paraId="69505DB7" w14:textId="77777777" w:rsidR="00EE36DD" w:rsidRDefault="00EE36DD" w:rsidP="00EE36DD">
            <w:pPr>
              <w:rPr>
                <w:b/>
                <w:u w:val="single"/>
                <w:lang w:val="en-US"/>
              </w:rPr>
            </w:pPr>
          </w:p>
          <w:p w14:paraId="4B2814AE" w14:textId="77777777" w:rsidR="00EE36DD" w:rsidRDefault="00EE36DD" w:rsidP="00EE36DD">
            <w:pPr>
              <w:rPr>
                <w:b/>
                <w:u w:val="single"/>
                <w:lang w:val="en-US"/>
              </w:rPr>
            </w:pPr>
          </w:p>
          <w:p w14:paraId="5BAE2C2E" w14:textId="77777777" w:rsidR="00EE36DD" w:rsidRDefault="00EE36DD" w:rsidP="00EE36DD">
            <w:pPr>
              <w:rPr>
                <w:b/>
                <w:u w:val="single"/>
                <w:lang w:val="en-US"/>
              </w:rPr>
            </w:pPr>
          </w:p>
        </w:tc>
      </w:tr>
      <w:tr w:rsidR="00EE36DD" w14:paraId="22FADE5F" w14:textId="77777777" w:rsidTr="00EE36DD">
        <w:tc>
          <w:tcPr>
            <w:tcW w:w="2552" w:type="dxa"/>
          </w:tcPr>
          <w:p w14:paraId="45A1C630" w14:textId="77777777" w:rsidR="00EE36DD" w:rsidRDefault="00EE36DD" w:rsidP="00EE36DD">
            <w:pPr>
              <w:rPr>
                <w:lang w:val="en-US"/>
              </w:rPr>
            </w:pPr>
            <w:proofErr w:type="spellStart"/>
            <w:r>
              <w:rPr>
                <w:lang w:val="en-US"/>
              </w:rPr>
              <w:t>Gwerthuso</w:t>
            </w:r>
            <w:proofErr w:type="spellEnd"/>
            <w:r>
              <w:rPr>
                <w:lang w:val="en-US"/>
              </w:rPr>
              <w:t xml:space="preserve"> a </w:t>
            </w:r>
            <w:proofErr w:type="spellStart"/>
            <w:r>
              <w:rPr>
                <w:lang w:val="en-US"/>
              </w:rPr>
              <w:t>dadansoddi</w:t>
            </w:r>
            <w:proofErr w:type="spellEnd"/>
            <w:r>
              <w:rPr>
                <w:lang w:val="en-US"/>
              </w:rPr>
              <w:t>/</w:t>
            </w:r>
          </w:p>
          <w:p w14:paraId="6A3CFBAC" w14:textId="77777777" w:rsidR="00EE36DD" w:rsidRDefault="00EE36DD" w:rsidP="00EE36DD">
            <w:pPr>
              <w:rPr>
                <w:i/>
                <w:lang w:val="en-US"/>
              </w:rPr>
            </w:pPr>
            <w:r w:rsidRPr="001F7D4C">
              <w:rPr>
                <w:i/>
                <w:lang w:val="en-US"/>
              </w:rPr>
              <w:t xml:space="preserve">Evaluate and </w:t>
            </w:r>
            <w:proofErr w:type="spellStart"/>
            <w:r w:rsidRPr="001F7D4C">
              <w:rPr>
                <w:i/>
                <w:lang w:val="en-US"/>
              </w:rPr>
              <w:t>analyse</w:t>
            </w:r>
            <w:proofErr w:type="spellEnd"/>
          </w:p>
          <w:p w14:paraId="408FE654" w14:textId="77777777" w:rsidR="00EE36DD" w:rsidRDefault="00EE36DD" w:rsidP="00EE36DD">
            <w:pPr>
              <w:rPr>
                <w:i/>
                <w:sz w:val="16"/>
                <w:lang w:val="en-US"/>
              </w:rPr>
            </w:pPr>
          </w:p>
          <w:p w14:paraId="6B83ED1E" w14:textId="77777777" w:rsidR="00EE36DD" w:rsidRDefault="00EE36DD" w:rsidP="00EE36DD">
            <w:pPr>
              <w:rPr>
                <w:i/>
                <w:sz w:val="16"/>
                <w:lang w:val="cy-GB"/>
              </w:rPr>
            </w:pPr>
            <w:r w:rsidRPr="00CF09D7">
              <w:rPr>
                <w:i/>
                <w:sz w:val="16"/>
                <w:lang w:val="cy-GB"/>
              </w:rPr>
              <w:t>“Beth y gellid ei gadw yr un fath i sicrhau addysgu a dysgu effeithiol yn y dyfodol?”</w:t>
            </w:r>
          </w:p>
          <w:p w14:paraId="3F2C987A" w14:textId="77777777" w:rsidR="00EE36DD" w:rsidRPr="00CF09D7" w:rsidRDefault="00EE36DD" w:rsidP="00EE36DD">
            <w:pPr>
              <w:rPr>
                <w:i/>
                <w:sz w:val="16"/>
              </w:rPr>
            </w:pPr>
          </w:p>
          <w:p w14:paraId="2CE24E79" w14:textId="77777777" w:rsidR="00EE36DD" w:rsidRPr="00CF09D7" w:rsidRDefault="00EE36DD" w:rsidP="00EE36DD">
            <w:pPr>
              <w:rPr>
                <w:i/>
                <w:sz w:val="16"/>
              </w:rPr>
            </w:pPr>
            <w:r w:rsidRPr="00CF09D7">
              <w:rPr>
                <w:i/>
                <w:sz w:val="16"/>
              </w:rPr>
              <w:t xml:space="preserve"> “What could be kept the same to ensure effective teaching and learning in the future?”</w:t>
            </w:r>
          </w:p>
          <w:p w14:paraId="00E93CBF" w14:textId="77777777" w:rsidR="00EE36DD" w:rsidRPr="00FB6DDF" w:rsidRDefault="00EE36DD" w:rsidP="00EE36DD">
            <w:pPr>
              <w:rPr>
                <w:i/>
                <w:sz w:val="16"/>
                <w:lang w:val="en-US"/>
              </w:rPr>
            </w:pPr>
          </w:p>
        </w:tc>
        <w:tc>
          <w:tcPr>
            <w:tcW w:w="7654" w:type="dxa"/>
          </w:tcPr>
          <w:p w14:paraId="0ECC1520" w14:textId="77777777" w:rsidR="00EE36DD" w:rsidRDefault="00EE36DD" w:rsidP="00EE36DD">
            <w:pPr>
              <w:rPr>
                <w:b/>
                <w:u w:val="single"/>
                <w:lang w:val="en-US"/>
              </w:rPr>
            </w:pPr>
          </w:p>
          <w:p w14:paraId="465326C5" w14:textId="77777777" w:rsidR="00EE36DD" w:rsidRPr="00491E02" w:rsidRDefault="00EE36DD" w:rsidP="00EE36DD">
            <w:pPr>
              <w:rPr>
                <w:bCs/>
                <w:lang w:val="en-US"/>
              </w:rPr>
            </w:pPr>
            <w:r>
              <w:rPr>
                <w:bCs/>
                <w:lang w:val="en-US"/>
              </w:rPr>
              <w:t xml:space="preserve">The teacher getting the child to sit close to her is effective, as the child will feel safe and that her feelings have been acknowledged. </w:t>
            </w:r>
          </w:p>
          <w:p w14:paraId="7F03371B" w14:textId="77777777" w:rsidR="00EE36DD" w:rsidRDefault="00EE36DD" w:rsidP="00EE36DD">
            <w:pPr>
              <w:rPr>
                <w:b/>
                <w:u w:val="single"/>
                <w:lang w:val="en-US"/>
              </w:rPr>
            </w:pPr>
          </w:p>
          <w:p w14:paraId="3965FFBE" w14:textId="77777777" w:rsidR="00EE36DD" w:rsidRDefault="00EE36DD" w:rsidP="00EE36DD">
            <w:pPr>
              <w:rPr>
                <w:b/>
                <w:u w:val="single"/>
                <w:lang w:val="en-US"/>
              </w:rPr>
            </w:pPr>
          </w:p>
          <w:p w14:paraId="1910FC75" w14:textId="77777777" w:rsidR="00EE36DD" w:rsidRDefault="00EE36DD" w:rsidP="00EE36DD">
            <w:pPr>
              <w:rPr>
                <w:b/>
                <w:u w:val="single"/>
                <w:lang w:val="en-US"/>
              </w:rPr>
            </w:pPr>
          </w:p>
          <w:p w14:paraId="3BB1E594" w14:textId="77777777" w:rsidR="00EE36DD" w:rsidRDefault="00EE36DD" w:rsidP="00EE36DD">
            <w:pPr>
              <w:rPr>
                <w:b/>
                <w:u w:val="single"/>
                <w:lang w:val="en-US"/>
              </w:rPr>
            </w:pPr>
          </w:p>
          <w:p w14:paraId="32C126C6" w14:textId="77777777" w:rsidR="00EE36DD" w:rsidRDefault="00EE36DD" w:rsidP="00EE36DD">
            <w:pPr>
              <w:rPr>
                <w:b/>
                <w:u w:val="single"/>
                <w:lang w:val="en-US"/>
              </w:rPr>
            </w:pPr>
          </w:p>
          <w:p w14:paraId="36F942C3" w14:textId="77777777" w:rsidR="00EE36DD" w:rsidRDefault="00EE36DD" w:rsidP="00EE36DD">
            <w:pPr>
              <w:rPr>
                <w:b/>
                <w:u w:val="single"/>
                <w:lang w:val="en-US"/>
              </w:rPr>
            </w:pPr>
          </w:p>
          <w:p w14:paraId="1382FB99" w14:textId="77777777" w:rsidR="00EE36DD" w:rsidRDefault="00EE36DD" w:rsidP="00EE36DD">
            <w:pPr>
              <w:rPr>
                <w:b/>
                <w:u w:val="single"/>
                <w:lang w:val="en-US"/>
              </w:rPr>
            </w:pPr>
          </w:p>
        </w:tc>
      </w:tr>
      <w:tr w:rsidR="00EE36DD" w14:paraId="7ABC28A0" w14:textId="77777777" w:rsidTr="00EE36DD">
        <w:trPr>
          <w:trHeight w:val="2555"/>
        </w:trPr>
        <w:tc>
          <w:tcPr>
            <w:tcW w:w="2552" w:type="dxa"/>
          </w:tcPr>
          <w:p w14:paraId="0D31A86C" w14:textId="77777777" w:rsidR="00EE36DD" w:rsidRDefault="00EE36DD" w:rsidP="00EE36DD">
            <w:pPr>
              <w:rPr>
                <w:lang w:val="en-US"/>
              </w:rPr>
            </w:pPr>
            <w:proofErr w:type="spellStart"/>
            <w:r>
              <w:rPr>
                <w:lang w:val="en-US"/>
              </w:rPr>
              <w:lastRenderedPageBreak/>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14:paraId="4516FCC5" w14:textId="77777777" w:rsidR="00EE36DD" w:rsidRDefault="00EE36DD" w:rsidP="00EE36DD">
            <w:pPr>
              <w:rPr>
                <w:i/>
                <w:lang w:val="en-US"/>
              </w:rPr>
            </w:pPr>
            <w:r w:rsidRPr="001F7D4C">
              <w:rPr>
                <w:i/>
                <w:lang w:val="en-US"/>
              </w:rPr>
              <w:t>Conclusions and actions</w:t>
            </w:r>
          </w:p>
          <w:p w14:paraId="1DEBDAA0" w14:textId="77777777" w:rsidR="00EE36DD" w:rsidRPr="00CF09D7" w:rsidRDefault="00EE36DD" w:rsidP="00EE36DD">
            <w:pPr>
              <w:rPr>
                <w:i/>
                <w:sz w:val="16"/>
              </w:rPr>
            </w:pPr>
            <w:r w:rsidRPr="00CF09D7">
              <w:rPr>
                <w:i/>
                <w:sz w:val="16"/>
                <w:lang w:val="cy-GB"/>
              </w:rPr>
              <w:t>“Beth yw eich atebion posibl i’r mater a nodwyd?”</w:t>
            </w:r>
          </w:p>
          <w:p w14:paraId="7C2EE36B" w14:textId="77777777" w:rsidR="00EE36DD" w:rsidRPr="00CF09D7" w:rsidRDefault="00EE36DD" w:rsidP="00EE36DD">
            <w:pPr>
              <w:rPr>
                <w:i/>
                <w:sz w:val="16"/>
              </w:rPr>
            </w:pPr>
            <w:r w:rsidRPr="00CF09D7">
              <w:rPr>
                <w:i/>
                <w:sz w:val="16"/>
                <w:lang w:val="cy-GB"/>
              </w:rPr>
              <w:t>“Beth y gellid ei wneud nesaf?”</w:t>
            </w:r>
          </w:p>
          <w:p w14:paraId="2DD78206" w14:textId="77777777" w:rsidR="00EE36DD" w:rsidRDefault="00EE36DD" w:rsidP="00EE36DD">
            <w:pPr>
              <w:rPr>
                <w:i/>
                <w:sz w:val="16"/>
              </w:rPr>
            </w:pPr>
            <w:r w:rsidRPr="00CF09D7">
              <w:rPr>
                <w:i/>
                <w:sz w:val="16"/>
              </w:rPr>
              <w:t xml:space="preserve"> </w:t>
            </w:r>
          </w:p>
          <w:p w14:paraId="3FA3E749" w14:textId="77777777" w:rsidR="00EE36DD" w:rsidRPr="00CF09D7" w:rsidRDefault="00EE36DD" w:rsidP="00EE36DD">
            <w:pPr>
              <w:rPr>
                <w:i/>
                <w:sz w:val="16"/>
              </w:rPr>
            </w:pPr>
            <w:r w:rsidRPr="00CF09D7">
              <w:rPr>
                <w:i/>
                <w:sz w:val="16"/>
              </w:rPr>
              <w:t>“What are your possible solutions to the issue identified?”</w:t>
            </w:r>
          </w:p>
          <w:p w14:paraId="0DECC3D3" w14:textId="77777777" w:rsidR="00EE36DD" w:rsidRPr="00CF09D7" w:rsidRDefault="00EE36DD" w:rsidP="00EE36DD">
            <w:pPr>
              <w:rPr>
                <w:i/>
                <w:sz w:val="16"/>
              </w:rPr>
            </w:pPr>
            <w:r w:rsidRPr="00CF09D7">
              <w:rPr>
                <w:i/>
                <w:sz w:val="16"/>
              </w:rPr>
              <w:t>“What could be done next?”</w:t>
            </w:r>
          </w:p>
          <w:p w14:paraId="4F212322" w14:textId="77777777" w:rsidR="00EE36DD" w:rsidRPr="00A94C08" w:rsidRDefault="00EE36DD" w:rsidP="00EE36DD">
            <w:pPr>
              <w:rPr>
                <w:i/>
                <w:sz w:val="16"/>
                <w:lang w:val="en-US"/>
              </w:rPr>
            </w:pPr>
          </w:p>
        </w:tc>
        <w:tc>
          <w:tcPr>
            <w:tcW w:w="7654" w:type="dxa"/>
          </w:tcPr>
          <w:p w14:paraId="454DB302" w14:textId="77777777" w:rsidR="00EE36DD" w:rsidRDefault="00EE36DD" w:rsidP="00EE36DD">
            <w:pPr>
              <w:rPr>
                <w:b/>
                <w:u w:val="single"/>
                <w:lang w:val="en-US"/>
              </w:rPr>
            </w:pPr>
          </w:p>
          <w:p w14:paraId="50D91D88" w14:textId="77777777" w:rsidR="00EE36DD" w:rsidRDefault="00EE36DD" w:rsidP="00EE36DD">
            <w:pPr>
              <w:rPr>
                <w:b/>
                <w:u w:val="single"/>
                <w:lang w:val="en-US"/>
              </w:rPr>
            </w:pPr>
          </w:p>
          <w:p w14:paraId="344EC106" w14:textId="77777777" w:rsidR="00EE36DD" w:rsidRPr="00491E02" w:rsidRDefault="00EE36DD" w:rsidP="00EE36DD">
            <w:pPr>
              <w:rPr>
                <w:bCs/>
                <w:lang w:val="en-US"/>
              </w:rPr>
            </w:pPr>
            <w:r>
              <w:rPr>
                <w:bCs/>
                <w:lang w:val="en-US"/>
              </w:rPr>
              <w:t xml:space="preserve">The teacher should follow up with the child after the session had finished in order to have a proper conversation with the child so that the child feels properly heard and that her feelings have been taken into consideration. It is important to address when children are sad coming in from school as it may be something serious that has gone on at home. Teachers should ensure that school is a safe environment for the children where they feel comfortable to share their feelings and emotions and can come and relax and be happy. </w:t>
            </w:r>
          </w:p>
          <w:p w14:paraId="4C4FDC1F" w14:textId="77777777" w:rsidR="00EE36DD" w:rsidRDefault="00EE36DD" w:rsidP="00EE36DD">
            <w:pPr>
              <w:rPr>
                <w:b/>
                <w:u w:val="single"/>
                <w:lang w:val="en-US"/>
              </w:rPr>
            </w:pPr>
          </w:p>
          <w:p w14:paraId="2EBC5C0B" w14:textId="77777777" w:rsidR="00EE36DD" w:rsidRDefault="00EE36DD" w:rsidP="00EE36DD">
            <w:pPr>
              <w:rPr>
                <w:b/>
                <w:u w:val="single"/>
                <w:lang w:val="en-US"/>
              </w:rPr>
            </w:pPr>
          </w:p>
          <w:p w14:paraId="0B23D01D" w14:textId="77777777" w:rsidR="00EE36DD" w:rsidRDefault="00EE36DD" w:rsidP="00EE36DD">
            <w:pPr>
              <w:rPr>
                <w:b/>
                <w:u w:val="single"/>
                <w:lang w:val="en-US"/>
              </w:rPr>
            </w:pPr>
          </w:p>
          <w:p w14:paraId="77F3B243" w14:textId="77777777" w:rsidR="00EE36DD" w:rsidRDefault="00EE36DD" w:rsidP="00EE36DD">
            <w:pPr>
              <w:rPr>
                <w:b/>
                <w:u w:val="single"/>
                <w:lang w:val="en-US"/>
              </w:rPr>
            </w:pPr>
          </w:p>
          <w:p w14:paraId="5B0AAA5A" w14:textId="77777777" w:rsidR="00EE36DD" w:rsidRDefault="00EE36DD" w:rsidP="00EE36DD">
            <w:pPr>
              <w:rPr>
                <w:b/>
                <w:u w:val="single"/>
                <w:lang w:val="en-US"/>
              </w:rPr>
            </w:pPr>
          </w:p>
          <w:p w14:paraId="43361BD5" w14:textId="77777777" w:rsidR="00EE36DD" w:rsidRDefault="00EE36DD" w:rsidP="00EE36DD">
            <w:pPr>
              <w:rPr>
                <w:b/>
                <w:u w:val="single"/>
                <w:lang w:val="en-US"/>
              </w:rPr>
            </w:pPr>
          </w:p>
          <w:p w14:paraId="0DD68BC1" w14:textId="77777777" w:rsidR="00EE36DD" w:rsidRDefault="00EE36DD" w:rsidP="00EE36DD">
            <w:pPr>
              <w:rPr>
                <w:b/>
                <w:u w:val="single"/>
                <w:lang w:val="en-US"/>
              </w:rPr>
            </w:pPr>
          </w:p>
        </w:tc>
      </w:tr>
      <w:tr w:rsidR="00EE36DD" w14:paraId="14A279C9" w14:textId="77777777" w:rsidTr="00EE36DD">
        <w:tc>
          <w:tcPr>
            <w:tcW w:w="10206" w:type="dxa"/>
            <w:gridSpan w:val="2"/>
            <w:shd w:val="clear" w:color="auto" w:fill="E7E6E6" w:themeFill="background2"/>
          </w:tcPr>
          <w:p w14:paraId="1F6F8733" w14:textId="77777777" w:rsidR="00EE36DD" w:rsidRPr="00C53B1B" w:rsidRDefault="00EE36DD" w:rsidP="00EE36DD">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14:paraId="251F8FCE" w14:textId="6E19F312" w:rsidR="00EE36DD" w:rsidRDefault="00EE36DD" w:rsidP="00B250C5">
      <w:pPr>
        <w:pStyle w:val="AssignBody"/>
        <w:rPr>
          <w:rFonts w:cs="Arial"/>
          <w:b/>
          <w:bCs/>
        </w:rPr>
      </w:pPr>
    </w:p>
    <w:p w14:paraId="748EE462" w14:textId="28DC84B4" w:rsidR="00EE36DD" w:rsidRDefault="00EE36DD" w:rsidP="00B250C5">
      <w:pPr>
        <w:pStyle w:val="AssignBody"/>
        <w:rPr>
          <w:rFonts w:cs="Arial"/>
          <w:b/>
          <w:bCs/>
        </w:rPr>
      </w:pPr>
    </w:p>
    <w:p w14:paraId="2EDBC608" w14:textId="4048F62D" w:rsidR="00EE36DD" w:rsidRDefault="00EE36DD" w:rsidP="00B250C5">
      <w:pPr>
        <w:pStyle w:val="AssignBody"/>
        <w:rPr>
          <w:rFonts w:cs="Arial"/>
          <w:b/>
          <w:bCs/>
        </w:rPr>
      </w:pPr>
    </w:p>
    <w:p w14:paraId="4A18EAF2" w14:textId="38FA3482" w:rsidR="00EE36DD" w:rsidRDefault="00EE36DD" w:rsidP="00B250C5">
      <w:pPr>
        <w:pStyle w:val="AssignBody"/>
        <w:rPr>
          <w:rFonts w:cs="Arial"/>
          <w:b/>
          <w:bCs/>
        </w:rPr>
      </w:pPr>
    </w:p>
    <w:p w14:paraId="71BD3CF6" w14:textId="03D88C20" w:rsidR="00EE36DD" w:rsidRDefault="00EE36DD" w:rsidP="00B250C5">
      <w:pPr>
        <w:pStyle w:val="AssignBody"/>
        <w:rPr>
          <w:rFonts w:cs="Arial"/>
          <w:b/>
          <w:bCs/>
        </w:rPr>
      </w:pPr>
    </w:p>
    <w:p w14:paraId="25846AB0" w14:textId="63FDAB37" w:rsidR="00EE36DD" w:rsidRDefault="00EE36DD" w:rsidP="00B250C5">
      <w:pPr>
        <w:pStyle w:val="AssignBody"/>
        <w:rPr>
          <w:rFonts w:cs="Arial"/>
          <w:b/>
          <w:bCs/>
        </w:rPr>
      </w:pPr>
    </w:p>
    <w:p w14:paraId="159E4F8C" w14:textId="755E7D48" w:rsidR="00EE36DD" w:rsidRDefault="00EE36DD" w:rsidP="00B250C5">
      <w:pPr>
        <w:pStyle w:val="AssignBody"/>
        <w:rPr>
          <w:rFonts w:cs="Arial"/>
          <w:b/>
          <w:bCs/>
        </w:rPr>
      </w:pPr>
    </w:p>
    <w:p w14:paraId="44F921AD" w14:textId="248DC0B1" w:rsidR="00EE36DD" w:rsidRDefault="00EE36DD" w:rsidP="00B250C5">
      <w:pPr>
        <w:pStyle w:val="AssignBody"/>
        <w:rPr>
          <w:rFonts w:cs="Arial"/>
          <w:b/>
          <w:bCs/>
        </w:rPr>
      </w:pPr>
    </w:p>
    <w:p w14:paraId="6D260DC8" w14:textId="67EB966F" w:rsidR="00EE36DD" w:rsidRDefault="00EE36DD" w:rsidP="00B250C5">
      <w:pPr>
        <w:pStyle w:val="AssignBody"/>
        <w:rPr>
          <w:rFonts w:cs="Arial"/>
          <w:b/>
          <w:bCs/>
        </w:rPr>
      </w:pPr>
    </w:p>
    <w:p w14:paraId="53F70600" w14:textId="46AE1A7F" w:rsidR="00EE36DD" w:rsidRDefault="00EE36DD" w:rsidP="00B250C5">
      <w:pPr>
        <w:pStyle w:val="AssignBody"/>
        <w:rPr>
          <w:rFonts w:cs="Arial"/>
          <w:b/>
          <w:bCs/>
        </w:rPr>
      </w:pPr>
    </w:p>
    <w:p w14:paraId="203B5494" w14:textId="1F286E76" w:rsidR="00EE36DD" w:rsidRDefault="00EE36DD" w:rsidP="00B250C5">
      <w:pPr>
        <w:pStyle w:val="AssignBody"/>
        <w:rPr>
          <w:rFonts w:cs="Arial"/>
          <w:b/>
          <w:bCs/>
        </w:rPr>
      </w:pPr>
    </w:p>
    <w:p w14:paraId="6D225D49" w14:textId="5A61B11B" w:rsidR="00EE36DD" w:rsidRDefault="00EE36DD" w:rsidP="00B250C5">
      <w:pPr>
        <w:pStyle w:val="AssignBody"/>
        <w:rPr>
          <w:rFonts w:cs="Arial"/>
          <w:b/>
          <w:bCs/>
        </w:rPr>
      </w:pPr>
    </w:p>
    <w:p w14:paraId="70D42EC0" w14:textId="171262B4" w:rsidR="00EE36DD" w:rsidRDefault="00EE36DD" w:rsidP="00B250C5">
      <w:pPr>
        <w:pStyle w:val="AssignBody"/>
        <w:rPr>
          <w:rFonts w:cs="Arial"/>
          <w:b/>
          <w:bCs/>
        </w:rPr>
      </w:pPr>
    </w:p>
    <w:p w14:paraId="37615D0C" w14:textId="2D3B5E0B" w:rsidR="00EE36DD" w:rsidRDefault="00EE36DD" w:rsidP="00B250C5">
      <w:pPr>
        <w:pStyle w:val="AssignBody"/>
        <w:rPr>
          <w:rFonts w:cs="Arial"/>
          <w:b/>
          <w:bCs/>
        </w:rPr>
      </w:pPr>
    </w:p>
    <w:p w14:paraId="599386D0" w14:textId="0BA7C9F5" w:rsidR="00EE36DD" w:rsidRDefault="00EE36DD" w:rsidP="00B250C5">
      <w:pPr>
        <w:pStyle w:val="AssignBody"/>
        <w:rPr>
          <w:rFonts w:cs="Arial"/>
          <w:b/>
          <w:bCs/>
        </w:rPr>
      </w:pPr>
    </w:p>
    <w:p w14:paraId="3EFB812A" w14:textId="5196F4D5" w:rsidR="00EE36DD" w:rsidRDefault="00EE36DD" w:rsidP="00B250C5">
      <w:pPr>
        <w:pStyle w:val="AssignBody"/>
        <w:rPr>
          <w:rFonts w:cs="Arial"/>
          <w:b/>
          <w:bCs/>
        </w:rPr>
      </w:pPr>
    </w:p>
    <w:p w14:paraId="273B81A5" w14:textId="30E970DB" w:rsidR="00EE36DD" w:rsidRDefault="00EE36DD" w:rsidP="00B250C5">
      <w:pPr>
        <w:pStyle w:val="AssignBody"/>
        <w:rPr>
          <w:rFonts w:cs="Arial"/>
          <w:b/>
          <w:bCs/>
        </w:rPr>
      </w:pPr>
    </w:p>
    <w:p w14:paraId="069B5A34" w14:textId="10E02BCD" w:rsidR="00EE36DD" w:rsidRDefault="00EE36DD" w:rsidP="00B250C5">
      <w:pPr>
        <w:pStyle w:val="AssignBody"/>
        <w:rPr>
          <w:rFonts w:cs="Arial"/>
          <w:b/>
          <w:bCs/>
        </w:rPr>
      </w:pPr>
    </w:p>
    <w:p w14:paraId="02FCFFB7" w14:textId="3EEAB159" w:rsidR="00EE36DD" w:rsidRDefault="00EE36DD" w:rsidP="00B250C5">
      <w:pPr>
        <w:pStyle w:val="AssignBody"/>
        <w:rPr>
          <w:rFonts w:cs="Arial"/>
          <w:b/>
          <w:bCs/>
        </w:rPr>
      </w:pPr>
    </w:p>
    <w:p w14:paraId="4CA28112" w14:textId="113E62F0" w:rsidR="00EE36DD" w:rsidRDefault="00EE36DD" w:rsidP="00B250C5">
      <w:pPr>
        <w:pStyle w:val="AssignBody"/>
        <w:rPr>
          <w:rFonts w:cs="Arial"/>
          <w:b/>
          <w:bCs/>
        </w:rPr>
      </w:pPr>
    </w:p>
    <w:p w14:paraId="21664B09" w14:textId="6C59546F" w:rsidR="00EE36DD" w:rsidRDefault="00EE36DD" w:rsidP="00B250C5">
      <w:pPr>
        <w:pStyle w:val="AssignBody"/>
        <w:rPr>
          <w:rFonts w:cs="Arial"/>
          <w:b/>
          <w:bCs/>
        </w:rPr>
      </w:pPr>
    </w:p>
    <w:p w14:paraId="3A09210F" w14:textId="0B46044F" w:rsidR="00EE36DD" w:rsidRDefault="00EE36DD" w:rsidP="00B250C5">
      <w:pPr>
        <w:pStyle w:val="AssignBody"/>
        <w:rPr>
          <w:rFonts w:cs="Arial"/>
          <w:b/>
          <w:bCs/>
        </w:rPr>
      </w:pPr>
    </w:p>
    <w:p w14:paraId="18200598" w14:textId="1F836938" w:rsidR="00EE36DD" w:rsidRDefault="00EE36DD" w:rsidP="00B250C5">
      <w:pPr>
        <w:pStyle w:val="AssignBody"/>
        <w:rPr>
          <w:rFonts w:cs="Arial"/>
          <w:b/>
          <w:bCs/>
        </w:rPr>
      </w:pPr>
    </w:p>
    <w:p w14:paraId="0F684A63" w14:textId="2EFA5E8E" w:rsidR="00EE36DD" w:rsidRDefault="00EE36DD" w:rsidP="00B250C5">
      <w:pPr>
        <w:pStyle w:val="AssignBody"/>
        <w:rPr>
          <w:rFonts w:cs="Arial"/>
          <w:b/>
          <w:bCs/>
        </w:rPr>
      </w:pPr>
    </w:p>
    <w:p w14:paraId="560A35F7" w14:textId="60C53067" w:rsidR="00EE36DD" w:rsidRDefault="00EE36DD" w:rsidP="00B250C5">
      <w:pPr>
        <w:pStyle w:val="AssignBody"/>
        <w:rPr>
          <w:rFonts w:cs="Arial"/>
          <w:b/>
          <w:bCs/>
        </w:rPr>
      </w:pPr>
    </w:p>
    <w:p w14:paraId="553174B6" w14:textId="4FE55743" w:rsidR="00EE36DD" w:rsidRDefault="00EE36DD" w:rsidP="00B250C5">
      <w:pPr>
        <w:pStyle w:val="AssignBody"/>
        <w:rPr>
          <w:rFonts w:cs="Arial"/>
          <w:b/>
          <w:bCs/>
          <w:sz w:val="28"/>
          <w:szCs w:val="28"/>
          <w:u w:val="single"/>
        </w:rPr>
      </w:pPr>
      <w:r>
        <w:rPr>
          <w:rFonts w:cs="Arial"/>
          <w:b/>
          <w:bCs/>
          <w:sz w:val="28"/>
          <w:szCs w:val="28"/>
          <w:u w:val="single"/>
        </w:rPr>
        <w:lastRenderedPageBreak/>
        <w:t xml:space="preserve">Appendix G – Donaldson’s Four Purposes </w:t>
      </w:r>
    </w:p>
    <w:p w14:paraId="2C517A3C" w14:textId="77777777" w:rsidR="00EE36DD" w:rsidRDefault="00EE36DD" w:rsidP="00B250C5">
      <w:pPr>
        <w:pStyle w:val="AssignBody"/>
        <w:rPr>
          <w:rFonts w:cs="Arial"/>
          <w:b/>
          <w:bCs/>
          <w:sz w:val="28"/>
          <w:szCs w:val="28"/>
          <w:u w:val="single"/>
        </w:rPr>
      </w:pPr>
    </w:p>
    <w:p w14:paraId="45E052C5" w14:textId="46883712" w:rsidR="00EE36DD" w:rsidRPr="00EE36DD" w:rsidRDefault="00EE36DD" w:rsidP="00EE36DD">
      <w:pPr>
        <w:spacing w:after="0" w:line="240" w:lineRule="auto"/>
        <w:rPr>
          <w:rFonts w:ascii="Times New Roman" w:eastAsia="Times New Roman" w:hAnsi="Times New Roman" w:cs="Times New Roman"/>
          <w:sz w:val="24"/>
          <w:szCs w:val="24"/>
        </w:rPr>
      </w:pPr>
    </w:p>
    <w:p w14:paraId="314F2F45" w14:textId="0571DB82" w:rsidR="00EE36DD" w:rsidRDefault="00802446" w:rsidP="00B250C5">
      <w:pPr>
        <w:pStyle w:val="AssignBody"/>
        <w:rPr>
          <w:rFonts w:cs="Arial"/>
          <w:b/>
          <w:bCs/>
          <w:sz w:val="28"/>
          <w:szCs w:val="28"/>
          <w:u w:val="single"/>
        </w:rPr>
      </w:pPr>
      <w:r w:rsidRPr="00802446">
        <w:rPr>
          <w:rFonts w:cs="Arial"/>
          <w:b/>
          <w:bCs/>
          <w:noProof/>
          <w:sz w:val="28"/>
          <w:szCs w:val="28"/>
        </w:rPr>
        <w:drawing>
          <wp:inline distT="0" distB="0" distL="0" distR="0" wp14:anchorId="605621E0" wp14:editId="6CF9FC1E">
            <wp:extent cx="5731510" cy="682244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19-10-29 at 14.45.40.png"/>
                    <pic:cNvPicPr/>
                  </pic:nvPicPr>
                  <pic:blipFill>
                    <a:blip r:embed="rId26">
                      <a:extLst>
                        <a:ext uri="{28A0092B-C50C-407E-A947-70E740481C1C}">
                          <a14:useLocalDpi xmlns:a14="http://schemas.microsoft.com/office/drawing/2010/main" val="0"/>
                        </a:ext>
                      </a:extLst>
                    </a:blip>
                    <a:stretch>
                      <a:fillRect/>
                    </a:stretch>
                  </pic:blipFill>
                  <pic:spPr>
                    <a:xfrm>
                      <a:off x="0" y="0"/>
                      <a:ext cx="5731510" cy="6822440"/>
                    </a:xfrm>
                    <a:prstGeom prst="rect">
                      <a:avLst/>
                    </a:prstGeom>
                  </pic:spPr>
                </pic:pic>
              </a:graphicData>
            </a:graphic>
          </wp:inline>
        </w:drawing>
      </w:r>
    </w:p>
    <w:p w14:paraId="7BFEB3BC" w14:textId="344BBC2F" w:rsidR="00802446" w:rsidRDefault="00802446" w:rsidP="00B250C5">
      <w:pPr>
        <w:pStyle w:val="AssignBody"/>
        <w:rPr>
          <w:rFonts w:cs="Arial"/>
          <w:b/>
          <w:bCs/>
          <w:sz w:val="28"/>
          <w:szCs w:val="28"/>
          <w:u w:val="single"/>
        </w:rPr>
      </w:pPr>
    </w:p>
    <w:p w14:paraId="587F21DA" w14:textId="20428CAD" w:rsidR="00802446" w:rsidRDefault="00802446" w:rsidP="00B250C5">
      <w:pPr>
        <w:pStyle w:val="AssignBody"/>
        <w:rPr>
          <w:rFonts w:cs="Arial"/>
          <w:b/>
          <w:bCs/>
          <w:sz w:val="28"/>
          <w:szCs w:val="28"/>
          <w:u w:val="single"/>
        </w:rPr>
      </w:pPr>
    </w:p>
    <w:p w14:paraId="341B9294" w14:textId="20D3076B" w:rsidR="00802446" w:rsidRDefault="00802446" w:rsidP="00B250C5">
      <w:pPr>
        <w:pStyle w:val="AssignBody"/>
        <w:rPr>
          <w:rFonts w:cs="Arial"/>
          <w:b/>
          <w:bCs/>
          <w:sz w:val="28"/>
          <w:szCs w:val="28"/>
          <w:u w:val="single"/>
        </w:rPr>
      </w:pPr>
    </w:p>
    <w:p w14:paraId="5AD04A91" w14:textId="03C98D72" w:rsidR="00802446" w:rsidRDefault="00802446" w:rsidP="00B250C5">
      <w:pPr>
        <w:pStyle w:val="AssignBody"/>
        <w:rPr>
          <w:rFonts w:cs="Arial"/>
          <w:b/>
          <w:bCs/>
          <w:sz w:val="28"/>
          <w:szCs w:val="28"/>
          <w:u w:val="single"/>
        </w:rPr>
      </w:pPr>
    </w:p>
    <w:p w14:paraId="6644100D" w14:textId="17655F64" w:rsidR="00802446" w:rsidRDefault="00802446" w:rsidP="00B250C5">
      <w:pPr>
        <w:pStyle w:val="AssignBody"/>
        <w:rPr>
          <w:rFonts w:cs="Arial"/>
          <w:b/>
          <w:bCs/>
          <w:sz w:val="28"/>
          <w:szCs w:val="28"/>
          <w:u w:val="single"/>
        </w:rPr>
      </w:pPr>
      <w:r>
        <w:rPr>
          <w:rFonts w:cs="Arial"/>
          <w:b/>
          <w:bCs/>
          <w:sz w:val="28"/>
          <w:szCs w:val="28"/>
          <w:u w:val="single"/>
        </w:rPr>
        <w:lastRenderedPageBreak/>
        <w:t xml:space="preserve">Appendix H – Four Purposes School X </w:t>
      </w:r>
    </w:p>
    <w:p w14:paraId="2709368D" w14:textId="277E940B" w:rsidR="00802446" w:rsidRDefault="00802446" w:rsidP="00B250C5">
      <w:pPr>
        <w:pStyle w:val="AssignBody"/>
        <w:rPr>
          <w:rFonts w:cs="Arial"/>
          <w:b/>
          <w:bCs/>
          <w:sz w:val="28"/>
          <w:szCs w:val="28"/>
          <w:u w:val="single"/>
        </w:rPr>
      </w:pPr>
    </w:p>
    <w:p w14:paraId="3E023526" w14:textId="64751DCF" w:rsidR="00802446" w:rsidRDefault="00802446" w:rsidP="00B250C5">
      <w:pPr>
        <w:pStyle w:val="AssignBody"/>
        <w:rPr>
          <w:rFonts w:cs="Arial"/>
          <w:b/>
          <w:bCs/>
          <w:sz w:val="28"/>
          <w:szCs w:val="28"/>
          <w:u w:val="single"/>
        </w:rPr>
      </w:pPr>
      <w:r>
        <w:rPr>
          <w:rFonts w:cs="Arial"/>
          <w:b/>
          <w:bCs/>
          <w:noProof/>
          <w:sz w:val="28"/>
          <w:szCs w:val="28"/>
          <w:u w:val="single"/>
        </w:rPr>
        <w:drawing>
          <wp:inline distT="0" distB="0" distL="0" distR="0" wp14:anchorId="7C057958" wp14:editId="4BBADC8C">
            <wp:extent cx="5731510" cy="4298776"/>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cadoxtons four purposes.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4298776"/>
                    </a:xfrm>
                    <a:prstGeom prst="rect">
                      <a:avLst/>
                    </a:prstGeom>
                  </pic:spPr>
                </pic:pic>
              </a:graphicData>
            </a:graphic>
          </wp:inline>
        </w:drawing>
      </w:r>
    </w:p>
    <w:p w14:paraId="17CB625D" w14:textId="5AABCF9C" w:rsidR="00802446" w:rsidRDefault="00802446" w:rsidP="00B250C5">
      <w:pPr>
        <w:pStyle w:val="AssignBody"/>
        <w:rPr>
          <w:rFonts w:cs="Arial"/>
          <w:b/>
          <w:bCs/>
          <w:sz w:val="28"/>
          <w:szCs w:val="28"/>
          <w:u w:val="single"/>
        </w:rPr>
      </w:pPr>
    </w:p>
    <w:p w14:paraId="0C486AF8" w14:textId="014AA878" w:rsidR="00802446" w:rsidRDefault="00802446" w:rsidP="00B250C5">
      <w:pPr>
        <w:pStyle w:val="AssignBody"/>
        <w:rPr>
          <w:rFonts w:cs="Arial"/>
          <w:b/>
          <w:bCs/>
          <w:sz w:val="28"/>
          <w:szCs w:val="28"/>
          <w:u w:val="single"/>
        </w:rPr>
      </w:pPr>
    </w:p>
    <w:p w14:paraId="282DA4CA" w14:textId="7A179EC4" w:rsidR="00802446" w:rsidRDefault="00802446" w:rsidP="00B250C5">
      <w:pPr>
        <w:pStyle w:val="AssignBody"/>
        <w:rPr>
          <w:rFonts w:cs="Arial"/>
          <w:b/>
          <w:bCs/>
          <w:sz w:val="28"/>
          <w:szCs w:val="28"/>
          <w:u w:val="single"/>
        </w:rPr>
      </w:pPr>
    </w:p>
    <w:p w14:paraId="7732B22F" w14:textId="6EEAA9BC" w:rsidR="00802446" w:rsidRDefault="00802446" w:rsidP="00B250C5">
      <w:pPr>
        <w:pStyle w:val="AssignBody"/>
        <w:rPr>
          <w:rFonts w:cs="Arial"/>
          <w:b/>
          <w:bCs/>
          <w:sz w:val="28"/>
          <w:szCs w:val="28"/>
          <w:u w:val="single"/>
        </w:rPr>
      </w:pPr>
    </w:p>
    <w:p w14:paraId="3B7E8A75" w14:textId="00927968" w:rsidR="00802446" w:rsidRDefault="00802446" w:rsidP="00B250C5">
      <w:pPr>
        <w:pStyle w:val="AssignBody"/>
        <w:rPr>
          <w:rFonts w:cs="Arial"/>
          <w:b/>
          <w:bCs/>
          <w:sz w:val="28"/>
          <w:szCs w:val="28"/>
          <w:u w:val="single"/>
        </w:rPr>
      </w:pPr>
    </w:p>
    <w:p w14:paraId="0E484887" w14:textId="061309F0" w:rsidR="00802446" w:rsidRDefault="00802446" w:rsidP="00B250C5">
      <w:pPr>
        <w:pStyle w:val="AssignBody"/>
        <w:rPr>
          <w:rFonts w:cs="Arial"/>
          <w:b/>
          <w:bCs/>
          <w:sz w:val="28"/>
          <w:szCs w:val="28"/>
          <w:u w:val="single"/>
        </w:rPr>
      </w:pPr>
    </w:p>
    <w:p w14:paraId="2370DF38" w14:textId="3C302AD1" w:rsidR="00802446" w:rsidRDefault="00802446" w:rsidP="00B250C5">
      <w:pPr>
        <w:pStyle w:val="AssignBody"/>
        <w:rPr>
          <w:rFonts w:cs="Arial"/>
          <w:b/>
          <w:bCs/>
          <w:sz w:val="28"/>
          <w:szCs w:val="28"/>
          <w:u w:val="single"/>
        </w:rPr>
      </w:pPr>
    </w:p>
    <w:p w14:paraId="1EE7705A" w14:textId="2FCDF561" w:rsidR="00802446" w:rsidRDefault="00802446" w:rsidP="00B250C5">
      <w:pPr>
        <w:pStyle w:val="AssignBody"/>
        <w:rPr>
          <w:rFonts w:cs="Arial"/>
          <w:b/>
          <w:bCs/>
          <w:sz w:val="28"/>
          <w:szCs w:val="28"/>
          <w:u w:val="single"/>
        </w:rPr>
      </w:pPr>
    </w:p>
    <w:p w14:paraId="0B4B450F" w14:textId="61A51A7A" w:rsidR="00802446" w:rsidRDefault="00802446" w:rsidP="00B250C5">
      <w:pPr>
        <w:pStyle w:val="AssignBody"/>
        <w:rPr>
          <w:rFonts w:cs="Arial"/>
          <w:b/>
          <w:bCs/>
          <w:sz w:val="28"/>
          <w:szCs w:val="28"/>
          <w:u w:val="single"/>
        </w:rPr>
      </w:pPr>
    </w:p>
    <w:p w14:paraId="15F5A5D8" w14:textId="0BE81C0D" w:rsidR="00802446" w:rsidRDefault="00802446" w:rsidP="00B250C5">
      <w:pPr>
        <w:pStyle w:val="AssignBody"/>
        <w:rPr>
          <w:rFonts w:cs="Arial"/>
          <w:b/>
          <w:bCs/>
          <w:sz w:val="28"/>
          <w:szCs w:val="28"/>
          <w:u w:val="single"/>
        </w:rPr>
      </w:pPr>
    </w:p>
    <w:p w14:paraId="6288C443" w14:textId="33DE1841" w:rsidR="00802446" w:rsidRDefault="00802446" w:rsidP="00B250C5">
      <w:pPr>
        <w:pStyle w:val="AssignBody"/>
        <w:rPr>
          <w:rFonts w:cs="Arial"/>
          <w:b/>
          <w:bCs/>
          <w:sz w:val="28"/>
          <w:szCs w:val="28"/>
          <w:u w:val="single"/>
        </w:rPr>
      </w:pPr>
    </w:p>
    <w:p w14:paraId="6A554E40" w14:textId="65A7E8E1" w:rsidR="00802446" w:rsidRDefault="00802446" w:rsidP="00B250C5">
      <w:pPr>
        <w:pStyle w:val="AssignBody"/>
        <w:rPr>
          <w:rFonts w:cs="Arial"/>
          <w:b/>
          <w:bCs/>
          <w:sz w:val="28"/>
          <w:szCs w:val="28"/>
          <w:u w:val="single"/>
        </w:rPr>
      </w:pPr>
    </w:p>
    <w:p w14:paraId="759DF4B3" w14:textId="43D3E20E" w:rsidR="00802446" w:rsidRDefault="00802446" w:rsidP="00B250C5">
      <w:pPr>
        <w:pStyle w:val="AssignBody"/>
        <w:rPr>
          <w:rFonts w:cs="Arial"/>
          <w:b/>
          <w:bCs/>
          <w:sz w:val="28"/>
          <w:szCs w:val="28"/>
          <w:u w:val="single"/>
        </w:rPr>
      </w:pPr>
      <w:r>
        <w:rPr>
          <w:rFonts w:cs="Arial"/>
          <w:b/>
          <w:bCs/>
          <w:sz w:val="28"/>
          <w:szCs w:val="28"/>
          <w:u w:val="single"/>
        </w:rPr>
        <w:lastRenderedPageBreak/>
        <w:t xml:space="preserve">Appendix I – Gibbs (1998) Reflective Model </w:t>
      </w:r>
    </w:p>
    <w:p w14:paraId="329413BF" w14:textId="75C645FF" w:rsidR="00802446" w:rsidRDefault="00802446" w:rsidP="00B250C5">
      <w:pPr>
        <w:pStyle w:val="AssignBody"/>
        <w:rPr>
          <w:rFonts w:cs="Arial"/>
          <w:b/>
          <w:bCs/>
          <w:sz w:val="28"/>
          <w:szCs w:val="28"/>
          <w:u w:val="single"/>
        </w:rPr>
      </w:pPr>
    </w:p>
    <w:p w14:paraId="3B66B86A" w14:textId="7FF2F334" w:rsidR="00802446" w:rsidRPr="00802446" w:rsidRDefault="00802446" w:rsidP="00802446">
      <w:pPr>
        <w:spacing w:after="0" w:line="240" w:lineRule="auto"/>
        <w:rPr>
          <w:rFonts w:ascii="Times New Roman" w:eastAsia="Times New Roman" w:hAnsi="Times New Roman" w:cs="Times New Roman"/>
          <w:sz w:val="24"/>
          <w:szCs w:val="24"/>
        </w:rPr>
      </w:pPr>
      <w:r w:rsidRPr="00802446">
        <w:rPr>
          <w:rFonts w:ascii="Times New Roman" w:eastAsia="Times New Roman" w:hAnsi="Times New Roman" w:cs="Times New Roman"/>
          <w:sz w:val="24"/>
          <w:szCs w:val="24"/>
        </w:rPr>
        <w:fldChar w:fldCharType="begin"/>
      </w:r>
      <w:r w:rsidRPr="00802446">
        <w:rPr>
          <w:rFonts w:ascii="Times New Roman" w:eastAsia="Times New Roman" w:hAnsi="Times New Roman" w:cs="Times New Roman"/>
          <w:sz w:val="24"/>
          <w:szCs w:val="24"/>
        </w:rPr>
        <w:instrText xml:space="preserve"> INCLUDEPICTURE "/var/folders/y4/1wnrqlv13k74f9hpfrhbzf200000gn/T/com.microsoft.Word/WebArchiveCopyPasteTempFiles/gibbs_reflective_cycle.png" \* MERGEFORMATINET </w:instrText>
      </w:r>
      <w:r w:rsidRPr="00802446">
        <w:rPr>
          <w:rFonts w:ascii="Times New Roman" w:eastAsia="Times New Roman" w:hAnsi="Times New Roman" w:cs="Times New Roman"/>
          <w:sz w:val="24"/>
          <w:szCs w:val="24"/>
        </w:rPr>
        <w:fldChar w:fldCharType="separate"/>
      </w:r>
      <w:r w:rsidRPr="00802446">
        <w:rPr>
          <w:rFonts w:ascii="Times New Roman" w:eastAsia="Times New Roman" w:hAnsi="Times New Roman" w:cs="Times New Roman"/>
          <w:noProof/>
          <w:sz w:val="24"/>
          <w:szCs w:val="24"/>
        </w:rPr>
        <w:drawing>
          <wp:inline distT="0" distB="0" distL="0" distR="0" wp14:anchorId="1967BA67" wp14:editId="528888F5">
            <wp:extent cx="4889515" cy="4865077"/>
            <wp:effectExtent l="0" t="0" r="0" b="0"/>
            <wp:docPr id="15" name="Picture 15" descr="Image result for Gibbs Reflectiv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Gibbs Reflective Model"/>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894660" cy="4870196"/>
                    </a:xfrm>
                    <a:prstGeom prst="rect">
                      <a:avLst/>
                    </a:prstGeom>
                    <a:noFill/>
                    <a:ln>
                      <a:noFill/>
                    </a:ln>
                  </pic:spPr>
                </pic:pic>
              </a:graphicData>
            </a:graphic>
          </wp:inline>
        </w:drawing>
      </w:r>
      <w:r w:rsidRPr="00802446">
        <w:rPr>
          <w:rFonts w:ascii="Times New Roman" w:eastAsia="Times New Roman" w:hAnsi="Times New Roman" w:cs="Times New Roman"/>
          <w:sz w:val="24"/>
          <w:szCs w:val="24"/>
        </w:rPr>
        <w:fldChar w:fldCharType="end"/>
      </w:r>
    </w:p>
    <w:p w14:paraId="52785001" w14:textId="77777777" w:rsidR="00802446" w:rsidRDefault="00802446" w:rsidP="00B250C5">
      <w:pPr>
        <w:pStyle w:val="AssignBody"/>
        <w:rPr>
          <w:rFonts w:cs="Arial"/>
          <w:b/>
          <w:bCs/>
          <w:sz w:val="28"/>
          <w:szCs w:val="28"/>
          <w:u w:val="single"/>
        </w:rPr>
      </w:pPr>
    </w:p>
    <w:p w14:paraId="5F69DDB2" w14:textId="7B6ADC63" w:rsidR="00802446" w:rsidRDefault="00802446" w:rsidP="00B250C5">
      <w:pPr>
        <w:pStyle w:val="AssignBody"/>
        <w:rPr>
          <w:rFonts w:cs="Arial"/>
          <w:b/>
          <w:bCs/>
          <w:sz w:val="28"/>
          <w:szCs w:val="28"/>
          <w:u w:val="single"/>
        </w:rPr>
      </w:pPr>
    </w:p>
    <w:p w14:paraId="4D95C34A" w14:textId="7470A0DD" w:rsidR="00802446" w:rsidRPr="00EE36DD" w:rsidRDefault="00802446" w:rsidP="00B250C5">
      <w:pPr>
        <w:pStyle w:val="AssignBody"/>
        <w:rPr>
          <w:rFonts w:cs="Arial"/>
          <w:b/>
          <w:bCs/>
          <w:sz w:val="28"/>
          <w:szCs w:val="28"/>
          <w:u w:val="single"/>
        </w:rPr>
      </w:pPr>
    </w:p>
    <w:sectPr w:rsidR="00802446" w:rsidRPr="00EE36DD">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F24FE4" w14:textId="77777777" w:rsidR="008D13E3" w:rsidRDefault="008D13E3" w:rsidP="00E611D9">
      <w:pPr>
        <w:spacing w:after="0" w:line="240" w:lineRule="auto"/>
      </w:pPr>
      <w:r>
        <w:separator/>
      </w:r>
    </w:p>
  </w:endnote>
  <w:endnote w:type="continuationSeparator" w:id="0">
    <w:p w14:paraId="15804E29" w14:textId="77777777" w:rsidR="008D13E3" w:rsidRDefault="008D13E3"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Verdana">
    <w:panose1 w:val="020B0604030504040204"/>
    <w:charset w:val="00"/>
    <w:family w:val="swiss"/>
    <w:pitch w:val="variable"/>
    <w:sig w:usb0="A10006FF" w:usb1="4000205B" w:usb2="00000010" w:usb3="00000000" w:csb0="000001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rebuchet MS">
    <w:panose1 w:val="020B0603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3C22588D" w:rsidR="00EE36DD" w:rsidRDefault="00EE36DD">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0F27DC1" w14:textId="77777777" w:rsidR="00EE36DD" w:rsidRDefault="00EE36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8CC24E" w14:textId="77777777" w:rsidR="008D13E3" w:rsidRDefault="008D13E3" w:rsidP="00E611D9">
      <w:pPr>
        <w:spacing w:after="0" w:line="240" w:lineRule="auto"/>
      </w:pPr>
      <w:r>
        <w:separator/>
      </w:r>
    </w:p>
  </w:footnote>
  <w:footnote w:type="continuationSeparator" w:id="0">
    <w:p w14:paraId="4A32F251" w14:textId="77777777" w:rsidR="008D13E3" w:rsidRDefault="008D13E3"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E36DD" w:rsidRPr="00E611D9" w14:paraId="746C0110" w14:textId="77777777" w:rsidTr="00E611D9">
      <w:tc>
        <w:tcPr>
          <w:tcW w:w="4508" w:type="dxa"/>
        </w:tcPr>
        <w:p w14:paraId="739FBAFA" w14:textId="1EAE1DAD" w:rsidR="00EE36DD" w:rsidRPr="00E611D9" w:rsidRDefault="00EE36DD">
          <w:pPr>
            <w:pStyle w:val="Header"/>
            <w:rPr>
              <w:rFonts w:ascii="Arial" w:hAnsi="Arial" w:cs="Arial"/>
            </w:rPr>
          </w:pPr>
          <w:r w:rsidRPr="00E611D9">
            <w:rPr>
              <w:rFonts w:ascii="Arial" w:hAnsi="Arial" w:cs="Arial"/>
            </w:rPr>
            <w:t>E</w:t>
          </w:r>
          <w:r>
            <w:rPr>
              <w:rFonts w:ascii="Arial" w:hAnsi="Arial" w:cs="Arial"/>
            </w:rPr>
            <w:t>CAD6007</w:t>
          </w:r>
        </w:p>
      </w:tc>
      <w:tc>
        <w:tcPr>
          <w:tcW w:w="4508" w:type="dxa"/>
        </w:tcPr>
        <w:p w14:paraId="51D506A0" w14:textId="0F6CE348" w:rsidR="00EE36DD" w:rsidRPr="00E611D9" w:rsidRDefault="00EE36DD" w:rsidP="008B19F9">
          <w:pPr>
            <w:pStyle w:val="Header"/>
            <w:jc w:val="center"/>
            <w:rPr>
              <w:rFonts w:ascii="Arial" w:hAnsi="Arial" w:cs="Arial"/>
            </w:rPr>
          </w:pPr>
          <w:r>
            <w:rPr>
              <w:rFonts w:ascii="Arial" w:hAnsi="Arial" w:cs="Arial"/>
            </w:rPr>
            <w:t xml:space="preserve">                           Student Number: 1903663</w:t>
          </w:r>
        </w:p>
      </w:tc>
    </w:tr>
  </w:tbl>
  <w:p w14:paraId="31028CA5" w14:textId="2C87509B" w:rsidR="00EE36DD" w:rsidRDefault="00EE36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251EF7"/>
    <w:multiLevelType w:val="hybridMultilevel"/>
    <w:tmpl w:val="5DC24FA0"/>
    <w:lvl w:ilvl="0" w:tplc="48703F72">
      <w:start w:val="3"/>
      <w:numFmt w:val="bullet"/>
      <w:lvlText w:val="-"/>
      <w:lvlJc w:val="left"/>
      <w:pPr>
        <w:ind w:left="720" w:hanging="360"/>
      </w:pPr>
      <w:rPr>
        <w:rFonts w:ascii="Verdana" w:eastAsia="Times New Roman" w:hAnsi="Verdana"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2C17B17"/>
    <w:multiLevelType w:val="multilevel"/>
    <w:tmpl w:val="DE6C80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0A56CA1"/>
    <w:multiLevelType w:val="multilevel"/>
    <w:tmpl w:val="3C0E47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CE42EFD"/>
    <w:multiLevelType w:val="multilevel"/>
    <w:tmpl w:val="D674A8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06A38D9"/>
    <w:multiLevelType w:val="multilevel"/>
    <w:tmpl w:val="148A3F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A56605E"/>
    <w:multiLevelType w:val="hybridMultilevel"/>
    <w:tmpl w:val="16700DAE"/>
    <w:lvl w:ilvl="0" w:tplc="E3805A48">
      <w:start w:val="3"/>
      <w:numFmt w:val="bullet"/>
      <w:lvlText w:val="-"/>
      <w:lvlJc w:val="left"/>
      <w:pPr>
        <w:ind w:left="720" w:hanging="360"/>
      </w:pPr>
      <w:rPr>
        <w:rFonts w:ascii="Verdana" w:eastAsia="Times New Roman" w:hAnsi="Verdana"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2"/>
  </w:num>
  <w:num w:numId="4">
    <w:abstractNumId w:val="3"/>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9"/>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2229F0"/>
    <w:rsid w:val="006419C3"/>
    <w:rsid w:val="00672147"/>
    <w:rsid w:val="006B5861"/>
    <w:rsid w:val="00802446"/>
    <w:rsid w:val="00817F7A"/>
    <w:rsid w:val="00862569"/>
    <w:rsid w:val="008B19F9"/>
    <w:rsid w:val="008B5AF8"/>
    <w:rsid w:val="008D13E3"/>
    <w:rsid w:val="008F1439"/>
    <w:rsid w:val="009959F9"/>
    <w:rsid w:val="00B250C5"/>
    <w:rsid w:val="00BC651E"/>
    <w:rsid w:val="00CD1240"/>
    <w:rsid w:val="00D44E82"/>
    <w:rsid w:val="00D83A40"/>
    <w:rsid w:val="00E611D9"/>
    <w:rsid w:val="00EB35F6"/>
    <w:rsid w:val="00EE36DD"/>
    <w:rsid w:val="00EF7A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B19F9"/>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BC651E"/>
    <w:rPr>
      <w:b/>
      <w:i/>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BC651E"/>
    <w:rPr>
      <w:rFonts w:ascii="Arial" w:hAnsi="Arial"/>
      <w:b/>
      <w:i/>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5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B19F9"/>
    <w:rPr>
      <w:rFonts w:ascii="Times New Roman" w:eastAsia="Times New Roman" w:hAnsi="Times New Roman" w:cs="Times New Roman"/>
      <w:b/>
      <w:bCs/>
      <w:kern w:val="36"/>
      <w:sz w:val="48"/>
      <w:szCs w:val="48"/>
    </w:rPr>
  </w:style>
  <w:style w:type="paragraph" w:styleId="NormalWeb">
    <w:name w:val="Normal (Web)"/>
    <w:basedOn w:val="Normal"/>
    <w:uiPriority w:val="99"/>
    <w:unhideWhenUsed/>
    <w:rsid w:val="008B19F9"/>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8B19F9"/>
    <w:rPr>
      <w:color w:val="0563C1" w:themeColor="hyperlink"/>
      <w:u w:val="single"/>
    </w:rPr>
  </w:style>
  <w:style w:type="character" w:styleId="UnresolvedMention">
    <w:name w:val="Unresolved Mention"/>
    <w:basedOn w:val="DefaultParagraphFont"/>
    <w:uiPriority w:val="99"/>
    <w:semiHidden/>
    <w:unhideWhenUsed/>
    <w:rsid w:val="008B19F9"/>
    <w:rPr>
      <w:color w:val="605E5C"/>
      <w:shd w:val="clear" w:color="auto" w:fill="E1DFDD"/>
    </w:rPr>
  </w:style>
  <w:style w:type="character" w:customStyle="1" w:styleId="apple-converted-space">
    <w:name w:val="apple-converted-space"/>
    <w:basedOn w:val="DefaultParagraphFont"/>
    <w:rsid w:val="008B19F9"/>
  </w:style>
  <w:style w:type="character" w:styleId="FollowedHyperlink">
    <w:name w:val="FollowedHyperlink"/>
    <w:basedOn w:val="DefaultParagraphFont"/>
    <w:uiPriority w:val="99"/>
    <w:semiHidden/>
    <w:unhideWhenUsed/>
    <w:rsid w:val="008B19F9"/>
    <w:rPr>
      <w:color w:val="954F72" w:themeColor="followedHyperlink"/>
      <w:u w:val="single"/>
    </w:rPr>
  </w:style>
  <w:style w:type="character" w:styleId="Emphasis">
    <w:name w:val="Emphasis"/>
    <w:basedOn w:val="DefaultParagraphFont"/>
    <w:uiPriority w:val="20"/>
    <w:qFormat/>
    <w:rsid w:val="008B19F9"/>
    <w:rPr>
      <w:i/>
      <w:iCs/>
    </w:rPr>
  </w:style>
  <w:style w:type="character" w:styleId="Strong">
    <w:name w:val="Strong"/>
    <w:basedOn w:val="DefaultParagraphFont"/>
    <w:uiPriority w:val="22"/>
    <w:qFormat/>
    <w:rsid w:val="008B19F9"/>
    <w:rPr>
      <w:b/>
      <w:bCs/>
    </w:rPr>
  </w:style>
  <w:style w:type="character" w:customStyle="1" w:styleId="journalname">
    <w:name w:val="journalname"/>
    <w:basedOn w:val="DefaultParagraphFont"/>
    <w:rsid w:val="008B19F9"/>
  </w:style>
  <w:style w:type="character" w:customStyle="1" w:styleId="year">
    <w:name w:val="year"/>
    <w:basedOn w:val="DefaultParagraphFont"/>
    <w:rsid w:val="008B19F9"/>
  </w:style>
  <w:style w:type="character" w:customStyle="1" w:styleId="volumetest">
    <w:name w:val="volumetest"/>
    <w:basedOn w:val="DefaultParagraphFont"/>
    <w:rsid w:val="008B19F9"/>
  </w:style>
  <w:style w:type="character" w:customStyle="1" w:styleId="page">
    <w:name w:val="page"/>
    <w:basedOn w:val="DefaultParagraphFont"/>
    <w:rsid w:val="008B19F9"/>
  </w:style>
  <w:style w:type="paragraph" w:customStyle="1" w:styleId="paragraph">
    <w:name w:val="paragraph"/>
    <w:basedOn w:val="Normal"/>
    <w:rsid w:val="008B19F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8B19F9"/>
  </w:style>
  <w:style w:type="character" w:customStyle="1" w:styleId="eop">
    <w:name w:val="eop"/>
    <w:basedOn w:val="DefaultParagraphFont"/>
    <w:rsid w:val="008B19F9"/>
  </w:style>
  <w:style w:type="character" w:customStyle="1" w:styleId="contextualspellingandgrammarerror">
    <w:name w:val="contextualspellingandgrammarerror"/>
    <w:basedOn w:val="DefaultParagraphFont"/>
    <w:rsid w:val="008B19F9"/>
  </w:style>
  <w:style w:type="character" w:customStyle="1" w:styleId="scxw101782923">
    <w:name w:val="scxw101782923"/>
    <w:basedOn w:val="DefaultParagraphFont"/>
    <w:rsid w:val="008B19F9"/>
  </w:style>
  <w:style w:type="character" w:customStyle="1" w:styleId="hlfld-contribauthor">
    <w:name w:val="hlfld-contribauthor"/>
    <w:basedOn w:val="DefaultParagraphFont"/>
    <w:rsid w:val="008B19F9"/>
  </w:style>
  <w:style w:type="character" w:customStyle="1" w:styleId="nlmgiven-names">
    <w:name w:val="nlm_given-names"/>
    <w:basedOn w:val="DefaultParagraphFont"/>
    <w:rsid w:val="008B19F9"/>
  </w:style>
  <w:style w:type="character" w:customStyle="1" w:styleId="nlmyear">
    <w:name w:val="nlm_year"/>
    <w:basedOn w:val="DefaultParagraphFont"/>
    <w:rsid w:val="008B19F9"/>
  </w:style>
  <w:style w:type="character" w:customStyle="1" w:styleId="nlmarticle-title">
    <w:name w:val="nlm_article-title"/>
    <w:basedOn w:val="DefaultParagraphFont"/>
    <w:rsid w:val="008B19F9"/>
  </w:style>
  <w:style w:type="character" w:customStyle="1" w:styleId="nlmfpage">
    <w:name w:val="nlm_fpage"/>
    <w:basedOn w:val="DefaultParagraphFont"/>
    <w:rsid w:val="008B19F9"/>
  </w:style>
  <w:style w:type="character" w:customStyle="1" w:styleId="nlmlpage">
    <w:name w:val="nlm_lpage"/>
    <w:basedOn w:val="DefaultParagraphFont"/>
    <w:rsid w:val="008B19F9"/>
  </w:style>
  <w:style w:type="character" w:customStyle="1" w:styleId="nlmpub-id">
    <w:name w:val="nlm_pub-id"/>
    <w:basedOn w:val="DefaultParagraphFont"/>
    <w:rsid w:val="008B19F9"/>
  </w:style>
  <w:style w:type="paragraph" w:styleId="Title">
    <w:name w:val="Title"/>
    <w:basedOn w:val="Normal"/>
    <w:next w:val="Normal"/>
    <w:link w:val="TitleChar"/>
    <w:uiPriority w:val="10"/>
    <w:qFormat/>
    <w:rsid w:val="00EE36DD"/>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EE36DD"/>
    <w:rPr>
      <w:rFonts w:asciiTheme="majorHAnsi" w:eastAsiaTheme="majorEastAsia" w:hAnsiTheme="majorHAnsi" w:cstheme="majorBidi"/>
      <w:color w:val="323E4F"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5609680">
      <w:bodyDiv w:val="1"/>
      <w:marLeft w:val="0"/>
      <w:marRight w:val="0"/>
      <w:marTop w:val="0"/>
      <w:marBottom w:val="0"/>
      <w:divBdr>
        <w:top w:val="none" w:sz="0" w:space="0" w:color="auto"/>
        <w:left w:val="none" w:sz="0" w:space="0" w:color="auto"/>
        <w:bottom w:val="none" w:sz="0" w:space="0" w:color="auto"/>
        <w:right w:val="none" w:sz="0" w:space="0" w:color="auto"/>
      </w:divBdr>
    </w:div>
    <w:div w:id="1290739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practicelearning.info/mod/data/view.php?d=4&amp;rid=190" TargetMode="External"/><Relationship Id="rId18" Type="http://schemas.openxmlformats.org/officeDocument/2006/relationships/hyperlink" Target="http://whel-primo.hosted.exlibrisgroup.com/openurl/44WHELF_UWTSD/44WHELF_UWTSD_services_page?sid=oup:oso&amp;genre=book&amp;aulast=Sroufe&amp;aufirst=L.%20A.&amp;title=The%20development%20of%20the%20person:%20The%20Minnesota%20study%20of%20risk%20and%20adaptation%20from%20birth%20to%20adulthood.&amp;date=2005" TargetMode="External"/><Relationship Id="rId26"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yperlink" Target="https://s3-eu-west-1.amazonaws.com/hwb-live-storage/fc/a7/a4/e2/e348428381e68434ea93f611/professional-standards-for-teaching-and-leadership-interactive-pdf-for-pc.pdf" TargetMode="External"/><Relationship Id="rId7" Type="http://schemas.openxmlformats.org/officeDocument/2006/relationships/webSettings" Target="webSettings.xml"/><Relationship Id="rId12" Type="http://schemas.openxmlformats.org/officeDocument/2006/relationships/hyperlink" Target="https://doi.org/10.1057/978-1-137-55052-1" TargetMode="External"/><Relationship Id="rId17" Type="http://schemas.openxmlformats.org/officeDocument/2006/relationships/hyperlink" Target="http://whel-primo.hosted.exlibrisgroup.com/openurl/44WHELF_UWTSD/44WHELF_UWTSD_services_page?sid=oup:oso&amp;genre=bookitem&amp;atitle=Infant%E2%80%93caregiver%20attachment%20and%20patterns%20of%20adaptation%20in%20preschool:%20The%20roots%20of%20maladaptation%20and%20competence&amp;aulast=Perlmutter&amp;aufirst=M.&amp;title=Minnesota%20symposia%20on%20child%20psychology&amp;date=1983&amp;spage=41&amp;epage=83" TargetMode="External"/><Relationship Id="rId25"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hyperlink" Target="https://search-proquest-com.ezproxy.uwtsd.ac.uk/indexinglinkhandler/sng/au/Mo$x0163$x0103$x0163$x0103ianu,+Irina+Teodora/$N?accountid=130472" TargetMode="External"/><Relationship Id="rId20" Type="http://schemas.openxmlformats.org/officeDocument/2006/relationships/hyperlink" Target="https://dera.ioe.ac.uk/24680/1/151021-a-curriculum-for-wales-a-curriculum-for-life-en_Redacted.pdf"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4135/9781446280119" TargetMode="External"/><Relationship Id="rId24" Type="http://schemas.openxmlformats.org/officeDocument/2006/relationships/image" Target="media/image2.png"/><Relationship Id="rId32"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simplypsychology.org/attachment.html" TargetMode="External"/><Relationship Id="rId23" Type="http://schemas.openxmlformats.org/officeDocument/2006/relationships/image" Target="media/image1.png"/><Relationship Id="rId28" Type="http://schemas.openxmlformats.org/officeDocument/2006/relationships/image" Target="media/image6.png"/><Relationship Id="rId10" Type="http://schemas.openxmlformats.org/officeDocument/2006/relationships/hyperlink" Target="https://www.youtube.com/watch?v=_lCWX3756t4" TargetMode="External"/><Relationship Id="rId19" Type="http://schemas.openxmlformats.org/officeDocument/2006/relationships/hyperlink" Target="https://doi.org/10.1177/107429561502400206" TargetMode="External"/><Relationship Id="rId31"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177/1094670504266138" TargetMode="External"/><Relationship Id="rId22" Type="http://schemas.openxmlformats.org/officeDocument/2006/relationships/hyperlink" Target="https://cdn.oxfordowl.co.uk/2018/11/01/11/28/11/594/bp_welsh_curriculum_change.pdf" TargetMode="External"/><Relationship Id="rId27" Type="http://schemas.openxmlformats.org/officeDocument/2006/relationships/image" Target="media/image5.jpe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31</Pages>
  <Words>7962</Words>
  <Characters>48336</Characters>
  <Application>Microsoft Office Word</Application>
  <DocSecurity>0</DocSecurity>
  <Lines>1050</Lines>
  <Paragraphs>249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Lauren Prynne (1903663)</cp:lastModifiedBy>
  <cp:revision>2</cp:revision>
  <dcterms:created xsi:type="dcterms:W3CDTF">2019-10-29T15:30:00Z</dcterms:created>
  <dcterms:modified xsi:type="dcterms:W3CDTF">2019-10-29T15:30:00Z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