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23E9" w:rsidRPr="00E55F40" w:rsidRDefault="003023E9" w:rsidP="00E55F40">
      <w:pPr>
        <w:spacing w:after="0"/>
        <w:jc w:val="center"/>
        <w:textAlignment w:val="baseline"/>
        <w:rPr>
          <w:rFonts w:ascii="Arial" w:eastAsia="Times New Roman" w:hAnsi="Arial" w:cs="Arial"/>
          <w:sz w:val="24"/>
          <w:szCs w:val="24"/>
          <w:lang w:eastAsia="en-GB"/>
        </w:rPr>
      </w:pPr>
    </w:p>
    <w:p w:rsidR="003023E9" w:rsidRPr="00E55F40" w:rsidRDefault="003023E9" w:rsidP="00E55F40">
      <w:pPr>
        <w:spacing w:after="0"/>
        <w:jc w:val="center"/>
        <w:textAlignment w:val="baseline"/>
        <w:rPr>
          <w:rFonts w:ascii="Arial" w:eastAsia="Times New Roman" w:hAnsi="Arial" w:cs="Arial"/>
          <w:sz w:val="24"/>
          <w:szCs w:val="24"/>
          <w:lang w:eastAsia="en-GB"/>
        </w:rPr>
      </w:pPr>
    </w:p>
    <w:p w:rsidR="003023E9" w:rsidRPr="00E55F40" w:rsidRDefault="003023E9" w:rsidP="00E55F40">
      <w:pPr>
        <w:spacing w:after="0"/>
        <w:jc w:val="center"/>
        <w:textAlignment w:val="baseline"/>
        <w:rPr>
          <w:rFonts w:ascii="Arial" w:eastAsia="Times New Roman" w:hAnsi="Arial" w:cs="Arial"/>
          <w:sz w:val="24"/>
          <w:szCs w:val="24"/>
          <w:lang w:eastAsia="en-GB"/>
        </w:rPr>
      </w:pPr>
    </w:p>
    <w:p w:rsidR="003023E9" w:rsidRPr="00E55F40" w:rsidRDefault="003023E9" w:rsidP="00E55F40">
      <w:pPr>
        <w:spacing w:after="0"/>
        <w:jc w:val="center"/>
        <w:textAlignment w:val="baseline"/>
        <w:rPr>
          <w:rFonts w:ascii="Arial" w:eastAsia="Times New Roman" w:hAnsi="Arial" w:cs="Arial"/>
          <w:sz w:val="24"/>
          <w:szCs w:val="24"/>
          <w:lang w:eastAsia="en-GB"/>
        </w:rPr>
      </w:pPr>
    </w:p>
    <w:p w:rsidR="003023E9" w:rsidRPr="00E55F40" w:rsidRDefault="003023E9" w:rsidP="00E55F40">
      <w:pPr>
        <w:spacing w:after="0"/>
        <w:jc w:val="center"/>
        <w:textAlignment w:val="baseline"/>
        <w:rPr>
          <w:rFonts w:ascii="Arial" w:eastAsia="Times New Roman" w:hAnsi="Arial" w:cs="Arial"/>
          <w:sz w:val="24"/>
          <w:szCs w:val="24"/>
          <w:lang w:eastAsia="en-GB"/>
        </w:rPr>
      </w:pPr>
    </w:p>
    <w:p w:rsidR="003023E9" w:rsidRPr="00E55F40" w:rsidRDefault="003023E9" w:rsidP="00E55F40">
      <w:pPr>
        <w:spacing w:after="0"/>
        <w:ind w:firstLine="0"/>
        <w:jc w:val="center"/>
        <w:textAlignment w:val="baseline"/>
        <w:rPr>
          <w:rFonts w:ascii="Arial" w:eastAsia="Times New Roman" w:hAnsi="Arial" w:cs="Arial"/>
          <w:sz w:val="24"/>
          <w:szCs w:val="24"/>
          <w:lang w:eastAsia="en-GB"/>
        </w:rPr>
      </w:pPr>
    </w:p>
    <w:p w:rsidR="003023E9" w:rsidRPr="003023E9" w:rsidRDefault="003023E9" w:rsidP="00E55F40">
      <w:pPr>
        <w:spacing w:after="0"/>
        <w:ind w:firstLine="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Are Museums and Galleries still of significance in contemporary society?</w:t>
      </w:r>
    </w:p>
    <w:p w:rsidR="003023E9" w:rsidRPr="003023E9" w:rsidRDefault="003023E9" w:rsidP="00E55F40">
      <w:pPr>
        <w:spacing w:after="0"/>
        <w:ind w:firstLine="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Aimee James</w:t>
      </w:r>
    </w:p>
    <w:p w:rsidR="003023E9" w:rsidRPr="003023E9" w:rsidRDefault="003023E9" w:rsidP="00E55F40">
      <w:pPr>
        <w:spacing w:after="0"/>
        <w:ind w:firstLine="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P150760</w:t>
      </w:r>
    </w:p>
    <w:p w:rsidR="003023E9" w:rsidRPr="003023E9" w:rsidRDefault="003023E9" w:rsidP="00E55F40">
      <w:pPr>
        <w:spacing w:after="0"/>
        <w:jc w:val="center"/>
        <w:textAlignment w:val="baseline"/>
        <w:rPr>
          <w:rFonts w:ascii="Arial" w:eastAsia="Times New Roman" w:hAnsi="Arial" w:cs="Arial"/>
          <w:sz w:val="24"/>
          <w:szCs w:val="24"/>
          <w:lang w:eastAsia="en-GB"/>
        </w:rPr>
      </w:pPr>
    </w:p>
    <w:p w:rsidR="003023E9" w:rsidRPr="003023E9" w:rsidRDefault="003023E9" w:rsidP="00E55F40">
      <w:pPr>
        <w:spacing w:after="0"/>
        <w:ind w:firstLine="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Submitted in partial fulfilment of the requirements for the degree of BA (Hons) University of Wales Trinity Saint David, Swansea, 12</w:t>
      </w:r>
      <w:r w:rsidRPr="00E55F40">
        <w:rPr>
          <w:rFonts w:ascii="Arial" w:eastAsia="Times New Roman" w:hAnsi="Arial" w:cs="Arial"/>
          <w:sz w:val="24"/>
          <w:szCs w:val="24"/>
          <w:vertAlign w:val="superscript"/>
          <w:lang w:eastAsia="en-GB"/>
        </w:rPr>
        <w:t>th</w:t>
      </w:r>
      <w:r w:rsidRPr="00E55F40">
        <w:rPr>
          <w:rFonts w:ascii="Arial" w:eastAsia="Times New Roman" w:hAnsi="Arial" w:cs="Arial"/>
          <w:sz w:val="24"/>
          <w:szCs w:val="24"/>
          <w:lang w:eastAsia="en-GB"/>
        </w:rPr>
        <w:t> December 2018</w:t>
      </w:r>
    </w:p>
    <w:p w:rsidR="003023E9" w:rsidRPr="003023E9" w:rsidRDefault="003023E9" w:rsidP="00E55F40">
      <w:pPr>
        <w:spacing w:after="0"/>
        <w:jc w:val="center"/>
        <w:textAlignment w:val="baseline"/>
        <w:rPr>
          <w:rFonts w:ascii="Arial" w:eastAsia="Times New Roman" w:hAnsi="Arial" w:cs="Arial"/>
          <w:sz w:val="24"/>
          <w:szCs w:val="24"/>
          <w:lang w:eastAsia="en-GB"/>
        </w:rPr>
      </w:pP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Word count:</w:t>
      </w:r>
      <w:r w:rsidR="00E55F40">
        <w:rPr>
          <w:rFonts w:ascii="Arial" w:eastAsia="Times New Roman" w:hAnsi="Arial" w:cs="Arial"/>
          <w:sz w:val="24"/>
          <w:szCs w:val="24"/>
          <w:lang w:eastAsia="en-GB"/>
        </w:rPr>
        <w:t xml:space="preserve"> 5388</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E55F40" w:rsidRDefault="00E55F40" w:rsidP="00E55F40">
      <w:pPr>
        <w:spacing w:after="0"/>
        <w:ind w:firstLine="0"/>
        <w:textAlignment w:val="baseline"/>
        <w:rPr>
          <w:rFonts w:ascii="Arial" w:eastAsia="Times New Roman" w:hAnsi="Arial" w:cs="Arial"/>
          <w:sz w:val="24"/>
          <w:szCs w:val="24"/>
          <w:u w:val="single"/>
          <w:lang w:eastAsia="en-GB"/>
        </w:rPr>
      </w:pPr>
    </w:p>
    <w:p w:rsidR="00E55F40" w:rsidRDefault="00E55F40" w:rsidP="00E55F40">
      <w:pPr>
        <w:spacing w:after="0"/>
        <w:ind w:firstLine="0"/>
        <w:textAlignment w:val="baseline"/>
        <w:rPr>
          <w:rFonts w:ascii="Arial" w:eastAsia="Times New Roman" w:hAnsi="Arial" w:cs="Arial"/>
          <w:sz w:val="24"/>
          <w:szCs w:val="24"/>
          <w:u w:val="single"/>
          <w:lang w:eastAsia="en-GB"/>
        </w:rPr>
      </w:pPr>
    </w:p>
    <w:p w:rsidR="00E55F40" w:rsidRDefault="00E55F40" w:rsidP="00E55F40">
      <w:pPr>
        <w:spacing w:after="0"/>
        <w:ind w:firstLine="0"/>
        <w:textAlignment w:val="baseline"/>
        <w:rPr>
          <w:rFonts w:ascii="Arial" w:eastAsia="Times New Roman" w:hAnsi="Arial" w:cs="Arial"/>
          <w:sz w:val="24"/>
          <w:szCs w:val="24"/>
          <w:u w:val="single"/>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t>Table of contents</w:t>
      </w:r>
      <w:r w:rsidRPr="00E55F40">
        <w:rPr>
          <w:rFonts w:ascii="Arial" w:eastAsia="Times New Roman" w:hAnsi="Arial" w:cs="Arial"/>
          <w:sz w:val="24"/>
          <w:szCs w:val="24"/>
          <w:lang w:eastAsia="en-GB"/>
        </w:rPr>
        <w:t> </w:t>
      </w:r>
    </w:p>
    <w:p w:rsidR="003023E9" w:rsidRPr="00E55F40" w:rsidRDefault="003023E9" w:rsidP="00E55F40">
      <w:pPr>
        <w:spacing w:after="0"/>
        <w:ind w:firstLine="0"/>
        <w:textAlignment w:val="baseline"/>
        <w:rPr>
          <w:rFonts w:ascii="Arial" w:eastAsia="Times New Roman" w:hAnsi="Arial" w:cs="Arial"/>
          <w:sz w:val="24"/>
          <w:szCs w:val="24"/>
          <w:lang w:eastAsia="en-GB"/>
        </w:rPr>
      </w:pPr>
    </w:p>
    <w:p w:rsidR="003023E9" w:rsidRPr="00E55F40"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Foreword..................................................................................................</w:t>
      </w:r>
      <w:r w:rsidR="00332C01" w:rsidRPr="00E55F40">
        <w:rPr>
          <w:rFonts w:ascii="Arial" w:eastAsia="Times New Roman" w:hAnsi="Arial" w:cs="Arial"/>
          <w:sz w:val="24"/>
          <w:szCs w:val="24"/>
          <w:lang w:eastAsia="en-GB"/>
        </w:rPr>
        <w:t>3</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Chapter 1- Introduction</w:t>
      </w:r>
      <w:r w:rsidR="00332C01" w:rsidRPr="00E55F40">
        <w:rPr>
          <w:rFonts w:ascii="Arial" w:eastAsia="Times New Roman" w:hAnsi="Arial" w:cs="Arial"/>
          <w:sz w:val="24"/>
          <w:szCs w:val="24"/>
          <w:lang w:eastAsia="en-GB"/>
        </w:rPr>
        <w:t>- page 4</w:t>
      </w:r>
      <w:r w:rsidRPr="00E55F40">
        <w:rPr>
          <w:rFonts w:ascii="Arial" w:eastAsia="Times New Roman" w:hAnsi="Arial" w:cs="Arial"/>
          <w:sz w:val="24"/>
          <w:szCs w:val="24"/>
          <w:lang w:eastAsia="en-GB"/>
        </w:rPr>
        <w:t> </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Chapter 2- The Evolving Exhibition Space </w:t>
      </w:r>
      <w:r w:rsidR="00332C01" w:rsidRPr="00E55F40">
        <w:rPr>
          <w:rFonts w:ascii="Arial" w:eastAsia="Times New Roman" w:hAnsi="Arial" w:cs="Arial"/>
          <w:sz w:val="24"/>
          <w:szCs w:val="24"/>
          <w:lang w:eastAsia="en-GB"/>
        </w:rPr>
        <w:t>–page 6</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Chapter 3- Technological Developments </w:t>
      </w:r>
      <w:r w:rsidR="00332C01" w:rsidRPr="00E55F40">
        <w:rPr>
          <w:rFonts w:ascii="Arial" w:eastAsia="Times New Roman" w:hAnsi="Arial" w:cs="Arial"/>
          <w:sz w:val="24"/>
          <w:szCs w:val="24"/>
          <w:lang w:eastAsia="en-GB"/>
        </w:rPr>
        <w:t>– page 12</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Chapter 4- The Encounter </w:t>
      </w:r>
      <w:r w:rsidR="00332C01" w:rsidRPr="00E55F40">
        <w:rPr>
          <w:rFonts w:ascii="Arial" w:eastAsia="Times New Roman" w:hAnsi="Arial" w:cs="Arial"/>
          <w:sz w:val="24"/>
          <w:szCs w:val="24"/>
          <w:lang w:eastAsia="en-GB"/>
        </w:rPr>
        <w:t>– page 17</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Conclusion </w:t>
      </w:r>
      <w:r w:rsidR="00332C01" w:rsidRPr="00E55F40">
        <w:rPr>
          <w:rFonts w:ascii="Arial" w:eastAsia="Times New Roman" w:hAnsi="Arial" w:cs="Arial"/>
          <w:sz w:val="24"/>
          <w:szCs w:val="24"/>
          <w:lang w:eastAsia="en-GB"/>
        </w:rPr>
        <w:t>– page 23</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Bibliography </w:t>
      </w:r>
      <w:r w:rsidR="00332C01" w:rsidRPr="00E55F40">
        <w:rPr>
          <w:rFonts w:ascii="Arial" w:eastAsia="Times New Roman" w:hAnsi="Arial" w:cs="Arial"/>
          <w:sz w:val="24"/>
          <w:szCs w:val="24"/>
          <w:lang w:eastAsia="en-GB"/>
        </w:rPr>
        <w:t>– page 24</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t>Word Count:</w:t>
      </w:r>
      <w:r w:rsidRPr="00E55F40">
        <w:rPr>
          <w:rFonts w:ascii="Arial" w:eastAsia="Times New Roman" w:hAnsi="Arial" w:cs="Arial"/>
          <w:sz w:val="24"/>
          <w:szCs w:val="24"/>
          <w:lang w:eastAsia="en-GB"/>
        </w:rPr>
        <w:t> </w:t>
      </w:r>
      <w:r w:rsidR="00E55F40">
        <w:rPr>
          <w:rFonts w:ascii="Arial" w:eastAsia="Times New Roman" w:hAnsi="Arial" w:cs="Arial"/>
          <w:sz w:val="24"/>
          <w:szCs w:val="24"/>
          <w:lang w:eastAsia="en-GB"/>
        </w:rPr>
        <w:t>5388</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This dissertation will collate information from the opinion of authors, artists, curators, theorists and studies in order to learn how technology has affected the modern-day museum and gallery, and the public that visit these spaces, looking at both the positive and negative developments of technology. Looking at how these spaces have evolved over time, comparing the virtual and the physical experience and arguing the importance of the psychological experience of one-to-one contact with art and artefacts.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jc w:val="center"/>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E55F40" w:rsidRDefault="003023E9" w:rsidP="00E55F40">
      <w:pPr>
        <w:spacing w:after="0"/>
        <w:jc w:val="center"/>
        <w:textAlignment w:val="baseline"/>
        <w:rPr>
          <w:rFonts w:ascii="Arial" w:eastAsia="Times New Roman" w:hAnsi="Arial" w:cs="Arial"/>
          <w:sz w:val="24"/>
          <w:szCs w:val="24"/>
          <w:u w:val="single"/>
          <w:lang w:eastAsia="en-GB"/>
        </w:rPr>
      </w:pPr>
    </w:p>
    <w:p w:rsidR="003023E9" w:rsidRPr="00E55F40" w:rsidRDefault="003023E9" w:rsidP="00E55F40">
      <w:pPr>
        <w:spacing w:after="0"/>
        <w:jc w:val="center"/>
        <w:textAlignment w:val="baseline"/>
        <w:rPr>
          <w:rFonts w:ascii="Arial" w:eastAsia="Times New Roman" w:hAnsi="Arial" w:cs="Arial"/>
          <w:sz w:val="24"/>
          <w:szCs w:val="24"/>
          <w:u w:val="single"/>
          <w:lang w:eastAsia="en-GB"/>
        </w:rPr>
      </w:pPr>
    </w:p>
    <w:p w:rsidR="003023E9" w:rsidRPr="00E55F40" w:rsidRDefault="003023E9" w:rsidP="00E55F40">
      <w:pPr>
        <w:spacing w:after="0"/>
        <w:jc w:val="center"/>
        <w:textAlignment w:val="baseline"/>
        <w:rPr>
          <w:rFonts w:ascii="Arial" w:eastAsia="Times New Roman" w:hAnsi="Arial" w:cs="Arial"/>
          <w:sz w:val="24"/>
          <w:szCs w:val="24"/>
          <w:u w:val="single"/>
          <w:lang w:eastAsia="en-GB"/>
        </w:rPr>
      </w:pPr>
    </w:p>
    <w:p w:rsidR="00332C01" w:rsidRPr="00E55F40" w:rsidRDefault="00332C01" w:rsidP="00E55F40">
      <w:pPr>
        <w:spacing w:after="0"/>
        <w:ind w:firstLine="0"/>
        <w:textAlignment w:val="baseline"/>
        <w:rPr>
          <w:rFonts w:ascii="Arial" w:eastAsia="Times New Roman" w:hAnsi="Arial" w:cs="Arial"/>
          <w:sz w:val="24"/>
          <w:szCs w:val="24"/>
          <w:u w:val="single"/>
          <w:lang w:eastAsia="en-GB"/>
        </w:rPr>
      </w:pPr>
    </w:p>
    <w:p w:rsidR="00332C01" w:rsidRPr="00E55F40" w:rsidRDefault="00332C01" w:rsidP="00E55F40">
      <w:pPr>
        <w:spacing w:after="0"/>
        <w:ind w:firstLine="0"/>
        <w:textAlignment w:val="baseline"/>
        <w:rPr>
          <w:rFonts w:ascii="Arial" w:eastAsia="Times New Roman" w:hAnsi="Arial" w:cs="Arial"/>
          <w:sz w:val="24"/>
          <w:szCs w:val="24"/>
          <w:u w:val="single"/>
          <w:lang w:eastAsia="en-GB"/>
        </w:rPr>
      </w:pPr>
    </w:p>
    <w:p w:rsidR="00332C01" w:rsidRPr="00E55F40" w:rsidRDefault="00332C01" w:rsidP="00E55F40">
      <w:pPr>
        <w:spacing w:after="0"/>
        <w:ind w:firstLine="0"/>
        <w:textAlignment w:val="baseline"/>
        <w:rPr>
          <w:rFonts w:ascii="Arial" w:eastAsia="Times New Roman" w:hAnsi="Arial" w:cs="Arial"/>
          <w:sz w:val="24"/>
          <w:szCs w:val="24"/>
          <w:u w:val="single"/>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lastRenderedPageBreak/>
        <w:t>Are galleries and museums still of significance in contemporary society?</w:t>
      </w:r>
      <w:r w:rsidRPr="00E55F40">
        <w:rPr>
          <w:rFonts w:ascii="Arial" w:eastAsia="Times New Roman" w:hAnsi="Arial" w:cs="Arial"/>
          <w:sz w:val="24"/>
          <w:szCs w:val="24"/>
          <w:lang w:eastAsia="en-GB"/>
        </w:rPr>
        <w:t> </w:t>
      </w: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t>Chapter 1- Introduction</w:t>
      </w:r>
      <w:r w:rsidRPr="00E55F40">
        <w:rPr>
          <w:rFonts w:ascii="Arial" w:eastAsia="Times New Roman" w:hAnsi="Arial" w:cs="Arial"/>
          <w:sz w:val="24"/>
          <w:szCs w:val="24"/>
          <w:lang w:eastAsia="en-GB"/>
        </w:rPr>
        <w:t> </w:t>
      </w:r>
    </w:p>
    <w:p w:rsidR="003023E9" w:rsidRPr="00E55F40" w:rsidRDefault="003023E9" w:rsidP="00E55F40">
      <w:pPr>
        <w:spacing w:after="0"/>
        <w:ind w:firstLine="0"/>
        <w:textAlignment w:val="baseline"/>
        <w:rPr>
          <w:rFonts w:ascii="Arial" w:eastAsia="Times New Roman" w:hAnsi="Arial" w:cs="Arial"/>
          <w:sz w:val="24"/>
          <w:szCs w:val="24"/>
          <w:lang w:eastAsia="en-GB"/>
        </w:rPr>
      </w:pP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With the constant development of technology and culture in a diverse and ever-changing society, it is now beginning to be questioned whether in an age where all information is available online, if museums and galleries and the place that they hold in modern day society still matter. Recently these spaces are having to respond and grow as a result of this technological growth, in order to continue engagement. As institutions, museums and galleries have evolved significantly since their beginning as private collections and cabinets of curiosities to now, multi-faceted contemporary organisations, opening learning to the masses and all strata of society. Museums and galleries throughout history, since their beginning in Britain as the Victoria and Albert Museum, have been known as places that hold relevance to people of all ages, cultures and classes, as places of wonder that stimulate creative thought and imagination. Places that people refer to for information, and buildings that represent the human quest for knowledge, evolving from the human curiosity and desire to collect.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xml:space="preserve">I am aware of the large history of museums and galleries as organisations and the range of roles that they possess, from education, to community work and outreach programmes, however throughout this dissertation it is my intention to focus on the artistic encounter that we have within these spaces. I intend to examine the unique nature of this live encounter and how seeing art and artefacts one to one affect us, psychologically and emotionally, in these direct settings. I intend to question how and what we gain from curating, placing and displaying these objects </w:t>
      </w:r>
      <w:r w:rsidRPr="00E55F40">
        <w:rPr>
          <w:rFonts w:ascii="Arial" w:eastAsia="Times New Roman" w:hAnsi="Arial" w:cs="Arial"/>
          <w:sz w:val="24"/>
          <w:szCs w:val="24"/>
          <w:lang w:eastAsia="en-GB"/>
        </w:rPr>
        <w:lastRenderedPageBreak/>
        <w:t>so thoughtfully. Artist interactions may also become significant throughout this dissertation, as I mean to learn the benefits these interventions have for museums and the public viewing them in encouraging new experiences, testing and questioning ideologies and issues in museum culture, and their chosen forms of display. I will question the nature the direct encounter and whether it is possible to replicate this elsewhere, specifically, online. I wish to know if technology is aiding these institutions in turning them into interactive learning environments or rather hindering them. The demise of the museum will </w:t>
      </w:r>
      <w:r w:rsidR="00AC4CFC" w:rsidRPr="00E55F40">
        <w:rPr>
          <w:rFonts w:ascii="Arial" w:eastAsia="Times New Roman" w:hAnsi="Arial" w:cs="Arial"/>
          <w:sz w:val="24"/>
          <w:szCs w:val="24"/>
          <w:lang w:eastAsia="en-GB"/>
        </w:rPr>
        <w:t>also</w:t>
      </w:r>
      <w:r w:rsidRPr="00E55F40">
        <w:rPr>
          <w:rFonts w:ascii="Arial" w:eastAsia="Times New Roman" w:hAnsi="Arial" w:cs="Arial"/>
          <w:sz w:val="24"/>
          <w:szCs w:val="24"/>
          <w:lang w:eastAsia="en-GB"/>
        </w:rPr>
        <w:t> become important, looking at key figures such as the futurists and Walter Benjamin. I will also analyse the setting and buildings in which we view, and how essential these components are in contributing towards our overall encounter, I intend to argue why this experience cannot be replicated in a virtual world, and therefore will be positing the question ‘Are physical gallery spaces still of significance in contemporary society’.  </w:t>
      </w: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AC4CFC" w:rsidRPr="00E55F40" w:rsidRDefault="00AC4CFC" w:rsidP="00E55F40">
      <w:pPr>
        <w:spacing w:after="0"/>
        <w:ind w:firstLine="0"/>
        <w:textAlignment w:val="baseline"/>
        <w:rPr>
          <w:rFonts w:ascii="Arial" w:eastAsia="Times New Roman" w:hAnsi="Arial" w:cs="Arial"/>
          <w:sz w:val="24"/>
          <w:szCs w:val="24"/>
          <w:u w:val="single"/>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lastRenderedPageBreak/>
        <w:t>Chapter 2- The Evolving Exhibition Space</w:t>
      </w:r>
      <w:r w:rsidRPr="00E55F40">
        <w:rPr>
          <w:rFonts w:ascii="Arial" w:eastAsia="Times New Roman" w:hAnsi="Arial" w:cs="Arial"/>
          <w:sz w:val="24"/>
          <w:szCs w:val="24"/>
          <w:lang w:eastAsia="en-GB"/>
        </w:rPr>
        <w:t> </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In 1992 in her book “Museums and the Shaping of knowledge” Hooper</w:t>
      </w:r>
      <w:r w:rsidR="00AC4CFC"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Greenhill pointed out, that the role of museum and gallery spaces and the function they hold in today’s society had begun to be questioned, she tells us that “hard questions are now being asked about the justification of museums, about their role in the community, and their functions and potentials.” (Hooper-Greenhill, 1992 </w:t>
      </w:r>
      <w:r w:rsidR="00AC4CFC" w:rsidRPr="00E55F40">
        <w:rPr>
          <w:rFonts w:ascii="Arial" w:eastAsia="Times New Roman" w:hAnsi="Arial" w:cs="Arial"/>
          <w:sz w:val="24"/>
          <w:szCs w:val="24"/>
          <w:lang w:eastAsia="en-GB"/>
        </w:rPr>
        <w:t>p.</w:t>
      </w:r>
      <w:r w:rsidRPr="00E55F40">
        <w:rPr>
          <w:rFonts w:ascii="Arial" w:eastAsia="Times New Roman" w:hAnsi="Arial" w:cs="Arial"/>
          <w:sz w:val="24"/>
          <w:szCs w:val="24"/>
          <w:lang w:eastAsia="en-GB"/>
        </w:rPr>
        <w:t>1), she therefore asks the question of if in fact with so much advanced technological growth, these institutions are needed any longer. Hooper- Greenhill also reminds us that museums throughout history “have always had to modify how they worked, and what they did, according to the context, the plays of power, and the social, economic, and political imperatives that surro</w:t>
      </w:r>
      <w:r w:rsidR="00AC4CFC" w:rsidRPr="00E55F40">
        <w:rPr>
          <w:rFonts w:ascii="Arial" w:eastAsia="Times New Roman" w:hAnsi="Arial" w:cs="Arial"/>
          <w:sz w:val="24"/>
          <w:szCs w:val="24"/>
          <w:lang w:eastAsia="en-GB"/>
        </w:rPr>
        <w:t>unded them.” (Hooper-Greenhill, 1992,</w:t>
      </w:r>
      <w:r w:rsidRPr="00E55F40">
        <w:rPr>
          <w:rFonts w:ascii="Arial" w:eastAsia="Times New Roman" w:hAnsi="Arial" w:cs="Arial"/>
          <w:sz w:val="24"/>
          <w:szCs w:val="24"/>
          <w:lang w:eastAsia="en-GB"/>
        </w:rPr>
        <w:t> </w:t>
      </w:r>
      <w:r w:rsidR="00AC4CFC" w:rsidRPr="00E55F40">
        <w:rPr>
          <w:rFonts w:ascii="Arial" w:eastAsia="Times New Roman" w:hAnsi="Arial" w:cs="Arial"/>
          <w:sz w:val="24"/>
          <w:szCs w:val="24"/>
          <w:lang w:eastAsia="en-GB"/>
        </w:rPr>
        <w:t>p.</w:t>
      </w:r>
      <w:r w:rsidRPr="00E55F40">
        <w:rPr>
          <w:rFonts w:ascii="Arial" w:eastAsia="Times New Roman" w:hAnsi="Arial" w:cs="Arial"/>
          <w:sz w:val="24"/>
          <w:szCs w:val="24"/>
          <w:lang w:eastAsia="en-GB"/>
        </w:rPr>
        <w:t>1). This tells us that Museums have always had to adapt in order to stay relevant, as society is forever changing. During the 1980s the progressive idea of ‘New Museology’ came about, Hannah Paddon explains that this idea came from “pressures from the social, economic and political environments of the late twentieth century, in which many museums were obliged to justify their value and worth”(Paddon, 2016, p</w:t>
      </w:r>
      <w:r w:rsidR="00AC4CFC"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67). Many still believe that there is nothing quite as immersive and unique as experiencing and engaging with exhibitions first-hand, however as Hooper-Greenhill points out "enormous changes have taken place in museums and galleries across the world. The thrust of the shift is clear – museums are changing from being static storehouses for artefacts into active learning environments for people."(Hooper- Greenhill, 2012:1), meaning that museums and galleries are now embracing technology. </w:t>
      </w:r>
    </w:p>
    <w:p w:rsidR="00AC4CFC" w:rsidRPr="00E55F40" w:rsidRDefault="003023E9" w:rsidP="00E55F40">
      <w:pPr>
        <w:spacing w:after="0"/>
        <w:ind w:left="72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xml:space="preserve">In 2017 12 out of 20 of the top UK tourist attractions were either </w:t>
      </w: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lastRenderedPageBreak/>
        <w:t>galleries or museums, with the British Museum being "the outright UK winner, with 5.9 million visitors last year."(Calder, 2018). Although Museums and galleries continue to be top UK tourist attractions, numbers of visitors over the last few years have continuously dropped, Jonathan Jones indicates: “Britain’s leading museums and galleries, according to figures released by the Department for Culture, Media and Sport, have dramatically lost visitors”(</w:t>
      </w:r>
      <w:r w:rsidR="00AC4CFC" w:rsidRPr="00E55F40">
        <w:rPr>
          <w:rFonts w:ascii="Arial" w:eastAsia="Times New Roman" w:hAnsi="Arial" w:cs="Arial"/>
          <w:sz w:val="24"/>
          <w:szCs w:val="24"/>
          <w:lang w:eastAsia="en-GB"/>
        </w:rPr>
        <w:t xml:space="preserve">Jones, 2018). According to </w:t>
      </w:r>
      <w:r w:rsidRPr="00E55F40">
        <w:rPr>
          <w:rFonts w:ascii="Arial" w:eastAsia="Times New Roman" w:hAnsi="Arial" w:cs="Arial"/>
          <w:sz w:val="24"/>
          <w:szCs w:val="24"/>
          <w:lang w:eastAsia="en-GB"/>
        </w:rPr>
        <w:t>the Department for Culture, Media and Sport: “Total visits to all sponsored museums decreased by 6.2 per cent, from 50.7 million in 2014/15 to 47.6 million in 2015/16.”(Department for Culture, Media and Sport, 2017), although Jones does make it clear that the reasoning for this isn’t due to lack of interest in culture today, but more likely due to economic reasons and pressures.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Exhibitions are having to evolve in order to fit and attract a diverse an ever-changing society, Lang states “Older people are enjoying a longer, healthier retirement and are a significant potential audience. Museums need to be flexible in providing programmes which interest them and an environment which is accessible and attractive, when there is considerable competition for the leisure time” (LANG, 2017, p35). In order to continue gaining tourist attraction as public expectations grow "Museums are now expected to fill a variety of functions: from general education and nation-building to entertainment, 'a little shopping', and encouraging visitors to take a critical, questioning view of what is being presented as 'fact' or 'significant' work." (Bred</w:t>
      </w:r>
      <w:r w:rsidR="00AC4CFC" w:rsidRPr="00E55F40">
        <w:rPr>
          <w:rFonts w:ascii="Arial" w:eastAsia="Times New Roman" w:hAnsi="Arial" w:cs="Arial"/>
          <w:sz w:val="24"/>
          <w:szCs w:val="24"/>
          <w:lang w:eastAsia="en-GB"/>
        </w:rPr>
        <w:t>ekamp, Goodnow and Lohman, 2006, p.</w:t>
      </w:r>
      <w:r w:rsidRPr="00E55F40">
        <w:rPr>
          <w:rFonts w:ascii="Arial" w:eastAsia="Times New Roman" w:hAnsi="Arial" w:cs="Arial"/>
          <w:sz w:val="24"/>
          <w:szCs w:val="24"/>
          <w:lang w:eastAsia="en-GB"/>
        </w:rPr>
        <w:t>33), therefore the growth of technology and the effect of consumerism is forcing public museums to become more reactive and adapt to their audience. The expectation is now not just for education but also entertainment, now more than ever before, as Michelle Henning states these institutions are “responding to the pressures of the market and wider demands for hi-</w:t>
      </w:r>
      <w:r w:rsidRPr="00E55F40">
        <w:rPr>
          <w:rFonts w:ascii="Arial" w:eastAsia="Times New Roman" w:hAnsi="Arial" w:cs="Arial"/>
          <w:sz w:val="24"/>
          <w:szCs w:val="24"/>
          <w:lang w:eastAsia="en-GB"/>
        </w:rPr>
        <w:lastRenderedPageBreak/>
        <w:t>tech and interactive experiences” (Henning, 2007, pg 29), turning them into much more commercial buildings. </w:t>
      </w:r>
    </w:p>
    <w:p w:rsidR="00AC4CFC" w:rsidRPr="00E55F40" w:rsidRDefault="003023E9" w:rsidP="00E55F40">
      <w:pPr>
        <w:spacing w:after="0"/>
        <w:ind w:left="72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xml:space="preserve">Post-modern writers who talk of cultural studies such as, Jean </w:t>
      </w:r>
    </w:p>
    <w:p w:rsidR="000D7550" w:rsidRPr="00E55F40" w:rsidRDefault="003023E9" w:rsidP="00E55F40">
      <w:pPr>
        <w:ind w:firstLine="0"/>
        <w:rPr>
          <w:rFonts w:ascii="Arial" w:hAnsi="Arial" w:cs="Arial"/>
          <w:sz w:val="24"/>
          <w:szCs w:val="24"/>
        </w:rPr>
      </w:pPr>
      <w:r w:rsidRPr="00E55F40">
        <w:rPr>
          <w:rFonts w:ascii="Arial" w:hAnsi="Arial" w:cs="Arial"/>
          <w:sz w:val="24"/>
          <w:szCs w:val="24"/>
          <w:lang w:eastAsia="en-GB"/>
        </w:rPr>
        <w:t>Baudrillard, recognised consumption as a key new issue, his postmodern theories highlighted the affect that consumerism and therefore capitalism, has had on cultural spaces. Ba</w:t>
      </w:r>
      <w:r w:rsidR="00AC4CFC" w:rsidRPr="00E55F40">
        <w:rPr>
          <w:rFonts w:ascii="Arial" w:hAnsi="Arial" w:cs="Arial"/>
          <w:sz w:val="24"/>
          <w:szCs w:val="24"/>
          <w:lang w:eastAsia="en-GB"/>
        </w:rPr>
        <w:t xml:space="preserve">udrillard was forward thinking </w:t>
      </w:r>
      <w:r w:rsidRPr="00E55F40">
        <w:rPr>
          <w:rFonts w:ascii="Arial" w:hAnsi="Arial" w:cs="Arial"/>
          <w:sz w:val="24"/>
          <w:szCs w:val="24"/>
          <w:lang w:eastAsia="en-GB"/>
        </w:rPr>
        <w:t>in re</w:t>
      </w:r>
      <w:r w:rsidR="00AC4CFC" w:rsidRPr="00E55F40">
        <w:rPr>
          <w:rFonts w:ascii="Arial" w:hAnsi="Arial" w:cs="Arial"/>
          <w:sz w:val="24"/>
          <w:szCs w:val="24"/>
          <w:lang w:eastAsia="en-GB"/>
        </w:rPr>
        <w:t>cognizing the importance of the</w:t>
      </w:r>
      <w:r w:rsidRPr="00E55F40">
        <w:rPr>
          <w:rFonts w:ascii="Arial" w:hAnsi="Arial" w:cs="Arial"/>
          <w:sz w:val="24"/>
          <w:szCs w:val="24"/>
          <w:lang w:eastAsia="en-GB"/>
        </w:rPr>
        <w:t xml:space="preserve"> issue</w:t>
      </w:r>
      <w:r w:rsidR="00AC4CFC" w:rsidRPr="00E55F40">
        <w:rPr>
          <w:rFonts w:ascii="Arial" w:hAnsi="Arial" w:cs="Arial"/>
          <w:sz w:val="24"/>
          <w:szCs w:val="24"/>
          <w:lang w:eastAsia="en-GB"/>
        </w:rPr>
        <w:t xml:space="preserve">s </w:t>
      </w:r>
      <w:r w:rsidRPr="00E55F40">
        <w:rPr>
          <w:rFonts w:ascii="Arial" w:hAnsi="Arial" w:cs="Arial"/>
          <w:sz w:val="24"/>
          <w:szCs w:val="24"/>
        </w:rPr>
        <w:t>associated w</w:t>
      </w:r>
      <w:r w:rsidR="00AC4CFC" w:rsidRPr="00E55F40">
        <w:rPr>
          <w:rFonts w:ascii="Arial" w:hAnsi="Arial" w:cs="Arial"/>
          <w:sz w:val="24"/>
          <w:szCs w:val="24"/>
        </w:rPr>
        <w:t>ith the consumer society</w:t>
      </w:r>
      <w:r w:rsidRPr="00E55F40">
        <w:rPr>
          <w:rFonts w:ascii="Arial" w:hAnsi="Arial" w:cs="Arial"/>
          <w:sz w:val="24"/>
          <w:szCs w:val="24"/>
        </w:rPr>
        <w:t>. He believed that we spend no time to stop and look at art anymore,</w:t>
      </w:r>
      <w:r w:rsidR="00AC4CFC" w:rsidRPr="00E55F40">
        <w:rPr>
          <w:rFonts w:ascii="Arial" w:hAnsi="Arial" w:cs="Arial"/>
          <w:sz w:val="24"/>
          <w:szCs w:val="24"/>
        </w:rPr>
        <w:t xml:space="preserve"> as Mclellan states we are:</w:t>
      </w:r>
      <w:r w:rsidRPr="00E55F40">
        <w:rPr>
          <w:rFonts w:ascii="Arial" w:hAnsi="Arial" w:cs="Arial"/>
          <w:sz w:val="24"/>
          <w:szCs w:val="24"/>
        </w:rPr>
        <w:t> “feeding an art of a relentlessly expanding world of commerce and merchandising”</w:t>
      </w:r>
      <w:r w:rsidR="00AC4CFC" w:rsidRPr="00E55F40">
        <w:rPr>
          <w:rFonts w:ascii="Arial" w:hAnsi="Arial" w:cs="Arial"/>
          <w:sz w:val="24"/>
          <w:szCs w:val="24"/>
        </w:rPr>
        <w:t>(Mclellan, 2008, p.53). Baudrillard talked</w:t>
      </w:r>
      <w:r w:rsidRPr="00E55F40">
        <w:rPr>
          <w:rFonts w:ascii="Arial" w:hAnsi="Arial" w:cs="Arial"/>
          <w:sz w:val="24"/>
          <w:szCs w:val="24"/>
        </w:rPr>
        <w:t> “expansive crowds going to the new “supermarkets of culture” and how they move through at a bewildering speed, impatient and carnivorous, no longer searching for aesthetics but agitated in an aesthetics of the search, scanning the cultural horizon for more intense forms of entertainment” (Baudrillard, Krauss and Michelson, 1982,</w:t>
      </w:r>
      <w:r w:rsidR="00AC4CFC" w:rsidRPr="00E55F40">
        <w:rPr>
          <w:rFonts w:ascii="Arial" w:hAnsi="Arial" w:cs="Arial"/>
          <w:sz w:val="24"/>
          <w:szCs w:val="24"/>
        </w:rPr>
        <w:t xml:space="preserve"> </w:t>
      </w:r>
      <w:r w:rsidR="000D7550" w:rsidRPr="00E55F40">
        <w:rPr>
          <w:rFonts w:ascii="Arial" w:hAnsi="Arial" w:cs="Arial"/>
          <w:sz w:val="24"/>
          <w:szCs w:val="24"/>
        </w:rPr>
        <w:t>p.5).</w:t>
      </w:r>
    </w:p>
    <w:p w:rsidR="003023E9" w:rsidRPr="00E55F40" w:rsidRDefault="000D7550" w:rsidP="00E55F40">
      <w:pPr>
        <w:rPr>
          <w:rFonts w:ascii="Arial" w:hAnsi="Arial" w:cs="Arial"/>
          <w:sz w:val="24"/>
          <w:szCs w:val="24"/>
          <w:lang w:eastAsia="en-GB"/>
        </w:rPr>
      </w:pPr>
      <w:r w:rsidRPr="00E55F40">
        <w:rPr>
          <w:rFonts w:ascii="Arial" w:hAnsi="Arial" w:cs="Arial"/>
          <w:sz w:val="24"/>
          <w:szCs w:val="24"/>
        </w:rPr>
        <w:t>T</w:t>
      </w:r>
      <w:r w:rsidR="003023E9" w:rsidRPr="00E55F40">
        <w:rPr>
          <w:rFonts w:ascii="Arial" w:hAnsi="Arial" w:cs="Arial"/>
          <w:sz w:val="24"/>
          <w:szCs w:val="24"/>
        </w:rPr>
        <w:t>his new consumerist</w:t>
      </w:r>
      <w:r w:rsidRPr="00E55F40">
        <w:rPr>
          <w:rFonts w:ascii="Arial" w:hAnsi="Arial" w:cs="Arial"/>
          <w:sz w:val="24"/>
          <w:szCs w:val="24"/>
        </w:rPr>
        <w:t xml:space="preserve"> society is causing museums and </w:t>
      </w:r>
      <w:r w:rsidR="003023E9" w:rsidRPr="00E55F40">
        <w:rPr>
          <w:rFonts w:ascii="Arial" w:hAnsi="Arial" w:cs="Arial"/>
          <w:sz w:val="24"/>
          <w:szCs w:val="24"/>
        </w:rPr>
        <w:t xml:space="preserve">galleries </w:t>
      </w:r>
      <w:r w:rsidRPr="00E55F40">
        <w:rPr>
          <w:rFonts w:ascii="Arial" w:hAnsi="Arial" w:cs="Arial"/>
          <w:sz w:val="24"/>
          <w:szCs w:val="24"/>
        </w:rPr>
        <w:t>to</w:t>
      </w:r>
      <w:r w:rsidRPr="00E55F40">
        <w:rPr>
          <w:rFonts w:ascii="Arial" w:hAnsi="Arial" w:cs="Arial"/>
          <w:sz w:val="24"/>
          <w:szCs w:val="24"/>
          <w:lang w:eastAsia="en-GB"/>
        </w:rPr>
        <w:t xml:space="preserve"> lose their individuality and a</w:t>
      </w:r>
      <w:r w:rsidR="003023E9" w:rsidRPr="00E55F40">
        <w:rPr>
          <w:rFonts w:ascii="Arial" w:hAnsi="Arial" w:cs="Arial"/>
          <w:sz w:val="24"/>
          <w:szCs w:val="24"/>
          <w:lang w:eastAsia="en-GB"/>
        </w:rPr>
        <w:t>uthenticity, because like</w:t>
      </w:r>
      <w:r w:rsidR="003023E9" w:rsidRPr="00E55F40">
        <w:rPr>
          <w:rFonts w:ascii="Arial" w:hAnsi="Arial" w:cs="Arial"/>
          <w:sz w:val="24"/>
          <w:szCs w:val="24"/>
        </w:rPr>
        <w:t> McClellan</w:t>
      </w:r>
      <w:r w:rsidR="003023E9" w:rsidRPr="00E55F40">
        <w:rPr>
          <w:rFonts w:ascii="Arial" w:hAnsi="Arial" w:cs="Arial"/>
          <w:sz w:val="24"/>
          <w:szCs w:val="24"/>
          <w:lang w:eastAsia="en-GB"/>
        </w:rPr>
        <w:t> states: “According to these critics, the postmodern museum has become, like other spaces of entertainment” (McClellan, 2008,</w:t>
      </w:r>
      <w:r w:rsidRPr="00E55F40">
        <w:rPr>
          <w:rFonts w:ascii="Arial" w:hAnsi="Arial" w:cs="Arial"/>
          <w:sz w:val="24"/>
          <w:szCs w:val="24"/>
          <w:lang w:eastAsia="en-GB"/>
        </w:rPr>
        <w:t xml:space="preserve"> </w:t>
      </w:r>
      <w:r w:rsidR="003023E9" w:rsidRPr="00E55F40">
        <w:rPr>
          <w:rFonts w:ascii="Arial" w:hAnsi="Arial" w:cs="Arial"/>
          <w:sz w:val="24"/>
          <w:szCs w:val="24"/>
          <w:lang w:eastAsia="en-GB"/>
        </w:rPr>
        <w:t>p</w:t>
      </w:r>
      <w:r w:rsidRPr="00E55F40">
        <w:rPr>
          <w:rFonts w:ascii="Arial" w:hAnsi="Arial" w:cs="Arial"/>
          <w:sz w:val="24"/>
          <w:szCs w:val="24"/>
          <w:lang w:eastAsia="en-GB"/>
        </w:rPr>
        <w:t>.</w:t>
      </w:r>
      <w:r w:rsidR="003023E9" w:rsidRPr="00E55F40">
        <w:rPr>
          <w:rFonts w:ascii="Arial" w:hAnsi="Arial" w:cs="Arial"/>
          <w:sz w:val="24"/>
          <w:szCs w:val="24"/>
          <w:lang w:eastAsia="en-GB"/>
        </w:rPr>
        <w:t>54). With their constant aim to attract visitors in a fast paced and adapting society museums and galleries have been pressured to become much more commercial.</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xml:space="preserve">Cultural development has played a large role in this adaptation, Caroline Lang tells us that “An overall change of culture has certainly been apparent in museums over the past two decades”(LANG, 2017, p33), the focus is now much more on the role of the museum within society. in 1997 the newly-appointed Labour government saw ‘social inclusivity’ as key, proceeding in a drive for “revolution in gallery </w:t>
      </w:r>
      <w:r w:rsidRPr="00E55F40">
        <w:rPr>
          <w:rFonts w:ascii="Arial" w:eastAsia="Times New Roman" w:hAnsi="Arial" w:cs="Arial"/>
          <w:sz w:val="24"/>
          <w:szCs w:val="24"/>
          <w:lang w:eastAsia="en-GB"/>
        </w:rPr>
        <w:lastRenderedPageBreak/>
        <w:t>redisplays and heavily influenced audience participation in museums”(Paddon, 2016, p</w:t>
      </w:r>
      <w:r w:rsidR="000D755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 xml:space="preserve">53), this New government saw the “social benefits, that ‘investment’ in the cultural sector can yield.”(Belfiore, 2004). They saw the importance of visiting museums and galleries, especially for the younger generation, in order to have an understanding </w:t>
      </w:r>
      <w:r w:rsidRPr="00E55F40">
        <w:rPr>
          <w:rFonts w:ascii="Arial" w:hAnsi="Arial" w:cs="Arial"/>
          <w:sz w:val="24"/>
          <w:szCs w:val="24"/>
          <w:lang w:eastAsia="en-GB"/>
        </w:rPr>
        <w:t>of culture, because like Jones says, “A nation that loses interest in museums has not just lost its head. It has lost hope.” (Jones, 2018</w:t>
      </w:r>
      <w:r w:rsidRPr="00E55F40">
        <w:rPr>
          <w:rFonts w:ascii="Arial" w:eastAsia="Times New Roman" w:hAnsi="Arial" w:cs="Arial"/>
          <w:sz w:val="24"/>
          <w:szCs w:val="24"/>
          <w:lang w:eastAsia="en-GB"/>
        </w:rPr>
        <w:t>). In a digital age where culture is growing so rapidly, it is important that we are aware of other cultures, especially in Britain because, “London is now more diverse than any city that has ever existed. Altogether, more than 300 languages are spoken by the people of London, and the city has at least 50 non-indigenous communities” (Wood, Landry and Bloomfield, 2006, p1).  </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E55F40" w:rsidRDefault="003023E9" w:rsidP="00E55F40">
      <w:pPr>
        <w:spacing w:after="0"/>
        <w:ind w:left="72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Postmodernity, is a “term designated to describe a sea-change in the</w:t>
      </w: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social, economic, and political organization of Western societies”, the contemporary museum has become a product of this postmodernism</w:t>
      </w:r>
      <w:r w:rsidRPr="00E55F40">
        <w:rPr>
          <w:rFonts w:ascii="Arial" w:hAnsi="Arial" w:cs="Arial"/>
          <w:sz w:val="24"/>
          <w:szCs w:val="24"/>
          <w:lang w:eastAsia="en-GB"/>
        </w:rPr>
        <w:t>. This</w:t>
      </w:r>
      <w:r w:rsidRPr="00E55F40">
        <w:rPr>
          <w:rFonts w:ascii="Arial" w:eastAsia="Times New Roman" w:hAnsi="Arial" w:cs="Arial"/>
          <w:sz w:val="24"/>
          <w:szCs w:val="24"/>
          <w:lang w:eastAsia="en-GB"/>
        </w:rPr>
        <w:t xml:space="preserve"> idea of postmodernism caused artists to think outside of stereotypical exhibition spaces, questioning the idea of a 'white cube space', and if in fact museums and galleries are needed as a way in which to display work. Contemporary art questions whether works can be contained in a white cube any longer, challenging the relevance of this type of space in contemporary society. The idea for a more alternative scene to display work has developed since the 90s, exhibitions such as</w:t>
      </w:r>
      <w:r w:rsidRPr="00E55F40">
        <w:rPr>
          <w:rFonts w:ascii="Arial" w:hAnsi="Arial" w:cs="Arial"/>
          <w:sz w:val="24"/>
          <w:szCs w:val="24"/>
          <w:lang w:eastAsia="en-GB"/>
        </w:rPr>
        <w:t> Freize</w:t>
      </w:r>
      <w:r w:rsidRPr="00E55F40">
        <w:rPr>
          <w:rFonts w:ascii="Arial" w:eastAsia="Times New Roman" w:hAnsi="Arial" w:cs="Arial"/>
          <w:sz w:val="24"/>
          <w:szCs w:val="24"/>
          <w:lang w:eastAsia="en-GB"/>
        </w:rPr>
        <w:t xml:space="preserve"> in 1988 were only the beginning of the alternative art scene. Within these alternative venues, the artist becomes the curator, this makes the point that artists don't need or have to be run by institutions, in order for them to gain exposure. Shows such as this "demonstrated </w:t>
      </w:r>
      <w:r w:rsidRPr="00E55F40">
        <w:rPr>
          <w:rFonts w:ascii="Arial" w:eastAsia="Times New Roman" w:hAnsi="Arial" w:cs="Arial"/>
          <w:sz w:val="24"/>
          <w:szCs w:val="24"/>
          <w:lang w:eastAsia="en-GB"/>
        </w:rPr>
        <w:lastRenderedPageBreak/>
        <w:t>that artist-curated shows in makeshift, temporary galleries could be successful."(Stallabrass</w:t>
      </w:r>
      <w:r w:rsidR="000D7550" w:rsidRPr="00E55F40">
        <w:rPr>
          <w:rFonts w:ascii="Arial" w:eastAsia="Times New Roman" w:hAnsi="Arial" w:cs="Arial"/>
          <w:sz w:val="24"/>
          <w:szCs w:val="24"/>
          <w:lang w:eastAsia="en-GB"/>
        </w:rPr>
        <w:t>, 2002, p.</w:t>
      </w:r>
      <w:r w:rsidRPr="00E55F40">
        <w:rPr>
          <w:rFonts w:ascii="Arial" w:eastAsia="Times New Roman" w:hAnsi="Arial" w:cs="Arial"/>
          <w:sz w:val="24"/>
          <w:szCs w:val="24"/>
          <w:lang w:eastAsia="en-GB"/>
        </w:rPr>
        <w:t>49).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Artists understand the language of display, often having a specific, maybe even “obsessive” relationship with museums, combining contemporary art with museum culture. Artists such as Fred Wilson, Joseph Beuys, Rebecca Warren, Sophie Calle and Susan Hiller all highlight the importance of the language of museum display in conveying a message or opinion, allowing for the public to learn of the social and political contexts for both artefacts and artworks</w:t>
      </w:r>
      <w:r w:rsidRPr="00E55F40">
        <w:rPr>
          <w:rFonts w:ascii="Arial" w:hAnsi="Arial" w:cs="Arial"/>
          <w:sz w:val="24"/>
          <w:szCs w:val="24"/>
          <w:lang w:eastAsia="en-GB"/>
        </w:rPr>
        <w:t>. Claire</w:t>
      </w:r>
      <w:r w:rsidRPr="00E55F40">
        <w:rPr>
          <w:rFonts w:ascii="Arial" w:eastAsia="Times New Roman" w:hAnsi="Arial" w:cs="Arial"/>
          <w:sz w:val="24"/>
          <w:szCs w:val="24"/>
          <w:lang w:eastAsia="en-GB"/>
        </w:rPr>
        <w:t xml:space="preserve"> Robins tells us that “Since the 1990s the number of museums commissioning artists to respond to their collections has increased exponentially.”(Robins, 2013, p</w:t>
      </w:r>
      <w:r w:rsidR="000D755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1), the development of these commissions relates to the recent evolution in museum culture shifting, creating a contemporary perspective on historical information, and the way that visitors experience and learn from collections. Museums encouraged these interventions with the aim of gaining new audiences, as Robins expresses: “Artists’ interventions have enabled museums to share some of the thinking behind the choices they have made or that historically have been imposed upon collections”(Robins, 2013, p</w:t>
      </w:r>
      <w:r w:rsidR="000D755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5)  </w:t>
      </w:r>
    </w:p>
    <w:p w:rsidR="003023E9" w:rsidRPr="00E55F40" w:rsidRDefault="003023E9" w:rsidP="00E55F40">
      <w:pPr>
        <w:spacing w:after="0"/>
        <w:textAlignment w:val="baseline"/>
        <w:rPr>
          <w:rFonts w:ascii="Arial" w:hAnsi="Arial" w:cs="Arial"/>
          <w:sz w:val="24"/>
          <w:szCs w:val="24"/>
        </w:rPr>
      </w:pPr>
      <w:r w:rsidRPr="00E55F40">
        <w:rPr>
          <w:rFonts w:ascii="Arial" w:eastAsia="Times New Roman" w:hAnsi="Arial" w:cs="Arial"/>
          <w:sz w:val="24"/>
          <w:szCs w:val="24"/>
          <w:lang w:eastAsia="en-GB"/>
        </w:rPr>
        <w:t>Fred Wilson for example uses his work in order to create questions and powerful messages about museum collections, and how they are curated. His </w:t>
      </w:r>
      <w:r w:rsidRPr="00E55F40">
        <w:rPr>
          <w:rFonts w:ascii="Arial" w:eastAsia="Times New Roman" w:hAnsi="Arial" w:cs="Arial"/>
          <w:i/>
          <w:iCs/>
          <w:sz w:val="24"/>
          <w:szCs w:val="24"/>
          <w:lang w:eastAsia="en-GB"/>
        </w:rPr>
        <w:t>Mining The Museum </w:t>
      </w:r>
      <w:r w:rsidRPr="00E55F40">
        <w:rPr>
          <w:rFonts w:ascii="Arial" w:eastAsia="Times New Roman" w:hAnsi="Arial" w:cs="Arial"/>
          <w:sz w:val="24"/>
          <w:szCs w:val="24"/>
          <w:lang w:eastAsia="en-GB"/>
        </w:rPr>
        <w:t>installation, (1992-3) included historical artefacts of slavery, like shackles (shown in Fig</w:t>
      </w:r>
      <w:r w:rsidR="000D7550" w:rsidRPr="00E55F40">
        <w:rPr>
          <w:rFonts w:ascii="Arial" w:eastAsia="Times New Roman" w:hAnsi="Arial" w:cs="Arial"/>
          <w:sz w:val="24"/>
          <w:szCs w:val="24"/>
          <w:lang w:eastAsia="en-GB"/>
        </w:rPr>
        <w:t>ure</w:t>
      </w:r>
      <w:r w:rsidRPr="00E55F40">
        <w:rPr>
          <w:rFonts w:ascii="Arial" w:eastAsia="Times New Roman" w:hAnsi="Arial" w:cs="Arial"/>
          <w:sz w:val="24"/>
          <w:szCs w:val="24"/>
          <w:lang w:eastAsia="en-GB"/>
        </w:rPr>
        <w:t xml:space="preserve"> 1) and a whipping post, through his clever use and method of display Wilson was able to raise issues of racial inequity, and reveal hidden histories by critiquing “a history and cultural presence that have been buried beneath layers of neglect and deliberate exclusion”(Wilson and Halle, 1993, p170) and therefore highlighting “a marginalised history of African Americans and American </w:t>
      </w:r>
      <w:r w:rsidRPr="00E55F40">
        <w:rPr>
          <w:rFonts w:ascii="Arial" w:eastAsia="Times New Roman" w:hAnsi="Arial" w:cs="Arial"/>
          <w:sz w:val="24"/>
          <w:szCs w:val="24"/>
          <w:lang w:eastAsia="en-GB"/>
        </w:rPr>
        <w:lastRenderedPageBreak/>
        <w:t>Indians”(Robins, 2013, p</w:t>
      </w:r>
      <w:r w:rsidR="000D755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177). This installation led to questions of museum curatorship, and what objects are chosen specifically not to display, in the opinion of Robins this intervention “garnered positive responses from both the museum sector and the art world, and simultaneously increased visitor numbers and audience diversity.”(Robins, 2013,p176), creating an engaging visitor experience. Without these specialised venues, there would be no artist interventions, losing an important way in which to communicate and deliver powerful messages such as Wilson’s to the public, as McClellan states</w:t>
      </w:r>
      <w:r w:rsidRPr="00E55F40">
        <w:rPr>
          <w:rFonts w:ascii="Arial" w:hAnsi="Arial" w:cs="Arial"/>
          <w:sz w:val="24"/>
          <w:szCs w:val="24"/>
          <w:lang w:eastAsia="en-GB"/>
        </w:rPr>
        <w:t>: “Museums a</w:t>
      </w:r>
      <w:r w:rsidR="00E70C80" w:rsidRPr="00E55F40">
        <w:rPr>
          <w:rFonts w:ascii="Arial" w:hAnsi="Arial" w:cs="Arial"/>
          <w:sz w:val="24"/>
          <w:szCs w:val="24"/>
          <w:lang w:eastAsia="en-GB"/>
        </w:rPr>
        <w:t>re crucial barometers of social</w:t>
      </w:r>
      <w:r w:rsidR="00AC4CFC" w:rsidRPr="00E55F40">
        <w:rPr>
          <w:rFonts w:ascii="Arial" w:hAnsi="Arial" w:cs="Arial"/>
          <w:sz w:val="24"/>
          <w:szCs w:val="24"/>
        </w:rPr>
        <w:drawing>
          <wp:anchor distT="0" distB="0" distL="114300" distR="114300" simplePos="0" relativeHeight="251658240" behindDoc="1" locked="0" layoutInCell="1" allowOverlap="1">
            <wp:simplePos x="0" y="0"/>
            <wp:positionH relativeFrom="margin">
              <wp:posOffset>51889</wp:posOffset>
            </wp:positionH>
            <wp:positionV relativeFrom="paragraph">
              <wp:posOffset>3410858</wp:posOffset>
            </wp:positionV>
            <wp:extent cx="5731510" cy="4003675"/>
            <wp:effectExtent l="0" t="0" r="2540" b="0"/>
            <wp:wrapTight wrapText="bothSides">
              <wp:wrapPolygon edited="0">
                <wp:start x="0" y="0"/>
                <wp:lineTo x="0" y="21480"/>
                <wp:lineTo x="21538" y="21480"/>
                <wp:lineTo x="21538" y="0"/>
                <wp:lineTo x="0" y="0"/>
              </wp:wrapPolygon>
            </wp:wrapTight>
            <wp:docPr id="1" name="Picture 1" descr="Image result for mining the museum fred wil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ning the museum fred wils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03675"/>
                    </a:xfrm>
                    <a:prstGeom prst="rect">
                      <a:avLst/>
                    </a:prstGeom>
                    <a:noFill/>
                    <a:ln>
                      <a:noFill/>
                    </a:ln>
                  </pic:spPr>
                </pic:pic>
              </a:graphicData>
            </a:graphic>
          </wp:anchor>
        </w:drawing>
      </w:r>
      <w:r w:rsidR="00E70C80" w:rsidRPr="00E55F40">
        <w:rPr>
          <w:rFonts w:ascii="Arial" w:hAnsi="Arial" w:cs="Arial"/>
          <w:sz w:val="24"/>
          <w:szCs w:val="24"/>
          <w:lang w:eastAsia="en-GB"/>
        </w:rPr>
        <w:t xml:space="preserve"> </w:t>
      </w:r>
      <w:r w:rsidRPr="00E55F40">
        <w:rPr>
          <w:rFonts w:ascii="Arial" w:hAnsi="Arial" w:cs="Arial"/>
          <w:sz w:val="24"/>
          <w:szCs w:val="24"/>
          <w:lang w:eastAsia="en-GB"/>
        </w:rPr>
        <w:t>change” (McClellan, 2008,p</w:t>
      </w:r>
      <w:r w:rsidR="00E70C80" w:rsidRPr="00E55F40">
        <w:rPr>
          <w:rFonts w:ascii="Arial" w:hAnsi="Arial" w:cs="Arial"/>
          <w:sz w:val="24"/>
          <w:szCs w:val="24"/>
        </w:rPr>
        <w:t>.</w:t>
      </w:r>
      <w:r w:rsidRPr="00E55F40">
        <w:rPr>
          <w:rFonts w:ascii="Arial" w:hAnsi="Arial" w:cs="Arial"/>
          <w:sz w:val="24"/>
          <w:szCs w:val="24"/>
          <w:lang w:eastAsia="en-GB"/>
        </w:rPr>
        <w:t>53). </w:t>
      </w:r>
    </w:p>
    <w:p w:rsidR="003023E9" w:rsidRPr="003023E9" w:rsidRDefault="008110E4"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noProof/>
          <w:sz w:val="24"/>
          <w:szCs w:val="24"/>
          <w:lang w:eastAsia="en-GB"/>
        </w:rPr>
        <mc:AlternateContent>
          <mc:Choice Requires="wps">
            <w:drawing>
              <wp:anchor distT="0" distB="0" distL="114300" distR="114300" simplePos="0" relativeHeight="251663360" behindDoc="0" locked="0" layoutInCell="1" allowOverlap="1">
                <wp:simplePos x="0" y="0"/>
                <wp:positionH relativeFrom="margin">
                  <wp:align>left</wp:align>
                </wp:positionH>
                <wp:positionV relativeFrom="paragraph">
                  <wp:posOffset>4367349</wp:posOffset>
                </wp:positionV>
                <wp:extent cx="3896541" cy="359228"/>
                <wp:effectExtent l="0" t="0" r="8890" b="3175"/>
                <wp:wrapNone/>
                <wp:docPr id="5" name="Text Box 5"/>
                <wp:cNvGraphicFramePr/>
                <a:graphic xmlns:a="http://schemas.openxmlformats.org/drawingml/2006/main">
                  <a:graphicData uri="http://schemas.microsoft.com/office/word/2010/wordprocessingShape">
                    <wps:wsp>
                      <wps:cNvSpPr txBox="1"/>
                      <wps:spPr>
                        <a:xfrm>
                          <a:off x="0" y="0"/>
                          <a:ext cx="3896541" cy="359228"/>
                        </a:xfrm>
                        <a:prstGeom prst="rect">
                          <a:avLst/>
                        </a:prstGeom>
                        <a:solidFill>
                          <a:schemeClr val="lt1"/>
                        </a:solidFill>
                        <a:ln w="6350">
                          <a:noFill/>
                        </a:ln>
                      </wps:spPr>
                      <wps:txbx>
                        <w:txbxContent>
                          <w:p w:rsidR="008110E4" w:rsidRDefault="008110E4">
                            <w:r>
                              <w:t>Figure 1: Metalwork, 1793-1880 by Fred Wilson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0;margin-top:343.9pt;width:306.8pt;height:28.3pt;z-index:25166336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" fillcolor="white [3201]" stroked="f" strokeweight=".5pt">
                <v:textbox>
                  <w:txbxContent>
                    <w:p w:rsidR="008110E4" w:rsidRDefault="008110E4">
                      <w:r>
                        <w:t>Figure 1: Metalwork, 1793-1880 by Fred Wilson</w:t>
                      </w:r>
                    </w:p>
                  </w:txbxContent>
                </v:textbox>
                <w10:wrap anchorx="margin"/>
              </v:shape>
            </w:pict>
          </mc:Fallback>
        </mc:AlternateConten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E55F40" w:rsidRDefault="003023E9" w:rsidP="00E55F40">
      <w:pPr>
        <w:spacing w:after="0"/>
        <w:textAlignment w:val="baseline"/>
        <w:rPr>
          <w:rFonts w:ascii="Arial" w:eastAsia="Times New Roman" w:hAnsi="Arial" w:cs="Arial"/>
          <w:sz w:val="24"/>
          <w:szCs w:val="24"/>
          <w:u w:val="single"/>
          <w:lang w:eastAsia="en-GB"/>
        </w:rPr>
      </w:pPr>
    </w:p>
    <w:p w:rsidR="003023E9" w:rsidRPr="003023E9" w:rsidRDefault="00332C01"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lastRenderedPageBreak/>
        <w:t>Chapter 3</w:t>
      </w:r>
      <w:r w:rsidR="003023E9" w:rsidRPr="00E55F40">
        <w:rPr>
          <w:rFonts w:ascii="Arial" w:eastAsia="Times New Roman" w:hAnsi="Arial" w:cs="Arial"/>
          <w:sz w:val="24"/>
          <w:szCs w:val="24"/>
          <w:u w:val="single"/>
          <w:lang w:eastAsia="en-GB"/>
        </w:rPr>
        <w:t>- Technological Developments</w:t>
      </w:r>
      <w:r w:rsidR="003023E9" w:rsidRPr="00E55F40">
        <w:rPr>
          <w:rFonts w:ascii="Arial" w:eastAsia="Times New Roman" w:hAnsi="Arial" w:cs="Arial"/>
          <w:sz w:val="24"/>
          <w:szCs w:val="24"/>
          <w:lang w:eastAsia="en-GB"/>
        </w:rPr>
        <w:t> </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In a new age where we are saturated with images and opinions, museums and galleries are also creating alternative ways of display, from the stereotypical ‘white cube’ in order to continue attracting audiences, they are therefore becoming much more interactive spaces. Henning reminds us that “as new media technologies are introduced into exhibitionary practice, so the space of the exhibition and the way it is used by both exhibitors and visitors are transformed. The gallery or museum is thus constantly reimagined as it embraces new technologies and reanimates old ones.”(exhibition experiments, pg</w:t>
      </w:r>
      <w:r w:rsidR="000D755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11). Rather than replace these buildings, technology should and is being used effectively within these spaces as a way of enhancing an experience, and creating a more interactive encounter for visitors, providing new routes of participation online. The 24hr museum for example “encourages people to visit actual museums, galleries and other heritage attractions” (LANG, 2017, p101), a perfect example of museums working alongside technology, using it to benefit themselves. If used in the right way, technology shouldn’t cause museums and galleries to lose their relevance.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The </w:t>
      </w:r>
      <w:r w:rsidRPr="00E55F40">
        <w:rPr>
          <w:rFonts w:ascii="Arial" w:eastAsia="Times New Roman" w:hAnsi="Arial" w:cs="Arial"/>
          <w:i/>
          <w:iCs/>
          <w:sz w:val="24"/>
          <w:szCs w:val="24"/>
          <w:lang w:eastAsia="en-GB"/>
        </w:rPr>
        <w:t>Weather Project </w:t>
      </w:r>
      <w:r w:rsidRPr="00E55F40">
        <w:rPr>
          <w:rFonts w:ascii="Arial" w:eastAsia="Times New Roman" w:hAnsi="Arial" w:cs="Arial"/>
          <w:sz w:val="24"/>
          <w:szCs w:val="24"/>
          <w:lang w:eastAsia="en-GB"/>
        </w:rPr>
        <w:t>by Eliason is also a great example of the use of digital technology within a gallery, in order to create a participatory encounter, and convey a powerful message. This installation included weather effects, lights,</w:t>
      </w:r>
      <w:r w:rsidR="000D7550" w:rsidRPr="00E55F40">
        <w:rPr>
          <w:rFonts w:ascii="Arial" w:eastAsia="Times New Roman" w:hAnsi="Arial" w:cs="Arial"/>
          <w:sz w:val="24"/>
          <w:szCs w:val="24"/>
          <w:lang w:eastAsia="en-GB"/>
        </w:rPr>
        <w:t xml:space="preserve"> humidifiers and mirrors, </w:t>
      </w:r>
      <w:r w:rsidRPr="00E55F40">
        <w:rPr>
          <w:rFonts w:ascii="Arial" w:eastAsia="Times New Roman" w:hAnsi="Arial" w:cs="Arial"/>
          <w:sz w:val="24"/>
          <w:szCs w:val="24"/>
          <w:lang w:eastAsia="en-GB"/>
        </w:rPr>
        <w:t>Jewitt theorises that </w:t>
      </w:r>
      <w:r w:rsidRPr="00E55F40">
        <w:rPr>
          <w:rFonts w:ascii="Arial" w:eastAsia="Times New Roman" w:hAnsi="Arial" w:cs="Arial"/>
          <w:i/>
          <w:iCs/>
          <w:sz w:val="24"/>
          <w:szCs w:val="24"/>
          <w:lang w:eastAsia="en-GB"/>
        </w:rPr>
        <w:t>The Weather Project </w:t>
      </w:r>
      <w:r w:rsidRPr="00E55F40">
        <w:rPr>
          <w:rFonts w:ascii="Arial" w:eastAsia="Times New Roman" w:hAnsi="Arial" w:cs="Arial"/>
          <w:sz w:val="24"/>
          <w:szCs w:val="24"/>
          <w:lang w:eastAsia="en-GB"/>
        </w:rPr>
        <w:t>illustrated how “technology affords new routes to interpretation, engagement and participation with an exhibit. It focuses on the physical response of visitors to the exhibit alongside visitor photography and video recording, and the connections between the gallery and the Internet”</w:t>
      </w:r>
      <w:r w:rsidR="00E70C80" w:rsidRPr="00E55F40">
        <w:rPr>
          <w:rFonts w:ascii="Arial" w:eastAsia="Times New Roman" w:hAnsi="Arial" w:cs="Arial"/>
          <w:sz w:val="24"/>
          <w:szCs w:val="24"/>
          <w:lang w:eastAsia="en-GB"/>
        </w:rPr>
        <w:t xml:space="preserve"> </w:t>
      </w:r>
      <w:r w:rsidRPr="00E55F40">
        <w:rPr>
          <w:rFonts w:ascii="Arial" w:hAnsi="Arial" w:cs="Arial"/>
          <w:sz w:val="24"/>
          <w:szCs w:val="24"/>
          <w:lang w:eastAsia="en-GB"/>
        </w:rPr>
        <w:t>(Jewitt, 2012).</w:t>
      </w:r>
      <w:r w:rsidR="000D7550" w:rsidRPr="00E55F40">
        <w:rPr>
          <w:rFonts w:ascii="Arial" w:hAnsi="Arial" w:cs="Arial"/>
          <w:sz w:val="24"/>
          <w:szCs w:val="24"/>
        </w:rPr>
        <w:t xml:space="preserve"> Although</w:t>
      </w:r>
      <w:r w:rsidRPr="00E55F40">
        <w:rPr>
          <w:rFonts w:ascii="Arial" w:hAnsi="Arial" w:cs="Arial"/>
          <w:sz w:val="24"/>
          <w:szCs w:val="24"/>
          <w:lang w:eastAsia="en-GB"/>
        </w:rPr>
        <w:t> People</w:t>
      </w:r>
      <w:r w:rsidRPr="00E55F40">
        <w:rPr>
          <w:rFonts w:ascii="Arial" w:eastAsia="Times New Roman" w:hAnsi="Arial" w:cs="Arial"/>
          <w:sz w:val="24"/>
          <w:szCs w:val="24"/>
          <w:lang w:eastAsia="en-GB"/>
        </w:rPr>
        <w:t xml:space="preserve"> such as Linda Duke realise that it is </w:t>
      </w:r>
      <w:r w:rsidRPr="00E55F40">
        <w:rPr>
          <w:rFonts w:ascii="Arial" w:eastAsia="Times New Roman" w:hAnsi="Arial" w:cs="Arial"/>
          <w:sz w:val="24"/>
          <w:szCs w:val="24"/>
          <w:lang w:eastAsia="en-GB"/>
        </w:rPr>
        <w:lastRenderedPageBreak/>
        <w:t>important for technology not to get in the way of our encounter with exhibitions as she states: “The abilities to look carefully, reflect and wonder, or to be fully present in the moment, are neither fostered nor acknowledged when fast-paced stimulation and superficial interactivity are the priorities of museum installation design.”(Duke, 2018). Duke acknowledges that technology in some situations can be valuable, however she tells us that, “care must be taken to avoid pitting the work of art against these inherently compelling technologies. Works of art require our attention and effort. Their “voices” cannot be replaced by explanation without avoiding the aesthetic experience itself.”(Duke, 2018), technology can consequently become the experience, and not the artwork.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There’s something special about the direct encounter that we have with art and the way it makes us feel and think, something that many find hard to describe, Ellen Winner believes that “Artworks create imaginative experience for both the maker a</w:t>
      </w:r>
      <w:r w:rsidR="000D7550" w:rsidRPr="00E55F40">
        <w:rPr>
          <w:rFonts w:ascii="Arial" w:eastAsia="Times New Roman" w:hAnsi="Arial" w:cs="Arial"/>
          <w:sz w:val="24"/>
          <w:szCs w:val="24"/>
          <w:lang w:eastAsia="en-GB"/>
        </w:rPr>
        <w:t xml:space="preserve">nd the perceiver” (Winner, 2018, </w:t>
      </w:r>
      <w:r w:rsidRPr="00E55F40">
        <w:rPr>
          <w:rFonts w:ascii="Arial" w:eastAsia="Times New Roman" w:hAnsi="Arial" w:cs="Arial"/>
          <w:sz w:val="24"/>
          <w:szCs w:val="24"/>
          <w:lang w:eastAsia="en-GB"/>
        </w:rPr>
        <w:t>p</w:t>
      </w:r>
      <w:r w:rsidR="00E70C8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12) art is therefore stimulation for the imagination. “All forms of art- whether visual art, music, literature, or dance- invite us to enter into an imaginary space, taking us away from</w:t>
      </w:r>
      <w:r w:rsidR="000D7550" w:rsidRPr="00E55F40">
        <w:rPr>
          <w:rFonts w:ascii="Arial" w:eastAsia="Times New Roman" w:hAnsi="Arial" w:cs="Arial"/>
          <w:sz w:val="24"/>
          <w:szCs w:val="24"/>
          <w:lang w:eastAsia="en-GB"/>
        </w:rPr>
        <w:t xml:space="preserve"> “non-art reality” (Winner, 2018, </w:t>
      </w:r>
      <w:r w:rsidRPr="00E55F40">
        <w:rPr>
          <w:rFonts w:ascii="Arial" w:eastAsia="Times New Roman" w:hAnsi="Arial" w:cs="Arial"/>
          <w:sz w:val="24"/>
          <w:szCs w:val="24"/>
          <w:lang w:eastAsia="en-GB"/>
        </w:rPr>
        <w:t>p</w:t>
      </w:r>
      <w:r w:rsidR="000D755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 xml:space="preserve">12), as spaces, Museums and galleries allow us our own individual, emotional encounter and journey and the setting in which we view these works is especially important in contributing towards how art and artefacts make us feel. Each museum is so individual, from the architecture, to the smell and atmosphere, and many are specialist in their collections, Pitt Rivers for example, have a very unique way of displaying objects by type. Each museum experience is different depending on the individual, choosing and the route you choose to follow, creates its own narrative. The art-viewer relationship is different for every person, becoming an aesthetic, emotional, atmospheric and imaginative experience. Miriam Bader, an education </w:t>
      </w:r>
      <w:r w:rsidRPr="00E55F40">
        <w:rPr>
          <w:rFonts w:ascii="Arial" w:eastAsia="Times New Roman" w:hAnsi="Arial" w:cs="Arial"/>
          <w:sz w:val="24"/>
          <w:szCs w:val="24"/>
          <w:lang w:eastAsia="en-GB"/>
        </w:rPr>
        <w:lastRenderedPageBreak/>
        <w:t>director of Tenement Museum, New York described a museums as “treasure troves of interesting stuff that make us think and see the world and our place within it differently. They have the power to make us stop and wonder and be curious, to challenge our views, and ask new questions.”(</w:t>
      </w:r>
      <w:r w:rsidR="000D7550" w:rsidRPr="00E55F40">
        <w:rPr>
          <w:rFonts w:ascii="Arial" w:eastAsia="Times New Roman" w:hAnsi="Arial" w:cs="Arial"/>
          <w:sz w:val="24"/>
          <w:szCs w:val="24"/>
          <w:lang w:eastAsia="en-GB"/>
        </w:rPr>
        <w:t>Readers</w:t>
      </w:r>
      <w:r w:rsidRPr="00E55F40">
        <w:rPr>
          <w:rFonts w:ascii="Arial" w:eastAsia="Times New Roman" w:hAnsi="Arial" w:cs="Arial"/>
          <w:sz w:val="24"/>
          <w:szCs w:val="24"/>
          <w:lang w:eastAsia="en-GB"/>
        </w:rPr>
        <w:t>, 2014). It is important that we as humans continue asking questions in our quest for knowledge, museums continue to allow us to spend the time to do this, those such as Catherine Devine have the opinion that technology, in the future, will create a new type of audience encounter, she holds the opinion that technology will gift “Museums with enormous opportunities to present in new ways and capture new audiences.”(Devine, Museum-iD, 2018).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Philosophers such as Rudolf Arnheim hold the opinion that within art “We see the motions, the weights, the forces. And these dynamic forces are what convey the emotional properties of pictures”(</w:t>
      </w:r>
      <w:r w:rsidR="000D7550" w:rsidRPr="00E55F40">
        <w:rPr>
          <w:rFonts w:ascii="Arial" w:eastAsia="Times New Roman" w:hAnsi="Arial" w:cs="Arial"/>
          <w:sz w:val="24"/>
          <w:szCs w:val="24"/>
          <w:lang w:eastAsia="en-GB"/>
        </w:rPr>
        <w:t xml:space="preserve">Winner, 2018, </w:t>
      </w:r>
      <w:r w:rsidRPr="00E55F40">
        <w:rPr>
          <w:rFonts w:ascii="Arial" w:eastAsia="Times New Roman" w:hAnsi="Arial" w:cs="Arial"/>
          <w:sz w:val="24"/>
          <w:szCs w:val="24"/>
          <w:lang w:eastAsia="en-GB"/>
        </w:rPr>
        <w:t>p</w:t>
      </w:r>
      <w:r w:rsidR="000D755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64). Arnheim believed that too many people are exposed to art without actually physically gaining access to it, holding the opinion that “The inborn capacity to understand through the eyes has been put to sleep and must be reawakened” (Arnheim, 1974, p</w:t>
      </w:r>
      <w:r w:rsidR="000D755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1) we must experience and see art with our eyes. Arnheim argues that we have a sensory response to qualities in works of art but aren’t able express what these words as he states that “Language cannot do the job directly because it is no direct avenue for sensory contact with reality; it serves only to name what we have seen or heard or thought.”(Arnheim, 1974, p</w:t>
      </w:r>
      <w:r w:rsidR="000D755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2), this reinforces the idea that each experience with an art piece or artefact is such an individual, personal encounter, because we all see, feel or think differently, Arheim realises that the physicality of these types of encounters are principal.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hAnsi="Arial" w:cs="Arial"/>
          <w:sz w:val="24"/>
          <w:szCs w:val="24"/>
          <w:lang w:eastAsia="en-GB"/>
        </w:rPr>
        <w:lastRenderedPageBreak/>
        <w:t xml:space="preserve"> Some hold the opinion that technology enhances experiences when used as an interactive tool, by encouraging learning and participation, for example, Prosser and Eddisford argue that “Many museums are failing themselves and their users by creating a digital pastiche of the physical museum rather than seizing the opportunity to extend and enhance the museum learning experience offered by effective use of ICT. ICT is capable of facilitating value-added learning interactions that are not possible in the physical museum.” (Prosser and Eddisford, 2004, p281). The </w:t>
      </w:r>
      <w:r w:rsidRPr="00E55F40">
        <w:rPr>
          <w:rFonts w:ascii="Arial" w:eastAsia="Times New Roman" w:hAnsi="Arial" w:cs="Arial"/>
          <w:sz w:val="24"/>
          <w:szCs w:val="24"/>
          <w:lang w:eastAsia="en-GB"/>
        </w:rPr>
        <w:t>Futurists were one group of people that predicted the demise of the museum, they saw technology as a positive, embracing technological growth, and rejecting the past. The Futurists therefore looked to the future, and celebrated speed, machinery and industry, they believed that technology needed to be celebrated through art. Within the Futurist Manifesto, Filippo Tommaso Marinetti said: “we will free Italy from her innumerable museums which cover her like countless cemeteries”</w:t>
      </w:r>
      <w:r w:rsidR="00E70C80" w:rsidRPr="00E55F40">
        <w:rPr>
          <w:rFonts w:ascii="Arial" w:hAnsi="Arial" w:cs="Arial"/>
          <w:sz w:val="24"/>
          <w:szCs w:val="24"/>
          <w:shd w:val="clear" w:color="auto" w:fill="FFFFFF"/>
        </w:rPr>
        <w:t xml:space="preserve"> </w:t>
      </w:r>
      <w:r w:rsidR="00E70C80" w:rsidRPr="00E55F40">
        <w:rPr>
          <w:rFonts w:ascii="Arial" w:hAnsi="Arial" w:cs="Arial"/>
          <w:sz w:val="24"/>
          <w:szCs w:val="24"/>
          <w:shd w:val="clear" w:color="auto" w:fill="FFFFFF"/>
        </w:rPr>
        <w:t>(Marinetti, 1909)</w:t>
      </w:r>
      <w:r w:rsidR="00E70C80" w:rsidRPr="00E55F40">
        <w:rPr>
          <w:rFonts w:ascii="Arial" w:hAnsi="Arial" w:cs="Arial"/>
          <w:sz w:val="24"/>
          <w:szCs w:val="24"/>
          <w:shd w:val="clear" w:color="auto" w:fill="FFFFFF"/>
        </w:rPr>
        <w:t>.</w:t>
      </w:r>
      <w:r w:rsidR="00E70C80" w:rsidRPr="00E55F40">
        <w:rPr>
          <w:rFonts w:ascii="Arial" w:eastAsia="Times New Roman" w:hAnsi="Arial" w:cs="Arial"/>
          <w:sz w:val="24"/>
          <w:szCs w:val="24"/>
          <w:lang w:eastAsia="en-GB"/>
        </w:rPr>
        <w:t xml:space="preserve"> The Futurists rejected tradition, telling us</w:t>
      </w:r>
      <w:r w:rsidRPr="00E55F40">
        <w:rPr>
          <w:rFonts w:ascii="Arial" w:eastAsia="Times New Roman" w:hAnsi="Arial" w:cs="Arial"/>
          <w:sz w:val="24"/>
          <w:szCs w:val="24"/>
          <w:lang w:eastAsia="en-GB"/>
        </w:rPr>
        <w:t xml:space="preserve"> that many believe change is important, if museums stayed the same forever as the world developed around them then nobody would visit. There’s nothing that we can do to stop technological growth so it therefore should be embraced.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Many museums have now made their collections available online in order to stay relevant, The British Museum being a notable example of this, for those who aren’t able to physically visit the museums, or for researchers to easily access information, there are benefits to online collections. A preview of an exhibition online may a</w:t>
      </w:r>
      <w:r w:rsidR="000D7550" w:rsidRPr="00E55F40">
        <w:rPr>
          <w:rFonts w:ascii="Arial" w:eastAsia="Times New Roman" w:hAnsi="Arial" w:cs="Arial"/>
          <w:sz w:val="24"/>
          <w:szCs w:val="24"/>
          <w:lang w:eastAsia="en-GB"/>
        </w:rPr>
        <w:t xml:space="preserve">lso encourage visitors, a study called Culture Track study held in 2017 found </w:t>
      </w:r>
      <w:r w:rsidR="000D7550" w:rsidRPr="00E55F40">
        <w:rPr>
          <w:rFonts w:ascii="Arial" w:hAnsi="Arial" w:cs="Arial"/>
          <w:sz w:val="24"/>
          <w:szCs w:val="24"/>
        </w:rPr>
        <w:t>that:</w:t>
      </w:r>
      <w:r w:rsidRPr="00E55F40">
        <w:rPr>
          <w:rFonts w:ascii="Arial" w:hAnsi="Arial" w:cs="Arial"/>
          <w:sz w:val="24"/>
          <w:szCs w:val="24"/>
          <w:lang w:eastAsia="en-GB"/>
        </w:rPr>
        <w:t> “For some, activities that do not incorporate technology feel more authentic, enable them to focus and connect to the content more deeply, or are just simpler overall.”.</w:t>
      </w:r>
      <w:r w:rsidR="000D7550" w:rsidRPr="00E55F40">
        <w:rPr>
          <w:rFonts w:ascii="Arial" w:hAnsi="Arial" w:cs="Arial"/>
          <w:sz w:val="24"/>
          <w:szCs w:val="24"/>
        </w:rPr>
        <w:t xml:space="preserve"> (</w:t>
      </w:r>
      <w:r w:rsidR="000D7550" w:rsidRPr="00E55F40">
        <w:rPr>
          <w:rFonts w:ascii="Arial" w:hAnsi="Arial" w:cs="Arial"/>
          <w:sz w:val="24"/>
          <w:szCs w:val="24"/>
          <w:lang w:eastAsia="en-GB"/>
        </w:rPr>
        <w:t>LaPlaca Cohen</w:t>
      </w:r>
      <w:r w:rsidR="000D7550" w:rsidRPr="00E55F40">
        <w:rPr>
          <w:rFonts w:ascii="Arial" w:hAnsi="Arial" w:cs="Arial"/>
          <w:sz w:val="24"/>
          <w:szCs w:val="24"/>
        </w:rPr>
        <w:t xml:space="preserve">, </w:t>
      </w:r>
      <w:r w:rsidR="000D7550" w:rsidRPr="00E55F40">
        <w:rPr>
          <w:rFonts w:ascii="Arial" w:hAnsi="Arial" w:cs="Arial"/>
          <w:sz w:val="24"/>
          <w:szCs w:val="24"/>
          <w:lang w:eastAsia="en-GB"/>
        </w:rPr>
        <w:t>2017)</w:t>
      </w:r>
      <w:r w:rsidR="000D7550" w:rsidRPr="00E55F40">
        <w:rPr>
          <w:rFonts w:ascii="Arial" w:hAnsi="Arial" w:cs="Arial"/>
          <w:sz w:val="24"/>
          <w:szCs w:val="24"/>
        </w:rPr>
        <w:t xml:space="preserve">. </w:t>
      </w:r>
      <w:r w:rsidRPr="00E55F40">
        <w:rPr>
          <w:rFonts w:ascii="Arial" w:hAnsi="Arial" w:cs="Arial"/>
          <w:sz w:val="24"/>
          <w:szCs w:val="24"/>
          <w:lang w:eastAsia="en-GB"/>
        </w:rPr>
        <w:t>Although people like curator, Katy</w:t>
      </w:r>
      <w:r w:rsidRPr="00E55F40">
        <w:rPr>
          <w:rFonts w:ascii="Arial" w:eastAsia="Times New Roman" w:hAnsi="Arial" w:cs="Arial"/>
          <w:sz w:val="24"/>
          <w:szCs w:val="24"/>
          <w:lang w:eastAsia="en-GB"/>
        </w:rPr>
        <w:t xml:space="preserve"> </w:t>
      </w:r>
      <w:r w:rsidRPr="00E55F40">
        <w:rPr>
          <w:rFonts w:ascii="Arial" w:eastAsia="Times New Roman" w:hAnsi="Arial" w:cs="Arial"/>
          <w:sz w:val="24"/>
          <w:szCs w:val="24"/>
          <w:lang w:eastAsia="en-GB"/>
        </w:rPr>
        <w:lastRenderedPageBreak/>
        <w:t>Barrett still recognise that “Seeing a picture, however, can't ever replace material engagement with an object.”(Barrett,University of Cambridge, 2013), because many continue to see exhibitions as communal, tactile journeys. </w:t>
      </w:r>
    </w:p>
    <w:p w:rsidR="00E70C80" w:rsidRPr="00E55F40"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xml:space="preserve">Many have the belief that technology has changed the way in which we view art, by stunting our attention spans. A study held in 2001 by Lisa F. Smith and Jeffrey K. Smith, revealed that the average time a person spends looking at a work of art </w:t>
      </w:r>
      <w:r w:rsidRPr="00E55F40">
        <w:rPr>
          <w:rFonts w:ascii="Arial" w:hAnsi="Arial" w:cs="Arial"/>
          <w:sz w:val="24"/>
          <w:szCs w:val="24"/>
          <w:lang w:eastAsia="en-GB"/>
        </w:rPr>
        <w:t>is 17 seconds. Instagram</w:t>
      </w:r>
      <w:r w:rsidRPr="00E55F40">
        <w:rPr>
          <w:rFonts w:ascii="Arial" w:eastAsia="Times New Roman" w:hAnsi="Arial" w:cs="Arial"/>
          <w:sz w:val="24"/>
          <w:szCs w:val="24"/>
          <w:lang w:eastAsia="en-GB"/>
        </w:rPr>
        <w:t xml:space="preserve"> has been a key development in this technological growth in changing the way in which we view art, leading to questions of the art and viewer relationship. It is possible to look at Instagram as a preview for a live encounter, but it could also be interpreted as distancing us from real life, it’s questionable whether the Instagram experience is a preview, or if in fact this becomes the experience. It is debated whether Instagram is killing museum culture or re-inventing and people such as Rowena Mcintosh assess exactly how Instagram has changed the way in which we consume art, Mcintosh asks, if we took a “more thoughtful look before the advent of Instagram”(McIntosh, 2018). She argues that by “sharing a photo on Instagram the artwork or exhibition can reach new and diverse audiences”(McIntosh, 2018) and that although people still wish to see art first-hand, Instagram allows for “those who can’t visit a specific exhibition, which could be through financial or geographic limitation”(McIntosh, 2018) on a level they are still able to experience art. Although, there's something important about visiting a </w:t>
      </w:r>
      <w:r w:rsidRPr="00E55F40">
        <w:rPr>
          <w:rFonts w:ascii="Arial" w:hAnsi="Arial" w:cs="Arial"/>
          <w:sz w:val="24"/>
          <w:szCs w:val="24"/>
          <w:lang w:eastAsia="en-GB"/>
        </w:rPr>
        <w:t>museum without expectations, Instagram could be viewed as a teaser, but also might precede expectations, the same experience within museums can be hard to replicate online, but how can we be enthralled in the same way online?  </w:t>
      </w:r>
    </w:p>
    <w:p w:rsidR="00E70C80" w:rsidRPr="00E55F40" w:rsidRDefault="00E70C80" w:rsidP="00E55F40">
      <w:pPr>
        <w:spacing w:after="0"/>
        <w:textAlignment w:val="baseline"/>
        <w:rPr>
          <w:rFonts w:ascii="Arial" w:eastAsia="Times New Roman" w:hAnsi="Arial" w:cs="Arial"/>
          <w:sz w:val="24"/>
          <w:szCs w:val="24"/>
          <w:lang w:eastAsia="en-GB"/>
        </w:rPr>
      </w:pPr>
    </w:p>
    <w:p w:rsidR="00E70C80" w:rsidRPr="00E55F40" w:rsidRDefault="00E70C80"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lastRenderedPageBreak/>
        <w:t>Chapt</w:t>
      </w:r>
      <w:r w:rsidR="00332C01" w:rsidRPr="00E55F40">
        <w:rPr>
          <w:rFonts w:ascii="Arial" w:eastAsia="Times New Roman" w:hAnsi="Arial" w:cs="Arial"/>
          <w:sz w:val="24"/>
          <w:szCs w:val="24"/>
          <w:u w:val="single"/>
          <w:lang w:eastAsia="en-GB"/>
        </w:rPr>
        <w:t>er 4</w:t>
      </w:r>
      <w:r w:rsidRPr="00E55F40">
        <w:rPr>
          <w:rFonts w:ascii="Arial" w:eastAsia="Times New Roman" w:hAnsi="Arial" w:cs="Arial"/>
          <w:sz w:val="24"/>
          <w:szCs w:val="24"/>
          <w:u w:val="single"/>
          <w:lang w:eastAsia="en-GB"/>
        </w:rPr>
        <w:t>- The encounter</w:t>
      </w:r>
      <w:r w:rsidRPr="00E55F40">
        <w:rPr>
          <w:rFonts w:ascii="Arial" w:eastAsia="Times New Roman" w:hAnsi="Arial" w:cs="Arial"/>
          <w:sz w:val="24"/>
          <w:szCs w:val="24"/>
          <w:lang w:eastAsia="en-GB"/>
        </w:rPr>
        <w:t> </w:t>
      </w:r>
    </w:p>
    <w:p w:rsidR="00E70C80" w:rsidRPr="00E55F40" w:rsidRDefault="003023E9" w:rsidP="00E55F40">
      <w:pPr>
        <w:spacing w:after="0"/>
        <w:ind w:left="720"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xml:space="preserve">Our senses are paramount to the way in which we experience museums and </w:t>
      </w: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galleries and the objects that these buildings hold, Arnheim believes that “vision proved to be a truly creative apprehension of reality- imaginative, inventive, shrewd, and beautiful” (Arnheim, 1974, p</w:t>
      </w:r>
      <w:r w:rsidR="00E70C80"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5). A physical, visual encounter allows for us to perceive observations that simply viewing on a screen would not, this might include: scale, colour, surface, texture, smell, light perception and arrangement, a combination of all of these contribute to the overall sensory experience of the exhibition. Mark Elliot, for example believes that, “You lose something when you are engaging with a work of art or a specimen on a computer screen. You can’t walk around it, or touch it, or see how light plays upon its surface. It can be hard to appreciate the scale of something – whether it’s incredibly delicate or whether it dominates the room.”(Elliot, University of Cambridge, 2013). The art encounter is such a unique one, it is questionable whether this can be replicated in the same way through a screen, or even, if we ca</w:t>
      </w:r>
      <w:r w:rsidR="00425772" w:rsidRPr="00E55F40">
        <w:rPr>
          <w:rFonts w:ascii="Arial" w:eastAsia="Times New Roman" w:hAnsi="Arial" w:cs="Arial"/>
          <w:sz w:val="24"/>
          <w:szCs w:val="24"/>
          <w:lang w:eastAsia="en-GB"/>
        </w:rPr>
        <w:t>n be enthralled in the same way, i</w:t>
      </w:r>
      <w:r w:rsidRPr="00E55F40">
        <w:rPr>
          <w:rFonts w:ascii="Arial" w:eastAsia="Times New Roman" w:hAnsi="Arial" w:cs="Arial"/>
          <w:sz w:val="24"/>
          <w:szCs w:val="24"/>
          <w:lang w:eastAsia="en-GB"/>
        </w:rPr>
        <w:t>n his poem </w:t>
      </w:r>
      <w:r w:rsidRPr="00E55F40">
        <w:rPr>
          <w:rFonts w:ascii="Arial" w:eastAsia="Times New Roman" w:hAnsi="Arial" w:cs="Arial"/>
          <w:i/>
          <w:iCs/>
          <w:sz w:val="24"/>
          <w:szCs w:val="24"/>
          <w:lang w:eastAsia="en-GB"/>
        </w:rPr>
        <w:t>Song of Myself I Leaves of Grass,</w:t>
      </w:r>
      <w:r w:rsidRPr="00E55F40">
        <w:rPr>
          <w:rFonts w:ascii="Arial" w:eastAsia="Times New Roman" w:hAnsi="Arial" w:cs="Arial"/>
          <w:sz w:val="24"/>
          <w:szCs w:val="24"/>
          <w:lang w:eastAsia="en-GB"/>
        </w:rPr>
        <w:t> Walt Whitman   describes the art encounter, as “cultural, cognitive, perceptual, and, at the same time, bodily and passionate and even, in a sense, biological.”(Noë, 2017,</w:t>
      </w:r>
      <w:r w:rsidR="00E70C80" w:rsidRPr="00E55F40">
        <w:rPr>
          <w:rFonts w:ascii="Arial" w:eastAsia="Times New Roman" w:hAnsi="Arial" w:cs="Arial"/>
          <w:sz w:val="24"/>
          <w:szCs w:val="24"/>
          <w:lang w:eastAsia="en-GB"/>
        </w:rPr>
        <w:t xml:space="preserve"> p.</w:t>
      </w:r>
      <w:r w:rsidRPr="00E55F40">
        <w:rPr>
          <w:rFonts w:ascii="Arial" w:eastAsia="Times New Roman" w:hAnsi="Arial" w:cs="Arial"/>
          <w:sz w:val="24"/>
          <w:szCs w:val="24"/>
          <w:lang w:eastAsia="en-GB"/>
        </w:rPr>
        <w:t xml:space="preserve">244). A first-hand encounter could be compared to watching a live music performance, you would never have the same experience simply listening, without seeing and feeling, being surrounded by a crowd, this is why atmosphere is so key within museums and galleries, their communal attributes allow for them to become a collective experience. It is the people, the visitors that create these spaces, without them there would be no atmosphere. This atmosphere is created from a combination of elements, the space and the people within the space, Kim Dovey reveals: “Place is a dynamic ensemble </w:t>
      </w:r>
      <w:r w:rsidRPr="00E55F40">
        <w:rPr>
          <w:rFonts w:ascii="Arial" w:eastAsia="Times New Roman" w:hAnsi="Arial" w:cs="Arial"/>
          <w:sz w:val="24"/>
          <w:szCs w:val="24"/>
          <w:lang w:eastAsia="en-GB"/>
        </w:rPr>
        <w:lastRenderedPageBreak/>
        <w:t>of people and environment that is at once material and experiential, spatial and social.”</w:t>
      </w:r>
      <w:r w:rsidR="00E70C80" w:rsidRPr="00E55F40">
        <w:rPr>
          <w:rFonts w:ascii="Arial" w:hAnsi="Arial" w:cs="Arial"/>
          <w:sz w:val="24"/>
          <w:szCs w:val="24"/>
          <w:shd w:val="clear" w:color="auto" w:fill="FFFFFF"/>
        </w:rPr>
        <w:t xml:space="preserve"> </w:t>
      </w:r>
      <w:r w:rsidR="00E70C80" w:rsidRPr="00E55F40">
        <w:rPr>
          <w:rFonts w:ascii="Arial" w:hAnsi="Arial" w:cs="Arial"/>
          <w:sz w:val="24"/>
          <w:szCs w:val="24"/>
          <w:shd w:val="clear" w:color="auto" w:fill="FFFFFF"/>
        </w:rPr>
        <w:t>(Dovey, 2010</w:t>
      </w:r>
      <w:r w:rsidR="00E70C80" w:rsidRPr="00E55F40">
        <w:rPr>
          <w:rFonts w:ascii="Arial" w:hAnsi="Arial" w:cs="Arial"/>
          <w:sz w:val="24"/>
          <w:szCs w:val="24"/>
          <w:shd w:val="clear" w:color="auto" w:fill="FFFFFF"/>
        </w:rPr>
        <w:t>, p.7</w:t>
      </w:r>
      <w:r w:rsidRPr="00E55F40">
        <w:rPr>
          <w:rFonts w:ascii="Arial" w:eastAsia="Times New Roman" w:hAnsi="Arial" w:cs="Arial"/>
          <w:sz w:val="24"/>
          <w:szCs w:val="24"/>
          <w:lang w:eastAsia="en-GB"/>
        </w:rPr>
        <w:t>) without people within these physical spaces it is questionable whether there would be any sort atmosphere, just like the philosophical thought that if a tree falls in a forest and no one is around to hear it, does it make a sound?.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With such a popularity in </w:t>
      </w:r>
      <w:r w:rsidRPr="00E55F40">
        <w:rPr>
          <w:rFonts w:ascii="Arial" w:hAnsi="Arial" w:cs="Arial"/>
          <w:sz w:val="24"/>
          <w:szCs w:val="24"/>
          <w:lang w:eastAsia="en-GB"/>
        </w:rPr>
        <w:t>photography and video recording within exhibitions</w:t>
      </w:r>
      <w:r w:rsidRPr="00E55F40">
        <w:rPr>
          <w:rFonts w:ascii="Arial" w:eastAsia="Times New Roman" w:hAnsi="Arial" w:cs="Arial"/>
          <w:sz w:val="24"/>
          <w:szCs w:val="24"/>
          <w:lang w:eastAsia="en-GB"/>
        </w:rPr>
        <w:t xml:space="preserve"> today, it could be questioned whether people are truly looking, and not just through a lens. We can’t feel, touch or look through a screen in the same way that we do with our eyes and senses, it is argued that by spending all of our time taking photographs of artworks, and looking through the camera, we aren’t really looking. It is disputed by those such as psychologist Linda Henkel whether cameras obstruct the way in which we view objects, Henkel held a study in which she discovered that, “participants remembered less about museum objects if they were taking photographs versus simply observing. She dubbed this phenomenon the “photo-taking impairment effect.” (Hijazi, 2017). With such a growth in technology the way we view things has definitely changed, it has also altered the amount of time that we spend looking at works, in 2017 a Canadian study called “culture track”, looked at the development of audience behaviours and expectations in regards to cultural organizations, this study suggested that “Significant shifts in the social, political, digital, and media landscapes have fundamentally changed the way that audiences are defining and consuming culture” (LaPlaca Cohen, 2017,p3). The study also found that “On the whole, audiences currently appreciate the role that digital can play in deepening the experience by curating additional information and providing an increased understanding of the content. They are also drawn to the way that it makes experiences more shareable: the fact that digital allows them to share their </w:t>
      </w:r>
      <w:r w:rsidRPr="00E55F40">
        <w:rPr>
          <w:rFonts w:ascii="Arial" w:eastAsia="Times New Roman" w:hAnsi="Arial" w:cs="Arial"/>
          <w:sz w:val="24"/>
          <w:szCs w:val="24"/>
          <w:lang w:eastAsia="en-GB"/>
        </w:rPr>
        <w:lastRenderedPageBreak/>
        <w:t>experience with their friends and family.”(LaPlaca Cohen, 2017). The idea of entertainment has become key to the museum experience as Hijazi describes: “the definition of culture is changing. Participants in the study said they would much rather be </w:t>
      </w:r>
      <w:hyperlink r:id="rId8" w:tgtFrame="_blank" w:history="1">
        <w:r w:rsidRPr="00E55F40">
          <w:rPr>
            <w:rFonts w:ascii="Arial" w:eastAsia="Times New Roman" w:hAnsi="Arial" w:cs="Arial"/>
            <w:sz w:val="24"/>
            <w:szCs w:val="24"/>
            <w:lang w:eastAsia="en-GB"/>
          </w:rPr>
          <w:t>entertained than educated</w:t>
        </w:r>
      </w:hyperlink>
      <w:r w:rsidRPr="00E55F40">
        <w:rPr>
          <w:rFonts w:ascii="Arial" w:eastAsia="Times New Roman" w:hAnsi="Arial" w:cs="Arial"/>
          <w:sz w:val="24"/>
          <w:szCs w:val="24"/>
          <w:lang w:eastAsia="en-GB"/>
        </w:rPr>
        <w:t>, and preferred social interactions, as opposed to quiet reflection, when attending cultural events like exhibitions” (Hijazi, 2017).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Philosopher’s like Walter Benjamin predicted very early on the effects that technology would have on the art encounter,  Benjamin warned us of reproduction in his book “The Work of Art in the Age of Mechanical Reproduction”, in which he proposed that mechanical reproduction devalued art as well as its aura, stating that: “even the most perfect reproduction of a work of art is lacking in one element: its presence in time and space, its unique existence at the place where it happens to be”. Many question whether it is possible for artwork to have an aura online, and whether we can explore and discover the work in the same way as visiting a physical space. Benjamin’s concept of aura is used as a way in which “to describe the way museum vitrines can enhance the sense of authenticity and preciousness of objects on display” (Pilgaard, </w:t>
      </w:r>
      <w:r w:rsidR="008110E4" w:rsidRPr="00E55F40">
        <w:rPr>
          <w:rFonts w:ascii="Arial" w:eastAsia="Times New Roman" w:hAnsi="Arial" w:cs="Arial"/>
          <w:sz w:val="24"/>
          <w:szCs w:val="24"/>
          <w:lang w:eastAsia="en-GB"/>
        </w:rPr>
        <w:t>2017,p.</w:t>
      </w:r>
      <w:r w:rsidRPr="00E55F40">
        <w:rPr>
          <w:rFonts w:ascii="Arial" w:eastAsia="Times New Roman" w:hAnsi="Arial" w:cs="Arial"/>
          <w:sz w:val="24"/>
          <w:szCs w:val="24"/>
          <w:lang w:eastAsia="en-GB"/>
        </w:rPr>
        <w:t>7). The proximity of vitrines are also key to our tactile journey. </w:t>
      </w:r>
    </w:p>
    <w:p w:rsidR="003023E9" w:rsidRPr="00E55F40"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The idea of the vitrine has “often been criticized for inhibiting touch and other types of multisensory engagement with objects on display”(Pilgaard</w:t>
      </w:r>
      <w:r w:rsidR="008110E4" w:rsidRPr="00E55F40">
        <w:rPr>
          <w:rFonts w:ascii="Arial" w:eastAsia="Times New Roman" w:hAnsi="Arial" w:cs="Arial"/>
          <w:sz w:val="24"/>
          <w:szCs w:val="24"/>
          <w:lang w:eastAsia="en-GB"/>
        </w:rPr>
        <w:t>, 2017,p.</w:t>
      </w:r>
      <w:r w:rsidRPr="00E55F40">
        <w:rPr>
          <w:rFonts w:ascii="Arial" w:eastAsia="Times New Roman" w:hAnsi="Arial" w:cs="Arial"/>
          <w:sz w:val="24"/>
          <w:szCs w:val="24"/>
          <w:lang w:eastAsia="en-GB"/>
        </w:rPr>
        <w:t xml:space="preserve">5). For a museum, a vitrine is about preservation, airlessness, information and study, allowing your encounter to happen from the outside. Artists like Rebecca Warren are especially aware of the language of display, Warren talks of her work by saying: “I realised that by trying to create an imperfectly sealed environment where the objects often also appear on the outside of the case, it would break that language of museum display.” (Warren, Tate, 2018). People such as Warren realise </w:t>
      </w:r>
      <w:r w:rsidRPr="00E55F40">
        <w:rPr>
          <w:rFonts w:ascii="Arial" w:eastAsia="Times New Roman" w:hAnsi="Arial" w:cs="Arial"/>
          <w:sz w:val="24"/>
          <w:szCs w:val="24"/>
          <w:lang w:eastAsia="en-GB"/>
        </w:rPr>
        <w:lastRenderedPageBreak/>
        <w:t>that the way in which objects are displayed, can immediately change the way that they are looked at, forms of display are vital in changing how we see objects. By placing something in a vitrine the object becomes preserved and frozen in time, transforming even everyday objects into treasures, James Putnam for example, has the opinion that the glass cabinet “embodies a very particular display aesthetic which has a singular ability to transform magically the most humble object into something special, unique and generally more attractive or fascinating.” (Putnam, 2009,p</w:t>
      </w:r>
      <w:r w:rsidR="008110E4" w:rsidRPr="00E55F40">
        <w:rPr>
          <w:rFonts w:ascii="Arial" w:eastAsia="Times New Roman" w:hAnsi="Arial" w:cs="Arial"/>
          <w:sz w:val="24"/>
          <w:szCs w:val="24"/>
          <w:lang w:eastAsia="en-GB"/>
        </w:rPr>
        <w:t>.</w:t>
      </w:r>
      <w:r w:rsidRPr="00E55F40">
        <w:rPr>
          <w:rFonts w:ascii="Arial" w:eastAsia="Times New Roman" w:hAnsi="Arial" w:cs="Arial"/>
          <w:sz w:val="24"/>
          <w:szCs w:val="24"/>
          <w:lang w:eastAsia="en-GB"/>
        </w:rPr>
        <w:t>14).  </w:t>
      </w:r>
    </w:p>
    <w:p w:rsidR="008110E4" w:rsidRPr="00E55F40" w:rsidRDefault="003023E9" w:rsidP="00E55F40">
      <w:pPr>
        <w:spacing w:after="0"/>
        <w:ind w:left="720"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xml:space="preserve">Ane Pilegaard believes that the vitrine “can focus visitor attention and frame </w:t>
      </w: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exhibition content, and might, in fact, contribute to creating a sense of proximity to objects on display.”(Pilgaard</w:t>
      </w:r>
      <w:r w:rsidR="008110E4" w:rsidRPr="00E55F40">
        <w:rPr>
          <w:rFonts w:ascii="Arial" w:eastAsia="Times New Roman" w:hAnsi="Arial" w:cs="Arial"/>
          <w:sz w:val="24"/>
          <w:szCs w:val="24"/>
          <w:lang w:eastAsia="en-GB"/>
        </w:rPr>
        <w:t>, 2017,p.</w:t>
      </w:r>
      <w:r w:rsidRPr="00E55F40">
        <w:rPr>
          <w:rFonts w:ascii="Arial" w:eastAsia="Times New Roman" w:hAnsi="Arial" w:cs="Arial"/>
          <w:sz w:val="24"/>
          <w:szCs w:val="24"/>
          <w:lang w:eastAsia="en-GB"/>
        </w:rPr>
        <w:t xml:space="preserve">5), in this way the vitrine becomes part of the object. The way in which artefacts and artwork are displayed within museums and galleries is essential to the individual experience, for example within the ‘politics of </w:t>
      </w:r>
      <w:r w:rsidRPr="00E55F40">
        <w:rPr>
          <w:rFonts w:ascii="Arial" w:hAnsi="Arial" w:cs="Arial"/>
          <w:sz w:val="24"/>
          <w:szCs w:val="24"/>
          <w:lang w:eastAsia="en-GB"/>
        </w:rPr>
        <w:t>display’ Macdonald, proclaims that politics “lies not just in policy statements and intentions” but also within “’minor’ details, such as the architecture of buildings, the classification and juxtaposition of artefacts in an exhibition, the use of glass cases or interactives, and the presence or lack of a voice-over on a film” pointing out that even the minor details within an exhibition are important. Macdonald also talks of the “spatial fixity” of exhibitions and how we must “literally must move through them”, explaining that both lighting and space contribute to our overall encounter, and affect the way that we appreciate, read and emotionally respond to pieces. Joan Miró once said of Courbet’s painting, A Burial at Ornans (1849-50), “You can feel its power with your back turned to it</w:t>
      </w:r>
      <w:r w:rsidRPr="00E55F40">
        <w:rPr>
          <w:rFonts w:ascii="Arial" w:eastAsia="Times New Roman" w:hAnsi="Arial" w:cs="Arial"/>
          <w:sz w:val="24"/>
          <w:szCs w:val="24"/>
          <w:lang w:eastAsia="en-GB"/>
        </w:rPr>
        <w:t xml:space="preserve">.” the museum or gallery experience is not simply about the objects these buildings hold, but a number of combined elements that all contribute to an overall experience, for example, a physical encounter allows us to </w:t>
      </w:r>
      <w:r w:rsidRPr="00E55F40">
        <w:rPr>
          <w:rFonts w:ascii="Arial" w:eastAsia="Times New Roman" w:hAnsi="Arial" w:cs="Arial"/>
          <w:sz w:val="24"/>
          <w:szCs w:val="24"/>
          <w:lang w:eastAsia="en-GB"/>
        </w:rPr>
        <w:lastRenderedPageBreak/>
        <w:t>see brushstrokes in paintings, therefore seeing what the artist saw, seeing a simple movement of a brushstroke, frozen in time, in the flesh.  </w:t>
      </w:r>
    </w:p>
    <w:p w:rsidR="008110E4" w:rsidRPr="00E55F40" w:rsidRDefault="003023E9" w:rsidP="00E55F40">
      <w:pPr>
        <w:spacing w:after="0"/>
        <w:textAlignment w:val="baseline"/>
        <w:rPr>
          <w:rFonts w:ascii="Arial" w:hAnsi="Arial" w:cs="Arial"/>
          <w:sz w:val="24"/>
          <w:szCs w:val="24"/>
        </w:rPr>
      </w:pPr>
      <w:r w:rsidRPr="00E55F40">
        <w:rPr>
          <w:rFonts w:ascii="Arial" w:eastAsia="Times New Roman" w:hAnsi="Arial" w:cs="Arial"/>
          <w:sz w:val="24"/>
          <w:szCs w:val="24"/>
          <w:lang w:eastAsia="en-GB"/>
        </w:rPr>
        <w:t>Some believe in the idea of animism, that objects have spirits, personalities, stories, and journeys, but </w:t>
      </w:r>
      <w:r w:rsidRPr="00E55F40">
        <w:rPr>
          <w:rFonts w:ascii="Arial" w:hAnsi="Arial" w:cs="Arial"/>
          <w:sz w:val="24"/>
          <w:szCs w:val="24"/>
          <w:lang w:eastAsia="en-GB"/>
        </w:rPr>
        <w:t>how do we imagine all the qualities that an object holds without a physical encounter? The relationship that we have with objects is an important one, but can we have a relationship with them if the only place that we see them is online</w:t>
      </w:r>
      <w:r w:rsidR="008110E4" w:rsidRPr="00E55F40">
        <w:rPr>
          <w:rFonts w:ascii="Arial" w:hAnsi="Arial" w:cs="Arial"/>
          <w:sz w:val="24"/>
          <w:szCs w:val="24"/>
          <w:lang w:eastAsia="en-GB"/>
        </w:rPr>
        <w:t xml:space="preserve">? </w:t>
      </w:r>
      <w:r w:rsidRPr="00E55F40">
        <w:rPr>
          <w:rFonts w:ascii="Arial" w:hAnsi="Arial" w:cs="Arial"/>
          <w:sz w:val="24"/>
          <w:szCs w:val="24"/>
          <w:lang w:eastAsia="en-GB"/>
        </w:rPr>
        <w:t>“the idea of animism allows us to reassess our relationship with objects, to see and appreciate them in ways we haven’t yet conceived”. André Breton, for example use</w:t>
      </w:r>
      <w:r w:rsidR="008110E4" w:rsidRPr="00E55F40">
        <w:rPr>
          <w:rFonts w:ascii="Arial" w:hAnsi="Arial" w:cs="Arial"/>
          <w:sz w:val="24"/>
          <w:szCs w:val="24"/>
        </w:rPr>
        <w:t>d found objects within his work (See figure</w:t>
      </w:r>
      <w:r w:rsidRPr="00E55F40">
        <w:rPr>
          <w:rFonts w:ascii="Arial" w:hAnsi="Arial" w:cs="Arial"/>
          <w:sz w:val="24"/>
          <w:szCs w:val="24"/>
          <w:lang w:eastAsia="en-GB"/>
        </w:rPr>
        <w:t xml:space="preserve"> and presented these in unpredictable </w:t>
      </w:r>
      <w:r w:rsidR="008110E4" w:rsidRPr="00E55F40">
        <w:rPr>
          <w:rFonts w:ascii="Arial" w:hAnsi="Arial" w:cs="Arial"/>
          <w:sz w:val="24"/>
          <w:szCs w:val="24"/>
        </w:rPr>
        <mc:AlternateContent>
          <mc:Choice Requires="wps">
            <w:drawing>
              <wp:anchor distT="0" distB="0" distL="114300" distR="114300" simplePos="0" relativeHeight="251662336" behindDoc="0" locked="0" layoutInCell="1" allowOverlap="1">
                <wp:simplePos x="0" y="0"/>
                <wp:positionH relativeFrom="column">
                  <wp:posOffset>195943</wp:posOffset>
                </wp:positionH>
                <wp:positionV relativeFrom="paragraph">
                  <wp:posOffset>4604657</wp:posOffset>
                </wp:positionV>
                <wp:extent cx="4626428" cy="359229"/>
                <wp:effectExtent l="0" t="0" r="3175" b="3175"/>
                <wp:wrapNone/>
                <wp:docPr id="4" name="Text Box 4"/>
                <wp:cNvGraphicFramePr/>
                <a:graphic xmlns:a="http://schemas.openxmlformats.org/drawingml/2006/main">
                  <a:graphicData uri="http://schemas.microsoft.com/office/word/2010/wordprocessingShape">
                    <wps:wsp>
                      <wps:cNvSpPr txBox="1"/>
                      <wps:spPr>
                        <a:xfrm>
                          <a:off x="0" y="0"/>
                          <a:ext cx="4626428" cy="359229"/>
                        </a:xfrm>
                        <a:prstGeom prst="rect">
                          <a:avLst/>
                        </a:prstGeom>
                        <a:solidFill>
                          <a:schemeClr val="lt1"/>
                        </a:solidFill>
                        <a:ln w="6350">
                          <a:noFill/>
                        </a:ln>
                      </wps:spPr>
                      <wps:txbx>
                        <w:txbxContent>
                          <w:p w:rsidR="008110E4" w:rsidRDefault="008110E4" w:rsidP="008110E4">
                            <w:pPr>
                              <w:ind w:firstLine="0"/>
                            </w:pPr>
                            <w:r>
                              <w:t>Figure 2:</w:t>
                            </w:r>
                            <w:r w:rsidRPr="008110E4">
                              <w:rPr>
                                <w:rFonts w:ascii="Segoe UI" w:hAnsi="Segoe UI" w:cs="Segoe UI"/>
                                <w:color w:val="333333"/>
                                <w:spacing w:val="-6"/>
                                <w:sz w:val="21"/>
                                <w:szCs w:val="21"/>
                                <w:shd w:val="clear" w:color="auto" w:fill="FFFFFF"/>
                              </w:rPr>
                              <w:t xml:space="preserve"> </w:t>
                            </w:r>
                            <w:r>
                              <w:rPr>
                                <w:rFonts w:ascii="Segoe UI" w:hAnsi="Segoe UI" w:cs="Segoe UI"/>
                                <w:color w:val="333333"/>
                                <w:spacing w:val="-6"/>
                                <w:sz w:val="21"/>
                                <w:szCs w:val="21"/>
                                <w:shd w:val="clear" w:color="auto" w:fill="FFFFFF"/>
                              </w:rPr>
                              <w:t>Man Ray's photograph of Andre Breton's "Slipper Spoon." photo 1934.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left:0;text-align:left;margin-left:15.45pt;margin-top:362.55pt;width:364.3pt;height:28.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" fillcolor="white [3201]" stroked="f" strokeweight=".5pt">
                <v:textbox>
                  <w:txbxContent>
                    <w:p w:rsidR="008110E4" w:rsidRDefault="008110E4" w:rsidP="008110E4">
                      <w:pPr>
                        <w:ind w:firstLine="0"/>
                      </w:pPr>
                      <w:r>
                        <w:t>Figure 2:</w:t>
                      </w:r>
                      <w:r w:rsidRPr="008110E4">
                        <w:rPr>
                          <w:rFonts w:ascii="Segoe UI" w:hAnsi="Segoe UI" w:cs="Segoe UI"/>
                          <w:color w:val="333333"/>
                          <w:spacing w:val="-6"/>
                          <w:sz w:val="21"/>
                          <w:szCs w:val="21"/>
                          <w:shd w:val="clear" w:color="auto" w:fill="FFFFFF"/>
                        </w:rPr>
                        <w:t xml:space="preserve"> </w:t>
                      </w:r>
                      <w:r>
                        <w:rPr>
                          <w:rFonts w:ascii="Segoe UI" w:hAnsi="Segoe UI" w:cs="Segoe UI"/>
                          <w:color w:val="333333"/>
                          <w:spacing w:val="-6"/>
                          <w:sz w:val="21"/>
                          <w:szCs w:val="21"/>
                          <w:shd w:val="clear" w:color="auto" w:fill="FFFFFF"/>
                        </w:rPr>
                        <w:t>Man Ray's photograph of Andre Breton's "Slipper Spoon." photo 1934.</w:t>
                      </w:r>
                    </w:p>
                  </w:txbxContent>
                </v:textbox>
              </v:shape>
            </w:pict>
          </mc:Fallback>
        </mc:AlternateContent>
      </w:r>
      <w:r w:rsidR="008110E4" w:rsidRPr="00E55F40">
        <w:rPr>
          <w:rFonts w:ascii="Arial" w:hAnsi="Arial" w:cs="Arial"/>
          <w:sz w:val="24"/>
          <w:szCs w:val="24"/>
        </w:rPr>
        <w:drawing>
          <wp:anchor distT="0" distB="0" distL="114300" distR="114300" simplePos="0" relativeHeight="251661312" behindDoc="1" locked="0" layoutInCell="1" allowOverlap="1">
            <wp:simplePos x="0" y="0"/>
            <wp:positionH relativeFrom="column">
              <wp:posOffset>76200</wp:posOffset>
            </wp:positionH>
            <wp:positionV relativeFrom="paragraph">
              <wp:posOffset>1807029</wp:posOffset>
            </wp:positionV>
            <wp:extent cx="5324475" cy="2800350"/>
            <wp:effectExtent l="0" t="0" r="9525" b="0"/>
            <wp:wrapTight wrapText="bothSides">
              <wp:wrapPolygon edited="0">
                <wp:start x="0" y="0"/>
                <wp:lineTo x="0" y="21453"/>
                <wp:lineTo x="21561" y="21453"/>
                <wp:lineTo x="2156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324475" cy="2800350"/>
                    </a:xfrm>
                    <a:prstGeom prst="rect">
                      <a:avLst/>
                    </a:prstGeom>
                  </pic:spPr>
                </pic:pic>
              </a:graphicData>
            </a:graphic>
          </wp:anchor>
        </w:drawing>
      </w:r>
      <w:r w:rsidRPr="00E55F40">
        <w:rPr>
          <w:rFonts w:ascii="Arial" w:hAnsi="Arial" w:cs="Arial"/>
          <w:sz w:val="24"/>
          <w:szCs w:val="24"/>
          <w:lang w:eastAsia="en-GB"/>
        </w:rPr>
        <w:t>ways</w:t>
      </w:r>
      <w:r w:rsidR="008110E4" w:rsidRPr="00E55F40">
        <w:rPr>
          <w:rFonts w:ascii="Arial" w:hAnsi="Arial" w:cs="Arial"/>
          <w:sz w:val="24"/>
          <w:szCs w:val="24"/>
        </w:rPr>
        <w:t>, giving narrative to household objects</w:t>
      </w:r>
      <w:r w:rsidRPr="00E55F40">
        <w:rPr>
          <w:rFonts w:ascii="Arial" w:hAnsi="Arial" w:cs="Arial"/>
          <w:sz w:val="24"/>
          <w:szCs w:val="24"/>
          <w:lang w:eastAsia="en-GB"/>
        </w:rPr>
        <w:t>. </w:t>
      </w:r>
    </w:p>
    <w:p w:rsidR="008110E4" w:rsidRPr="00E55F40" w:rsidRDefault="008110E4"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xml:space="preserve">Animism places attributes to inanimate objects, creatures and plants, that they have a spiritual essence “Is it not that the de-animated objects are now what animates the very order of knowledge at whose service they have been installed? And does not the museum as mausoleum, moreover, produce a particular—perhaps compensatory—phantasy of re-animation, as the very expression of said relation? Why would hundreds of thousands people go to stare at mummies or dinosaurs if it </w:t>
      </w:r>
      <w:r w:rsidRPr="00E55F40">
        <w:rPr>
          <w:rFonts w:ascii="Arial" w:eastAsia="Times New Roman" w:hAnsi="Arial" w:cs="Arial"/>
          <w:sz w:val="24"/>
          <w:szCs w:val="24"/>
          <w:lang w:eastAsia="en-GB"/>
        </w:rPr>
        <w:lastRenderedPageBreak/>
        <w:t>wasn’t for the uncanny phantasy of them coming to life again?” (Franke, 2012) looking at these objects within a museum allows us to question their stories, how they got there, where they came from, what they saw and what their life was before they were placed in a museum cabinet.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Each individual object has it’s own story to tell, ‘</w:t>
      </w:r>
      <w:r w:rsidRPr="00E55F40">
        <w:rPr>
          <w:rFonts w:ascii="Arial" w:eastAsia="Times New Roman" w:hAnsi="Arial" w:cs="Arial"/>
          <w:i/>
          <w:iCs/>
          <w:sz w:val="24"/>
          <w:szCs w:val="24"/>
          <w:lang w:eastAsia="en-GB"/>
        </w:rPr>
        <w:t>The phantom museum</w:t>
      </w:r>
      <w:r w:rsidRPr="00E55F40">
        <w:rPr>
          <w:rFonts w:ascii="Arial" w:eastAsia="Times New Roman" w:hAnsi="Arial" w:cs="Arial"/>
          <w:sz w:val="24"/>
          <w:szCs w:val="24"/>
          <w:lang w:eastAsia="en-GB"/>
        </w:rPr>
        <w:t xml:space="preserve">’ </w:t>
      </w:r>
      <w:r w:rsidRPr="00E55F40">
        <w:rPr>
          <w:rFonts w:ascii="Arial" w:hAnsi="Arial" w:cs="Arial"/>
          <w:sz w:val="24"/>
          <w:szCs w:val="24"/>
          <w:lang w:eastAsia="en-GB"/>
        </w:rPr>
        <w:t>considers “how objects can be read depending on who is viewing them and when”.</w:t>
      </w:r>
      <w:r w:rsidRPr="00E55F40">
        <w:rPr>
          <w:rFonts w:ascii="Arial" w:eastAsia="Times New Roman" w:hAnsi="Arial" w:cs="Arial"/>
          <w:sz w:val="24"/>
          <w:szCs w:val="24"/>
          <w:lang w:eastAsia="en-GB"/>
        </w:rPr>
        <w:t xml:space="preserve"> This book responds to Sir Henry Wellcome’s collection and highlights the importance of imagination, the book “considers how objects can be read depending on who views them and when”. Often museum objects allow us to learn of the past, Mark Elliot, a Senior Curator at the Museum of Anthropology and Archaeology, Cambridge explains that: “There’s an immediacy in an encounter with a material thing that is right in front of us, whether it’s separated by a pane of glass or not.” whether art or artefact, these objects enlighten us to really look and imagine, who owned these objects? What were their lives' like? Without museums and galleries we would not have this insight. </w:t>
      </w:r>
    </w:p>
    <w:p w:rsidR="00332C01" w:rsidRPr="00E55F40" w:rsidRDefault="00332C01" w:rsidP="00E55F40">
      <w:pPr>
        <w:spacing w:after="0"/>
        <w:textAlignment w:val="baseline"/>
        <w:rPr>
          <w:rFonts w:ascii="Arial" w:eastAsia="Times New Roman" w:hAnsi="Arial" w:cs="Arial"/>
          <w:sz w:val="24"/>
          <w:szCs w:val="24"/>
          <w:lang w:eastAsia="en-GB"/>
        </w:rPr>
      </w:pPr>
    </w:p>
    <w:p w:rsidR="00332C01" w:rsidRPr="00E55F40" w:rsidRDefault="00332C01" w:rsidP="00E55F40">
      <w:pPr>
        <w:spacing w:after="0"/>
        <w:textAlignment w:val="baseline"/>
        <w:rPr>
          <w:rFonts w:ascii="Arial" w:eastAsia="Times New Roman" w:hAnsi="Arial" w:cs="Arial"/>
          <w:sz w:val="24"/>
          <w:szCs w:val="24"/>
          <w:lang w:eastAsia="en-GB"/>
        </w:rPr>
      </w:pPr>
    </w:p>
    <w:p w:rsidR="00332C01" w:rsidRPr="00E55F40" w:rsidRDefault="00332C01" w:rsidP="00E55F40">
      <w:pPr>
        <w:spacing w:after="0"/>
        <w:textAlignment w:val="baseline"/>
        <w:rPr>
          <w:rFonts w:ascii="Arial" w:eastAsia="Times New Roman" w:hAnsi="Arial" w:cs="Arial"/>
          <w:sz w:val="24"/>
          <w:szCs w:val="24"/>
          <w:lang w:eastAsia="en-GB"/>
        </w:rPr>
      </w:pPr>
    </w:p>
    <w:p w:rsidR="00332C01" w:rsidRPr="00E55F40" w:rsidRDefault="00332C01" w:rsidP="00E55F40">
      <w:pPr>
        <w:spacing w:after="0"/>
        <w:textAlignment w:val="baseline"/>
        <w:rPr>
          <w:rFonts w:ascii="Arial" w:eastAsia="Times New Roman" w:hAnsi="Arial" w:cs="Arial"/>
          <w:sz w:val="24"/>
          <w:szCs w:val="24"/>
          <w:lang w:eastAsia="en-GB"/>
        </w:rPr>
      </w:pPr>
    </w:p>
    <w:p w:rsidR="00332C01" w:rsidRPr="00E55F40" w:rsidRDefault="00332C01" w:rsidP="00E55F40">
      <w:pPr>
        <w:spacing w:after="0"/>
        <w:textAlignment w:val="baseline"/>
        <w:rPr>
          <w:rFonts w:ascii="Arial" w:eastAsia="Times New Roman" w:hAnsi="Arial" w:cs="Arial"/>
          <w:sz w:val="24"/>
          <w:szCs w:val="24"/>
          <w:lang w:eastAsia="en-GB"/>
        </w:rPr>
      </w:pPr>
    </w:p>
    <w:p w:rsidR="00332C01" w:rsidRPr="00E55F40" w:rsidRDefault="00332C01" w:rsidP="00E55F40">
      <w:pPr>
        <w:spacing w:after="0"/>
        <w:textAlignment w:val="baseline"/>
        <w:rPr>
          <w:rFonts w:ascii="Arial" w:eastAsia="Times New Roman" w:hAnsi="Arial" w:cs="Arial"/>
          <w:sz w:val="24"/>
          <w:szCs w:val="24"/>
          <w:lang w:eastAsia="en-GB"/>
        </w:rPr>
      </w:pPr>
    </w:p>
    <w:p w:rsidR="00332C01" w:rsidRPr="00E55F40" w:rsidRDefault="00332C01" w:rsidP="00E55F40">
      <w:pPr>
        <w:spacing w:after="0"/>
        <w:textAlignment w:val="baseline"/>
        <w:rPr>
          <w:rFonts w:ascii="Arial" w:eastAsia="Times New Roman" w:hAnsi="Arial" w:cs="Arial"/>
          <w:sz w:val="24"/>
          <w:szCs w:val="24"/>
          <w:lang w:eastAsia="en-GB"/>
        </w:rPr>
      </w:pPr>
    </w:p>
    <w:p w:rsidR="00332C01" w:rsidRPr="00E55F40" w:rsidRDefault="00332C01" w:rsidP="00E55F40">
      <w:pPr>
        <w:spacing w:after="0"/>
        <w:textAlignment w:val="baseline"/>
        <w:rPr>
          <w:rFonts w:ascii="Arial" w:eastAsia="Times New Roman" w:hAnsi="Arial" w:cs="Arial"/>
          <w:sz w:val="24"/>
          <w:szCs w:val="24"/>
          <w:lang w:eastAsia="en-GB"/>
        </w:rPr>
      </w:pPr>
    </w:p>
    <w:p w:rsidR="00332C01" w:rsidRPr="00E55F40" w:rsidRDefault="00332C01" w:rsidP="00E55F40">
      <w:pPr>
        <w:spacing w:after="0"/>
        <w:textAlignment w:val="baseline"/>
        <w:rPr>
          <w:rFonts w:ascii="Arial" w:eastAsia="Times New Roman" w:hAnsi="Arial" w:cs="Arial"/>
          <w:sz w:val="24"/>
          <w:szCs w:val="24"/>
          <w:lang w:eastAsia="en-GB"/>
        </w:rPr>
      </w:pPr>
    </w:p>
    <w:p w:rsidR="00332C01" w:rsidRPr="00E55F40" w:rsidRDefault="00332C01"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lastRenderedPageBreak/>
        <w:t> Technology is eminent and continuously evolving, it can be a great attribute for museums if used in the right way. Instead of replacing museums and galleries technology should be used in order to advance the spaces, and enhance the encounter. Technology only becomes a negative when it becomes a hindrance, obstructing our experience, it is important to see with our eyes and not always through a lens or on a screen. Imagination is key to how we feel and think once immersed in these spaces, and we do not need technology in order to imagine. It has become clear to me that the overall setting is also key to how we feel within these buildings, the surrounding atmosphere is made up of a combination of a number of elements, from smell, curatorship, architecture, to the communal aspect of these places.  </w:t>
      </w:r>
    </w:p>
    <w:p w:rsidR="003023E9" w:rsidRPr="003023E9" w:rsidRDefault="00E55F40" w:rsidP="00E55F40">
      <w:pPr>
        <w:spacing w:after="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It has become clear to throughout this dissertation</w:t>
      </w:r>
      <w:bookmarkStart w:id="0" w:name="_GoBack"/>
      <w:bookmarkEnd w:id="0"/>
      <w:r>
        <w:rPr>
          <w:rFonts w:ascii="Arial" w:eastAsia="Times New Roman" w:hAnsi="Arial" w:cs="Arial"/>
          <w:sz w:val="24"/>
          <w:szCs w:val="24"/>
          <w:lang w:eastAsia="en-GB"/>
        </w:rPr>
        <w:t xml:space="preserve"> that the physicality of a one-one- experience with art and artefacts cannot be replicated elsewhere, and therefore museums and galleries are still very much of significance today. </w:t>
      </w:r>
      <w:r w:rsidR="003023E9" w:rsidRPr="00E55F40">
        <w:rPr>
          <w:rFonts w:ascii="Arial" w:eastAsia="Times New Roman" w:hAnsi="Arial" w:cs="Arial"/>
          <w:sz w:val="24"/>
          <w:szCs w:val="24"/>
          <w:lang w:eastAsia="en-GB"/>
        </w:rPr>
        <w:t>It is my belief that without physically experiencing these buildings, and our one to one encounter with artwork and artefacts, we simply cannot experience these objects in the same way. It is not just the objects within the spaces that we go to see, but we go to feel also. The online experience may allow us to easily access information, but within a museum or gallery we make create our own journey and story, in order to find information, like an archaeologist excavate and uncover all of this knowledge and each interpret it in our own unique way. In such a fast-paced world, we need to slow down, stop and allow ourselves to think, encounter, feel and imagine, and museums and galleries allow us to do that.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lastRenderedPageBreak/>
        <w:t> </w:t>
      </w:r>
    </w:p>
    <w:p w:rsidR="003023E9" w:rsidRPr="003023E9"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E55F40" w:rsidRDefault="003023E9" w:rsidP="00E55F40">
      <w:pPr>
        <w:spacing w:after="0"/>
        <w:textAlignment w:val="baseline"/>
        <w:rPr>
          <w:rFonts w:ascii="Arial" w:eastAsia="Times New Roman" w:hAnsi="Arial" w:cs="Arial"/>
          <w:sz w:val="24"/>
          <w:szCs w:val="24"/>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t>Bibliography</w:t>
      </w:r>
      <w:r w:rsidRPr="00E55F40">
        <w:rPr>
          <w:rFonts w:ascii="Arial" w:eastAsia="Times New Roman" w:hAnsi="Arial" w:cs="Arial"/>
          <w:sz w:val="24"/>
          <w:szCs w:val="24"/>
          <w:lang w:eastAsia="en-GB"/>
        </w:rPr>
        <w:t> </w:t>
      </w:r>
    </w:p>
    <w:p w:rsidR="00425772" w:rsidRPr="00E55F40" w:rsidRDefault="00425772" w:rsidP="00E55F40">
      <w:pPr>
        <w:spacing w:after="0"/>
        <w:ind w:firstLine="0"/>
        <w:textAlignment w:val="baseline"/>
        <w:rPr>
          <w:rFonts w:ascii="Arial" w:eastAsia="Times New Roman" w:hAnsi="Arial" w:cs="Arial"/>
          <w:sz w:val="24"/>
          <w:szCs w:val="24"/>
          <w:u w:val="single"/>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t>Books</w:t>
      </w:r>
      <w:r w:rsidRPr="00E55F40">
        <w:rPr>
          <w:rFonts w:ascii="Arial" w:eastAsia="Times New Roman" w:hAnsi="Arial" w:cs="Arial"/>
          <w:sz w:val="24"/>
          <w:szCs w:val="24"/>
          <w:lang w:eastAsia="en-GB"/>
        </w:rPr>
        <w:t> </w:t>
      </w:r>
    </w:p>
    <w:p w:rsidR="00295848" w:rsidRPr="003023E9" w:rsidRDefault="00295848"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Arnheim, R. (1974). </w:t>
      </w:r>
      <w:r w:rsidRPr="00E55F40">
        <w:rPr>
          <w:rFonts w:ascii="Arial" w:eastAsia="Times New Roman" w:hAnsi="Arial" w:cs="Arial"/>
          <w:i/>
          <w:iCs/>
          <w:sz w:val="24"/>
          <w:szCs w:val="24"/>
          <w:lang w:eastAsia="en-GB"/>
        </w:rPr>
        <w:t>Art and visual perception</w:t>
      </w:r>
      <w:r w:rsidRPr="00E55F40">
        <w:rPr>
          <w:rFonts w:ascii="Arial" w:eastAsia="Times New Roman" w:hAnsi="Arial" w:cs="Arial"/>
          <w:sz w:val="24"/>
          <w:szCs w:val="24"/>
          <w:lang w:eastAsia="en-GB"/>
        </w:rPr>
        <w:t>. Berkeley: University of California Press, pp.1, 2, 5.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Baudrillard, J., Krauss, R. and Michelson, A. (1982). The Beaubourg-Effect: Implosion and Deterrence. </w:t>
      </w:r>
      <w:r w:rsidRPr="00E55F40">
        <w:rPr>
          <w:rFonts w:ascii="Arial" w:eastAsia="Times New Roman" w:hAnsi="Arial" w:cs="Arial"/>
          <w:i/>
          <w:iCs/>
          <w:sz w:val="24"/>
          <w:szCs w:val="24"/>
          <w:lang w:eastAsia="en-GB"/>
        </w:rPr>
        <w:t>October</w:t>
      </w:r>
      <w:r w:rsidRPr="00E55F40">
        <w:rPr>
          <w:rFonts w:ascii="Arial" w:eastAsia="Times New Roman" w:hAnsi="Arial" w:cs="Arial"/>
          <w:sz w:val="24"/>
          <w:szCs w:val="24"/>
          <w:lang w:eastAsia="en-GB"/>
        </w:rPr>
        <w:t>, 20, p.5.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Bauman, Z. (2013). </w:t>
      </w:r>
      <w:r w:rsidRPr="00E55F40">
        <w:rPr>
          <w:rFonts w:ascii="Arial" w:eastAsia="Times New Roman" w:hAnsi="Arial" w:cs="Arial"/>
          <w:i/>
          <w:iCs/>
          <w:sz w:val="24"/>
          <w:szCs w:val="24"/>
          <w:lang w:eastAsia="en-GB"/>
        </w:rPr>
        <w:t>Postmodernity and its Discontents</w:t>
      </w:r>
      <w:r w:rsidRPr="00E55F40">
        <w:rPr>
          <w:rFonts w:ascii="Arial" w:eastAsia="Times New Roman" w:hAnsi="Arial" w:cs="Arial"/>
          <w:sz w:val="24"/>
          <w:szCs w:val="24"/>
          <w:lang w:eastAsia="en-GB"/>
        </w:rPr>
        <w:t>. Hoboken: Wiley.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Belfiore, E. (2004). Auditing culture. </w:t>
      </w:r>
      <w:r w:rsidRPr="00E55F40">
        <w:rPr>
          <w:rFonts w:ascii="Arial" w:eastAsia="Times New Roman" w:hAnsi="Arial" w:cs="Arial"/>
          <w:i/>
          <w:iCs/>
          <w:sz w:val="24"/>
          <w:szCs w:val="24"/>
          <w:lang w:eastAsia="en-GB"/>
        </w:rPr>
        <w:t>International Journal of Cultural Policy</w:t>
      </w:r>
      <w:r w:rsidRPr="00E55F40">
        <w:rPr>
          <w:rFonts w:ascii="Arial" w:eastAsia="Times New Roman" w:hAnsi="Arial" w:cs="Arial"/>
          <w:sz w:val="24"/>
          <w:szCs w:val="24"/>
          <w:lang w:eastAsia="en-GB"/>
        </w:rPr>
        <w:t>, [online] 10(2), pp.183-202. Available at: http://wrap.warwick.ac.uk/53062/1/WRAP_Belfiore_Auditing%20culture%20FINAL%20IJCP.pdf [Accessed 5 Nov. 2018]. </w:t>
      </w:r>
    </w:p>
    <w:p w:rsidR="00295848" w:rsidRPr="00E55F40"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COPELAND, H., 2010. HOW YOU LOOK IS HOW YOU LOOK: An Interview with Fred Wilson. </w:t>
      </w:r>
      <w:r w:rsidRPr="00E55F40">
        <w:rPr>
          <w:rFonts w:ascii="Arial" w:eastAsia="Times New Roman" w:hAnsi="Arial" w:cs="Arial"/>
          <w:i/>
          <w:iCs/>
          <w:sz w:val="24"/>
          <w:szCs w:val="24"/>
          <w:lang w:eastAsia="en-GB"/>
        </w:rPr>
        <w:t>Callaloo, </w:t>
      </w:r>
      <w:r w:rsidRPr="00E55F40">
        <w:rPr>
          <w:rFonts w:ascii="Arial" w:eastAsia="Times New Roman" w:hAnsi="Arial" w:cs="Arial"/>
          <w:bCs/>
          <w:sz w:val="24"/>
          <w:szCs w:val="24"/>
          <w:lang w:eastAsia="en-GB"/>
        </w:rPr>
        <w:t>33</w:t>
      </w:r>
      <w:r w:rsidRPr="00E55F40">
        <w:rPr>
          <w:rFonts w:ascii="Arial" w:eastAsia="Times New Roman" w:hAnsi="Arial" w:cs="Arial"/>
          <w:sz w:val="24"/>
          <w:szCs w:val="24"/>
          <w:lang w:eastAsia="en-GB"/>
        </w:rPr>
        <w:t>(4), pp. 1016-1020,1029-1040,1152. </w:t>
      </w:r>
    </w:p>
    <w:p w:rsidR="00295848" w:rsidRPr="00E55F40"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Dewdney, A., Dibosa, D. and Walsh, V. (2013). </w:t>
      </w:r>
      <w:r w:rsidRPr="00E55F40">
        <w:rPr>
          <w:rFonts w:ascii="Arial" w:eastAsia="Times New Roman" w:hAnsi="Arial" w:cs="Arial"/>
          <w:i/>
          <w:iCs/>
          <w:sz w:val="24"/>
          <w:szCs w:val="24"/>
          <w:lang w:eastAsia="en-GB"/>
        </w:rPr>
        <w:t>Post-critical museology</w:t>
      </w:r>
      <w:r w:rsidRPr="00E55F40">
        <w:rPr>
          <w:rFonts w:ascii="Arial" w:eastAsia="Times New Roman" w:hAnsi="Arial" w:cs="Arial"/>
          <w:sz w:val="24"/>
          <w:szCs w:val="24"/>
          <w:lang w:eastAsia="en-GB"/>
        </w:rPr>
        <w:t>. London: Routledge.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hAnsi="Arial" w:cs="Arial"/>
          <w:sz w:val="24"/>
          <w:szCs w:val="24"/>
          <w:shd w:val="clear" w:color="auto" w:fill="FFFFFF"/>
        </w:rPr>
        <w:t>Dovey, K. (2010). </w:t>
      </w:r>
      <w:r w:rsidRPr="00E55F40">
        <w:rPr>
          <w:rFonts w:ascii="Arial" w:hAnsi="Arial" w:cs="Arial"/>
          <w:i/>
          <w:iCs/>
          <w:sz w:val="24"/>
          <w:szCs w:val="24"/>
          <w:shd w:val="clear" w:color="auto" w:fill="FFFFFF"/>
        </w:rPr>
        <w:t>Becoming places</w:t>
      </w:r>
      <w:r w:rsidRPr="00E55F40">
        <w:rPr>
          <w:rFonts w:ascii="Arial" w:hAnsi="Arial" w:cs="Arial"/>
          <w:sz w:val="24"/>
          <w:szCs w:val="24"/>
          <w:shd w:val="clear" w:color="auto" w:fill="FFFFFF"/>
        </w:rPr>
        <w:t>. London: Routledge.</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Eddisford, Susan; Prosser, Dominic. Virtual museum learning Information Technology in Childhood Education., 2004, p281, 17p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lastRenderedPageBreak/>
        <w:t>Evrard, Y. and Krebs, A. (2017). The authenticity of the museum experience in the digital age: the case of the Louvre. </w:t>
      </w:r>
      <w:r w:rsidRPr="00E55F40">
        <w:rPr>
          <w:rFonts w:ascii="Arial" w:eastAsia="Times New Roman" w:hAnsi="Arial" w:cs="Arial"/>
          <w:i/>
          <w:iCs/>
          <w:sz w:val="24"/>
          <w:szCs w:val="24"/>
          <w:lang w:eastAsia="en-GB"/>
        </w:rPr>
        <w:t>Journal of Cultural Economics</w:t>
      </w:r>
      <w:r w:rsidRPr="00E55F40">
        <w:rPr>
          <w:rFonts w:ascii="Arial" w:eastAsia="Times New Roman" w:hAnsi="Arial" w:cs="Arial"/>
          <w:sz w:val="24"/>
          <w:szCs w:val="24"/>
          <w:lang w:eastAsia="en-GB"/>
        </w:rPr>
        <w:t>, 42(3), pp.353-363.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Falk, J. and Dierking, L. (2016). </w:t>
      </w:r>
      <w:r w:rsidRPr="00E55F40">
        <w:rPr>
          <w:rFonts w:ascii="Arial" w:eastAsia="Times New Roman" w:hAnsi="Arial" w:cs="Arial"/>
          <w:i/>
          <w:iCs/>
          <w:sz w:val="24"/>
          <w:szCs w:val="24"/>
          <w:lang w:eastAsia="en-GB"/>
        </w:rPr>
        <w:t>The museum experience revisited</w:t>
      </w:r>
      <w:r w:rsidRPr="00E55F40">
        <w:rPr>
          <w:rFonts w:ascii="Arial" w:eastAsia="Times New Roman" w:hAnsi="Arial" w:cs="Arial"/>
          <w:sz w:val="24"/>
          <w:szCs w:val="24"/>
          <w:lang w:eastAsia="en-GB"/>
        </w:rPr>
        <w:t>. London: Routledge.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Finkelpearl, T. (2001). </w:t>
      </w:r>
      <w:r w:rsidRPr="00E55F40">
        <w:rPr>
          <w:rFonts w:ascii="Arial" w:eastAsia="Times New Roman" w:hAnsi="Arial" w:cs="Arial"/>
          <w:i/>
          <w:iCs/>
          <w:sz w:val="24"/>
          <w:szCs w:val="24"/>
          <w:lang w:eastAsia="en-GB"/>
        </w:rPr>
        <w:t>Dialogues in Public Art</w:t>
      </w:r>
      <w:r w:rsidRPr="00E55F40">
        <w:rPr>
          <w:rFonts w:ascii="Arial" w:eastAsia="Times New Roman" w:hAnsi="Arial" w:cs="Arial"/>
          <w:sz w:val="24"/>
          <w:szCs w:val="24"/>
          <w:lang w:eastAsia="en-GB"/>
        </w:rPr>
        <w:t>. Cambridge: MIT Press.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Franke, A. (2012). </w:t>
      </w:r>
      <w:r w:rsidRPr="00E55F40">
        <w:rPr>
          <w:rFonts w:ascii="Arial" w:eastAsia="Times New Roman" w:hAnsi="Arial" w:cs="Arial"/>
          <w:i/>
          <w:iCs/>
          <w:sz w:val="24"/>
          <w:szCs w:val="24"/>
          <w:lang w:eastAsia="en-GB"/>
        </w:rPr>
        <w:t>Animism: Notes on an Exhibition - Journal #36 July 2012 - e-flux</w:t>
      </w:r>
      <w:r w:rsidRPr="00E55F40">
        <w:rPr>
          <w:rFonts w:ascii="Arial" w:eastAsia="Times New Roman" w:hAnsi="Arial" w:cs="Arial"/>
          <w:sz w:val="24"/>
          <w:szCs w:val="24"/>
          <w:lang w:eastAsia="en-GB"/>
        </w:rPr>
        <w:t>. [online] E-flux.com. Available at: https://www.e-flux.com/journal/36/61258/animism-notes-on-an-exhibition/ [Accessed 31 Oct.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hyperlink r:id="rId10" w:tgtFrame="_blank" w:history="1">
        <w:r w:rsidRPr="00E55F40">
          <w:rPr>
            <w:rFonts w:ascii="Arial" w:eastAsia="Times New Roman" w:hAnsi="Arial" w:cs="Arial"/>
            <w:sz w:val="24"/>
            <w:szCs w:val="24"/>
            <w:lang w:eastAsia="en-GB"/>
          </w:rPr>
          <w:t>Goulding, Christina</w:t>
        </w:r>
      </w:hyperlink>
      <w:r w:rsidRPr="00E55F40">
        <w:rPr>
          <w:rFonts w:ascii="Arial" w:eastAsia="Times New Roman" w:hAnsi="Arial" w:cs="Arial"/>
          <w:sz w:val="24"/>
          <w:szCs w:val="24"/>
          <w:lang w:eastAsia="en-GB"/>
        </w:rPr>
        <w:t>.</w:t>
      </w:r>
      <w:hyperlink r:id="rId11" w:tgtFrame="_blank" w:history="1">
        <w:r w:rsidRPr="00E55F40">
          <w:rPr>
            <w:rFonts w:ascii="Arial" w:eastAsia="Times New Roman" w:hAnsi="Arial" w:cs="Arial"/>
            <w:sz w:val="24"/>
            <w:szCs w:val="24"/>
            <w:lang w:eastAsia="en-GB"/>
          </w:rPr>
          <w:t>European Journal of Marketing</w:t>
        </w:r>
      </w:hyperlink>
      <w:r w:rsidRPr="00E55F40">
        <w:rPr>
          <w:rFonts w:ascii="Arial" w:eastAsia="Times New Roman" w:hAnsi="Arial" w:cs="Arial"/>
          <w:sz w:val="24"/>
          <w:szCs w:val="24"/>
          <w:lang w:eastAsia="en-GB"/>
        </w:rPr>
        <w:t>; Bradford</w:t>
      </w:r>
      <w:hyperlink r:id="rId12" w:tgtFrame="_blank" w:history="1">
        <w:r w:rsidRPr="00E55F40">
          <w:rPr>
            <w:rFonts w:ascii="Arial" w:eastAsia="Times New Roman" w:hAnsi="Arial" w:cs="Arial"/>
            <w:sz w:val="24"/>
            <w:szCs w:val="24"/>
            <w:lang w:eastAsia="en-GB"/>
          </w:rPr>
          <w:t> Vol. 34, Iss. 3/4, </w:t>
        </w:r>
      </w:hyperlink>
      <w:r w:rsidRPr="00E55F40">
        <w:rPr>
          <w:rFonts w:ascii="Arial" w:eastAsia="Times New Roman" w:hAnsi="Arial" w:cs="Arial"/>
          <w:sz w:val="24"/>
          <w:szCs w:val="24"/>
          <w:lang w:eastAsia="en-GB"/>
        </w:rPr>
        <w:t> (2000): 261-278.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Guyer, P. (2017). Alva Noë, Strange Tools: Art and Human Nature. </w:t>
      </w:r>
      <w:r w:rsidRPr="00E55F40">
        <w:rPr>
          <w:rFonts w:ascii="Arial" w:eastAsia="Times New Roman" w:hAnsi="Arial" w:cs="Arial"/>
          <w:i/>
          <w:iCs/>
          <w:sz w:val="24"/>
          <w:szCs w:val="24"/>
          <w:lang w:eastAsia="en-GB"/>
        </w:rPr>
        <w:t>Philosophy and Phenomenological Research</w:t>
      </w:r>
      <w:r w:rsidRPr="00E55F40">
        <w:rPr>
          <w:rFonts w:ascii="Arial" w:eastAsia="Times New Roman" w:hAnsi="Arial" w:cs="Arial"/>
          <w:sz w:val="24"/>
          <w:szCs w:val="24"/>
          <w:lang w:eastAsia="en-GB"/>
        </w:rPr>
        <w:t>, 94(1), pp.230-237.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Henkel, L. (2013). </w:t>
      </w:r>
      <w:r w:rsidRPr="00E55F40">
        <w:rPr>
          <w:rFonts w:ascii="Arial" w:eastAsia="Times New Roman" w:hAnsi="Arial" w:cs="Arial"/>
          <w:i/>
          <w:iCs/>
          <w:sz w:val="24"/>
          <w:szCs w:val="24"/>
          <w:lang w:eastAsia="en-GB"/>
        </w:rPr>
        <w:t>No Pictures, Please: Taking Photos May Impede Memory of Museum Tour</w:t>
      </w:r>
      <w:r w:rsidRPr="00E55F40">
        <w:rPr>
          <w:rFonts w:ascii="Arial" w:eastAsia="Times New Roman" w:hAnsi="Arial" w:cs="Arial"/>
          <w:sz w:val="24"/>
          <w:szCs w:val="24"/>
          <w:lang w:eastAsia="en-GB"/>
        </w:rPr>
        <w:t>. [online] Association for Psychological Science. Available at: https://www.psychologicalscience.org/news/releases/no-pictures-please-taking-photos-may-impede-memory-of-museum-tour.html [Accessed 2 Nov.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Hooper-Greenhill, E. (1992). </w:t>
      </w:r>
      <w:r w:rsidRPr="00E55F40">
        <w:rPr>
          <w:rFonts w:ascii="Arial" w:eastAsia="Times New Roman" w:hAnsi="Arial" w:cs="Arial"/>
          <w:i/>
          <w:iCs/>
          <w:sz w:val="24"/>
          <w:szCs w:val="24"/>
          <w:lang w:eastAsia="en-GB"/>
        </w:rPr>
        <w:t>Museums and the shaping of knowledge</w:t>
      </w:r>
      <w:r w:rsidRPr="00E55F40">
        <w:rPr>
          <w:rFonts w:ascii="Arial" w:eastAsia="Times New Roman" w:hAnsi="Arial" w:cs="Arial"/>
          <w:sz w:val="24"/>
          <w:szCs w:val="24"/>
          <w:lang w:eastAsia="en-GB"/>
        </w:rPr>
        <w:t>. New York: Routledge, p.1.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Jewitt, C. (2012). Digital technologies in museums: New routes to engagement and participation’. </w:t>
      </w:r>
      <w:r w:rsidRPr="00E55F40">
        <w:rPr>
          <w:rFonts w:ascii="Arial" w:eastAsia="Times New Roman" w:hAnsi="Arial" w:cs="Arial"/>
          <w:i/>
          <w:iCs/>
          <w:sz w:val="24"/>
          <w:szCs w:val="24"/>
          <w:lang w:eastAsia="en-GB"/>
        </w:rPr>
        <w:t>Designs for Learning</w:t>
      </w:r>
      <w:r w:rsidRPr="00E55F40">
        <w:rPr>
          <w:rFonts w:ascii="Arial" w:eastAsia="Times New Roman" w:hAnsi="Arial" w:cs="Arial"/>
          <w:sz w:val="24"/>
          <w:szCs w:val="24"/>
          <w:lang w:eastAsia="en-GB"/>
        </w:rPr>
        <w:t>, 5(1-2), p.74. </w:t>
      </w:r>
    </w:p>
    <w:p w:rsidR="00295848" w:rsidRPr="00E55F40" w:rsidRDefault="00295848" w:rsidP="00E55F40">
      <w:pPr>
        <w:spacing w:after="0"/>
        <w:ind w:firstLine="0"/>
        <w:textAlignment w:val="baseline"/>
        <w:rPr>
          <w:rFonts w:ascii="Arial" w:eastAsia="Times New Roman" w:hAnsi="Arial" w:cs="Arial"/>
          <w:sz w:val="24"/>
          <w:szCs w:val="24"/>
          <w:u w:val="single"/>
          <w:lang w:eastAsia="en-GB"/>
        </w:rPr>
      </w:pP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t>Journals</w:t>
      </w:r>
      <w:r w:rsidRPr="00E55F40">
        <w:rPr>
          <w:rFonts w:ascii="Arial" w:eastAsia="Times New Roman" w:hAnsi="Arial" w:cs="Arial"/>
          <w:sz w:val="24"/>
          <w:szCs w:val="24"/>
          <w:lang w:eastAsia="en-GB"/>
        </w:rPr>
        <w:t>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hAnsi="Arial" w:cs="Arial"/>
          <w:sz w:val="24"/>
          <w:szCs w:val="24"/>
          <w:shd w:val="clear" w:color="auto" w:fill="FFFFFF"/>
        </w:rPr>
        <w:t>Achiam, M. (2016). </w:t>
      </w:r>
      <w:r w:rsidRPr="00E55F40">
        <w:rPr>
          <w:rFonts w:ascii="Arial" w:hAnsi="Arial" w:cs="Arial"/>
          <w:i/>
          <w:iCs/>
          <w:sz w:val="24"/>
          <w:szCs w:val="24"/>
          <w:shd w:val="clear" w:color="auto" w:fill="FFFFFF"/>
        </w:rPr>
        <w:t>The role of the imagination in museum visits</w:t>
      </w:r>
      <w:r w:rsidRPr="00E55F40">
        <w:rPr>
          <w:rFonts w:ascii="Arial" w:hAnsi="Arial" w:cs="Arial"/>
          <w:sz w:val="24"/>
          <w:szCs w:val="24"/>
          <w:shd w:val="clear" w:color="auto" w:fill="FFFFFF"/>
        </w:rPr>
        <w:t xml:space="preserve">. [online] Nordiskmuseologi.org. Available at: </w:t>
      </w:r>
      <w:r w:rsidRPr="00E55F40">
        <w:rPr>
          <w:rFonts w:ascii="Arial" w:hAnsi="Arial" w:cs="Arial"/>
          <w:sz w:val="24"/>
          <w:szCs w:val="24"/>
          <w:shd w:val="clear" w:color="auto" w:fill="FFFFFF"/>
        </w:rPr>
        <w:lastRenderedPageBreak/>
        <w:t>http://www.nordiskmuseologi.org/English/Marianne%20Achiam%202016-1.pdf [Accessed 1 Dec. 2018].</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KROEBER, G., 2015. Inside the White Cube: The Ideology of the Gallery Space/White Cube, Green Maze: New Art Landscapes. </w:t>
      </w:r>
      <w:r w:rsidRPr="00E55F40">
        <w:rPr>
          <w:rFonts w:ascii="Arial" w:eastAsia="Times New Roman" w:hAnsi="Arial" w:cs="Arial"/>
          <w:i/>
          <w:iCs/>
          <w:sz w:val="24"/>
          <w:szCs w:val="24"/>
          <w:lang w:eastAsia="en-GB"/>
        </w:rPr>
        <w:t>Art Journal, </w:t>
      </w:r>
      <w:r w:rsidRPr="00E55F40">
        <w:rPr>
          <w:rFonts w:ascii="Arial" w:eastAsia="Times New Roman" w:hAnsi="Arial" w:cs="Arial"/>
          <w:bCs/>
          <w:sz w:val="24"/>
          <w:szCs w:val="24"/>
          <w:lang w:eastAsia="en-GB"/>
        </w:rPr>
        <w:t>74</w:t>
      </w:r>
      <w:r w:rsidRPr="00E55F40">
        <w:rPr>
          <w:rFonts w:ascii="Arial" w:eastAsia="Times New Roman" w:hAnsi="Arial" w:cs="Arial"/>
          <w:sz w:val="24"/>
          <w:szCs w:val="24"/>
          <w:lang w:eastAsia="en-GB"/>
        </w:rPr>
        <w:t>(4), pp. 59.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LANG, C. (2017). </w:t>
      </w:r>
      <w:r w:rsidRPr="00E55F40">
        <w:rPr>
          <w:rFonts w:ascii="Arial" w:eastAsia="Times New Roman" w:hAnsi="Arial" w:cs="Arial"/>
          <w:i/>
          <w:iCs/>
          <w:sz w:val="24"/>
          <w:szCs w:val="24"/>
          <w:lang w:eastAsia="en-GB"/>
        </w:rPr>
        <w:t>RESPONSIVE MUSEUM</w:t>
      </w:r>
      <w:r w:rsidRPr="00E55F40">
        <w:rPr>
          <w:rFonts w:ascii="Arial" w:eastAsia="Times New Roman" w:hAnsi="Arial" w:cs="Arial"/>
          <w:sz w:val="24"/>
          <w:szCs w:val="24"/>
          <w:lang w:eastAsia="en-GB"/>
        </w:rPr>
        <w:t>. [S.l.]: GARLAND SCIENCE.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Lash, S. (1996). </w:t>
      </w:r>
      <w:r w:rsidRPr="00E55F40">
        <w:rPr>
          <w:rFonts w:ascii="Arial" w:eastAsia="Times New Roman" w:hAnsi="Arial" w:cs="Arial"/>
          <w:i/>
          <w:iCs/>
          <w:sz w:val="24"/>
          <w:szCs w:val="24"/>
          <w:lang w:eastAsia="en-GB"/>
        </w:rPr>
        <w:t>Sociology of postmodernism</w:t>
      </w:r>
      <w:r w:rsidRPr="00E55F40">
        <w:rPr>
          <w:rFonts w:ascii="Arial" w:eastAsia="Times New Roman" w:hAnsi="Arial" w:cs="Arial"/>
          <w:sz w:val="24"/>
          <w:szCs w:val="24"/>
          <w:lang w:eastAsia="en-GB"/>
        </w:rPr>
        <w:t>. London: Routledge.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Macdonald, S. and Basu, P. (2008). </w:t>
      </w:r>
      <w:r w:rsidRPr="00E55F40">
        <w:rPr>
          <w:rFonts w:ascii="Arial" w:eastAsia="Times New Roman" w:hAnsi="Arial" w:cs="Arial"/>
          <w:i/>
          <w:iCs/>
          <w:sz w:val="24"/>
          <w:szCs w:val="24"/>
          <w:lang w:eastAsia="en-GB"/>
        </w:rPr>
        <w:t>Exhibition Experiments</w:t>
      </w:r>
      <w:r w:rsidRPr="00E55F40">
        <w:rPr>
          <w:rFonts w:ascii="Arial" w:eastAsia="Times New Roman" w:hAnsi="Arial" w:cs="Arial"/>
          <w:sz w:val="24"/>
          <w:szCs w:val="24"/>
          <w:lang w:eastAsia="en-GB"/>
        </w:rPr>
        <w:t>. Hoboken: Wiley. </w:t>
      </w:r>
    </w:p>
    <w:p w:rsidR="00E904E3" w:rsidRPr="00E55F40"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McClellan, A. (2008). </w:t>
      </w:r>
      <w:r w:rsidRPr="00E55F40">
        <w:rPr>
          <w:rFonts w:ascii="Arial" w:eastAsia="Times New Roman" w:hAnsi="Arial" w:cs="Arial"/>
          <w:i/>
          <w:iCs/>
          <w:sz w:val="24"/>
          <w:szCs w:val="24"/>
          <w:lang w:eastAsia="en-GB"/>
        </w:rPr>
        <w:t>Art and Its Publics</w:t>
      </w:r>
      <w:r w:rsidRPr="00E55F40">
        <w:rPr>
          <w:rFonts w:ascii="Arial" w:eastAsia="Times New Roman" w:hAnsi="Arial" w:cs="Arial"/>
          <w:sz w:val="24"/>
          <w:szCs w:val="24"/>
          <w:lang w:eastAsia="en-GB"/>
        </w:rPr>
        <w:t>. New York, NY: John Wiley &amp; Sons.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Noë, A. (2017). Art and Entanglement in Strange Tools: Reply to Noël Carroll, A. W. Eaton and Paul Guyer. </w:t>
      </w:r>
      <w:r w:rsidRPr="00E55F40">
        <w:rPr>
          <w:rFonts w:ascii="Arial" w:eastAsia="Times New Roman" w:hAnsi="Arial" w:cs="Arial"/>
          <w:i/>
          <w:iCs/>
          <w:sz w:val="24"/>
          <w:szCs w:val="24"/>
          <w:lang w:eastAsia="en-GB"/>
        </w:rPr>
        <w:t>Philosophy and Phenomenological Research</w:t>
      </w:r>
      <w:r w:rsidRPr="00E55F40">
        <w:rPr>
          <w:rFonts w:ascii="Arial" w:eastAsia="Times New Roman" w:hAnsi="Arial" w:cs="Arial"/>
          <w:sz w:val="24"/>
          <w:szCs w:val="24"/>
          <w:lang w:eastAsia="en-GB"/>
        </w:rPr>
        <w:t>, [online] XCIV(1), p.244. Available at: https://web-a-ebscohost-com.ezproxy.uwtsd.ac.uk/ehost/pdfviewer/pdfviewer?vid=2&amp;sid=348a00a9-9fa3-4a50-9857-da44af61db83%40sdc-v-sessmgr04 [Accessed 1 Dec. 2018].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Paddon, H. (2016). </w:t>
      </w:r>
      <w:r w:rsidRPr="00E55F40">
        <w:rPr>
          <w:rFonts w:ascii="Arial" w:eastAsia="Times New Roman" w:hAnsi="Arial" w:cs="Arial"/>
          <w:i/>
          <w:iCs/>
          <w:sz w:val="24"/>
          <w:szCs w:val="24"/>
          <w:lang w:eastAsia="en-GB"/>
        </w:rPr>
        <w:t>Redisplaying museum collections</w:t>
      </w:r>
      <w:r w:rsidRPr="00E55F40">
        <w:rPr>
          <w:rFonts w:ascii="Arial" w:eastAsia="Times New Roman" w:hAnsi="Arial" w:cs="Arial"/>
          <w:sz w:val="24"/>
          <w:szCs w:val="24"/>
          <w:lang w:eastAsia="en-GB"/>
        </w:rPr>
        <w:t>. New York: Routledge, pp.53, 54.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Pilgaard, A. (2017). Encountering the vitrine. Distance and proximity effects in museum vitrines. </w:t>
      </w:r>
      <w:r w:rsidRPr="00E55F40">
        <w:rPr>
          <w:rFonts w:ascii="Arial" w:eastAsia="Times New Roman" w:hAnsi="Arial" w:cs="Arial"/>
          <w:i/>
          <w:iCs/>
          <w:sz w:val="24"/>
          <w:szCs w:val="24"/>
          <w:lang w:eastAsia="en-GB"/>
        </w:rPr>
        <w:t>Nordisk Museologi</w:t>
      </w:r>
      <w:r w:rsidRPr="00E55F40">
        <w:rPr>
          <w:rFonts w:ascii="Arial" w:eastAsia="Times New Roman" w:hAnsi="Arial" w:cs="Arial"/>
          <w:sz w:val="24"/>
          <w:szCs w:val="24"/>
          <w:lang w:eastAsia="en-GB"/>
        </w:rPr>
        <w:t>, 0(2), p.5.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Pollock, G. and Zemans, J. (2008). </w:t>
      </w:r>
      <w:r w:rsidRPr="00E55F40">
        <w:rPr>
          <w:rFonts w:ascii="Arial" w:eastAsia="Times New Roman" w:hAnsi="Arial" w:cs="Arial"/>
          <w:i/>
          <w:iCs/>
          <w:sz w:val="24"/>
          <w:szCs w:val="24"/>
          <w:lang w:eastAsia="en-GB"/>
        </w:rPr>
        <w:t>Museums After Modernism</w:t>
      </w:r>
      <w:r w:rsidRPr="00E55F40">
        <w:rPr>
          <w:rFonts w:ascii="Arial" w:eastAsia="Times New Roman" w:hAnsi="Arial" w:cs="Arial"/>
          <w:sz w:val="24"/>
          <w:szCs w:val="24"/>
          <w:lang w:eastAsia="en-GB"/>
        </w:rPr>
        <w:t>. New York, NY: John Wiley &amp; Sons.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Robins, C. (2013). </w:t>
      </w:r>
      <w:r w:rsidRPr="00E55F40">
        <w:rPr>
          <w:rFonts w:ascii="Arial" w:eastAsia="Times New Roman" w:hAnsi="Arial" w:cs="Arial"/>
          <w:i/>
          <w:iCs/>
          <w:sz w:val="24"/>
          <w:szCs w:val="24"/>
          <w:lang w:eastAsia="en-GB"/>
        </w:rPr>
        <w:t>Curious lessons in the Museum</w:t>
      </w:r>
      <w:r w:rsidRPr="00E55F40">
        <w:rPr>
          <w:rFonts w:ascii="Arial" w:eastAsia="Times New Roman" w:hAnsi="Arial" w:cs="Arial"/>
          <w:sz w:val="24"/>
          <w:szCs w:val="24"/>
          <w:lang w:eastAsia="en-GB"/>
        </w:rPr>
        <w:t>. Farham: Ashgate, p.1. </w:t>
      </w:r>
    </w:p>
    <w:p w:rsidR="00E904E3" w:rsidRPr="00E55F40"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Smith, J. and Smith, L. (2001). Spending Time on Art. </w:t>
      </w:r>
      <w:r w:rsidRPr="00E55F40">
        <w:rPr>
          <w:rFonts w:ascii="Arial" w:eastAsia="Times New Roman" w:hAnsi="Arial" w:cs="Arial"/>
          <w:i/>
          <w:iCs/>
          <w:sz w:val="24"/>
          <w:szCs w:val="24"/>
          <w:lang w:eastAsia="en-GB"/>
        </w:rPr>
        <w:t>Empirical Studies of the Arts</w:t>
      </w:r>
      <w:r w:rsidRPr="00E55F40">
        <w:rPr>
          <w:rFonts w:ascii="Arial" w:eastAsia="Times New Roman" w:hAnsi="Arial" w:cs="Arial"/>
          <w:sz w:val="24"/>
          <w:szCs w:val="24"/>
          <w:lang w:eastAsia="en-GB"/>
        </w:rPr>
        <w:t>, 19(2), pp.229-236.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hAnsi="Arial" w:cs="Arial"/>
          <w:sz w:val="24"/>
          <w:szCs w:val="24"/>
          <w:shd w:val="clear" w:color="auto" w:fill="FFFFFF"/>
        </w:rPr>
        <w:t>Smith, J. and Smith, L. (2001). Spending Time on Art. </w:t>
      </w:r>
      <w:r w:rsidRPr="00E55F40">
        <w:rPr>
          <w:rFonts w:ascii="Arial" w:hAnsi="Arial" w:cs="Arial"/>
          <w:i/>
          <w:iCs/>
          <w:sz w:val="24"/>
          <w:szCs w:val="24"/>
          <w:shd w:val="clear" w:color="auto" w:fill="FFFFFF"/>
        </w:rPr>
        <w:t>Empirical Studies of the Arts</w:t>
      </w:r>
      <w:r w:rsidRPr="00E55F40">
        <w:rPr>
          <w:rFonts w:ascii="Arial" w:hAnsi="Arial" w:cs="Arial"/>
          <w:sz w:val="24"/>
          <w:szCs w:val="24"/>
          <w:shd w:val="clear" w:color="auto" w:fill="FFFFFF"/>
        </w:rPr>
        <w:t>, 19(2), pp.229-236.</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The museum environment and the visitor experience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lastRenderedPageBreak/>
        <w:t>Winner, E. (2018). </w:t>
      </w:r>
      <w:r w:rsidRPr="00E55F40">
        <w:rPr>
          <w:rFonts w:ascii="Arial" w:eastAsia="Times New Roman" w:hAnsi="Arial" w:cs="Arial"/>
          <w:i/>
          <w:iCs/>
          <w:sz w:val="24"/>
          <w:szCs w:val="24"/>
          <w:lang w:eastAsia="en-GB"/>
        </w:rPr>
        <w:t>How Art Works: A Psychological Exploration</w:t>
      </w:r>
      <w:r w:rsidRPr="00E55F40">
        <w:rPr>
          <w:rFonts w:ascii="Arial" w:eastAsia="Times New Roman" w:hAnsi="Arial" w:cs="Arial"/>
          <w:sz w:val="24"/>
          <w:szCs w:val="24"/>
          <w:lang w:eastAsia="en-GB"/>
        </w:rPr>
        <w:t>. New York: Oxford University Press, p.12. </w:t>
      </w:r>
    </w:p>
    <w:p w:rsidR="00E904E3" w:rsidRPr="003023E9" w:rsidRDefault="00E904E3" w:rsidP="00E55F40">
      <w:pPr>
        <w:spacing w:after="0"/>
        <w:ind w:firstLine="0"/>
        <w:textAlignment w:val="baseline"/>
        <w:rPr>
          <w:rFonts w:ascii="Arial" w:eastAsia="Times New Roman" w:hAnsi="Arial" w:cs="Arial"/>
          <w:sz w:val="24"/>
          <w:szCs w:val="24"/>
          <w:lang w:eastAsia="en-GB"/>
        </w:rPr>
      </w:pPr>
      <w:r w:rsidRPr="00E55F40">
        <w:rPr>
          <w:rFonts w:ascii="Arial" w:hAnsi="Arial" w:cs="Arial"/>
          <w:sz w:val="24"/>
          <w:szCs w:val="24"/>
          <w:shd w:val="clear" w:color="auto" w:fill="FFFFFF"/>
        </w:rPr>
        <w:t>Zurbrugg, N. (1997). </w:t>
      </w:r>
      <w:r w:rsidRPr="00E55F40">
        <w:rPr>
          <w:rFonts w:ascii="Arial" w:hAnsi="Arial" w:cs="Arial"/>
          <w:i/>
          <w:iCs/>
          <w:sz w:val="24"/>
          <w:szCs w:val="24"/>
          <w:shd w:val="clear" w:color="auto" w:fill="FFFFFF"/>
        </w:rPr>
        <w:t>Jean Baudrillard</w:t>
      </w:r>
      <w:r w:rsidRPr="00E55F40">
        <w:rPr>
          <w:rFonts w:ascii="Arial" w:hAnsi="Arial" w:cs="Arial"/>
          <w:sz w:val="24"/>
          <w:szCs w:val="24"/>
          <w:shd w:val="clear" w:color="auto" w:fill="FFFFFF"/>
        </w:rPr>
        <w:t>. Brisbane: Institute of Modern Art.</w:t>
      </w:r>
    </w:p>
    <w:p w:rsidR="00425772" w:rsidRPr="00E55F40" w:rsidRDefault="00425772" w:rsidP="00E55F40">
      <w:pPr>
        <w:spacing w:after="0"/>
        <w:ind w:firstLine="0"/>
        <w:textAlignment w:val="baseline"/>
        <w:rPr>
          <w:rFonts w:ascii="Arial" w:eastAsia="Times New Roman" w:hAnsi="Arial" w:cs="Arial"/>
          <w:sz w:val="24"/>
          <w:szCs w:val="24"/>
          <w:u w:val="single"/>
          <w:lang w:eastAsia="en-GB"/>
        </w:rPr>
      </w:pPr>
    </w:p>
    <w:p w:rsidR="00425772" w:rsidRPr="00E55F40" w:rsidRDefault="00425772" w:rsidP="00E55F40">
      <w:pPr>
        <w:spacing w:after="0"/>
        <w:ind w:firstLine="0"/>
        <w:textAlignment w:val="baseline"/>
        <w:rPr>
          <w:rFonts w:ascii="Arial" w:eastAsia="Times New Roman" w:hAnsi="Arial" w:cs="Arial"/>
          <w:sz w:val="24"/>
          <w:szCs w:val="24"/>
          <w:u w:val="single"/>
          <w:lang w:eastAsia="en-GB"/>
        </w:rPr>
      </w:pP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t>Report</w:t>
      </w:r>
      <w:r w:rsidR="00425772" w:rsidRPr="00E55F40">
        <w:rPr>
          <w:rFonts w:ascii="Arial" w:eastAsia="Times New Roman" w:hAnsi="Arial" w:cs="Arial"/>
          <w:sz w:val="24"/>
          <w:szCs w:val="24"/>
          <w:u w:val="single"/>
          <w:lang w:eastAsia="en-GB"/>
        </w:rPr>
        <w:t>s</w:t>
      </w:r>
      <w:r w:rsidRPr="00E55F40">
        <w:rPr>
          <w:rFonts w:ascii="Arial" w:eastAsia="Times New Roman" w:hAnsi="Arial" w:cs="Arial"/>
          <w:sz w:val="24"/>
          <w:szCs w:val="24"/>
          <w:lang w:eastAsia="en-GB"/>
        </w:rPr>
        <w:t>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Department for Culture, Media and Sport (2017). </w:t>
      </w:r>
      <w:r w:rsidRPr="00E55F40">
        <w:rPr>
          <w:rFonts w:ascii="Arial" w:eastAsia="Times New Roman" w:hAnsi="Arial" w:cs="Arial"/>
          <w:i/>
          <w:iCs/>
          <w:sz w:val="24"/>
          <w:szCs w:val="24"/>
          <w:lang w:eastAsia="en-GB"/>
        </w:rPr>
        <w:t>Sponsored Museums Performance Indicators 2015/16 Statistical Release</w:t>
      </w:r>
      <w:r w:rsidRPr="00E55F40">
        <w:rPr>
          <w:rFonts w:ascii="Arial" w:eastAsia="Times New Roman" w:hAnsi="Arial" w:cs="Arial"/>
          <w:sz w:val="24"/>
          <w:szCs w:val="24"/>
          <w:lang w:eastAsia="en-GB"/>
        </w:rPr>
        <w:t>. [online] London, p.4. Available at: https://assets.publishing.service.gov.uk/government/uploads/system/uploads/attachment_data/file/585690/Sponsored_Museums_Performance_Indicators.pdf [Accessed 4 Dec.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LaPlaca Cohen (2017). </w:t>
      </w:r>
      <w:r w:rsidRPr="00E55F40">
        <w:rPr>
          <w:rFonts w:ascii="Arial" w:eastAsia="Times New Roman" w:hAnsi="Arial" w:cs="Arial"/>
          <w:i/>
          <w:iCs/>
          <w:sz w:val="24"/>
          <w:szCs w:val="24"/>
          <w:lang w:eastAsia="en-GB"/>
        </w:rPr>
        <w:t>Culture Track</w:t>
      </w:r>
      <w:r w:rsidRPr="00E55F40">
        <w:rPr>
          <w:rFonts w:ascii="Arial" w:eastAsia="Times New Roman" w:hAnsi="Arial" w:cs="Arial"/>
          <w:sz w:val="24"/>
          <w:szCs w:val="24"/>
          <w:lang w:eastAsia="en-GB"/>
        </w:rPr>
        <w:t>. [online] LaPlaca Cohen and Nanos Research. Available at: http://2017study.culturetrack.com/home [Accessed 2 Nov.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Silvia, P. J. (2005). Emotional responses to art: From collation and arousal to cognition and emotion. </w:t>
      </w:r>
      <w:r w:rsidRPr="00E55F40">
        <w:rPr>
          <w:rFonts w:ascii="Arial" w:eastAsia="Times New Roman" w:hAnsi="Arial" w:cs="Arial"/>
          <w:i/>
          <w:iCs/>
          <w:sz w:val="24"/>
          <w:szCs w:val="24"/>
          <w:lang w:eastAsia="en-GB"/>
        </w:rPr>
        <w:t>Review of General Psychology, 9</w:t>
      </w:r>
      <w:r w:rsidRPr="00E55F40">
        <w:rPr>
          <w:rFonts w:ascii="Arial" w:eastAsia="Times New Roman" w:hAnsi="Arial" w:cs="Arial"/>
          <w:sz w:val="24"/>
          <w:szCs w:val="24"/>
          <w:lang w:eastAsia="en-GB"/>
        </w:rPr>
        <w:t>(4), 342-357.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Wood, P., Landry, C. and Bloomfield, J. (2006). </w:t>
      </w:r>
      <w:r w:rsidRPr="00E55F40">
        <w:rPr>
          <w:rFonts w:ascii="Arial" w:eastAsia="Times New Roman" w:hAnsi="Arial" w:cs="Arial"/>
          <w:i/>
          <w:iCs/>
          <w:sz w:val="24"/>
          <w:szCs w:val="24"/>
          <w:lang w:eastAsia="en-GB"/>
        </w:rPr>
        <w:t>Cultural Diversity in Britain: A Toolkit for Cross-Cultural Co-Operation</w:t>
      </w:r>
      <w:r w:rsidRPr="00E55F40">
        <w:rPr>
          <w:rFonts w:ascii="Arial" w:eastAsia="Times New Roman" w:hAnsi="Arial" w:cs="Arial"/>
          <w:sz w:val="24"/>
          <w:szCs w:val="24"/>
          <w:lang w:eastAsia="en-GB"/>
        </w:rPr>
        <w:t>. [online] Joseph Rowntree Foundation, p.1. Available at: https://www.jrf.org.uk/sites/default/files/jrf/migrated/files/1922-cultural-diversity-britain.pdf [Accessed 4 Dec. 2018]. </w:t>
      </w:r>
    </w:p>
    <w:p w:rsidR="00425772" w:rsidRPr="00E55F40" w:rsidRDefault="00425772" w:rsidP="00E55F40">
      <w:pPr>
        <w:spacing w:after="0"/>
        <w:ind w:firstLine="0"/>
        <w:textAlignment w:val="baseline"/>
        <w:rPr>
          <w:rFonts w:ascii="Arial" w:eastAsia="Times New Roman" w:hAnsi="Arial" w:cs="Arial"/>
          <w:sz w:val="24"/>
          <w:szCs w:val="24"/>
          <w:u w:val="single"/>
          <w:lang w:eastAsia="en-GB"/>
        </w:rPr>
      </w:pPr>
    </w:p>
    <w:p w:rsidR="003023E9" w:rsidRPr="00E55F40"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t>Websites</w:t>
      </w:r>
      <w:r w:rsidRPr="00E55F40">
        <w:rPr>
          <w:rFonts w:ascii="Arial" w:eastAsia="Times New Roman" w:hAnsi="Arial" w:cs="Arial"/>
          <w:sz w:val="24"/>
          <w:szCs w:val="24"/>
          <w:lang w:eastAsia="en-GB"/>
        </w:rPr>
        <w:t> </w:t>
      </w:r>
    </w:p>
    <w:p w:rsidR="00295848" w:rsidRPr="003023E9" w:rsidRDefault="00295848"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Carpentier, L. (2015). </w:t>
      </w:r>
      <w:r w:rsidRPr="00E55F40">
        <w:rPr>
          <w:rFonts w:ascii="Arial" w:eastAsia="Times New Roman" w:hAnsi="Arial" w:cs="Arial"/>
          <w:i/>
          <w:iCs/>
          <w:sz w:val="24"/>
          <w:szCs w:val="24"/>
          <w:lang w:eastAsia="en-GB"/>
        </w:rPr>
        <w:t>Inside the mind of the museum-goer</w:t>
      </w:r>
      <w:r w:rsidRPr="00E55F40">
        <w:rPr>
          <w:rFonts w:ascii="Arial" w:eastAsia="Times New Roman" w:hAnsi="Arial" w:cs="Arial"/>
          <w:sz w:val="24"/>
          <w:szCs w:val="24"/>
          <w:lang w:eastAsia="en-GB"/>
        </w:rPr>
        <w:t>. [online] the Guardian. Available at: https://www.theguardian.com/culture/2015/oct/19/science-art-exploring-mind-museum-goer [Accessed 13 Nov.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lastRenderedPageBreak/>
        <w:t>Duke, L. (2018). </w:t>
      </w:r>
      <w:r w:rsidRPr="00E55F40">
        <w:rPr>
          <w:rFonts w:ascii="Arial" w:eastAsia="Times New Roman" w:hAnsi="Arial" w:cs="Arial"/>
          <w:i/>
          <w:iCs/>
          <w:sz w:val="24"/>
          <w:szCs w:val="24"/>
          <w:lang w:eastAsia="en-GB"/>
        </w:rPr>
        <w:t>Aesthetic Thought and Experience: The Museum of Wonder - Museum-iD</w:t>
      </w:r>
      <w:r w:rsidRPr="00E55F40">
        <w:rPr>
          <w:rFonts w:ascii="Arial" w:eastAsia="Times New Roman" w:hAnsi="Arial" w:cs="Arial"/>
          <w:sz w:val="24"/>
          <w:szCs w:val="24"/>
          <w:lang w:eastAsia="en-GB"/>
        </w:rPr>
        <w:t>. [online] Museum-iD. Available at: http://museum-id.com/aesthetic-thought-experience-museum-wonder-linda-duke/ [Accessed 5 Dec.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hAnsi="Arial" w:cs="Arial"/>
          <w:sz w:val="24"/>
          <w:szCs w:val="24"/>
          <w:shd w:val="clear" w:color="auto" w:fill="FFFFFF"/>
        </w:rPr>
        <w:t>Farago, J. (2015). </w:t>
      </w:r>
      <w:r w:rsidRPr="00E55F40">
        <w:rPr>
          <w:rFonts w:ascii="Arial" w:hAnsi="Arial" w:cs="Arial"/>
          <w:i/>
          <w:iCs/>
          <w:sz w:val="24"/>
          <w:szCs w:val="24"/>
          <w:shd w:val="clear" w:color="auto" w:fill="FFFFFF"/>
        </w:rPr>
        <w:t>Why museums are the new churches</w:t>
      </w:r>
      <w:r w:rsidRPr="00E55F40">
        <w:rPr>
          <w:rFonts w:ascii="Arial" w:hAnsi="Arial" w:cs="Arial"/>
          <w:sz w:val="24"/>
          <w:szCs w:val="24"/>
          <w:shd w:val="clear" w:color="auto" w:fill="FFFFFF"/>
        </w:rPr>
        <w:t>. [online] Bbc.com. Available at: http://www.bbc.com/culture/story/20150716-why-museums-are-the-new-churches [Accessed 3 Dec. 2018].</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Fite-Wassilak, C. (2018). </w:t>
      </w:r>
      <w:r w:rsidRPr="00E55F40">
        <w:rPr>
          <w:rFonts w:ascii="Arial" w:eastAsia="Times New Roman" w:hAnsi="Arial" w:cs="Arial"/>
          <w:i/>
          <w:iCs/>
          <w:sz w:val="24"/>
          <w:szCs w:val="24"/>
          <w:lang w:eastAsia="en-GB"/>
        </w:rPr>
        <w:t>Objects That Speak for Themselves – Tate Etc | Tate</w:t>
      </w:r>
      <w:r w:rsidRPr="00E55F40">
        <w:rPr>
          <w:rFonts w:ascii="Arial" w:eastAsia="Times New Roman" w:hAnsi="Arial" w:cs="Arial"/>
          <w:sz w:val="24"/>
          <w:szCs w:val="24"/>
          <w:lang w:eastAsia="en-GB"/>
        </w:rPr>
        <w:t>. [online] Tate. Available at: https://www.tate.org.uk/tate-etc/issue-42-spring-2018/chris-fite-wassilak-objects-speak-themselves [Accessed 6 Dec.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Gompertz, W. (2018). </w:t>
      </w:r>
      <w:r w:rsidRPr="00E55F40">
        <w:rPr>
          <w:rFonts w:ascii="Arial" w:eastAsia="Times New Roman" w:hAnsi="Arial" w:cs="Arial"/>
          <w:i/>
          <w:iCs/>
          <w:sz w:val="24"/>
          <w:szCs w:val="24"/>
          <w:lang w:eastAsia="en-GB"/>
        </w:rPr>
        <w:t>Top art galleries lose UK visitors</w:t>
      </w:r>
      <w:r w:rsidRPr="00E55F40">
        <w:rPr>
          <w:rFonts w:ascii="Arial" w:eastAsia="Times New Roman" w:hAnsi="Arial" w:cs="Arial"/>
          <w:sz w:val="24"/>
          <w:szCs w:val="24"/>
          <w:lang w:eastAsia="en-GB"/>
        </w:rPr>
        <w:t>. [online] BBC News. Available at: https://www.bbc.co.uk/news/entertainment-arts-31533110 [Accessed 4 Dec. 2018]. </w:t>
      </w:r>
    </w:p>
    <w:p w:rsidR="00295848" w:rsidRPr="00E55F40"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Hijazi, J. (2017). </w:t>
      </w:r>
      <w:r w:rsidRPr="00E55F40">
        <w:rPr>
          <w:rFonts w:ascii="Arial" w:eastAsia="Times New Roman" w:hAnsi="Arial" w:cs="Arial"/>
          <w:i/>
          <w:iCs/>
          <w:sz w:val="24"/>
          <w:szCs w:val="24"/>
          <w:lang w:eastAsia="en-GB"/>
        </w:rPr>
        <w:t>Is Instagram killing our museum culture or reinventing it?</w:t>
      </w:r>
      <w:r w:rsidRPr="00E55F40">
        <w:rPr>
          <w:rFonts w:ascii="Arial" w:eastAsia="Times New Roman" w:hAnsi="Arial" w:cs="Arial"/>
          <w:sz w:val="24"/>
          <w:szCs w:val="24"/>
          <w:lang w:eastAsia="en-GB"/>
        </w:rPr>
        <w:t>. [online] PBS NewsHour. Available at: https://www.pbs.org/newshour/arts/is-instagram-killing-our-museum-culture-or-reinventing-it [Accessed 2 Nov. 2018]. </w:t>
      </w:r>
    </w:p>
    <w:p w:rsidR="00295848" w:rsidRPr="00E55F40" w:rsidRDefault="00295848" w:rsidP="00E55F40">
      <w:pPr>
        <w:spacing w:after="0"/>
        <w:ind w:firstLine="0"/>
        <w:textAlignment w:val="baseline"/>
        <w:rPr>
          <w:rFonts w:ascii="Arial" w:eastAsia="Times New Roman" w:hAnsi="Arial" w:cs="Arial"/>
          <w:sz w:val="24"/>
          <w:szCs w:val="24"/>
          <w:lang w:eastAsia="en-GB"/>
        </w:rPr>
      </w:pPr>
      <w:r w:rsidRPr="00E55F40">
        <w:rPr>
          <w:rFonts w:ascii="Arial" w:hAnsi="Arial" w:cs="Arial"/>
          <w:sz w:val="24"/>
          <w:szCs w:val="24"/>
          <w:shd w:val="clear" w:color="auto" w:fill="FFFFFF"/>
        </w:rPr>
        <w:t>Houston, K. (2017). </w:t>
      </w:r>
      <w:r w:rsidRPr="00E55F40">
        <w:rPr>
          <w:rFonts w:ascii="Arial" w:hAnsi="Arial" w:cs="Arial"/>
          <w:i/>
          <w:iCs/>
          <w:sz w:val="24"/>
          <w:szCs w:val="24"/>
          <w:shd w:val="clear" w:color="auto" w:fill="FFFFFF"/>
        </w:rPr>
        <w:t>How Mining the Museum Changed the Art World – BmoreArt | Baltimore Contemporary Art</w:t>
      </w:r>
      <w:r w:rsidRPr="00E55F40">
        <w:rPr>
          <w:rFonts w:ascii="Arial" w:hAnsi="Arial" w:cs="Arial"/>
          <w:sz w:val="24"/>
          <w:szCs w:val="24"/>
          <w:shd w:val="clear" w:color="auto" w:fill="FFFFFF"/>
        </w:rPr>
        <w:t>. [online] Bmoreart.com. Available at: http://www.bmoreart.com/2017/05/how-mining-the-museum-changed-the-art-world.html [Accessed 12 Dec. 2018].</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Jones, J. (2018). </w:t>
      </w:r>
      <w:r w:rsidRPr="00E55F40">
        <w:rPr>
          <w:rFonts w:ascii="Arial" w:eastAsia="Times New Roman" w:hAnsi="Arial" w:cs="Arial"/>
          <w:i/>
          <w:iCs/>
          <w:sz w:val="24"/>
          <w:szCs w:val="24"/>
          <w:lang w:eastAsia="en-GB"/>
        </w:rPr>
        <w:t>The drop in museum visitors reveals a nation without aspiration or hope | Jonathan Jones</w:t>
      </w:r>
      <w:r w:rsidRPr="00E55F40">
        <w:rPr>
          <w:rFonts w:ascii="Arial" w:eastAsia="Times New Roman" w:hAnsi="Arial" w:cs="Arial"/>
          <w:sz w:val="24"/>
          <w:szCs w:val="24"/>
          <w:lang w:eastAsia="en-GB"/>
        </w:rPr>
        <w:t>. [online] the Guardian. Available at: https://www.theguardian.com/artanddesign/jonathanjonesblog/2017/feb/02/drop-uk-museum-attendance [Accessed 4 Dec.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hAnsi="Arial" w:cs="Arial"/>
          <w:sz w:val="24"/>
          <w:szCs w:val="24"/>
          <w:shd w:val="clear" w:color="auto" w:fill="FFFFFF"/>
        </w:rPr>
        <w:lastRenderedPageBreak/>
        <w:t>Kaplan, I. (2017). </w:t>
      </w:r>
      <w:r w:rsidRPr="00E55F40">
        <w:rPr>
          <w:rFonts w:ascii="Arial" w:hAnsi="Arial" w:cs="Arial"/>
          <w:i/>
          <w:iCs/>
          <w:sz w:val="24"/>
          <w:szCs w:val="24"/>
          <w:shd w:val="clear" w:color="auto" w:fill="FFFFFF"/>
        </w:rPr>
        <w:t>How Long Do People Really Spend Looking at Art in Museums?</w:t>
      </w:r>
      <w:r w:rsidRPr="00E55F40">
        <w:rPr>
          <w:rFonts w:ascii="Arial" w:hAnsi="Arial" w:cs="Arial"/>
          <w:sz w:val="24"/>
          <w:szCs w:val="24"/>
          <w:shd w:val="clear" w:color="auto" w:fill="FFFFFF"/>
        </w:rPr>
        <w:t>. [online] Artsy. Available at: https://www.artsy.net/article/artsy-editorial-long-people-spend-art-museums [Accessed 12 Dec. 2018].</w:t>
      </w:r>
    </w:p>
    <w:p w:rsidR="00295848" w:rsidRPr="00E55F40" w:rsidRDefault="00295848" w:rsidP="00E55F40">
      <w:pPr>
        <w:spacing w:after="0"/>
        <w:ind w:firstLine="0"/>
        <w:textAlignment w:val="baseline"/>
        <w:rPr>
          <w:rFonts w:ascii="Arial" w:eastAsia="Times New Roman" w:hAnsi="Arial" w:cs="Arial"/>
          <w:sz w:val="24"/>
          <w:szCs w:val="24"/>
          <w:lang w:eastAsia="en-GB"/>
        </w:rPr>
      </w:pPr>
      <w:r w:rsidRPr="00E55F40">
        <w:rPr>
          <w:rFonts w:ascii="Arial" w:hAnsi="Arial" w:cs="Arial"/>
          <w:sz w:val="24"/>
          <w:szCs w:val="24"/>
          <w:shd w:val="clear" w:color="auto" w:fill="FFFFFF"/>
        </w:rPr>
        <w:t>Marinetti, F. (1909). </w:t>
      </w:r>
      <w:r w:rsidRPr="00E55F40">
        <w:rPr>
          <w:rFonts w:ascii="Arial" w:hAnsi="Arial" w:cs="Arial"/>
          <w:i/>
          <w:iCs/>
          <w:sz w:val="24"/>
          <w:szCs w:val="24"/>
          <w:shd w:val="clear" w:color="auto" w:fill="FFFFFF"/>
        </w:rPr>
        <w:t>The Futurist Manifesto aka The Founding And Manifesto Of Futurism by F.T.Marinetti, 20th February 1909 - 391.org - Manifestos</w:t>
      </w:r>
      <w:r w:rsidRPr="00E55F40">
        <w:rPr>
          <w:rFonts w:ascii="Arial" w:hAnsi="Arial" w:cs="Arial"/>
          <w:sz w:val="24"/>
          <w:szCs w:val="24"/>
          <w:shd w:val="clear" w:color="auto" w:fill="FFFFFF"/>
        </w:rPr>
        <w:t>. [online] 391.org. Available at: http://391.org/manifestos/1909-the-futurist-manifesto-f-t-marinetti.html#.XAVXC5z7SUk [Accessed 12 Dec. 2018].</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McIntosh, R. (2018). </w:t>
      </w:r>
      <w:r w:rsidRPr="00E55F40">
        <w:rPr>
          <w:rFonts w:ascii="Arial" w:eastAsia="Times New Roman" w:hAnsi="Arial" w:cs="Arial"/>
          <w:i/>
          <w:iCs/>
          <w:sz w:val="24"/>
          <w:szCs w:val="24"/>
          <w:lang w:eastAsia="en-GB"/>
        </w:rPr>
        <w:t>BBC Arts - How has Instagram changed the way we experience art? - BBC Arts</w:t>
      </w:r>
      <w:r w:rsidRPr="00E55F40">
        <w:rPr>
          <w:rFonts w:ascii="Arial" w:eastAsia="Times New Roman" w:hAnsi="Arial" w:cs="Arial"/>
          <w:sz w:val="24"/>
          <w:szCs w:val="24"/>
          <w:lang w:eastAsia="en-GB"/>
        </w:rPr>
        <w:t>. [online] BBC. Available at: http://www.bbc.co.uk/programmes/articles/YDdjxq0lv07ymcZmct27n2/how-has-instagram-changed-the-way-we-experience-art [Accessed 6 Dec.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Museum-iD. (2018). </w:t>
      </w:r>
      <w:r w:rsidRPr="00E55F40">
        <w:rPr>
          <w:rFonts w:ascii="Arial" w:eastAsia="Times New Roman" w:hAnsi="Arial" w:cs="Arial"/>
          <w:i/>
          <w:iCs/>
          <w:sz w:val="24"/>
          <w:szCs w:val="24"/>
          <w:lang w:eastAsia="en-GB"/>
        </w:rPr>
        <w:t>The #FutureMuseum Project: What will museums be like in the future? - Museum-iD</w:t>
      </w:r>
      <w:r w:rsidRPr="00E55F40">
        <w:rPr>
          <w:rFonts w:ascii="Arial" w:eastAsia="Times New Roman" w:hAnsi="Arial" w:cs="Arial"/>
          <w:sz w:val="24"/>
          <w:szCs w:val="24"/>
          <w:lang w:eastAsia="en-GB"/>
        </w:rPr>
        <w:t>. [online] Available at: http://museum-id.com/the-futuremuseum-project-what-will-museums-be-like-in-the-future-essay-collection/ [Accessed 8 Dec.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readers, G. (2014). </w:t>
      </w:r>
      <w:r w:rsidRPr="00E55F40">
        <w:rPr>
          <w:rFonts w:ascii="Arial" w:eastAsia="Times New Roman" w:hAnsi="Arial" w:cs="Arial"/>
          <w:i/>
          <w:iCs/>
          <w:sz w:val="24"/>
          <w:szCs w:val="24"/>
          <w:lang w:eastAsia="en-GB"/>
        </w:rPr>
        <w:t>Museums matter: what makes our cultural institutions so special?</w:t>
      </w:r>
      <w:r w:rsidRPr="00E55F40">
        <w:rPr>
          <w:rFonts w:ascii="Arial" w:eastAsia="Times New Roman" w:hAnsi="Arial" w:cs="Arial"/>
          <w:sz w:val="24"/>
          <w:szCs w:val="24"/>
          <w:lang w:eastAsia="en-GB"/>
        </w:rPr>
        <w:t>. [online] the Guardian. Available at: https://www.theguardian.com/culture-professionals-network/culture-professionals-blog/2014/mar/26/museums-matter-special-museum-week [Accessed 15 Nov. 2018]. </w:t>
      </w:r>
    </w:p>
    <w:p w:rsidR="00295848" w:rsidRPr="00E55F40"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Sarna, M. (2014). </w:t>
      </w:r>
      <w:r w:rsidRPr="00E55F40">
        <w:rPr>
          <w:rFonts w:ascii="Arial" w:eastAsia="Times New Roman" w:hAnsi="Arial" w:cs="Arial"/>
          <w:i/>
          <w:iCs/>
          <w:sz w:val="24"/>
          <w:szCs w:val="24"/>
          <w:lang w:eastAsia="en-GB"/>
        </w:rPr>
        <w:t>Being Unique: The Good of Being Different in a Time of Sameness - Museum-iD</w:t>
      </w:r>
      <w:r w:rsidRPr="00E55F40">
        <w:rPr>
          <w:rFonts w:ascii="Arial" w:eastAsia="Times New Roman" w:hAnsi="Arial" w:cs="Arial"/>
          <w:sz w:val="24"/>
          <w:szCs w:val="24"/>
          <w:lang w:eastAsia="en-GB"/>
        </w:rPr>
        <w:t>. [online] Museum-iD. Available at: http://museum-id.com/being-unique-the-good-of-being-different-in-a-time-of-sameness-by-mike-sarna/ [Accessed 3 Nov.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lastRenderedPageBreak/>
        <w:t>Tate. (2018). </w:t>
      </w:r>
      <w:r w:rsidRPr="00E55F40">
        <w:rPr>
          <w:rFonts w:ascii="Arial" w:eastAsia="Times New Roman" w:hAnsi="Arial" w:cs="Arial"/>
          <w:i/>
          <w:iCs/>
          <w:sz w:val="24"/>
          <w:szCs w:val="24"/>
          <w:lang w:eastAsia="en-GB"/>
        </w:rPr>
        <w:t>‘In The Bois’, Rebecca Warren, 2005 | Tate</w:t>
      </w:r>
      <w:r w:rsidRPr="00E55F40">
        <w:rPr>
          <w:rFonts w:ascii="Arial" w:eastAsia="Times New Roman" w:hAnsi="Arial" w:cs="Arial"/>
          <w:sz w:val="24"/>
          <w:szCs w:val="24"/>
          <w:lang w:eastAsia="en-GB"/>
        </w:rPr>
        <w:t>. [online] Available at: https://www.tate.org.uk/art/artworks/warren-in-the-bois-t12816 [Accessed 3 Dec.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University of Cambridge. (2013). </w:t>
      </w:r>
      <w:r w:rsidRPr="00E55F40">
        <w:rPr>
          <w:rFonts w:ascii="Arial" w:eastAsia="Times New Roman" w:hAnsi="Arial" w:cs="Arial"/>
          <w:i/>
          <w:iCs/>
          <w:sz w:val="24"/>
          <w:szCs w:val="24"/>
          <w:lang w:eastAsia="en-GB"/>
        </w:rPr>
        <w:t>We ask the experts: why do we put things into museums?</w:t>
      </w:r>
      <w:r w:rsidRPr="00E55F40">
        <w:rPr>
          <w:rFonts w:ascii="Arial" w:eastAsia="Times New Roman" w:hAnsi="Arial" w:cs="Arial"/>
          <w:sz w:val="24"/>
          <w:szCs w:val="24"/>
          <w:lang w:eastAsia="en-GB"/>
        </w:rPr>
        <w:t>. [online] Available at: https://www.cam.ac.uk/research/discussion/we-ask-the-experts-why-do-we-put-things-into-museums [Accessed 14 Nov. 2018]. </w:t>
      </w:r>
    </w:p>
    <w:p w:rsidR="00295848" w:rsidRPr="003023E9" w:rsidRDefault="00295848" w:rsidP="00E55F40">
      <w:pPr>
        <w:spacing w:after="0"/>
        <w:ind w:firstLine="0"/>
        <w:textAlignment w:val="baseline"/>
        <w:rPr>
          <w:rFonts w:ascii="Arial" w:eastAsia="Times New Roman" w:hAnsi="Arial" w:cs="Arial"/>
          <w:sz w:val="24"/>
          <w:szCs w:val="24"/>
          <w:lang w:eastAsia="en-GB"/>
        </w:rPr>
      </w:pPr>
      <w:r w:rsidRPr="00E55F40">
        <w:rPr>
          <w:rFonts w:ascii="Arial" w:hAnsi="Arial" w:cs="Arial"/>
          <w:sz w:val="24"/>
          <w:szCs w:val="24"/>
          <w:shd w:val="clear" w:color="auto" w:fill="FFFFFF"/>
        </w:rPr>
        <w:t>Williams, E. and Riviere, S. (2015). </w:t>
      </w:r>
      <w:r w:rsidRPr="00E55F40">
        <w:rPr>
          <w:rFonts w:ascii="Arial" w:hAnsi="Arial" w:cs="Arial"/>
          <w:i/>
          <w:iCs/>
          <w:sz w:val="24"/>
          <w:szCs w:val="24"/>
          <w:shd w:val="clear" w:color="auto" w:fill="FFFFFF"/>
        </w:rPr>
        <w:t>Is it essential to see a painting in the flesh? | Blog | Royal Academy of Arts</w:t>
      </w:r>
      <w:r w:rsidRPr="00E55F40">
        <w:rPr>
          <w:rFonts w:ascii="Arial" w:hAnsi="Arial" w:cs="Arial"/>
          <w:sz w:val="24"/>
          <w:szCs w:val="24"/>
          <w:shd w:val="clear" w:color="auto" w:fill="FFFFFF"/>
        </w:rPr>
        <w:t>. [online] Royalacademy.org.uk. Available at: https://www.royalacademy.org.uk/article/debate-in-the-flesh [Accessed 12 Dec. 2018].</w:t>
      </w:r>
    </w:p>
    <w:p w:rsidR="00425772" w:rsidRPr="00E55F40" w:rsidRDefault="003023E9" w:rsidP="00E55F40">
      <w:pPr>
        <w:spacing w:after="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 </w:t>
      </w: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t>Videos</w:t>
      </w:r>
      <w:r w:rsidRPr="00E55F40">
        <w:rPr>
          <w:rFonts w:ascii="Arial" w:eastAsia="Times New Roman" w:hAnsi="Arial" w:cs="Arial"/>
          <w:sz w:val="24"/>
          <w:szCs w:val="24"/>
          <w:lang w:eastAsia="en-GB"/>
        </w:rPr>
        <w:t> </w:t>
      </w:r>
    </w:p>
    <w:p w:rsidR="003023E9" w:rsidRPr="003023E9"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TEDx Talks (2016). </w:t>
      </w:r>
      <w:r w:rsidRPr="00E55F40">
        <w:rPr>
          <w:rFonts w:ascii="Arial" w:eastAsia="Times New Roman" w:hAnsi="Arial" w:cs="Arial"/>
          <w:i/>
          <w:iCs/>
          <w:sz w:val="24"/>
          <w:szCs w:val="24"/>
          <w:lang w:eastAsia="en-GB"/>
        </w:rPr>
        <w:t>Art in the Age of Instagram</w:t>
      </w:r>
      <w:r w:rsidRPr="00E55F40">
        <w:rPr>
          <w:rFonts w:ascii="Arial" w:eastAsia="Times New Roman" w:hAnsi="Arial" w:cs="Arial"/>
          <w:sz w:val="24"/>
          <w:szCs w:val="24"/>
          <w:lang w:eastAsia="en-GB"/>
        </w:rPr>
        <w:t>. [video] Available at: https://www.youtube.com/watch?v=8DLNFDQt8Pc [Accessed 4 Oct. 2018]. </w:t>
      </w:r>
    </w:p>
    <w:p w:rsidR="00425772" w:rsidRPr="00E55F40" w:rsidRDefault="00425772" w:rsidP="00E55F40">
      <w:pPr>
        <w:spacing w:after="0"/>
        <w:ind w:firstLine="0"/>
        <w:textAlignment w:val="baseline"/>
        <w:rPr>
          <w:rFonts w:ascii="Arial" w:eastAsia="Times New Roman" w:hAnsi="Arial" w:cs="Arial"/>
          <w:sz w:val="24"/>
          <w:szCs w:val="24"/>
          <w:u w:val="single"/>
          <w:lang w:eastAsia="en-GB"/>
        </w:rPr>
      </w:pPr>
    </w:p>
    <w:p w:rsidR="003023E9" w:rsidRPr="00E55F40" w:rsidRDefault="003023E9"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u w:val="single"/>
          <w:lang w:eastAsia="en-GB"/>
        </w:rPr>
        <w:t>Images</w:t>
      </w:r>
      <w:r w:rsidRPr="00E55F40">
        <w:rPr>
          <w:rFonts w:ascii="Arial" w:eastAsia="Times New Roman" w:hAnsi="Arial" w:cs="Arial"/>
          <w:sz w:val="24"/>
          <w:szCs w:val="24"/>
          <w:lang w:eastAsia="en-GB"/>
        </w:rPr>
        <w:t> </w:t>
      </w:r>
    </w:p>
    <w:p w:rsidR="00332C01" w:rsidRPr="00E55F40" w:rsidRDefault="00332C01" w:rsidP="00E55F40">
      <w:pPr>
        <w:spacing w:after="0"/>
        <w:ind w:firstLine="0"/>
        <w:textAlignment w:val="baseline"/>
        <w:rPr>
          <w:rFonts w:ascii="Arial" w:eastAsia="Times New Roman" w:hAnsi="Arial" w:cs="Arial"/>
          <w:sz w:val="24"/>
          <w:szCs w:val="24"/>
          <w:lang w:eastAsia="en-GB"/>
        </w:rPr>
      </w:pPr>
      <w:r w:rsidRPr="00E55F40">
        <w:rPr>
          <w:rFonts w:ascii="Arial" w:eastAsia="Times New Roman" w:hAnsi="Arial" w:cs="Arial"/>
          <w:sz w:val="24"/>
          <w:szCs w:val="24"/>
          <w:lang w:eastAsia="en-GB"/>
        </w:rPr>
        <w:t>Figure 1:</w:t>
      </w:r>
      <w:r w:rsidRPr="00E55F40">
        <w:rPr>
          <w:rFonts w:ascii="Arial" w:hAnsi="Arial" w:cs="Arial"/>
          <w:sz w:val="24"/>
          <w:szCs w:val="24"/>
          <w:shd w:val="clear" w:color="auto" w:fill="FFFFFF"/>
        </w:rPr>
        <w:t xml:space="preserve"> </w:t>
      </w:r>
      <w:r w:rsidRPr="00E55F40">
        <w:rPr>
          <w:rFonts w:ascii="Arial" w:hAnsi="Arial" w:cs="Arial"/>
          <w:sz w:val="24"/>
          <w:szCs w:val="24"/>
          <w:shd w:val="clear" w:color="auto" w:fill="FFFFFF"/>
        </w:rPr>
        <w:t>Wilson, F. (1992). </w:t>
      </w:r>
      <w:r w:rsidRPr="00E55F40">
        <w:rPr>
          <w:rFonts w:ascii="Arial" w:hAnsi="Arial" w:cs="Arial"/>
          <w:i/>
          <w:iCs/>
          <w:sz w:val="24"/>
          <w:szCs w:val="24"/>
          <w:shd w:val="clear" w:color="auto" w:fill="FFFFFF"/>
        </w:rPr>
        <w:t>Mining the Museum (Metalwork 1793-1880)</w:t>
      </w:r>
      <w:r w:rsidRPr="00E55F40">
        <w:rPr>
          <w:rFonts w:ascii="Arial" w:hAnsi="Arial" w:cs="Arial"/>
          <w:sz w:val="24"/>
          <w:szCs w:val="24"/>
          <w:shd w:val="clear" w:color="auto" w:fill="FFFFFF"/>
        </w:rPr>
        <w:t>. [image] Available at: http://www.bmoreart.com/2017/05/how-mining-the-museum-changed-the-art-world.html [Accessed 12 Dec. 2018].</w:t>
      </w:r>
    </w:p>
    <w:p w:rsidR="00332C01" w:rsidRPr="003023E9" w:rsidRDefault="00332C01" w:rsidP="00E55F40">
      <w:pPr>
        <w:spacing w:after="0"/>
        <w:ind w:firstLine="0"/>
        <w:textAlignment w:val="baseline"/>
        <w:rPr>
          <w:rFonts w:ascii="Arial" w:eastAsia="Times New Roman" w:hAnsi="Arial" w:cs="Arial"/>
          <w:sz w:val="24"/>
          <w:szCs w:val="24"/>
          <w:lang w:eastAsia="en-GB"/>
        </w:rPr>
      </w:pPr>
      <w:r w:rsidRPr="00E55F40">
        <w:rPr>
          <w:rFonts w:ascii="Arial" w:hAnsi="Arial" w:cs="Arial"/>
          <w:sz w:val="24"/>
          <w:szCs w:val="24"/>
          <w:shd w:val="clear" w:color="auto" w:fill="FFFFFF"/>
        </w:rPr>
        <w:t xml:space="preserve">Figure 2: </w:t>
      </w:r>
      <w:r w:rsidRPr="00E55F40">
        <w:rPr>
          <w:rFonts w:ascii="Arial" w:hAnsi="Arial" w:cs="Arial"/>
          <w:sz w:val="24"/>
          <w:szCs w:val="24"/>
          <w:shd w:val="clear" w:color="auto" w:fill="FFFFFF"/>
        </w:rPr>
        <w:t>Breton, A. (1934). </w:t>
      </w:r>
      <w:r w:rsidRPr="00E55F40">
        <w:rPr>
          <w:rFonts w:ascii="Arial" w:hAnsi="Arial" w:cs="Arial"/>
          <w:i/>
          <w:iCs/>
          <w:sz w:val="24"/>
          <w:szCs w:val="24"/>
          <w:shd w:val="clear" w:color="auto" w:fill="FFFFFF"/>
        </w:rPr>
        <w:t>Man Ray's photograph of Andre Breton's "Slipper Spoon."</w:t>
      </w:r>
      <w:r w:rsidRPr="00E55F40">
        <w:rPr>
          <w:rFonts w:ascii="Arial" w:hAnsi="Arial" w:cs="Arial"/>
          <w:sz w:val="24"/>
          <w:szCs w:val="24"/>
          <w:shd w:val="clear" w:color="auto" w:fill="FFFFFF"/>
        </w:rPr>
        <w:t>. [image] Available at: https://www.google.co.uk/url?sa=i&amp;source=images&amp;cd=&amp;ved=2ahUKEwjDqKKimZrfAhWsyIUKHbvCDhQQjxx6BAgBEAI&amp;url=https%3A%2F%2Fwww.pinterest.com%2Fpin%2F414964553137908770%2F&amp;psig=AOvVaw24n71lFzFR7mOGLkVyV9ct&amp;ust=1544700860113474 [Accessed 12 Dec. 2018].</w:t>
      </w:r>
    </w:p>
    <w:p w:rsidR="003023E9" w:rsidRPr="003023E9" w:rsidRDefault="003023E9" w:rsidP="003023E9">
      <w:pPr>
        <w:spacing w:after="0" w:line="240" w:lineRule="auto"/>
        <w:textAlignment w:val="baseline"/>
        <w:rPr>
          <w:rFonts w:ascii="Arial" w:eastAsia="Times New Roman" w:hAnsi="Arial" w:cs="Arial"/>
          <w:sz w:val="24"/>
          <w:szCs w:val="24"/>
          <w:lang w:eastAsia="en-GB"/>
        </w:rPr>
      </w:pPr>
      <w:r w:rsidRPr="00295848">
        <w:rPr>
          <w:rFonts w:ascii="Arial" w:eastAsia="Times New Roman" w:hAnsi="Arial" w:cs="Arial"/>
          <w:sz w:val="24"/>
          <w:szCs w:val="24"/>
          <w:lang w:eastAsia="en-GB"/>
        </w:rPr>
        <w:lastRenderedPageBreak/>
        <w:t> </w:t>
      </w:r>
    </w:p>
    <w:p w:rsidR="003023E9" w:rsidRPr="003023E9" w:rsidRDefault="003023E9" w:rsidP="003023E9">
      <w:pPr>
        <w:spacing w:after="0" w:line="240" w:lineRule="auto"/>
        <w:textAlignment w:val="baseline"/>
        <w:rPr>
          <w:rFonts w:ascii="Arial" w:eastAsia="Times New Roman" w:hAnsi="Arial" w:cs="Arial"/>
          <w:sz w:val="24"/>
          <w:szCs w:val="24"/>
          <w:lang w:eastAsia="en-GB"/>
        </w:rPr>
      </w:pPr>
      <w:r w:rsidRPr="00295848">
        <w:rPr>
          <w:rFonts w:ascii="Arial" w:eastAsia="Times New Roman" w:hAnsi="Arial" w:cs="Arial"/>
          <w:sz w:val="24"/>
          <w:szCs w:val="24"/>
          <w:lang w:eastAsia="en-GB"/>
        </w:rPr>
        <w:t> </w:t>
      </w:r>
    </w:p>
    <w:p w:rsidR="003023E9" w:rsidRPr="003023E9" w:rsidRDefault="003023E9" w:rsidP="003023E9">
      <w:pPr>
        <w:spacing w:after="0" w:line="240" w:lineRule="auto"/>
        <w:textAlignment w:val="baseline"/>
        <w:rPr>
          <w:rFonts w:ascii="Arial" w:eastAsia="Times New Roman" w:hAnsi="Arial" w:cs="Arial"/>
          <w:sz w:val="24"/>
          <w:szCs w:val="24"/>
          <w:lang w:eastAsia="en-GB"/>
        </w:rPr>
      </w:pPr>
      <w:r w:rsidRPr="00295848">
        <w:rPr>
          <w:rFonts w:ascii="Arial" w:eastAsia="Times New Roman" w:hAnsi="Arial" w:cs="Arial"/>
          <w:sz w:val="24"/>
          <w:szCs w:val="24"/>
          <w:lang w:eastAsia="en-GB"/>
        </w:rPr>
        <w:t> </w:t>
      </w:r>
    </w:p>
    <w:p w:rsidR="003023E9" w:rsidRPr="003023E9" w:rsidRDefault="003023E9" w:rsidP="003023E9">
      <w:pPr>
        <w:spacing w:after="0" w:line="240" w:lineRule="auto"/>
        <w:textAlignment w:val="baseline"/>
        <w:rPr>
          <w:rFonts w:ascii="Arial" w:eastAsia="Times New Roman" w:hAnsi="Arial" w:cs="Arial"/>
          <w:sz w:val="24"/>
          <w:szCs w:val="24"/>
          <w:lang w:eastAsia="en-GB"/>
        </w:rPr>
      </w:pPr>
      <w:r w:rsidRPr="00295848">
        <w:rPr>
          <w:rFonts w:ascii="Arial" w:eastAsia="Times New Roman" w:hAnsi="Arial" w:cs="Arial"/>
          <w:sz w:val="24"/>
          <w:szCs w:val="24"/>
          <w:lang w:eastAsia="en-GB"/>
        </w:rPr>
        <w:t> </w:t>
      </w:r>
    </w:p>
    <w:p w:rsidR="003023E9" w:rsidRPr="003023E9" w:rsidRDefault="003023E9" w:rsidP="003023E9">
      <w:pPr>
        <w:spacing w:after="0" w:line="240" w:lineRule="auto"/>
        <w:textAlignment w:val="baseline"/>
        <w:rPr>
          <w:rFonts w:ascii="Arial" w:eastAsia="Times New Roman" w:hAnsi="Arial" w:cs="Arial"/>
          <w:sz w:val="24"/>
          <w:szCs w:val="24"/>
          <w:lang w:eastAsia="en-GB"/>
        </w:rPr>
      </w:pPr>
      <w:r w:rsidRPr="00295848">
        <w:rPr>
          <w:rFonts w:ascii="Arial" w:eastAsia="Times New Roman" w:hAnsi="Arial" w:cs="Arial"/>
          <w:sz w:val="24"/>
          <w:szCs w:val="24"/>
          <w:lang w:eastAsia="en-GB"/>
        </w:rPr>
        <w:t> </w:t>
      </w:r>
    </w:p>
    <w:p w:rsidR="003023E9" w:rsidRPr="003023E9" w:rsidRDefault="003023E9" w:rsidP="003023E9">
      <w:pPr>
        <w:spacing w:after="0" w:line="240" w:lineRule="auto"/>
        <w:textAlignment w:val="baseline"/>
        <w:rPr>
          <w:rFonts w:ascii="Arial" w:eastAsia="Times New Roman" w:hAnsi="Arial" w:cs="Arial"/>
          <w:sz w:val="24"/>
          <w:szCs w:val="24"/>
          <w:lang w:eastAsia="en-GB"/>
        </w:rPr>
      </w:pPr>
      <w:r w:rsidRPr="00295848">
        <w:rPr>
          <w:rFonts w:ascii="Arial" w:eastAsia="Times New Roman" w:hAnsi="Arial" w:cs="Arial"/>
          <w:sz w:val="24"/>
          <w:szCs w:val="24"/>
          <w:lang w:eastAsia="en-GB"/>
        </w:rPr>
        <w:t> </w:t>
      </w:r>
    </w:p>
    <w:p w:rsidR="003023E9" w:rsidRPr="003023E9" w:rsidRDefault="003023E9" w:rsidP="003023E9">
      <w:pPr>
        <w:spacing w:after="0" w:line="240" w:lineRule="auto"/>
        <w:textAlignment w:val="baseline"/>
        <w:rPr>
          <w:rFonts w:ascii="Arial" w:eastAsia="Times New Roman" w:hAnsi="Arial" w:cs="Arial"/>
          <w:sz w:val="24"/>
          <w:szCs w:val="24"/>
          <w:lang w:eastAsia="en-GB"/>
        </w:rPr>
      </w:pPr>
      <w:r w:rsidRPr="00295848">
        <w:rPr>
          <w:rFonts w:ascii="Arial" w:eastAsia="Times New Roman" w:hAnsi="Arial" w:cs="Arial"/>
          <w:sz w:val="24"/>
          <w:szCs w:val="24"/>
          <w:lang w:eastAsia="en-GB"/>
        </w:rPr>
        <w:t> </w:t>
      </w:r>
    </w:p>
    <w:p w:rsidR="003023E9" w:rsidRPr="00295848" w:rsidRDefault="003023E9">
      <w:pPr>
        <w:rPr>
          <w:rFonts w:ascii="Arial" w:hAnsi="Arial" w:cs="Arial"/>
          <w:sz w:val="24"/>
          <w:szCs w:val="24"/>
        </w:rPr>
      </w:pPr>
    </w:p>
    <w:sectPr w:rsidR="003023E9" w:rsidRPr="0029584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23E9" w:rsidRDefault="003023E9" w:rsidP="003023E9">
      <w:pPr>
        <w:spacing w:after="0" w:line="240" w:lineRule="auto"/>
      </w:pPr>
      <w:r>
        <w:separator/>
      </w:r>
    </w:p>
  </w:endnote>
  <w:endnote w:type="continuationSeparator" w:id="0">
    <w:p w:rsidR="003023E9" w:rsidRDefault="003023E9" w:rsidP="00302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20002A87" w:usb1="80000000" w:usb2="00000008" w:usb3="00000000" w:csb0="000001FF" w:csb1="00000000"/>
  </w:font>
  <w:font w:name="Segoe UI">
    <w:panose1 w:val="020B0502040204020203"/>
    <w:charset w:val="00"/>
    <w:family w:val="swiss"/>
    <w:pitch w:val="variable"/>
    <w:sig w:usb0="E4002EFF" w:usb1="C000E47F" w:usb2="00000009" w:usb3="00000000" w:csb0="000001FF" w:csb1="00000000"/>
  </w:font>
  <w:font w:name="Adobe Myungjo Std M">
    <w:panose1 w:val="02020600000000000000"/>
    <w:charset w:val="80"/>
    <w:family w:val="roman"/>
    <w:notTrueType/>
    <w:pitch w:val="variable"/>
    <w:sig w:usb0="00000203" w:usb1="29D72C10" w:usb2="00000010" w:usb3="00000000" w:csb0="002A0005"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6678666"/>
      <w:docPartObj>
        <w:docPartGallery w:val="Page Numbers (Bottom of Page)"/>
        <w:docPartUnique/>
      </w:docPartObj>
    </w:sdtPr>
    <w:sdtEndPr>
      <w:rPr>
        <w:noProof/>
      </w:rPr>
    </w:sdtEndPr>
    <w:sdtContent>
      <w:p w:rsidR="003023E9" w:rsidRDefault="003023E9">
        <w:pPr>
          <w:pStyle w:val="Footer"/>
        </w:pPr>
        <w:r>
          <w:fldChar w:fldCharType="begin"/>
        </w:r>
        <w:r>
          <w:instrText xml:space="preserve"> PAGE   \* MERGEFORMAT </w:instrText>
        </w:r>
        <w:r>
          <w:fldChar w:fldCharType="separate"/>
        </w:r>
        <w:r w:rsidR="00E55F40">
          <w:rPr>
            <w:noProof/>
          </w:rPr>
          <w:t>25</w:t>
        </w:r>
        <w:r>
          <w:rPr>
            <w:noProof/>
          </w:rPr>
          <w:fldChar w:fldCharType="end"/>
        </w:r>
      </w:p>
    </w:sdtContent>
  </w:sdt>
  <w:p w:rsidR="003023E9" w:rsidRDefault="00302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23E9" w:rsidRDefault="003023E9" w:rsidP="003023E9">
      <w:pPr>
        <w:spacing w:after="0" w:line="240" w:lineRule="auto"/>
      </w:pPr>
      <w:r>
        <w:separator/>
      </w:r>
    </w:p>
  </w:footnote>
  <w:footnote w:type="continuationSeparator" w:id="0">
    <w:p w:rsidR="003023E9" w:rsidRDefault="003023E9" w:rsidP="003023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23E9" w:rsidRPr="003023E9" w:rsidRDefault="003023E9">
    <w:pPr>
      <w:pStyle w:val="Header"/>
      <w:rPr>
        <w:rFonts w:ascii="Arial" w:eastAsia="Adobe Myungjo Std M" w:hAnsi="Arial" w:cs="Arial"/>
      </w:rPr>
    </w:pPr>
    <w:r w:rsidRPr="003023E9">
      <w:rPr>
        <w:rStyle w:val="normaltextrun"/>
        <w:rFonts w:ascii="Arial" w:eastAsia="Adobe Myungjo Std M" w:hAnsi="Arial" w:cs="Arial"/>
        <w:color w:val="000000"/>
        <w:bdr w:val="none" w:sz="0" w:space="0" w:color="auto" w:frame="1"/>
      </w:rPr>
      <w:t>Aimee James. P150760. Fine Art: Studio, Site and Context</w:t>
    </w:r>
    <w:r w:rsidRPr="003023E9">
      <w:rPr>
        <w:rStyle w:val="normaltextrun"/>
        <w:rFonts w:ascii="Arial" w:eastAsia="Adobe Myungjo Std M" w:hAnsi="Arial" w:cs="Arial"/>
        <w:color w:val="000000"/>
        <w:bdr w:val="none" w:sz="0" w:space="0" w:color="auto" w:frame="1"/>
      </w:rPr>
      <w:t>.</w:t>
    </w:r>
  </w:p>
  <w:p w:rsidR="003023E9" w:rsidRDefault="003023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23E9"/>
    <w:rsid w:val="000D7550"/>
    <w:rsid w:val="00295848"/>
    <w:rsid w:val="003023E9"/>
    <w:rsid w:val="00332C01"/>
    <w:rsid w:val="00425772"/>
    <w:rsid w:val="008110E4"/>
    <w:rsid w:val="00AC4CFC"/>
    <w:rsid w:val="00AE1315"/>
    <w:rsid w:val="00E55F40"/>
    <w:rsid w:val="00E70C80"/>
    <w:rsid w:val="00E90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1CC6F"/>
  <w15:chartTrackingRefBased/>
  <w15:docId w15:val="{51D34FEC-6037-493E-8DDA-982541195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23E9"/>
    <w:pPr>
      <w:ind w:firstLine="72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3023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3023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3023E9"/>
  </w:style>
  <w:style w:type="character" w:customStyle="1" w:styleId="normaltextrun">
    <w:name w:val="normaltextrun"/>
    <w:basedOn w:val="DefaultParagraphFont"/>
    <w:rsid w:val="003023E9"/>
  </w:style>
  <w:style w:type="character" w:customStyle="1" w:styleId="eop">
    <w:name w:val="eop"/>
    <w:basedOn w:val="DefaultParagraphFont"/>
    <w:rsid w:val="003023E9"/>
  </w:style>
  <w:style w:type="character" w:customStyle="1" w:styleId="spellingerror">
    <w:name w:val="spellingerror"/>
    <w:basedOn w:val="DefaultParagraphFont"/>
    <w:rsid w:val="003023E9"/>
  </w:style>
  <w:style w:type="character" w:customStyle="1" w:styleId="contextualspellingandgrammarerror">
    <w:name w:val="contextualspellingandgrammarerror"/>
    <w:basedOn w:val="DefaultParagraphFont"/>
    <w:rsid w:val="003023E9"/>
  </w:style>
  <w:style w:type="character" w:customStyle="1" w:styleId="advancedproofingissue">
    <w:name w:val="advancedproofingissue"/>
    <w:basedOn w:val="DefaultParagraphFont"/>
    <w:rsid w:val="003023E9"/>
  </w:style>
  <w:style w:type="character" w:customStyle="1" w:styleId="wacimagecontainer">
    <w:name w:val="wacimagecontainer"/>
    <w:basedOn w:val="DefaultParagraphFont"/>
    <w:rsid w:val="003023E9"/>
  </w:style>
  <w:style w:type="character" w:customStyle="1" w:styleId="wacalttextdescribedby">
    <w:name w:val="wacalttextdescribedby"/>
    <w:basedOn w:val="DefaultParagraphFont"/>
    <w:rsid w:val="003023E9"/>
  </w:style>
  <w:style w:type="character" w:styleId="Hyperlink">
    <w:name w:val="Hyperlink"/>
    <w:basedOn w:val="DefaultParagraphFont"/>
    <w:uiPriority w:val="99"/>
    <w:unhideWhenUsed/>
    <w:rsid w:val="003023E9"/>
    <w:rPr>
      <w:color w:val="0000FF"/>
      <w:u w:val="single"/>
    </w:rPr>
  </w:style>
  <w:style w:type="character" w:styleId="FollowedHyperlink">
    <w:name w:val="FollowedHyperlink"/>
    <w:basedOn w:val="DefaultParagraphFont"/>
    <w:uiPriority w:val="99"/>
    <w:semiHidden/>
    <w:unhideWhenUsed/>
    <w:rsid w:val="003023E9"/>
    <w:rPr>
      <w:color w:val="800080"/>
      <w:u w:val="single"/>
    </w:rPr>
  </w:style>
  <w:style w:type="paragraph" w:styleId="Header">
    <w:name w:val="header"/>
    <w:basedOn w:val="Normal"/>
    <w:link w:val="HeaderChar"/>
    <w:uiPriority w:val="99"/>
    <w:unhideWhenUsed/>
    <w:rsid w:val="00302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3E9"/>
  </w:style>
  <w:style w:type="paragraph" w:styleId="Footer">
    <w:name w:val="footer"/>
    <w:basedOn w:val="Normal"/>
    <w:link w:val="FooterChar"/>
    <w:uiPriority w:val="99"/>
    <w:unhideWhenUsed/>
    <w:rsid w:val="00302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3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7502182">
      <w:bodyDiv w:val="1"/>
      <w:marLeft w:val="0"/>
      <w:marRight w:val="0"/>
      <w:marTop w:val="0"/>
      <w:marBottom w:val="0"/>
      <w:divBdr>
        <w:top w:val="none" w:sz="0" w:space="0" w:color="auto"/>
        <w:left w:val="none" w:sz="0" w:space="0" w:color="auto"/>
        <w:bottom w:val="none" w:sz="0" w:space="0" w:color="auto"/>
        <w:right w:val="none" w:sz="0" w:space="0" w:color="auto"/>
      </w:divBdr>
      <w:divsChild>
        <w:div w:id="556015648">
          <w:marLeft w:val="0"/>
          <w:marRight w:val="0"/>
          <w:marTop w:val="0"/>
          <w:marBottom w:val="0"/>
          <w:divBdr>
            <w:top w:val="none" w:sz="0" w:space="0" w:color="auto"/>
            <w:left w:val="none" w:sz="0" w:space="0" w:color="auto"/>
            <w:bottom w:val="none" w:sz="0" w:space="0" w:color="auto"/>
            <w:right w:val="none" w:sz="0" w:space="0" w:color="auto"/>
          </w:divBdr>
        </w:div>
        <w:div w:id="2003459646">
          <w:marLeft w:val="0"/>
          <w:marRight w:val="0"/>
          <w:marTop w:val="0"/>
          <w:marBottom w:val="0"/>
          <w:divBdr>
            <w:top w:val="none" w:sz="0" w:space="0" w:color="auto"/>
            <w:left w:val="none" w:sz="0" w:space="0" w:color="auto"/>
            <w:bottom w:val="none" w:sz="0" w:space="0" w:color="auto"/>
            <w:right w:val="none" w:sz="0" w:space="0" w:color="auto"/>
          </w:divBdr>
        </w:div>
        <w:div w:id="439420807">
          <w:marLeft w:val="0"/>
          <w:marRight w:val="0"/>
          <w:marTop w:val="0"/>
          <w:marBottom w:val="0"/>
          <w:divBdr>
            <w:top w:val="none" w:sz="0" w:space="0" w:color="auto"/>
            <w:left w:val="none" w:sz="0" w:space="0" w:color="auto"/>
            <w:bottom w:val="none" w:sz="0" w:space="0" w:color="auto"/>
            <w:right w:val="none" w:sz="0" w:space="0" w:color="auto"/>
          </w:divBdr>
        </w:div>
        <w:div w:id="1550608301">
          <w:marLeft w:val="0"/>
          <w:marRight w:val="0"/>
          <w:marTop w:val="0"/>
          <w:marBottom w:val="0"/>
          <w:divBdr>
            <w:top w:val="none" w:sz="0" w:space="0" w:color="auto"/>
            <w:left w:val="none" w:sz="0" w:space="0" w:color="auto"/>
            <w:bottom w:val="none" w:sz="0" w:space="0" w:color="auto"/>
            <w:right w:val="none" w:sz="0" w:space="0" w:color="auto"/>
          </w:divBdr>
        </w:div>
        <w:div w:id="1883321268">
          <w:marLeft w:val="0"/>
          <w:marRight w:val="0"/>
          <w:marTop w:val="0"/>
          <w:marBottom w:val="0"/>
          <w:divBdr>
            <w:top w:val="none" w:sz="0" w:space="0" w:color="auto"/>
            <w:left w:val="none" w:sz="0" w:space="0" w:color="auto"/>
            <w:bottom w:val="none" w:sz="0" w:space="0" w:color="auto"/>
            <w:right w:val="none" w:sz="0" w:space="0" w:color="auto"/>
          </w:divBdr>
        </w:div>
        <w:div w:id="573203349">
          <w:marLeft w:val="0"/>
          <w:marRight w:val="0"/>
          <w:marTop w:val="0"/>
          <w:marBottom w:val="0"/>
          <w:divBdr>
            <w:top w:val="none" w:sz="0" w:space="0" w:color="auto"/>
            <w:left w:val="none" w:sz="0" w:space="0" w:color="auto"/>
            <w:bottom w:val="none" w:sz="0" w:space="0" w:color="auto"/>
            <w:right w:val="none" w:sz="0" w:space="0" w:color="auto"/>
          </w:divBdr>
        </w:div>
        <w:div w:id="1770848722">
          <w:marLeft w:val="0"/>
          <w:marRight w:val="0"/>
          <w:marTop w:val="0"/>
          <w:marBottom w:val="0"/>
          <w:divBdr>
            <w:top w:val="none" w:sz="0" w:space="0" w:color="auto"/>
            <w:left w:val="none" w:sz="0" w:space="0" w:color="auto"/>
            <w:bottom w:val="none" w:sz="0" w:space="0" w:color="auto"/>
            <w:right w:val="none" w:sz="0" w:space="0" w:color="auto"/>
          </w:divBdr>
        </w:div>
        <w:div w:id="1797529969">
          <w:marLeft w:val="0"/>
          <w:marRight w:val="0"/>
          <w:marTop w:val="0"/>
          <w:marBottom w:val="0"/>
          <w:divBdr>
            <w:top w:val="none" w:sz="0" w:space="0" w:color="auto"/>
            <w:left w:val="none" w:sz="0" w:space="0" w:color="auto"/>
            <w:bottom w:val="none" w:sz="0" w:space="0" w:color="auto"/>
            <w:right w:val="none" w:sz="0" w:space="0" w:color="auto"/>
          </w:divBdr>
        </w:div>
        <w:div w:id="73556797">
          <w:marLeft w:val="0"/>
          <w:marRight w:val="0"/>
          <w:marTop w:val="0"/>
          <w:marBottom w:val="0"/>
          <w:divBdr>
            <w:top w:val="none" w:sz="0" w:space="0" w:color="auto"/>
            <w:left w:val="none" w:sz="0" w:space="0" w:color="auto"/>
            <w:bottom w:val="none" w:sz="0" w:space="0" w:color="auto"/>
            <w:right w:val="none" w:sz="0" w:space="0" w:color="auto"/>
          </w:divBdr>
        </w:div>
        <w:div w:id="1237397526">
          <w:marLeft w:val="0"/>
          <w:marRight w:val="0"/>
          <w:marTop w:val="0"/>
          <w:marBottom w:val="0"/>
          <w:divBdr>
            <w:top w:val="none" w:sz="0" w:space="0" w:color="auto"/>
            <w:left w:val="none" w:sz="0" w:space="0" w:color="auto"/>
            <w:bottom w:val="none" w:sz="0" w:space="0" w:color="auto"/>
            <w:right w:val="none" w:sz="0" w:space="0" w:color="auto"/>
          </w:divBdr>
        </w:div>
        <w:div w:id="1358700245">
          <w:marLeft w:val="0"/>
          <w:marRight w:val="0"/>
          <w:marTop w:val="0"/>
          <w:marBottom w:val="0"/>
          <w:divBdr>
            <w:top w:val="none" w:sz="0" w:space="0" w:color="auto"/>
            <w:left w:val="none" w:sz="0" w:space="0" w:color="auto"/>
            <w:bottom w:val="none" w:sz="0" w:space="0" w:color="auto"/>
            <w:right w:val="none" w:sz="0" w:space="0" w:color="auto"/>
          </w:divBdr>
        </w:div>
        <w:div w:id="1955206350">
          <w:marLeft w:val="0"/>
          <w:marRight w:val="0"/>
          <w:marTop w:val="0"/>
          <w:marBottom w:val="0"/>
          <w:divBdr>
            <w:top w:val="none" w:sz="0" w:space="0" w:color="auto"/>
            <w:left w:val="none" w:sz="0" w:space="0" w:color="auto"/>
            <w:bottom w:val="none" w:sz="0" w:space="0" w:color="auto"/>
            <w:right w:val="none" w:sz="0" w:space="0" w:color="auto"/>
          </w:divBdr>
        </w:div>
        <w:div w:id="500313112">
          <w:marLeft w:val="0"/>
          <w:marRight w:val="0"/>
          <w:marTop w:val="0"/>
          <w:marBottom w:val="0"/>
          <w:divBdr>
            <w:top w:val="none" w:sz="0" w:space="0" w:color="auto"/>
            <w:left w:val="none" w:sz="0" w:space="0" w:color="auto"/>
            <w:bottom w:val="none" w:sz="0" w:space="0" w:color="auto"/>
            <w:right w:val="none" w:sz="0" w:space="0" w:color="auto"/>
          </w:divBdr>
        </w:div>
        <w:div w:id="543759658">
          <w:marLeft w:val="0"/>
          <w:marRight w:val="0"/>
          <w:marTop w:val="0"/>
          <w:marBottom w:val="0"/>
          <w:divBdr>
            <w:top w:val="none" w:sz="0" w:space="0" w:color="auto"/>
            <w:left w:val="none" w:sz="0" w:space="0" w:color="auto"/>
            <w:bottom w:val="none" w:sz="0" w:space="0" w:color="auto"/>
            <w:right w:val="none" w:sz="0" w:space="0" w:color="auto"/>
          </w:divBdr>
        </w:div>
        <w:div w:id="1396472913">
          <w:marLeft w:val="0"/>
          <w:marRight w:val="0"/>
          <w:marTop w:val="0"/>
          <w:marBottom w:val="0"/>
          <w:divBdr>
            <w:top w:val="none" w:sz="0" w:space="0" w:color="auto"/>
            <w:left w:val="none" w:sz="0" w:space="0" w:color="auto"/>
            <w:bottom w:val="none" w:sz="0" w:space="0" w:color="auto"/>
            <w:right w:val="none" w:sz="0" w:space="0" w:color="auto"/>
          </w:divBdr>
        </w:div>
        <w:div w:id="1327128203">
          <w:marLeft w:val="0"/>
          <w:marRight w:val="0"/>
          <w:marTop w:val="0"/>
          <w:marBottom w:val="0"/>
          <w:divBdr>
            <w:top w:val="none" w:sz="0" w:space="0" w:color="auto"/>
            <w:left w:val="none" w:sz="0" w:space="0" w:color="auto"/>
            <w:bottom w:val="none" w:sz="0" w:space="0" w:color="auto"/>
            <w:right w:val="none" w:sz="0" w:space="0" w:color="auto"/>
          </w:divBdr>
        </w:div>
        <w:div w:id="585453957">
          <w:marLeft w:val="0"/>
          <w:marRight w:val="0"/>
          <w:marTop w:val="0"/>
          <w:marBottom w:val="0"/>
          <w:divBdr>
            <w:top w:val="none" w:sz="0" w:space="0" w:color="auto"/>
            <w:left w:val="none" w:sz="0" w:space="0" w:color="auto"/>
            <w:bottom w:val="none" w:sz="0" w:space="0" w:color="auto"/>
            <w:right w:val="none" w:sz="0" w:space="0" w:color="auto"/>
          </w:divBdr>
        </w:div>
        <w:div w:id="1827821539">
          <w:marLeft w:val="0"/>
          <w:marRight w:val="0"/>
          <w:marTop w:val="0"/>
          <w:marBottom w:val="0"/>
          <w:divBdr>
            <w:top w:val="none" w:sz="0" w:space="0" w:color="auto"/>
            <w:left w:val="none" w:sz="0" w:space="0" w:color="auto"/>
            <w:bottom w:val="none" w:sz="0" w:space="0" w:color="auto"/>
            <w:right w:val="none" w:sz="0" w:space="0" w:color="auto"/>
          </w:divBdr>
        </w:div>
        <w:div w:id="1044524580">
          <w:marLeft w:val="0"/>
          <w:marRight w:val="0"/>
          <w:marTop w:val="0"/>
          <w:marBottom w:val="0"/>
          <w:divBdr>
            <w:top w:val="none" w:sz="0" w:space="0" w:color="auto"/>
            <w:left w:val="none" w:sz="0" w:space="0" w:color="auto"/>
            <w:bottom w:val="none" w:sz="0" w:space="0" w:color="auto"/>
            <w:right w:val="none" w:sz="0" w:space="0" w:color="auto"/>
          </w:divBdr>
        </w:div>
        <w:div w:id="914317973">
          <w:marLeft w:val="0"/>
          <w:marRight w:val="0"/>
          <w:marTop w:val="0"/>
          <w:marBottom w:val="0"/>
          <w:divBdr>
            <w:top w:val="none" w:sz="0" w:space="0" w:color="auto"/>
            <w:left w:val="none" w:sz="0" w:space="0" w:color="auto"/>
            <w:bottom w:val="none" w:sz="0" w:space="0" w:color="auto"/>
            <w:right w:val="none" w:sz="0" w:space="0" w:color="auto"/>
          </w:divBdr>
        </w:div>
        <w:div w:id="390079283">
          <w:marLeft w:val="0"/>
          <w:marRight w:val="0"/>
          <w:marTop w:val="0"/>
          <w:marBottom w:val="0"/>
          <w:divBdr>
            <w:top w:val="none" w:sz="0" w:space="0" w:color="auto"/>
            <w:left w:val="none" w:sz="0" w:space="0" w:color="auto"/>
            <w:bottom w:val="none" w:sz="0" w:space="0" w:color="auto"/>
            <w:right w:val="none" w:sz="0" w:space="0" w:color="auto"/>
          </w:divBdr>
        </w:div>
        <w:div w:id="1887990440">
          <w:marLeft w:val="0"/>
          <w:marRight w:val="0"/>
          <w:marTop w:val="0"/>
          <w:marBottom w:val="0"/>
          <w:divBdr>
            <w:top w:val="none" w:sz="0" w:space="0" w:color="auto"/>
            <w:left w:val="none" w:sz="0" w:space="0" w:color="auto"/>
            <w:bottom w:val="none" w:sz="0" w:space="0" w:color="auto"/>
            <w:right w:val="none" w:sz="0" w:space="0" w:color="auto"/>
          </w:divBdr>
        </w:div>
        <w:div w:id="1030257431">
          <w:marLeft w:val="0"/>
          <w:marRight w:val="0"/>
          <w:marTop w:val="0"/>
          <w:marBottom w:val="0"/>
          <w:divBdr>
            <w:top w:val="none" w:sz="0" w:space="0" w:color="auto"/>
            <w:left w:val="none" w:sz="0" w:space="0" w:color="auto"/>
            <w:bottom w:val="none" w:sz="0" w:space="0" w:color="auto"/>
            <w:right w:val="none" w:sz="0" w:space="0" w:color="auto"/>
          </w:divBdr>
        </w:div>
        <w:div w:id="1628924560">
          <w:marLeft w:val="0"/>
          <w:marRight w:val="0"/>
          <w:marTop w:val="0"/>
          <w:marBottom w:val="0"/>
          <w:divBdr>
            <w:top w:val="none" w:sz="0" w:space="0" w:color="auto"/>
            <w:left w:val="none" w:sz="0" w:space="0" w:color="auto"/>
            <w:bottom w:val="none" w:sz="0" w:space="0" w:color="auto"/>
            <w:right w:val="none" w:sz="0" w:space="0" w:color="auto"/>
          </w:divBdr>
        </w:div>
        <w:div w:id="808668463">
          <w:marLeft w:val="0"/>
          <w:marRight w:val="0"/>
          <w:marTop w:val="0"/>
          <w:marBottom w:val="0"/>
          <w:divBdr>
            <w:top w:val="none" w:sz="0" w:space="0" w:color="auto"/>
            <w:left w:val="none" w:sz="0" w:space="0" w:color="auto"/>
            <w:bottom w:val="none" w:sz="0" w:space="0" w:color="auto"/>
            <w:right w:val="none" w:sz="0" w:space="0" w:color="auto"/>
          </w:divBdr>
        </w:div>
        <w:div w:id="362873295">
          <w:marLeft w:val="0"/>
          <w:marRight w:val="0"/>
          <w:marTop w:val="0"/>
          <w:marBottom w:val="0"/>
          <w:divBdr>
            <w:top w:val="none" w:sz="0" w:space="0" w:color="auto"/>
            <w:left w:val="none" w:sz="0" w:space="0" w:color="auto"/>
            <w:bottom w:val="none" w:sz="0" w:space="0" w:color="auto"/>
            <w:right w:val="none" w:sz="0" w:space="0" w:color="auto"/>
          </w:divBdr>
        </w:div>
        <w:div w:id="1911887038">
          <w:marLeft w:val="0"/>
          <w:marRight w:val="0"/>
          <w:marTop w:val="0"/>
          <w:marBottom w:val="0"/>
          <w:divBdr>
            <w:top w:val="none" w:sz="0" w:space="0" w:color="auto"/>
            <w:left w:val="none" w:sz="0" w:space="0" w:color="auto"/>
            <w:bottom w:val="none" w:sz="0" w:space="0" w:color="auto"/>
            <w:right w:val="none" w:sz="0" w:space="0" w:color="auto"/>
          </w:divBdr>
        </w:div>
        <w:div w:id="1268388309">
          <w:marLeft w:val="0"/>
          <w:marRight w:val="0"/>
          <w:marTop w:val="0"/>
          <w:marBottom w:val="0"/>
          <w:divBdr>
            <w:top w:val="none" w:sz="0" w:space="0" w:color="auto"/>
            <w:left w:val="none" w:sz="0" w:space="0" w:color="auto"/>
            <w:bottom w:val="none" w:sz="0" w:space="0" w:color="auto"/>
            <w:right w:val="none" w:sz="0" w:space="0" w:color="auto"/>
          </w:divBdr>
        </w:div>
        <w:div w:id="929506129">
          <w:marLeft w:val="0"/>
          <w:marRight w:val="0"/>
          <w:marTop w:val="0"/>
          <w:marBottom w:val="0"/>
          <w:divBdr>
            <w:top w:val="none" w:sz="0" w:space="0" w:color="auto"/>
            <w:left w:val="none" w:sz="0" w:space="0" w:color="auto"/>
            <w:bottom w:val="none" w:sz="0" w:space="0" w:color="auto"/>
            <w:right w:val="none" w:sz="0" w:space="0" w:color="auto"/>
          </w:divBdr>
        </w:div>
        <w:div w:id="1766727326">
          <w:marLeft w:val="0"/>
          <w:marRight w:val="0"/>
          <w:marTop w:val="0"/>
          <w:marBottom w:val="0"/>
          <w:divBdr>
            <w:top w:val="none" w:sz="0" w:space="0" w:color="auto"/>
            <w:left w:val="none" w:sz="0" w:space="0" w:color="auto"/>
            <w:bottom w:val="none" w:sz="0" w:space="0" w:color="auto"/>
            <w:right w:val="none" w:sz="0" w:space="0" w:color="auto"/>
          </w:divBdr>
        </w:div>
        <w:div w:id="930047386">
          <w:marLeft w:val="0"/>
          <w:marRight w:val="0"/>
          <w:marTop w:val="0"/>
          <w:marBottom w:val="0"/>
          <w:divBdr>
            <w:top w:val="none" w:sz="0" w:space="0" w:color="auto"/>
            <w:left w:val="none" w:sz="0" w:space="0" w:color="auto"/>
            <w:bottom w:val="none" w:sz="0" w:space="0" w:color="auto"/>
            <w:right w:val="none" w:sz="0" w:space="0" w:color="auto"/>
          </w:divBdr>
        </w:div>
        <w:div w:id="1635519896">
          <w:marLeft w:val="0"/>
          <w:marRight w:val="0"/>
          <w:marTop w:val="0"/>
          <w:marBottom w:val="0"/>
          <w:divBdr>
            <w:top w:val="none" w:sz="0" w:space="0" w:color="auto"/>
            <w:left w:val="none" w:sz="0" w:space="0" w:color="auto"/>
            <w:bottom w:val="none" w:sz="0" w:space="0" w:color="auto"/>
            <w:right w:val="none" w:sz="0" w:space="0" w:color="auto"/>
          </w:divBdr>
        </w:div>
        <w:div w:id="165751203">
          <w:marLeft w:val="0"/>
          <w:marRight w:val="0"/>
          <w:marTop w:val="0"/>
          <w:marBottom w:val="0"/>
          <w:divBdr>
            <w:top w:val="none" w:sz="0" w:space="0" w:color="auto"/>
            <w:left w:val="none" w:sz="0" w:space="0" w:color="auto"/>
            <w:bottom w:val="none" w:sz="0" w:space="0" w:color="auto"/>
            <w:right w:val="none" w:sz="0" w:space="0" w:color="auto"/>
          </w:divBdr>
        </w:div>
        <w:div w:id="1634290627">
          <w:marLeft w:val="0"/>
          <w:marRight w:val="0"/>
          <w:marTop w:val="0"/>
          <w:marBottom w:val="0"/>
          <w:divBdr>
            <w:top w:val="none" w:sz="0" w:space="0" w:color="auto"/>
            <w:left w:val="none" w:sz="0" w:space="0" w:color="auto"/>
            <w:bottom w:val="none" w:sz="0" w:space="0" w:color="auto"/>
            <w:right w:val="none" w:sz="0" w:space="0" w:color="auto"/>
          </w:divBdr>
        </w:div>
        <w:div w:id="322510239">
          <w:marLeft w:val="0"/>
          <w:marRight w:val="0"/>
          <w:marTop w:val="0"/>
          <w:marBottom w:val="0"/>
          <w:divBdr>
            <w:top w:val="none" w:sz="0" w:space="0" w:color="auto"/>
            <w:left w:val="none" w:sz="0" w:space="0" w:color="auto"/>
            <w:bottom w:val="none" w:sz="0" w:space="0" w:color="auto"/>
            <w:right w:val="none" w:sz="0" w:space="0" w:color="auto"/>
          </w:divBdr>
        </w:div>
        <w:div w:id="1620454315">
          <w:marLeft w:val="0"/>
          <w:marRight w:val="0"/>
          <w:marTop w:val="0"/>
          <w:marBottom w:val="0"/>
          <w:divBdr>
            <w:top w:val="none" w:sz="0" w:space="0" w:color="auto"/>
            <w:left w:val="none" w:sz="0" w:space="0" w:color="auto"/>
            <w:bottom w:val="none" w:sz="0" w:space="0" w:color="auto"/>
            <w:right w:val="none" w:sz="0" w:space="0" w:color="auto"/>
          </w:divBdr>
        </w:div>
        <w:div w:id="1477988310">
          <w:marLeft w:val="0"/>
          <w:marRight w:val="0"/>
          <w:marTop w:val="0"/>
          <w:marBottom w:val="0"/>
          <w:divBdr>
            <w:top w:val="none" w:sz="0" w:space="0" w:color="auto"/>
            <w:left w:val="none" w:sz="0" w:space="0" w:color="auto"/>
            <w:bottom w:val="none" w:sz="0" w:space="0" w:color="auto"/>
            <w:right w:val="none" w:sz="0" w:space="0" w:color="auto"/>
          </w:divBdr>
        </w:div>
        <w:div w:id="1587610890">
          <w:marLeft w:val="0"/>
          <w:marRight w:val="0"/>
          <w:marTop w:val="0"/>
          <w:marBottom w:val="0"/>
          <w:divBdr>
            <w:top w:val="none" w:sz="0" w:space="0" w:color="auto"/>
            <w:left w:val="none" w:sz="0" w:space="0" w:color="auto"/>
            <w:bottom w:val="none" w:sz="0" w:space="0" w:color="auto"/>
            <w:right w:val="none" w:sz="0" w:space="0" w:color="auto"/>
          </w:divBdr>
        </w:div>
        <w:div w:id="1717968245">
          <w:marLeft w:val="0"/>
          <w:marRight w:val="0"/>
          <w:marTop w:val="0"/>
          <w:marBottom w:val="0"/>
          <w:divBdr>
            <w:top w:val="none" w:sz="0" w:space="0" w:color="auto"/>
            <w:left w:val="none" w:sz="0" w:space="0" w:color="auto"/>
            <w:bottom w:val="none" w:sz="0" w:space="0" w:color="auto"/>
            <w:right w:val="none" w:sz="0" w:space="0" w:color="auto"/>
          </w:divBdr>
        </w:div>
        <w:div w:id="865948235">
          <w:marLeft w:val="0"/>
          <w:marRight w:val="0"/>
          <w:marTop w:val="0"/>
          <w:marBottom w:val="0"/>
          <w:divBdr>
            <w:top w:val="none" w:sz="0" w:space="0" w:color="auto"/>
            <w:left w:val="none" w:sz="0" w:space="0" w:color="auto"/>
            <w:bottom w:val="none" w:sz="0" w:space="0" w:color="auto"/>
            <w:right w:val="none" w:sz="0" w:space="0" w:color="auto"/>
          </w:divBdr>
        </w:div>
        <w:div w:id="501628558">
          <w:marLeft w:val="0"/>
          <w:marRight w:val="0"/>
          <w:marTop w:val="0"/>
          <w:marBottom w:val="0"/>
          <w:divBdr>
            <w:top w:val="none" w:sz="0" w:space="0" w:color="auto"/>
            <w:left w:val="none" w:sz="0" w:space="0" w:color="auto"/>
            <w:bottom w:val="none" w:sz="0" w:space="0" w:color="auto"/>
            <w:right w:val="none" w:sz="0" w:space="0" w:color="auto"/>
          </w:divBdr>
        </w:div>
        <w:div w:id="1923560517">
          <w:marLeft w:val="0"/>
          <w:marRight w:val="0"/>
          <w:marTop w:val="0"/>
          <w:marBottom w:val="0"/>
          <w:divBdr>
            <w:top w:val="none" w:sz="0" w:space="0" w:color="auto"/>
            <w:left w:val="none" w:sz="0" w:space="0" w:color="auto"/>
            <w:bottom w:val="none" w:sz="0" w:space="0" w:color="auto"/>
            <w:right w:val="none" w:sz="0" w:space="0" w:color="auto"/>
          </w:divBdr>
        </w:div>
        <w:div w:id="1339506251">
          <w:marLeft w:val="0"/>
          <w:marRight w:val="0"/>
          <w:marTop w:val="0"/>
          <w:marBottom w:val="0"/>
          <w:divBdr>
            <w:top w:val="none" w:sz="0" w:space="0" w:color="auto"/>
            <w:left w:val="none" w:sz="0" w:space="0" w:color="auto"/>
            <w:bottom w:val="none" w:sz="0" w:space="0" w:color="auto"/>
            <w:right w:val="none" w:sz="0" w:space="0" w:color="auto"/>
          </w:divBdr>
        </w:div>
        <w:div w:id="1428621515">
          <w:marLeft w:val="0"/>
          <w:marRight w:val="0"/>
          <w:marTop w:val="0"/>
          <w:marBottom w:val="0"/>
          <w:divBdr>
            <w:top w:val="none" w:sz="0" w:space="0" w:color="auto"/>
            <w:left w:val="none" w:sz="0" w:space="0" w:color="auto"/>
            <w:bottom w:val="none" w:sz="0" w:space="0" w:color="auto"/>
            <w:right w:val="none" w:sz="0" w:space="0" w:color="auto"/>
          </w:divBdr>
        </w:div>
        <w:div w:id="1570849152">
          <w:marLeft w:val="0"/>
          <w:marRight w:val="0"/>
          <w:marTop w:val="0"/>
          <w:marBottom w:val="0"/>
          <w:divBdr>
            <w:top w:val="none" w:sz="0" w:space="0" w:color="auto"/>
            <w:left w:val="none" w:sz="0" w:space="0" w:color="auto"/>
            <w:bottom w:val="none" w:sz="0" w:space="0" w:color="auto"/>
            <w:right w:val="none" w:sz="0" w:space="0" w:color="auto"/>
          </w:divBdr>
        </w:div>
        <w:div w:id="1797411237">
          <w:marLeft w:val="0"/>
          <w:marRight w:val="0"/>
          <w:marTop w:val="0"/>
          <w:marBottom w:val="0"/>
          <w:divBdr>
            <w:top w:val="none" w:sz="0" w:space="0" w:color="auto"/>
            <w:left w:val="none" w:sz="0" w:space="0" w:color="auto"/>
            <w:bottom w:val="none" w:sz="0" w:space="0" w:color="auto"/>
            <w:right w:val="none" w:sz="0" w:space="0" w:color="auto"/>
          </w:divBdr>
        </w:div>
        <w:div w:id="1380664434">
          <w:marLeft w:val="0"/>
          <w:marRight w:val="0"/>
          <w:marTop w:val="0"/>
          <w:marBottom w:val="0"/>
          <w:divBdr>
            <w:top w:val="none" w:sz="0" w:space="0" w:color="auto"/>
            <w:left w:val="none" w:sz="0" w:space="0" w:color="auto"/>
            <w:bottom w:val="none" w:sz="0" w:space="0" w:color="auto"/>
            <w:right w:val="none" w:sz="0" w:space="0" w:color="auto"/>
          </w:divBdr>
        </w:div>
        <w:div w:id="2005937313">
          <w:marLeft w:val="0"/>
          <w:marRight w:val="0"/>
          <w:marTop w:val="0"/>
          <w:marBottom w:val="0"/>
          <w:divBdr>
            <w:top w:val="none" w:sz="0" w:space="0" w:color="auto"/>
            <w:left w:val="none" w:sz="0" w:space="0" w:color="auto"/>
            <w:bottom w:val="none" w:sz="0" w:space="0" w:color="auto"/>
            <w:right w:val="none" w:sz="0" w:space="0" w:color="auto"/>
          </w:divBdr>
        </w:div>
        <w:div w:id="925578872">
          <w:marLeft w:val="0"/>
          <w:marRight w:val="0"/>
          <w:marTop w:val="0"/>
          <w:marBottom w:val="0"/>
          <w:divBdr>
            <w:top w:val="none" w:sz="0" w:space="0" w:color="auto"/>
            <w:left w:val="none" w:sz="0" w:space="0" w:color="auto"/>
            <w:bottom w:val="none" w:sz="0" w:space="0" w:color="auto"/>
            <w:right w:val="none" w:sz="0" w:space="0" w:color="auto"/>
          </w:divBdr>
        </w:div>
        <w:div w:id="868378741">
          <w:marLeft w:val="0"/>
          <w:marRight w:val="0"/>
          <w:marTop w:val="0"/>
          <w:marBottom w:val="0"/>
          <w:divBdr>
            <w:top w:val="none" w:sz="0" w:space="0" w:color="auto"/>
            <w:left w:val="none" w:sz="0" w:space="0" w:color="auto"/>
            <w:bottom w:val="none" w:sz="0" w:space="0" w:color="auto"/>
            <w:right w:val="none" w:sz="0" w:space="0" w:color="auto"/>
          </w:divBdr>
        </w:div>
        <w:div w:id="2015109208">
          <w:marLeft w:val="0"/>
          <w:marRight w:val="0"/>
          <w:marTop w:val="0"/>
          <w:marBottom w:val="0"/>
          <w:divBdr>
            <w:top w:val="none" w:sz="0" w:space="0" w:color="auto"/>
            <w:left w:val="none" w:sz="0" w:space="0" w:color="auto"/>
            <w:bottom w:val="none" w:sz="0" w:space="0" w:color="auto"/>
            <w:right w:val="none" w:sz="0" w:space="0" w:color="auto"/>
          </w:divBdr>
        </w:div>
        <w:div w:id="1540625604">
          <w:marLeft w:val="0"/>
          <w:marRight w:val="0"/>
          <w:marTop w:val="0"/>
          <w:marBottom w:val="0"/>
          <w:divBdr>
            <w:top w:val="none" w:sz="0" w:space="0" w:color="auto"/>
            <w:left w:val="none" w:sz="0" w:space="0" w:color="auto"/>
            <w:bottom w:val="none" w:sz="0" w:space="0" w:color="auto"/>
            <w:right w:val="none" w:sz="0" w:space="0" w:color="auto"/>
          </w:divBdr>
        </w:div>
        <w:div w:id="923799117">
          <w:marLeft w:val="0"/>
          <w:marRight w:val="0"/>
          <w:marTop w:val="0"/>
          <w:marBottom w:val="0"/>
          <w:divBdr>
            <w:top w:val="none" w:sz="0" w:space="0" w:color="auto"/>
            <w:left w:val="none" w:sz="0" w:space="0" w:color="auto"/>
            <w:bottom w:val="none" w:sz="0" w:space="0" w:color="auto"/>
            <w:right w:val="none" w:sz="0" w:space="0" w:color="auto"/>
          </w:divBdr>
        </w:div>
        <w:div w:id="726875454">
          <w:marLeft w:val="0"/>
          <w:marRight w:val="0"/>
          <w:marTop w:val="0"/>
          <w:marBottom w:val="0"/>
          <w:divBdr>
            <w:top w:val="none" w:sz="0" w:space="0" w:color="auto"/>
            <w:left w:val="none" w:sz="0" w:space="0" w:color="auto"/>
            <w:bottom w:val="none" w:sz="0" w:space="0" w:color="auto"/>
            <w:right w:val="none" w:sz="0" w:space="0" w:color="auto"/>
          </w:divBdr>
        </w:div>
        <w:div w:id="2090422250">
          <w:marLeft w:val="0"/>
          <w:marRight w:val="0"/>
          <w:marTop w:val="0"/>
          <w:marBottom w:val="0"/>
          <w:divBdr>
            <w:top w:val="none" w:sz="0" w:space="0" w:color="auto"/>
            <w:left w:val="none" w:sz="0" w:space="0" w:color="auto"/>
            <w:bottom w:val="none" w:sz="0" w:space="0" w:color="auto"/>
            <w:right w:val="none" w:sz="0" w:space="0" w:color="auto"/>
          </w:divBdr>
        </w:div>
        <w:div w:id="1418593182">
          <w:marLeft w:val="0"/>
          <w:marRight w:val="0"/>
          <w:marTop w:val="0"/>
          <w:marBottom w:val="0"/>
          <w:divBdr>
            <w:top w:val="none" w:sz="0" w:space="0" w:color="auto"/>
            <w:left w:val="none" w:sz="0" w:space="0" w:color="auto"/>
            <w:bottom w:val="none" w:sz="0" w:space="0" w:color="auto"/>
            <w:right w:val="none" w:sz="0" w:space="0" w:color="auto"/>
          </w:divBdr>
        </w:div>
        <w:div w:id="1608005732">
          <w:marLeft w:val="0"/>
          <w:marRight w:val="0"/>
          <w:marTop w:val="0"/>
          <w:marBottom w:val="0"/>
          <w:divBdr>
            <w:top w:val="none" w:sz="0" w:space="0" w:color="auto"/>
            <w:left w:val="none" w:sz="0" w:space="0" w:color="auto"/>
            <w:bottom w:val="none" w:sz="0" w:space="0" w:color="auto"/>
            <w:right w:val="none" w:sz="0" w:space="0" w:color="auto"/>
          </w:divBdr>
        </w:div>
        <w:div w:id="1767964685">
          <w:marLeft w:val="0"/>
          <w:marRight w:val="0"/>
          <w:marTop w:val="0"/>
          <w:marBottom w:val="0"/>
          <w:divBdr>
            <w:top w:val="none" w:sz="0" w:space="0" w:color="auto"/>
            <w:left w:val="none" w:sz="0" w:space="0" w:color="auto"/>
            <w:bottom w:val="none" w:sz="0" w:space="0" w:color="auto"/>
            <w:right w:val="none" w:sz="0" w:space="0" w:color="auto"/>
          </w:divBdr>
        </w:div>
        <w:div w:id="1913813745">
          <w:marLeft w:val="0"/>
          <w:marRight w:val="0"/>
          <w:marTop w:val="0"/>
          <w:marBottom w:val="0"/>
          <w:divBdr>
            <w:top w:val="none" w:sz="0" w:space="0" w:color="auto"/>
            <w:left w:val="none" w:sz="0" w:space="0" w:color="auto"/>
            <w:bottom w:val="none" w:sz="0" w:space="0" w:color="auto"/>
            <w:right w:val="none" w:sz="0" w:space="0" w:color="auto"/>
          </w:divBdr>
        </w:div>
        <w:div w:id="236744110">
          <w:marLeft w:val="0"/>
          <w:marRight w:val="0"/>
          <w:marTop w:val="0"/>
          <w:marBottom w:val="0"/>
          <w:divBdr>
            <w:top w:val="none" w:sz="0" w:space="0" w:color="auto"/>
            <w:left w:val="none" w:sz="0" w:space="0" w:color="auto"/>
            <w:bottom w:val="none" w:sz="0" w:space="0" w:color="auto"/>
            <w:right w:val="none" w:sz="0" w:space="0" w:color="auto"/>
          </w:divBdr>
        </w:div>
        <w:div w:id="1645306987">
          <w:marLeft w:val="0"/>
          <w:marRight w:val="0"/>
          <w:marTop w:val="0"/>
          <w:marBottom w:val="0"/>
          <w:divBdr>
            <w:top w:val="none" w:sz="0" w:space="0" w:color="auto"/>
            <w:left w:val="none" w:sz="0" w:space="0" w:color="auto"/>
            <w:bottom w:val="none" w:sz="0" w:space="0" w:color="auto"/>
            <w:right w:val="none" w:sz="0" w:space="0" w:color="auto"/>
          </w:divBdr>
        </w:div>
        <w:div w:id="1931624665">
          <w:marLeft w:val="0"/>
          <w:marRight w:val="0"/>
          <w:marTop w:val="0"/>
          <w:marBottom w:val="0"/>
          <w:divBdr>
            <w:top w:val="none" w:sz="0" w:space="0" w:color="auto"/>
            <w:left w:val="none" w:sz="0" w:space="0" w:color="auto"/>
            <w:bottom w:val="none" w:sz="0" w:space="0" w:color="auto"/>
            <w:right w:val="none" w:sz="0" w:space="0" w:color="auto"/>
          </w:divBdr>
        </w:div>
        <w:div w:id="1376152898">
          <w:marLeft w:val="0"/>
          <w:marRight w:val="0"/>
          <w:marTop w:val="0"/>
          <w:marBottom w:val="0"/>
          <w:divBdr>
            <w:top w:val="none" w:sz="0" w:space="0" w:color="auto"/>
            <w:left w:val="none" w:sz="0" w:space="0" w:color="auto"/>
            <w:bottom w:val="none" w:sz="0" w:space="0" w:color="auto"/>
            <w:right w:val="none" w:sz="0" w:space="0" w:color="auto"/>
          </w:divBdr>
        </w:div>
        <w:div w:id="829980267">
          <w:marLeft w:val="0"/>
          <w:marRight w:val="0"/>
          <w:marTop w:val="0"/>
          <w:marBottom w:val="0"/>
          <w:divBdr>
            <w:top w:val="none" w:sz="0" w:space="0" w:color="auto"/>
            <w:left w:val="none" w:sz="0" w:space="0" w:color="auto"/>
            <w:bottom w:val="none" w:sz="0" w:space="0" w:color="auto"/>
            <w:right w:val="none" w:sz="0" w:space="0" w:color="auto"/>
          </w:divBdr>
        </w:div>
        <w:div w:id="2099447528">
          <w:marLeft w:val="0"/>
          <w:marRight w:val="0"/>
          <w:marTop w:val="0"/>
          <w:marBottom w:val="0"/>
          <w:divBdr>
            <w:top w:val="none" w:sz="0" w:space="0" w:color="auto"/>
            <w:left w:val="none" w:sz="0" w:space="0" w:color="auto"/>
            <w:bottom w:val="none" w:sz="0" w:space="0" w:color="auto"/>
            <w:right w:val="none" w:sz="0" w:space="0" w:color="auto"/>
          </w:divBdr>
        </w:div>
        <w:div w:id="224804257">
          <w:marLeft w:val="0"/>
          <w:marRight w:val="0"/>
          <w:marTop w:val="0"/>
          <w:marBottom w:val="0"/>
          <w:divBdr>
            <w:top w:val="none" w:sz="0" w:space="0" w:color="auto"/>
            <w:left w:val="none" w:sz="0" w:space="0" w:color="auto"/>
            <w:bottom w:val="none" w:sz="0" w:space="0" w:color="auto"/>
            <w:right w:val="none" w:sz="0" w:space="0" w:color="auto"/>
          </w:divBdr>
        </w:div>
        <w:div w:id="1562979514">
          <w:marLeft w:val="0"/>
          <w:marRight w:val="0"/>
          <w:marTop w:val="0"/>
          <w:marBottom w:val="0"/>
          <w:divBdr>
            <w:top w:val="none" w:sz="0" w:space="0" w:color="auto"/>
            <w:left w:val="none" w:sz="0" w:space="0" w:color="auto"/>
            <w:bottom w:val="none" w:sz="0" w:space="0" w:color="auto"/>
            <w:right w:val="none" w:sz="0" w:space="0" w:color="auto"/>
          </w:divBdr>
        </w:div>
        <w:div w:id="2091851244">
          <w:marLeft w:val="0"/>
          <w:marRight w:val="0"/>
          <w:marTop w:val="0"/>
          <w:marBottom w:val="0"/>
          <w:divBdr>
            <w:top w:val="none" w:sz="0" w:space="0" w:color="auto"/>
            <w:left w:val="none" w:sz="0" w:space="0" w:color="auto"/>
            <w:bottom w:val="none" w:sz="0" w:space="0" w:color="auto"/>
            <w:right w:val="none" w:sz="0" w:space="0" w:color="auto"/>
          </w:divBdr>
        </w:div>
        <w:div w:id="1926643891">
          <w:marLeft w:val="0"/>
          <w:marRight w:val="0"/>
          <w:marTop w:val="0"/>
          <w:marBottom w:val="0"/>
          <w:divBdr>
            <w:top w:val="none" w:sz="0" w:space="0" w:color="auto"/>
            <w:left w:val="none" w:sz="0" w:space="0" w:color="auto"/>
            <w:bottom w:val="none" w:sz="0" w:space="0" w:color="auto"/>
            <w:right w:val="none" w:sz="0" w:space="0" w:color="auto"/>
          </w:divBdr>
        </w:div>
        <w:div w:id="844856808">
          <w:marLeft w:val="0"/>
          <w:marRight w:val="0"/>
          <w:marTop w:val="0"/>
          <w:marBottom w:val="0"/>
          <w:divBdr>
            <w:top w:val="none" w:sz="0" w:space="0" w:color="auto"/>
            <w:left w:val="none" w:sz="0" w:space="0" w:color="auto"/>
            <w:bottom w:val="none" w:sz="0" w:space="0" w:color="auto"/>
            <w:right w:val="none" w:sz="0" w:space="0" w:color="auto"/>
          </w:divBdr>
        </w:div>
        <w:div w:id="1321158134">
          <w:marLeft w:val="0"/>
          <w:marRight w:val="0"/>
          <w:marTop w:val="0"/>
          <w:marBottom w:val="0"/>
          <w:divBdr>
            <w:top w:val="none" w:sz="0" w:space="0" w:color="auto"/>
            <w:left w:val="none" w:sz="0" w:space="0" w:color="auto"/>
            <w:bottom w:val="none" w:sz="0" w:space="0" w:color="auto"/>
            <w:right w:val="none" w:sz="0" w:space="0" w:color="auto"/>
          </w:divBdr>
        </w:div>
        <w:div w:id="396562129">
          <w:marLeft w:val="0"/>
          <w:marRight w:val="0"/>
          <w:marTop w:val="0"/>
          <w:marBottom w:val="0"/>
          <w:divBdr>
            <w:top w:val="none" w:sz="0" w:space="0" w:color="auto"/>
            <w:left w:val="none" w:sz="0" w:space="0" w:color="auto"/>
            <w:bottom w:val="none" w:sz="0" w:space="0" w:color="auto"/>
            <w:right w:val="none" w:sz="0" w:space="0" w:color="auto"/>
          </w:divBdr>
        </w:div>
        <w:div w:id="1814828557">
          <w:marLeft w:val="0"/>
          <w:marRight w:val="0"/>
          <w:marTop w:val="0"/>
          <w:marBottom w:val="0"/>
          <w:divBdr>
            <w:top w:val="none" w:sz="0" w:space="0" w:color="auto"/>
            <w:left w:val="none" w:sz="0" w:space="0" w:color="auto"/>
            <w:bottom w:val="none" w:sz="0" w:space="0" w:color="auto"/>
            <w:right w:val="none" w:sz="0" w:space="0" w:color="auto"/>
          </w:divBdr>
        </w:div>
        <w:div w:id="1922256844">
          <w:marLeft w:val="0"/>
          <w:marRight w:val="0"/>
          <w:marTop w:val="0"/>
          <w:marBottom w:val="0"/>
          <w:divBdr>
            <w:top w:val="none" w:sz="0" w:space="0" w:color="auto"/>
            <w:left w:val="none" w:sz="0" w:space="0" w:color="auto"/>
            <w:bottom w:val="none" w:sz="0" w:space="0" w:color="auto"/>
            <w:right w:val="none" w:sz="0" w:space="0" w:color="auto"/>
          </w:divBdr>
        </w:div>
        <w:div w:id="1438718440">
          <w:marLeft w:val="0"/>
          <w:marRight w:val="0"/>
          <w:marTop w:val="0"/>
          <w:marBottom w:val="0"/>
          <w:divBdr>
            <w:top w:val="none" w:sz="0" w:space="0" w:color="auto"/>
            <w:left w:val="none" w:sz="0" w:space="0" w:color="auto"/>
            <w:bottom w:val="none" w:sz="0" w:space="0" w:color="auto"/>
            <w:right w:val="none" w:sz="0" w:space="0" w:color="auto"/>
          </w:divBdr>
        </w:div>
        <w:div w:id="1904364337">
          <w:marLeft w:val="0"/>
          <w:marRight w:val="0"/>
          <w:marTop w:val="0"/>
          <w:marBottom w:val="0"/>
          <w:divBdr>
            <w:top w:val="none" w:sz="0" w:space="0" w:color="auto"/>
            <w:left w:val="none" w:sz="0" w:space="0" w:color="auto"/>
            <w:bottom w:val="none" w:sz="0" w:space="0" w:color="auto"/>
            <w:right w:val="none" w:sz="0" w:space="0" w:color="auto"/>
          </w:divBdr>
        </w:div>
        <w:div w:id="811681653">
          <w:marLeft w:val="0"/>
          <w:marRight w:val="0"/>
          <w:marTop w:val="0"/>
          <w:marBottom w:val="0"/>
          <w:divBdr>
            <w:top w:val="none" w:sz="0" w:space="0" w:color="auto"/>
            <w:left w:val="none" w:sz="0" w:space="0" w:color="auto"/>
            <w:bottom w:val="none" w:sz="0" w:space="0" w:color="auto"/>
            <w:right w:val="none" w:sz="0" w:space="0" w:color="auto"/>
          </w:divBdr>
        </w:div>
        <w:div w:id="1861818229">
          <w:marLeft w:val="0"/>
          <w:marRight w:val="0"/>
          <w:marTop w:val="0"/>
          <w:marBottom w:val="0"/>
          <w:divBdr>
            <w:top w:val="none" w:sz="0" w:space="0" w:color="auto"/>
            <w:left w:val="none" w:sz="0" w:space="0" w:color="auto"/>
            <w:bottom w:val="none" w:sz="0" w:space="0" w:color="auto"/>
            <w:right w:val="none" w:sz="0" w:space="0" w:color="auto"/>
          </w:divBdr>
        </w:div>
        <w:div w:id="1643196724">
          <w:marLeft w:val="0"/>
          <w:marRight w:val="0"/>
          <w:marTop w:val="0"/>
          <w:marBottom w:val="0"/>
          <w:divBdr>
            <w:top w:val="none" w:sz="0" w:space="0" w:color="auto"/>
            <w:left w:val="none" w:sz="0" w:space="0" w:color="auto"/>
            <w:bottom w:val="none" w:sz="0" w:space="0" w:color="auto"/>
            <w:right w:val="none" w:sz="0" w:space="0" w:color="auto"/>
          </w:divBdr>
        </w:div>
        <w:div w:id="1077941484">
          <w:marLeft w:val="0"/>
          <w:marRight w:val="0"/>
          <w:marTop w:val="0"/>
          <w:marBottom w:val="0"/>
          <w:divBdr>
            <w:top w:val="none" w:sz="0" w:space="0" w:color="auto"/>
            <w:left w:val="none" w:sz="0" w:space="0" w:color="auto"/>
            <w:bottom w:val="none" w:sz="0" w:space="0" w:color="auto"/>
            <w:right w:val="none" w:sz="0" w:space="0" w:color="auto"/>
          </w:divBdr>
        </w:div>
        <w:div w:id="916287683">
          <w:marLeft w:val="0"/>
          <w:marRight w:val="0"/>
          <w:marTop w:val="0"/>
          <w:marBottom w:val="0"/>
          <w:divBdr>
            <w:top w:val="none" w:sz="0" w:space="0" w:color="auto"/>
            <w:left w:val="none" w:sz="0" w:space="0" w:color="auto"/>
            <w:bottom w:val="none" w:sz="0" w:space="0" w:color="auto"/>
            <w:right w:val="none" w:sz="0" w:space="0" w:color="auto"/>
          </w:divBdr>
        </w:div>
        <w:div w:id="384108343">
          <w:marLeft w:val="0"/>
          <w:marRight w:val="0"/>
          <w:marTop w:val="0"/>
          <w:marBottom w:val="0"/>
          <w:divBdr>
            <w:top w:val="none" w:sz="0" w:space="0" w:color="auto"/>
            <w:left w:val="none" w:sz="0" w:space="0" w:color="auto"/>
            <w:bottom w:val="none" w:sz="0" w:space="0" w:color="auto"/>
            <w:right w:val="none" w:sz="0" w:space="0" w:color="auto"/>
          </w:divBdr>
        </w:div>
        <w:div w:id="1094203413">
          <w:marLeft w:val="0"/>
          <w:marRight w:val="0"/>
          <w:marTop w:val="0"/>
          <w:marBottom w:val="0"/>
          <w:divBdr>
            <w:top w:val="none" w:sz="0" w:space="0" w:color="auto"/>
            <w:left w:val="none" w:sz="0" w:space="0" w:color="auto"/>
            <w:bottom w:val="none" w:sz="0" w:space="0" w:color="auto"/>
            <w:right w:val="none" w:sz="0" w:space="0" w:color="auto"/>
          </w:divBdr>
        </w:div>
        <w:div w:id="615067957">
          <w:marLeft w:val="0"/>
          <w:marRight w:val="0"/>
          <w:marTop w:val="0"/>
          <w:marBottom w:val="0"/>
          <w:divBdr>
            <w:top w:val="none" w:sz="0" w:space="0" w:color="auto"/>
            <w:left w:val="none" w:sz="0" w:space="0" w:color="auto"/>
            <w:bottom w:val="none" w:sz="0" w:space="0" w:color="auto"/>
            <w:right w:val="none" w:sz="0" w:space="0" w:color="auto"/>
          </w:divBdr>
        </w:div>
        <w:div w:id="1180586501">
          <w:marLeft w:val="0"/>
          <w:marRight w:val="0"/>
          <w:marTop w:val="0"/>
          <w:marBottom w:val="0"/>
          <w:divBdr>
            <w:top w:val="none" w:sz="0" w:space="0" w:color="auto"/>
            <w:left w:val="none" w:sz="0" w:space="0" w:color="auto"/>
            <w:bottom w:val="none" w:sz="0" w:space="0" w:color="auto"/>
            <w:right w:val="none" w:sz="0" w:space="0" w:color="auto"/>
          </w:divBdr>
        </w:div>
        <w:div w:id="828718728">
          <w:marLeft w:val="0"/>
          <w:marRight w:val="0"/>
          <w:marTop w:val="0"/>
          <w:marBottom w:val="0"/>
          <w:divBdr>
            <w:top w:val="none" w:sz="0" w:space="0" w:color="auto"/>
            <w:left w:val="none" w:sz="0" w:space="0" w:color="auto"/>
            <w:bottom w:val="none" w:sz="0" w:space="0" w:color="auto"/>
            <w:right w:val="none" w:sz="0" w:space="0" w:color="auto"/>
          </w:divBdr>
        </w:div>
        <w:div w:id="131869777">
          <w:marLeft w:val="0"/>
          <w:marRight w:val="0"/>
          <w:marTop w:val="0"/>
          <w:marBottom w:val="0"/>
          <w:divBdr>
            <w:top w:val="none" w:sz="0" w:space="0" w:color="auto"/>
            <w:left w:val="none" w:sz="0" w:space="0" w:color="auto"/>
            <w:bottom w:val="none" w:sz="0" w:space="0" w:color="auto"/>
            <w:right w:val="none" w:sz="0" w:space="0" w:color="auto"/>
          </w:divBdr>
        </w:div>
        <w:div w:id="846559352">
          <w:marLeft w:val="0"/>
          <w:marRight w:val="0"/>
          <w:marTop w:val="0"/>
          <w:marBottom w:val="0"/>
          <w:divBdr>
            <w:top w:val="none" w:sz="0" w:space="0" w:color="auto"/>
            <w:left w:val="none" w:sz="0" w:space="0" w:color="auto"/>
            <w:bottom w:val="none" w:sz="0" w:space="0" w:color="auto"/>
            <w:right w:val="none" w:sz="0" w:space="0" w:color="auto"/>
          </w:divBdr>
        </w:div>
        <w:div w:id="1281571990">
          <w:marLeft w:val="0"/>
          <w:marRight w:val="0"/>
          <w:marTop w:val="0"/>
          <w:marBottom w:val="0"/>
          <w:divBdr>
            <w:top w:val="none" w:sz="0" w:space="0" w:color="auto"/>
            <w:left w:val="none" w:sz="0" w:space="0" w:color="auto"/>
            <w:bottom w:val="none" w:sz="0" w:space="0" w:color="auto"/>
            <w:right w:val="none" w:sz="0" w:space="0" w:color="auto"/>
          </w:divBdr>
        </w:div>
        <w:div w:id="1713194031">
          <w:marLeft w:val="0"/>
          <w:marRight w:val="0"/>
          <w:marTop w:val="0"/>
          <w:marBottom w:val="0"/>
          <w:divBdr>
            <w:top w:val="none" w:sz="0" w:space="0" w:color="auto"/>
            <w:left w:val="none" w:sz="0" w:space="0" w:color="auto"/>
            <w:bottom w:val="none" w:sz="0" w:space="0" w:color="auto"/>
            <w:right w:val="none" w:sz="0" w:space="0" w:color="auto"/>
          </w:divBdr>
        </w:div>
        <w:div w:id="1722509319">
          <w:marLeft w:val="0"/>
          <w:marRight w:val="0"/>
          <w:marTop w:val="0"/>
          <w:marBottom w:val="0"/>
          <w:divBdr>
            <w:top w:val="none" w:sz="0" w:space="0" w:color="auto"/>
            <w:left w:val="none" w:sz="0" w:space="0" w:color="auto"/>
            <w:bottom w:val="none" w:sz="0" w:space="0" w:color="auto"/>
            <w:right w:val="none" w:sz="0" w:space="0" w:color="auto"/>
          </w:divBdr>
        </w:div>
        <w:div w:id="1826312900">
          <w:marLeft w:val="0"/>
          <w:marRight w:val="0"/>
          <w:marTop w:val="0"/>
          <w:marBottom w:val="0"/>
          <w:divBdr>
            <w:top w:val="none" w:sz="0" w:space="0" w:color="auto"/>
            <w:left w:val="none" w:sz="0" w:space="0" w:color="auto"/>
            <w:bottom w:val="none" w:sz="0" w:space="0" w:color="auto"/>
            <w:right w:val="none" w:sz="0" w:space="0" w:color="auto"/>
          </w:divBdr>
        </w:div>
        <w:div w:id="1314945278">
          <w:marLeft w:val="0"/>
          <w:marRight w:val="0"/>
          <w:marTop w:val="0"/>
          <w:marBottom w:val="0"/>
          <w:divBdr>
            <w:top w:val="none" w:sz="0" w:space="0" w:color="auto"/>
            <w:left w:val="none" w:sz="0" w:space="0" w:color="auto"/>
            <w:bottom w:val="none" w:sz="0" w:space="0" w:color="auto"/>
            <w:right w:val="none" w:sz="0" w:space="0" w:color="auto"/>
          </w:divBdr>
        </w:div>
        <w:div w:id="1220439286">
          <w:marLeft w:val="0"/>
          <w:marRight w:val="0"/>
          <w:marTop w:val="0"/>
          <w:marBottom w:val="0"/>
          <w:divBdr>
            <w:top w:val="none" w:sz="0" w:space="0" w:color="auto"/>
            <w:left w:val="none" w:sz="0" w:space="0" w:color="auto"/>
            <w:bottom w:val="none" w:sz="0" w:space="0" w:color="auto"/>
            <w:right w:val="none" w:sz="0" w:space="0" w:color="auto"/>
          </w:divBdr>
        </w:div>
        <w:div w:id="1174228775">
          <w:marLeft w:val="0"/>
          <w:marRight w:val="0"/>
          <w:marTop w:val="0"/>
          <w:marBottom w:val="0"/>
          <w:divBdr>
            <w:top w:val="none" w:sz="0" w:space="0" w:color="auto"/>
            <w:left w:val="none" w:sz="0" w:space="0" w:color="auto"/>
            <w:bottom w:val="none" w:sz="0" w:space="0" w:color="auto"/>
            <w:right w:val="none" w:sz="0" w:space="0" w:color="auto"/>
          </w:divBdr>
        </w:div>
        <w:div w:id="408505708">
          <w:marLeft w:val="0"/>
          <w:marRight w:val="0"/>
          <w:marTop w:val="0"/>
          <w:marBottom w:val="0"/>
          <w:divBdr>
            <w:top w:val="none" w:sz="0" w:space="0" w:color="auto"/>
            <w:left w:val="none" w:sz="0" w:space="0" w:color="auto"/>
            <w:bottom w:val="none" w:sz="0" w:space="0" w:color="auto"/>
            <w:right w:val="none" w:sz="0" w:space="0" w:color="auto"/>
          </w:divBdr>
        </w:div>
        <w:div w:id="888033010">
          <w:marLeft w:val="0"/>
          <w:marRight w:val="0"/>
          <w:marTop w:val="0"/>
          <w:marBottom w:val="0"/>
          <w:divBdr>
            <w:top w:val="none" w:sz="0" w:space="0" w:color="auto"/>
            <w:left w:val="none" w:sz="0" w:space="0" w:color="auto"/>
            <w:bottom w:val="none" w:sz="0" w:space="0" w:color="auto"/>
            <w:right w:val="none" w:sz="0" w:space="0" w:color="auto"/>
          </w:divBdr>
        </w:div>
        <w:div w:id="1105080142">
          <w:marLeft w:val="0"/>
          <w:marRight w:val="0"/>
          <w:marTop w:val="0"/>
          <w:marBottom w:val="0"/>
          <w:divBdr>
            <w:top w:val="none" w:sz="0" w:space="0" w:color="auto"/>
            <w:left w:val="none" w:sz="0" w:space="0" w:color="auto"/>
            <w:bottom w:val="none" w:sz="0" w:space="0" w:color="auto"/>
            <w:right w:val="none" w:sz="0" w:space="0" w:color="auto"/>
          </w:divBdr>
        </w:div>
        <w:div w:id="1260798930">
          <w:marLeft w:val="0"/>
          <w:marRight w:val="0"/>
          <w:marTop w:val="0"/>
          <w:marBottom w:val="0"/>
          <w:divBdr>
            <w:top w:val="none" w:sz="0" w:space="0" w:color="auto"/>
            <w:left w:val="none" w:sz="0" w:space="0" w:color="auto"/>
            <w:bottom w:val="none" w:sz="0" w:space="0" w:color="auto"/>
            <w:right w:val="none" w:sz="0" w:space="0" w:color="auto"/>
          </w:divBdr>
        </w:div>
        <w:div w:id="2103795004">
          <w:marLeft w:val="0"/>
          <w:marRight w:val="0"/>
          <w:marTop w:val="0"/>
          <w:marBottom w:val="0"/>
          <w:divBdr>
            <w:top w:val="none" w:sz="0" w:space="0" w:color="auto"/>
            <w:left w:val="none" w:sz="0" w:space="0" w:color="auto"/>
            <w:bottom w:val="none" w:sz="0" w:space="0" w:color="auto"/>
            <w:right w:val="none" w:sz="0" w:space="0" w:color="auto"/>
          </w:divBdr>
        </w:div>
        <w:div w:id="1886790400">
          <w:marLeft w:val="0"/>
          <w:marRight w:val="0"/>
          <w:marTop w:val="0"/>
          <w:marBottom w:val="0"/>
          <w:divBdr>
            <w:top w:val="none" w:sz="0" w:space="0" w:color="auto"/>
            <w:left w:val="none" w:sz="0" w:space="0" w:color="auto"/>
            <w:bottom w:val="none" w:sz="0" w:space="0" w:color="auto"/>
            <w:right w:val="none" w:sz="0" w:space="0" w:color="auto"/>
          </w:divBdr>
        </w:div>
        <w:div w:id="1419058344">
          <w:marLeft w:val="0"/>
          <w:marRight w:val="0"/>
          <w:marTop w:val="0"/>
          <w:marBottom w:val="0"/>
          <w:divBdr>
            <w:top w:val="none" w:sz="0" w:space="0" w:color="auto"/>
            <w:left w:val="none" w:sz="0" w:space="0" w:color="auto"/>
            <w:bottom w:val="none" w:sz="0" w:space="0" w:color="auto"/>
            <w:right w:val="none" w:sz="0" w:space="0" w:color="auto"/>
          </w:divBdr>
        </w:div>
        <w:div w:id="1498225063">
          <w:marLeft w:val="0"/>
          <w:marRight w:val="0"/>
          <w:marTop w:val="0"/>
          <w:marBottom w:val="0"/>
          <w:divBdr>
            <w:top w:val="none" w:sz="0" w:space="0" w:color="auto"/>
            <w:left w:val="none" w:sz="0" w:space="0" w:color="auto"/>
            <w:bottom w:val="none" w:sz="0" w:space="0" w:color="auto"/>
            <w:right w:val="none" w:sz="0" w:space="0" w:color="auto"/>
          </w:divBdr>
        </w:div>
        <w:div w:id="508565769">
          <w:marLeft w:val="0"/>
          <w:marRight w:val="0"/>
          <w:marTop w:val="0"/>
          <w:marBottom w:val="0"/>
          <w:divBdr>
            <w:top w:val="none" w:sz="0" w:space="0" w:color="auto"/>
            <w:left w:val="none" w:sz="0" w:space="0" w:color="auto"/>
            <w:bottom w:val="none" w:sz="0" w:space="0" w:color="auto"/>
            <w:right w:val="none" w:sz="0" w:space="0" w:color="auto"/>
          </w:divBdr>
        </w:div>
        <w:div w:id="105121245">
          <w:marLeft w:val="0"/>
          <w:marRight w:val="0"/>
          <w:marTop w:val="0"/>
          <w:marBottom w:val="0"/>
          <w:divBdr>
            <w:top w:val="none" w:sz="0" w:space="0" w:color="auto"/>
            <w:left w:val="none" w:sz="0" w:space="0" w:color="auto"/>
            <w:bottom w:val="none" w:sz="0" w:space="0" w:color="auto"/>
            <w:right w:val="none" w:sz="0" w:space="0" w:color="auto"/>
          </w:divBdr>
        </w:div>
        <w:div w:id="1707176844">
          <w:marLeft w:val="0"/>
          <w:marRight w:val="0"/>
          <w:marTop w:val="0"/>
          <w:marBottom w:val="0"/>
          <w:divBdr>
            <w:top w:val="none" w:sz="0" w:space="0" w:color="auto"/>
            <w:left w:val="none" w:sz="0" w:space="0" w:color="auto"/>
            <w:bottom w:val="none" w:sz="0" w:space="0" w:color="auto"/>
            <w:right w:val="none" w:sz="0" w:space="0" w:color="auto"/>
          </w:divBdr>
        </w:div>
        <w:div w:id="2129734091">
          <w:marLeft w:val="0"/>
          <w:marRight w:val="0"/>
          <w:marTop w:val="0"/>
          <w:marBottom w:val="0"/>
          <w:divBdr>
            <w:top w:val="none" w:sz="0" w:space="0" w:color="auto"/>
            <w:left w:val="none" w:sz="0" w:space="0" w:color="auto"/>
            <w:bottom w:val="none" w:sz="0" w:space="0" w:color="auto"/>
            <w:right w:val="none" w:sz="0" w:space="0" w:color="auto"/>
          </w:divBdr>
        </w:div>
        <w:div w:id="1518081131">
          <w:marLeft w:val="0"/>
          <w:marRight w:val="0"/>
          <w:marTop w:val="0"/>
          <w:marBottom w:val="0"/>
          <w:divBdr>
            <w:top w:val="none" w:sz="0" w:space="0" w:color="auto"/>
            <w:left w:val="none" w:sz="0" w:space="0" w:color="auto"/>
            <w:bottom w:val="none" w:sz="0" w:space="0" w:color="auto"/>
            <w:right w:val="none" w:sz="0" w:space="0" w:color="auto"/>
          </w:divBdr>
        </w:div>
        <w:div w:id="1556966960">
          <w:marLeft w:val="0"/>
          <w:marRight w:val="0"/>
          <w:marTop w:val="0"/>
          <w:marBottom w:val="0"/>
          <w:divBdr>
            <w:top w:val="none" w:sz="0" w:space="0" w:color="auto"/>
            <w:left w:val="none" w:sz="0" w:space="0" w:color="auto"/>
            <w:bottom w:val="none" w:sz="0" w:space="0" w:color="auto"/>
            <w:right w:val="none" w:sz="0" w:space="0" w:color="auto"/>
          </w:divBdr>
        </w:div>
        <w:div w:id="1065300384">
          <w:marLeft w:val="0"/>
          <w:marRight w:val="0"/>
          <w:marTop w:val="0"/>
          <w:marBottom w:val="0"/>
          <w:divBdr>
            <w:top w:val="none" w:sz="0" w:space="0" w:color="auto"/>
            <w:left w:val="none" w:sz="0" w:space="0" w:color="auto"/>
            <w:bottom w:val="none" w:sz="0" w:space="0" w:color="auto"/>
            <w:right w:val="none" w:sz="0" w:space="0" w:color="auto"/>
          </w:divBdr>
        </w:div>
        <w:div w:id="1660768059">
          <w:marLeft w:val="0"/>
          <w:marRight w:val="0"/>
          <w:marTop w:val="0"/>
          <w:marBottom w:val="0"/>
          <w:divBdr>
            <w:top w:val="none" w:sz="0" w:space="0" w:color="auto"/>
            <w:left w:val="none" w:sz="0" w:space="0" w:color="auto"/>
            <w:bottom w:val="none" w:sz="0" w:space="0" w:color="auto"/>
            <w:right w:val="none" w:sz="0" w:space="0" w:color="auto"/>
          </w:divBdr>
        </w:div>
        <w:div w:id="506091651">
          <w:marLeft w:val="0"/>
          <w:marRight w:val="0"/>
          <w:marTop w:val="0"/>
          <w:marBottom w:val="0"/>
          <w:divBdr>
            <w:top w:val="none" w:sz="0" w:space="0" w:color="auto"/>
            <w:left w:val="none" w:sz="0" w:space="0" w:color="auto"/>
            <w:bottom w:val="none" w:sz="0" w:space="0" w:color="auto"/>
            <w:right w:val="none" w:sz="0" w:space="0" w:color="auto"/>
          </w:divBdr>
        </w:div>
        <w:div w:id="692724968">
          <w:marLeft w:val="0"/>
          <w:marRight w:val="0"/>
          <w:marTop w:val="0"/>
          <w:marBottom w:val="0"/>
          <w:divBdr>
            <w:top w:val="none" w:sz="0" w:space="0" w:color="auto"/>
            <w:left w:val="none" w:sz="0" w:space="0" w:color="auto"/>
            <w:bottom w:val="none" w:sz="0" w:space="0" w:color="auto"/>
            <w:right w:val="none" w:sz="0" w:space="0" w:color="auto"/>
          </w:divBdr>
        </w:div>
        <w:div w:id="1678537138">
          <w:marLeft w:val="0"/>
          <w:marRight w:val="0"/>
          <w:marTop w:val="0"/>
          <w:marBottom w:val="0"/>
          <w:divBdr>
            <w:top w:val="none" w:sz="0" w:space="0" w:color="auto"/>
            <w:left w:val="none" w:sz="0" w:space="0" w:color="auto"/>
            <w:bottom w:val="none" w:sz="0" w:space="0" w:color="auto"/>
            <w:right w:val="none" w:sz="0" w:space="0" w:color="auto"/>
          </w:divBdr>
        </w:div>
        <w:div w:id="1817139622">
          <w:marLeft w:val="0"/>
          <w:marRight w:val="0"/>
          <w:marTop w:val="0"/>
          <w:marBottom w:val="0"/>
          <w:divBdr>
            <w:top w:val="none" w:sz="0" w:space="0" w:color="auto"/>
            <w:left w:val="none" w:sz="0" w:space="0" w:color="auto"/>
            <w:bottom w:val="none" w:sz="0" w:space="0" w:color="auto"/>
            <w:right w:val="none" w:sz="0" w:space="0" w:color="auto"/>
          </w:divBdr>
        </w:div>
        <w:div w:id="1348797062">
          <w:marLeft w:val="0"/>
          <w:marRight w:val="0"/>
          <w:marTop w:val="0"/>
          <w:marBottom w:val="0"/>
          <w:divBdr>
            <w:top w:val="none" w:sz="0" w:space="0" w:color="auto"/>
            <w:left w:val="none" w:sz="0" w:space="0" w:color="auto"/>
            <w:bottom w:val="none" w:sz="0" w:space="0" w:color="auto"/>
            <w:right w:val="none" w:sz="0" w:space="0" w:color="auto"/>
          </w:divBdr>
        </w:div>
        <w:div w:id="1759792201">
          <w:marLeft w:val="0"/>
          <w:marRight w:val="0"/>
          <w:marTop w:val="0"/>
          <w:marBottom w:val="0"/>
          <w:divBdr>
            <w:top w:val="none" w:sz="0" w:space="0" w:color="auto"/>
            <w:left w:val="none" w:sz="0" w:space="0" w:color="auto"/>
            <w:bottom w:val="none" w:sz="0" w:space="0" w:color="auto"/>
            <w:right w:val="none" w:sz="0" w:space="0" w:color="auto"/>
          </w:divBdr>
        </w:div>
        <w:div w:id="434836761">
          <w:marLeft w:val="0"/>
          <w:marRight w:val="0"/>
          <w:marTop w:val="0"/>
          <w:marBottom w:val="0"/>
          <w:divBdr>
            <w:top w:val="none" w:sz="0" w:space="0" w:color="auto"/>
            <w:left w:val="none" w:sz="0" w:space="0" w:color="auto"/>
            <w:bottom w:val="none" w:sz="0" w:space="0" w:color="auto"/>
            <w:right w:val="none" w:sz="0" w:space="0" w:color="auto"/>
          </w:divBdr>
        </w:div>
        <w:div w:id="2089231544">
          <w:marLeft w:val="0"/>
          <w:marRight w:val="0"/>
          <w:marTop w:val="0"/>
          <w:marBottom w:val="0"/>
          <w:divBdr>
            <w:top w:val="none" w:sz="0" w:space="0" w:color="auto"/>
            <w:left w:val="none" w:sz="0" w:space="0" w:color="auto"/>
            <w:bottom w:val="none" w:sz="0" w:space="0" w:color="auto"/>
            <w:right w:val="none" w:sz="0" w:space="0" w:color="auto"/>
          </w:divBdr>
        </w:div>
        <w:div w:id="661473983">
          <w:marLeft w:val="0"/>
          <w:marRight w:val="0"/>
          <w:marTop w:val="0"/>
          <w:marBottom w:val="0"/>
          <w:divBdr>
            <w:top w:val="none" w:sz="0" w:space="0" w:color="auto"/>
            <w:left w:val="none" w:sz="0" w:space="0" w:color="auto"/>
            <w:bottom w:val="none" w:sz="0" w:space="0" w:color="auto"/>
            <w:right w:val="none" w:sz="0" w:space="0" w:color="auto"/>
          </w:divBdr>
        </w:div>
        <w:div w:id="694695328">
          <w:marLeft w:val="0"/>
          <w:marRight w:val="0"/>
          <w:marTop w:val="0"/>
          <w:marBottom w:val="0"/>
          <w:divBdr>
            <w:top w:val="none" w:sz="0" w:space="0" w:color="auto"/>
            <w:left w:val="none" w:sz="0" w:space="0" w:color="auto"/>
            <w:bottom w:val="none" w:sz="0" w:space="0" w:color="auto"/>
            <w:right w:val="none" w:sz="0" w:space="0" w:color="auto"/>
          </w:divBdr>
        </w:div>
        <w:div w:id="1528104204">
          <w:marLeft w:val="0"/>
          <w:marRight w:val="0"/>
          <w:marTop w:val="0"/>
          <w:marBottom w:val="0"/>
          <w:divBdr>
            <w:top w:val="none" w:sz="0" w:space="0" w:color="auto"/>
            <w:left w:val="none" w:sz="0" w:space="0" w:color="auto"/>
            <w:bottom w:val="none" w:sz="0" w:space="0" w:color="auto"/>
            <w:right w:val="none" w:sz="0" w:space="0" w:color="auto"/>
          </w:divBdr>
        </w:div>
        <w:div w:id="535625858">
          <w:marLeft w:val="0"/>
          <w:marRight w:val="0"/>
          <w:marTop w:val="0"/>
          <w:marBottom w:val="0"/>
          <w:divBdr>
            <w:top w:val="none" w:sz="0" w:space="0" w:color="auto"/>
            <w:left w:val="none" w:sz="0" w:space="0" w:color="auto"/>
            <w:bottom w:val="none" w:sz="0" w:space="0" w:color="auto"/>
            <w:right w:val="none" w:sz="0" w:space="0" w:color="auto"/>
          </w:divBdr>
        </w:div>
        <w:div w:id="74936793">
          <w:marLeft w:val="0"/>
          <w:marRight w:val="0"/>
          <w:marTop w:val="0"/>
          <w:marBottom w:val="0"/>
          <w:divBdr>
            <w:top w:val="none" w:sz="0" w:space="0" w:color="auto"/>
            <w:left w:val="none" w:sz="0" w:space="0" w:color="auto"/>
            <w:bottom w:val="none" w:sz="0" w:space="0" w:color="auto"/>
            <w:right w:val="none" w:sz="0" w:space="0" w:color="auto"/>
          </w:divBdr>
        </w:div>
        <w:div w:id="779422869">
          <w:marLeft w:val="0"/>
          <w:marRight w:val="0"/>
          <w:marTop w:val="0"/>
          <w:marBottom w:val="0"/>
          <w:divBdr>
            <w:top w:val="none" w:sz="0" w:space="0" w:color="auto"/>
            <w:left w:val="none" w:sz="0" w:space="0" w:color="auto"/>
            <w:bottom w:val="none" w:sz="0" w:space="0" w:color="auto"/>
            <w:right w:val="none" w:sz="0" w:space="0" w:color="auto"/>
          </w:divBdr>
        </w:div>
        <w:div w:id="697699253">
          <w:marLeft w:val="0"/>
          <w:marRight w:val="0"/>
          <w:marTop w:val="0"/>
          <w:marBottom w:val="0"/>
          <w:divBdr>
            <w:top w:val="none" w:sz="0" w:space="0" w:color="auto"/>
            <w:left w:val="none" w:sz="0" w:space="0" w:color="auto"/>
            <w:bottom w:val="none" w:sz="0" w:space="0" w:color="auto"/>
            <w:right w:val="none" w:sz="0" w:space="0" w:color="auto"/>
          </w:divBdr>
        </w:div>
        <w:div w:id="986057392">
          <w:marLeft w:val="0"/>
          <w:marRight w:val="0"/>
          <w:marTop w:val="0"/>
          <w:marBottom w:val="0"/>
          <w:divBdr>
            <w:top w:val="none" w:sz="0" w:space="0" w:color="auto"/>
            <w:left w:val="none" w:sz="0" w:space="0" w:color="auto"/>
            <w:bottom w:val="none" w:sz="0" w:space="0" w:color="auto"/>
            <w:right w:val="none" w:sz="0" w:space="0" w:color="auto"/>
          </w:divBdr>
        </w:div>
        <w:div w:id="296298544">
          <w:marLeft w:val="0"/>
          <w:marRight w:val="0"/>
          <w:marTop w:val="0"/>
          <w:marBottom w:val="0"/>
          <w:divBdr>
            <w:top w:val="none" w:sz="0" w:space="0" w:color="auto"/>
            <w:left w:val="none" w:sz="0" w:space="0" w:color="auto"/>
            <w:bottom w:val="none" w:sz="0" w:space="0" w:color="auto"/>
            <w:right w:val="none" w:sz="0" w:space="0" w:color="auto"/>
          </w:divBdr>
        </w:div>
        <w:div w:id="1128477612">
          <w:marLeft w:val="0"/>
          <w:marRight w:val="0"/>
          <w:marTop w:val="0"/>
          <w:marBottom w:val="0"/>
          <w:divBdr>
            <w:top w:val="none" w:sz="0" w:space="0" w:color="auto"/>
            <w:left w:val="none" w:sz="0" w:space="0" w:color="auto"/>
            <w:bottom w:val="none" w:sz="0" w:space="0" w:color="auto"/>
            <w:right w:val="none" w:sz="0" w:space="0" w:color="auto"/>
          </w:divBdr>
        </w:div>
        <w:div w:id="1522159872">
          <w:marLeft w:val="0"/>
          <w:marRight w:val="0"/>
          <w:marTop w:val="0"/>
          <w:marBottom w:val="0"/>
          <w:divBdr>
            <w:top w:val="none" w:sz="0" w:space="0" w:color="auto"/>
            <w:left w:val="none" w:sz="0" w:space="0" w:color="auto"/>
            <w:bottom w:val="none" w:sz="0" w:space="0" w:color="auto"/>
            <w:right w:val="none" w:sz="0" w:space="0" w:color="auto"/>
          </w:divBdr>
        </w:div>
        <w:div w:id="131599192">
          <w:marLeft w:val="0"/>
          <w:marRight w:val="0"/>
          <w:marTop w:val="0"/>
          <w:marBottom w:val="0"/>
          <w:divBdr>
            <w:top w:val="none" w:sz="0" w:space="0" w:color="auto"/>
            <w:left w:val="none" w:sz="0" w:space="0" w:color="auto"/>
            <w:bottom w:val="none" w:sz="0" w:space="0" w:color="auto"/>
            <w:right w:val="none" w:sz="0" w:space="0" w:color="auto"/>
          </w:divBdr>
        </w:div>
        <w:div w:id="700328210">
          <w:marLeft w:val="0"/>
          <w:marRight w:val="0"/>
          <w:marTop w:val="0"/>
          <w:marBottom w:val="0"/>
          <w:divBdr>
            <w:top w:val="none" w:sz="0" w:space="0" w:color="auto"/>
            <w:left w:val="none" w:sz="0" w:space="0" w:color="auto"/>
            <w:bottom w:val="none" w:sz="0" w:space="0" w:color="auto"/>
            <w:right w:val="none" w:sz="0" w:space="0" w:color="auto"/>
          </w:divBdr>
        </w:div>
        <w:div w:id="512688290">
          <w:marLeft w:val="0"/>
          <w:marRight w:val="0"/>
          <w:marTop w:val="0"/>
          <w:marBottom w:val="0"/>
          <w:divBdr>
            <w:top w:val="none" w:sz="0" w:space="0" w:color="auto"/>
            <w:left w:val="none" w:sz="0" w:space="0" w:color="auto"/>
            <w:bottom w:val="none" w:sz="0" w:space="0" w:color="auto"/>
            <w:right w:val="none" w:sz="0" w:space="0" w:color="auto"/>
          </w:divBdr>
        </w:div>
        <w:div w:id="1384136745">
          <w:marLeft w:val="0"/>
          <w:marRight w:val="0"/>
          <w:marTop w:val="0"/>
          <w:marBottom w:val="0"/>
          <w:divBdr>
            <w:top w:val="none" w:sz="0" w:space="0" w:color="auto"/>
            <w:left w:val="none" w:sz="0" w:space="0" w:color="auto"/>
            <w:bottom w:val="none" w:sz="0" w:space="0" w:color="auto"/>
            <w:right w:val="none" w:sz="0" w:space="0" w:color="auto"/>
          </w:divBdr>
        </w:div>
        <w:div w:id="2037348537">
          <w:marLeft w:val="0"/>
          <w:marRight w:val="0"/>
          <w:marTop w:val="0"/>
          <w:marBottom w:val="0"/>
          <w:divBdr>
            <w:top w:val="none" w:sz="0" w:space="0" w:color="auto"/>
            <w:left w:val="none" w:sz="0" w:space="0" w:color="auto"/>
            <w:bottom w:val="none" w:sz="0" w:space="0" w:color="auto"/>
            <w:right w:val="none" w:sz="0" w:space="0" w:color="auto"/>
          </w:divBdr>
        </w:div>
        <w:div w:id="268585027">
          <w:marLeft w:val="0"/>
          <w:marRight w:val="0"/>
          <w:marTop w:val="0"/>
          <w:marBottom w:val="0"/>
          <w:divBdr>
            <w:top w:val="none" w:sz="0" w:space="0" w:color="auto"/>
            <w:left w:val="none" w:sz="0" w:space="0" w:color="auto"/>
            <w:bottom w:val="none" w:sz="0" w:space="0" w:color="auto"/>
            <w:right w:val="none" w:sz="0" w:space="0" w:color="auto"/>
          </w:divBdr>
        </w:div>
        <w:div w:id="1660232545">
          <w:marLeft w:val="0"/>
          <w:marRight w:val="0"/>
          <w:marTop w:val="0"/>
          <w:marBottom w:val="0"/>
          <w:divBdr>
            <w:top w:val="none" w:sz="0" w:space="0" w:color="auto"/>
            <w:left w:val="none" w:sz="0" w:space="0" w:color="auto"/>
            <w:bottom w:val="none" w:sz="0" w:space="0" w:color="auto"/>
            <w:right w:val="none" w:sz="0" w:space="0" w:color="auto"/>
          </w:divBdr>
        </w:div>
        <w:div w:id="1549955532">
          <w:marLeft w:val="0"/>
          <w:marRight w:val="0"/>
          <w:marTop w:val="0"/>
          <w:marBottom w:val="0"/>
          <w:divBdr>
            <w:top w:val="none" w:sz="0" w:space="0" w:color="auto"/>
            <w:left w:val="none" w:sz="0" w:space="0" w:color="auto"/>
            <w:bottom w:val="none" w:sz="0" w:space="0" w:color="auto"/>
            <w:right w:val="none" w:sz="0" w:space="0" w:color="auto"/>
          </w:divBdr>
        </w:div>
        <w:div w:id="1328483776">
          <w:marLeft w:val="0"/>
          <w:marRight w:val="0"/>
          <w:marTop w:val="0"/>
          <w:marBottom w:val="0"/>
          <w:divBdr>
            <w:top w:val="none" w:sz="0" w:space="0" w:color="auto"/>
            <w:left w:val="none" w:sz="0" w:space="0" w:color="auto"/>
            <w:bottom w:val="none" w:sz="0" w:space="0" w:color="auto"/>
            <w:right w:val="none" w:sz="0" w:space="0" w:color="auto"/>
          </w:divBdr>
        </w:div>
        <w:div w:id="152332582">
          <w:marLeft w:val="0"/>
          <w:marRight w:val="0"/>
          <w:marTop w:val="0"/>
          <w:marBottom w:val="0"/>
          <w:divBdr>
            <w:top w:val="none" w:sz="0" w:space="0" w:color="auto"/>
            <w:left w:val="none" w:sz="0" w:space="0" w:color="auto"/>
            <w:bottom w:val="none" w:sz="0" w:space="0" w:color="auto"/>
            <w:right w:val="none" w:sz="0" w:space="0" w:color="auto"/>
          </w:divBdr>
        </w:div>
        <w:div w:id="2091265925">
          <w:marLeft w:val="0"/>
          <w:marRight w:val="0"/>
          <w:marTop w:val="0"/>
          <w:marBottom w:val="0"/>
          <w:divBdr>
            <w:top w:val="none" w:sz="0" w:space="0" w:color="auto"/>
            <w:left w:val="none" w:sz="0" w:space="0" w:color="auto"/>
            <w:bottom w:val="none" w:sz="0" w:space="0" w:color="auto"/>
            <w:right w:val="none" w:sz="0" w:space="0" w:color="auto"/>
          </w:divBdr>
        </w:div>
        <w:div w:id="318771074">
          <w:marLeft w:val="0"/>
          <w:marRight w:val="0"/>
          <w:marTop w:val="0"/>
          <w:marBottom w:val="0"/>
          <w:divBdr>
            <w:top w:val="none" w:sz="0" w:space="0" w:color="auto"/>
            <w:left w:val="none" w:sz="0" w:space="0" w:color="auto"/>
            <w:bottom w:val="none" w:sz="0" w:space="0" w:color="auto"/>
            <w:right w:val="none" w:sz="0" w:space="0" w:color="auto"/>
          </w:divBdr>
        </w:div>
        <w:div w:id="1945383354">
          <w:marLeft w:val="0"/>
          <w:marRight w:val="0"/>
          <w:marTop w:val="0"/>
          <w:marBottom w:val="0"/>
          <w:divBdr>
            <w:top w:val="none" w:sz="0" w:space="0" w:color="auto"/>
            <w:left w:val="none" w:sz="0" w:space="0" w:color="auto"/>
            <w:bottom w:val="none" w:sz="0" w:space="0" w:color="auto"/>
            <w:right w:val="none" w:sz="0" w:space="0" w:color="auto"/>
          </w:divBdr>
        </w:div>
        <w:div w:id="1353023403">
          <w:marLeft w:val="0"/>
          <w:marRight w:val="0"/>
          <w:marTop w:val="0"/>
          <w:marBottom w:val="0"/>
          <w:divBdr>
            <w:top w:val="none" w:sz="0" w:space="0" w:color="auto"/>
            <w:left w:val="none" w:sz="0" w:space="0" w:color="auto"/>
            <w:bottom w:val="none" w:sz="0" w:space="0" w:color="auto"/>
            <w:right w:val="none" w:sz="0" w:space="0" w:color="auto"/>
          </w:divBdr>
        </w:div>
        <w:div w:id="1813794262">
          <w:marLeft w:val="0"/>
          <w:marRight w:val="0"/>
          <w:marTop w:val="0"/>
          <w:marBottom w:val="0"/>
          <w:divBdr>
            <w:top w:val="none" w:sz="0" w:space="0" w:color="auto"/>
            <w:left w:val="none" w:sz="0" w:space="0" w:color="auto"/>
            <w:bottom w:val="none" w:sz="0" w:space="0" w:color="auto"/>
            <w:right w:val="none" w:sz="0" w:space="0" w:color="auto"/>
          </w:divBdr>
        </w:div>
        <w:div w:id="585695654">
          <w:marLeft w:val="0"/>
          <w:marRight w:val="0"/>
          <w:marTop w:val="0"/>
          <w:marBottom w:val="0"/>
          <w:divBdr>
            <w:top w:val="none" w:sz="0" w:space="0" w:color="auto"/>
            <w:left w:val="none" w:sz="0" w:space="0" w:color="auto"/>
            <w:bottom w:val="none" w:sz="0" w:space="0" w:color="auto"/>
            <w:right w:val="none" w:sz="0" w:space="0" w:color="auto"/>
          </w:divBdr>
        </w:div>
        <w:div w:id="1237669685">
          <w:marLeft w:val="0"/>
          <w:marRight w:val="0"/>
          <w:marTop w:val="0"/>
          <w:marBottom w:val="0"/>
          <w:divBdr>
            <w:top w:val="none" w:sz="0" w:space="0" w:color="auto"/>
            <w:left w:val="none" w:sz="0" w:space="0" w:color="auto"/>
            <w:bottom w:val="none" w:sz="0" w:space="0" w:color="auto"/>
            <w:right w:val="none" w:sz="0" w:space="0" w:color="auto"/>
          </w:divBdr>
        </w:div>
        <w:div w:id="497426293">
          <w:marLeft w:val="0"/>
          <w:marRight w:val="0"/>
          <w:marTop w:val="0"/>
          <w:marBottom w:val="0"/>
          <w:divBdr>
            <w:top w:val="none" w:sz="0" w:space="0" w:color="auto"/>
            <w:left w:val="none" w:sz="0" w:space="0" w:color="auto"/>
            <w:bottom w:val="none" w:sz="0" w:space="0" w:color="auto"/>
            <w:right w:val="none" w:sz="0" w:space="0" w:color="auto"/>
          </w:divBdr>
        </w:div>
        <w:div w:id="1835684834">
          <w:marLeft w:val="0"/>
          <w:marRight w:val="0"/>
          <w:marTop w:val="0"/>
          <w:marBottom w:val="0"/>
          <w:divBdr>
            <w:top w:val="none" w:sz="0" w:space="0" w:color="auto"/>
            <w:left w:val="none" w:sz="0" w:space="0" w:color="auto"/>
            <w:bottom w:val="none" w:sz="0" w:space="0" w:color="auto"/>
            <w:right w:val="none" w:sz="0" w:space="0" w:color="auto"/>
          </w:divBdr>
        </w:div>
        <w:div w:id="462887665">
          <w:marLeft w:val="0"/>
          <w:marRight w:val="0"/>
          <w:marTop w:val="0"/>
          <w:marBottom w:val="0"/>
          <w:divBdr>
            <w:top w:val="none" w:sz="0" w:space="0" w:color="auto"/>
            <w:left w:val="none" w:sz="0" w:space="0" w:color="auto"/>
            <w:bottom w:val="none" w:sz="0" w:space="0" w:color="auto"/>
            <w:right w:val="none" w:sz="0" w:space="0" w:color="auto"/>
          </w:divBdr>
        </w:div>
        <w:div w:id="298998007">
          <w:marLeft w:val="0"/>
          <w:marRight w:val="0"/>
          <w:marTop w:val="0"/>
          <w:marBottom w:val="0"/>
          <w:divBdr>
            <w:top w:val="none" w:sz="0" w:space="0" w:color="auto"/>
            <w:left w:val="none" w:sz="0" w:space="0" w:color="auto"/>
            <w:bottom w:val="none" w:sz="0" w:space="0" w:color="auto"/>
            <w:right w:val="none" w:sz="0" w:space="0" w:color="auto"/>
          </w:divBdr>
        </w:div>
        <w:div w:id="684137433">
          <w:marLeft w:val="0"/>
          <w:marRight w:val="0"/>
          <w:marTop w:val="0"/>
          <w:marBottom w:val="0"/>
          <w:divBdr>
            <w:top w:val="none" w:sz="0" w:space="0" w:color="auto"/>
            <w:left w:val="none" w:sz="0" w:space="0" w:color="auto"/>
            <w:bottom w:val="none" w:sz="0" w:space="0" w:color="auto"/>
            <w:right w:val="none" w:sz="0" w:space="0" w:color="auto"/>
          </w:divBdr>
        </w:div>
        <w:div w:id="1358390867">
          <w:marLeft w:val="0"/>
          <w:marRight w:val="0"/>
          <w:marTop w:val="0"/>
          <w:marBottom w:val="0"/>
          <w:divBdr>
            <w:top w:val="none" w:sz="0" w:space="0" w:color="auto"/>
            <w:left w:val="none" w:sz="0" w:space="0" w:color="auto"/>
            <w:bottom w:val="none" w:sz="0" w:space="0" w:color="auto"/>
            <w:right w:val="none" w:sz="0" w:space="0" w:color="auto"/>
          </w:divBdr>
        </w:div>
        <w:div w:id="591472383">
          <w:marLeft w:val="0"/>
          <w:marRight w:val="0"/>
          <w:marTop w:val="0"/>
          <w:marBottom w:val="0"/>
          <w:divBdr>
            <w:top w:val="none" w:sz="0" w:space="0" w:color="auto"/>
            <w:left w:val="none" w:sz="0" w:space="0" w:color="auto"/>
            <w:bottom w:val="none" w:sz="0" w:space="0" w:color="auto"/>
            <w:right w:val="none" w:sz="0" w:space="0" w:color="auto"/>
          </w:divBdr>
        </w:div>
        <w:div w:id="581262939">
          <w:marLeft w:val="0"/>
          <w:marRight w:val="0"/>
          <w:marTop w:val="0"/>
          <w:marBottom w:val="0"/>
          <w:divBdr>
            <w:top w:val="none" w:sz="0" w:space="0" w:color="auto"/>
            <w:left w:val="none" w:sz="0" w:space="0" w:color="auto"/>
            <w:bottom w:val="none" w:sz="0" w:space="0" w:color="auto"/>
            <w:right w:val="none" w:sz="0" w:space="0" w:color="auto"/>
          </w:divBdr>
        </w:div>
        <w:div w:id="1778256643">
          <w:marLeft w:val="0"/>
          <w:marRight w:val="0"/>
          <w:marTop w:val="0"/>
          <w:marBottom w:val="0"/>
          <w:divBdr>
            <w:top w:val="none" w:sz="0" w:space="0" w:color="auto"/>
            <w:left w:val="none" w:sz="0" w:space="0" w:color="auto"/>
            <w:bottom w:val="none" w:sz="0" w:space="0" w:color="auto"/>
            <w:right w:val="none" w:sz="0" w:space="0" w:color="auto"/>
          </w:divBdr>
        </w:div>
        <w:div w:id="2125613199">
          <w:marLeft w:val="0"/>
          <w:marRight w:val="0"/>
          <w:marTop w:val="0"/>
          <w:marBottom w:val="0"/>
          <w:divBdr>
            <w:top w:val="none" w:sz="0" w:space="0" w:color="auto"/>
            <w:left w:val="none" w:sz="0" w:space="0" w:color="auto"/>
            <w:bottom w:val="none" w:sz="0" w:space="0" w:color="auto"/>
            <w:right w:val="none" w:sz="0" w:space="0" w:color="auto"/>
          </w:divBdr>
        </w:div>
        <w:div w:id="1109157595">
          <w:marLeft w:val="0"/>
          <w:marRight w:val="0"/>
          <w:marTop w:val="0"/>
          <w:marBottom w:val="0"/>
          <w:divBdr>
            <w:top w:val="none" w:sz="0" w:space="0" w:color="auto"/>
            <w:left w:val="none" w:sz="0" w:space="0" w:color="auto"/>
            <w:bottom w:val="none" w:sz="0" w:space="0" w:color="auto"/>
            <w:right w:val="none" w:sz="0" w:space="0" w:color="auto"/>
          </w:divBdr>
        </w:div>
        <w:div w:id="1947761432">
          <w:marLeft w:val="0"/>
          <w:marRight w:val="0"/>
          <w:marTop w:val="0"/>
          <w:marBottom w:val="0"/>
          <w:divBdr>
            <w:top w:val="none" w:sz="0" w:space="0" w:color="auto"/>
            <w:left w:val="none" w:sz="0" w:space="0" w:color="auto"/>
            <w:bottom w:val="none" w:sz="0" w:space="0" w:color="auto"/>
            <w:right w:val="none" w:sz="0" w:space="0" w:color="auto"/>
          </w:divBdr>
        </w:div>
        <w:div w:id="1807501622">
          <w:marLeft w:val="0"/>
          <w:marRight w:val="0"/>
          <w:marTop w:val="0"/>
          <w:marBottom w:val="0"/>
          <w:divBdr>
            <w:top w:val="none" w:sz="0" w:space="0" w:color="auto"/>
            <w:left w:val="none" w:sz="0" w:space="0" w:color="auto"/>
            <w:bottom w:val="none" w:sz="0" w:space="0" w:color="auto"/>
            <w:right w:val="none" w:sz="0" w:space="0" w:color="auto"/>
          </w:divBdr>
        </w:div>
        <w:div w:id="860166122">
          <w:marLeft w:val="0"/>
          <w:marRight w:val="0"/>
          <w:marTop w:val="0"/>
          <w:marBottom w:val="0"/>
          <w:divBdr>
            <w:top w:val="none" w:sz="0" w:space="0" w:color="auto"/>
            <w:left w:val="none" w:sz="0" w:space="0" w:color="auto"/>
            <w:bottom w:val="none" w:sz="0" w:space="0" w:color="auto"/>
            <w:right w:val="none" w:sz="0" w:space="0" w:color="auto"/>
          </w:divBdr>
        </w:div>
        <w:div w:id="2071532244">
          <w:marLeft w:val="0"/>
          <w:marRight w:val="0"/>
          <w:marTop w:val="0"/>
          <w:marBottom w:val="0"/>
          <w:divBdr>
            <w:top w:val="none" w:sz="0" w:space="0" w:color="auto"/>
            <w:left w:val="none" w:sz="0" w:space="0" w:color="auto"/>
            <w:bottom w:val="none" w:sz="0" w:space="0" w:color="auto"/>
            <w:right w:val="none" w:sz="0" w:space="0" w:color="auto"/>
          </w:divBdr>
        </w:div>
        <w:div w:id="1726949228">
          <w:marLeft w:val="0"/>
          <w:marRight w:val="0"/>
          <w:marTop w:val="0"/>
          <w:marBottom w:val="0"/>
          <w:divBdr>
            <w:top w:val="none" w:sz="0" w:space="0" w:color="auto"/>
            <w:left w:val="none" w:sz="0" w:space="0" w:color="auto"/>
            <w:bottom w:val="none" w:sz="0" w:space="0" w:color="auto"/>
            <w:right w:val="none" w:sz="0" w:space="0" w:color="auto"/>
          </w:divBdr>
        </w:div>
        <w:div w:id="1524897621">
          <w:marLeft w:val="0"/>
          <w:marRight w:val="0"/>
          <w:marTop w:val="0"/>
          <w:marBottom w:val="0"/>
          <w:divBdr>
            <w:top w:val="none" w:sz="0" w:space="0" w:color="auto"/>
            <w:left w:val="none" w:sz="0" w:space="0" w:color="auto"/>
            <w:bottom w:val="none" w:sz="0" w:space="0" w:color="auto"/>
            <w:right w:val="none" w:sz="0" w:space="0" w:color="auto"/>
          </w:divBdr>
        </w:div>
        <w:div w:id="853226601">
          <w:marLeft w:val="0"/>
          <w:marRight w:val="0"/>
          <w:marTop w:val="0"/>
          <w:marBottom w:val="0"/>
          <w:divBdr>
            <w:top w:val="none" w:sz="0" w:space="0" w:color="auto"/>
            <w:left w:val="none" w:sz="0" w:space="0" w:color="auto"/>
            <w:bottom w:val="none" w:sz="0" w:space="0" w:color="auto"/>
            <w:right w:val="none" w:sz="0" w:space="0" w:color="auto"/>
          </w:divBdr>
        </w:div>
        <w:div w:id="1035613957">
          <w:marLeft w:val="0"/>
          <w:marRight w:val="0"/>
          <w:marTop w:val="0"/>
          <w:marBottom w:val="0"/>
          <w:divBdr>
            <w:top w:val="none" w:sz="0" w:space="0" w:color="auto"/>
            <w:left w:val="none" w:sz="0" w:space="0" w:color="auto"/>
            <w:bottom w:val="none" w:sz="0" w:space="0" w:color="auto"/>
            <w:right w:val="none" w:sz="0" w:space="0" w:color="auto"/>
          </w:divBdr>
        </w:div>
        <w:div w:id="1469594447">
          <w:marLeft w:val="0"/>
          <w:marRight w:val="0"/>
          <w:marTop w:val="0"/>
          <w:marBottom w:val="0"/>
          <w:divBdr>
            <w:top w:val="none" w:sz="0" w:space="0" w:color="auto"/>
            <w:left w:val="none" w:sz="0" w:space="0" w:color="auto"/>
            <w:bottom w:val="none" w:sz="0" w:space="0" w:color="auto"/>
            <w:right w:val="none" w:sz="0" w:space="0" w:color="auto"/>
          </w:divBdr>
        </w:div>
        <w:div w:id="1900944116">
          <w:marLeft w:val="0"/>
          <w:marRight w:val="0"/>
          <w:marTop w:val="0"/>
          <w:marBottom w:val="0"/>
          <w:divBdr>
            <w:top w:val="none" w:sz="0" w:space="0" w:color="auto"/>
            <w:left w:val="none" w:sz="0" w:space="0" w:color="auto"/>
            <w:bottom w:val="none" w:sz="0" w:space="0" w:color="auto"/>
            <w:right w:val="none" w:sz="0" w:space="0" w:color="auto"/>
          </w:divBdr>
        </w:div>
        <w:div w:id="562372227">
          <w:marLeft w:val="0"/>
          <w:marRight w:val="0"/>
          <w:marTop w:val="0"/>
          <w:marBottom w:val="0"/>
          <w:divBdr>
            <w:top w:val="none" w:sz="0" w:space="0" w:color="auto"/>
            <w:left w:val="none" w:sz="0" w:space="0" w:color="auto"/>
            <w:bottom w:val="none" w:sz="0" w:space="0" w:color="auto"/>
            <w:right w:val="none" w:sz="0" w:space="0" w:color="auto"/>
          </w:divBdr>
        </w:div>
        <w:div w:id="614097057">
          <w:marLeft w:val="0"/>
          <w:marRight w:val="0"/>
          <w:marTop w:val="0"/>
          <w:marBottom w:val="0"/>
          <w:divBdr>
            <w:top w:val="none" w:sz="0" w:space="0" w:color="auto"/>
            <w:left w:val="none" w:sz="0" w:space="0" w:color="auto"/>
            <w:bottom w:val="none" w:sz="0" w:space="0" w:color="auto"/>
            <w:right w:val="none" w:sz="0" w:space="0" w:color="auto"/>
          </w:divBdr>
        </w:div>
        <w:div w:id="835263890">
          <w:marLeft w:val="0"/>
          <w:marRight w:val="0"/>
          <w:marTop w:val="0"/>
          <w:marBottom w:val="0"/>
          <w:divBdr>
            <w:top w:val="none" w:sz="0" w:space="0" w:color="auto"/>
            <w:left w:val="none" w:sz="0" w:space="0" w:color="auto"/>
            <w:bottom w:val="none" w:sz="0" w:space="0" w:color="auto"/>
            <w:right w:val="none" w:sz="0" w:space="0" w:color="auto"/>
          </w:divBdr>
        </w:div>
        <w:div w:id="1947887707">
          <w:marLeft w:val="0"/>
          <w:marRight w:val="0"/>
          <w:marTop w:val="0"/>
          <w:marBottom w:val="0"/>
          <w:divBdr>
            <w:top w:val="none" w:sz="0" w:space="0" w:color="auto"/>
            <w:left w:val="none" w:sz="0" w:space="0" w:color="auto"/>
            <w:bottom w:val="none" w:sz="0" w:space="0" w:color="auto"/>
            <w:right w:val="none" w:sz="0" w:space="0" w:color="auto"/>
          </w:divBdr>
        </w:div>
        <w:div w:id="207685771">
          <w:marLeft w:val="0"/>
          <w:marRight w:val="0"/>
          <w:marTop w:val="0"/>
          <w:marBottom w:val="0"/>
          <w:divBdr>
            <w:top w:val="none" w:sz="0" w:space="0" w:color="auto"/>
            <w:left w:val="none" w:sz="0" w:space="0" w:color="auto"/>
            <w:bottom w:val="none" w:sz="0" w:space="0" w:color="auto"/>
            <w:right w:val="none" w:sz="0" w:space="0" w:color="auto"/>
          </w:divBdr>
        </w:div>
        <w:div w:id="14809983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artnet.com/art-world/culture-track-2017-report-summary-1120559"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search-proquest-com.ezproxy.uwtsd.ac.uk/indexingvolumeissuelinkhandler/3659/European+Journal+of+Marketing/02000Y01Y01$232000$3b++Vol.+34+$283$2f4$29/34/3$2f4?accountid=13047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earch-proquest-com.ezproxy.uwtsd.ac.uk/pubidlinkhandler/sng/pubtitle/European+Journal+of+Marketing/$N/3659/DocView/237023394/fulltext/CC49F56651CB4FEEPQ/1?accountid=13047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earch-proquest-com.ezproxy.uwtsd.ac.uk/indexinglinkhandler/sng/au/Goulding,+Christina/$N?accountid=13047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20002A87" w:usb1="80000000" w:usb2="00000008" w:usb3="00000000" w:csb0="000001FF" w:csb1="00000000"/>
  </w:font>
  <w:font w:name="Segoe UI">
    <w:panose1 w:val="020B0502040204020203"/>
    <w:charset w:val="00"/>
    <w:family w:val="swiss"/>
    <w:pitch w:val="variable"/>
    <w:sig w:usb0="E4002EFF" w:usb1="C000E47F" w:usb2="00000009" w:usb3="00000000" w:csb0="000001FF" w:csb1="00000000"/>
  </w:font>
  <w:font w:name="Adobe Myungjo Std M">
    <w:panose1 w:val="02020600000000000000"/>
    <w:charset w:val="80"/>
    <w:family w:val="roman"/>
    <w:notTrueType/>
    <w:pitch w:val="variable"/>
    <w:sig w:usb0="00000203" w:usb1="29D72C10" w:usb2="00000010" w:usb3="00000000" w:csb0="002A0005"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ADE"/>
    <w:rsid w:val="004C6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9D68E98FB546378A0C8BD3022B73D9">
    <w:name w:val="D49D68E98FB546378A0C8BD3022B73D9"/>
    <w:rsid w:val="004C6A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B4DFF2-BD1B-4FB1-85DE-9943E4A49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6878</Words>
  <Characters>39210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James (P150760)</dc:creator>
  <cp:keywords/>
  <dc:description/>
  <cp:lastModifiedBy>Aimee James (P150760)</cp:lastModifiedBy>
  <cp:revision>2</cp:revision>
  <dcterms:created xsi:type="dcterms:W3CDTF">2018-12-12T11:57:00Z</dcterms:created>
  <dcterms:modified xsi:type="dcterms:W3CDTF">2018-12-12T11:57:00Z</dcterms:modified>
</cp:coreProperties>
</file>