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9C3659" w14:textId="77777777" w:rsidR="0057200B" w:rsidRDefault="00860FD9" w:rsidP="00860FD9">
      <w:pPr>
        <w:rPr>
          <w:szCs w:val="44"/>
          <w:shd w:val="clear" w:color="auto" w:fill="FFFFFF"/>
          <w:lang w:val="en-GB"/>
        </w:rPr>
      </w:pPr>
      <w:r w:rsidRPr="00857889">
        <w:rPr>
          <w:noProof/>
          <w:szCs w:val="44"/>
          <w:shd w:val="clear" w:color="auto" w:fill="FFFFFF"/>
          <w:lang w:val="en-IN" w:eastAsia="en-IN" w:bidi="hi-IN"/>
        </w:rPr>
        <w:drawing>
          <wp:inline distT="0" distB="0" distL="0" distR="0" wp14:anchorId="264107A9" wp14:editId="27CF9F22">
            <wp:extent cx="2708275" cy="88646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708275" cy="886460"/>
                    </a:xfrm>
                    <a:prstGeom prst="rect">
                      <a:avLst/>
                    </a:prstGeom>
                    <a:noFill/>
                    <a:ln w="9525">
                      <a:noFill/>
                      <a:miter lim="800000"/>
                      <a:headEnd/>
                      <a:tailEnd/>
                    </a:ln>
                  </pic:spPr>
                </pic:pic>
              </a:graphicData>
            </a:graphic>
          </wp:inline>
        </w:drawing>
      </w:r>
    </w:p>
    <w:p w14:paraId="1C1EBE71" w14:textId="77777777" w:rsidR="00BD11D0" w:rsidRPr="00857889" w:rsidRDefault="00BD11D0" w:rsidP="00860FD9">
      <w:pPr>
        <w:rPr>
          <w:szCs w:val="44"/>
          <w:shd w:val="clear" w:color="auto" w:fill="FFFFFF"/>
          <w:lang w:val="en-GB"/>
        </w:rPr>
      </w:pPr>
    </w:p>
    <w:p w14:paraId="57E5B372" w14:textId="77777777" w:rsidR="00BD11D0" w:rsidRPr="000E5C9B" w:rsidRDefault="00BD11D0" w:rsidP="00BD11D0">
      <w:pPr>
        <w:jc w:val="center"/>
        <w:rPr>
          <w:b/>
          <w:bCs/>
          <w:sz w:val="40"/>
          <w:szCs w:val="40"/>
          <w:shd w:val="clear" w:color="auto" w:fill="FFFFFF"/>
          <w:lang w:val="en-GB"/>
        </w:rPr>
      </w:pPr>
      <w:r w:rsidRPr="000E5C9B">
        <w:rPr>
          <w:b/>
          <w:bCs/>
          <w:sz w:val="40"/>
          <w:szCs w:val="40"/>
          <w:shd w:val="clear" w:color="auto" w:fill="FFFFFF"/>
          <w:lang w:val="en-GB"/>
        </w:rPr>
        <w:t xml:space="preserve">School of International Hotel </w:t>
      </w:r>
    </w:p>
    <w:p w14:paraId="222202B1" w14:textId="77777777" w:rsidR="00BD11D0" w:rsidRDefault="00BD11D0" w:rsidP="00BD11D0">
      <w:pPr>
        <w:jc w:val="center"/>
        <w:rPr>
          <w:b/>
          <w:bCs/>
          <w:sz w:val="40"/>
          <w:szCs w:val="40"/>
          <w:shd w:val="clear" w:color="auto" w:fill="FFFFFF"/>
          <w:lang w:val="en-GB"/>
        </w:rPr>
      </w:pPr>
      <w:r w:rsidRPr="000E5C9B">
        <w:rPr>
          <w:b/>
          <w:bCs/>
          <w:sz w:val="40"/>
          <w:szCs w:val="40"/>
          <w:shd w:val="clear" w:color="auto" w:fill="FFFFFF"/>
          <w:lang w:val="en-GB"/>
        </w:rPr>
        <w:t>BA International Hotel Management</w:t>
      </w:r>
    </w:p>
    <w:p w14:paraId="0DCE17D2" w14:textId="77777777" w:rsidR="00BD11D0" w:rsidRDefault="00BD11D0" w:rsidP="00BD11D0">
      <w:pPr>
        <w:jc w:val="center"/>
        <w:rPr>
          <w:b/>
          <w:bCs/>
          <w:sz w:val="40"/>
          <w:szCs w:val="40"/>
          <w:shd w:val="clear" w:color="auto" w:fill="FFFFFF"/>
          <w:lang w:val="en-GB"/>
        </w:rPr>
      </w:pPr>
    </w:p>
    <w:p w14:paraId="36748CC3" w14:textId="77777777" w:rsidR="00BD11D0" w:rsidRDefault="00BD11D0" w:rsidP="00BD11D0">
      <w:pPr>
        <w:jc w:val="center"/>
        <w:rPr>
          <w:b/>
          <w:bCs/>
          <w:sz w:val="40"/>
          <w:szCs w:val="40"/>
          <w:shd w:val="clear" w:color="auto" w:fill="FFFFFF"/>
          <w:lang w:val="en-GB"/>
        </w:rPr>
      </w:pPr>
    </w:p>
    <w:p w14:paraId="3048D488" w14:textId="77777777" w:rsidR="00BD11D0" w:rsidRPr="000E5C9B" w:rsidRDefault="00BD11D0" w:rsidP="00BD11D0">
      <w:pPr>
        <w:jc w:val="center"/>
        <w:rPr>
          <w:b/>
          <w:bCs/>
          <w:sz w:val="40"/>
          <w:szCs w:val="40"/>
          <w:shd w:val="clear" w:color="auto" w:fill="FFFFFF"/>
          <w:lang w:val="en-GB"/>
        </w:rPr>
      </w:pPr>
    </w:p>
    <w:p w14:paraId="750E2804" w14:textId="77777777" w:rsidR="00BD11D0" w:rsidRDefault="00BD11D0" w:rsidP="00BD11D0">
      <w:pPr>
        <w:rPr>
          <w:szCs w:val="44"/>
          <w:shd w:val="clear" w:color="auto" w:fill="FFFFFF"/>
          <w:lang w:val="en-GB"/>
        </w:rPr>
      </w:pPr>
      <w:bookmarkStart w:id="0" w:name="_v37ul61kml1c" w:colFirst="0" w:colLast="0"/>
      <w:bookmarkEnd w:id="0"/>
    </w:p>
    <w:p w14:paraId="3B220DA6" w14:textId="77777777" w:rsidR="00BD11D0" w:rsidRDefault="00BD11D0" w:rsidP="00BD11D0">
      <w:pPr>
        <w:rPr>
          <w:rFonts w:eastAsia="Calibri"/>
          <w:b/>
          <w:bCs/>
          <w:color w:val="000000" w:themeColor="dark1"/>
          <w:sz w:val="28"/>
          <w:szCs w:val="28"/>
        </w:rPr>
      </w:pPr>
      <w:r>
        <w:rPr>
          <w:rFonts w:eastAsia="Calibri"/>
          <w:b/>
          <w:bCs/>
          <w:color w:val="000000" w:themeColor="dark1"/>
          <w:sz w:val="28"/>
          <w:szCs w:val="28"/>
        </w:rPr>
        <w:t xml:space="preserve">                                        </w:t>
      </w:r>
      <w:r w:rsidRPr="000E5C9B">
        <w:rPr>
          <w:rFonts w:eastAsia="Calibri"/>
          <w:b/>
          <w:bCs/>
          <w:color w:val="000000" w:themeColor="dark1"/>
          <w:sz w:val="28"/>
          <w:szCs w:val="28"/>
        </w:rPr>
        <w:t>Name: Maria Mihaela</w:t>
      </w:r>
      <w:r w:rsidRPr="000E5C9B">
        <w:rPr>
          <w:b/>
          <w:bCs/>
          <w:color w:val="000000" w:themeColor="dark1"/>
          <w:sz w:val="28"/>
          <w:szCs w:val="28"/>
        </w:rPr>
        <w:t xml:space="preserve"> Hirs</w:t>
      </w:r>
    </w:p>
    <w:p w14:paraId="24727E3C" w14:textId="77777777" w:rsidR="00BD11D0" w:rsidRPr="000E5C9B" w:rsidRDefault="00BD11D0" w:rsidP="00BD11D0">
      <w:pPr>
        <w:jc w:val="center"/>
        <w:rPr>
          <w:rFonts w:eastAsia="Calibri"/>
          <w:b/>
          <w:bCs/>
          <w:color w:val="000000" w:themeColor="dark1"/>
          <w:sz w:val="28"/>
          <w:szCs w:val="28"/>
        </w:rPr>
      </w:pPr>
      <w:r w:rsidRPr="000E5C9B">
        <w:rPr>
          <w:rFonts w:eastAsia="Calibri"/>
          <w:b/>
          <w:bCs/>
          <w:color w:val="000000" w:themeColor="dark1"/>
          <w:sz w:val="28"/>
          <w:szCs w:val="28"/>
        </w:rPr>
        <w:t>Student ID Number:</w:t>
      </w:r>
      <w:r w:rsidRPr="000E5C9B">
        <w:rPr>
          <w:b/>
          <w:bCs/>
          <w:color w:val="000000" w:themeColor="dark1"/>
          <w:sz w:val="28"/>
          <w:szCs w:val="28"/>
        </w:rPr>
        <w:t xml:space="preserve"> 2226556</w:t>
      </w:r>
    </w:p>
    <w:p w14:paraId="576190F9" w14:textId="77777777" w:rsidR="00BD11D0" w:rsidRPr="000E5C9B" w:rsidRDefault="00BD11D0" w:rsidP="00BD11D0">
      <w:pPr>
        <w:jc w:val="center"/>
        <w:rPr>
          <w:rFonts w:eastAsia="Calibri"/>
          <w:b/>
          <w:bCs/>
          <w:color w:val="000000" w:themeColor="dark1"/>
          <w:sz w:val="28"/>
          <w:szCs w:val="28"/>
        </w:rPr>
      </w:pPr>
      <w:r w:rsidRPr="000E5C9B">
        <w:rPr>
          <w:rFonts w:eastAsia="Calibri"/>
          <w:b/>
          <w:bCs/>
          <w:color w:val="000000" w:themeColor="dark1"/>
          <w:sz w:val="28"/>
          <w:szCs w:val="28"/>
        </w:rPr>
        <w:t>Module Title:</w:t>
      </w:r>
      <w:r w:rsidRPr="000E5C9B">
        <w:rPr>
          <w:b/>
          <w:bCs/>
          <w:color w:val="1D2125"/>
          <w:sz w:val="28"/>
          <w:szCs w:val="28"/>
        </w:rPr>
        <w:t xml:space="preserve"> </w:t>
      </w:r>
      <w:r w:rsidRPr="000E5C9B">
        <w:rPr>
          <w:b/>
          <w:bCs/>
          <w:sz w:val="28"/>
          <w:szCs w:val="28"/>
        </w:rPr>
        <w:t>Financial Management for the Hotel Industry (BMIH5007)</w:t>
      </w:r>
    </w:p>
    <w:p w14:paraId="55037DBE" w14:textId="179CA64B" w:rsidR="00BD11D0" w:rsidRPr="000E5C9B" w:rsidRDefault="00BD11D0" w:rsidP="00BD11D0">
      <w:pPr>
        <w:pStyle w:val="Heading1"/>
        <w:shd w:val="clear" w:color="auto" w:fill="FFFFFF"/>
        <w:jc w:val="center"/>
        <w:rPr>
          <w:bCs/>
          <w:color w:val="1D2125"/>
          <w:sz w:val="28"/>
          <w:szCs w:val="28"/>
        </w:rPr>
      </w:pPr>
      <w:r w:rsidRPr="000E5C9B">
        <w:rPr>
          <w:rFonts w:eastAsia="Calibri"/>
          <w:bCs/>
          <w:color w:val="000000" w:themeColor="dark1"/>
          <w:sz w:val="28"/>
          <w:szCs w:val="28"/>
        </w:rPr>
        <w:t xml:space="preserve">Name of Lecturer: </w:t>
      </w:r>
      <w:bookmarkStart w:id="1" w:name="_qz1c9t6frg1" w:colFirst="0" w:colLast="0"/>
      <w:bookmarkStart w:id="2" w:name="_6fad1jga137p" w:colFirst="0" w:colLast="0"/>
      <w:bookmarkEnd w:id="1"/>
      <w:bookmarkEnd w:id="2"/>
      <w:r w:rsidR="00FE251A">
        <w:rPr>
          <w:rFonts w:eastAsia="Calibri"/>
          <w:bCs/>
          <w:color w:val="000000" w:themeColor="dark1"/>
          <w:sz w:val="28"/>
          <w:szCs w:val="28"/>
        </w:rPr>
        <w:t>Tristan Hawkins</w:t>
      </w:r>
    </w:p>
    <w:p w14:paraId="01FBC156" w14:textId="77777777" w:rsidR="00BD11D0" w:rsidRPr="000E5C9B" w:rsidRDefault="00BD11D0" w:rsidP="00BD11D0">
      <w:pPr>
        <w:pStyle w:val="Heading1"/>
        <w:shd w:val="clear" w:color="auto" w:fill="FFFFFF"/>
        <w:jc w:val="center"/>
        <w:rPr>
          <w:bCs/>
          <w:color w:val="1D2125"/>
          <w:sz w:val="28"/>
          <w:szCs w:val="28"/>
        </w:rPr>
      </w:pPr>
      <w:r w:rsidRPr="000E5C9B">
        <w:rPr>
          <w:bCs/>
          <w:sz w:val="28"/>
          <w:szCs w:val="28"/>
        </w:rPr>
        <w:t>Module Level: LEVEL 5</w:t>
      </w:r>
    </w:p>
    <w:p w14:paraId="661A256C" w14:textId="77777777" w:rsidR="00857889" w:rsidRPr="00857889" w:rsidRDefault="00857889">
      <w:pPr>
        <w:spacing w:line="259" w:lineRule="auto"/>
        <w:jc w:val="left"/>
        <w:rPr>
          <w:lang w:val="en-GB"/>
        </w:rPr>
      </w:pPr>
      <w:r w:rsidRPr="00857889">
        <w:rPr>
          <w:lang w:val="en-GB"/>
        </w:rPr>
        <w:br w:type="page"/>
      </w:r>
    </w:p>
    <w:sdt>
      <w:sdtPr>
        <w:rPr>
          <w:rFonts w:ascii="Times New Roman" w:eastAsiaTheme="minorHAnsi" w:hAnsi="Times New Roman" w:cstheme="minorBidi"/>
          <w:color w:val="auto"/>
          <w:sz w:val="24"/>
          <w:szCs w:val="22"/>
          <w:lang w:val="en-GB"/>
        </w:rPr>
        <w:id w:val="410843016"/>
        <w:docPartObj>
          <w:docPartGallery w:val="Table of Contents"/>
          <w:docPartUnique/>
        </w:docPartObj>
      </w:sdtPr>
      <w:sdtContent>
        <w:p w14:paraId="141A82B1" w14:textId="77777777" w:rsidR="00857889" w:rsidRPr="00857889" w:rsidRDefault="00857889" w:rsidP="00857889">
          <w:pPr>
            <w:pStyle w:val="TOCHeading"/>
            <w:jc w:val="center"/>
            <w:rPr>
              <w:lang w:val="en-GB"/>
            </w:rPr>
          </w:pPr>
          <w:r w:rsidRPr="00857889">
            <w:rPr>
              <w:rFonts w:ascii="Times New Roman" w:hAnsi="Times New Roman" w:cs="Times New Roman"/>
              <w:b/>
              <w:bCs/>
              <w:color w:val="auto"/>
              <w:lang w:val="en-GB"/>
            </w:rPr>
            <w:t>Table of Contents</w:t>
          </w:r>
        </w:p>
        <w:p w14:paraId="58148DB3" w14:textId="77777777" w:rsidR="001369AA" w:rsidRDefault="00710FF5">
          <w:pPr>
            <w:pStyle w:val="TOC1"/>
            <w:tabs>
              <w:tab w:val="right" w:leader="dot" w:pos="9016"/>
            </w:tabs>
            <w:rPr>
              <w:rFonts w:asciiTheme="minorHAnsi" w:eastAsiaTheme="minorEastAsia" w:hAnsiTheme="minorHAnsi"/>
              <w:noProof/>
              <w:sz w:val="22"/>
              <w:szCs w:val="20"/>
              <w:lang w:val="en-IN" w:eastAsia="en-IN" w:bidi="hi-IN"/>
            </w:rPr>
          </w:pPr>
          <w:r w:rsidRPr="00857889">
            <w:rPr>
              <w:lang w:val="en-GB"/>
            </w:rPr>
            <w:fldChar w:fldCharType="begin"/>
          </w:r>
          <w:r w:rsidR="00857889" w:rsidRPr="00857889">
            <w:rPr>
              <w:lang w:val="en-GB"/>
            </w:rPr>
            <w:instrText xml:space="preserve"> TOC \o "1-3" \h \z \u </w:instrText>
          </w:r>
          <w:r w:rsidRPr="00857889">
            <w:rPr>
              <w:lang w:val="en-GB"/>
            </w:rPr>
            <w:fldChar w:fldCharType="separate"/>
          </w:r>
          <w:hyperlink w:anchor="_Toc165456151" w:history="1">
            <w:r w:rsidR="001369AA" w:rsidRPr="00C61ACA">
              <w:rPr>
                <w:rStyle w:val="Hyperlink"/>
                <w:noProof/>
                <w:lang w:val="en-GB"/>
              </w:rPr>
              <w:t>Assignment 2</w:t>
            </w:r>
            <w:r w:rsidR="001369AA">
              <w:rPr>
                <w:noProof/>
                <w:webHidden/>
              </w:rPr>
              <w:tab/>
            </w:r>
            <w:r w:rsidR="001369AA">
              <w:rPr>
                <w:noProof/>
                <w:webHidden/>
              </w:rPr>
              <w:fldChar w:fldCharType="begin"/>
            </w:r>
            <w:r w:rsidR="001369AA">
              <w:rPr>
                <w:noProof/>
                <w:webHidden/>
              </w:rPr>
              <w:instrText xml:space="preserve"> PAGEREF _Toc165456151 \h </w:instrText>
            </w:r>
            <w:r w:rsidR="001369AA">
              <w:rPr>
                <w:noProof/>
                <w:webHidden/>
              </w:rPr>
            </w:r>
            <w:r w:rsidR="001369AA">
              <w:rPr>
                <w:noProof/>
                <w:webHidden/>
              </w:rPr>
              <w:fldChar w:fldCharType="separate"/>
            </w:r>
            <w:r w:rsidR="001369AA">
              <w:rPr>
                <w:noProof/>
                <w:webHidden/>
              </w:rPr>
              <w:t>3</w:t>
            </w:r>
            <w:r w:rsidR="001369AA">
              <w:rPr>
                <w:noProof/>
                <w:webHidden/>
              </w:rPr>
              <w:fldChar w:fldCharType="end"/>
            </w:r>
          </w:hyperlink>
        </w:p>
        <w:p w14:paraId="278CFE38" w14:textId="77777777" w:rsidR="001369AA" w:rsidRDefault="00000000">
          <w:pPr>
            <w:pStyle w:val="TOC1"/>
            <w:tabs>
              <w:tab w:val="right" w:leader="dot" w:pos="9016"/>
            </w:tabs>
            <w:rPr>
              <w:rFonts w:asciiTheme="minorHAnsi" w:eastAsiaTheme="minorEastAsia" w:hAnsiTheme="minorHAnsi"/>
              <w:noProof/>
              <w:sz w:val="22"/>
              <w:szCs w:val="20"/>
              <w:lang w:val="en-IN" w:eastAsia="en-IN" w:bidi="hi-IN"/>
            </w:rPr>
          </w:pPr>
          <w:hyperlink w:anchor="_Toc165456152" w:history="1">
            <w:r w:rsidR="001369AA" w:rsidRPr="00C61ACA">
              <w:rPr>
                <w:rStyle w:val="Hyperlink"/>
                <w:noProof/>
                <w:lang w:val="en-GB"/>
              </w:rPr>
              <w:t>Introduction</w:t>
            </w:r>
            <w:r w:rsidR="001369AA">
              <w:rPr>
                <w:noProof/>
                <w:webHidden/>
              </w:rPr>
              <w:tab/>
            </w:r>
            <w:r w:rsidR="001369AA">
              <w:rPr>
                <w:noProof/>
                <w:webHidden/>
              </w:rPr>
              <w:fldChar w:fldCharType="begin"/>
            </w:r>
            <w:r w:rsidR="001369AA">
              <w:rPr>
                <w:noProof/>
                <w:webHidden/>
              </w:rPr>
              <w:instrText xml:space="preserve"> PAGEREF _Toc165456152 \h </w:instrText>
            </w:r>
            <w:r w:rsidR="001369AA">
              <w:rPr>
                <w:noProof/>
                <w:webHidden/>
              </w:rPr>
            </w:r>
            <w:r w:rsidR="001369AA">
              <w:rPr>
                <w:noProof/>
                <w:webHidden/>
              </w:rPr>
              <w:fldChar w:fldCharType="separate"/>
            </w:r>
            <w:r w:rsidR="001369AA">
              <w:rPr>
                <w:noProof/>
                <w:webHidden/>
              </w:rPr>
              <w:t>3</w:t>
            </w:r>
            <w:r w:rsidR="001369AA">
              <w:rPr>
                <w:noProof/>
                <w:webHidden/>
              </w:rPr>
              <w:fldChar w:fldCharType="end"/>
            </w:r>
          </w:hyperlink>
        </w:p>
        <w:p w14:paraId="67017D4A" w14:textId="77777777" w:rsidR="001369AA" w:rsidRDefault="00000000">
          <w:pPr>
            <w:pStyle w:val="TOC1"/>
            <w:tabs>
              <w:tab w:val="right" w:leader="dot" w:pos="9016"/>
            </w:tabs>
            <w:rPr>
              <w:rFonts w:asciiTheme="minorHAnsi" w:eastAsiaTheme="minorEastAsia" w:hAnsiTheme="minorHAnsi"/>
              <w:noProof/>
              <w:sz w:val="22"/>
              <w:szCs w:val="20"/>
              <w:lang w:val="en-IN" w:eastAsia="en-IN" w:bidi="hi-IN"/>
            </w:rPr>
          </w:pPr>
          <w:hyperlink w:anchor="_Toc165456153" w:history="1">
            <w:r w:rsidR="001369AA" w:rsidRPr="00C61ACA">
              <w:rPr>
                <w:rStyle w:val="Hyperlink"/>
                <w:noProof/>
                <w:lang w:val="en-GB"/>
              </w:rPr>
              <w:t>1.0 Trends and patterns in Urban Heights Hotel's financial performance over the past three years</w:t>
            </w:r>
            <w:r w:rsidR="001369AA">
              <w:rPr>
                <w:noProof/>
                <w:webHidden/>
              </w:rPr>
              <w:tab/>
            </w:r>
            <w:r w:rsidR="001369AA">
              <w:rPr>
                <w:noProof/>
                <w:webHidden/>
              </w:rPr>
              <w:fldChar w:fldCharType="begin"/>
            </w:r>
            <w:r w:rsidR="001369AA">
              <w:rPr>
                <w:noProof/>
                <w:webHidden/>
              </w:rPr>
              <w:instrText xml:space="preserve"> PAGEREF _Toc165456153 \h </w:instrText>
            </w:r>
            <w:r w:rsidR="001369AA">
              <w:rPr>
                <w:noProof/>
                <w:webHidden/>
              </w:rPr>
            </w:r>
            <w:r w:rsidR="001369AA">
              <w:rPr>
                <w:noProof/>
                <w:webHidden/>
              </w:rPr>
              <w:fldChar w:fldCharType="separate"/>
            </w:r>
            <w:r w:rsidR="001369AA">
              <w:rPr>
                <w:noProof/>
                <w:webHidden/>
              </w:rPr>
              <w:t>3</w:t>
            </w:r>
            <w:r w:rsidR="001369AA">
              <w:rPr>
                <w:noProof/>
                <w:webHidden/>
              </w:rPr>
              <w:fldChar w:fldCharType="end"/>
            </w:r>
          </w:hyperlink>
        </w:p>
        <w:p w14:paraId="3F305CA5" w14:textId="77777777" w:rsidR="001369AA" w:rsidRDefault="00000000">
          <w:pPr>
            <w:pStyle w:val="TOC2"/>
            <w:tabs>
              <w:tab w:val="right" w:leader="dot" w:pos="9016"/>
            </w:tabs>
            <w:rPr>
              <w:rFonts w:asciiTheme="minorHAnsi" w:eastAsiaTheme="minorEastAsia" w:hAnsiTheme="minorHAnsi"/>
              <w:noProof/>
              <w:sz w:val="22"/>
              <w:szCs w:val="20"/>
              <w:lang w:val="en-IN" w:eastAsia="en-IN" w:bidi="hi-IN"/>
            </w:rPr>
          </w:pPr>
          <w:hyperlink w:anchor="_Toc165456154" w:history="1">
            <w:r w:rsidR="001369AA" w:rsidRPr="00C61ACA">
              <w:rPr>
                <w:rStyle w:val="Hyperlink"/>
                <w:noProof/>
                <w:lang w:val="en-GB"/>
              </w:rPr>
              <w:t>1.1 Revenue</w:t>
            </w:r>
            <w:r w:rsidR="001369AA">
              <w:rPr>
                <w:noProof/>
                <w:webHidden/>
              </w:rPr>
              <w:tab/>
            </w:r>
            <w:r w:rsidR="001369AA">
              <w:rPr>
                <w:noProof/>
                <w:webHidden/>
              </w:rPr>
              <w:fldChar w:fldCharType="begin"/>
            </w:r>
            <w:r w:rsidR="001369AA">
              <w:rPr>
                <w:noProof/>
                <w:webHidden/>
              </w:rPr>
              <w:instrText xml:space="preserve"> PAGEREF _Toc165456154 \h </w:instrText>
            </w:r>
            <w:r w:rsidR="001369AA">
              <w:rPr>
                <w:noProof/>
                <w:webHidden/>
              </w:rPr>
            </w:r>
            <w:r w:rsidR="001369AA">
              <w:rPr>
                <w:noProof/>
                <w:webHidden/>
              </w:rPr>
              <w:fldChar w:fldCharType="separate"/>
            </w:r>
            <w:r w:rsidR="001369AA">
              <w:rPr>
                <w:noProof/>
                <w:webHidden/>
              </w:rPr>
              <w:t>3</w:t>
            </w:r>
            <w:r w:rsidR="001369AA">
              <w:rPr>
                <w:noProof/>
                <w:webHidden/>
              </w:rPr>
              <w:fldChar w:fldCharType="end"/>
            </w:r>
          </w:hyperlink>
        </w:p>
        <w:p w14:paraId="3D5EFAD6" w14:textId="77777777" w:rsidR="001369AA" w:rsidRDefault="00000000">
          <w:pPr>
            <w:pStyle w:val="TOC2"/>
            <w:tabs>
              <w:tab w:val="right" w:leader="dot" w:pos="9016"/>
            </w:tabs>
            <w:rPr>
              <w:rFonts w:asciiTheme="minorHAnsi" w:eastAsiaTheme="minorEastAsia" w:hAnsiTheme="minorHAnsi"/>
              <w:noProof/>
              <w:sz w:val="22"/>
              <w:szCs w:val="20"/>
              <w:lang w:val="en-IN" w:eastAsia="en-IN" w:bidi="hi-IN"/>
            </w:rPr>
          </w:pPr>
          <w:hyperlink w:anchor="_Toc165456155" w:history="1">
            <w:r w:rsidR="001369AA" w:rsidRPr="00C61ACA">
              <w:rPr>
                <w:rStyle w:val="Hyperlink"/>
                <w:noProof/>
                <w:lang w:val="en-GB"/>
              </w:rPr>
              <w:t>1.2 Operating Expense</w:t>
            </w:r>
            <w:r w:rsidR="001369AA">
              <w:rPr>
                <w:noProof/>
                <w:webHidden/>
              </w:rPr>
              <w:tab/>
            </w:r>
            <w:r w:rsidR="001369AA">
              <w:rPr>
                <w:noProof/>
                <w:webHidden/>
              </w:rPr>
              <w:fldChar w:fldCharType="begin"/>
            </w:r>
            <w:r w:rsidR="001369AA">
              <w:rPr>
                <w:noProof/>
                <w:webHidden/>
              </w:rPr>
              <w:instrText xml:space="preserve"> PAGEREF _Toc165456155 \h </w:instrText>
            </w:r>
            <w:r w:rsidR="001369AA">
              <w:rPr>
                <w:noProof/>
                <w:webHidden/>
              </w:rPr>
            </w:r>
            <w:r w:rsidR="001369AA">
              <w:rPr>
                <w:noProof/>
                <w:webHidden/>
              </w:rPr>
              <w:fldChar w:fldCharType="separate"/>
            </w:r>
            <w:r w:rsidR="001369AA">
              <w:rPr>
                <w:noProof/>
                <w:webHidden/>
              </w:rPr>
              <w:t>4</w:t>
            </w:r>
            <w:r w:rsidR="001369AA">
              <w:rPr>
                <w:noProof/>
                <w:webHidden/>
              </w:rPr>
              <w:fldChar w:fldCharType="end"/>
            </w:r>
          </w:hyperlink>
        </w:p>
        <w:p w14:paraId="7FC9B5DC" w14:textId="77777777" w:rsidR="001369AA" w:rsidRDefault="00000000">
          <w:pPr>
            <w:pStyle w:val="TOC2"/>
            <w:tabs>
              <w:tab w:val="right" w:leader="dot" w:pos="9016"/>
            </w:tabs>
            <w:rPr>
              <w:rFonts w:asciiTheme="minorHAnsi" w:eastAsiaTheme="minorEastAsia" w:hAnsiTheme="minorHAnsi"/>
              <w:noProof/>
              <w:sz w:val="22"/>
              <w:szCs w:val="20"/>
              <w:lang w:val="en-IN" w:eastAsia="en-IN" w:bidi="hi-IN"/>
            </w:rPr>
          </w:pPr>
          <w:hyperlink w:anchor="_Toc165456156" w:history="1">
            <w:r w:rsidR="001369AA" w:rsidRPr="00C61ACA">
              <w:rPr>
                <w:rStyle w:val="Hyperlink"/>
                <w:noProof/>
                <w:lang w:val="en-GB"/>
              </w:rPr>
              <w:t>1.3 Profitability</w:t>
            </w:r>
            <w:r w:rsidR="001369AA">
              <w:rPr>
                <w:noProof/>
                <w:webHidden/>
              </w:rPr>
              <w:tab/>
            </w:r>
            <w:r w:rsidR="001369AA">
              <w:rPr>
                <w:noProof/>
                <w:webHidden/>
              </w:rPr>
              <w:fldChar w:fldCharType="begin"/>
            </w:r>
            <w:r w:rsidR="001369AA">
              <w:rPr>
                <w:noProof/>
                <w:webHidden/>
              </w:rPr>
              <w:instrText xml:space="preserve"> PAGEREF _Toc165456156 \h </w:instrText>
            </w:r>
            <w:r w:rsidR="001369AA">
              <w:rPr>
                <w:noProof/>
                <w:webHidden/>
              </w:rPr>
            </w:r>
            <w:r w:rsidR="001369AA">
              <w:rPr>
                <w:noProof/>
                <w:webHidden/>
              </w:rPr>
              <w:fldChar w:fldCharType="separate"/>
            </w:r>
            <w:r w:rsidR="001369AA">
              <w:rPr>
                <w:noProof/>
                <w:webHidden/>
              </w:rPr>
              <w:t>5</w:t>
            </w:r>
            <w:r w:rsidR="001369AA">
              <w:rPr>
                <w:noProof/>
                <w:webHidden/>
              </w:rPr>
              <w:fldChar w:fldCharType="end"/>
            </w:r>
          </w:hyperlink>
        </w:p>
        <w:p w14:paraId="7852BC1E" w14:textId="77777777" w:rsidR="001369AA" w:rsidRDefault="00000000">
          <w:pPr>
            <w:pStyle w:val="TOC2"/>
            <w:tabs>
              <w:tab w:val="right" w:leader="dot" w:pos="9016"/>
            </w:tabs>
            <w:rPr>
              <w:rFonts w:asciiTheme="minorHAnsi" w:eastAsiaTheme="minorEastAsia" w:hAnsiTheme="minorHAnsi"/>
              <w:noProof/>
              <w:sz w:val="22"/>
              <w:szCs w:val="20"/>
              <w:lang w:val="en-IN" w:eastAsia="en-IN" w:bidi="hi-IN"/>
            </w:rPr>
          </w:pPr>
          <w:hyperlink w:anchor="_Toc165456157" w:history="1">
            <w:r w:rsidR="001369AA" w:rsidRPr="00C61ACA">
              <w:rPr>
                <w:rStyle w:val="Hyperlink"/>
                <w:noProof/>
                <w:lang w:val="en-GB"/>
              </w:rPr>
              <w:t>1.4 Liquidity</w:t>
            </w:r>
            <w:r w:rsidR="001369AA">
              <w:rPr>
                <w:noProof/>
                <w:webHidden/>
              </w:rPr>
              <w:tab/>
            </w:r>
            <w:r w:rsidR="001369AA">
              <w:rPr>
                <w:noProof/>
                <w:webHidden/>
              </w:rPr>
              <w:fldChar w:fldCharType="begin"/>
            </w:r>
            <w:r w:rsidR="001369AA">
              <w:rPr>
                <w:noProof/>
                <w:webHidden/>
              </w:rPr>
              <w:instrText xml:space="preserve"> PAGEREF _Toc165456157 \h </w:instrText>
            </w:r>
            <w:r w:rsidR="001369AA">
              <w:rPr>
                <w:noProof/>
                <w:webHidden/>
              </w:rPr>
            </w:r>
            <w:r w:rsidR="001369AA">
              <w:rPr>
                <w:noProof/>
                <w:webHidden/>
              </w:rPr>
              <w:fldChar w:fldCharType="separate"/>
            </w:r>
            <w:r w:rsidR="001369AA">
              <w:rPr>
                <w:noProof/>
                <w:webHidden/>
              </w:rPr>
              <w:t>6</w:t>
            </w:r>
            <w:r w:rsidR="001369AA">
              <w:rPr>
                <w:noProof/>
                <w:webHidden/>
              </w:rPr>
              <w:fldChar w:fldCharType="end"/>
            </w:r>
          </w:hyperlink>
        </w:p>
        <w:p w14:paraId="1907CD34" w14:textId="77777777" w:rsidR="001369AA" w:rsidRDefault="00000000">
          <w:pPr>
            <w:pStyle w:val="TOC2"/>
            <w:tabs>
              <w:tab w:val="right" w:leader="dot" w:pos="9016"/>
            </w:tabs>
            <w:rPr>
              <w:rFonts w:asciiTheme="minorHAnsi" w:eastAsiaTheme="minorEastAsia" w:hAnsiTheme="minorHAnsi"/>
              <w:noProof/>
              <w:sz w:val="22"/>
              <w:szCs w:val="20"/>
              <w:lang w:val="en-IN" w:eastAsia="en-IN" w:bidi="hi-IN"/>
            </w:rPr>
          </w:pPr>
          <w:hyperlink w:anchor="_Toc165456158" w:history="1">
            <w:r w:rsidR="001369AA" w:rsidRPr="00C61ACA">
              <w:rPr>
                <w:rStyle w:val="Hyperlink"/>
                <w:noProof/>
                <w:lang w:val="en-GB"/>
              </w:rPr>
              <w:t>1.5 Solvency</w:t>
            </w:r>
            <w:r w:rsidR="001369AA">
              <w:rPr>
                <w:noProof/>
                <w:webHidden/>
              </w:rPr>
              <w:tab/>
            </w:r>
            <w:r w:rsidR="001369AA">
              <w:rPr>
                <w:noProof/>
                <w:webHidden/>
              </w:rPr>
              <w:fldChar w:fldCharType="begin"/>
            </w:r>
            <w:r w:rsidR="001369AA">
              <w:rPr>
                <w:noProof/>
                <w:webHidden/>
              </w:rPr>
              <w:instrText xml:space="preserve"> PAGEREF _Toc165456158 \h </w:instrText>
            </w:r>
            <w:r w:rsidR="001369AA">
              <w:rPr>
                <w:noProof/>
                <w:webHidden/>
              </w:rPr>
            </w:r>
            <w:r w:rsidR="001369AA">
              <w:rPr>
                <w:noProof/>
                <w:webHidden/>
              </w:rPr>
              <w:fldChar w:fldCharType="separate"/>
            </w:r>
            <w:r w:rsidR="001369AA">
              <w:rPr>
                <w:noProof/>
                <w:webHidden/>
              </w:rPr>
              <w:t>6</w:t>
            </w:r>
            <w:r w:rsidR="001369AA">
              <w:rPr>
                <w:noProof/>
                <w:webHidden/>
              </w:rPr>
              <w:fldChar w:fldCharType="end"/>
            </w:r>
          </w:hyperlink>
        </w:p>
        <w:p w14:paraId="5B57F292" w14:textId="77777777" w:rsidR="001369AA" w:rsidRDefault="00000000">
          <w:pPr>
            <w:pStyle w:val="TOC1"/>
            <w:tabs>
              <w:tab w:val="right" w:leader="dot" w:pos="9016"/>
            </w:tabs>
            <w:rPr>
              <w:rFonts w:asciiTheme="minorHAnsi" w:eastAsiaTheme="minorEastAsia" w:hAnsiTheme="minorHAnsi"/>
              <w:noProof/>
              <w:sz w:val="22"/>
              <w:szCs w:val="20"/>
              <w:lang w:val="en-IN" w:eastAsia="en-IN" w:bidi="hi-IN"/>
            </w:rPr>
          </w:pPr>
          <w:hyperlink w:anchor="_Toc165456159" w:history="1">
            <w:r w:rsidR="001369AA" w:rsidRPr="00C61ACA">
              <w:rPr>
                <w:rStyle w:val="Hyperlink"/>
                <w:noProof/>
                <w:lang w:val="en-GB"/>
              </w:rPr>
              <w:t>2.0 Key reasons behind the decline in profitability, taking into consideration, real-world events and the current economy</w:t>
            </w:r>
            <w:r w:rsidR="001369AA">
              <w:rPr>
                <w:noProof/>
                <w:webHidden/>
              </w:rPr>
              <w:tab/>
            </w:r>
            <w:r w:rsidR="001369AA">
              <w:rPr>
                <w:noProof/>
                <w:webHidden/>
              </w:rPr>
              <w:fldChar w:fldCharType="begin"/>
            </w:r>
            <w:r w:rsidR="001369AA">
              <w:rPr>
                <w:noProof/>
                <w:webHidden/>
              </w:rPr>
              <w:instrText xml:space="preserve"> PAGEREF _Toc165456159 \h </w:instrText>
            </w:r>
            <w:r w:rsidR="001369AA">
              <w:rPr>
                <w:noProof/>
                <w:webHidden/>
              </w:rPr>
            </w:r>
            <w:r w:rsidR="001369AA">
              <w:rPr>
                <w:noProof/>
                <w:webHidden/>
              </w:rPr>
              <w:fldChar w:fldCharType="separate"/>
            </w:r>
            <w:r w:rsidR="001369AA">
              <w:rPr>
                <w:noProof/>
                <w:webHidden/>
              </w:rPr>
              <w:t>7</w:t>
            </w:r>
            <w:r w:rsidR="001369AA">
              <w:rPr>
                <w:noProof/>
                <w:webHidden/>
              </w:rPr>
              <w:fldChar w:fldCharType="end"/>
            </w:r>
          </w:hyperlink>
        </w:p>
        <w:p w14:paraId="5801AB19" w14:textId="77777777" w:rsidR="001369AA" w:rsidRDefault="00000000">
          <w:pPr>
            <w:pStyle w:val="TOC1"/>
            <w:tabs>
              <w:tab w:val="right" w:leader="dot" w:pos="9016"/>
            </w:tabs>
            <w:rPr>
              <w:rFonts w:asciiTheme="minorHAnsi" w:eastAsiaTheme="minorEastAsia" w:hAnsiTheme="minorHAnsi"/>
              <w:noProof/>
              <w:sz w:val="22"/>
              <w:szCs w:val="20"/>
              <w:lang w:val="en-IN" w:eastAsia="en-IN" w:bidi="hi-IN"/>
            </w:rPr>
          </w:pPr>
          <w:hyperlink w:anchor="_Toc165456160" w:history="1">
            <w:r w:rsidR="001369AA" w:rsidRPr="00C61ACA">
              <w:rPr>
                <w:rStyle w:val="Hyperlink"/>
                <w:noProof/>
                <w:lang w:val="en-GB"/>
              </w:rPr>
              <w:t>3.0 Comprehensive turnaround strategy</w:t>
            </w:r>
            <w:r w:rsidR="001369AA">
              <w:rPr>
                <w:noProof/>
                <w:webHidden/>
              </w:rPr>
              <w:tab/>
            </w:r>
            <w:r w:rsidR="001369AA">
              <w:rPr>
                <w:noProof/>
                <w:webHidden/>
              </w:rPr>
              <w:fldChar w:fldCharType="begin"/>
            </w:r>
            <w:r w:rsidR="001369AA">
              <w:rPr>
                <w:noProof/>
                <w:webHidden/>
              </w:rPr>
              <w:instrText xml:space="preserve"> PAGEREF _Toc165456160 \h </w:instrText>
            </w:r>
            <w:r w:rsidR="001369AA">
              <w:rPr>
                <w:noProof/>
                <w:webHidden/>
              </w:rPr>
            </w:r>
            <w:r w:rsidR="001369AA">
              <w:rPr>
                <w:noProof/>
                <w:webHidden/>
              </w:rPr>
              <w:fldChar w:fldCharType="separate"/>
            </w:r>
            <w:r w:rsidR="001369AA">
              <w:rPr>
                <w:noProof/>
                <w:webHidden/>
              </w:rPr>
              <w:t>7</w:t>
            </w:r>
            <w:r w:rsidR="001369AA">
              <w:rPr>
                <w:noProof/>
                <w:webHidden/>
              </w:rPr>
              <w:fldChar w:fldCharType="end"/>
            </w:r>
          </w:hyperlink>
        </w:p>
        <w:p w14:paraId="530DB2AD" w14:textId="77777777" w:rsidR="001369AA" w:rsidRDefault="00000000">
          <w:pPr>
            <w:pStyle w:val="TOC1"/>
            <w:tabs>
              <w:tab w:val="right" w:leader="dot" w:pos="9016"/>
            </w:tabs>
            <w:rPr>
              <w:rFonts w:asciiTheme="minorHAnsi" w:eastAsiaTheme="minorEastAsia" w:hAnsiTheme="minorHAnsi"/>
              <w:noProof/>
              <w:sz w:val="22"/>
              <w:szCs w:val="20"/>
              <w:lang w:val="en-IN" w:eastAsia="en-IN" w:bidi="hi-IN"/>
            </w:rPr>
          </w:pPr>
          <w:hyperlink w:anchor="_Toc165456161" w:history="1">
            <w:r w:rsidR="001369AA" w:rsidRPr="00C61ACA">
              <w:rPr>
                <w:rStyle w:val="Hyperlink"/>
                <w:noProof/>
                <w:lang w:val="en-GB"/>
              </w:rPr>
              <w:t>Conclusion</w:t>
            </w:r>
            <w:r w:rsidR="001369AA">
              <w:rPr>
                <w:noProof/>
                <w:webHidden/>
              </w:rPr>
              <w:tab/>
            </w:r>
            <w:r w:rsidR="001369AA">
              <w:rPr>
                <w:noProof/>
                <w:webHidden/>
              </w:rPr>
              <w:fldChar w:fldCharType="begin"/>
            </w:r>
            <w:r w:rsidR="001369AA">
              <w:rPr>
                <w:noProof/>
                <w:webHidden/>
              </w:rPr>
              <w:instrText xml:space="preserve"> PAGEREF _Toc165456161 \h </w:instrText>
            </w:r>
            <w:r w:rsidR="001369AA">
              <w:rPr>
                <w:noProof/>
                <w:webHidden/>
              </w:rPr>
            </w:r>
            <w:r w:rsidR="001369AA">
              <w:rPr>
                <w:noProof/>
                <w:webHidden/>
              </w:rPr>
              <w:fldChar w:fldCharType="separate"/>
            </w:r>
            <w:r w:rsidR="001369AA">
              <w:rPr>
                <w:noProof/>
                <w:webHidden/>
              </w:rPr>
              <w:t>8</w:t>
            </w:r>
            <w:r w:rsidR="001369AA">
              <w:rPr>
                <w:noProof/>
                <w:webHidden/>
              </w:rPr>
              <w:fldChar w:fldCharType="end"/>
            </w:r>
          </w:hyperlink>
        </w:p>
        <w:p w14:paraId="4F8C7375" w14:textId="77777777" w:rsidR="001369AA" w:rsidRDefault="00000000">
          <w:pPr>
            <w:pStyle w:val="TOC1"/>
            <w:tabs>
              <w:tab w:val="right" w:leader="dot" w:pos="9016"/>
            </w:tabs>
            <w:rPr>
              <w:rFonts w:asciiTheme="minorHAnsi" w:eastAsiaTheme="minorEastAsia" w:hAnsiTheme="minorHAnsi"/>
              <w:noProof/>
              <w:sz w:val="22"/>
              <w:szCs w:val="20"/>
              <w:lang w:val="en-IN" w:eastAsia="en-IN" w:bidi="hi-IN"/>
            </w:rPr>
          </w:pPr>
          <w:hyperlink w:anchor="_Toc165456162" w:history="1">
            <w:r w:rsidR="001369AA" w:rsidRPr="00C61ACA">
              <w:rPr>
                <w:rStyle w:val="Hyperlink"/>
                <w:noProof/>
                <w:lang w:val="en-GB"/>
              </w:rPr>
              <w:t>References</w:t>
            </w:r>
            <w:r w:rsidR="001369AA">
              <w:rPr>
                <w:noProof/>
                <w:webHidden/>
              </w:rPr>
              <w:tab/>
            </w:r>
            <w:r w:rsidR="001369AA">
              <w:rPr>
                <w:noProof/>
                <w:webHidden/>
              </w:rPr>
              <w:fldChar w:fldCharType="begin"/>
            </w:r>
            <w:r w:rsidR="001369AA">
              <w:rPr>
                <w:noProof/>
                <w:webHidden/>
              </w:rPr>
              <w:instrText xml:space="preserve"> PAGEREF _Toc165456162 \h </w:instrText>
            </w:r>
            <w:r w:rsidR="001369AA">
              <w:rPr>
                <w:noProof/>
                <w:webHidden/>
              </w:rPr>
            </w:r>
            <w:r w:rsidR="001369AA">
              <w:rPr>
                <w:noProof/>
                <w:webHidden/>
              </w:rPr>
              <w:fldChar w:fldCharType="separate"/>
            </w:r>
            <w:r w:rsidR="001369AA">
              <w:rPr>
                <w:noProof/>
                <w:webHidden/>
              </w:rPr>
              <w:t>10</w:t>
            </w:r>
            <w:r w:rsidR="001369AA">
              <w:rPr>
                <w:noProof/>
                <w:webHidden/>
              </w:rPr>
              <w:fldChar w:fldCharType="end"/>
            </w:r>
          </w:hyperlink>
        </w:p>
        <w:p w14:paraId="5A363CD3" w14:textId="77777777" w:rsidR="00857889" w:rsidRPr="00857889" w:rsidRDefault="00710FF5">
          <w:pPr>
            <w:rPr>
              <w:lang w:val="en-GB"/>
            </w:rPr>
          </w:pPr>
          <w:r w:rsidRPr="00857889">
            <w:rPr>
              <w:lang w:val="en-GB"/>
            </w:rPr>
            <w:fldChar w:fldCharType="end"/>
          </w:r>
        </w:p>
      </w:sdtContent>
    </w:sdt>
    <w:p w14:paraId="6DC84503" w14:textId="77777777" w:rsidR="00857889" w:rsidRPr="00857889" w:rsidRDefault="00857889" w:rsidP="00857889">
      <w:pPr>
        <w:rPr>
          <w:szCs w:val="44"/>
          <w:shd w:val="clear" w:color="auto" w:fill="FFFFFF"/>
          <w:lang w:val="en-GB"/>
        </w:rPr>
      </w:pPr>
    </w:p>
    <w:p w14:paraId="370C868A" w14:textId="77777777" w:rsidR="00375CE2" w:rsidRPr="00857889" w:rsidRDefault="00375CE2">
      <w:pPr>
        <w:spacing w:line="259" w:lineRule="auto"/>
        <w:jc w:val="left"/>
        <w:rPr>
          <w:szCs w:val="44"/>
          <w:shd w:val="clear" w:color="auto" w:fill="FFFFFF"/>
          <w:lang w:val="en-GB"/>
        </w:rPr>
      </w:pPr>
      <w:r w:rsidRPr="00857889">
        <w:rPr>
          <w:szCs w:val="44"/>
          <w:shd w:val="clear" w:color="auto" w:fill="FFFFFF"/>
          <w:lang w:val="en-GB"/>
        </w:rPr>
        <w:br w:type="page"/>
      </w:r>
    </w:p>
    <w:p w14:paraId="76923F1C" w14:textId="77777777" w:rsidR="00F30C35" w:rsidRPr="00857889" w:rsidRDefault="00066FAE" w:rsidP="00066FAE">
      <w:pPr>
        <w:pStyle w:val="Heading1"/>
        <w:jc w:val="center"/>
        <w:rPr>
          <w:lang w:val="en-GB"/>
        </w:rPr>
      </w:pPr>
      <w:bookmarkStart w:id="3" w:name="_Toc165456151"/>
      <w:r w:rsidRPr="00857889">
        <w:rPr>
          <w:lang w:val="en-GB"/>
        </w:rPr>
        <w:lastRenderedPageBreak/>
        <w:t>Assignment 2</w:t>
      </w:r>
      <w:bookmarkEnd w:id="3"/>
    </w:p>
    <w:p w14:paraId="638C1359" w14:textId="77777777" w:rsidR="00066FAE" w:rsidRPr="00857889" w:rsidRDefault="00066FAE" w:rsidP="00066FAE">
      <w:pPr>
        <w:pStyle w:val="Heading1"/>
        <w:rPr>
          <w:lang w:val="en-GB"/>
        </w:rPr>
      </w:pPr>
      <w:bookmarkStart w:id="4" w:name="_Toc165456152"/>
      <w:r w:rsidRPr="00857889">
        <w:rPr>
          <w:lang w:val="en-GB"/>
        </w:rPr>
        <w:t>Introduction</w:t>
      </w:r>
      <w:bookmarkEnd w:id="4"/>
    </w:p>
    <w:p w14:paraId="0FCF390B" w14:textId="77777777" w:rsidR="0095337A" w:rsidRPr="00857889" w:rsidRDefault="0095337A" w:rsidP="0095337A">
      <w:pPr>
        <w:rPr>
          <w:lang w:val="en-GB"/>
        </w:rPr>
      </w:pPr>
      <w:r w:rsidRPr="00857889">
        <w:rPr>
          <w:lang w:val="en-GB"/>
        </w:rPr>
        <w:t>The costs of the Urban Heights Hotel crisis have grown in light of economic changes and the current COVID pandemic, causing a decline in revenues, occupancy rates and customer satisfaction. It should realize a comprehensive restoration and have a good image as well as the financial solvency intact. The key success factors in recovery and regaining its prestige and top quality hotel in hospitality are promoting the client satisfaction, increasing the revenue streams, reducing the costs, using technology in full, and encouraging community involvement.</w:t>
      </w:r>
    </w:p>
    <w:p w14:paraId="1BCC0A34" w14:textId="77777777" w:rsidR="00066FAE" w:rsidRPr="00857889" w:rsidRDefault="00066FAE" w:rsidP="00066FAE">
      <w:pPr>
        <w:pStyle w:val="Heading1"/>
        <w:rPr>
          <w:lang w:val="en-GB"/>
        </w:rPr>
      </w:pPr>
      <w:bookmarkStart w:id="5" w:name="_Toc165456153"/>
      <w:r w:rsidRPr="00857889">
        <w:rPr>
          <w:lang w:val="en-GB"/>
        </w:rPr>
        <w:t>1.0 Trends and patterns in Urban Heights Hotel's financial performance over the past three years</w:t>
      </w:r>
      <w:bookmarkEnd w:id="5"/>
    </w:p>
    <w:p w14:paraId="7DB030FF" w14:textId="77777777" w:rsidR="00BA513D" w:rsidRPr="00857889" w:rsidRDefault="00BA513D" w:rsidP="00BA513D">
      <w:pPr>
        <w:pStyle w:val="Heading2"/>
        <w:rPr>
          <w:lang w:val="en-GB"/>
        </w:rPr>
      </w:pPr>
      <w:bookmarkStart w:id="6" w:name="_Toc165456154"/>
      <w:r w:rsidRPr="00857889">
        <w:rPr>
          <w:lang w:val="en-GB"/>
        </w:rPr>
        <w:t>1.1 Revenue</w:t>
      </w:r>
      <w:bookmarkEnd w:id="6"/>
    </w:p>
    <w:p w14:paraId="6B54AB1C" w14:textId="77777777" w:rsidR="00BF10A6" w:rsidRPr="00857889" w:rsidRDefault="00BF10A6" w:rsidP="00BF10A6">
      <w:pPr>
        <w:jc w:val="center"/>
        <w:rPr>
          <w:lang w:val="en-GB"/>
        </w:rPr>
      </w:pPr>
      <w:r w:rsidRPr="00857889">
        <w:rPr>
          <w:noProof/>
          <w:lang w:val="en-IN" w:eastAsia="en-IN" w:bidi="hi-IN"/>
        </w:rPr>
        <w:drawing>
          <wp:inline distT="0" distB="0" distL="0" distR="0" wp14:anchorId="6318B2CB" wp14:editId="458FEE9C">
            <wp:extent cx="4599940" cy="121221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4599940" cy="1212215"/>
                    </a:xfrm>
                    <a:prstGeom prst="rect">
                      <a:avLst/>
                    </a:prstGeom>
                    <a:noFill/>
                    <a:ln w="9525">
                      <a:noFill/>
                      <a:miter lim="800000"/>
                      <a:headEnd/>
                      <a:tailEnd/>
                    </a:ln>
                  </pic:spPr>
                </pic:pic>
              </a:graphicData>
            </a:graphic>
          </wp:inline>
        </w:drawing>
      </w:r>
    </w:p>
    <w:p w14:paraId="2A353068" w14:textId="77777777" w:rsidR="00BF10A6" w:rsidRPr="00857889" w:rsidRDefault="00BF10A6" w:rsidP="00BF10A6">
      <w:pPr>
        <w:jc w:val="center"/>
        <w:rPr>
          <w:b/>
          <w:bCs/>
          <w:lang w:val="en-GB"/>
        </w:rPr>
      </w:pPr>
      <w:r w:rsidRPr="00857889">
        <w:rPr>
          <w:b/>
          <w:bCs/>
          <w:lang w:val="en-GB"/>
        </w:rPr>
        <w:t>% Revenue change</w:t>
      </w:r>
    </w:p>
    <w:p w14:paraId="558EDA86" w14:textId="77777777" w:rsidR="00BF10A6" w:rsidRPr="00857889" w:rsidRDefault="00BF10A6" w:rsidP="00BF10A6">
      <w:pPr>
        <w:jc w:val="center"/>
        <w:rPr>
          <w:lang w:val="en-GB"/>
        </w:rPr>
      </w:pPr>
      <w:r w:rsidRPr="00857889">
        <w:rPr>
          <w:lang w:val="en-GB"/>
        </w:rPr>
        <w:t>(Source: Self-Computed from the information given in case study)</w:t>
      </w:r>
    </w:p>
    <w:p w14:paraId="6462313A" w14:textId="77777777" w:rsidR="00521AEB" w:rsidRPr="00857889" w:rsidRDefault="00990AB7" w:rsidP="00521AEB">
      <w:pPr>
        <w:rPr>
          <w:lang w:val="en-GB"/>
        </w:rPr>
      </w:pPr>
      <w:r w:rsidRPr="00857889">
        <w:rPr>
          <w:lang w:val="en-GB"/>
        </w:rPr>
        <w:t>What is increasingly worrying is that the bottom line for Urban Heights Hotel between 2021 and 2023 declined significantly from a revenue of £25,00,000 to £18,00,000. The successive downturn in sales of 12 % in 2022 and around a quarter less (18%) in 2023 is indeed a worrying loss of income. These developments can be triggered by such factors as consumers' preference rotation, high competition level and service quality enhancement among service providers. To rescue and revive the business, the most appropriate restoration plan is required that would involve service reformation, customer experience control and promotion strategy in all modern marketing channels.</w:t>
      </w:r>
    </w:p>
    <w:p w14:paraId="26076327" w14:textId="77777777" w:rsidR="00BA513D" w:rsidRPr="00857889" w:rsidRDefault="00BA513D" w:rsidP="00BA513D">
      <w:pPr>
        <w:pStyle w:val="Heading2"/>
        <w:rPr>
          <w:lang w:val="en-GB"/>
        </w:rPr>
      </w:pPr>
      <w:bookmarkStart w:id="7" w:name="_Toc165456155"/>
      <w:r w:rsidRPr="00857889">
        <w:rPr>
          <w:lang w:val="en-GB"/>
        </w:rPr>
        <w:lastRenderedPageBreak/>
        <w:t>1.2 Operating Expense</w:t>
      </w:r>
      <w:bookmarkEnd w:id="7"/>
    </w:p>
    <w:p w14:paraId="047383EC" w14:textId="77777777" w:rsidR="00BF10A6" w:rsidRPr="00857889" w:rsidRDefault="00A625FE" w:rsidP="00BF10A6">
      <w:pPr>
        <w:jc w:val="center"/>
        <w:rPr>
          <w:lang w:val="en-GB"/>
        </w:rPr>
      </w:pPr>
      <w:r w:rsidRPr="00857889">
        <w:rPr>
          <w:noProof/>
          <w:lang w:val="en-IN" w:eastAsia="en-IN" w:bidi="hi-IN"/>
        </w:rPr>
        <w:drawing>
          <wp:inline distT="0" distB="0" distL="0" distR="0" wp14:anchorId="3DC1C0D9" wp14:editId="4D100711">
            <wp:extent cx="4613275" cy="1191260"/>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srcRect/>
                    <a:stretch>
                      <a:fillRect/>
                    </a:stretch>
                  </pic:blipFill>
                  <pic:spPr bwMode="auto">
                    <a:xfrm>
                      <a:off x="0" y="0"/>
                      <a:ext cx="4613275" cy="1191260"/>
                    </a:xfrm>
                    <a:prstGeom prst="rect">
                      <a:avLst/>
                    </a:prstGeom>
                    <a:noFill/>
                    <a:ln w="9525">
                      <a:noFill/>
                      <a:miter lim="800000"/>
                      <a:headEnd/>
                      <a:tailEnd/>
                    </a:ln>
                  </pic:spPr>
                </pic:pic>
              </a:graphicData>
            </a:graphic>
          </wp:inline>
        </w:drawing>
      </w:r>
    </w:p>
    <w:p w14:paraId="5E98A36A" w14:textId="77777777" w:rsidR="00A625FE" w:rsidRPr="00857889" w:rsidRDefault="00A625FE" w:rsidP="00A625FE">
      <w:pPr>
        <w:jc w:val="center"/>
        <w:rPr>
          <w:b/>
          <w:bCs/>
          <w:lang w:val="en-GB"/>
        </w:rPr>
      </w:pPr>
      <w:r w:rsidRPr="00857889">
        <w:rPr>
          <w:b/>
          <w:bCs/>
          <w:lang w:val="en-GB"/>
        </w:rPr>
        <w:t xml:space="preserve">% </w:t>
      </w:r>
      <w:r w:rsidR="00B445F3" w:rsidRPr="00857889">
        <w:rPr>
          <w:b/>
          <w:bCs/>
          <w:lang w:val="en-GB"/>
        </w:rPr>
        <w:t>operating</w:t>
      </w:r>
      <w:r w:rsidRPr="00857889">
        <w:rPr>
          <w:b/>
          <w:bCs/>
          <w:lang w:val="en-GB"/>
        </w:rPr>
        <w:t xml:space="preserve"> expense change</w:t>
      </w:r>
    </w:p>
    <w:p w14:paraId="20C1F991" w14:textId="77777777" w:rsidR="00A625FE" w:rsidRPr="00857889" w:rsidRDefault="00A625FE" w:rsidP="00B445F3">
      <w:pPr>
        <w:jc w:val="center"/>
        <w:rPr>
          <w:lang w:val="en-GB"/>
        </w:rPr>
      </w:pPr>
      <w:r w:rsidRPr="00857889">
        <w:rPr>
          <w:lang w:val="en-GB"/>
        </w:rPr>
        <w:t>(Source: Self-Computed from the information given in case study)</w:t>
      </w:r>
    </w:p>
    <w:p w14:paraId="4C900445" w14:textId="77777777" w:rsidR="00990AB7" w:rsidRPr="00857889" w:rsidRDefault="00990AB7" w:rsidP="00990AB7">
      <w:pPr>
        <w:rPr>
          <w:lang w:val="en-GB"/>
        </w:rPr>
      </w:pPr>
      <w:r w:rsidRPr="00857889">
        <w:rPr>
          <w:lang w:val="en-GB"/>
        </w:rPr>
        <w:t xml:space="preserve">The problem of the decline by Urban Heights hotel becomes more complicated due to the rising cost of doing business as it goes from £18,00,000 in 2021 to £23,00,000 in 2023, which is a concern of 15% growth rate. Given a continuous increase of 11% for the year 2022, it confirms management failure in operations, or financial and cost mismanagement. In such deadlock, it would aggravate the money inflows on account of it and that may hinder the business profitability in a longer run as well as future plans. Therefore, a solution should be found that is a mirror of this problem and it is crucial to apply and introduce strong regulatory budget controls combined with process optimization and measures taken to increase the effectiveness as well. Comprehensiveness </w:t>
      </w:r>
      <w:r w:rsidR="000D28A7" w:rsidRPr="00857889">
        <w:rPr>
          <w:lang w:val="en-GB"/>
        </w:rPr>
        <w:t>represents</w:t>
      </w:r>
      <w:r w:rsidRPr="00857889">
        <w:rPr>
          <w:lang w:val="en-GB"/>
        </w:rPr>
        <w:t xml:space="preserve"> a complete cost management strategy with its innovative approaches, including revenue goal calibration, to be the most important activities to regain health, recover and to be competitive in the deficient market.</w:t>
      </w:r>
    </w:p>
    <w:p w14:paraId="4C00A7AD" w14:textId="77777777" w:rsidR="00BA513D" w:rsidRPr="00857889" w:rsidRDefault="00BA513D" w:rsidP="00BA513D">
      <w:pPr>
        <w:pStyle w:val="Heading2"/>
        <w:rPr>
          <w:lang w:val="en-GB"/>
        </w:rPr>
      </w:pPr>
      <w:bookmarkStart w:id="8" w:name="_Toc165456156"/>
      <w:r w:rsidRPr="00857889">
        <w:rPr>
          <w:lang w:val="en-GB"/>
        </w:rPr>
        <w:lastRenderedPageBreak/>
        <w:t>1.3 Profitability</w:t>
      </w:r>
      <w:bookmarkEnd w:id="8"/>
      <w:r w:rsidRPr="00857889">
        <w:rPr>
          <w:lang w:val="en-GB"/>
        </w:rPr>
        <w:t xml:space="preserve"> </w:t>
      </w:r>
    </w:p>
    <w:p w14:paraId="502D852B" w14:textId="77777777" w:rsidR="00B445F3" w:rsidRPr="00857889" w:rsidRDefault="00B445F3" w:rsidP="00B445F3">
      <w:pPr>
        <w:jc w:val="center"/>
        <w:rPr>
          <w:lang w:val="en-GB"/>
        </w:rPr>
      </w:pPr>
      <w:r w:rsidRPr="00857889">
        <w:rPr>
          <w:noProof/>
          <w:lang w:val="en-IN" w:eastAsia="en-IN" w:bidi="hi-IN"/>
        </w:rPr>
        <w:drawing>
          <wp:inline distT="0" distB="0" distL="0" distR="0" wp14:anchorId="7AEC06E4" wp14:editId="4BD1525D">
            <wp:extent cx="4592955" cy="3678555"/>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srcRect/>
                    <a:stretch>
                      <a:fillRect/>
                    </a:stretch>
                  </pic:blipFill>
                  <pic:spPr bwMode="auto">
                    <a:xfrm>
                      <a:off x="0" y="0"/>
                      <a:ext cx="4592955" cy="3678555"/>
                    </a:xfrm>
                    <a:prstGeom prst="rect">
                      <a:avLst/>
                    </a:prstGeom>
                    <a:noFill/>
                    <a:ln w="9525">
                      <a:noFill/>
                      <a:miter lim="800000"/>
                      <a:headEnd/>
                      <a:tailEnd/>
                    </a:ln>
                  </pic:spPr>
                </pic:pic>
              </a:graphicData>
            </a:graphic>
          </wp:inline>
        </w:drawing>
      </w:r>
    </w:p>
    <w:p w14:paraId="7D5A9CFB" w14:textId="77777777" w:rsidR="00B445F3" w:rsidRPr="00857889" w:rsidRDefault="00B445F3" w:rsidP="00B445F3">
      <w:pPr>
        <w:jc w:val="center"/>
        <w:rPr>
          <w:b/>
          <w:bCs/>
          <w:lang w:val="en-GB"/>
        </w:rPr>
      </w:pPr>
      <w:r w:rsidRPr="00857889">
        <w:rPr>
          <w:b/>
          <w:bCs/>
          <w:lang w:val="en-GB"/>
        </w:rPr>
        <w:t>Profitability</w:t>
      </w:r>
    </w:p>
    <w:p w14:paraId="18454BA3" w14:textId="77777777" w:rsidR="00B445F3" w:rsidRPr="00857889" w:rsidRDefault="00B445F3" w:rsidP="00B445F3">
      <w:pPr>
        <w:jc w:val="center"/>
        <w:rPr>
          <w:lang w:val="en-GB"/>
        </w:rPr>
      </w:pPr>
      <w:r w:rsidRPr="00857889">
        <w:rPr>
          <w:lang w:val="en-GB"/>
        </w:rPr>
        <w:t>(Source: Self-Computed from the information given in case study)</w:t>
      </w:r>
    </w:p>
    <w:p w14:paraId="357368D5" w14:textId="77777777" w:rsidR="00990AB7" w:rsidRPr="00857889" w:rsidRDefault="00033918" w:rsidP="00990AB7">
      <w:pPr>
        <w:rPr>
          <w:lang w:val="en-GB"/>
        </w:rPr>
      </w:pPr>
      <w:r w:rsidRPr="00857889">
        <w:rPr>
          <w:lang w:val="en-GB"/>
        </w:rPr>
        <w:t>Urban Heights Hotel’s profits ratio is unstable, with this pattern being 3 years reminiscent. The ROE slumped from 0.32 in the year 2021 to the -0.36 in 2023, bringing about a huge loss on shareholders' equity. Furthermore, it can be illustrated through the Return on Assets (ROA) ratio, which became 0.13 in 2021 and then decreased to -0.11 in 2023, signifying ineffective asset management. The -27.78% Net Profit Margin for 2023 incorporates a variable that signifies operational problems as well as a decrease in the asset turnover ratio, which reflects the problems of not using all the assets to generate designated sales</w:t>
      </w:r>
      <w:r w:rsidR="00857889" w:rsidRPr="00857889">
        <w:rPr>
          <w:lang w:val="en-GB"/>
        </w:rPr>
        <w:t xml:space="preserve"> (Chakri, Pratap and Gouda, 2023)</w:t>
      </w:r>
      <w:r w:rsidRPr="00857889">
        <w:rPr>
          <w:lang w:val="en-GB"/>
        </w:rPr>
        <w:t>. Considering the performance measures mentioned above, a full rectification process, which will help in bringing back the profit and the operational efficiency, is imperative.</w:t>
      </w:r>
    </w:p>
    <w:p w14:paraId="27898B32" w14:textId="77777777" w:rsidR="00BA513D" w:rsidRPr="00857889" w:rsidRDefault="00BA513D" w:rsidP="00BA513D">
      <w:pPr>
        <w:pStyle w:val="Heading2"/>
        <w:rPr>
          <w:lang w:val="en-GB"/>
        </w:rPr>
      </w:pPr>
      <w:bookmarkStart w:id="9" w:name="_Toc165456157"/>
      <w:r w:rsidRPr="00857889">
        <w:rPr>
          <w:lang w:val="en-GB"/>
        </w:rPr>
        <w:lastRenderedPageBreak/>
        <w:t>1.4 Liquidity</w:t>
      </w:r>
      <w:bookmarkEnd w:id="9"/>
    </w:p>
    <w:p w14:paraId="62ADD281" w14:textId="77777777" w:rsidR="00B445F3" w:rsidRPr="00857889" w:rsidRDefault="00B445F3" w:rsidP="00B445F3">
      <w:pPr>
        <w:jc w:val="center"/>
        <w:rPr>
          <w:lang w:val="en-GB"/>
        </w:rPr>
      </w:pPr>
      <w:r w:rsidRPr="00857889">
        <w:rPr>
          <w:noProof/>
          <w:lang w:val="en-IN" w:eastAsia="en-IN" w:bidi="hi-IN"/>
        </w:rPr>
        <w:drawing>
          <wp:inline distT="0" distB="0" distL="0" distR="0" wp14:anchorId="3851853D" wp14:editId="2A714BA1">
            <wp:extent cx="4599940" cy="1884045"/>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srcRect/>
                    <a:stretch>
                      <a:fillRect/>
                    </a:stretch>
                  </pic:blipFill>
                  <pic:spPr bwMode="auto">
                    <a:xfrm>
                      <a:off x="0" y="0"/>
                      <a:ext cx="4599940" cy="1884045"/>
                    </a:xfrm>
                    <a:prstGeom prst="rect">
                      <a:avLst/>
                    </a:prstGeom>
                    <a:noFill/>
                    <a:ln w="9525">
                      <a:noFill/>
                      <a:miter lim="800000"/>
                      <a:headEnd/>
                      <a:tailEnd/>
                    </a:ln>
                  </pic:spPr>
                </pic:pic>
              </a:graphicData>
            </a:graphic>
          </wp:inline>
        </w:drawing>
      </w:r>
    </w:p>
    <w:p w14:paraId="41719ACB" w14:textId="77777777" w:rsidR="00B445F3" w:rsidRPr="00857889" w:rsidRDefault="00B445F3" w:rsidP="00B445F3">
      <w:pPr>
        <w:jc w:val="center"/>
        <w:rPr>
          <w:b/>
          <w:bCs/>
          <w:lang w:val="en-GB"/>
        </w:rPr>
      </w:pPr>
      <w:r w:rsidRPr="00857889">
        <w:rPr>
          <w:b/>
          <w:bCs/>
          <w:lang w:val="en-GB"/>
        </w:rPr>
        <w:t>Liquidity</w:t>
      </w:r>
    </w:p>
    <w:p w14:paraId="3E4C4838" w14:textId="77777777" w:rsidR="00B445F3" w:rsidRPr="00857889" w:rsidRDefault="00B445F3" w:rsidP="00B445F3">
      <w:pPr>
        <w:jc w:val="center"/>
        <w:rPr>
          <w:lang w:val="en-GB"/>
        </w:rPr>
      </w:pPr>
      <w:r w:rsidRPr="00857889">
        <w:rPr>
          <w:lang w:val="en-GB"/>
        </w:rPr>
        <w:t>(Source: Self-Computed from the information given in case study)</w:t>
      </w:r>
    </w:p>
    <w:p w14:paraId="0F7B6A75" w14:textId="77777777" w:rsidR="00033918" w:rsidRPr="00857889" w:rsidRDefault="00B37ED6" w:rsidP="00033918">
      <w:pPr>
        <w:rPr>
          <w:lang w:val="en-GB"/>
        </w:rPr>
      </w:pPr>
      <w:r w:rsidRPr="00857889">
        <w:rPr>
          <w:lang w:val="en-GB"/>
        </w:rPr>
        <w:t>In the last three years liquidity ratios of Urban Heights Hotel have showed steep decline. The Current Ratio tumbled from 1.80 to 0.60 in 2023, which points to most challenges in meeting short-term financial subscriptions with the present assets. On one hand, the Quick Ratio reduced from 1.20 to 0.33 in the year 2023, which indicates a hit in the liquidity aptitude to meet upcoming expenses from current assets. This liquidity crisis can prevent you from running expenses smoothly on a daily basis especially over emergency expenses causing critical danger to your hotel finances</w:t>
      </w:r>
      <w:r w:rsidR="00857889" w:rsidRPr="00857889">
        <w:rPr>
          <w:lang w:val="en-GB"/>
        </w:rPr>
        <w:t xml:space="preserve"> (Ayu et al., 2024)</w:t>
      </w:r>
      <w:r w:rsidRPr="00857889">
        <w:rPr>
          <w:lang w:val="en-GB"/>
        </w:rPr>
        <w:t>. This requires giving special attention to efficient cash flow management so as to safeguard sufficient cash reserves that can cushion against any risks and bolster the assessment that they are in a healthy state.</w:t>
      </w:r>
    </w:p>
    <w:p w14:paraId="0CAFC361" w14:textId="77777777" w:rsidR="00BA513D" w:rsidRPr="00857889" w:rsidRDefault="00BA513D" w:rsidP="00BA513D">
      <w:pPr>
        <w:pStyle w:val="Heading2"/>
        <w:rPr>
          <w:lang w:val="en-GB"/>
        </w:rPr>
      </w:pPr>
      <w:bookmarkStart w:id="10" w:name="_Toc165456158"/>
      <w:r w:rsidRPr="00857889">
        <w:rPr>
          <w:lang w:val="en-GB"/>
        </w:rPr>
        <w:t>1.5 Solvency</w:t>
      </w:r>
      <w:bookmarkEnd w:id="10"/>
    </w:p>
    <w:p w14:paraId="4DE70E8B" w14:textId="77777777" w:rsidR="00C168EA" w:rsidRPr="00857889" w:rsidRDefault="00C168EA" w:rsidP="00C168EA">
      <w:pPr>
        <w:jc w:val="center"/>
        <w:rPr>
          <w:lang w:val="en-GB"/>
        </w:rPr>
      </w:pPr>
      <w:r w:rsidRPr="00857889">
        <w:rPr>
          <w:noProof/>
          <w:lang w:val="en-IN" w:eastAsia="en-IN" w:bidi="hi-IN"/>
        </w:rPr>
        <w:drawing>
          <wp:inline distT="0" distB="0" distL="0" distR="0" wp14:anchorId="576F2A7E" wp14:editId="5EBDF6CB">
            <wp:extent cx="4599940" cy="2535555"/>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a:srcRect/>
                    <a:stretch>
                      <a:fillRect/>
                    </a:stretch>
                  </pic:blipFill>
                  <pic:spPr bwMode="auto">
                    <a:xfrm>
                      <a:off x="0" y="0"/>
                      <a:ext cx="4599940" cy="2535555"/>
                    </a:xfrm>
                    <a:prstGeom prst="rect">
                      <a:avLst/>
                    </a:prstGeom>
                    <a:noFill/>
                    <a:ln w="9525">
                      <a:noFill/>
                      <a:miter lim="800000"/>
                      <a:headEnd/>
                      <a:tailEnd/>
                    </a:ln>
                  </pic:spPr>
                </pic:pic>
              </a:graphicData>
            </a:graphic>
          </wp:inline>
        </w:drawing>
      </w:r>
    </w:p>
    <w:p w14:paraId="3425CE14" w14:textId="77777777" w:rsidR="00C168EA" w:rsidRPr="00857889" w:rsidRDefault="00C168EA" w:rsidP="00C168EA">
      <w:pPr>
        <w:jc w:val="center"/>
        <w:rPr>
          <w:b/>
          <w:bCs/>
          <w:lang w:val="en-GB"/>
        </w:rPr>
      </w:pPr>
      <w:r w:rsidRPr="00857889">
        <w:rPr>
          <w:b/>
          <w:bCs/>
          <w:lang w:val="en-GB"/>
        </w:rPr>
        <w:t>Solvency</w:t>
      </w:r>
    </w:p>
    <w:p w14:paraId="295F981A" w14:textId="77777777" w:rsidR="00C168EA" w:rsidRPr="00857889" w:rsidRDefault="00C168EA" w:rsidP="00C168EA">
      <w:pPr>
        <w:jc w:val="center"/>
        <w:rPr>
          <w:lang w:val="en-GB"/>
        </w:rPr>
      </w:pPr>
      <w:r w:rsidRPr="00857889">
        <w:rPr>
          <w:lang w:val="en-GB"/>
        </w:rPr>
        <w:lastRenderedPageBreak/>
        <w:t>(Source: Self-Computed from the information given in case study)</w:t>
      </w:r>
    </w:p>
    <w:p w14:paraId="535AF82F" w14:textId="77777777" w:rsidR="00254CE2" w:rsidRPr="00857889" w:rsidRDefault="00254CE2" w:rsidP="00254CE2">
      <w:pPr>
        <w:rPr>
          <w:lang w:val="en-GB"/>
        </w:rPr>
      </w:pPr>
      <w:r w:rsidRPr="00857889">
        <w:rPr>
          <w:lang w:val="en-GB"/>
        </w:rPr>
        <w:t>The last three years have witnessed Urban Heights Hotel frequenting debts as its primary source of funding the company assets. In 2021, the leverage ratio stood at 0.60 while in 2023 this ratio increased to 0.71 indicating that their debt holding relative to assets has gone up. Further, the Debt Equity Ratio went on spiking from 1.48 in 2021 to 2.39 in 2023 which is an indication that more recourse to the debt was the only option as compared to shareholder equity. The move carefully increased the leverage of Urban Heights hotel which then made their solvency and the financial stand ever more vulnerable to shocks</w:t>
      </w:r>
      <w:r w:rsidR="00857889" w:rsidRPr="00857889">
        <w:rPr>
          <w:lang w:val="en-GB"/>
        </w:rPr>
        <w:t xml:space="preserve"> (Eshonqulov, 2024)</w:t>
      </w:r>
      <w:r w:rsidRPr="00857889">
        <w:rPr>
          <w:lang w:val="en-GB"/>
        </w:rPr>
        <w:t>. Through dissolving from high debts, adjustment tract must establish, as a result, the financial resilience and stable are prerequisites for recovery. Urban Heights Hotel must stress on the key areas through which equity enhancement can be carried out; thus the originality of the investors' interest can be uplifted.</w:t>
      </w:r>
    </w:p>
    <w:p w14:paraId="63EFFBA3" w14:textId="77777777" w:rsidR="00066FAE" w:rsidRPr="00857889" w:rsidRDefault="00066FAE" w:rsidP="00066FAE">
      <w:pPr>
        <w:pStyle w:val="Heading1"/>
        <w:rPr>
          <w:lang w:val="en-GB"/>
        </w:rPr>
      </w:pPr>
      <w:bookmarkStart w:id="11" w:name="_Toc165456159"/>
      <w:r w:rsidRPr="00857889">
        <w:rPr>
          <w:lang w:val="en-GB"/>
        </w:rPr>
        <w:t>2.0 Key reasons behind the decline in profitability, taking into consideration, real-world events and the current economy</w:t>
      </w:r>
      <w:bookmarkEnd w:id="11"/>
    </w:p>
    <w:p w14:paraId="089590E2" w14:textId="77777777" w:rsidR="00B66B8E" w:rsidRPr="00857889" w:rsidRDefault="008C7F95" w:rsidP="00B66B8E">
      <w:pPr>
        <w:rPr>
          <w:lang w:val="en-GB"/>
        </w:rPr>
      </w:pPr>
      <w:r w:rsidRPr="00857889">
        <w:rPr>
          <w:lang w:val="en-GB"/>
        </w:rPr>
        <w:t>The financial deficit of Urban Heights Hotel is due to the alignment between real-world events and economic trends. Factual evidences include travel cautions arising among tourists and visitor groups at those areas due to COVID-19 impacts. There is also an increase in expenses due to health and safety guidelines implemented</w:t>
      </w:r>
      <w:r w:rsidR="00857889" w:rsidRPr="00857889">
        <w:rPr>
          <w:lang w:val="en-GB"/>
        </w:rPr>
        <w:t xml:space="preserve"> (Ahmad and Khan, 2024)</w:t>
      </w:r>
      <w:r w:rsidRPr="00857889">
        <w:rPr>
          <w:lang w:val="en-GB"/>
        </w:rPr>
        <w:t>. Therefore, income in this industry has fallen. To overcome this unpleasant situation, accurate plan execution with pinpoint precision strategy, advanced knowledge of creative advertising, expenditure management tools with a client centric and custodial service approach can complement a successful pathway even in the fluctuating economic environment.</w:t>
      </w:r>
    </w:p>
    <w:p w14:paraId="6CE3DA75" w14:textId="77777777" w:rsidR="00066FAE" w:rsidRPr="00857889" w:rsidRDefault="00066FAE" w:rsidP="00066FAE">
      <w:pPr>
        <w:pStyle w:val="Heading1"/>
        <w:rPr>
          <w:lang w:val="en-GB"/>
        </w:rPr>
      </w:pPr>
      <w:bookmarkStart w:id="12" w:name="_Toc165456160"/>
      <w:r w:rsidRPr="00857889">
        <w:rPr>
          <w:lang w:val="en-GB"/>
        </w:rPr>
        <w:t>3.0 Comprehensive turnaround strategy</w:t>
      </w:r>
      <w:bookmarkEnd w:id="12"/>
    </w:p>
    <w:tbl>
      <w:tblPr>
        <w:tblW w:w="9539" w:type="dxa"/>
        <w:jc w:val="center"/>
        <w:tblCellSpacing w:w="15" w:type="dxa"/>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137"/>
        <w:gridCol w:w="7402"/>
      </w:tblGrid>
      <w:tr w:rsidR="00AB03EE" w:rsidRPr="00857889" w14:paraId="2289602D" w14:textId="77777777" w:rsidTr="00AB03EE">
        <w:trPr>
          <w:trHeight w:val="581"/>
          <w:tblHeader/>
          <w:tblCellSpacing w:w="15" w:type="dxa"/>
          <w:jc w:val="center"/>
        </w:trPr>
        <w:tc>
          <w:tcPr>
            <w:tcW w:w="0" w:type="auto"/>
            <w:tcBorders>
              <w:top w:val="single" w:sz="4" w:space="0" w:color="auto"/>
              <w:left w:val="single" w:sz="4" w:space="0" w:color="auto"/>
              <w:bottom w:val="single" w:sz="4" w:space="0" w:color="auto"/>
              <w:right w:val="single" w:sz="2" w:space="0" w:color="auto"/>
            </w:tcBorders>
            <w:shd w:val="clear" w:color="auto" w:fill="FFFFFF"/>
            <w:vAlign w:val="bottom"/>
            <w:hideMark/>
          </w:tcPr>
          <w:p w14:paraId="7C40A8B8" w14:textId="77777777" w:rsidR="00AB03EE" w:rsidRPr="00857889" w:rsidRDefault="00AB03EE" w:rsidP="00AB03EE">
            <w:pPr>
              <w:jc w:val="center"/>
              <w:rPr>
                <w:b/>
                <w:bCs/>
                <w:lang w:val="en-GB"/>
              </w:rPr>
            </w:pPr>
            <w:r w:rsidRPr="00857889">
              <w:rPr>
                <w:b/>
                <w:bCs/>
                <w:lang w:val="en-GB"/>
              </w:rPr>
              <w:t>Strategy</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14:paraId="5795A28A" w14:textId="77777777" w:rsidR="00AB03EE" w:rsidRPr="00857889" w:rsidRDefault="00AB03EE" w:rsidP="00AB03EE">
            <w:pPr>
              <w:jc w:val="center"/>
              <w:rPr>
                <w:b/>
                <w:bCs/>
                <w:lang w:val="en-GB"/>
              </w:rPr>
            </w:pPr>
            <w:r w:rsidRPr="00857889">
              <w:rPr>
                <w:b/>
                <w:bCs/>
                <w:lang w:val="en-GB"/>
              </w:rPr>
              <w:t>Description</w:t>
            </w:r>
          </w:p>
        </w:tc>
      </w:tr>
      <w:tr w:rsidR="00AB03EE" w:rsidRPr="00857889" w14:paraId="747A2898" w14:textId="77777777" w:rsidTr="00AB03EE">
        <w:trPr>
          <w:trHeight w:val="1843"/>
          <w:tblCellSpacing w:w="15" w:type="dxa"/>
          <w:jc w:val="center"/>
        </w:trPr>
        <w:tc>
          <w:tcPr>
            <w:tcW w:w="0" w:type="auto"/>
            <w:tcBorders>
              <w:top w:val="single" w:sz="2" w:space="0" w:color="auto"/>
              <w:left w:val="single" w:sz="4" w:space="0" w:color="auto"/>
              <w:bottom w:val="single" w:sz="4" w:space="0" w:color="auto"/>
              <w:right w:val="single" w:sz="2" w:space="0" w:color="auto"/>
            </w:tcBorders>
            <w:shd w:val="clear" w:color="auto" w:fill="FFFFFF"/>
            <w:vAlign w:val="bottom"/>
            <w:hideMark/>
          </w:tcPr>
          <w:p w14:paraId="0B3B623C" w14:textId="77777777" w:rsidR="00AB03EE" w:rsidRPr="00857889" w:rsidRDefault="00AB03EE" w:rsidP="00AB03EE">
            <w:pPr>
              <w:jc w:val="center"/>
              <w:rPr>
                <w:lang w:val="en-GB"/>
              </w:rPr>
            </w:pPr>
            <w:r w:rsidRPr="00857889">
              <w:rPr>
                <w:lang w:val="en-GB"/>
              </w:rPr>
              <w:t>Customer Experience Enhancement</w:t>
            </w:r>
          </w:p>
        </w:tc>
        <w:tc>
          <w:tcPr>
            <w:tcW w:w="0" w:type="auto"/>
            <w:tcBorders>
              <w:top w:val="single" w:sz="2" w:space="0" w:color="auto"/>
              <w:left w:val="single" w:sz="4" w:space="0" w:color="auto"/>
              <w:bottom w:val="single" w:sz="4" w:space="0" w:color="auto"/>
              <w:right w:val="single" w:sz="4" w:space="0" w:color="auto"/>
            </w:tcBorders>
            <w:shd w:val="clear" w:color="auto" w:fill="FFFFFF"/>
            <w:vAlign w:val="bottom"/>
            <w:hideMark/>
          </w:tcPr>
          <w:p w14:paraId="00346102" w14:textId="77777777" w:rsidR="00AB03EE" w:rsidRPr="00857889" w:rsidRDefault="00AB03EE" w:rsidP="00AB03EE">
            <w:pPr>
              <w:jc w:val="center"/>
              <w:rPr>
                <w:szCs w:val="27"/>
                <w:lang w:val="en-GB" w:eastAsia="en-IN" w:bidi="hi-IN"/>
              </w:rPr>
            </w:pPr>
            <w:r w:rsidRPr="00857889">
              <w:rPr>
                <w:lang w:val="en-GB" w:eastAsia="en-IN" w:bidi="hi-IN"/>
              </w:rPr>
              <w:t>Ensure the delivery of remarkable service, personalized experiences, and high quality amenities to get and keep guests; this can be achieved by doing it right and customers’ being happy.</w:t>
            </w:r>
          </w:p>
        </w:tc>
      </w:tr>
      <w:tr w:rsidR="00AB03EE" w:rsidRPr="00857889" w14:paraId="756DACE4" w14:textId="77777777" w:rsidTr="00AB03EE">
        <w:trPr>
          <w:trHeight w:val="1415"/>
          <w:tblCellSpacing w:w="15" w:type="dxa"/>
          <w:jc w:val="center"/>
        </w:trPr>
        <w:tc>
          <w:tcPr>
            <w:tcW w:w="0" w:type="auto"/>
            <w:tcBorders>
              <w:top w:val="single" w:sz="2" w:space="0" w:color="auto"/>
              <w:left w:val="single" w:sz="4" w:space="0" w:color="auto"/>
              <w:bottom w:val="single" w:sz="4" w:space="0" w:color="auto"/>
              <w:right w:val="single" w:sz="2" w:space="0" w:color="auto"/>
            </w:tcBorders>
            <w:shd w:val="clear" w:color="auto" w:fill="FFFFFF"/>
            <w:vAlign w:val="bottom"/>
            <w:hideMark/>
          </w:tcPr>
          <w:p w14:paraId="0D744922" w14:textId="77777777" w:rsidR="00AB03EE" w:rsidRPr="00857889" w:rsidRDefault="00AB03EE" w:rsidP="00AB03EE">
            <w:pPr>
              <w:jc w:val="center"/>
              <w:rPr>
                <w:lang w:val="en-GB"/>
              </w:rPr>
            </w:pPr>
            <w:r w:rsidRPr="00857889">
              <w:rPr>
                <w:lang w:val="en-GB"/>
              </w:rPr>
              <w:lastRenderedPageBreak/>
              <w:t>Revenue Diversification</w:t>
            </w:r>
          </w:p>
        </w:tc>
        <w:tc>
          <w:tcPr>
            <w:tcW w:w="0" w:type="auto"/>
            <w:tcBorders>
              <w:top w:val="single" w:sz="2" w:space="0" w:color="auto"/>
              <w:left w:val="single" w:sz="4" w:space="0" w:color="auto"/>
              <w:bottom w:val="single" w:sz="4" w:space="0" w:color="auto"/>
              <w:right w:val="single" w:sz="4" w:space="0" w:color="auto"/>
            </w:tcBorders>
            <w:shd w:val="clear" w:color="auto" w:fill="FFFFFF"/>
            <w:vAlign w:val="bottom"/>
            <w:hideMark/>
          </w:tcPr>
          <w:p w14:paraId="41264D3B" w14:textId="77777777" w:rsidR="00AB03EE" w:rsidRPr="00857889" w:rsidRDefault="00AB03EE" w:rsidP="00AB03EE">
            <w:pPr>
              <w:jc w:val="center"/>
              <w:rPr>
                <w:lang w:val="en-GB"/>
              </w:rPr>
            </w:pPr>
            <w:r w:rsidRPr="00857889">
              <w:rPr>
                <w:lang w:val="en-GB" w:eastAsia="en-IN" w:bidi="hi-IN"/>
              </w:rPr>
              <w:t>Try to open the new income sources (for example, promoting corporate events, weddings, or exclusive packages) in order to conquer new market segments and rise the overall revenue.</w:t>
            </w:r>
          </w:p>
        </w:tc>
      </w:tr>
      <w:tr w:rsidR="00AB03EE" w:rsidRPr="00857889" w14:paraId="617C15EF" w14:textId="77777777" w:rsidTr="00AB03EE">
        <w:trPr>
          <w:trHeight w:val="1832"/>
          <w:tblCellSpacing w:w="15" w:type="dxa"/>
          <w:jc w:val="center"/>
        </w:trPr>
        <w:tc>
          <w:tcPr>
            <w:tcW w:w="0" w:type="auto"/>
            <w:tcBorders>
              <w:top w:val="single" w:sz="2" w:space="0" w:color="auto"/>
              <w:left w:val="single" w:sz="4" w:space="0" w:color="auto"/>
              <w:bottom w:val="single" w:sz="4" w:space="0" w:color="auto"/>
              <w:right w:val="single" w:sz="2" w:space="0" w:color="auto"/>
            </w:tcBorders>
            <w:shd w:val="clear" w:color="auto" w:fill="FFFFFF"/>
            <w:vAlign w:val="bottom"/>
            <w:hideMark/>
          </w:tcPr>
          <w:p w14:paraId="0B8EAC94" w14:textId="77777777" w:rsidR="00AB03EE" w:rsidRPr="00857889" w:rsidRDefault="00AB03EE" w:rsidP="00AB03EE">
            <w:pPr>
              <w:jc w:val="center"/>
              <w:rPr>
                <w:lang w:val="en-GB"/>
              </w:rPr>
            </w:pPr>
            <w:r w:rsidRPr="00857889">
              <w:rPr>
                <w:lang w:val="en-GB"/>
              </w:rPr>
              <w:t>Cost Optimization</w:t>
            </w:r>
          </w:p>
        </w:tc>
        <w:tc>
          <w:tcPr>
            <w:tcW w:w="0" w:type="auto"/>
            <w:tcBorders>
              <w:top w:val="single" w:sz="2" w:space="0" w:color="auto"/>
              <w:left w:val="single" w:sz="4" w:space="0" w:color="auto"/>
              <w:bottom w:val="single" w:sz="4" w:space="0" w:color="auto"/>
              <w:right w:val="single" w:sz="4" w:space="0" w:color="auto"/>
            </w:tcBorders>
            <w:shd w:val="clear" w:color="auto" w:fill="FFFFFF"/>
            <w:vAlign w:val="bottom"/>
            <w:hideMark/>
          </w:tcPr>
          <w:p w14:paraId="7B7F6614" w14:textId="77777777" w:rsidR="00AB03EE" w:rsidRPr="00857889" w:rsidRDefault="00AB03EE" w:rsidP="00AB03EE">
            <w:pPr>
              <w:jc w:val="center"/>
              <w:rPr>
                <w:lang w:val="en-GB"/>
              </w:rPr>
            </w:pPr>
            <w:r w:rsidRPr="00857889">
              <w:rPr>
                <w:lang w:val="en-GB" w:eastAsia="en-IN" w:bidi="hi-IN"/>
              </w:rPr>
              <w:t>Profitability can be improved by conducting an in-depth analysis of expenses, renegotiating contracts with the partners, and implementing cost-saving measures that will not affect the quality of the services.</w:t>
            </w:r>
            <w:r w:rsidRPr="00857889">
              <w:rPr>
                <w:szCs w:val="27"/>
                <w:bdr w:val="single" w:sz="2" w:space="0" w:color="E5E7EB" w:frame="1"/>
                <w:lang w:val="en-GB" w:eastAsia="en-IN" w:bidi="hi-IN"/>
              </w:rPr>
              <w:br/>
            </w:r>
          </w:p>
        </w:tc>
      </w:tr>
      <w:tr w:rsidR="00AB03EE" w:rsidRPr="00857889" w14:paraId="56B6A601" w14:textId="77777777" w:rsidTr="00AB03EE">
        <w:trPr>
          <w:trHeight w:val="1426"/>
          <w:tblCellSpacing w:w="15" w:type="dxa"/>
          <w:jc w:val="center"/>
        </w:trPr>
        <w:tc>
          <w:tcPr>
            <w:tcW w:w="0" w:type="auto"/>
            <w:tcBorders>
              <w:top w:val="single" w:sz="2" w:space="0" w:color="auto"/>
              <w:left w:val="single" w:sz="4" w:space="0" w:color="auto"/>
              <w:bottom w:val="single" w:sz="4" w:space="0" w:color="auto"/>
              <w:right w:val="single" w:sz="2" w:space="0" w:color="auto"/>
            </w:tcBorders>
            <w:shd w:val="clear" w:color="auto" w:fill="FFFFFF"/>
            <w:vAlign w:val="bottom"/>
            <w:hideMark/>
          </w:tcPr>
          <w:p w14:paraId="706257A6" w14:textId="77777777" w:rsidR="00AB03EE" w:rsidRPr="00857889" w:rsidRDefault="00AB03EE" w:rsidP="00AB03EE">
            <w:pPr>
              <w:jc w:val="center"/>
              <w:rPr>
                <w:lang w:val="en-GB"/>
              </w:rPr>
            </w:pPr>
            <w:r w:rsidRPr="00857889">
              <w:rPr>
                <w:lang w:val="en-GB"/>
              </w:rPr>
              <w:t>Marketing and Branding</w:t>
            </w:r>
          </w:p>
        </w:tc>
        <w:tc>
          <w:tcPr>
            <w:tcW w:w="0" w:type="auto"/>
            <w:tcBorders>
              <w:top w:val="single" w:sz="2" w:space="0" w:color="auto"/>
              <w:left w:val="single" w:sz="4" w:space="0" w:color="auto"/>
              <w:bottom w:val="single" w:sz="4" w:space="0" w:color="auto"/>
              <w:right w:val="single" w:sz="4" w:space="0" w:color="auto"/>
            </w:tcBorders>
            <w:shd w:val="clear" w:color="auto" w:fill="FFFFFF"/>
            <w:vAlign w:val="bottom"/>
            <w:hideMark/>
          </w:tcPr>
          <w:p w14:paraId="07C975BE" w14:textId="77777777" w:rsidR="00AB03EE" w:rsidRPr="00857889" w:rsidRDefault="00AB03EE" w:rsidP="00AB03EE">
            <w:pPr>
              <w:jc w:val="center"/>
              <w:rPr>
                <w:lang w:val="en-GB"/>
              </w:rPr>
            </w:pPr>
            <w:r w:rsidRPr="00857889">
              <w:rPr>
                <w:lang w:val="en-GB" w:eastAsia="en-IN" w:bidi="hi-IN"/>
              </w:rPr>
              <w:t>Invest in well-placed marketing campaigns that spotlight the hotel's unique aspects, capabilities, and value offers to draw in new guests and win back the old ones.</w:t>
            </w:r>
          </w:p>
        </w:tc>
      </w:tr>
      <w:tr w:rsidR="00AB03EE" w:rsidRPr="00857889" w14:paraId="75FB4AD2" w14:textId="77777777" w:rsidTr="00AB03EE">
        <w:trPr>
          <w:trHeight w:val="1832"/>
          <w:tblCellSpacing w:w="15" w:type="dxa"/>
          <w:jc w:val="center"/>
        </w:trPr>
        <w:tc>
          <w:tcPr>
            <w:tcW w:w="0" w:type="auto"/>
            <w:tcBorders>
              <w:top w:val="single" w:sz="2" w:space="0" w:color="auto"/>
              <w:left w:val="single" w:sz="4" w:space="0" w:color="auto"/>
              <w:bottom w:val="single" w:sz="4" w:space="0" w:color="auto"/>
              <w:right w:val="single" w:sz="2" w:space="0" w:color="auto"/>
            </w:tcBorders>
            <w:shd w:val="clear" w:color="auto" w:fill="FFFFFF"/>
            <w:vAlign w:val="bottom"/>
            <w:hideMark/>
          </w:tcPr>
          <w:p w14:paraId="380B661B" w14:textId="77777777" w:rsidR="00AB03EE" w:rsidRPr="00857889" w:rsidRDefault="00AB03EE" w:rsidP="00AB03EE">
            <w:pPr>
              <w:jc w:val="center"/>
              <w:rPr>
                <w:lang w:val="en-GB"/>
              </w:rPr>
            </w:pPr>
            <w:r w:rsidRPr="00857889">
              <w:rPr>
                <w:lang w:val="en-GB"/>
              </w:rPr>
              <w:t>Technology Integration</w:t>
            </w:r>
          </w:p>
        </w:tc>
        <w:tc>
          <w:tcPr>
            <w:tcW w:w="0" w:type="auto"/>
            <w:tcBorders>
              <w:top w:val="single" w:sz="2" w:space="0" w:color="auto"/>
              <w:left w:val="single" w:sz="4" w:space="0" w:color="auto"/>
              <w:bottom w:val="single" w:sz="4" w:space="0" w:color="auto"/>
              <w:right w:val="single" w:sz="4" w:space="0" w:color="auto"/>
            </w:tcBorders>
            <w:shd w:val="clear" w:color="auto" w:fill="FFFFFF"/>
            <w:vAlign w:val="bottom"/>
            <w:hideMark/>
          </w:tcPr>
          <w:p w14:paraId="2858E94F" w14:textId="77777777" w:rsidR="00AB03EE" w:rsidRPr="00857889" w:rsidRDefault="00AB03EE" w:rsidP="00AB03EE">
            <w:pPr>
              <w:jc w:val="center"/>
              <w:rPr>
                <w:lang w:val="en-GB"/>
              </w:rPr>
            </w:pPr>
            <w:r w:rsidRPr="00857889">
              <w:rPr>
                <w:lang w:val="en-GB" w:eastAsia="en-IN" w:bidi="hi-IN"/>
              </w:rPr>
              <w:t>Employ technology solutions like online booking systems, guest management applications, and data analysis tools for automating process, increasing efficiency, and gaining intelligence for better decision making.</w:t>
            </w:r>
            <w:r w:rsidRPr="00857889">
              <w:rPr>
                <w:szCs w:val="27"/>
                <w:bdr w:val="single" w:sz="2" w:space="0" w:color="E5E7EB" w:frame="1"/>
                <w:lang w:val="en-GB" w:eastAsia="en-IN" w:bidi="hi-IN"/>
              </w:rPr>
              <w:br/>
            </w:r>
          </w:p>
        </w:tc>
      </w:tr>
      <w:tr w:rsidR="00AB03EE" w:rsidRPr="00857889" w14:paraId="2009CA2C" w14:textId="77777777" w:rsidTr="00AB03EE">
        <w:trPr>
          <w:trHeight w:val="1832"/>
          <w:tblCellSpacing w:w="15" w:type="dxa"/>
          <w:jc w:val="center"/>
        </w:trPr>
        <w:tc>
          <w:tcPr>
            <w:tcW w:w="0" w:type="auto"/>
            <w:tcBorders>
              <w:top w:val="single" w:sz="2" w:space="0" w:color="auto"/>
              <w:left w:val="single" w:sz="4" w:space="0" w:color="auto"/>
              <w:bottom w:val="single" w:sz="4" w:space="0" w:color="auto"/>
              <w:right w:val="single" w:sz="2" w:space="0" w:color="auto"/>
            </w:tcBorders>
            <w:shd w:val="clear" w:color="auto" w:fill="FFFFFF"/>
            <w:vAlign w:val="bottom"/>
            <w:hideMark/>
          </w:tcPr>
          <w:p w14:paraId="4472534C" w14:textId="77777777" w:rsidR="00AB03EE" w:rsidRPr="00857889" w:rsidRDefault="00AB03EE" w:rsidP="00AB03EE">
            <w:pPr>
              <w:jc w:val="center"/>
              <w:rPr>
                <w:lang w:val="en-GB"/>
              </w:rPr>
            </w:pPr>
            <w:r w:rsidRPr="00857889">
              <w:rPr>
                <w:lang w:val="en-GB"/>
              </w:rPr>
              <w:t>Staff Training and Development</w:t>
            </w:r>
          </w:p>
        </w:tc>
        <w:tc>
          <w:tcPr>
            <w:tcW w:w="0" w:type="auto"/>
            <w:tcBorders>
              <w:top w:val="single" w:sz="2" w:space="0" w:color="auto"/>
              <w:left w:val="single" w:sz="4" w:space="0" w:color="auto"/>
              <w:bottom w:val="single" w:sz="4" w:space="0" w:color="auto"/>
              <w:right w:val="single" w:sz="4" w:space="0" w:color="auto"/>
            </w:tcBorders>
            <w:shd w:val="clear" w:color="auto" w:fill="FFFFFF"/>
            <w:vAlign w:val="bottom"/>
            <w:hideMark/>
          </w:tcPr>
          <w:p w14:paraId="70F271EF" w14:textId="77777777" w:rsidR="00AB03EE" w:rsidRPr="00857889" w:rsidRDefault="00AB03EE" w:rsidP="00AB03EE">
            <w:pPr>
              <w:jc w:val="center"/>
              <w:rPr>
                <w:lang w:val="en-GB"/>
              </w:rPr>
            </w:pPr>
            <w:r w:rsidRPr="00857889">
              <w:rPr>
                <w:lang w:val="en-GB" w:eastAsia="en-IN" w:bidi="hi-IN"/>
              </w:rPr>
              <w:t>Allocate financial resources towards staff training programs so that employees are furnished with necessary skills for facilitating good services and building the culture of hospitality and professionalism.</w:t>
            </w:r>
          </w:p>
        </w:tc>
      </w:tr>
      <w:tr w:rsidR="00AB03EE" w:rsidRPr="00857889" w14:paraId="7226D7C8" w14:textId="77777777" w:rsidTr="00AB03EE">
        <w:trPr>
          <w:trHeight w:val="998"/>
          <w:tblCellSpacing w:w="15" w:type="dxa"/>
          <w:jc w:val="center"/>
        </w:trPr>
        <w:tc>
          <w:tcPr>
            <w:tcW w:w="0" w:type="auto"/>
            <w:tcBorders>
              <w:top w:val="single" w:sz="2" w:space="0" w:color="auto"/>
              <w:left w:val="single" w:sz="4" w:space="0" w:color="auto"/>
              <w:bottom w:val="single" w:sz="4" w:space="0" w:color="auto"/>
              <w:right w:val="single" w:sz="2" w:space="0" w:color="auto"/>
            </w:tcBorders>
            <w:shd w:val="clear" w:color="auto" w:fill="FFFFFF"/>
            <w:vAlign w:val="bottom"/>
            <w:hideMark/>
          </w:tcPr>
          <w:p w14:paraId="329DC6A3" w14:textId="77777777" w:rsidR="00AB03EE" w:rsidRPr="00857889" w:rsidRDefault="00AB03EE" w:rsidP="00AB03EE">
            <w:pPr>
              <w:jc w:val="center"/>
              <w:rPr>
                <w:lang w:val="en-GB"/>
              </w:rPr>
            </w:pPr>
            <w:r w:rsidRPr="00857889">
              <w:rPr>
                <w:lang w:val="en-GB"/>
              </w:rPr>
              <w:t>Community Engagement</w:t>
            </w:r>
          </w:p>
        </w:tc>
        <w:tc>
          <w:tcPr>
            <w:tcW w:w="0" w:type="auto"/>
            <w:tcBorders>
              <w:top w:val="single" w:sz="2" w:space="0" w:color="auto"/>
              <w:left w:val="single" w:sz="4" w:space="0" w:color="auto"/>
              <w:bottom w:val="single" w:sz="4" w:space="0" w:color="auto"/>
              <w:right w:val="single" w:sz="4" w:space="0" w:color="auto"/>
            </w:tcBorders>
            <w:shd w:val="clear" w:color="auto" w:fill="FFFFFF"/>
            <w:vAlign w:val="bottom"/>
            <w:hideMark/>
          </w:tcPr>
          <w:p w14:paraId="69DA2E15" w14:textId="77777777" w:rsidR="00AB03EE" w:rsidRPr="00857889" w:rsidRDefault="00AB03EE" w:rsidP="00AB03EE">
            <w:pPr>
              <w:jc w:val="center"/>
              <w:rPr>
                <w:lang w:val="en-GB"/>
              </w:rPr>
            </w:pPr>
            <w:r w:rsidRPr="00857889">
              <w:rPr>
                <w:lang w:val="en-GB" w:eastAsia="en-IN" w:bidi="hi-IN"/>
              </w:rPr>
              <w:t>Develop close-knit associations with local businesses, attend local events, and get involved in community projects to upgrade the motel's image and strengthen ties with the community.</w:t>
            </w:r>
          </w:p>
        </w:tc>
      </w:tr>
    </w:tbl>
    <w:p w14:paraId="57311309" w14:textId="77777777" w:rsidR="00AB03EE" w:rsidRPr="00857889" w:rsidRDefault="00AB03EE" w:rsidP="00AB03EE">
      <w:pPr>
        <w:jc w:val="center"/>
        <w:rPr>
          <w:lang w:val="en-GB"/>
        </w:rPr>
      </w:pPr>
    </w:p>
    <w:p w14:paraId="10B41205" w14:textId="77777777" w:rsidR="0095337A" w:rsidRPr="00857889" w:rsidRDefault="00066FAE" w:rsidP="0095337A">
      <w:pPr>
        <w:pStyle w:val="Heading1"/>
        <w:rPr>
          <w:lang w:val="en-GB"/>
        </w:rPr>
      </w:pPr>
      <w:bookmarkStart w:id="13" w:name="_Toc165456161"/>
      <w:r w:rsidRPr="00857889">
        <w:rPr>
          <w:lang w:val="en-GB"/>
        </w:rPr>
        <w:t>Conclusion</w:t>
      </w:r>
      <w:bookmarkEnd w:id="13"/>
    </w:p>
    <w:p w14:paraId="672403CF" w14:textId="77777777" w:rsidR="00066FAE" w:rsidRPr="00857889" w:rsidRDefault="0095337A" w:rsidP="0095337A">
      <w:pPr>
        <w:rPr>
          <w:lang w:val="en-GB"/>
        </w:rPr>
      </w:pPr>
      <w:r w:rsidRPr="00857889">
        <w:rPr>
          <w:lang w:val="en-GB"/>
        </w:rPr>
        <w:t xml:space="preserve">Being adaptive and implementing measures early enough, Urban Heights Hotel can be the one opening the path of this restaurant’s success to last long. The hotel will be able to cope with the challenges of external factors in the market with customer satisfaction, increased efficiency, and community involvement, contributing to a better performance in an already crowded market. By upholding their dignity and focus on service, organization, and ethical conduct, </w:t>
      </w:r>
      <w:r w:rsidRPr="00857889">
        <w:rPr>
          <w:lang w:val="en-GB"/>
        </w:rPr>
        <w:lastRenderedPageBreak/>
        <w:t>Urban Heights Hotel will present an opportunity for success both financially and increase its brand recognition and provides life-time responsibility to their guests.</w:t>
      </w:r>
    </w:p>
    <w:p w14:paraId="6BB30CAA" w14:textId="77777777" w:rsidR="00857889" w:rsidRPr="00857889" w:rsidRDefault="00857889">
      <w:pPr>
        <w:spacing w:line="259" w:lineRule="auto"/>
        <w:jc w:val="left"/>
        <w:rPr>
          <w:lang w:val="en-GB"/>
        </w:rPr>
      </w:pPr>
      <w:r w:rsidRPr="00857889">
        <w:rPr>
          <w:lang w:val="en-GB"/>
        </w:rPr>
        <w:br w:type="page"/>
      </w:r>
    </w:p>
    <w:p w14:paraId="4EF9C83F" w14:textId="77777777" w:rsidR="00857889" w:rsidRPr="00857889" w:rsidRDefault="00857889" w:rsidP="00857889">
      <w:pPr>
        <w:pStyle w:val="Heading1"/>
        <w:rPr>
          <w:lang w:val="en-GB"/>
        </w:rPr>
      </w:pPr>
      <w:bookmarkStart w:id="14" w:name="_Toc165456162"/>
      <w:r w:rsidRPr="00857889">
        <w:rPr>
          <w:lang w:val="en-GB"/>
        </w:rPr>
        <w:lastRenderedPageBreak/>
        <w:t>References</w:t>
      </w:r>
      <w:bookmarkEnd w:id="14"/>
    </w:p>
    <w:p w14:paraId="5F8407B4" w14:textId="77777777" w:rsidR="000D28A7" w:rsidRPr="000D28A7" w:rsidRDefault="000D28A7" w:rsidP="00857889">
      <w:pPr>
        <w:rPr>
          <w:lang w:val="en-GB"/>
        </w:rPr>
      </w:pPr>
      <w:r w:rsidRPr="000D28A7">
        <w:rPr>
          <w:lang w:val="en-GB"/>
        </w:rPr>
        <w:t>Ahmad, A.A., 2024. Corporate Governance and Its Determinants: A Study on Shangri-La Hotel (Malaysia) Berhad. </w:t>
      </w:r>
      <w:r w:rsidRPr="000D28A7">
        <w:rPr>
          <w:i/>
          <w:iCs/>
          <w:lang w:val="en-GB"/>
        </w:rPr>
        <w:t>Available at SSRN 4694743</w:t>
      </w:r>
      <w:r w:rsidRPr="000D28A7">
        <w:rPr>
          <w:lang w:val="en-GB"/>
        </w:rPr>
        <w:t>.</w:t>
      </w:r>
    </w:p>
    <w:p w14:paraId="67287707" w14:textId="77777777" w:rsidR="000D28A7" w:rsidRPr="000D28A7" w:rsidRDefault="000D28A7" w:rsidP="00857889">
      <w:pPr>
        <w:rPr>
          <w:lang w:val="en-GB"/>
        </w:rPr>
      </w:pPr>
      <w:r w:rsidRPr="000D28A7">
        <w:rPr>
          <w:lang w:val="en-GB"/>
        </w:rPr>
        <w:t>Ayu, A.P., Azim, M. and Damayanti, S., 2024. The Importance of Understanding Internal Accounting in Everyday life. </w:t>
      </w:r>
      <w:r w:rsidRPr="000D28A7">
        <w:rPr>
          <w:i/>
          <w:iCs/>
          <w:lang w:val="en-GB"/>
        </w:rPr>
        <w:t>Business Management</w:t>
      </w:r>
      <w:r w:rsidRPr="000D28A7">
        <w:rPr>
          <w:lang w:val="en-GB"/>
        </w:rPr>
        <w:t>, </w:t>
      </w:r>
      <w:r w:rsidRPr="000D28A7">
        <w:rPr>
          <w:i/>
          <w:iCs/>
          <w:lang w:val="en-GB"/>
        </w:rPr>
        <w:t>3</w:t>
      </w:r>
      <w:r w:rsidRPr="000D28A7">
        <w:rPr>
          <w:lang w:val="en-GB"/>
        </w:rPr>
        <w:t>(1).</w:t>
      </w:r>
    </w:p>
    <w:p w14:paraId="166B444D" w14:textId="77777777" w:rsidR="000D28A7" w:rsidRPr="000D28A7" w:rsidRDefault="000D28A7" w:rsidP="00857889">
      <w:pPr>
        <w:rPr>
          <w:lang w:val="en-GB"/>
        </w:rPr>
      </w:pPr>
      <w:r w:rsidRPr="000D28A7">
        <w:rPr>
          <w:lang w:val="en-GB"/>
        </w:rPr>
        <w:t>Chakri, P., Pratap, S. and Gouda, S.K., 2023. An exploratory data analysis approach for analyzing financial accounting data using machine learning. </w:t>
      </w:r>
      <w:r w:rsidRPr="000D28A7">
        <w:rPr>
          <w:i/>
          <w:iCs/>
          <w:lang w:val="en-GB"/>
        </w:rPr>
        <w:t>Decision Analytics Journal</w:t>
      </w:r>
      <w:r w:rsidRPr="000D28A7">
        <w:rPr>
          <w:lang w:val="en-GB"/>
        </w:rPr>
        <w:t>, </w:t>
      </w:r>
      <w:r w:rsidRPr="000D28A7">
        <w:rPr>
          <w:i/>
          <w:iCs/>
          <w:lang w:val="en-GB"/>
        </w:rPr>
        <w:t>7</w:t>
      </w:r>
      <w:r w:rsidRPr="000D28A7">
        <w:rPr>
          <w:lang w:val="en-GB"/>
        </w:rPr>
        <w:t>, p.100212.</w:t>
      </w:r>
    </w:p>
    <w:p w14:paraId="2C280202" w14:textId="77777777" w:rsidR="000D28A7" w:rsidRPr="00857889" w:rsidRDefault="000D28A7" w:rsidP="00857889">
      <w:pPr>
        <w:rPr>
          <w:lang w:val="en-GB"/>
        </w:rPr>
      </w:pPr>
      <w:r w:rsidRPr="000D28A7">
        <w:rPr>
          <w:lang w:val="en-GB"/>
        </w:rPr>
        <w:t>Eshonqulov, A.Q., 2024. Assessing the Impact of International Cash Accounting Standards on Financial Statements of Enterprises. </w:t>
      </w:r>
      <w:r w:rsidRPr="000D28A7">
        <w:rPr>
          <w:i/>
          <w:iCs/>
          <w:lang w:val="en-GB"/>
        </w:rPr>
        <w:t>European Journal of Contemporary Business Law &amp; Technology: Cyber Law, Blockchain, and Legal Innovations</w:t>
      </w:r>
      <w:r w:rsidRPr="000D28A7">
        <w:rPr>
          <w:lang w:val="en-GB"/>
        </w:rPr>
        <w:t>, </w:t>
      </w:r>
      <w:r w:rsidRPr="000D28A7">
        <w:rPr>
          <w:i/>
          <w:iCs/>
          <w:lang w:val="en-GB"/>
        </w:rPr>
        <w:t>1</w:t>
      </w:r>
      <w:r w:rsidRPr="000D28A7">
        <w:rPr>
          <w:lang w:val="en-GB"/>
        </w:rPr>
        <w:t>(2), pp.54-62.</w:t>
      </w:r>
    </w:p>
    <w:p w14:paraId="15E1DDDF" w14:textId="77777777" w:rsidR="00857889" w:rsidRPr="00857889" w:rsidRDefault="00857889" w:rsidP="00857889">
      <w:pPr>
        <w:rPr>
          <w:lang w:val="en-GB"/>
        </w:rPr>
      </w:pPr>
    </w:p>
    <w:p w14:paraId="15097102" w14:textId="77777777" w:rsidR="00857889" w:rsidRPr="00857889" w:rsidRDefault="00857889" w:rsidP="0095337A">
      <w:pPr>
        <w:rPr>
          <w:lang w:val="en-GB"/>
        </w:rPr>
      </w:pPr>
    </w:p>
    <w:sectPr w:rsidR="00857889" w:rsidRPr="00857889" w:rsidSect="00EB2A3B">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5B775E" w14:textId="77777777" w:rsidR="0022359C" w:rsidRDefault="0022359C">
      <w:pPr>
        <w:spacing w:after="0" w:line="240" w:lineRule="auto"/>
      </w:pPr>
      <w:r>
        <w:separator/>
      </w:r>
    </w:p>
  </w:endnote>
  <w:endnote w:type="continuationSeparator" w:id="0">
    <w:p w14:paraId="3B727F06" w14:textId="77777777" w:rsidR="0022359C" w:rsidRDefault="002235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02056749"/>
      <w:docPartObj>
        <w:docPartGallery w:val="Page Numbers (Bottom of Page)"/>
        <w:docPartUnique/>
      </w:docPartObj>
    </w:sdtPr>
    <w:sdtEndPr>
      <w:rPr>
        <w:noProof/>
      </w:rPr>
    </w:sdtEndPr>
    <w:sdtContent>
      <w:p w14:paraId="7143B3AB" w14:textId="77777777" w:rsidR="00DE1F47" w:rsidRDefault="00D65E2F">
        <w:pPr>
          <w:pStyle w:val="Footer"/>
          <w:jc w:val="right"/>
        </w:pPr>
        <w:r>
          <w:fldChar w:fldCharType="begin"/>
        </w:r>
        <w:r>
          <w:instrText xml:space="preserve"> PAGE   \* MERGEFORMAT </w:instrText>
        </w:r>
        <w:r>
          <w:fldChar w:fldCharType="separate"/>
        </w:r>
        <w:r w:rsidR="000D28A7">
          <w:rPr>
            <w:noProof/>
          </w:rPr>
          <w:t>2</w:t>
        </w:r>
        <w:r>
          <w:rPr>
            <w:noProof/>
          </w:rPr>
          <w:fldChar w:fldCharType="end"/>
        </w:r>
      </w:p>
    </w:sdtContent>
  </w:sdt>
  <w:p w14:paraId="4D50AA2C" w14:textId="77777777" w:rsidR="00DE1F47" w:rsidRDefault="00DE1F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1B4F53" w14:textId="77777777" w:rsidR="0022359C" w:rsidRDefault="0022359C">
      <w:pPr>
        <w:spacing w:after="0" w:line="240" w:lineRule="auto"/>
      </w:pPr>
      <w:r>
        <w:separator/>
      </w:r>
    </w:p>
  </w:footnote>
  <w:footnote w:type="continuationSeparator" w:id="0">
    <w:p w14:paraId="223E0871" w14:textId="77777777" w:rsidR="0022359C" w:rsidRDefault="002235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A400A"/>
    <w:multiLevelType w:val="hybridMultilevel"/>
    <w:tmpl w:val="34AE657A"/>
    <w:lvl w:ilvl="0" w:tplc="DB280C74">
      <w:start w:val="1"/>
      <w:numFmt w:val="decimal"/>
      <w:lvlText w:val="%1."/>
      <w:lvlJc w:val="left"/>
      <w:pPr>
        <w:ind w:left="720" w:hanging="360"/>
      </w:pPr>
      <w:rPr>
        <w:rFonts w:hint="default"/>
      </w:rPr>
    </w:lvl>
    <w:lvl w:ilvl="1" w:tplc="42229D7E" w:tentative="1">
      <w:start w:val="1"/>
      <w:numFmt w:val="lowerLetter"/>
      <w:lvlText w:val="%2."/>
      <w:lvlJc w:val="left"/>
      <w:pPr>
        <w:ind w:left="1440" w:hanging="360"/>
      </w:pPr>
    </w:lvl>
    <w:lvl w:ilvl="2" w:tplc="82CC67EE" w:tentative="1">
      <w:start w:val="1"/>
      <w:numFmt w:val="lowerRoman"/>
      <w:lvlText w:val="%3."/>
      <w:lvlJc w:val="right"/>
      <w:pPr>
        <w:ind w:left="2160" w:hanging="180"/>
      </w:pPr>
    </w:lvl>
    <w:lvl w:ilvl="3" w:tplc="A790D22C" w:tentative="1">
      <w:start w:val="1"/>
      <w:numFmt w:val="decimal"/>
      <w:lvlText w:val="%4."/>
      <w:lvlJc w:val="left"/>
      <w:pPr>
        <w:ind w:left="2880" w:hanging="360"/>
      </w:pPr>
    </w:lvl>
    <w:lvl w:ilvl="4" w:tplc="87BA7F56" w:tentative="1">
      <w:start w:val="1"/>
      <w:numFmt w:val="lowerLetter"/>
      <w:lvlText w:val="%5."/>
      <w:lvlJc w:val="left"/>
      <w:pPr>
        <w:ind w:left="3600" w:hanging="360"/>
      </w:pPr>
    </w:lvl>
    <w:lvl w:ilvl="5" w:tplc="89D8884C" w:tentative="1">
      <w:start w:val="1"/>
      <w:numFmt w:val="lowerRoman"/>
      <w:lvlText w:val="%6."/>
      <w:lvlJc w:val="right"/>
      <w:pPr>
        <w:ind w:left="4320" w:hanging="180"/>
      </w:pPr>
    </w:lvl>
    <w:lvl w:ilvl="6" w:tplc="70087EE4" w:tentative="1">
      <w:start w:val="1"/>
      <w:numFmt w:val="decimal"/>
      <w:lvlText w:val="%7."/>
      <w:lvlJc w:val="left"/>
      <w:pPr>
        <w:ind w:left="5040" w:hanging="360"/>
      </w:pPr>
    </w:lvl>
    <w:lvl w:ilvl="7" w:tplc="76CAB854" w:tentative="1">
      <w:start w:val="1"/>
      <w:numFmt w:val="lowerLetter"/>
      <w:lvlText w:val="%8."/>
      <w:lvlJc w:val="left"/>
      <w:pPr>
        <w:ind w:left="5760" w:hanging="360"/>
      </w:pPr>
    </w:lvl>
    <w:lvl w:ilvl="8" w:tplc="1FC295E6" w:tentative="1">
      <w:start w:val="1"/>
      <w:numFmt w:val="lowerRoman"/>
      <w:lvlText w:val="%9."/>
      <w:lvlJc w:val="right"/>
      <w:pPr>
        <w:ind w:left="6480" w:hanging="180"/>
      </w:pPr>
    </w:lvl>
  </w:abstractNum>
  <w:abstractNum w:abstractNumId="1" w15:restartNumberingAfterBreak="0">
    <w:nsid w:val="18C60E6F"/>
    <w:multiLevelType w:val="hybridMultilevel"/>
    <w:tmpl w:val="C842443A"/>
    <w:lvl w:ilvl="0" w:tplc="C33C5550">
      <w:start w:val="1"/>
      <w:numFmt w:val="bullet"/>
      <w:lvlText w:val=""/>
      <w:lvlJc w:val="left"/>
      <w:pPr>
        <w:ind w:left="720" w:hanging="360"/>
      </w:pPr>
      <w:rPr>
        <w:rFonts w:ascii="Wingdings" w:hAnsi="Wingdings" w:hint="default"/>
      </w:rPr>
    </w:lvl>
    <w:lvl w:ilvl="1" w:tplc="4D307B5C" w:tentative="1">
      <w:start w:val="1"/>
      <w:numFmt w:val="bullet"/>
      <w:lvlText w:val="o"/>
      <w:lvlJc w:val="left"/>
      <w:pPr>
        <w:ind w:left="1440" w:hanging="360"/>
      </w:pPr>
      <w:rPr>
        <w:rFonts w:ascii="Courier New" w:hAnsi="Courier New" w:cs="Courier New" w:hint="default"/>
      </w:rPr>
    </w:lvl>
    <w:lvl w:ilvl="2" w:tplc="0C162DF8" w:tentative="1">
      <w:start w:val="1"/>
      <w:numFmt w:val="bullet"/>
      <w:lvlText w:val=""/>
      <w:lvlJc w:val="left"/>
      <w:pPr>
        <w:ind w:left="2160" w:hanging="360"/>
      </w:pPr>
      <w:rPr>
        <w:rFonts w:ascii="Wingdings" w:hAnsi="Wingdings" w:hint="default"/>
      </w:rPr>
    </w:lvl>
    <w:lvl w:ilvl="3" w:tplc="CFE885AA" w:tentative="1">
      <w:start w:val="1"/>
      <w:numFmt w:val="bullet"/>
      <w:lvlText w:val=""/>
      <w:lvlJc w:val="left"/>
      <w:pPr>
        <w:ind w:left="2880" w:hanging="360"/>
      </w:pPr>
      <w:rPr>
        <w:rFonts w:ascii="Symbol" w:hAnsi="Symbol" w:hint="default"/>
      </w:rPr>
    </w:lvl>
    <w:lvl w:ilvl="4" w:tplc="468E1F50" w:tentative="1">
      <w:start w:val="1"/>
      <w:numFmt w:val="bullet"/>
      <w:lvlText w:val="o"/>
      <w:lvlJc w:val="left"/>
      <w:pPr>
        <w:ind w:left="3600" w:hanging="360"/>
      </w:pPr>
      <w:rPr>
        <w:rFonts w:ascii="Courier New" w:hAnsi="Courier New" w:cs="Courier New" w:hint="default"/>
      </w:rPr>
    </w:lvl>
    <w:lvl w:ilvl="5" w:tplc="90CE9F5A" w:tentative="1">
      <w:start w:val="1"/>
      <w:numFmt w:val="bullet"/>
      <w:lvlText w:val=""/>
      <w:lvlJc w:val="left"/>
      <w:pPr>
        <w:ind w:left="4320" w:hanging="360"/>
      </w:pPr>
      <w:rPr>
        <w:rFonts w:ascii="Wingdings" w:hAnsi="Wingdings" w:hint="default"/>
      </w:rPr>
    </w:lvl>
    <w:lvl w:ilvl="6" w:tplc="BB322296" w:tentative="1">
      <w:start w:val="1"/>
      <w:numFmt w:val="bullet"/>
      <w:lvlText w:val=""/>
      <w:lvlJc w:val="left"/>
      <w:pPr>
        <w:ind w:left="5040" w:hanging="360"/>
      </w:pPr>
      <w:rPr>
        <w:rFonts w:ascii="Symbol" w:hAnsi="Symbol" w:hint="default"/>
      </w:rPr>
    </w:lvl>
    <w:lvl w:ilvl="7" w:tplc="42C6FCE4" w:tentative="1">
      <w:start w:val="1"/>
      <w:numFmt w:val="bullet"/>
      <w:lvlText w:val="o"/>
      <w:lvlJc w:val="left"/>
      <w:pPr>
        <w:ind w:left="5760" w:hanging="360"/>
      </w:pPr>
      <w:rPr>
        <w:rFonts w:ascii="Courier New" w:hAnsi="Courier New" w:cs="Courier New" w:hint="default"/>
      </w:rPr>
    </w:lvl>
    <w:lvl w:ilvl="8" w:tplc="38FA3DC0" w:tentative="1">
      <w:start w:val="1"/>
      <w:numFmt w:val="bullet"/>
      <w:lvlText w:val=""/>
      <w:lvlJc w:val="left"/>
      <w:pPr>
        <w:ind w:left="6480" w:hanging="360"/>
      </w:pPr>
      <w:rPr>
        <w:rFonts w:ascii="Wingdings" w:hAnsi="Wingdings" w:hint="default"/>
      </w:rPr>
    </w:lvl>
  </w:abstractNum>
  <w:abstractNum w:abstractNumId="2" w15:restartNumberingAfterBreak="0">
    <w:nsid w:val="20F919FC"/>
    <w:multiLevelType w:val="hybridMultilevel"/>
    <w:tmpl w:val="FD5E9AEC"/>
    <w:lvl w:ilvl="0" w:tplc="8688B9EA">
      <w:start w:val="1"/>
      <w:numFmt w:val="bullet"/>
      <w:lvlText w:val=""/>
      <w:lvlJc w:val="left"/>
      <w:pPr>
        <w:ind w:left="720" w:hanging="360"/>
      </w:pPr>
      <w:rPr>
        <w:rFonts w:ascii="Wingdings" w:hAnsi="Wingdings" w:hint="default"/>
      </w:rPr>
    </w:lvl>
    <w:lvl w:ilvl="1" w:tplc="D696F4A2" w:tentative="1">
      <w:start w:val="1"/>
      <w:numFmt w:val="bullet"/>
      <w:lvlText w:val="o"/>
      <w:lvlJc w:val="left"/>
      <w:pPr>
        <w:ind w:left="1440" w:hanging="360"/>
      </w:pPr>
      <w:rPr>
        <w:rFonts w:ascii="Courier New" w:hAnsi="Courier New" w:cs="Courier New" w:hint="default"/>
      </w:rPr>
    </w:lvl>
    <w:lvl w:ilvl="2" w:tplc="6B6CA702" w:tentative="1">
      <w:start w:val="1"/>
      <w:numFmt w:val="bullet"/>
      <w:lvlText w:val=""/>
      <w:lvlJc w:val="left"/>
      <w:pPr>
        <w:ind w:left="2160" w:hanging="360"/>
      </w:pPr>
      <w:rPr>
        <w:rFonts w:ascii="Wingdings" w:hAnsi="Wingdings" w:hint="default"/>
      </w:rPr>
    </w:lvl>
    <w:lvl w:ilvl="3" w:tplc="772C4D86" w:tentative="1">
      <w:start w:val="1"/>
      <w:numFmt w:val="bullet"/>
      <w:lvlText w:val=""/>
      <w:lvlJc w:val="left"/>
      <w:pPr>
        <w:ind w:left="2880" w:hanging="360"/>
      </w:pPr>
      <w:rPr>
        <w:rFonts w:ascii="Symbol" w:hAnsi="Symbol" w:hint="default"/>
      </w:rPr>
    </w:lvl>
    <w:lvl w:ilvl="4" w:tplc="5B202D04" w:tentative="1">
      <w:start w:val="1"/>
      <w:numFmt w:val="bullet"/>
      <w:lvlText w:val="o"/>
      <w:lvlJc w:val="left"/>
      <w:pPr>
        <w:ind w:left="3600" w:hanging="360"/>
      </w:pPr>
      <w:rPr>
        <w:rFonts w:ascii="Courier New" w:hAnsi="Courier New" w:cs="Courier New" w:hint="default"/>
      </w:rPr>
    </w:lvl>
    <w:lvl w:ilvl="5" w:tplc="41ACE3E6" w:tentative="1">
      <w:start w:val="1"/>
      <w:numFmt w:val="bullet"/>
      <w:lvlText w:val=""/>
      <w:lvlJc w:val="left"/>
      <w:pPr>
        <w:ind w:left="4320" w:hanging="360"/>
      </w:pPr>
      <w:rPr>
        <w:rFonts w:ascii="Wingdings" w:hAnsi="Wingdings" w:hint="default"/>
      </w:rPr>
    </w:lvl>
    <w:lvl w:ilvl="6" w:tplc="83DE75C0" w:tentative="1">
      <w:start w:val="1"/>
      <w:numFmt w:val="bullet"/>
      <w:lvlText w:val=""/>
      <w:lvlJc w:val="left"/>
      <w:pPr>
        <w:ind w:left="5040" w:hanging="360"/>
      </w:pPr>
      <w:rPr>
        <w:rFonts w:ascii="Symbol" w:hAnsi="Symbol" w:hint="default"/>
      </w:rPr>
    </w:lvl>
    <w:lvl w:ilvl="7" w:tplc="B8FC4642" w:tentative="1">
      <w:start w:val="1"/>
      <w:numFmt w:val="bullet"/>
      <w:lvlText w:val="o"/>
      <w:lvlJc w:val="left"/>
      <w:pPr>
        <w:ind w:left="5760" w:hanging="360"/>
      </w:pPr>
      <w:rPr>
        <w:rFonts w:ascii="Courier New" w:hAnsi="Courier New" w:cs="Courier New" w:hint="default"/>
      </w:rPr>
    </w:lvl>
    <w:lvl w:ilvl="8" w:tplc="B84E10AA" w:tentative="1">
      <w:start w:val="1"/>
      <w:numFmt w:val="bullet"/>
      <w:lvlText w:val=""/>
      <w:lvlJc w:val="left"/>
      <w:pPr>
        <w:ind w:left="6480" w:hanging="360"/>
      </w:pPr>
      <w:rPr>
        <w:rFonts w:ascii="Wingdings" w:hAnsi="Wingdings" w:hint="default"/>
      </w:rPr>
    </w:lvl>
  </w:abstractNum>
  <w:abstractNum w:abstractNumId="3" w15:restartNumberingAfterBreak="0">
    <w:nsid w:val="2D554C52"/>
    <w:multiLevelType w:val="hybridMultilevel"/>
    <w:tmpl w:val="32847B4A"/>
    <w:lvl w:ilvl="0" w:tplc="81BEEDB4">
      <w:start w:val="1"/>
      <w:numFmt w:val="bullet"/>
      <w:lvlText w:val=""/>
      <w:lvlJc w:val="left"/>
      <w:pPr>
        <w:ind w:left="720" w:hanging="360"/>
      </w:pPr>
      <w:rPr>
        <w:rFonts w:ascii="Wingdings" w:hAnsi="Wingdings" w:hint="default"/>
      </w:rPr>
    </w:lvl>
    <w:lvl w:ilvl="1" w:tplc="BE86B2AE" w:tentative="1">
      <w:start w:val="1"/>
      <w:numFmt w:val="bullet"/>
      <w:lvlText w:val="o"/>
      <w:lvlJc w:val="left"/>
      <w:pPr>
        <w:ind w:left="1440" w:hanging="360"/>
      </w:pPr>
      <w:rPr>
        <w:rFonts w:ascii="Courier New" w:hAnsi="Courier New" w:cs="Courier New" w:hint="default"/>
      </w:rPr>
    </w:lvl>
    <w:lvl w:ilvl="2" w:tplc="28EE8BCC" w:tentative="1">
      <w:start w:val="1"/>
      <w:numFmt w:val="bullet"/>
      <w:lvlText w:val=""/>
      <w:lvlJc w:val="left"/>
      <w:pPr>
        <w:ind w:left="2160" w:hanging="360"/>
      </w:pPr>
      <w:rPr>
        <w:rFonts w:ascii="Wingdings" w:hAnsi="Wingdings" w:hint="default"/>
      </w:rPr>
    </w:lvl>
    <w:lvl w:ilvl="3" w:tplc="B5A048B0" w:tentative="1">
      <w:start w:val="1"/>
      <w:numFmt w:val="bullet"/>
      <w:lvlText w:val=""/>
      <w:lvlJc w:val="left"/>
      <w:pPr>
        <w:ind w:left="2880" w:hanging="360"/>
      </w:pPr>
      <w:rPr>
        <w:rFonts w:ascii="Symbol" w:hAnsi="Symbol" w:hint="default"/>
      </w:rPr>
    </w:lvl>
    <w:lvl w:ilvl="4" w:tplc="0CF2EE94" w:tentative="1">
      <w:start w:val="1"/>
      <w:numFmt w:val="bullet"/>
      <w:lvlText w:val="o"/>
      <w:lvlJc w:val="left"/>
      <w:pPr>
        <w:ind w:left="3600" w:hanging="360"/>
      </w:pPr>
      <w:rPr>
        <w:rFonts w:ascii="Courier New" w:hAnsi="Courier New" w:cs="Courier New" w:hint="default"/>
      </w:rPr>
    </w:lvl>
    <w:lvl w:ilvl="5" w:tplc="30C0AF48" w:tentative="1">
      <w:start w:val="1"/>
      <w:numFmt w:val="bullet"/>
      <w:lvlText w:val=""/>
      <w:lvlJc w:val="left"/>
      <w:pPr>
        <w:ind w:left="4320" w:hanging="360"/>
      </w:pPr>
      <w:rPr>
        <w:rFonts w:ascii="Wingdings" w:hAnsi="Wingdings" w:hint="default"/>
      </w:rPr>
    </w:lvl>
    <w:lvl w:ilvl="6" w:tplc="13EA39DA" w:tentative="1">
      <w:start w:val="1"/>
      <w:numFmt w:val="bullet"/>
      <w:lvlText w:val=""/>
      <w:lvlJc w:val="left"/>
      <w:pPr>
        <w:ind w:left="5040" w:hanging="360"/>
      </w:pPr>
      <w:rPr>
        <w:rFonts w:ascii="Symbol" w:hAnsi="Symbol" w:hint="default"/>
      </w:rPr>
    </w:lvl>
    <w:lvl w:ilvl="7" w:tplc="D25816F4" w:tentative="1">
      <w:start w:val="1"/>
      <w:numFmt w:val="bullet"/>
      <w:lvlText w:val="o"/>
      <w:lvlJc w:val="left"/>
      <w:pPr>
        <w:ind w:left="5760" w:hanging="360"/>
      </w:pPr>
      <w:rPr>
        <w:rFonts w:ascii="Courier New" w:hAnsi="Courier New" w:cs="Courier New" w:hint="default"/>
      </w:rPr>
    </w:lvl>
    <w:lvl w:ilvl="8" w:tplc="D20A80B8" w:tentative="1">
      <w:start w:val="1"/>
      <w:numFmt w:val="bullet"/>
      <w:lvlText w:val=""/>
      <w:lvlJc w:val="left"/>
      <w:pPr>
        <w:ind w:left="6480" w:hanging="360"/>
      </w:pPr>
      <w:rPr>
        <w:rFonts w:ascii="Wingdings" w:hAnsi="Wingdings" w:hint="default"/>
      </w:rPr>
    </w:lvl>
  </w:abstractNum>
  <w:abstractNum w:abstractNumId="4" w15:restartNumberingAfterBreak="0">
    <w:nsid w:val="42045857"/>
    <w:multiLevelType w:val="hybridMultilevel"/>
    <w:tmpl w:val="8FE6E79C"/>
    <w:lvl w:ilvl="0" w:tplc="6218A0A4">
      <w:start w:val="1"/>
      <w:numFmt w:val="bullet"/>
      <w:lvlText w:val=""/>
      <w:lvlJc w:val="left"/>
      <w:pPr>
        <w:ind w:left="720" w:hanging="360"/>
      </w:pPr>
      <w:rPr>
        <w:rFonts w:ascii="Wingdings" w:hAnsi="Wingdings" w:hint="default"/>
      </w:rPr>
    </w:lvl>
    <w:lvl w:ilvl="1" w:tplc="4770F174" w:tentative="1">
      <w:start w:val="1"/>
      <w:numFmt w:val="bullet"/>
      <w:lvlText w:val="o"/>
      <w:lvlJc w:val="left"/>
      <w:pPr>
        <w:ind w:left="1440" w:hanging="360"/>
      </w:pPr>
      <w:rPr>
        <w:rFonts w:ascii="Courier New" w:hAnsi="Courier New" w:cs="Courier New" w:hint="default"/>
      </w:rPr>
    </w:lvl>
    <w:lvl w:ilvl="2" w:tplc="B8F8A478" w:tentative="1">
      <w:start w:val="1"/>
      <w:numFmt w:val="bullet"/>
      <w:lvlText w:val=""/>
      <w:lvlJc w:val="left"/>
      <w:pPr>
        <w:ind w:left="2160" w:hanging="360"/>
      </w:pPr>
      <w:rPr>
        <w:rFonts w:ascii="Wingdings" w:hAnsi="Wingdings" w:hint="default"/>
      </w:rPr>
    </w:lvl>
    <w:lvl w:ilvl="3" w:tplc="0F2205DC" w:tentative="1">
      <w:start w:val="1"/>
      <w:numFmt w:val="bullet"/>
      <w:lvlText w:val=""/>
      <w:lvlJc w:val="left"/>
      <w:pPr>
        <w:ind w:left="2880" w:hanging="360"/>
      </w:pPr>
      <w:rPr>
        <w:rFonts w:ascii="Symbol" w:hAnsi="Symbol" w:hint="default"/>
      </w:rPr>
    </w:lvl>
    <w:lvl w:ilvl="4" w:tplc="3FB2F340" w:tentative="1">
      <w:start w:val="1"/>
      <w:numFmt w:val="bullet"/>
      <w:lvlText w:val="o"/>
      <w:lvlJc w:val="left"/>
      <w:pPr>
        <w:ind w:left="3600" w:hanging="360"/>
      </w:pPr>
      <w:rPr>
        <w:rFonts w:ascii="Courier New" w:hAnsi="Courier New" w:cs="Courier New" w:hint="default"/>
      </w:rPr>
    </w:lvl>
    <w:lvl w:ilvl="5" w:tplc="94E0DD4E" w:tentative="1">
      <w:start w:val="1"/>
      <w:numFmt w:val="bullet"/>
      <w:lvlText w:val=""/>
      <w:lvlJc w:val="left"/>
      <w:pPr>
        <w:ind w:left="4320" w:hanging="360"/>
      </w:pPr>
      <w:rPr>
        <w:rFonts w:ascii="Wingdings" w:hAnsi="Wingdings" w:hint="default"/>
      </w:rPr>
    </w:lvl>
    <w:lvl w:ilvl="6" w:tplc="AFCE135A" w:tentative="1">
      <w:start w:val="1"/>
      <w:numFmt w:val="bullet"/>
      <w:lvlText w:val=""/>
      <w:lvlJc w:val="left"/>
      <w:pPr>
        <w:ind w:left="5040" w:hanging="360"/>
      </w:pPr>
      <w:rPr>
        <w:rFonts w:ascii="Symbol" w:hAnsi="Symbol" w:hint="default"/>
      </w:rPr>
    </w:lvl>
    <w:lvl w:ilvl="7" w:tplc="D2C09BEC" w:tentative="1">
      <w:start w:val="1"/>
      <w:numFmt w:val="bullet"/>
      <w:lvlText w:val="o"/>
      <w:lvlJc w:val="left"/>
      <w:pPr>
        <w:ind w:left="5760" w:hanging="360"/>
      </w:pPr>
      <w:rPr>
        <w:rFonts w:ascii="Courier New" w:hAnsi="Courier New" w:cs="Courier New" w:hint="default"/>
      </w:rPr>
    </w:lvl>
    <w:lvl w:ilvl="8" w:tplc="463E086C" w:tentative="1">
      <w:start w:val="1"/>
      <w:numFmt w:val="bullet"/>
      <w:lvlText w:val=""/>
      <w:lvlJc w:val="left"/>
      <w:pPr>
        <w:ind w:left="6480" w:hanging="360"/>
      </w:pPr>
      <w:rPr>
        <w:rFonts w:ascii="Wingdings" w:hAnsi="Wingdings" w:hint="default"/>
      </w:rPr>
    </w:lvl>
  </w:abstractNum>
  <w:abstractNum w:abstractNumId="5" w15:restartNumberingAfterBreak="0">
    <w:nsid w:val="59A306B9"/>
    <w:multiLevelType w:val="hybridMultilevel"/>
    <w:tmpl w:val="145ED4BE"/>
    <w:lvl w:ilvl="0" w:tplc="3C3056FE">
      <w:start w:val="1"/>
      <w:numFmt w:val="bullet"/>
      <w:lvlText w:val="•"/>
      <w:lvlJc w:val="left"/>
      <w:pPr>
        <w:tabs>
          <w:tab w:val="num" w:pos="720"/>
        </w:tabs>
        <w:ind w:left="720" w:hanging="360"/>
      </w:pPr>
      <w:rPr>
        <w:rFonts w:ascii="Times New Roman" w:hAnsi="Times New Roman" w:hint="default"/>
      </w:rPr>
    </w:lvl>
    <w:lvl w:ilvl="1" w:tplc="C9C4E5DE" w:tentative="1">
      <w:start w:val="1"/>
      <w:numFmt w:val="bullet"/>
      <w:lvlText w:val="•"/>
      <w:lvlJc w:val="left"/>
      <w:pPr>
        <w:tabs>
          <w:tab w:val="num" w:pos="1440"/>
        </w:tabs>
        <w:ind w:left="1440" w:hanging="360"/>
      </w:pPr>
      <w:rPr>
        <w:rFonts w:ascii="Times New Roman" w:hAnsi="Times New Roman" w:hint="default"/>
      </w:rPr>
    </w:lvl>
    <w:lvl w:ilvl="2" w:tplc="31D07CF0" w:tentative="1">
      <w:start w:val="1"/>
      <w:numFmt w:val="bullet"/>
      <w:lvlText w:val="•"/>
      <w:lvlJc w:val="left"/>
      <w:pPr>
        <w:tabs>
          <w:tab w:val="num" w:pos="2160"/>
        </w:tabs>
        <w:ind w:left="2160" w:hanging="360"/>
      </w:pPr>
      <w:rPr>
        <w:rFonts w:ascii="Times New Roman" w:hAnsi="Times New Roman" w:hint="default"/>
      </w:rPr>
    </w:lvl>
    <w:lvl w:ilvl="3" w:tplc="6AF4822A" w:tentative="1">
      <w:start w:val="1"/>
      <w:numFmt w:val="bullet"/>
      <w:lvlText w:val="•"/>
      <w:lvlJc w:val="left"/>
      <w:pPr>
        <w:tabs>
          <w:tab w:val="num" w:pos="2880"/>
        </w:tabs>
        <w:ind w:left="2880" w:hanging="360"/>
      </w:pPr>
      <w:rPr>
        <w:rFonts w:ascii="Times New Roman" w:hAnsi="Times New Roman" w:hint="default"/>
      </w:rPr>
    </w:lvl>
    <w:lvl w:ilvl="4" w:tplc="F8407936" w:tentative="1">
      <w:start w:val="1"/>
      <w:numFmt w:val="bullet"/>
      <w:lvlText w:val="•"/>
      <w:lvlJc w:val="left"/>
      <w:pPr>
        <w:tabs>
          <w:tab w:val="num" w:pos="3600"/>
        </w:tabs>
        <w:ind w:left="3600" w:hanging="360"/>
      </w:pPr>
      <w:rPr>
        <w:rFonts w:ascii="Times New Roman" w:hAnsi="Times New Roman" w:hint="default"/>
      </w:rPr>
    </w:lvl>
    <w:lvl w:ilvl="5" w:tplc="A2EEF4F8" w:tentative="1">
      <w:start w:val="1"/>
      <w:numFmt w:val="bullet"/>
      <w:lvlText w:val="•"/>
      <w:lvlJc w:val="left"/>
      <w:pPr>
        <w:tabs>
          <w:tab w:val="num" w:pos="4320"/>
        </w:tabs>
        <w:ind w:left="4320" w:hanging="360"/>
      </w:pPr>
      <w:rPr>
        <w:rFonts w:ascii="Times New Roman" w:hAnsi="Times New Roman" w:hint="default"/>
      </w:rPr>
    </w:lvl>
    <w:lvl w:ilvl="6" w:tplc="840C356C" w:tentative="1">
      <w:start w:val="1"/>
      <w:numFmt w:val="bullet"/>
      <w:lvlText w:val="•"/>
      <w:lvlJc w:val="left"/>
      <w:pPr>
        <w:tabs>
          <w:tab w:val="num" w:pos="5040"/>
        </w:tabs>
        <w:ind w:left="5040" w:hanging="360"/>
      </w:pPr>
      <w:rPr>
        <w:rFonts w:ascii="Times New Roman" w:hAnsi="Times New Roman" w:hint="default"/>
      </w:rPr>
    </w:lvl>
    <w:lvl w:ilvl="7" w:tplc="F59CFA36" w:tentative="1">
      <w:start w:val="1"/>
      <w:numFmt w:val="bullet"/>
      <w:lvlText w:val="•"/>
      <w:lvlJc w:val="left"/>
      <w:pPr>
        <w:tabs>
          <w:tab w:val="num" w:pos="5760"/>
        </w:tabs>
        <w:ind w:left="5760" w:hanging="360"/>
      </w:pPr>
      <w:rPr>
        <w:rFonts w:ascii="Times New Roman" w:hAnsi="Times New Roman" w:hint="default"/>
      </w:rPr>
    </w:lvl>
    <w:lvl w:ilvl="8" w:tplc="9A60EFB0"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5D972CBB"/>
    <w:multiLevelType w:val="hybridMultilevel"/>
    <w:tmpl w:val="5D2E0DE4"/>
    <w:lvl w:ilvl="0" w:tplc="EF4CE8A6">
      <w:start w:val="1"/>
      <w:numFmt w:val="bullet"/>
      <w:lvlText w:val=""/>
      <w:lvlJc w:val="left"/>
      <w:pPr>
        <w:ind w:left="720" w:hanging="360"/>
      </w:pPr>
      <w:rPr>
        <w:rFonts w:ascii="Symbol" w:hAnsi="Symbol" w:hint="default"/>
      </w:rPr>
    </w:lvl>
    <w:lvl w:ilvl="1" w:tplc="AD4E2128" w:tentative="1">
      <w:start w:val="1"/>
      <w:numFmt w:val="bullet"/>
      <w:lvlText w:val="o"/>
      <w:lvlJc w:val="left"/>
      <w:pPr>
        <w:ind w:left="1440" w:hanging="360"/>
      </w:pPr>
      <w:rPr>
        <w:rFonts w:ascii="Courier New" w:hAnsi="Courier New" w:cs="Courier New" w:hint="default"/>
      </w:rPr>
    </w:lvl>
    <w:lvl w:ilvl="2" w:tplc="851C04E2" w:tentative="1">
      <w:start w:val="1"/>
      <w:numFmt w:val="bullet"/>
      <w:lvlText w:val=""/>
      <w:lvlJc w:val="left"/>
      <w:pPr>
        <w:ind w:left="2160" w:hanging="360"/>
      </w:pPr>
      <w:rPr>
        <w:rFonts w:ascii="Wingdings" w:hAnsi="Wingdings" w:hint="default"/>
      </w:rPr>
    </w:lvl>
    <w:lvl w:ilvl="3" w:tplc="9D74D71A" w:tentative="1">
      <w:start w:val="1"/>
      <w:numFmt w:val="bullet"/>
      <w:lvlText w:val=""/>
      <w:lvlJc w:val="left"/>
      <w:pPr>
        <w:ind w:left="2880" w:hanging="360"/>
      </w:pPr>
      <w:rPr>
        <w:rFonts w:ascii="Symbol" w:hAnsi="Symbol" w:hint="default"/>
      </w:rPr>
    </w:lvl>
    <w:lvl w:ilvl="4" w:tplc="888C003E" w:tentative="1">
      <w:start w:val="1"/>
      <w:numFmt w:val="bullet"/>
      <w:lvlText w:val="o"/>
      <w:lvlJc w:val="left"/>
      <w:pPr>
        <w:ind w:left="3600" w:hanging="360"/>
      </w:pPr>
      <w:rPr>
        <w:rFonts w:ascii="Courier New" w:hAnsi="Courier New" w:cs="Courier New" w:hint="default"/>
      </w:rPr>
    </w:lvl>
    <w:lvl w:ilvl="5" w:tplc="CCCA09E6" w:tentative="1">
      <w:start w:val="1"/>
      <w:numFmt w:val="bullet"/>
      <w:lvlText w:val=""/>
      <w:lvlJc w:val="left"/>
      <w:pPr>
        <w:ind w:left="4320" w:hanging="360"/>
      </w:pPr>
      <w:rPr>
        <w:rFonts w:ascii="Wingdings" w:hAnsi="Wingdings" w:hint="default"/>
      </w:rPr>
    </w:lvl>
    <w:lvl w:ilvl="6" w:tplc="00E805AA" w:tentative="1">
      <w:start w:val="1"/>
      <w:numFmt w:val="bullet"/>
      <w:lvlText w:val=""/>
      <w:lvlJc w:val="left"/>
      <w:pPr>
        <w:ind w:left="5040" w:hanging="360"/>
      </w:pPr>
      <w:rPr>
        <w:rFonts w:ascii="Symbol" w:hAnsi="Symbol" w:hint="default"/>
      </w:rPr>
    </w:lvl>
    <w:lvl w:ilvl="7" w:tplc="BBD0D306" w:tentative="1">
      <w:start w:val="1"/>
      <w:numFmt w:val="bullet"/>
      <w:lvlText w:val="o"/>
      <w:lvlJc w:val="left"/>
      <w:pPr>
        <w:ind w:left="5760" w:hanging="360"/>
      </w:pPr>
      <w:rPr>
        <w:rFonts w:ascii="Courier New" w:hAnsi="Courier New" w:cs="Courier New" w:hint="default"/>
      </w:rPr>
    </w:lvl>
    <w:lvl w:ilvl="8" w:tplc="48BCA736" w:tentative="1">
      <w:start w:val="1"/>
      <w:numFmt w:val="bullet"/>
      <w:lvlText w:val=""/>
      <w:lvlJc w:val="left"/>
      <w:pPr>
        <w:ind w:left="6480" w:hanging="360"/>
      </w:pPr>
      <w:rPr>
        <w:rFonts w:ascii="Wingdings" w:hAnsi="Wingdings" w:hint="default"/>
      </w:rPr>
    </w:lvl>
  </w:abstractNum>
  <w:abstractNum w:abstractNumId="7" w15:restartNumberingAfterBreak="0">
    <w:nsid w:val="65AE1045"/>
    <w:multiLevelType w:val="multilevel"/>
    <w:tmpl w:val="B40EF27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16cid:durableId="846093346">
    <w:abstractNumId w:val="0"/>
  </w:num>
  <w:num w:numId="2" w16cid:durableId="669260704">
    <w:abstractNumId w:val="7"/>
  </w:num>
  <w:num w:numId="3" w16cid:durableId="966467136">
    <w:abstractNumId w:val="6"/>
  </w:num>
  <w:num w:numId="4" w16cid:durableId="1401170558">
    <w:abstractNumId w:val="2"/>
  </w:num>
  <w:num w:numId="5" w16cid:durableId="404231207">
    <w:abstractNumId w:val="3"/>
  </w:num>
  <w:num w:numId="6" w16cid:durableId="1606494944">
    <w:abstractNumId w:val="4"/>
  </w:num>
  <w:num w:numId="7" w16cid:durableId="132527391">
    <w:abstractNumId w:val="1"/>
  </w:num>
  <w:num w:numId="8" w16cid:durableId="16584150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D29"/>
    <w:rsid w:val="00004B2C"/>
    <w:rsid w:val="00012E5E"/>
    <w:rsid w:val="000225E8"/>
    <w:rsid w:val="000273F5"/>
    <w:rsid w:val="00030DA1"/>
    <w:rsid w:val="00033918"/>
    <w:rsid w:val="0004657F"/>
    <w:rsid w:val="000476AE"/>
    <w:rsid w:val="0006300D"/>
    <w:rsid w:val="00066FAE"/>
    <w:rsid w:val="000809BA"/>
    <w:rsid w:val="00083413"/>
    <w:rsid w:val="000B18DF"/>
    <w:rsid w:val="000B4AC3"/>
    <w:rsid w:val="000D28A7"/>
    <w:rsid w:val="000E0E59"/>
    <w:rsid w:val="00111C9A"/>
    <w:rsid w:val="001369AA"/>
    <w:rsid w:val="00153591"/>
    <w:rsid w:val="00197910"/>
    <w:rsid w:val="001A0637"/>
    <w:rsid w:val="001A721B"/>
    <w:rsid w:val="001B24C4"/>
    <w:rsid w:val="001C6A25"/>
    <w:rsid w:val="001C6AEA"/>
    <w:rsid w:val="001D1717"/>
    <w:rsid w:val="001E74E4"/>
    <w:rsid w:val="001F7B4C"/>
    <w:rsid w:val="0020401A"/>
    <w:rsid w:val="00204656"/>
    <w:rsid w:val="0022359C"/>
    <w:rsid w:val="00226516"/>
    <w:rsid w:val="002374AD"/>
    <w:rsid w:val="00240935"/>
    <w:rsid w:val="00244537"/>
    <w:rsid w:val="00254CE2"/>
    <w:rsid w:val="0026583D"/>
    <w:rsid w:val="002850FC"/>
    <w:rsid w:val="002A0D29"/>
    <w:rsid w:val="002A1A00"/>
    <w:rsid w:val="002C4DA7"/>
    <w:rsid w:val="002F62A1"/>
    <w:rsid w:val="00340C77"/>
    <w:rsid w:val="00354112"/>
    <w:rsid w:val="00374F94"/>
    <w:rsid w:val="00375CE2"/>
    <w:rsid w:val="00391629"/>
    <w:rsid w:val="003C2A68"/>
    <w:rsid w:val="003E74FC"/>
    <w:rsid w:val="003F55C6"/>
    <w:rsid w:val="00407822"/>
    <w:rsid w:val="004220B0"/>
    <w:rsid w:val="00427281"/>
    <w:rsid w:val="004914EF"/>
    <w:rsid w:val="004D0D65"/>
    <w:rsid w:val="00501A02"/>
    <w:rsid w:val="00503588"/>
    <w:rsid w:val="00515909"/>
    <w:rsid w:val="00521AEB"/>
    <w:rsid w:val="0054037F"/>
    <w:rsid w:val="0057200B"/>
    <w:rsid w:val="005846DA"/>
    <w:rsid w:val="005A0307"/>
    <w:rsid w:val="005A68E0"/>
    <w:rsid w:val="005B2A07"/>
    <w:rsid w:val="005B63D5"/>
    <w:rsid w:val="005C6BCC"/>
    <w:rsid w:val="005E6E55"/>
    <w:rsid w:val="005F092C"/>
    <w:rsid w:val="006155CA"/>
    <w:rsid w:val="00653D42"/>
    <w:rsid w:val="00670590"/>
    <w:rsid w:val="00670C91"/>
    <w:rsid w:val="00684FC6"/>
    <w:rsid w:val="006B2F61"/>
    <w:rsid w:val="006C39D7"/>
    <w:rsid w:val="006D355B"/>
    <w:rsid w:val="00710FF5"/>
    <w:rsid w:val="007327C2"/>
    <w:rsid w:val="00765A36"/>
    <w:rsid w:val="00765BF9"/>
    <w:rsid w:val="0077420F"/>
    <w:rsid w:val="00791910"/>
    <w:rsid w:val="007A0E6F"/>
    <w:rsid w:val="007C0D46"/>
    <w:rsid w:val="007D2C17"/>
    <w:rsid w:val="007E449A"/>
    <w:rsid w:val="007E7BBE"/>
    <w:rsid w:val="007F1DCA"/>
    <w:rsid w:val="007F319C"/>
    <w:rsid w:val="0081752C"/>
    <w:rsid w:val="008179DB"/>
    <w:rsid w:val="008243C8"/>
    <w:rsid w:val="008306EF"/>
    <w:rsid w:val="00841E90"/>
    <w:rsid w:val="00857311"/>
    <w:rsid w:val="00857889"/>
    <w:rsid w:val="00860FD9"/>
    <w:rsid w:val="008721A8"/>
    <w:rsid w:val="008842D4"/>
    <w:rsid w:val="0089441F"/>
    <w:rsid w:val="008A00B8"/>
    <w:rsid w:val="008A55B1"/>
    <w:rsid w:val="008C51DA"/>
    <w:rsid w:val="008C7F95"/>
    <w:rsid w:val="008D57F6"/>
    <w:rsid w:val="008D5805"/>
    <w:rsid w:val="008D619F"/>
    <w:rsid w:val="008E7F99"/>
    <w:rsid w:val="00903422"/>
    <w:rsid w:val="00912568"/>
    <w:rsid w:val="00926B84"/>
    <w:rsid w:val="00930438"/>
    <w:rsid w:val="0095337A"/>
    <w:rsid w:val="00953E5E"/>
    <w:rsid w:val="00961B99"/>
    <w:rsid w:val="009711D2"/>
    <w:rsid w:val="00986873"/>
    <w:rsid w:val="00990AB7"/>
    <w:rsid w:val="009A2045"/>
    <w:rsid w:val="009A54AB"/>
    <w:rsid w:val="009B08DE"/>
    <w:rsid w:val="009C1E4F"/>
    <w:rsid w:val="009D1CE3"/>
    <w:rsid w:val="009D55ED"/>
    <w:rsid w:val="009D6C29"/>
    <w:rsid w:val="009F4006"/>
    <w:rsid w:val="009F799A"/>
    <w:rsid w:val="00A022E5"/>
    <w:rsid w:val="00A03DA4"/>
    <w:rsid w:val="00A277C0"/>
    <w:rsid w:val="00A368C9"/>
    <w:rsid w:val="00A625FE"/>
    <w:rsid w:val="00A651B7"/>
    <w:rsid w:val="00A73E27"/>
    <w:rsid w:val="00A76F50"/>
    <w:rsid w:val="00A82C5D"/>
    <w:rsid w:val="00AB03EE"/>
    <w:rsid w:val="00AC3448"/>
    <w:rsid w:val="00B33F41"/>
    <w:rsid w:val="00B37ED6"/>
    <w:rsid w:val="00B41AA5"/>
    <w:rsid w:val="00B445F3"/>
    <w:rsid w:val="00B53204"/>
    <w:rsid w:val="00B66B8E"/>
    <w:rsid w:val="00BA0E3B"/>
    <w:rsid w:val="00BA513D"/>
    <w:rsid w:val="00BB188D"/>
    <w:rsid w:val="00BB79DF"/>
    <w:rsid w:val="00BC75FF"/>
    <w:rsid w:val="00BD11D0"/>
    <w:rsid w:val="00BD401F"/>
    <w:rsid w:val="00BF10A6"/>
    <w:rsid w:val="00C07362"/>
    <w:rsid w:val="00C168EA"/>
    <w:rsid w:val="00C33DE3"/>
    <w:rsid w:val="00C44E40"/>
    <w:rsid w:val="00CC6839"/>
    <w:rsid w:val="00CE2817"/>
    <w:rsid w:val="00CF62BA"/>
    <w:rsid w:val="00CF6E5D"/>
    <w:rsid w:val="00D10E60"/>
    <w:rsid w:val="00D36263"/>
    <w:rsid w:val="00D3634E"/>
    <w:rsid w:val="00D429FA"/>
    <w:rsid w:val="00D65E2F"/>
    <w:rsid w:val="00D70FFF"/>
    <w:rsid w:val="00D742DD"/>
    <w:rsid w:val="00D850D2"/>
    <w:rsid w:val="00DA5B43"/>
    <w:rsid w:val="00DD0A4A"/>
    <w:rsid w:val="00DE1F47"/>
    <w:rsid w:val="00E026D3"/>
    <w:rsid w:val="00E035C8"/>
    <w:rsid w:val="00E0797F"/>
    <w:rsid w:val="00E11D2F"/>
    <w:rsid w:val="00E344F6"/>
    <w:rsid w:val="00E63D8C"/>
    <w:rsid w:val="00E648C6"/>
    <w:rsid w:val="00E73C26"/>
    <w:rsid w:val="00E75B8D"/>
    <w:rsid w:val="00E875AA"/>
    <w:rsid w:val="00E8797F"/>
    <w:rsid w:val="00E911D8"/>
    <w:rsid w:val="00EA460E"/>
    <w:rsid w:val="00EB2A3B"/>
    <w:rsid w:val="00EC430A"/>
    <w:rsid w:val="00EE60F7"/>
    <w:rsid w:val="00F30C35"/>
    <w:rsid w:val="00F40C69"/>
    <w:rsid w:val="00F46752"/>
    <w:rsid w:val="00F6240C"/>
    <w:rsid w:val="00F70CA0"/>
    <w:rsid w:val="00F762F4"/>
    <w:rsid w:val="00F84D4F"/>
    <w:rsid w:val="00FD4016"/>
    <w:rsid w:val="00FD405A"/>
    <w:rsid w:val="00FE251A"/>
  </w:rsids>
  <m:mathPr>
    <m:mathFont m:val="Cambria Math"/>
    <m:brkBin m:val="before"/>
    <m:brkBinSub m:val="--"/>
    <m:smallFrac/>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B9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0FD9"/>
    <w:pPr>
      <w:spacing w:line="36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A368C9"/>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A368C9"/>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21A8"/>
    <w:pPr>
      <w:ind w:left="720"/>
      <w:contextualSpacing/>
    </w:pPr>
  </w:style>
  <w:style w:type="character" w:customStyle="1" w:styleId="Heading1Char">
    <w:name w:val="Heading 1 Char"/>
    <w:basedOn w:val="DefaultParagraphFont"/>
    <w:link w:val="Heading1"/>
    <w:uiPriority w:val="9"/>
    <w:rsid w:val="00A368C9"/>
    <w:rPr>
      <w:rFonts w:ascii="Arial" w:eastAsiaTheme="majorEastAsia" w:hAnsi="Arial" w:cstheme="majorBidi"/>
      <w:b/>
      <w:sz w:val="24"/>
      <w:szCs w:val="32"/>
      <w:lang w:val="en-US"/>
    </w:rPr>
  </w:style>
  <w:style w:type="paragraph" w:styleId="Header">
    <w:name w:val="header"/>
    <w:basedOn w:val="Normal"/>
    <w:link w:val="HeaderChar"/>
    <w:uiPriority w:val="99"/>
    <w:unhideWhenUsed/>
    <w:rsid w:val="005159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5909"/>
    <w:rPr>
      <w:rFonts w:ascii="Arial" w:hAnsi="Arial"/>
      <w:sz w:val="24"/>
      <w:lang w:val="en-US"/>
    </w:rPr>
  </w:style>
  <w:style w:type="paragraph" w:styleId="Footer">
    <w:name w:val="footer"/>
    <w:basedOn w:val="Normal"/>
    <w:link w:val="FooterChar"/>
    <w:uiPriority w:val="99"/>
    <w:unhideWhenUsed/>
    <w:rsid w:val="005159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5909"/>
    <w:rPr>
      <w:rFonts w:ascii="Arial" w:hAnsi="Arial"/>
      <w:sz w:val="24"/>
      <w:lang w:val="en-US"/>
    </w:rPr>
  </w:style>
  <w:style w:type="character" w:customStyle="1" w:styleId="Heading2Char">
    <w:name w:val="Heading 2 Char"/>
    <w:basedOn w:val="DefaultParagraphFont"/>
    <w:link w:val="Heading2"/>
    <w:uiPriority w:val="9"/>
    <w:rsid w:val="00A368C9"/>
    <w:rPr>
      <w:rFonts w:ascii="Arial" w:eastAsiaTheme="majorEastAsia" w:hAnsi="Arial" w:cstheme="majorBidi"/>
      <w:b/>
      <w:sz w:val="24"/>
      <w:szCs w:val="26"/>
      <w:lang w:val="en-US"/>
    </w:rPr>
  </w:style>
  <w:style w:type="paragraph" w:styleId="TOCHeading">
    <w:name w:val="TOC Heading"/>
    <w:basedOn w:val="Heading1"/>
    <w:next w:val="Normal"/>
    <w:uiPriority w:val="39"/>
    <w:unhideWhenUsed/>
    <w:qFormat/>
    <w:rsid w:val="000476AE"/>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0476AE"/>
    <w:pPr>
      <w:spacing w:after="100"/>
    </w:pPr>
  </w:style>
  <w:style w:type="paragraph" w:styleId="TOC2">
    <w:name w:val="toc 2"/>
    <w:basedOn w:val="Normal"/>
    <w:next w:val="Normal"/>
    <w:autoRedefine/>
    <w:uiPriority w:val="39"/>
    <w:unhideWhenUsed/>
    <w:rsid w:val="000476AE"/>
    <w:pPr>
      <w:spacing w:after="100"/>
      <w:ind w:left="240"/>
    </w:pPr>
  </w:style>
  <w:style w:type="character" w:styleId="Hyperlink">
    <w:name w:val="Hyperlink"/>
    <w:basedOn w:val="DefaultParagraphFont"/>
    <w:uiPriority w:val="99"/>
    <w:unhideWhenUsed/>
    <w:rsid w:val="000476AE"/>
    <w:rPr>
      <w:color w:val="0563C1" w:themeColor="hyperlink"/>
      <w:u w:val="single"/>
    </w:rPr>
  </w:style>
  <w:style w:type="table" w:styleId="TableGrid">
    <w:name w:val="Table Grid"/>
    <w:basedOn w:val="TableNormal"/>
    <w:uiPriority w:val="39"/>
    <w:rsid w:val="001E74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3-Accent31">
    <w:name w:val="Grid Table 3 - Accent 31"/>
    <w:basedOn w:val="TableNormal"/>
    <w:uiPriority w:val="48"/>
    <w:rsid w:val="00E63D8C"/>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GridTable1Light-Accent51">
    <w:name w:val="Grid Table 1 Light - Accent 51"/>
    <w:basedOn w:val="TableNormal"/>
    <w:uiPriority w:val="46"/>
    <w:rsid w:val="00E63D8C"/>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eGridLight1">
    <w:name w:val="Table Grid Light1"/>
    <w:basedOn w:val="TableNormal"/>
    <w:uiPriority w:val="40"/>
    <w:rsid w:val="00E63D8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alloonText">
    <w:name w:val="Balloon Text"/>
    <w:basedOn w:val="Normal"/>
    <w:link w:val="BalloonTextChar"/>
    <w:uiPriority w:val="99"/>
    <w:semiHidden/>
    <w:unhideWhenUsed/>
    <w:rsid w:val="00860F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0FD9"/>
    <w:rPr>
      <w:rFonts w:ascii="Tahoma" w:hAnsi="Tahoma" w:cs="Tahoma"/>
      <w:sz w:val="16"/>
      <w:szCs w:val="16"/>
      <w:lang w:val="en-US"/>
    </w:rPr>
  </w:style>
  <w:style w:type="character" w:styleId="FollowedHyperlink">
    <w:name w:val="FollowedHyperlink"/>
    <w:basedOn w:val="DefaultParagraphFont"/>
    <w:uiPriority w:val="99"/>
    <w:semiHidden/>
    <w:unhideWhenUsed/>
    <w:rsid w:val="00F84D4F"/>
    <w:rPr>
      <w:color w:val="954F72" w:themeColor="followedHyperlink"/>
      <w:u w:val="single"/>
    </w:rPr>
  </w:style>
  <w:style w:type="character" w:customStyle="1" w:styleId="text-with-replacments">
    <w:name w:val="text-with-replacments"/>
    <w:basedOn w:val="DefaultParagraphFont"/>
    <w:rsid w:val="00AB03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028414">
      <w:bodyDiv w:val="1"/>
      <w:marLeft w:val="0"/>
      <w:marRight w:val="0"/>
      <w:marTop w:val="0"/>
      <w:marBottom w:val="0"/>
      <w:divBdr>
        <w:top w:val="none" w:sz="0" w:space="0" w:color="auto"/>
        <w:left w:val="none" w:sz="0" w:space="0" w:color="auto"/>
        <w:bottom w:val="none" w:sz="0" w:space="0" w:color="auto"/>
        <w:right w:val="none" w:sz="0" w:space="0" w:color="auto"/>
      </w:divBdr>
      <w:divsChild>
        <w:div w:id="1173451491">
          <w:marLeft w:val="0"/>
          <w:marRight w:val="0"/>
          <w:marTop w:val="0"/>
          <w:marBottom w:val="0"/>
          <w:divBdr>
            <w:top w:val="single" w:sz="4" w:space="0" w:color="auto"/>
            <w:left w:val="single" w:sz="4" w:space="0" w:color="auto"/>
            <w:bottom w:val="single" w:sz="4" w:space="0" w:color="auto"/>
            <w:right w:val="single" w:sz="4" w:space="0" w:color="auto"/>
          </w:divBdr>
        </w:div>
      </w:divsChild>
    </w:div>
    <w:div w:id="108279024">
      <w:bodyDiv w:val="1"/>
      <w:marLeft w:val="0"/>
      <w:marRight w:val="0"/>
      <w:marTop w:val="0"/>
      <w:marBottom w:val="0"/>
      <w:divBdr>
        <w:top w:val="none" w:sz="0" w:space="0" w:color="auto"/>
        <w:left w:val="none" w:sz="0" w:space="0" w:color="auto"/>
        <w:bottom w:val="none" w:sz="0" w:space="0" w:color="auto"/>
        <w:right w:val="none" w:sz="0" w:space="0" w:color="auto"/>
      </w:divBdr>
      <w:divsChild>
        <w:div w:id="1247808135">
          <w:marLeft w:val="0"/>
          <w:marRight w:val="0"/>
          <w:marTop w:val="0"/>
          <w:marBottom w:val="0"/>
          <w:divBdr>
            <w:top w:val="single" w:sz="4" w:space="0" w:color="auto"/>
            <w:left w:val="single" w:sz="4" w:space="0" w:color="auto"/>
            <w:bottom w:val="single" w:sz="4" w:space="0" w:color="auto"/>
            <w:right w:val="single" w:sz="4" w:space="0" w:color="auto"/>
          </w:divBdr>
        </w:div>
      </w:divsChild>
    </w:div>
    <w:div w:id="124853945">
      <w:bodyDiv w:val="1"/>
      <w:marLeft w:val="0"/>
      <w:marRight w:val="0"/>
      <w:marTop w:val="0"/>
      <w:marBottom w:val="0"/>
      <w:divBdr>
        <w:top w:val="none" w:sz="0" w:space="0" w:color="auto"/>
        <w:left w:val="none" w:sz="0" w:space="0" w:color="auto"/>
        <w:bottom w:val="none" w:sz="0" w:space="0" w:color="auto"/>
        <w:right w:val="none" w:sz="0" w:space="0" w:color="auto"/>
      </w:divBdr>
      <w:divsChild>
        <w:div w:id="1124345495">
          <w:marLeft w:val="0"/>
          <w:marRight w:val="0"/>
          <w:marTop w:val="0"/>
          <w:marBottom w:val="0"/>
          <w:divBdr>
            <w:top w:val="single" w:sz="4" w:space="0" w:color="auto"/>
            <w:left w:val="single" w:sz="4" w:space="0" w:color="auto"/>
            <w:bottom w:val="single" w:sz="4" w:space="0" w:color="auto"/>
            <w:right w:val="single" w:sz="4" w:space="0" w:color="auto"/>
          </w:divBdr>
        </w:div>
      </w:divsChild>
    </w:div>
    <w:div w:id="154615849">
      <w:bodyDiv w:val="1"/>
      <w:marLeft w:val="0"/>
      <w:marRight w:val="0"/>
      <w:marTop w:val="0"/>
      <w:marBottom w:val="0"/>
      <w:divBdr>
        <w:top w:val="none" w:sz="0" w:space="0" w:color="auto"/>
        <w:left w:val="none" w:sz="0" w:space="0" w:color="auto"/>
        <w:bottom w:val="none" w:sz="0" w:space="0" w:color="auto"/>
        <w:right w:val="none" w:sz="0" w:space="0" w:color="auto"/>
      </w:divBdr>
      <w:divsChild>
        <w:div w:id="858010718">
          <w:marLeft w:val="0"/>
          <w:marRight w:val="0"/>
          <w:marTop w:val="0"/>
          <w:marBottom w:val="0"/>
          <w:divBdr>
            <w:top w:val="single" w:sz="4" w:space="0" w:color="auto"/>
            <w:left w:val="single" w:sz="4" w:space="0" w:color="auto"/>
            <w:bottom w:val="single" w:sz="4" w:space="0" w:color="auto"/>
            <w:right w:val="single" w:sz="4" w:space="0" w:color="auto"/>
          </w:divBdr>
        </w:div>
      </w:divsChild>
    </w:div>
    <w:div w:id="179396337">
      <w:bodyDiv w:val="1"/>
      <w:marLeft w:val="0"/>
      <w:marRight w:val="0"/>
      <w:marTop w:val="0"/>
      <w:marBottom w:val="0"/>
      <w:divBdr>
        <w:top w:val="none" w:sz="0" w:space="0" w:color="auto"/>
        <w:left w:val="none" w:sz="0" w:space="0" w:color="auto"/>
        <w:bottom w:val="none" w:sz="0" w:space="0" w:color="auto"/>
        <w:right w:val="none" w:sz="0" w:space="0" w:color="auto"/>
      </w:divBdr>
      <w:divsChild>
        <w:div w:id="819924542">
          <w:marLeft w:val="0"/>
          <w:marRight w:val="0"/>
          <w:marTop w:val="0"/>
          <w:marBottom w:val="0"/>
          <w:divBdr>
            <w:top w:val="single" w:sz="4" w:space="0" w:color="auto"/>
            <w:left w:val="single" w:sz="4" w:space="0" w:color="auto"/>
            <w:bottom w:val="single" w:sz="4" w:space="0" w:color="auto"/>
            <w:right w:val="single" w:sz="4" w:space="0" w:color="auto"/>
          </w:divBdr>
        </w:div>
      </w:divsChild>
    </w:div>
    <w:div w:id="195045183">
      <w:bodyDiv w:val="1"/>
      <w:marLeft w:val="0"/>
      <w:marRight w:val="0"/>
      <w:marTop w:val="0"/>
      <w:marBottom w:val="0"/>
      <w:divBdr>
        <w:top w:val="none" w:sz="0" w:space="0" w:color="auto"/>
        <w:left w:val="none" w:sz="0" w:space="0" w:color="auto"/>
        <w:bottom w:val="none" w:sz="0" w:space="0" w:color="auto"/>
        <w:right w:val="none" w:sz="0" w:space="0" w:color="auto"/>
      </w:divBdr>
      <w:divsChild>
        <w:div w:id="534663091">
          <w:marLeft w:val="0"/>
          <w:marRight w:val="0"/>
          <w:marTop w:val="0"/>
          <w:marBottom w:val="0"/>
          <w:divBdr>
            <w:top w:val="single" w:sz="4" w:space="0" w:color="auto"/>
            <w:left w:val="single" w:sz="4" w:space="0" w:color="auto"/>
            <w:bottom w:val="single" w:sz="4" w:space="0" w:color="auto"/>
            <w:right w:val="single" w:sz="4" w:space="0" w:color="auto"/>
          </w:divBdr>
        </w:div>
      </w:divsChild>
    </w:div>
    <w:div w:id="643970259">
      <w:bodyDiv w:val="1"/>
      <w:marLeft w:val="0"/>
      <w:marRight w:val="0"/>
      <w:marTop w:val="0"/>
      <w:marBottom w:val="0"/>
      <w:divBdr>
        <w:top w:val="none" w:sz="0" w:space="0" w:color="auto"/>
        <w:left w:val="none" w:sz="0" w:space="0" w:color="auto"/>
        <w:bottom w:val="none" w:sz="0" w:space="0" w:color="auto"/>
        <w:right w:val="none" w:sz="0" w:space="0" w:color="auto"/>
      </w:divBdr>
      <w:divsChild>
        <w:div w:id="1157383459">
          <w:marLeft w:val="0"/>
          <w:marRight w:val="0"/>
          <w:marTop w:val="0"/>
          <w:marBottom w:val="0"/>
          <w:divBdr>
            <w:top w:val="single" w:sz="4" w:space="0" w:color="auto"/>
            <w:left w:val="single" w:sz="4" w:space="0" w:color="auto"/>
            <w:bottom w:val="single" w:sz="4" w:space="0" w:color="auto"/>
            <w:right w:val="single" w:sz="4" w:space="0" w:color="auto"/>
          </w:divBdr>
        </w:div>
      </w:divsChild>
    </w:div>
    <w:div w:id="661396719">
      <w:bodyDiv w:val="1"/>
      <w:marLeft w:val="0"/>
      <w:marRight w:val="0"/>
      <w:marTop w:val="0"/>
      <w:marBottom w:val="0"/>
      <w:divBdr>
        <w:top w:val="none" w:sz="0" w:space="0" w:color="auto"/>
        <w:left w:val="none" w:sz="0" w:space="0" w:color="auto"/>
        <w:bottom w:val="none" w:sz="0" w:space="0" w:color="auto"/>
        <w:right w:val="none" w:sz="0" w:space="0" w:color="auto"/>
      </w:divBdr>
    </w:div>
    <w:div w:id="741753198">
      <w:bodyDiv w:val="1"/>
      <w:marLeft w:val="0"/>
      <w:marRight w:val="0"/>
      <w:marTop w:val="0"/>
      <w:marBottom w:val="0"/>
      <w:divBdr>
        <w:top w:val="none" w:sz="0" w:space="0" w:color="auto"/>
        <w:left w:val="none" w:sz="0" w:space="0" w:color="auto"/>
        <w:bottom w:val="none" w:sz="0" w:space="0" w:color="auto"/>
        <w:right w:val="none" w:sz="0" w:space="0" w:color="auto"/>
      </w:divBdr>
      <w:divsChild>
        <w:div w:id="710039075">
          <w:marLeft w:val="0"/>
          <w:marRight w:val="0"/>
          <w:marTop w:val="0"/>
          <w:marBottom w:val="0"/>
          <w:divBdr>
            <w:top w:val="single" w:sz="4" w:space="0" w:color="auto"/>
            <w:left w:val="single" w:sz="4" w:space="0" w:color="auto"/>
            <w:bottom w:val="single" w:sz="4" w:space="0" w:color="auto"/>
            <w:right w:val="single" w:sz="4" w:space="0" w:color="auto"/>
          </w:divBdr>
        </w:div>
      </w:divsChild>
    </w:div>
    <w:div w:id="1005522191">
      <w:bodyDiv w:val="1"/>
      <w:marLeft w:val="0"/>
      <w:marRight w:val="0"/>
      <w:marTop w:val="0"/>
      <w:marBottom w:val="0"/>
      <w:divBdr>
        <w:top w:val="none" w:sz="0" w:space="0" w:color="auto"/>
        <w:left w:val="none" w:sz="0" w:space="0" w:color="auto"/>
        <w:bottom w:val="none" w:sz="0" w:space="0" w:color="auto"/>
        <w:right w:val="none" w:sz="0" w:space="0" w:color="auto"/>
      </w:divBdr>
      <w:divsChild>
        <w:div w:id="970214116">
          <w:marLeft w:val="0"/>
          <w:marRight w:val="0"/>
          <w:marTop w:val="0"/>
          <w:marBottom w:val="0"/>
          <w:divBdr>
            <w:top w:val="single" w:sz="4" w:space="0" w:color="auto"/>
            <w:left w:val="single" w:sz="4" w:space="0" w:color="auto"/>
            <w:bottom w:val="single" w:sz="4" w:space="0" w:color="auto"/>
            <w:right w:val="single" w:sz="4" w:space="0" w:color="auto"/>
          </w:divBdr>
        </w:div>
      </w:divsChild>
    </w:div>
    <w:div w:id="1105929638">
      <w:bodyDiv w:val="1"/>
      <w:marLeft w:val="0"/>
      <w:marRight w:val="0"/>
      <w:marTop w:val="0"/>
      <w:marBottom w:val="0"/>
      <w:divBdr>
        <w:top w:val="none" w:sz="0" w:space="0" w:color="auto"/>
        <w:left w:val="none" w:sz="0" w:space="0" w:color="auto"/>
        <w:bottom w:val="none" w:sz="0" w:space="0" w:color="auto"/>
        <w:right w:val="none" w:sz="0" w:space="0" w:color="auto"/>
      </w:divBdr>
      <w:divsChild>
        <w:div w:id="2057200807">
          <w:marLeft w:val="0"/>
          <w:marRight w:val="0"/>
          <w:marTop w:val="0"/>
          <w:marBottom w:val="0"/>
          <w:divBdr>
            <w:top w:val="single" w:sz="4" w:space="0" w:color="auto"/>
            <w:left w:val="single" w:sz="4" w:space="0" w:color="auto"/>
            <w:bottom w:val="single" w:sz="4" w:space="0" w:color="auto"/>
            <w:right w:val="single" w:sz="4" w:space="0" w:color="auto"/>
          </w:divBdr>
        </w:div>
      </w:divsChild>
    </w:div>
    <w:div w:id="1125655931">
      <w:bodyDiv w:val="1"/>
      <w:marLeft w:val="0"/>
      <w:marRight w:val="0"/>
      <w:marTop w:val="0"/>
      <w:marBottom w:val="0"/>
      <w:divBdr>
        <w:top w:val="none" w:sz="0" w:space="0" w:color="auto"/>
        <w:left w:val="none" w:sz="0" w:space="0" w:color="auto"/>
        <w:bottom w:val="none" w:sz="0" w:space="0" w:color="auto"/>
        <w:right w:val="none" w:sz="0" w:space="0" w:color="auto"/>
      </w:divBdr>
      <w:divsChild>
        <w:div w:id="1546139084">
          <w:marLeft w:val="0"/>
          <w:marRight w:val="0"/>
          <w:marTop w:val="0"/>
          <w:marBottom w:val="0"/>
          <w:divBdr>
            <w:top w:val="single" w:sz="4" w:space="0" w:color="auto"/>
            <w:left w:val="single" w:sz="4" w:space="0" w:color="auto"/>
            <w:bottom w:val="single" w:sz="4" w:space="0" w:color="auto"/>
            <w:right w:val="single" w:sz="4" w:space="0" w:color="auto"/>
          </w:divBdr>
        </w:div>
      </w:divsChild>
    </w:div>
    <w:div w:id="1154953821">
      <w:bodyDiv w:val="1"/>
      <w:marLeft w:val="0"/>
      <w:marRight w:val="0"/>
      <w:marTop w:val="0"/>
      <w:marBottom w:val="0"/>
      <w:divBdr>
        <w:top w:val="none" w:sz="0" w:space="0" w:color="auto"/>
        <w:left w:val="none" w:sz="0" w:space="0" w:color="auto"/>
        <w:bottom w:val="none" w:sz="0" w:space="0" w:color="auto"/>
        <w:right w:val="none" w:sz="0" w:space="0" w:color="auto"/>
      </w:divBdr>
      <w:divsChild>
        <w:div w:id="2118020478">
          <w:marLeft w:val="0"/>
          <w:marRight w:val="0"/>
          <w:marTop w:val="0"/>
          <w:marBottom w:val="0"/>
          <w:divBdr>
            <w:top w:val="single" w:sz="4" w:space="0" w:color="auto"/>
            <w:left w:val="single" w:sz="4" w:space="0" w:color="auto"/>
            <w:bottom w:val="single" w:sz="4" w:space="0" w:color="auto"/>
            <w:right w:val="single" w:sz="4" w:space="0" w:color="auto"/>
          </w:divBdr>
        </w:div>
      </w:divsChild>
    </w:div>
    <w:div w:id="1307781152">
      <w:bodyDiv w:val="1"/>
      <w:marLeft w:val="0"/>
      <w:marRight w:val="0"/>
      <w:marTop w:val="0"/>
      <w:marBottom w:val="0"/>
      <w:divBdr>
        <w:top w:val="none" w:sz="0" w:space="0" w:color="auto"/>
        <w:left w:val="none" w:sz="0" w:space="0" w:color="auto"/>
        <w:bottom w:val="none" w:sz="0" w:space="0" w:color="auto"/>
        <w:right w:val="none" w:sz="0" w:space="0" w:color="auto"/>
      </w:divBdr>
      <w:divsChild>
        <w:div w:id="376122981">
          <w:marLeft w:val="0"/>
          <w:marRight w:val="0"/>
          <w:marTop w:val="0"/>
          <w:marBottom w:val="0"/>
          <w:divBdr>
            <w:top w:val="single" w:sz="4" w:space="0" w:color="auto"/>
            <w:left w:val="single" w:sz="4" w:space="0" w:color="auto"/>
            <w:bottom w:val="single" w:sz="4" w:space="0" w:color="auto"/>
            <w:right w:val="single" w:sz="4" w:space="0" w:color="auto"/>
          </w:divBdr>
        </w:div>
      </w:divsChild>
    </w:div>
    <w:div w:id="1339386970">
      <w:bodyDiv w:val="1"/>
      <w:marLeft w:val="0"/>
      <w:marRight w:val="0"/>
      <w:marTop w:val="0"/>
      <w:marBottom w:val="0"/>
      <w:divBdr>
        <w:top w:val="none" w:sz="0" w:space="0" w:color="auto"/>
        <w:left w:val="none" w:sz="0" w:space="0" w:color="auto"/>
        <w:bottom w:val="none" w:sz="0" w:space="0" w:color="auto"/>
        <w:right w:val="none" w:sz="0" w:space="0" w:color="auto"/>
      </w:divBdr>
      <w:divsChild>
        <w:div w:id="1642029980">
          <w:marLeft w:val="0"/>
          <w:marRight w:val="0"/>
          <w:marTop w:val="0"/>
          <w:marBottom w:val="0"/>
          <w:divBdr>
            <w:top w:val="single" w:sz="4" w:space="0" w:color="auto"/>
            <w:left w:val="single" w:sz="4" w:space="0" w:color="auto"/>
            <w:bottom w:val="single" w:sz="4" w:space="0" w:color="auto"/>
            <w:right w:val="single" w:sz="4" w:space="0" w:color="auto"/>
          </w:divBdr>
        </w:div>
      </w:divsChild>
    </w:div>
    <w:div w:id="1405570609">
      <w:bodyDiv w:val="1"/>
      <w:marLeft w:val="0"/>
      <w:marRight w:val="0"/>
      <w:marTop w:val="0"/>
      <w:marBottom w:val="0"/>
      <w:divBdr>
        <w:top w:val="none" w:sz="0" w:space="0" w:color="auto"/>
        <w:left w:val="none" w:sz="0" w:space="0" w:color="auto"/>
        <w:bottom w:val="none" w:sz="0" w:space="0" w:color="auto"/>
        <w:right w:val="none" w:sz="0" w:space="0" w:color="auto"/>
      </w:divBdr>
      <w:divsChild>
        <w:div w:id="672875810">
          <w:marLeft w:val="0"/>
          <w:marRight w:val="0"/>
          <w:marTop w:val="0"/>
          <w:marBottom w:val="0"/>
          <w:divBdr>
            <w:top w:val="single" w:sz="4" w:space="0" w:color="auto"/>
            <w:left w:val="single" w:sz="4" w:space="0" w:color="auto"/>
            <w:bottom w:val="single" w:sz="4" w:space="0" w:color="auto"/>
            <w:right w:val="single" w:sz="4" w:space="0" w:color="auto"/>
          </w:divBdr>
        </w:div>
      </w:divsChild>
    </w:div>
    <w:div w:id="1419134685">
      <w:bodyDiv w:val="1"/>
      <w:marLeft w:val="0"/>
      <w:marRight w:val="0"/>
      <w:marTop w:val="0"/>
      <w:marBottom w:val="0"/>
      <w:divBdr>
        <w:top w:val="none" w:sz="0" w:space="0" w:color="auto"/>
        <w:left w:val="none" w:sz="0" w:space="0" w:color="auto"/>
        <w:bottom w:val="none" w:sz="0" w:space="0" w:color="auto"/>
        <w:right w:val="none" w:sz="0" w:space="0" w:color="auto"/>
      </w:divBdr>
      <w:divsChild>
        <w:div w:id="774708684">
          <w:marLeft w:val="0"/>
          <w:marRight w:val="0"/>
          <w:marTop w:val="0"/>
          <w:marBottom w:val="0"/>
          <w:divBdr>
            <w:top w:val="single" w:sz="4" w:space="0" w:color="auto"/>
            <w:left w:val="single" w:sz="4" w:space="0" w:color="auto"/>
            <w:bottom w:val="single" w:sz="4" w:space="0" w:color="auto"/>
            <w:right w:val="single" w:sz="4" w:space="0" w:color="auto"/>
          </w:divBdr>
        </w:div>
      </w:divsChild>
    </w:div>
    <w:div w:id="1592082925">
      <w:bodyDiv w:val="1"/>
      <w:marLeft w:val="0"/>
      <w:marRight w:val="0"/>
      <w:marTop w:val="0"/>
      <w:marBottom w:val="0"/>
      <w:divBdr>
        <w:top w:val="none" w:sz="0" w:space="0" w:color="auto"/>
        <w:left w:val="none" w:sz="0" w:space="0" w:color="auto"/>
        <w:bottom w:val="none" w:sz="0" w:space="0" w:color="auto"/>
        <w:right w:val="none" w:sz="0" w:space="0" w:color="auto"/>
      </w:divBdr>
      <w:divsChild>
        <w:div w:id="565069788">
          <w:marLeft w:val="0"/>
          <w:marRight w:val="0"/>
          <w:marTop w:val="0"/>
          <w:marBottom w:val="0"/>
          <w:divBdr>
            <w:top w:val="single" w:sz="4" w:space="0" w:color="auto"/>
            <w:left w:val="single" w:sz="4" w:space="0" w:color="auto"/>
            <w:bottom w:val="single" w:sz="4" w:space="0" w:color="auto"/>
            <w:right w:val="single" w:sz="4" w:space="0" w:color="auto"/>
          </w:divBdr>
        </w:div>
      </w:divsChild>
    </w:div>
    <w:div w:id="1870756077">
      <w:bodyDiv w:val="1"/>
      <w:marLeft w:val="0"/>
      <w:marRight w:val="0"/>
      <w:marTop w:val="0"/>
      <w:marBottom w:val="0"/>
      <w:divBdr>
        <w:top w:val="none" w:sz="0" w:space="0" w:color="auto"/>
        <w:left w:val="none" w:sz="0" w:space="0" w:color="auto"/>
        <w:bottom w:val="none" w:sz="0" w:space="0" w:color="auto"/>
        <w:right w:val="none" w:sz="0" w:space="0" w:color="auto"/>
      </w:divBdr>
      <w:divsChild>
        <w:div w:id="1159807734">
          <w:marLeft w:val="0"/>
          <w:marRight w:val="0"/>
          <w:marTop w:val="0"/>
          <w:marBottom w:val="0"/>
          <w:divBdr>
            <w:top w:val="single" w:sz="4" w:space="0" w:color="auto"/>
            <w:left w:val="single" w:sz="4" w:space="0" w:color="auto"/>
            <w:bottom w:val="single" w:sz="4" w:space="0" w:color="auto"/>
            <w:right w:val="single" w:sz="4" w:space="0" w:color="auto"/>
          </w:divBdr>
        </w:div>
      </w:divsChild>
    </w:div>
    <w:div w:id="1884370389">
      <w:bodyDiv w:val="1"/>
      <w:marLeft w:val="0"/>
      <w:marRight w:val="0"/>
      <w:marTop w:val="0"/>
      <w:marBottom w:val="0"/>
      <w:divBdr>
        <w:top w:val="none" w:sz="0" w:space="0" w:color="auto"/>
        <w:left w:val="none" w:sz="0" w:space="0" w:color="auto"/>
        <w:bottom w:val="none" w:sz="0" w:space="0" w:color="auto"/>
        <w:right w:val="none" w:sz="0" w:space="0" w:color="auto"/>
      </w:divBdr>
      <w:divsChild>
        <w:div w:id="1876652616">
          <w:marLeft w:val="0"/>
          <w:marRight w:val="0"/>
          <w:marTop w:val="0"/>
          <w:marBottom w:val="0"/>
          <w:divBdr>
            <w:top w:val="single" w:sz="4" w:space="0" w:color="auto"/>
            <w:left w:val="single" w:sz="4" w:space="0" w:color="auto"/>
            <w:bottom w:val="single" w:sz="4" w:space="0" w:color="auto"/>
            <w:right w:val="single" w:sz="4" w:space="0" w:color="auto"/>
          </w:divBdr>
        </w:div>
      </w:divsChild>
    </w:div>
    <w:div w:id="1894391586">
      <w:bodyDiv w:val="1"/>
      <w:marLeft w:val="0"/>
      <w:marRight w:val="0"/>
      <w:marTop w:val="0"/>
      <w:marBottom w:val="0"/>
      <w:divBdr>
        <w:top w:val="none" w:sz="0" w:space="0" w:color="auto"/>
        <w:left w:val="none" w:sz="0" w:space="0" w:color="auto"/>
        <w:bottom w:val="none" w:sz="0" w:space="0" w:color="auto"/>
        <w:right w:val="none" w:sz="0" w:space="0" w:color="auto"/>
      </w:divBdr>
    </w:div>
    <w:div w:id="1924291994">
      <w:bodyDiv w:val="1"/>
      <w:marLeft w:val="0"/>
      <w:marRight w:val="0"/>
      <w:marTop w:val="0"/>
      <w:marBottom w:val="0"/>
      <w:divBdr>
        <w:top w:val="none" w:sz="0" w:space="0" w:color="auto"/>
        <w:left w:val="none" w:sz="0" w:space="0" w:color="auto"/>
        <w:bottom w:val="none" w:sz="0" w:space="0" w:color="auto"/>
        <w:right w:val="none" w:sz="0" w:space="0" w:color="auto"/>
      </w:divBdr>
      <w:divsChild>
        <w:div w:id="1275208715">
          <w:marLeft w:val="0"/>
          <w:marRight w:val="0"/>
          <w:marTop w:val="0"/>
          <w:marBottom w:val="0"/>
          <w:divBdr>
            <w:top w:val="single" w:sz="4" w:space="0" w:color="auto"/>
            <w:left w:val="single" w:sz="4" w:space="0" w:color="auto"/>
            <w:bottom w:val="single" w:sz="4" w:space="0" w:color="auto"/>
            <w:right w:val="single" w:sz="4" w:space="0" w:color="auto"/>
          </w:divBdr>
        </w:div>
      </w:divsChild>
    </w:div>
    <w:div w:id="2135906172">
      <w:bodyDiv w:val="1"/>
      <w:marLeft w:val="0"/>
      <w:marRight w:val="0"/>
      <w:marTop w:val="0"/>
      <w:marBottom w:val="0"/>
      <w:divBdr>
        <w:top w:val="none" w:sz="0" w:space="0" w:color="auto"/>
        <w:left w:val="none" w:sz="0" w:space="0" w:color="auto"/>
        <w:bottom w:val="none" w:sz="0" w:space="0" w:color="auto"/>
        <w:right w:val="none" w:sz="0" w:space="0" w:color="auto"/>
      </w:divBdr>
      <w:divsChild>
        <w:div w:id="1608927413">
          <w:marLeft w:val="0"/>
          <w:marRight w:val="0"/>
          <w:marTop w:val="0"/>
          <w:marBottom w:val="0"/>
          <w:divBdr>
            <w:top w:val="single" w:sz="4" w:space="0" w:color="auto"/>
            <w:left w:val="single" w:sz="4" w:space="0" w:color="auto"/>
            <w:bottom w:val="single" w:sz="4" w:space="0" w:color="auto"/>
            <w:right w:val="single" w:sz="4"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66753B-EA07-0840-8DFB-63ED693E3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1599</Words>
  <Characters>9119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2024-05-13T19:16:00Z</dcterms:created>
  <dcterms:modified xsi:type="dcterms:W3CDTF">2024-05-29T20:33:00Z</dcterms:modified>
</cp:coreProperties>
</file>