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50ACD" w14:textId="77777777" w:rsidR="007C1326" w:rsidRPr="00F50E68" w:rsidRDefault="007C1326" w:rsidP="007C1326">
      <w:pPr>
        <w:spacing w:before="240" w:after="240" w:line="360" w:lineRule="auto"/>
        <w:jc w:val="center"/>
        <w:rPr>
          <w:rFonts w:ascii="Arial" w:hAnsi="Arial" w:cs="Arial"/>
          <w:b/>
          <w:bCs/>
          <w:sz w:val="32"/>
          <w:szCs w:val="32"/>
        </w:rPr>
      </w:pPr>
    </w:p>
    <w:p w14:paraId="3C4CFCA0" w14:textId="77777777" w:rsidR="007C1326" w:rsidRPr="00F50E68" w:rsidRDefault="007C1326" w:rsidP="007C1326">
      <w:pPr>
        <w:spacing w:before="240" w:after="240" w:line="360" w:lineRule="auto"/>
        <w:jc w:val="center"/>
        <w:rPr>
          <w:rFonts w:ascii="Arial" w:hAnsi="Arial" w:cs="Arial"/>
          <w:b/>
          <w:bCs/>
          <w:sz w:val="32"/>
          <w:szCs w:val="32"/>
        </w:rPr>
      </w:pPr>
    </w:p>
    <w:p w14:paraId="1FAA8C31" w14:textId="77777777" w:rsidR="007C1326" w:rsidRPr="00F50E68" w:rsidRDefault="007C1326" w:rsidP="007C1326">
      <w:pPr>
        <w:spacing w:before="240" w:after="240" w:line="360" w:lineRule="auto"/>
        <w:jc w:val="center"/>
        <w:rPr>
          <w:rFonts w:ascii="Arial" w:hAnsi="Arial" w:cs="Arial"/>
          <w:b/>
          <w:bCs/>
          <w:sz w:val="32"/>
          <w:szCs w:val="32"/>
        </w:rPr>
      </w:pPr>
    </w:p>
    <w:p w14:paraId="27B80446" w14:textId="77777777" w:rsidR="007C1326" w:rsidRPr="00F50E68" w:rsidRDefault="007C1326" w:rsidP="007C1326">
      <w:pPr>
        <w:spacing w:before="240" w:after="240" w:line="360" w:lineRule="auto"/>
        <w:jc w:val="center"/>
        <w:rPr>
          <w:rFonts w:ascii="Arial" w:hAnsi="Arial" w:cs="Arial"/>
          <w:b/>
          <w:bCs/>
          <w:sz w:val="32"/>
          <w:szCs w:val="32"/>
        </w:rPr>
      </w:pPr>
    </w:p>
    <w:p w14:paraId="6D728430" w14:textId="77777777" w:rsidR="007C1326" w:rsidRPr="00F50E68" w:rsidRDefault="007C1326" w:rsidP="007C1326">
      <w:pPr>
        <w:spacing w:before="240" w:after="240" w:line="360" w:lineRule="auto"/>
        <w:jc w:val="center"/>
        <w:rPr>
          <w:rFonts w:ascii="Arial" w:hAnsi="Arial" w:cs="Arial"/>
          <w:b/>
          <w:bCs/>
          <w:sz w:val="32"/>
          <w:szCs w:val="32"/>
        </w:rPr>
      </w:pPr>
    </w:p>
    <w:p w14:paraId="4A103EB9" w14:textId="5988BAC9" w:rsidR="007C1326" w:rsidRPr="00F50E68" w:rsidRDefault="007C1326" w:rsidP="007C1326">
      <w:pPr>
        <w:spacing w:before="240" w:after="240" w:line="360" w:lineRule="auto"/>
        <w:jc w:val="center"/>
        <w:rPr>
          <w:rFonts w:ascii="Arial" w:hAnsi="Arial" w:cs="Arial"/>
          <w:b/>
          <w:bCs/>
          <w:sz w:val="32"/>
          <w:szCs w:val="32"/>
        </w:rPr>
      </w:pPr>
      <w:r w:rsidRPr="00F50E68">
        <w:rPr>
          <w:rFonts w:ascii="Arial" w:hAnsi="Arial" w:cs="Arial"/>
          <w:b/>
          <w:bCs/>
          <w:sz w:val="32"/>
          <w:szCs w:val="32"/>
        </w:rPr>
        <w:t xml:space="preserve">"LIVING WITH CARE: THE OLDER PERSON" </w:t>
      </w:r>
    </w:p>
    <w:p w14:paraId="76962C9A" w14:textId="49151D42" w:rsidR="00671CDC" w:rsidRPr="00F50E68" w:rsidRDefault="007C1326" w:rsidP="007C1326">
      <w:pPr>
        <w:spacing w:before="240" w:after="240" w:line="360" w:lineRule="auto"/>
        <w:jc w:val="center"/>
        <w:rPr>
          <w:rFonts w:ascii="Arial" w:hAnsi="Arial" w:cs="Arial"/>
          <w:b/>
          <w:bCs/>
          <w:sz w:val="32"/>
          <w:szCs w:val="32"/>
        </w:rPr>
      </w:pPr>
      <w:r w:rsidRPr="00F50E68">
        <w:rPr>
          <w:rFonts w:ascii="Arial" w:hAnsi="Arial" w:cs="Arial"/>
          <w:b/>
          <w:bCs/>
          <w:sz w:val="32"/>
          <w:szCs w:val="32"/>
        </w:rPr>
        <w:t>CASE STUDY OF BERNARD</w:t>
      </w:r>
    </w:p>
    <w:p w14:paraId="2634B17D" w14:textId="4E89D1B1" w:rsidR="00B125B1" w:rsidRPr="00F50E68" w:rsidRDefault="00B125B1" w:rsidP="007C1326">
      <w:pPr>
        <w:spacing w:before="240" w:after="240" w:line="360" w:lineRule="auto"/>
        <w:jc w:val="both"/>
        <w:rPr>
          <w:rFonts w:ascii="Arial" w:hAnsi="Arial" w:cs="Arial"/>
          <w:b/>
          <w:sz w:val="22"/>
          <w:szCs w:val="22"/>
        </w:rPr>
      </w:pPr>
    </w:p>
    <w:p w14:paraId="397F6A0A" w14:textId="77777777" w:rsidR="00B125B1" w:rsidRPr="00F50E68" w:rsidRDefault="00B125B1" w:rsidP="007C1326">
      <w:pPr>
        <w:spacing w:before="240" w:after="240" w:line="360" w:lineRule="auto"/>
        <w:jc w:val="both"/>
        <w:rPr>
          <w:rFonts w:ascii="Arial" w:hAnsi="Arial" w:cs="Arial"/>
          <w:b/>
          <w:sz w:val="22"/>
          <w:szCs w:val="22"/>
        </w:rPr>
      </w:pPr>
    </w:p>
    <w:p w14:paraId="42736EEF" w14:textId="0890BA33" w:rsidR="00671CDC" w:rsidRPr="00F50E68" w:rsidRDefault="00671CDC" w:rsidP="007C1326">
      <w:pPr>
        <w:spacing w:before="240" w:after="240" w:line="360" w:lineRule="auto"/>
        <w:jc w:val="center"/>
        <w:rPr>
          <w:rFonts w:ascii="Arial" w:hAnsi="Arial" w:cs="Arial"/>
          <w:b/>
          <w:sz w:val="24"/>
          <w:szCs w:val="24"/>
        </w:rPr>
      </w:pPr>
      <w:r w:rsidRPr="00F50E68">
        <w:rPr>
          <w:rFonts w:ascii="Arial" w:hAnsi="Arial" w:cs="Arial"/>
          <w:b/>
          <w:sz w:val="24"/>
          <w:szCs w:val="24"/>
        </w:rPr>
        <w:t>Student Name:</w:t>
      </w:r>
      <w:r w:rsidR="00C9408F">
        <w:rPr>
          <w:rFonts w:ascii="Arial" w:hAnsi="Arial" w:cs="Arial"/>
          <w:b/>
          <w:sz w:val="24"/>
          <w:szCs w:val="24"/>
        </w:rPr>
        <w:t xml:space="preserve"> </w:t>
      </w:r>
      <w:proofErr w:type="spellStart"/>
      <w:r w:rsidR="00400775">
        <w:rPr>
          <w:rFonts w:ascii="Arial" w:hAnsi="Arial" w:cs="Arial"/>
          <w:b/>
          <w:sz w:val="24"/>
          <w:szCs w:val="24"/>
        </w:rPr>
        <w:t>Shahida</w:t>
      </w:r>
      <w:proofErr w:type="spellEnd"/>
      <w:r w:rsidR="00400775">
        <w:rPr>
          <w:rFonts w:ascii="Arial" w:hAnsi="Arial" w:cs="Arial"/>
          <w:b/>
          <w:sz w:val="24"/>
          <w:szCs w:val="24"/>
        </w:rPr>
        <w:t xml:space="preserve"> Yasmin</w:t>
      </w:r>
    </w:p>
    <w:p w14:paraId="6173A695" w14:textId="283ACE87" w:rsidR="00671CDC" w:rsidRPr="00F50E68" w:rsidRDefault="00671CDC" w:rsidP="007C1326">
      <w:pPr>
        <w:spacing w:before="240" w:after="240" w:line="360" w:lineRule="auto"/>
        <w:jc w:val="center"/>
        <w:rPr>
          <w:rFonts w:ascii="Arial" w:hAnsi="Arial" w:cs="Arial"/>
          <w:b/>
          <w:sz w:val="24"/>
          <w:szCs w:val="24"/>
        </w:rPr>
      </w:pPr>
      <w:r w:rsidRPr="00F50E68">
        <w:rPr>
          <w:rFonts w:ascii="Arial" w:hAnsi="Arial" w:cs="Arial"/>
          <w:b/>
          <w:sz w:val="24"/>
          <w:szCs w:val="24"/>
        </w:rPr>
        <w:t>Student Id:</w:t>
      </w:r>
      <w:r w:rsidR="00400775">
        <w:rPr>
          <w:rFonts w:ascii="Arial" w:hAnsi="Arial" w:cs="Arial"/>
          <w:b/>
          <w:sz w:val="24"/>
          <w:szCs w:val="24"/>
        </w:rPr>
        <w:t xml:space="preserve"> 1813926</w:t>
      </w:r>
    </w:p>
    <w:p w14:paraId="2CCA8137" w14:textId="39AF255A" w:rsidR="00671CDC" w:rsidRPr="00F50E68" w:rsidRDefault="00671CDC" w:rsidP="007C1326">
      <w:pPr>
        <w:spacing w:before="240" w:after="240" w:line="360" w:lineRule="auto"/>
        <w:jc w:val="center"/>
        <w:rPr>
          <w:rFonts w:ascii="Arial" w:hAnsi="Arial" w:cs="Arial"/>
          <w:b/>
          <w:sz w:val="24"/>
          <w:szCs w:val="24"/>
        </w:rPr>
      </w:pPr>
      <w:r w:rsidRPr="00F50E68">
        <w:rPr>
          <w:rFonts w:ascii="Arial" w:hAnsi="Arial" w:cs="Arial"/>
          <w:b/>
          <w:sz w:val="24"/>
          <w:szCs w:val="24"/>
        </w:rPr>
        <w:t>Module Name:</w:t>
      </w:r>
      <w:r w:rsidR="00B125B1" w:rsidRPr="00F50E68">
        <w:rPr>
          <w:rFonts w:ascii="Arial" w:hAnsi="Arial" w:cs="Arial"/>
          <w:b/>
          <w:sz w:val="24"/>
          <w:szCs w:val="24"/>
        </w:rPr>
        <w:t xml:space="preserve"> </w:t>
      </w:r>
      <w:r w:rsidR="00B125B1" w:rsidRPr="00F50E68">
        <w:rPr>
          <w:rFonts w:ascii="Arial" w:hAnsi="Arial" w:cs="Arial"/>
          <w:sz w:val="24"/>
          <w:szCs w:val="24"/>
        </w:rPr>
        <w:t>Living with Care: The Older Person</w:t>
      </w:r>
    </w:p>
    <w:p w14:paraId="6FCBE1B6" w14:textId="12D205BC" w:rsidR="00671CDC" w:rsidRPr="00F50E68" w:rsidRDefault="00671CDC" w:rsidP="007C1326">
      <w:pPr>
        <w:spacing w:before="240" w:after="240" w:line="360" w:lineRule="auto"/>
        <w:jc w:val="center"/>
        <w:rPr>
          <w:rFonts w:ascii="Arial" w:hAnsi="Arial" w:cs="Arial"/>
          <w:b/>
          <w:sz w:val="24"/>
          <w:szCs w:val="24"/>
        </w:rPr>
      </w:pPr>
      <w:r w:rsidRPr="00F50E68">
        <w:rPr>
          <w:rFonts w:ascii="Arial" w:hAnsi="Arial" w:cs="Arial"/>
          <w:b/>
          <w:sz w:val="24"/>
          <w:szCs w:val="24"/>
        </w:rPr>
        <w:t>Module Leader:</w:t>
      </w:r>
      <w:r w:rsidR="00B125B1" w:rsidRPr="00F50E68">
        <w:rPr>
          <w:rFonts w:ascii="Arial" w:hAnsi="Arial" w:cs="Arial"/>
          <w:b/>
          <w:sz w:val="24"/>
          <w:szCs w:val="24"/>
        </w:rPr>
        <w:t xml:space="preserve"> </w:t>
      </w:r>
      <w:r w:rsidR="00B125B1" w:rsidRPr="00F50E68">
        <w:rPr>
          <w:rFonts w:ascii="Arial" w:hAnsi="Arial" w:cs="Arial"/>
          <w:sz w:val="24"/>
          <w:szCs w:val="24"/>
        </w:rPr>
        <w:t>Joanne Davies</w:t>
      </w:r>
    </w:p>
    <w:p w14:paraId="7B9EEEF0" w14:textId="0F249750" w:rsidR="00671CDC" w:rsidRPr="00F50E68" w:rsidRDefault="00671CDC" w:rsidP="007C1326">
      <w:pPr>
        <w:spacing w:before="240" w:after="240" w:line="360" w:lineRule="auto"/>
        <w:jc w:val="center"/>
        <w:rPr>
          <w:rFonts w:ascii="Arial" w:hAnsi="Arial" w:cs="Arial"/>
          <w:b/>
          <w:sz w:val="24"/>
          <w:szCs w:val="24"/>
        </w:rPr>
      </w:pPr>
      <w:r w:rsidRPr="00F50E68">
        <w:rPr>
          <w:rFonts w:ascii="Arial" w:hAnsi="Arial" w:cs="Arial"/>
          <w:b/>
          <w:sz w:val="24"/>
          <w:szCs w:val="24"/>
        </w:rPr>
        <w:t>Module Code:</w:t>
      </w:r>
      <w:r w:rsidR="00B125B1" w:rsidRPr="00F50E68">
        <w:rPr>
          <w:rFonts w:ascii="Arial" w:hAnsi="Arial" w:cs="Arial"/>
          <w:b/>
          <w:sz w:val="24"/>
          <w:szCs w:val="24"/>
        </w:rPr>
        <w:t xml:space="preserve"> </w:t>
      </w:r>
      <w:r w:rsidR="00B125B1" w:rsidRPr="00F50E68">
        <w:rPr>
          <w:rFonts w:ascii="Arial" w:hAnsi="Arial" w:cs="Arial"/>
          <w:sz w:val="24"/>
          <w:szCs w:val="24"/>
        </w:rPr>
        <w:t>BMHP6009</w:t>
      </w:r>
    </w:p>
    <w:p w14:paraId="1B4155B7" w14:textId="26DEF744" w:rsidR="00671CDC" w:rsidRPr="00F50E68" w:rsidRDefault="00671CDC" w:rsidP="007C1326">
      <w:pPr>
        <w:spacing w:before="240" w:after="240" w:line="360" w:lineRule="auto"/>
        <w:jc w:val="center"/>
        <w:rPr>
          <w:rFonts w:ascii="Arial" w:hAnsi="Arial" w:cs="Arial"/>
          <w:b/>
          <w:sz w:val="24"/>
          <w:szCs w:val="24"/>
        </w:rPr>
      </w:pPr>
      <w:r w:rsidRPr="00F50E68">
        <w:rPr>
          <w:rFonts w:ascii="Arial" w:hAnsi="Arial" w:cs="Arial"/>
          <w:b/>
          <w:sz w:val="24"/>
          <w:szCs w:val="24"/>
        </w:rPr>
        <w:t>Date of Submission:</w:t>
      </w:r>
      <w:r w:rsidR="00400775">
        <w:rPr>
          <w:rFonts w:ascii="Arial" w:hAnsi="Arial" w:cs="Arial"/>
          <w:b/>
          <w:sz w:val="24"/>
          <w:szCs w:val="24"/>
        </w:rPr>
        <w:t xml:space="preserve"> Monday 22 July 2024</w:t>
      </w:r>
    </w:p>
    <w:p w14:paraId="1B57BB55" w14:textId="77777777" w:rsidR="007C1326" w:rsidRPr="00F50E68" w:rsidRDefault="007C1326" w:rsidP="007C1326">
      <w:pPr>
        <w:spacing w:before="240" w:after="240" w:line="360" w:lineRule="auto"/>
        <w:jc w:val="both"/>
        <w:rPr>
          <w:rFonts w:ascii="Arial" w:hAnsi="Arial" w:cs="Arial"/>
          <w:b/>
          <w:sz w:val="22"/>
          <w:szCs w:val="22"/>
        </w:rPr>
      </w:pPr>
    </w:p>
    <w:p w14:paraId="7C89F07C" w14:textId="77777777" w:rsidR="007C1326" w:rsidRPr="00F50E68" w:rsidRDefault="007C1326" w:rsidP="007C1326">
      <w:pPr>
        <w:spacing w:before="240" w:after="240" w:line="360" w:lineRule="auto"/>
        <w:jc w:val="both"/>
        <w:rPr>
          <w:rFonts w:ascii="Arial" w:hAnsi="Arial" w:cs="Arial"/>
          <w:b/>
          <w:sz w:val="22"/>
          <w:szCs w:val="22"/>
        </w:rPr>
      </w:pPr>
    </w:p>
    <w:p w14:paraId="5402BBCE" w14:textId="77777777" w:rsidR="007C1326" w:rsidRPr="00F50E68" w:rsidRDefault="007C1326" w:rsidP="007C1326">
      <w:pPr>
        <w:spacing w:before="240" w:after="240" w:line="360" w:lineRule="auto"/>
        <w:jc w:val="both"/>
        <w:rPr>
          <w:rFonts w:ascii="Arial" w:hAnsi="Arial" w:cs="Arial"/>
          <w:b/>
          <w:sz w:val="22"/>
          <w:szCs w:val="22"/>
        </w:rPr>
      </w:pPr>
    </w:p>
    <w:p w14:paraId="7A6C1CE6" w14:textId="77777777" w:rsidR="007C1326" w:rsidRPr="00F50E68" w:rsidRDefault="007C1326" w:rsidP="007C1326">
      <w:pPr>
        <w:spacing w:before="240" w:after="240" w:line="360" w:lineRule="auto"/>
        <w:jc w:val="both"/>
        <w:rPr>
          <w:rFonts w:ascii="Arial" w:hAnsi="Arial" w:cs="Arial"/>
          <w:b/>
          <w:sz w:val="22"/>
          <w:szCs w:val="22"/>
        </w:rPr>
      </w:pPr>
    </w:p>
    <w:p w14:paraId="149C3AAC" w14:textId="77777777" w:rsidR="007C1326" w:rsidRPr="00F50E68" w:rsidRDefault="007C1326" w:rsidP="007C1326">
      <w:pPr>
        <w:spacing w:before="240" w:after="240" w:line="360" w:lineRule="auto"/>
        <w:jc w:val="both"/>
        <w:rPr>
          <w:rFonts w:ascii="Arial" w:hAnsi="Arial" w:cs="Arial"/>
          <w:b/>
          <w:sz w:val="22"/>
          <w:szCs w:val="22"/>
        </w:rPr>
      </w:pPr>
    </w:p>
    <w:sdt>
      <w:sdtPr>
        <w:rPr>
          <w:rFonts w:ascii="Arial" w:eastAsiaTheme="minorEastAsia" w:hAnsi="Arial" w:cs="Arial"/>
          <w:color w:val="auto"/>
          <w:sz w:val="22"/>
          <w:szCs w:val="22"/>
        </w:rPr>
        <w:id w:val="-1058550549"/>
        <w:docPartObj>
          <w:docPartGallery w:val="Table of Contents"/>
          <w:docPartUnique/>
        </w:docPartObj>
      </w:sdtPr>
      <w:sdtEndPr>
        <w:rPr>
          <w:b/>
          <w:bCs/>
          <w:noProof/>
        </w:rPr>
      </w:sdtEndPr>
      <w:sdtContent>
        <w:p w14:paraId="34DA10F2" w14:textId="1A2CBB12" w:rsidR="00DC0F3B" w:rsidRDefault="00B125B1" w:rsidP="00092CBC">
          <w:pPr>
            <w:pStyle w:val="TOCHeading"/>
            <w:numPr>
              <w:ilvl w:val="0"/>
              <w:numId w:val="0"/>
            </w:numPr>
            <w:rPr>
              <w:rFonts w:asciiTheme="minorBidi" w:hAnsiTheme="minorBidi" w:cstheme="minorBidi"/>
              <w:b/>
              <w:bCs/>
              <w:color w:val="auto"/>
              <w:sz w:val="28"/>
              <w:szCs w:val="28"/>
            </w:rPr>
          </w:pPr>
          <w:r w:rsidRPr="008D79DC">
            <w:rPr>
              <w:rFonts w:asciiTheme="minorBidi" w:hAnsiTheme="minorBidi" w:cstheme="minorBidi"/>
              <w:b/>
              <w:bCs/>
              <w:color w:val="auto"/>
              <w:sz w:val="28"/>
              <w:szCs w:val="28"/>
            </w:rPr>
            <w:t>Table of Contents</w:t>
          </w:r>
        </w:p>
        <w:p w14:paraId="1F266FE8" w14:textId="77777777" w:rsidR="008D79DC" w:rsidRPr="008D79DC" w:rsidRDefault="008D79DC" w:rsidP="008D79DC"/>
        <w:p w14:paraId="19A1B1DF" w14:textId="2BF39FED" w:rsidR="00DC0F3B" w:rsidRPr="00DC0F3B" w:rsidRDefault="00B125B1">
          <w:pPr>
            <w:pStyle w:val="TOC1"/>
            <w:tabs>
              <w:tab w:val="left" w:pos="420"/>
              <w:tab w:val="right" w:leader="dot" w:pos="9016"/>
            </w:tabs>
            <w:rPr>
              <w:rFonts w:asciiTheme="minorBidi" w:hAnsiTheme="minorBidi"/>
              <w:noProof/>
              <w:kern w:val="2"/>
              <w:sz w:val="22"/>
              <w:szCs w:val="22"/>
              <w:lang w:val="de-DE" w:eastAsia="de-DE"/>
              <w14:ligatures w14:val="standardContextual"/>
            </w:rPr>
          </w:pPr>
          <w:r w:rsidRPr="00DC0F3B">
            <w:rPr>
              <w:rFonts w:asciiTheme="minorBidi" w:hAnsiTheme="minorBidi"/>
              <w:sz w:val="22"/>
              <w:szCs w:val="22"/>
            </w:rPr>
            <w:fldChar w:fldCharType="begin"/>
          </w:r>
          <w:r w:rsidRPr="00DC0F3B">
            <w:rPr>
              <w:rFonts w:asciiTheme="minorBidi" w:hAnsiTheme="minorBidi"/>
              <w:sz w:val="22"/>
              <w:szCs w:val="22"/>
            </w:rPr>
            <w:instrText xml:space="preserve"> TOC \o "1-3" \h \z \u </w:instrText>
          </w:r>
          <w:r w:rsidRPr="00DC0F3B">
            <w:rPr>
              <w:rFonts w:asciiTheme="minorBidi" w:hAnsiTheme="minorBidi"/>
              <w:sz w:val="22"/>
              <w:szCs w:val="22"/>
            </w:rPr>
            <w:fldChar w:fldCharType="separate"/>
          </w:r>
          <w:hyperlink w:anchor="_Toc172400348" w:history="1">
            <w:r w:rsidR="00DC0F3B" w:rsidRPr="00DC0F3B">
              <w:rPr>
                <w:rStyle w:val="Hyperlink"/>
                <w:rFonts w:asciiTheme="minorBidi" w:eastAsia="Times New Roman" w:hAnsiTheme="minorBidi"/>
                <w:b/>
                <w:bCs/>
                <w:noProof/>
                <w:sz w:val="22"/>
                <w:szCs w:val="22"/>
              </w:rPr>
              <w:t>1.</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eastAsia="Times New Roman" w:hAnsiTheme="minorBidi"/>
                <w:b/>
                <w:bCs/>
                <w:noProof/>
                <w:sz w:val="22"/>
                <w:szCs w:val="22"/>
              </w:rPr>
              <w:t>Introduction</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_Toc172400348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3</w:t>
            </w:r>
            <w:r w:rsidR="00DC0F3B" w:rsidRPr="00DC0F3B">
              <w:rPr>
                <w:rFonts w:asciiTheme="minorBidi" w:hAnsiTheme="minorBidi"/>
                <w:noProof/>
                <w:webHidden/>
                <w:sz w:val="22"/>
                <w:szCs w:val="22"/>
              </w:rPr>
              <w:fldChar w:fldCharType="end"/>
            </w:r>
          </w:hyperlink>
        </w:p>
        <w:p w14:paraId="6B3186C2" w14:textId="261C4CD0" w:rsidR="00DC0F3B" w:rsidRPr="00DC0F3B" w:rsidRDefault="0038137B">
          <w:pPr>
            <w:pStyle w:val="TOC1"/>
            <w:tabs>
              <w:tab w:val="left" w:pos="420"/>
              <w:tab w:val="right" w:leader="dot" w:pos="9016"/>
            </w:tabs>
            <w:rPr>
              <w:rFonts w:asciiTheme="minorBidi" w:hAnsiTheme="minorBidi"/>
              <w:noProof/>
              <w:kern w:val="2"/>
              <w:sz w:val="22"/>
              <w:szCs w:val="22"/>
              <w:lang w:val="de-DE" w:eastAsia="de-DE"/>
              <w14:ligatures w14:val="standardContextual"/>
            </w:rPr>
          </w:pPr>
          <w:hyperlink w:anchor="_Toc172400349" w:history="1">
            <w:r w:rsidR="00DC0F3B" w:rsidRPr="00DC0F3B">
              <w:rPr>
                <w:rStyle w:val="Hyperlink"/>
                <w:rFonts w:asciiTheme="minorBidi" w:eastAsia="Times New Roman" w:hAnsiTheme="minorBidi"/>
                <w:b/>
                <w:noProof/>
                <w:sz w:val="22"/>
                <w:szCs w:val="22"/>
              </w:rPr>
              <w:t>2.</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eastAsia="Times New Roman" w:hAnsiTheme="minorBidi"/>
                <w:b/>
                <w:noProof/>
                <w:sz w:val="22"/>
                <w:szCs w:val="22"/>
              </w:rPr>
              <w:t>Context and Background</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_Toc172400349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3</w:t>
            </w:r>
            <w:r w:rsidR="00DC0F3B" w:rsidRPr="00DC0F3B">
              <w:rPr>
                <w:rFonts w:asciiTheme="minorBidi" w:hAnsiTheme="minorBidi"/>
                <w:noProof/>
                <w:webHidden/>
                <w:sz w:val="22"/>
                <w:szCs w:val="22"/>
              </w:rPr>
              <w:fldChar w:fldCharType="end"/>
            </w:r>
          </w:hyperlink>
        </w:p>
        <w:p w14:paraId="660BBD01" w14:textId="065147EC" w:rsidR="00DC0F3B" w:rsidRPr="00DC0F3B" w:rsidRDefault="0038137B">
          <w:pPr>
            <w:pStyle w:val="TOC1"/>
            <w:tabs>
              <w:tab w:val="left" w:pos="420"/>
              <w:tab w:val="right" w:leader="dot" w:pos="9016"/>
            </w:tabs>
            <w:rPr>
              <w:rFonts w:asciiTheme="minorBidi" w:hAnsiTheme="minorBidi"/>
              <w:noProof/>
              <w:kern w:val="2"/>
              <w:sz w:val="22"/>
              <w:szCs w:val="22"/>
              <w:lang w:val="de-DE" w:eastAsia="de-DE"/>
              <w14:ligatures w14:val="standardContextual"/>
            </w:rPr>
          </w:pPr>
          <w:hyperlink w:anchor="_Toc172400350" w:history="1">
            <w:r w:rsidR="00DC0F3B" w:rsidRPr="00DC0F3B">
              <w:rPr>
                <w:rStyle w:val="Hyperlink"/>
                <w:rFonts w:asciiTheme="minorBidi" w:eastAsia="Times New Roman" w:hAnsiTheme="minorBidi"/>
                <w:b/>
                <w:noProof/>
                <w:sz w:val="22"/>
                <w:szCs w:val="22"/>
              </w:rPr>
              <w:t>3.</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eastAsia="Times New Roman" w:hAnsiTheme="minorBidi"/>
                <w:b/>
                <w:noProof/>
                <w:sz w:val="22"/>
                <w:szCs w:val="22"/>
              </w:rPr>
              <w:t>Definition and Discussion of ‘Old Age’</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_Toc172400350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3</w:t>
            </w:r>
            <w:r w:rsidR="00DC0F3B" w:rsidRPr="00DC0F3B">
              <w:rPr>
                <w:rFonts w:asciiTheme="minorBidi" w:hAnsiTheme="minorBidi"/>
                <w:noProof/>
                <w:webHidden/>
                <w:sz w:val="22"/>
                <w:szCs w:val="22"/>
              </w:rPr>
              <w:fldChar w:fldCharType="end"/>
            </w:r>
          </w:hyperlink>
        </w:p>
        <w:p w14:paraId="6B5ECB5E" w14:textId="0F2D0B34" w:rsidR="00DC0F3B" w:rsidRPr="00DC0F3B" w:rsidRDefault="0038137B">
          <w:pPr>
            <w:pStyle w:val="TOC1"/>
            <w:tabs>
              <w:tab w:val="left" w:pos="420"/>
              <w:tab w:val="right" w:leader="dot" w:pos="9016"/>
            </w:tabs>
            <w:rPr>
              <w:rFonts w:asciiTheme="minorBidi" w:hAnsiTheme="minorBidi"/>
              <w:noProof/>
              <w:kern w:val="2"/>
              <w:sz w:val="22"/>
              <w:szCs w:val="22"/>
              <w:lang w:val="de-DE" w:eastAsia="de-DE"/>
              <w14:ligatures w14:val="standardContextual"/>
            </w:rPr>
          </w:pPr>
          <w:hyperlink w:anchor="_Toc172400351" w:history="1">
            <w:r w:rsidR="00DC0F3B" w:rsidRPr="00DC0F3B">
              <w:rPr>
                <w:rStyle w:val="Hyperlink"/>
                <w:rFonts w:asciiTheme="minorBidi" w:eastAsia="Times New Roman" w:hAnsiTheme="minorBidi"/>
                <w:b/>
                <w:noProof/>
                <w:sz w:val="22"/>
                <w:szCs w:val="22"/>
              </w:rPr>
              <w:t>4.</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eastAsia="Times New Roman" w:hAnsiTheme="minorBidi"/>
                <w:b/>
                <w:noProof/>
                <w:sz w:val="22"/>
                <w:szCs w:val="22"/>
              </w:rPr>
              <w:t>Aging Population: Trends and Implications</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_Toc172400351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4</w:t>
            </w:r>
            <w:r w:rsidR="00DC0F3B" w:rsidRPr="00DC0F3B">
              <w:rPr>
                <w:rFonts w:asciiTheme="minorBidi" w:hAnsiTheme="minorBidi"/>
                <w:noProof/>
                <w:webHidden/>
                <w:sz w:val="22"/>
                <w:szCs w:val="22"/>
              </w:rPr>
              <w:fldChar w:fldCharType="end"/>
            </w:r>
          </w:hyperlink>
        </w:p>
        <w:p w14:paraId="2EACC697" w14:textId="603E2878" w:rsidR="00DC0F3B" w:rsidRPr="00DC0F3B" w:rsidRDefault="0038137B">
          <w:pPr>
            <w:pStyle w:val="TOC1"/>
            <w:tabs>
              <w:tab w:val="left" w:pos="420"/>
              <w:tab w:val="right" w:leader="dot" w:pos="9016"/>
            </w:tabs>
            <w:rPr>
              <w:rFonts w:asciiTheme="minorBidi" w:hAnsiTheme="minorBidi"/>
              <w:noProof/>
              <w:kern w:val="2"/>
              <w:sz w:val="22"/>
              <w:szCs w:val="22"/>
              <w:lang w:val="de-DE" w:eastAsia="de-DE"/>
              <w14:ligatures w14:val="standardContextual"/>
            </w:rPr>
          </w:pPr>
          <w:hyperlink w:anchor="_Toc172400352" w:history="1">
            <w:r w:rsidR="00DC0F3B" w:rsidRPr="00DC0F3B">
              <w:rPr>
                <w:rStyle w:val="Hyperlink"/>
                <w:rFonts w:asciiTheme="minorBidi" w:eastAsia="Times New Roman" w:hAnsiTheme="minorBidi"/>
                <w:b/>
                <w:noProof/>
                <w:sz w:val="22"/>
                <w:szCs w:val="22"/>
              </w:rPr>
              <w:t>5.</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eastAsia="Times New Roman" w:hAnsiTheme="minorBidi"/>
                <w:b/>
                <w:noProof/>
                <w:sz w:val="22"/>
                <w:szCs w:val="22"/>
              </w:rPr>
              <w:t>Issues Experienced by Older People</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_Toc172400352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5</w:t>
            </w:r>
            <w:r w:rsidR="00DC0F3B" w:rsidRPr="00DC0F3B">
              <w:rPr>
                <w:rFonts w:asciiTheme="minorBidi" w:hAnsiTheme="minorBidi"/>
                <w:noProof/>
                <w:webHidden/>
                <w:sz w:val="22"/>
                <w:szCs w:val="22"/>
              </w:rPr>
              <w:fldChar w:fldCharType="end"/>
            </w:r>
          </w:hyperlink>
        </w:p>
        <w:p w14:paraId="354B68FF" w14:textId="57FBDDB3" w:rsidR="00DC0F3B" w:rsidRPr="00DC0F3B" w:rsidRDefault="0038137B">
          <w:pPr>
            <w:pStyle w:val="TOC2"/>
            <w:tabs>
              <w:tab w:val="left" w:pos="960"/>
              <w:tab w:val="right" w:leader="dot" w:pos="9016"/>
            </w:tabs>
            <w:rPr>
              <w:rFonts w:asciiTheme="minorBidi" w:hAnsiTheme="minorBidi"/>
              <w:noProof/>
              <w:kern w:val="2"/>
              <w:sz w:val="22"/>
              <w:szCs w:val="22"/>
              <w:lang w:val="de-DE" w:eastAsia="de-DE"/>
              <w14:ligatures w14:val="standardContextual"/>
            </w:rPr>
          </w:pPr>
          <w:hyperlink w:anchor="_Toc172400353" w:history="1">
            <w:r w:rsidR="00DC0F3B" w:rsidRPr="00DC0F3B">
              <w:rPr>
                <w:rStyle w:val="Hyperlink"/>
                <w:rFonts w:asciiTheme="minorBidi" w:eastAsia="Times New Roman" w:hAnsiTheme="minorBidi"/>
                <w:b/>
                <w:bCs/>
                <w:noProof/>
                <w:sz w:val="22"/>
                <w:szCs w:val="22"/>
              </w:rPr>
              <w:t>5.1</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eastAsia="Times New Roman" w:hAnsiTheme="minorBidi"/>
                <w:b/>
                <w:bCs/>
                <w:noProof/>
                <w:sz w:val="22"/>
                <w:szCs w:val="22"/>
              </w:rPr>
              <w:t>Financial Issues, Ageism, and Abuse</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_Toc172400353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5</w:t>
            </w:r>
            <w:r w:rsidR="00DC0F3B" w:rsidRPr="00DC0F3B">
              <w:rPr>
                <w:rFonts w:asciiTheme="minorBidi" w:hAnsiTheme="minorBidi"/>
                <w:noProof/>
                <w:webHidden/>
                <w:sz w:val="22"/>
                <w:szCs w:val="22"/>
              </w:rPr>
              <w:fldChar w:fldCharType="end"/>
            </w:r>
          </w:hyperlink>
        </w:p>
        <w:p w14:paraId="2907C5D2" w14:textId="45FD97D6" w:rsidR="00DC0F3B" w:rsidRPr="00DC0F3B" w:rsidRDefault="0038137B">
          <w:pPr>
            <w:pStyle w:val="TOC2"/>
            <w:tabs>
              <w:tab w:val="left" w:pos="960"/>
              <w:tab w:val="right" w:leader="dot" w:pos="9016"/>
            </w:tabs>
            <w:rPr>
              <w:rFonts w:asciiTheme="minorBidi" w:hAnsiTheme="minorBidi"/>
              <w:noProof/>
              <w:kern w:val="2"/>
              <w:sz w:val="22"/>
              <w:szCs w:val="22"/>
              <w:lang w:val="de-DE" w:eastAsia="de-DE"/>
              <w14:ligatures w14:val="standardContextual"/>
            </w:rPr>
          </w:pPr>
          <w:hyperlink w:anchor="_Toc172400354" w:history="1">
            <w:r w:rsidR="00DC0F3B" w:rsidRPr="00DC0F3B">
              <w:rPr>
                <w:rStyle w:val="Hyperlink"/>
                <w:rFonts w:asciiTheme="minorBidi" w:eastAsia="Times New Roman" w:hAnsiTheme="minorBidi"/>
                <w:b/>
                <w:bCs/>
                <w:noProof/>
                <w:sz w:val="22"/>
                <w:szCs w:val="22"/>
              </w:rPr>
              <w:t>5.2</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eastAsia="Times New Roman" w:hAnsiTheme="minorBidi"/>
                <w:b/>
                <w:bCs/>
                <w:noProof/>
                <w:sz w:val="22"/>
                <w:szCs w:val="22"/>
              </w:rPr>
              <w:t>Mental and Physical Health Challenges</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_Toc172400354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5</w:t>
            </w:r>
            <w:r w:rsidR="00DC0F3B" w:rsidRPr="00DC0F3B">
              <w:rPr>
                <w:rFonts w:asciiTheme="minorBidi" w:hAnsiTheme="minorBidi"/>
                <w:noProof/>
                <w:webHidden/>
                <w:sz w:val="22"/>
                <w:szCs w:val="22"/>
              </w:rPr>
              <w:fldChar w:fldCharType="end"/>
            </w:r>
          </w:hyperlink>
        </w:p>
        <w:p w14:paraId="2A3CD232" w14:textId="7D59F7DD" w:rsidR="00DC0F3B" w:rsidRPr="00DC0F3B" w:rsidRDefault="0038137B">
          <w:pPr>
            <w:pStyle w:val="TOC2"/>
            <w:tabs>
              <w:tab w:val="left" w:pos="960"/>
              <w:tab w:val="right" w:leader="dot" w:pos="9016"/>
            </w:tabs>
            <w:rPr>
              <w:rFonts w:asciiTheme="minorBidi" w:hAnsiTheme="minorBidi"/>
              <w:noProof/>
              <w:kern w:val="2"/>
              <w:sz w:val="22"/>
              <w:szCs w:val="22"/>
              <w:lang w:val="de-DE" w:eastAsia="de-DE"/>
              <w14:ligatures w14:val="standardContextual"/>
            </w:rPr>
          </w:pPr>
          <w:hyperlink w:anchor="_Toc172400355" w:history="1">
            <w:r w:rsidR="00DC0F3B" w:rsidRPr="00DC0F3B">
              <w:rPr>
                <w:rStyle w:val="Hyperlink"/>
                <w:rFonts w:asciiTheme="minorBidi" w:eastAsia="Times New Roman" w:hAnsiTheme="minorBidi"/>
                <w:b/>
                <w:bCs/>
                <w:noProof/>
                <w:sz w:val="22"/>
                <w:szCs w:val="22"/>
              </w:rPr>
              <w:t>5.3</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eastAsia="Times New Roman" w:hAnsiTheme="minorBidi"/>
                <w:b/>
                <w:bCs/>
                <w:noProof/>
                <w:sz w:val="22"/>
                <w:szCs w:val="22"/>
              </w:rPr>
              <w:t>Impact of the Pandemic on the Elderly Population</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_Toc172400355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6</w:t>
            </w:r>
            <w:r w:rsidR="00DC0F3B" w:rsidRPr="00DC0F3B">
              <w:rPr>
                <w:rFonts w:asciiTheme="minorBidi" w:hAnsiTheme="minorBidi"/>
                <w:noProof/>
                <w:webHidden/>
                <w:sz w:val="22"/>
                <w:szCs w:val="22"/>
              </w:rPr>
              <w:fldChar w:fldCharType="end"/>
            </w:r>
          </w:hyperlink>
        </w:p>
        <w:p w14:paraId="7A5897E2" w14:textId="72163061" w:rsidR="00DC0F3B" w:rsidRPr="00DC0F3B" w:rsidRDefault="0038137B">
          <w:pPr>
            <w:pStyle w:val="TOC1"/>
            <w:tabs>
              <w:tab w:val="left" w:pos="420"/>
              <w:tab w:val="right" w:leader="dot" w:pos="9016"/>
            </w:tabs>
            <w:rPr>
              <w:rFonts w:asciiTheme="minorBidi" w:hAnsiTheme="minorBidi"/>
              <w:noProof/>
              <w:kern w:val="2"/>
              <w:sz w:val="22"/>
              <w:szCs w:val="22"/>
              <w:lang w:val="de-DE" w:eastAsia="de-DE"/>
              <w14:ligatures w14:val="standardContextual"/>
            </w:rPr>
          </w:pPr>
          <w:hyperlink w:anchor="_Toc172400356" w:history="1">
            <w:r w:rsidR="00DC0F3B" w:rsidRPr="00DC0F3B">
              <w:rPr>
                <w:rStyle w:val="Hyperlink"/>
                <w:rFonts w:asciiTheme="minorBidi" w:eastAsia="Times New Roman" w:hAnsiTheme="minorBidi"/>
                <w:b/>
                <w:noProof/>
                <w:sz w:val="22"/>
                <w:szCs w:val="22"/>
              </w:rPr>
              <w:t>6.</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eastAsia="Times New Roman" w:hAnsiTheme="minorBidi"/>
                <w:b/>
                <w:noProof/>
                <w:sz w:val="22"/>
                <w:szCs w:val="22"/>
              </w:rPr>
              <w:t>Current Health and Social Care Provision</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_Toc172400356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6</w:t>
            </w:r>
            <w:r w:rsidR="00DC0F3B" w:rsidRPr="00DC0F3B">
              <w:rPr>
                <w:rFonts w:asciiTheme="minorBidi" w:hAnsiTheme="minorBidi"/>
                <w:noProof/>
                <w:webHidden/>
                <w:sz w:val="22"/>
                <w:szCs w:val="22"/>
              </w:rPr>
              <w:fldChar w:fldCharType="end"/>
            </w:r>
          </w:hyperlink>
        </w:p>
        <w:p w14:paraId="33C7C37F" w14:textId="4F3EF693" w:rsidR="00DC0F3B" w:rsidRPr="00DC0F3B" w:rsidRDefault="0038137B">
          <w:pPr>
            <w:pStyle w:val="TOC1"/>
            <w:tabs>
              <w:tab w:val="left" w:pos="420"/>
              <w:tab w:val="right" w:leader="dot" w:pos="9016"/>
            </w:tabs>
            <w:rPr>
              <w:rFonts w:asciiTheme="minorBidi" w:hAnsiTheme="minorBidi"/>
              <w:noProof/>
              <w:kern w:val="2"/>
              <w:sz w:val="22"/>
              <w:szCs w:val="22"/>
              <w:lang w:val="de-DE" w:eastAsia="de-DE"/>
              <w14:ligatures w14:val="standardContextual"/>
            </w:rPr>
          </w:pPr>
          <w:hyperlink w:anchor="_Toc172400357" w:history="1">
            <w:r w:rsidR="00DC0F3B" w:rsidRPr="00DC0F3B">
              <w:rPr>
                <w:rStyle w:val="Hyperlink"/>
                <w:rFonts w:asciiTheme="minorBidi" w:eastAsia="Times New Roman" w:hAnsiTheme="minorBidi"/>
                <w:b/>
                <w:noProof/>
                <w:sz w:val="22"/>
                <w:szCs w:val="22"/>
              </w:rPr>
              <w:t>7.</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eastAsia="Times New Roman" w:hAnsiTheme="minorBidi"/>
                <w:b/>
                <w:noProof/>
                <w:sz w:val="22"/>
                <w:szCs w:val="22"/>
              </w:rPr>
              <w:t>Case Study: Bernard’s Health and Social Care Needs</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_Toc172400357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7</w:t>
            </w:r>
            <w:r w:rsidR="00DC0F3B" w:rsidRPr="00DC0F3B">
              <w:rPr>
                <w:rFonts w:asciiTheme="minorBidi" w:hAnsiTheme="minorBidi"/>
                <w:noProof/>
                <w:webHidden/>
                <w:sz w:val="22"/>
                <w:szCs w:val="22"/>
              </w:rPr>
              <w:fldChar w:fldCharType="end"/>
            </w:r>
          </w:hyperlink>
        </w:p>
        <w:p w14:paraId="11A3A57F" w14:textId="6123EB7B" w:rsidR="00DC0F3B" w:rsidRPr="00DC0F3B" w:rsidRDefault="0038137B">
          <w:pPr>
            <w:pStyle w:val="TOC2"/>
            <w:tabs>
              <w:tab w:val="left" w:pos="960"/>
              <w:tab w:val="right" w:leader="dot" w:pos="9016"/>
            </w:tabs>
            <w:rPr>
              <w:rFonts w:asciiTheme="minorBidi" w:hAnsiTheme="minorBidi"/>
              <w:noProof/>
              <w:kern w:val="2"/>
              <w:sz w:val="22"/>
              <w:szCs w:val="22"/>
              <w:lang w:val="de-DE" w:eastAsia="de-DE"/>
              <w14:ligatures w14:val="standardContextual"/>
            </w:rPr>
          </w:pPr>
          <w:hyperlink w:anchor="_Toc172400358" w:history="1">
            <w:r w:rsidR="00DC0F3B" w:rsidRPr="00DC0F3B">
              <w:rPr>
                <w:rStyle w:val="Hyperlink"/>
                <w:rFonts w:asciiTheme="minorBidi" w:hAnsiTheme="minorBidi"/>
                <w:b/>
                <w:bCs/>
                <w:noProof/>
                <w:sz w:val="22"/>
                <w:szCs w:val="22"/>
              </w:rPr>
              <w:t>7.1</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hAnsiTheme="minorBidi"/>
                <w:b/>
                <w:bCs/>
                <w:noProof/>
                <w:sz w:val="22"/>
                <w:szCs w:val="22"/>
              </w:rPr>
              <w:t>Medical Needs</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_Toc172400358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7</w:t>
            </w:r>
            <w:r w:rsidR="00DC0F3B" w:rsidRPr="00DC0F3B">
              <w:rPr>
                <w:rFonts w:asciiTheme="minorBidi" w:hAnsiTheme="minorBidi"/>
                <w:noProof/>
                <w:webHidden/>
                <w:sz w:val="22"/>
                <w:szCs w:val="22"/>
              </w:rPr>
              <w:fldChar w:fldCharType="end"/>
            </w:r>
          </w:hyperlink>
        </w:p>
        <w:p w14:paraId="4E10C21E" w14:textId="39FD248D" w:rsidR="00DC0F3B" w:rsidRPr="00DC0F3B" w:rsidRDefault="0038137B">
          <w:pPr>
            <w:pStyle w:val="TOC2"/>
            <w:tabs>
              <w:tab w:val="left" w:pos="960"/>
              <w:tab w:val="right" w:leader="dot" w:pos="9016"/>
            </w:tabs>
            <w:rPr>
              <w:rFonts w:asciiTheme="minorBidi" w:hAnsiTheme="minorBidi"/>
              <w:noProof/>
              <w:kern w:val="2"/>
              <w:sz w:val="22"/>
              <w:szCs w:val="22"/>
              <w:lang w:val="de-DE" w:eastAsia="de-DE"/>
              <w14:ligatures w14:val="standardContextual"/>
            </w:rPr>
          </w:pPr>
          <w:hyperlink w:anchor="_Toc172400359" w:history="1">
            <w:r w:rsidR="00DC0F3B" w:rsidRPr="00DC0F3B">
              <w:rPr>
                <w:rStyle w:val="Hyperlink"/>
                <w:rFonts w:asciiTheme="minorBidi" w:hAnsiTheme="minorBidi"/>
                <w:b/>
                <w:bCs/>
                <w:noProof/>
                <w:sz w:val="22"/>
                <w:szCs w:val="22"/>
              </w:rPr>
              <w:t>7.2</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hAnsiTheme="minorBidi"/>
                <w:b/>
                <w:bCs/>
                <w:noProof/>
                <w:sz w:val="22"/>
                <w:szCs w:val="22"/>
              </w:rPr>
              <w:t>Social and Emotional Needs</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_Toc172400359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8</w:t>
            </w:r>
            <w:r w:rsidR="00DC0F3B" w:rsidRPr="00DC0F3B">
              <w:rPr>
                <w:rFonts w:asciiTheme="minorBidi" w:hAnsiTheme="minorBidi"/>
                <w:noProof/>
                <w:webHidden/>
                <w:sz w:val="22"/>
                <w:szCs w:val="22"/>
              </w:rPr>
              <w:fldChar w:fldCharType="end"/>
            </w:r>
          </w:hyperlink>
        </w:p>
        <w:p w14:paraId="73F3CF96" w14:textId="4547354B" w:rsidR="00DC0F3B" w:rsidRPr="00DC0F3B" w:rsidRDefault="0038137B">
          <w:pPr>
            <w:pStyle w:val="TOC2"/>
            <w:tabs>
              <w:tab w:val="left" w:pos="960"/>
              <w:tab w:val="right" w:leader="dot" w:pos="9016"/>
            </w:tabs>
            <w:rPr>
              <w:rFonts w:asciiTheme="minorBidi" w:hAnsiTheme="minorBidi"/>
              <w:noProof/>
              <w:kern w:val="2"/>
              <w:sz w:val="22"/>
              <w:szCs w:val="22"/>
              <w:lang w:val="de-DE" w:eastAsia="de-DE"/>
              <w14:ligatures w14:val="standardContextual"/>
            </w:rPr>
          </w:pPr>
          <w:hyperlink w:anchor="_Toc172400360" w:history="1">
            <w:r w:rsidR="00DC0F3B" w:rsidRPr="00DC0F3B">
              <w:rPr>
                <w:rStyle w:val="Hyperlink"/>
                <w:rFonts w:asciiTheme="minorBidi" w:hAnsiTheme="minorBidi"/>
                <w:b/>
                <w:bCs/>
                <w:noProof/>
                <w:sz w:val="22"/>
                <w:szCs w:val="22"/>
              </w:rPr>
              <w:t>7.3</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hAnsiTheme="minorBidi"/>
                <w:b/>
                <w:bCs/>
                <w:noProof/>
                <w:sz w:val="22"/>
                <w:szCs w:val="22"/>
              </w:rPr>
              <w:t>Safety Concerns</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_Toc172400360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8</w:t>
            </w:r>
            <w:r w:rsidR="00DC0F3B" w:rsidRPr="00DC0F3B">
              <w:rPr>
                <w:rFonts w:asciiTheme="minorBidi" w:hAnsiTheme="minorBidi"/>
                <w:noProof/>
                <w:webHidden/>
                <w:sz w:val="22"/>
                <w:szCs w:val="22"/>
              </w:rPr>
              <w:fldChar w:fldCharType="end"/>
            </w:r>
          </w:hyperlink>
        </w:p>
        <w:p w14:paraId="6B6FB3C3" w14:textId="05A653CD" w:rsidR="00DC0F3B" w:rsidRPr="00DC0F3B" w:rsidRDefault="0038137B">
          <w:pPr>
            <w:pStyle w:val="TOC1"/>
            <w:tabs>
              <w:tab w:val="left" w:pos="420"/>
              <w:tab w:val="right" w:leader="dot" w:pos="9016"/>
            </w:tabs>
            <w:rPr>
              <w:rFonts w:asciiTheme="minorBidi" w:hAnsiTheme="minorBidi"/>
              <w:noProof/>
              <w:kern w:val="2"/>
              <w:sz w:val="22"/>
              <w:szCs w:val="22"/>
              <w:lang w:val="de-DE" w:eastAsia="de-DE"/>
              <w14:ligatures w14:val="standardContextual"/>
            </w:rPr>
          </w:pPr>
          <w:hyperlink w:anchor="_Toc172400361" w:history="1">
            <w:r w:rsidR="00DC0F3B" w:rsidRPr="00DC0F3B">
              <w:rPr>
                <w:rStyle w:val="Hyperlink"/>
                <w:rFonts w:asciiTheme="minorBidi" w:eastAsia="Times New Roman" w:hAnsiTheme="minorBidi"/>
                <w:b/>
                <w:noProof/>
                <w:sz w:val="22"/>
                <w:szCs w:val="22"/>
              </w:rPr>
              <w:t>8.</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eastAsia="Times New Roman" w:hAnsiTheme="minorBidi"/>
                <w:b/>
                <w:noProof/>
                <w:sz w:val="22"/>
                <w:szCs w:val="22"/>
              </w:rPr>
              <w:t>Proposed Support and Interventions for Bernard</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_Toc172400361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9</w:t>
            </w:r>
            <w:r w:rsidR="00DC0F3B" w:rsidRPr="00DC0F3B">
              <w:rPr>
                <w:rFonts w:asciiTheme="minorBidi" w:hAnsiTheme="minorBidi"/>
                <w:noProof/>
                <w:webHidden/>
                <w:sz w:val="22"/>
                <w:szCs w:val="22"/>
              </w:rPr>
              <w:fldChar w:fldCharType="end"/>
            </w:r>
          </w:hyperlink>
        </w:p>
        <w:p w14:paraId="37502CDD" w14:textId="13D124CA" w:rsidR="00DC0F3B" w:rsidRPr="00DC0F3B" w:rsidRDefault="0038137B">
          <w:pPr>
            <w:pStyle w:val="TOC2"/>
            <w:tabs>
              <w:tab w:val="left" w:pos="960"/>
              <w:tab w:val="right" w:leader="dot" w:pos="9016"/>
            </w:tabs>
            <w:rPr>
              <w:rFonts w:asciiTheme="minorBidi" w:hAnsiTheme="minorBidi"/>
              <w:noProof/>
              <w:kern w:val="2"/>
              <w:sz w:val="22"/>
              <w:szCs w:val="22"/>
              <w:lang w:val="de-DE" w:eastAsia="de-DE"/>
              <w14:ligatures w14:val="standardContextual"/>
            </w:rPr>
          </w:pPr>
          <w:hyperlink w:anchor="_Toc172400362" w:history="1">
            <w:r w:rsidR="00DC0F3B" w:rsidRPr="00DC0F3B">
              <w:rPr>
                <w:rStyle w:val="Hyperlink"/>
                <w:rFonts w:asciiTheme="minorBidi" w:eastAsia="Times New Roman" w:hAnsiTheme="minorBidi"/>
                <w:b/>
                <w:bCs/>
                <w:noProof/>
                <w:sz w:val="22"/>
                <w:szCs w:val="22"/>
              </w:rPr>
              <w:t>8.1</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eastAsia="Times New Roman" w:hAnsiTheme="minorBidi"/>
                <w:b/>
                <w:bCs/>
                <w:noProof/>
                <w:sz w:val="22"/>
                <w:szCs w:val="22"/>
              </w:rPr>
              <w:t>Medical Interventions</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_Toc172400362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9</w:t>
            </w:r>
            <w:r w:rsidR="00DC0F3B" w:rsidRPr="00DC0F3B">
              <w:rPr>
                <w:rFonts w:asciiTheme="minorBidi" w:hAnsiTheme="minorBidi"/>
                <w:noProof/>
                <w:webHidden/>
                <w:sz w:val="22"/>
                <w:szCs w:val="22"/>
              </w:rPr>
              <w:fldChar w:fldCharType="end"/>
            </w:r>
          </w:hyperlink>
        </w:p>
        <w:p w14:paraId="19D5D8DA" w14:textId="2D82C42C" w:rsidR="00DC0F3B" w:rsidRPr="00DC0F3B" w:rsidRDefault="0038137B">
          <w:pPr>
            <w:pStyle w:val="TOC3"/>
            <w:tabs>
              <w:tab w:val="right" w:leader="dot" w:pos="9016"/>
            </w:tabs>
            <w:rPr>
              <w:rFonts w:asciiTheme="minorBidi" w:hAnsiTheme="minorBidi"/>
              <w:noProof/>
              <w:kern w:val="2"/>
              <w:sz w:val="22"/>
              <w:szCs w:val="22"/>
              <w:lang w:val="de-DE" w:eastAsia="de-DE"/>
              <w14:ligatures w14:val="standardContextual"/>
            </w:rPr>
          </w:pPr>
          <w:hyperlink w:anchor="_Toc172400363" w:history="1">
            <w:r w:rsidR="00DC0F3B" w:rsidRPr="00DC0F3B">
              <w:rPr>
                <w:rStyle w:val="Hyperlink"/>
                <w:rFonts w:asciiTheme="minorBidi" w:eastAsia="Times New Roman" w:hAnsiTheme="minorBidi"/>
                <w:b/>
                <w:noProof/>
                <w:sz w:val="22"/>
                <w:szCs w:val="22"/>
              </w:rPr>
              <w:t>Regular Monitoring of Diabetes</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_Toc172400363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9</w:t>
            </w:r>
            <w:r w:rsidR="00DC0F3B" w:rsidRPr="00DC0F3B">
              <w:rPr>
                <w:rFonts w:asciiTheme="minorBidi" w:hAnsiTheme="minorBidi"/>
                <w:noProof/>
                <w:webHidden/>
                <w:sz w:val="22"/>
                <w:szCs w:val="22"/>
              </w:rPr>
              <w:fldChar w:fldCharType="end"/>
            </w:r>
          </w:hyperlink>
        </w:p>
        <w:p w14:paraId="3BECF05F" w14:textId="5545CE20" w:rsidR="00DC0F3B" w:rsidRPr="00DC0F3B" w:rsidRDefault="0038137B">
          <w:pPr>
            <w:pStyle w:val="TOC3"/>
            <w:tabs>
              <w:tab w:val="right" w:leader="dot" w:pos="9016"/>
            </w:tabs>
            <w:rPr>
              <w:rFonts w:asciiTheme="minorBidi" w:hAnsiTheme="minorBidi"/>
              <w:noProof/>
              <w:kern w:val="2"/>
              <w:sz w:val="22"/>
              <w:szCs w:val="22"/>
              <w:lang w:val="de-DE" w:eastAsia="de-DE"/>
              <w14:ligatures w14:val="standardContextual"/>
            </w:rPr>
          </w:pPr>
          <w:hyperlink w:anchor="_Toc172400364" w:history="1">
            <w:r w:rsidR="00DC0F3B" w:rsidRPr="00DC0F3B">
              <w:rPr>
                <w:rStyle w:val="Hyperlink"/>
                <w:rFonts w:asciiTheme="minorBidi" w:eastAsia="Times New Roman" w:hAnsiTheme="minorBidi"/>
                <w:b/>
                <w:noProof/>
                <w:sz w:val="22"/>
                <w:szCs w:val="22"/>
              </w:rPr>
              <w:t>Personalized Dementia Care Plan</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_Toc172400364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10</w:t>
            </w:r>
            <w:r w:rsidR="00DC0F3B" w:rsidRPr="00DC0F3B">
              <w:rPr>
                <w:rFonts w:asciiTheme="minorBidi" w:hAnsiTheme="minorBidi"/>
                <w:noProof/>
                <w:webHidden/>
                <w:sz w:val="22"/>
                <w:szCs w:val="22"/>
              </w:rPr>
              <w:fldChar w:fldCharType="end"/>
            </w:r>
          </w:hyperlink>
        </w:p>
        <w:p w14:paraId="0BCE49CD" w14:textId="417F4CA6" w:rsidR="00DC0F3B" w:rsidRPr="00DC0F3B" w:rsidRDefault="0038137B">
          <w:pPr>
            <w:pStyle w:val="TOC2"/>
            <w:tabs>
              <w:tab w:val="left" w:pos="960"/>
              <w:tab w:val="right" w:leader="dot" w:pos="9016"/>
            </w:tabs>
            <w:rPr>
              <w:rFonts w:asciiTheme="minorBidi" w:hAnsiTheme="minorBidi"/>
              <w:noProof/>
              <w:kern w:val="2"/>
              <w:sz w:val="22"/>
              <w:szCs w:val="22"/>
              <w:lang w:val="de-DE" w:eastAsia="de-DE"/>
              <w14:ligatures w14:val="standardContextual"/>
            </w:rPr>
          </w:pPr>
          <w:hyperlink w:anchor="_Toc172400365" w:history="1">
            <w:r w:rsidR="00DC0F3B" w:rsidRPr="00DC0F3B">
              <w:rPr>
                <w:rStyle w:val="Hyperlink"/>
                <w:rFonts w:asciiTheme="minorBidi" w:eastAsia="Times New Roman" w:hAnsiTheme="minorBidi"/>
                <w:b/>
                <w:bCs/>
                <w:noProof/>
                <w:sz w:val="22"/>
                <w:szCs w:val="22"/>
              </w:rPr>
              <w:t>8.2</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eastAsia="Times New Roman" w:hAnsiTheme="minorBidi"/>
                <w:b/>
                <w:bCs/>
                <w:noProof/>
                <w:sz w:val="22"/>
                <w:szCs w:val="22"/>
              </w:rPr>
              <w:t>Social and Emotional Support</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_Toc172400365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10</w:t>
            </w:r>
            <w:r w:rsidR="00DC0F3B" w:rsidRPr="00DC0F3B">
              <w:rPr>
                <w:rFonts w:asciiTheme="minorBidi" w:hAnsiTheme="minorBidi"/>
                <w:noProof/>
                <w:webHidden/>
                <w:sz w:val="22"/>
                <w:szCs w:val="22"/>
              </w:rPr>
              <w:fldChar w:fldCharType="end"/>
            </w:r>
          </w:hyperlink>
        </w:p>
        <w:p w14:paraId="03F1F66C" w14:textId="2BD96D7B" w:rsidR="00DC0F3B" w:rsidRPr="00DC0F3B" w:rsidRDefault="0038137B">
          <w:pPr>
            <w:pStyle w:val="TOC3"/>
            <w:tabs>
              <w:tab w:val="right" w:leader="dot" w:pos="9016"/>
            </w:tabs>
            <w:rPr>
              <w:rFonts w:asciiTheme="minorBidi" w:hAnsiTheme="minorBidi"/>
              <w:noProof/>
              <w:kern w:val="2"/>
              <w:sz w:val="22"/>
              <w:szCs w:val="22"/>
              <w:lang w:val="de-DE" w:eastAsia="de-DE"/>
              <w14:ligatures w14:val="standardContextual"/>
            </w:rPr>
          </w:pPr>
          <w:hyperlink w:anchor="_Toc172400366" w:history="1">
            <w:r w:rsidR="00DC0F3B" w:rsidRPr="00DC0F3B">
              <w:rPr>
                <w:rStyle w:val="Hyperlink"/>
                <w:rFonts w:asciiTheme="minorBidi" w:eastAsia="Times New Roman" w:hAnsiTheme="minorBidi"/>
                <w:b/>
                <w:noProof/>
                <w:sz w:val="22"/>
                <w:szCs w:val="22"/>
              </w:rPr>
              <w:t>Facilitating Regular Family Visits and Virtual Meetings</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_Toc172400366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10</w:t>
            </w:r>
            <w:r w:rsidR="00DC0F3B" w:rsidRPr="00DC0F3B">
              <w:rPr>
                <w:rFonts w:asciiTheme="minorBidi" w:hAnsiTheme="minorBidi"/>
                <w:noProof/>
                <w:webHidden/>
                <w:sz w:val="22"/>
                <w:szCs w:val="22"/>
              </w:rPr>
              <w:fldChar w:fldCharType="end"/>
            </w:r>
          </w:hyperlink>
        </w:p>
        <w:p w14:paraId="74874281" w14:textId="5C025587" w:rsidR="00DC0F3B" w:rsidRPr="00DC0F3B" w:rsidRDefault="0038137B">
          <w:pPr>
            <w:pStyle w:val="TOC3"/>
            <w:tabs>
              <w:tab w:val="right" w:leader="dot" w:pos="9016"/>
            </w:tabs>
            <w:rPr>
              <w:rFonts w:asciiTheme="minorBidi" w:hAnsiTheme="minorBidi"/>
              <w:noProof/>
              <w:kern w:val="2"/>
              <w:sz w:val="22"/>
              <w:szCs w:val="22"/>
              <w:lang w:val="de-DE" w:eastAsia="de-DE"/>
              <w14:ligatures w14:val="standardContextual"/>
            </w:rPr>
          </w:pPr>
          <w:hyperlink w:anchor="_Toc172400367" w:history="1">
            <w:r w:rsidR="00DC0F3B" w:rsidRPr="00DC0F3B">
              <w:rPr>
                <w:rStyle w:val="Hyperlink"/>
                <w:rFonts w:asciiTheme="minorBidi" w:eastAsia="Times New Roman" w:hAnsiTheme="minorBidi"/>
                <w:b/>
                <w:noProof/>
                <w:sz w:val="22"/>
                <w:szCs w:val="22"/>
              </w:rPr>
              <w:t>Introducing Structured Activities Aligned with Bernard’s Interests</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_Toc172400367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10</w:t>
            </w:r>
            <w:r w:rsidR="00DC0F3B" w:rsidRPr="00DC0F3B">
              <w:rPr>
                <w:rFonts w:asciiTheme="minorBidi" w:hAnsiTheme="minorBidi"/>
                <w:noProof/>
                <w:webHidden/>
                <w:sz w:val="22"/>
                <w:szCs w:val="22"/>
              </w:rPr>
              <w:fldChar w:fldCharType="end"/>
            </w:r>
          </w:hyperlink>
        </w:p>
        <w:p w14:paraId="040F54B0" w14:textId="4497C48B" w:rsidR="00DC0F3B" w:rsidRPr="00DC0F3B" w:rsidRDefault="0038137B">
          <w:pPr>
            <w:pStyle w:val="TOC2"/>
            <w:tabs>
              <w:tab w:val="left" w:pos="960"/>
              <w:tab w:val="right" w:leader="dot" w:pos="9016"/>
            </w:tabs>
            <w:rPr>
              <w:rFonts w:asciiTheme="minorBidi" w:hAnsiTheme="minorBidi"/>
              <w:noProof/>
              <w:kern w:val="2"/>
              <w:sz w:val="22"/>
              <w:szCs w:val="22"/>
              <w:lang w:val="de-DE" w:eastAsia="de-DE"/>
              <w14:ligatures w14:val="standardContextual"/>
            </w:rPr>
          </w:pPr>
          <w:hyperlink w:anchor="_Toc172400368" w:history="1">
            <w:r w:rsidR="00DC0F3B" w:rsidRPr="00DC0F3B">
              <w:rPr>
                <w:rStyle w:val="Hyperlink"/>
                <w:rFonts w:asciiTheme="minorBidi" w:eastAsia="Times New Roman" w:hAnsiTheme="minorBidi"/>
                <w:b/>
                <w:bCs/>
                <w:noProof/>
                <w:sz w:val="22"/>
                <w:szCs w:val="22"/>
              </w:rPr>
              <w:t>8.3</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eastAsia="Times New Roman" w:hAnsiTheme="minorBidi"/>
                <w:b/>
                <w:bCs/>
                <w:noProof/>
                <w:sz w:val="22"/>
                <w:szCs w:val="22"/>
              </w:rPr>
              <w:t>Safety Measures</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_Toc172400368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10</w:t>
            </w:r>
            <w:r w:rsidR="00DC0F3B" w:rsidRPr="00DC0F3B">
              <w:rPr>
                <w:rFonts w:asciiTheme="minorBidi" w:hAnsiTheme="minorBidi"/>
                <w:noProof/>
                <w:webHidden/>
                <w:sz w:val="22"/>
                <w:szCs w:val="22"/>
              </w:rPr>
              <w:fldChar w:fldCharType="end"/>
            </w:r>
          </w:hyperlink>
        </w:p>
        <w:p w14:paraId="5B30A74C" w14:textId="1A76BE5D" w:rsidR="00DC0F3B" w:rsidRPr="00DC0F3B" w:rsidRDefault="0038137B">
          <w:pPr>
            <w:pStyle w:val="TOC3"/>
            <w:tabs>
              <w:tab w:val="right" w:leader="dot" w:pos="9016"/>
            </w:tabs>
            <w:rPr>
              <w:rFonts w:asciiTheme="minorBidi" w:hAnsiTheme="minorBidi"/>
              <w:noProof/>
              <w:kern w:val="2"/>
              <w:sz w:val="22"/>
              <w:szCs w:val="22"/>
              <w:lang w:val="de-DE" w:eastAsia="de-DE"/>
              <w14:ligatures w14:val="standardContextual"/>
            </w:rPr>
          </w:pPr>
          <w:hyperlink w:anchor="_Toc172400369" w:history="1">
            <w:r w:rsidR="00DC0F3B" w:rsidRPr="00DC0F3B">
              <w:rPr>
                <w:rStyle w:val="Hyperlink"/>
                <w:rFonts w:asciiTheme="minorBidi" w:eastAsia="Times New Roman" w:hAnsiTheme="minorBidi"/>
                <w:b/>
                <w:noProof/>
                <w:sz w:val="22"/>
                <w:szCs w:val="22"/>
              </w:rPr>
              <w:t>Enhanced Supervision to Prevent Elopement</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_Toc172400369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10</w:t>
            </w:r>
            <w:r w:rsidR="00DC0F3B" w:rsidRPr="00DC0F3B">
              <w:rPr>
                <w:rFonts w:asciiTheme="minorBidi" w:hAnsiTheme="minorBidi"/>
                <w:noProof/>
                <w:webHidden/>
                <w:sz w:val="22"/>
                <w:szCs w:val="22"/>
              </w:rPr>
              <w:fldChar w:fldCharType="end"/>
            </w:r>
          </w:hyperlink>
        </w:p>
        <w:p w14:paraId="748EF3C2" w14:textId="1CD5F13D" w:rsidR="00DC0F3B" w:rsidRPr="00DC0F3B" w:rsidRDefault="0038137B">
          <w:pPr>
            <w:pStyle w:val="TOC3"/>
            <w:tabs>
              <w:tab w:val="right" w:leader="dot" w:pos="9016"/>
            </w:tabs>
            <w:rPr>
              <w:rFonts w:asciiTheme="minorBidi" w:hAnsiTheme="minorBidi"/>
              <w:noProof/>
              <w:kern w:val="2"/>
              <w:sz w:val="22"/>
              <w:szCs w:val="22"/>
              <w:lang w:val="de-DE" w:eastAsia="de-DE"/>
              <w14:ligatures w14:val="standardContextual"/>
            </w:rPr>
          </w:pPr>
          <w:hyperlink w:anchor="_Toc172400370" w:history="1">
            <w:r w:rsidR="00DC0F3B" w:rsidRPr="00DC0F3B">
              <w:rPr>
                <w:rStyle w:val="Hyperlink"/>
                <w:rFonts w:asciiTheme="minorBidi" w:eastAsia="Times New Roman" w:hAnsiTheme="minorBidi"/>
                <w:b/>
                <w:noProof/>
                <w:sz w:val="22"/>
                <w:szCs w:val="22"/>
              </w:rPr>
              <w:t>Safe and Supervised Engagement in Meaningful Activities</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_Toc172400370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11</w:t>
            </w:r>
            <w:r w:rsidR="00DC0F3B" w:rsidRPr="00DC0F3B">
              <w:rPr>
                <w:rFonts w:asciiTheme="minorBidi" w:hAnsiTheme="minorBidi"/>
                <w:noProof/>
                <w:webHidden/>
                <w:sz w:val="22"/>
                <w:szCs w:val="22"/>
              </w:rPr>
              <w:fldChar w:fldCharType="end"/>
            </w:r>
          </w:hyperlink>
        </w:p>
        <w:p w14:paraId="2B2A61EC" w14:textId="15391AA6" w:rsidR="00DC0F3B" w:rsidRPr="00DC0F3B" w:rsidRDefault="0038137B">
          <w:pPr>
            <w:pStyle w:val="TOC1"/>
            <w:tabs>
              <w:tab w:val="left" w:pos="420"/>
              <w:tab w:val="right" w:leader="dot" w:pos="9016"/>
            </w:tabs>
            <w:rPr>
              <w:rFonts w:asciiTheme="minorBidi" w:hAnsiTheme="minorBidi"/>
              <w:noProof/>
              <w:kern w:val="2"/>
              <w:sz w:val="22"/>
              <w:szCs w:val="22"/>
              <w:lang w:val="de-DE" w:eastAsia="de-DE"/>
              <w14:ligatures w14:val="standardContextual"/>
            </w:rPr>
          </w:pPr>
          <w:hyperlink w:anchor="_Toc172400371" w:history="1">
            <w:r w:rsidR="00DC0F3B" w:rsidRPr="00DC0F3B">
              <w:rPr>
                <w:rStyle w:val="Hyperlink"/>
                <w:rFonts w:asciiTheme="minorBidi" w:eastAsia="Times New Roman" w:hAnsiTheme="minorBidi"/>
                <w:b/>
                <w:noProof/>
                <w:sz w:val="22"/>
                <w:szCs w:val="22"/>
              </w:rPr>
              <w:t>9.</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eastAsia="Times New Roman" w:hAnsiTheme="minorBidi"/>
                <w:b/>
                <w:noProof/>
                <w:sz w:val="22"/>
                <w:szCs w:val="22"/>
              </w:rPr>
              <w:t>Critical Examination of Current Policies and Practices</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_Toc172400371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11</w:t>
            </w:r>
            <w:r w:rsidR="00DC0F3B" w:rsidRPr="00DC0F3B">
              <w:rPr>
                <w:rFonts w:asciiTheme="minorBidi" w:hAnsiTheme="minorBidi"/>
                <w:noProof/>
                <w:webHidden/>
                <w:sz w:val="22"/>
                <w:szCs w:val="22"/>
              </w:rPr>
              <w:fldChar w:fldCharType="end"/>
            </w:r>
          </w:hyperlink>
        </w:p>
        <w:p w14:paraId="13FB6BBC" w14:textId="4628BE9E" w:rsidR="00DC0F3B" w:rsidRPr="00DC0F3B" w:rsidRDefault="0038137B">
          <w:pPr>
            <w:pStyle w:val="TOC1"/>
            <w:tabs>
              <w:tab w:val="left" w:pos="720"/>
              <w:tab w:val="right" w:leader="dot" w:pos="9016"/>
            </w:tabs>
            <w:rPr>
              <w:rFonts w:asciiTheme="minorBidi" w:hAnsiTheme="minorBidi"/>
              <w:noProof/>
              <w:kern w:val="2"/>
              <w:sz w:val="22"/>
              <w:szCs w:val="22"/>
              <w:lang w:val="de-DE" w:eastAsia="de-DE"/>
              <w14:ligatures w14:val="standardContextual"/>
            </w:rPr>
          </w:pPr>
          <w:hyperlink w:anchor="_Toc172400372" w:history="1">
            <w:r w:rsidR="00DC0F3B" w:rsidRPr="00DC0F3B">
              <w:rPr>
                <w:rStyle w:val="Hyperlink"/>
                <w:rFonts w:asciiTheme="minorBidi" w:eastAsia="Times New Roman" w:hAnsiTheme="minorBidi"/>
                <w:b/>
                <w:noProof/>
                <w:sz w:val="22"/>
                <w:szCs w:val="22"/>
              </w:rPr>
              <w:t>10.</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eastAsia="Times New Roman" w:hAnsiTheme="minorBidi"/>
                <w:b/>
                <w:noProof/>
                <w:sz w:val="22"/>
                <w:szCs w:val="22"/>
              </w:rPr>
              <w:t>Recommendations for Improvement</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_Toc172400372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13</w:t>
            </w:r>
            <w:r w:rsidR="00DC0F3B" w:rsidRPr="00DC0F3B">
              <w:rPr>
                <w:rFonts w:asciiTheme="minorBidi" w:hAnsiTheme="minorBidi"/>
                <w:noProof/>
                <w:webHidden/>
                <w:sz w:val="22"/>
                <w:szCs w:val="22"/>
              </w:rPr>
              <w:fldChar w:fldCharType="end"/>
            </w:r>
          </w:hyperlink>
        </w:p>
        <w:p w14:paraId="2F60CC56" w14:textId="50772585" w:rsidR="00DC0F3B" w:rsidRPr="00DC0F3B" w:rsidRDefault="0038137B">
          <w:pPr>
            <w:pStyle w:val="TOC1"/>
            <w:tabs>
              <w:tab w:val="left" w:pos="720"/>
              <w:tab w:val="right" w:leader="dot" w:pos="9016"/>
            </w:tabs>
            <w:rPr>
              <w:rFonts w:asciiTheme="minorBidi" w:hAnsiTheme="minorBidi"/>
              <w:noProof/>
              <w:kern w:val="2"/>
              <w:sz w:val="22"/>
              <w:szCs w:val="22"/>
              <w:lang w:val="de-DE" w:eastAsia="de-DE"/>
              <w14:ligatures w14:val="standardContextual"/>
            </w:rPr>
          </w:pPr>
          <w:hyperlink w:anchor="_Toc172400373" w:history="1">
            <w:r w:rsidR="00DC0F3B" w:rsidRPr="00DC0F3B">
              <w:rPr>
                <w:rStyle w:val="Hyperlink"/>
                <w:rFonts w:asciiTheme="minorBidi" w:eastAsia="Times New Roman" w:hAnsiTheme="minorBidi"/>
                <w:b/>
                <w:noProof/>
                <w:sz w:val="22"/>
                <w:szCs w:val="22"/>
              </w:rPr>
              <w:t>11.</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eastAsia="Times New Roman" w:hAnsiTheme="minorBidi"/>
                <w:b/>
                <w:noProof/>
                <w:sz w:val="22"/>
                <w:szCs w:val="22"/>
              </w:rPr>
              <w:t>Conclusion</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_Toc172400373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13</w:t>
            </w:r>
            <w:r w:rsidR="00DC0F3B" w:rsidRPr="00DC0F3B">
              <w:rPr>
                <w:rFonts w:asciiTheme="minorBidi" w:hAnsiTheme="minorBidi"/>
                <w:noProof/>
                <w:webHidden/>
                <w:sz w:val="22"/>
                <w:szCs w:val="22"/>
              </w:rPr>
              <w:fldChar w:fldCharType="end"/>
            </w:r>
          </w:hyperlink>
        </w:p>
        <w:p w14:paraId="2F8BCC32" w14:textId="13FE3465" w:rsidR="00DC0F3B" w:rsidRPr="00DC0F3B" w:rsidRDefault="0038137B">
          <w:pPr>
            <w:pStyle w:val="TOC1"/>
            <w:tabs>
              <w:tab w:val="left" w:pos="720"/>
              <w:tab w:val="right" w:leader="dot" w:pos="9016"/>
            </w:tabs>
            <w:rPr>
              <w:rFonts w:asciiTheme="minorBidi" w:hAnsiTheme="minorBidi"/>
              <w:noProof/>
              <w:kern w:val="2"/>
              <w:sz w:val="22"/>
              <w:szCs w:val="22"/>
              <w:lang w:val="de-DE" w:eastAsia="de-DE"/>
              <w14:ligatures w14:val="standardContextual"/>
            </w:rPr>
          </w:pPr>
          <w:hyperlink w:anchor="_Toc172400374" w:history="1">
            <w:r w:rsidR="00DC0F3B" w:rsidRPr="00DC0F3B">
              <w:rPr>
                <w:rStyle w:val="Hyperlink"/>
                <w:rFonts w:asciiTheme="minorBidi" w:eastAsia="Times New Roman" w:hAnsiTheme="minorBidi"/>
                <w:b/>
                <w:noProof/>
                <w:sz w:val="22"/>
                <w:szCs w:val="22"/>
              </w:rPr>
              <w:t>12.</w:t>
            </w:r>
            <w:r w:rsidR="00DC0F3B" w:rsidRPr="00DC0F3B">
              <w:rPr>
                <w:rFonts w:asciiTheme="minorBidi" w:hAnsiTheme="minorBidi"/>
                <w:noProof/>
                <w:kern w:val="2"/>
                <w:sz w:val="22"/>
                <w:szCs w:val="22"/>
                <w:lang w:val="de-DE" w:eastAsia="de-DE"/>
                <w14:ligatures w14:val="standardContextual"/>
              </w:rPr>
              <w:tab/>
            </w:r>
            <w:r w:rsidR="00DC0F3B" w:rsidRPr="00DC0F3B">
              <w:rPr>
                <w:rStyle w:val="Hyperlink"/>
                <w:rFonts w:asciiTheme="minorBidi" w:eastAsia="Times New Roman" w:hAnsiTheme="minorBidi"/>
                <w:b/>
                <w:noProof/>
                <w:sz w:val="22"/>
                <w:szCs w:val="22"/>
              </w:rPr>
              <w:t>Reference List</w:t>
            </w:r>
            <w:r w:rsidR="00DC0F3B" w:rsidRPr="00DC0F3B">
              <w:rPr>
                <w:rFonts w:asciiTheme="minorBidi" w:hAnsiTheme="minorBidi"/>
                <w:noProof/>
                <w:webHidden/>
                <w:sz w:val="22"/>
                <w:szCs w:val="22"/>
              </w:rPr>
              <w:tab/>
            </w:r>
            <w:r w:rsidR="00DC0F3B" w:rsidRPr="00DC0F3B">
              <w:rPr>
                <w:rFonts w:asciiTheme="minorBidi" w:hAnsiTheme="minorBidi"/>
                <w:noProof/>
                <w:webHidden/>
                <w:sz w:val="22"/>
                <w:szCs w:val="22"/>
              </w:rPr>
              <w:fldChar w:fldCharType="begin"/>
            </w:r>
            <w:r w:rsidR="00DC0F3B" w:rsidRPr="00DC0F3B">
              <w:rPr>
                <w:rFonts w:asciiTheme="minorBidi" w:hAnsiTheme="minorBidi"/>
                <w:noProof/>
                <w:webHidden/>
                <w:sz w:val="22"/>
                <w:szCs w:val="22"/>
              </w:rPr>
              <w:instrText xml:space="preserve"> PAGEREF _Toc172400374 \h </w:instrText>
            </w:r>
            <w:r w:rsidR="00DC0F3B" w:rsidRPr="00DC0F3B">
              <w:rPr>
                <w:rFonts w:asciiTheme="minorBidi" w:hAnsiTheme="minorBidi"/>
                <w:noProof/>
                <w:webHidden/>
                <w:sz w:val="22"/>
                <w:szCs w:val="22"/>
              </w:rPr>
            </w:r>
            <w:r w:rsidR="00DC0F3B" w:rsidRPr="00DC0F3B">
              <w:rPr>
                <w:rFonts w:asciiTheme="minorBidi" w:hAnsiTheme="minorBidi"/>
                <w:noProof/>
                <w:webHidden/>
                <w:sz w:val="22"/>
                <w:szCs w:val="22"/>
              </w:rPr>
              <w:fldChar w:fldCharType="separate"/>
            </w:r>
            <w:r w:rsidR="00092CBC">
              <w:rPr>
                <w:rFonts w:asciiTheme="minorBidi" w:hAnsiTheme="minorBidi"/>
                <w:noProof/>
                <w:webHidden/>
                <w:sz w:val="22"/>
                <w:szCs w:val="22"/>
              </w:rPr>
              <w:t>14</w:t>
            </w:r>
            <w:r w:rsidR="00DC0F3B" w:rsidRPr="00DC0F3B">
              <w:rPr>
                <w:rFonts w:asciiTheme="minorBidi" w:hAnsiTheme="minorBidi"/>
                <w:noProof/>
                <w:webHidden/>
                <w:sz w:val="22"/>
                <w:szCs w:val="22"/>
              </w:rPr>
              <w:fldChar w:fldCharType="end"/>
            </w:r>
          </w:hyperlink>
        </w:p>
        <w:p w14:paraId="3DB21CD1" w14:textId="2125628C" w:rsidR="00520913" w:rsidRPr="00F50E68" w:rsidRDefault="00B125B1" w:rsidP="007A3325">
          <w:pPr>
            <w:spacing w:line="240" w:lineRule="auto"/>
            <w:jc w:val="both"/>
            <w:rPr>
              <w:rFonts w:ascii="Arial" w:hAnsi="Arial" w:cs="Arial"/>
              <w:b/>
              <w:bCs/>
              <w:noProof/>
              <w:sz w:val="22"/>
              <w:szCs w:val="22"/>
            </w:rPr>
          </w:pPr>
          <w:r w:rsidRPr="00DC0F3B">
            <w:rPr>
              <w:rFonts w:asciiTheme="minorBidi" w:hAnsiTheme="minorBidi"/>
              <w:b/>
              <w:bCs/>
              <w:noProof/>
              <w:sz w:val="22"/>
              <w:szCs w:val="22"/>
            </w:rPr>
            <w:fldChar w:fldCharType="end"/>
          </w:r>
        </w:p>
        <w:p w14:paraId="596FAAA7" w14:textId="77777777" w:rsidR="00520913" w:rsidRPr="00F50E68" w:rsidRDefault="00520913" w:rsidP="007A3325">
          <w:pPr>
            <w:spacing w:line="240" w:lineRule="auto"/>
            <w:jc w:val="both"/>
            <w:rPr>
              <w:rFonts w:ascii="Arial" w:hAnsi="Arial" w:cs="Arial"/>
              <w:b/>
              <w:bCs/>
              <w:noProof/>
              <w:sz w:val="22"/>
              <w:szCs w:val="22"/>
            </w:rPr>
          </w:pPr>
        </w:p>
        <w:p w14:paraId="1981822C" w14:textId="77777777" w:rsidR="00520913" w:rsidRPr="00F50E68" w:rsidRDefault="00520913" w:rsidP="007A3325">
          <w:pPr>
            <w:spacing w:line="240" w:lineRule="auto"/>
            <w:jc w:val="both"/>
            <w:rPr>
              <w:rFonts w:ascii="Arial" w:hAnsi="Arial" w:cs="Arial"/>
              <w:b/>
              <w:bCs/>
              <w:noProof/>
              <w:sz w:val="22"/>
              <w:szCs w:val="22"/>
            </w:rPr>
          </w:pPr>
        </w:p>
        <w:p w14:paraId="75C39B61" w14:textId="191BA824" w:rsidR="00520913" w:rsidRPr="008A4902" w:rsidRDefault="0038137B" w:rsidP="008A4902">
          <w:pPr>
            <w:spacing w:line="240" w:lineRule="auto"/>
            <w:jc w:val="both"/>
            <w:rPr>
              <w:rFonts w:ascii="Arial" w:hAnsi="Arial" w:cs="Arial"/>
              <w:sz w:val="22"/>
              <w:szCs w:val="22"/>
            </w:rPr>
          </w:pPr>
        </w:p>
      </w:sdtContent>
    </w:sdt>
    <w:p w14:paraId="4BE05D94" w14:textId="132D4981" w:rsidR="00176F7B" w:rsidRPr="00F50E68" w:rsidRDefault="00176F7B" w:rsidP="00520913">
      <w:pPr>
        <w:pStyle w:val="Heading1"/>
        <w:jc w:val="left"/>
        <w:rPr>
          <w:rFonts w:asciiTheme="minorBidi" w:eastAsia="Times New Roman" w:hAnsiTheme="minorBidi" w:cstheme="minorBidi"/>
          <w:b/>
          <w:bCs/>
          <w:color w:val="auto"/>
          <w:sz w:val="24"/>
          <w:szCs w:val="24"/>
        </w:rPr>
      </w:pPr>
      <w:bookmarkStart w:id="0" w:name="_Toc172400348"/>
      <w:r w:rsidRPr="00F50E68">
        <w:rPr>
          <w:rFonts w:asciiTheme="minorBidi" w:eastAsia="Times New Roman" w:hAnsiTheme="minorBidi" w:cstheme="minorBidi"/>
          <w:b/>
          <w:bCs/>
          <w:color w:val="auto"/>
          <w:sz w:val="24"/>
          <w:szCs w:val="24"/>
        </w:rPr>
        <w:lastRenderedPageBreak/>
        <w:t>Introduction</w:t>
      </w:r>
      <w:bookmarkEnd w:id="0"/>
    </w:p>
    <w:p w14:paraId="53CEB1F5" w14:textId="5E409BF8" w:rsidR="00176F7B" w:rsidRPr="00F50E68" w:rsidRDefault="00176F7B" w:rsidP="000C6D98">
      <w:pPr>
        <w:spacing w:before="240" w:after="240" w:line="360" w:lineRule="auto"/>
        <w:jc w:val="both"/>
        <w:rPr>
          <w:rFonts w:ascii="Arial" w:hAnsi="Arial" w:cs="Arial"/>
          <w:sz w:val="22"/>
          <w:szCs w:val="22"/>
        </w:rPr>
      </w:pPr>
      <w:r w:rsidRPr="00F50E68">
        <w:rPr>
          <w:rFonts w:ascii="Arial" w:hAnsi="Arial" w:cs="Arial"/>
          <w:sz w:val="22"/>
          <w:szCs w:val="22"/>
        </w:rPr>
        <w:t>Bernard is an 81-year-old man who resides in a care home with a diagnosis of Type 1 diabetes and Vascular Dementia. Nevertheless, Bernard's health issues and some actions, including wandering and offering help with maintenance work, need intense care, even with family support. The proportion of elderly citizens in the United Kingdom is increasing yearly, and today, more than 11 million people are 65 years old and older, which is 18 percent of the total population. Maryland accounts for 5% of the total population</w:t>
      </w:r>
      <w:r w:rsidR="000C6D98" w:rsidRPr="00F50E68">
        <w:rPr>
          <w:rFonts w:ascii="Arial" w:hAnsi="Arial" w:cs="Arial"/>
          <w:sz w:val="22"/>
          <w:szCs w:val="22"/>
        </w:rPr>
        <w:t xml:space="preserve"> (Age UK, 2023a)</w:t>
      </w:r>
      <w:r w:rsidRPr="00F50E68">
        <w:rPr>
          <w:rFonts w:ascii="Arial" w:hAnsi="Arial" w:cs="Arial"/>
          <w:sz w:val="22"/>
          <w:szCs w:val="22"/>
        </w:rPr>
        <w:t>. This assessment aims to assess Bernard's health and social care requirements, identify any existing issues, and recommend appropriate care approaches and actions to improve his welfare and protect him from harm within the nursing home environment.</w:t>
      </w:r>
    </w:p>
    <w:p w14:paraId="16003439" w14:textId="1BB44E38" w:rsidR="00176F7B" w:rsidRPr="00F50E68" w:rsidRDefault="00176F7B" w:rsidP="000C6D98">
      <w:pPr>
        <w:pStyle w:val="Heading1"/>
        <w:spacing w:line="360" w:lineRule="auto"/>
        <w:jc w:val="both"/>
        <w:rPr>
          <w:rFonts w:ascii="Arial" w:eastAsia="Times New Roman" w:hAnsi="Arial" w:cs="Arial"/>
          <w:b/>
          <w:color w:val="auto"/>
          <w:sz w:val="24"/>
          <w:szCs w:val="24"/>
        </w:rPr>
      </w:pPr>
      <w:bookmarkStart w:id="1" w:name="_Toc172400349"/>
      <w:r w:rsidRPr="00F50E68">
        <w:rPr>
          <w:rFonts w:ascii="Arial" w:eastAsia="Times New Roman" w:hAnsi="Arial" w:cs="Arial"/>
          <w:b/>
          <w:color w:val="auto"/>
          <w:sz w:val="24"/>
          <w:szCs w:val="24"/>
        </w:rPr>
        <w:t>Context and Background</w:t>
      </w:r>
      <w:bookmarkEnd w:id="1"/>
    </w:p>
    <w:p w14:paraId="710ED9B8" w14:textId="4B1EDD15" w:rsidR="00176F7B" w:rsidRPr="00F50E68" w:rsidRDefault="00176F7B" w:rsidP="000C6D98">
      <w:pPr>
        <w:spacing w:before="240" w:after="240" w:line="360" w:lineRule="auto"/>
        <w:jc w:val="both"/>
        <w:rPr>
          <w:rFonts w:ascii="Arial" w:hAnsi="Arial" w:cs="Arial"/>
          <w:sz w:val="22"/>
          <w:szCs w:val="22"/>
        </w:rPr>
      </w:pPr>
      <w:r w:rsidRPr="00F50E68">
        <w:rPr>
          <w:rFonts w:ascii="Arial" w:hAnsi="Arial" w:cs="Arial"/>
          <w:sz w:val="22"/>
          <w:szCs w:val="22"/>
        </w:rPr>
        <w:t>Bernard is an 81-year-old man admitted to a nursing care facility where he gets total care because of his numerous medical complications. He requires one week to be treated; the total cost is £850, while his family contributes £345 per week</w:t>
      </w:r>
      <w:r w:rsidR="000C6D98" w:rsidRPr="00F50E68">
        <w:rPr>
          <w:rFonts w:ascii="Arial" w:hAnsi="Arial" w:cs="Arial"/>
          <w:sz w:val="22"/>
          <w:szCs w:val="22"/>
        </w:rPr>
        <w:t xml:space="preserve"> (Age UK, 2023b)</w:t>
      </w:r>
      <w:r w:rsidRPr="00F50E68">
        <w:rPr>
          <w:rFonts w:ascii="Arial" w:hAnsi="Arial" w:cs="Arial"/>
          <w:sz w:val="22"/>
          <w:szCs w:val="22"/>
        </w:rPr>
        <w:t>. Bernard has Type 1 diabetes mellitus, which requires regular monitoring and maintenance of his blood glucose levels, and vascular dementia, which hampers his cerebral function and mental health.</w:t>
      </w:r>
    </w:p>
    <w:p w14:paraId="5597CF44" w14:textId="21363DA1" w:rsidR="00176F7B" w:rsidRPr="00F50E68" w:rsidRDefault="00176F7B" w:rsidP="000C6D98">
      <w:pPr>
        <w:spacing w:before="240" w:after="240" w:line="360" w:lineRule="auto"/>
        <w:jc w:val="both"/>
        <w:rPr>
          <w:rFonts w:ascii="Arial" w:hAnsi="Arial" w:cs="Arial"/>
          <w:sz w:val="22"/>
          <w:szCs w:val="22"/>
        </w:rPr>
      </w:pPr>
      <w:r w:rsidRPr="00F50E68">
        <w:rPr>
          <w:rFonts w:ascii="Arial" w:hAnsi="Arial" w:cs="Arial"/>
          <w:sz w:val="22"/>
          <w:szCs w:val="22"/>
        </w:rPr>
        <w:t>Bernard, who has a rich family life, is a representative of such phenomena in society. Marry said he has one daughter, four granddaughters, three great-granddaughters, and two great-grandsons, though all of them visit him often once a week. Bernard's wife, at 73, admitted that being on the receiving end felt emotional when relatives attended to their spouse. Hence, she rarely visits but instead comes to the facility once a week to see the nursing staff. Bernard was a cricket enthusiast and had many happy years in the Royal Air Force from the 1960s through the 1970s.</w:t>
      </w:r>
    </w:p>
    <w:p w14:paraId="09A1B548" w14:textId="794DA20D" w:rsidR="00176F7B" w:rsidRPr="00F50E68" w:rsidRDefault="00176F7B" w:rsidP="000C6D98">
      <w:pPr>
        <w:spacing w:before="240" w:after="240" w:line="360" w:lineRule="auto"/>
        <w:jc w:val="both"/>
        <w:rPr>
          <w:rFonts w:ascii="Arial" w:hAnsi="Arial" w:cs="Arial"/>
          <w:sz w:val="22"/>
          <w:szCs w:val="22"/>
        </w:rPr>
      </w:pPr>
      <w:r w:rsidRPr="00F50E68">
        <w:rPr>
          <w:rFonts w:ascii="Arial" w:hAnsi="Arial" w:cs="Arial"/>
          <w:sz w:val="22"/>
          <w:szCs w:val="22"/>
        </w:rPr>
        <w:t>Nevertheless, Bernard experiences different difficulties in the current care setting, which is considered friendly towards BME people. Due to his passion for maintenance</w:t>
      </w:r>
      <w:r w:rsidR="000C6D98" w:rsidRPr="00F50E68">
        <w:rPr>
          <w:rFonts w:ascii="Arial" w:hAnsi="Arial" w:cs="Arial"/>
          <w:sz w:val="22"/>
          <w:szCs w:val="22"/>
        </w:rPr>
        <w:t xml:space="preserve">, he likely practices </w:t>
      </w:r>
      <w:r w:rsidRPr="00F50E68">
        <w:rPr>
          <w:rFonts w:ascii="Arial" w:hAnsi="Arial" w:cs="Arial"/>
          <w:sz w:val="22"/>
          <w:szCs w:val="22"/>
        </w:rPr>
        <w:t xml:space="preserve">risky things like climbing the ladders or fuelling the machines himself. Moreover, Bernard was given to roaming and had previously absconded from the facility without supervision; </w:t>
      </w:r>
      <w:r w:rsidR="000C6D98" w:rsidRPr="00F50E68">
        <w:rPr>
          <w:rFonts w:ascii="Arial" w:hAnsi="Arial" w:cs="Arial"/>
          <w:sz w:val="22"/>
          <w:szCs w:val="22"/>
        </w:rPr>
        <w:t>therefore, there is</w:t>
      </w:r>
      <w:r w:rsidRPr="00F50E68">
        <w:rPr>
          <w:rFonts w:ascii="Arial" w:hAnsi="Arial" w:cs="Arial"/>
          <w:sz w:val="22"/>
          <w:szCs w:val="22"/>
        </w:rPr>
        <w:t xml:space="preserve"> a strong need to augment safety. These difficulties point to the necessity for interventions focused on his medical care as well as </w:t>
      </w:r>
      <w:r w:rsidR="00B854F0" w:rsidRPr="00F50E68">
        <w:rPr>
          <w:rFonts w:ascii="Arial" w:hAnsi="Arial" w:cs="Arial"/>
          <w:sz w:val="22"/>
          <w:szCs w:val="22"/>
        </w:rPr>
        <w:t>behavioural</w:t>
      </w:r>
      <w:r w:rsidRPr="00F50E68">
        <w:rPr>
          <w:rFonts w:ascii="Arial" w:hAnsi="Arial" w:cs="Arial"/>
          <w:sz w:val="22"/>
          <w:szCs w:val="22"/>
        </w:rPr>
        <w:t xml:space="preserve"> issues.</w:t>
      </w:r>
    </w:p>
    <w:p w14:paraId="037F4376" w14:textId="1EA93A0C" w:rsidR="00176F7B" w:rsidRPr="00B854F0" w:rsidRDefault="00176F7B" w:rsidP="000C6D98">
      <w:pPr>
        <w:pStyle w:val="Heading1"/>
        <w:spacing w:line="360" w:lineRule="auto"/>
        <w:jc w:val="both"/>
        <w:rPr>
          <w:rFonts w:ascii="Arial" w:eastAsia="Times New Roman" w:hAnsi="Arial" w:cs="Arial"/>
          <w:b/>
          <w:color w:val="auto"/>
          <w:sz w:val="24"/>
          <w:szCs w:val="24"/>
        </w:rPr>
      </w:pPr>
      <w:bookmarkStart w:id="2" w:name="_Toc172400350"/>
      <w:r w:rsidRPr="00B854F0">
        <w:rPr>
          <w:rFonts w:ascii="Arial" w:eastAsia="Times New Roman" w:hAnsi="Arial" w:cs="Arial"/>
          <w:b/>
          <w:color w:val="auto"/>
          <w:sz w:val="24"/>
          <w:szCs w:val="24"/>
        </w:rPr>
        <w:t>Definition and Discussion of ‘Old Age’</w:t>
      </w:r>
      <w:bookmarkEnd w:id="2"/>
    </w:p>
    <w:p w14:paraId="2AA19928" w14:textId="0A2F11DB" w:rsidR="00176F7B" w:rsidRPr="00F50E68" w:rsidRDefault="00176F7B"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Traditionally, old age is a chronological construct</w:t>
      </w:r>
      <w:r w:rsidR="000C6D98" w:rsidRPr="00F50E68">
        <w:rPr>
          <w:rFonts w:ascii="Arial" w:eastAsia="Times New Roman" w:hAnsi="Arial" w:cs="Arial"/>
          <w:sz w:val="22"/>
          <w:szCs w:val="22"/>
        </w:rPr>
        <w:t xml:space="preserve">, with </w:t>
      </w:r>
      <w:r w:rsidR="002625EF" w:rsidRPr="00F50E68">
        <w:rPr>
          <w:rFonts w:ascii="Arial" w:eastAsia="Times New Roman" w:hAnsi="Arial" w:cs="Arial"/>
          <w:sz w:val="22"/>
          <w:szCs w:val="22"/>
        </w:rPr>
        <w:t xml:space="preserve">age </w:t>
      </w:r>
      <w:r w:rsidR="000C6D98" w:rsidRPr="00F50E68">
        <w:rPr>
          <w:rFonts w:ascii="Arial" w:eastAsia="Times New Roman" w:hAnsi="Arial" w:cs="Arial"/>
          <w:sz w:val="22"/>
          <w:szCs w:val="22"/>
        </w:rPr>
        <w:t xml:space="preserve">65 being the </w:t>
      </w:r>
      <w:r w:rsidR="00B854F0" w:rsidRPr="00F50E68">
        <w:rPr>
          <w:rFonts w:ascii="Arial" w:eastAsia="Times New Roman" w:hAnsi="Arial" w:cs="Arial"/>
          <w:sz w:val="22"/>
          <w:szCs w:val="22"/>
        </w:rPr>
        <w:t>most used</w:t>
      </w:r>
      <w:r w:rsidR="000C6D98" w:rsidRPr="00F50E68">
        <w:rPr>
          <w:rFonts w:ascii="Arial" w:eastAsia="Times New Roman" w:hAnsi="Arial" w:cs="Arial"/>
          <w:sz w:val="22"/>
          <w:szCs w:val="22"/>
        </w:rPr>
        <w:t xml:space="preserve"> age to define it,</w:t>
      </w:r>
      <w:r w:rsidRPr="00F50E68">
        <w:rPr>
          <w:rFonts w:ascii="Arial" w:eastAsia="Times New Roman" w:hAnsi="Arial" w:cs="Arial"/>
          <w:sz w:val="22"/>
          <w:szCs w:val="22"/>
        </w:rPr>
        <w:t xml:space="preserve"> but this could differ with culture or society. The United Nations, for instance, </w:t>
      </w:r>
      <w:r w:rsidRPr="00F50E68">
        <w:rPr>
          <w:rFonts w:ascii="Arial" w:eastAsia="Times New Roman" w:hAnsi="Arial" w:cs="Arial"/>
          <w:sz w:val="22"/>
          <w:szCs w:val="22"/>
        </w:rPr>
        <w:lastRenderedPageBreak/>
        <w:t xml:space="preserve">categorizes old age as starting at the age of 60, while the World Health Organization sets the bar at 65 years. These definitions affect the care since services and policies are implemented in response to the perceived age at which individuals enter older age. </w:t>
      </w:r>
      <w:r w:rsidR="000C6D98" w:rsidRPr="00F50E68">
        <w:rPr>
          <w:rFonts w:ascii="Arial" w:eastAsia="Times New Roman" w:hAnsi="Arial" w:cs="Arial"/>
          <w:sz w:val="22"/>
          <w:szCs w:val="22"/>
        </w:rPr>
        <w:t>There are more than 2500000 people aged 65 years and above in the UK, which</w:t>
      </w:r>
      <w:r w:rsidRPr="00F50E68">
        <w:rPr>
          <w:rFonts w:ascii="Arial" w:eastAsia="Times New Roman" w:hAnsi="Arial" w:cs="Arial"/>
          <w:sz w:val="22"/>
          <w:szCs w:val="22"/>
        </w:rPr>
        <w:t xml:space="preserve"> is why there is a need to design specific health and social care policies and services for the elderly population</w:t>
      </w:r>
      <w:r w:rsidR="000C6D98" w:rsidRPr="00F50E68">
        <w:rPr>
          <w:rFonts w:ascii="Arial" w:eastAsia="Times New Roman" w:hAnsi="Arial" w:cs="Arial"/>
          <w:sz w:val="22"/>
          <w:szCs w:val="22"/>
        </w:rPr>
        <w:t xml:space="preserve"> </w:t>
      </w:r>
      <w:r w:rsidR="000C6D98" w:rsidRPr="00F50E68">
        <w:rPr>
          <w:rFonts w:ascii="Arial" w:hAnsi="Arial" w:cs="Arial"/>
          <w:sz w:val="22"/>
          <w:szCs w:val="22"/>
        </w:rPr>
        <w:t>(Alzheimer's Association, 2020)</w:t>
      </w:r>
      <w:r w:rsidRPr="00F50E68">
        <w:rPr>
          <w:rFonts w:ascii="Arial" w:eastAsia="Times New Roman" w:hAnsi="Arial" w:cs="Arial"/>
          <w:sz w:val="22"/>
          <w:szCs w:val="22"/>
        </w:rPr>
        <w:t xml:space="preserve">. </w:t>
      </w:r>
      <w:r w:rsidR="002625EF" w:rsidRPr="00F50E68">
        <w:rPr>
          <w:rFonts w:ascii="Arial" w:eastAsia="Times New Roman" w:hAnsi="Arial" w:cs="Arial"/>
          <w:sz w:val="22"/>
          <w:szCs w:val="22"/>
        </w:rPr>
        <w:t>Applying</w:t>
      </w:r>
      <w:r w:rsidRPr="00F50E68">
        <w:rPr>
          <w:rFonts w:ascii="Arial" w:eastAsia="Times New Roman" w:hAnsi="Arial" w:cs="Arial"/>
          <w:sz w:val="22"/>
          <w:szCs w:val="22"/>
        </w:rPr>
        <w:t xml:space="preserve"> these definitions aids in designing suitable interventions and care frameworks for </w:t>
      </w:r>
      <w:r w:rsidR="000C6D98" w:rsidRPr="00F50E68">
        <w:rPr>
          <w:rFonts w:ascii="Arial" w:eastAsia="Times New Roman" w:hAnsi="Arial" w:cs="Arial"/>
          <w:sz w:val="22"/>
          <w:szCs w:val="22"/>
        </w:rPr>
        <w:t>older people</w:t>
      </w:r>
      <w:r w:rsidRPr="00F50E68">
        <w:rPr>
          <w:rFonts w:ascii="Arial" w:eastAsia="Times New Roman" w:hAnsi="Arial" w:cs="Arial"/>
          <w:sz w:val="22"/>
          <w:szCs w:val="22"/>
        </w:rPr>
        <w:t xml:space="preserve"> to address their needs.</w:t>
      </w:r>
    </w:p>
    <w:p w14:paraId="147D5A0B" w14:textId="5D24937B" w:rsidR="00176F7B" w:rsidRPr="00942722" w:rsidRDefault="00176F7B" w:rsidP="000C6D98">
      <w:pPr>
        <w:pStyle w:val="Heading1"/>
        <w:spacing w:line="360" w:lineRule="auto"/>
        <w:jc w:val="both"/>
        <w:rPr>
          <w:rFonts w:ascii="Arial" w:eastAsia="Times New Roman" w:hAnsi="Arial" w:cs="Arial"/>
          <w:b/>
          <w:color w:val="auto"/>
          <w:sz w:val="24"/>
          <w:szCs w:val="24"/>
        </w:rPr>
      </w:pPr>
      <w:bookmarkStart w:id="3" w:name="_Toc172400351"/>
      <w:r w:rsidRPr="00942722">
        <w:rPr>
          <w:rFonts w:ascii="Arial" w:eastAsia="Times New Roman" w:hAnsi="Arial" w:cs="Arial"/>
          <w:b/>
          <w:color w:val="auto"/>
          <w:sz w:val="24"/>
          <w:szCs w:val="24"/>
        </w:rPr>
        <w:t>Aging Population: Trends and Implications</w:t>
      </w:r>
      <w:bookmarkEnd w:id="3"/>
    </w:p>
    <w:p w14:paraId="27116C39" w14:textId="771AB036" w:rsidR="00176F7B" w:rsidRPr="00F50E68" w:rsidRDefault="00176F7B"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 xml:space="preserve">The proportion of the elderly population in the UK and internationally is on an upward spiral. </w:t>
      </w:r>
      <w:r w:rsidR="002625EF" w:rsidRPr="00F50E68">
        <w:rPr>
          <w:rFonts w:ascii="Arial" w:eastAsia="Times New Roman" w:hAnsi="Arial" w:cs="Arial"/>
          <w:sz w:val="22"/>
          <w:szCs w:val="22"/>
        </w:rPr>
        <w:t>In</w:t>
      </w:r>
      <w:r w:rsidR="000C6D98" w:rsidRPr="00F50E68">
        <w:rPr>
          <w:rFonts w:ascii="Arial" w:eastAsia="Times New Roman" w:hAnsi="Arial" w:cs="Arial"/>
          <w:sz w:val="22"/>
          <w:szCs w:val="22"/>
        </w:rPr>
        <w:t xml:space="preserve"> the UK, people </w:t>
      </w:r>
      <w:r w:rsidRPr="00F50E68">
        <w:rPr>
          <w:rFonts w:ascii="Arial" w:eastAsia="Times New Roman" w:hAnsi="Arial" w:cs="Arial"/>
          <w:sz w:val="22"/>
          <w:szCs w:val="22"/>
        </w:rPr>
        <w:t>65 years and above make up 18. 5% of the population</w:t>
      </w:r>
      <w:r w:rsidR="000C6D98" w:rsidRPr="00F50E68">
        <w:rPr>
          <w:rFonts w:ascii="Arial" w:eastAsia="Times New Roman" w:hAnsi="Arial" w:cs="Arial"/>
          <w:sz w:val="22"/>
          <w:szCs w:val="22"/>
        </w:rPr>
        <w:t>,</w:t>
      </w:r>
      <w:r w:rsidRPr="00F50E68">
        <w:rPr>
          <w:rFonts w:ascii="Arial" w:eastAsia="Times New Roman" w:hAnsi="Arial" w:cs="Arial"/>
          <w:sz w:val="22"/>
          <w:szCs w:val="22"/>
        </w:rPr>
        <w:t xml:space="preserve"> </w:t>
      </w:r>
      <w:r w:rsidR="002625EF" w:rsidRPr="00F50E68">
        <w:rPr>
          <w:rFonts w:ascii="Arial" w:eastAsia="Times New Roman" w:hAnsi="Arial" w:cs="Arial"/>
          <w:sz w:val="22"/>
          <w:szCs w:val="22"/>
        </w:rPr>
        <w:t xml:space="preserve">with demographic forecasts predicting </w:t>
      </w:r>
      <w:r w:rsidRPr="00F50E68">
        <w:rPr>
          <w:rFonts w:ascii="Arial" w:eastAsia="Times New Roman" w:hAnsi="Arial" w:cs="Arial"/>
          <w:sz w:val="22"/>
          <w:szCs w:val="22"/>
        </w:rPr>
        <w:t xml:space="preserve">this ratio will be nearly 25% by mid-century. </w:t>
      </w:r>
      <w:r w:rsidR="000C6D98" w:rsidRPr="00F50E68">
        <w:rPr>
          <w:rFonts w:ascii="Arial" w:eastAsia="Times New Roman" w:hAnsi="Arial" w:cs="Arial"/>
          <w:sz w:val="22"/>
          <w:szCs w:val="22"/>
        </w:rPr>
        <w:t>The international</w:t>
      </w:r>
      <w:r w:rsidRPr="00F50E68">
        <w:rPr>
          <w:rFonts w:ascii="Arial" w:eastAsia="Times New Roman" w:hAnsi="Arial" w:cs="Arial"/>
          <w:sz w:val="22"/>
          <w:szCs w:val="22"/>
        </w:rPr>
        <w:t xml:space="preserve"> population</w:t>
      </w:r>
      <w:r w:rsidR="002625EF" w:rsidRPr="00F50E68">
        <w:rPr>
          <w:rFonts w:ascii="Arial" w:eastAsia="Times New Roman" w:hAnsi="Arial" w:cs="Arial"/>
          <w:sz w:val="22"/>
          <w:szCs w:val="22"/>
        </w:rPr>
        <w:t>,</w:t>
      </w:r>
      <w:r w:rsidRPr="00F50E68">
        <w:rPr>
          <w:rFonts w:ascii="Arial" w:eastAsia="Times New Roman" w:hAnsi="Arial" w:cs="Arial"/>
          <w:sz w:val="22"/>
          <w:szCs w:val="22"/>
        </w:rPr>
        <w:t xml:space="preserve"> which is 60 or above</w:t>
      </w:r>
      <w:r w:rsidR="000C6D98" w:rsidRPr="00F50E68">
        <w:rPr>
          <w:rFonts w:ascii="Arial" w:eastAsia="Times New Roman" w:hAnsi="Arial" w:cs="Arial"/>
          <w:sz w:val="22"/>
          <w:szCs w:val="22"/>
        </w:rPr>
        <w:t>,</w:t>
      </w:r>
      <w:r w:rsidRPr="00F50E68">
        <w:rPr>
          <w:rFonts w:ascii="Arial" w:eastAsia="Times New Roman" w:hAnsi="Arial" w:cs="Arial"/>
          <w:sz w:val="22"/>
          <w:szCs w:val="22"/>
        </w:rPr>
        <w:t xml:space="preserve"> is estimated to double from 1 billion in 2020 to 2. 1 billion in 2050</w:t>
      </w:r>
      <w:r w:rsidR="000C6D98" w:rsidRPr="00F50E68">
        <w:rPr>
          <w:rFonts w:ascii="Arial" w:eastAsia="Times New Roman" w:hAnsi="Arial" w:cs="Arial"/>
          <w:sz w:val="22"/>
          <w:szCs w:val="22"/>
        </w:rPr>
        <w:t>,</w:t>
      </w:r>
      <w:r w:rsidRPr="00F50E68">
        <w:rPr>
          <w:rFonts w:ascii="Arial" w:eastAsia="Times New Roman" w:hAnsi="Arial" w:cs="Arial"/>
          <w:sz w:val="22"/>
          <w:szCs w:val="22"/>
        </w:rPr>
        <w:t xml:space="preserve"> according to the United Nations</w:t>
      </w:r>
      <w:r w:rsidR="000C6D98" w:rsidRPr="00F50E68">
        <w:rPr>
          <w:rFonts w:ascii="Arial" w:eastAsia="Times New Roman" w:hAnsi="Arial" w:cs="Arial"/>
          <w:sz w:val="22"/>
          <w:szCs w:val="22"/>
        </w:rPr>
        <w:t xml:space="preserve"> </w:t>
      </w:r>
      <w:r w:rsidR="000C6D98" w:rsidRPr="00F50E68">
        <w:rPr>
          <w:rFonts w:ascii="Arial" w:hAnsi="Arial" w:cs="Arial"/>
          <w:sz w:val="22"/>
          <w:szCs w:val="22"/>
        </w:rPr>
        <w:t xml:space="preserve">(British </w:t>
      </w:r>
      <w:r w:rsidR="002625EF" w:rsidRPr="00985332">
        <w:rPr>
          <w:rFonts w:ascii="Arial" w:hAnsi="Arial" w:cs="Arial"/>
          <w:i/>
          <w:iCs/>
          <w:sz w:val="22"/>
          <w:szCs w:val="22"/>
        </w:rPr>
        <w:t>et al</w:t>
      </w:r>
      <w:r w:rsidR="002625EF" w:rsidRPr="00F50E68">
        <w:rPr>
          <w:rFonts w:ascii="Arial" w:hAnsi="Arial" w:cs="Arial"/>
          <w:sz w:val="22"/>
          <w:szCs w:val="22"/>
        </w:rPr>
        <w:t>.</w:t>
      </w:r>
      <w:r w:rsidR="000C6D98" w:rsidRPr="00F50E68">
        <w:rPr>
          <w:rFonts w:ascii="Arial" w:hAnsi="Arial" w:cs="Arial"/>
          <w:sz w:val="22"/>
          <w:szCs w:val="22"/>
        </w:rPr>
        <w:t>, 2023)</w:t>
      </w:r>
      <w:r w:rsidRPr="00F50E68">
        <w:rPr>
          <w:rFonts w:ascii="Arial" w:eastAsia="Times New Roman" w:hAnsi="Arial" w:cs="Arial"/>
          <w:sz w:val="22"/>
          <w:szCs w:val="22"/>
        </w:rPr>
        <w:t xml:space="preserve">. </w:t>
      </w:r>
    </w:p>
    <w:p w14:paraId="37CD4C1A" w14:textId="77777777" w:rsidR="00B125B1" w:rsidRPr="00F50E68" w:rsidRDefault="00B125B1" w:rsidP="00942722">
      <w:pPr>
        <w:keepNext/>
        <w:spacing w:before="240" w:after="240" w:line="360" w:lineRule="auto"/>
        <w:jc w:val="center"/>
        <w:rPr>
          <w:rFonts w:ascii="Arial" w:hAnsi="Arial" w:cs="Arial"/>
          <w:sz w:val="22"/>
          <w:szCs w:val="22"/>
        </w:rPr>
      </w:pPr>
      <w:r w:rsidRPr="00F50E68">
        <w:rPr>
          <w:rFonts w:ascii="Arial" w:hAnsi="Arial" w:cs="Arial"/>
          <w:noProof/>
          <w:sz w:val="22"/>
          <w:szCs w:val="22"/>
        </w:rPr>
        <w:drawing>
          <wp:inline distT="0" distB="0" distL="0" distR="0" wp14:anchorId="4849DC74" wp14:editId="6090DD62">
            <wp:extent cx="3316728" cy="3865830"/>
            <wp:effectExtent l="0" t="0" r="0" b="1905"/>
            <wp:docPr id="2" name="Picture 2" descr="Chart: The Aging Population of England and Wale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art: The Aging Population of England and Wales | Statist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19084" cy="3868576"/>
                    </a:xfrm>
                    <a:prstGeom prst="rect">
                      <a:avLst/>
                    </a:prstGeom>
                    <a:noFill/>
                    <a:ln>
                      <a:noFill/>
                    </a:ln>
                  </pic:spPr>
                </pic:pic>
              </a:graphicData>
            </a:graphic>
          </wp:inline>
        </w:drawing>
      </w:r>
    </w:p>
    <w:p w14:paraId="4F500D4B" w14:textId="0DEDDCE5" w:rsidR="00B125B1" w:rsidRPr="00942722" w:rsidRDefault="00B125B1" w:rsidP="00942722">
      <w:pPr>
        <w:pStyle w:val="Caption"/>
        <w:spacing w:line="360" w:lineRule="auto"/>
        <w:jc w:val="center"/>
        <w:rPr>
          <w:rFonts w:ascii="Arial" w:eastAsia="Times New Roman" w:hAnsi="Arial" w:cs="Arial"/>
          <w:sz w:val="18"/>
          <w:szCs w:val="18"/>
        </w:rPr>
      </w:pPr>
      <w:r w:rsidRPr="00942722">
        <w:rPr>
          <w:rFonts w:ascii="Arial" w:hAnsi="Arial" w:cs="Arial"/>
          <w:sz w:val="18"/>
          <w:szCs w:val="18"/>
        </w:rPr>
        <w:t xml:space="preserve">Figure </w:t>
      </w:r>
      <w:r w:rsidRPr="00942722">
        <w:rPr>
          <w:rFonts w:ascii="Arial" w:hAnsi="Arial" w:cs="Arial"/>
          <w:sz w:val="18"/>
          <w:szCs w:val="18"/>
        </w:rPr>
        <w:fldChar w:fldCharType="begin"/>
      </w:r>
      <w:r w:rsidRPr="00942722">
        <w:rPr>
          <w:rFonts w:ascii="Arial" w:hAnsi="Arial" w:cs="Arial"/>
          <w:sz w:val="18"/>
          <w:szCs w:val="18"/>
        </w:rPr>
        <w:instrText xml:space="preserve"> SEQ Figure \* ARABIC </w:instrText>
      </w:r>
      <w:r w:rsidRPr="00942722">
        <w:rPr>
          <w:rFonts w:ascii="Arial" w:hAnsi="Arial" w:cs="Arial"/>
          <w:sz w:val="18"/>
          <w:szCs w:val="18"/>
        </w:rPr>
        <w:fldChar w:fldCharType="separate"/>
      </w:r>
      <w:r w:rsidRPr="00942722">
        <w:rPr>
          <w:rFonts w:ascii="Arial" w:hAnsi="Arial" w:cs="Arial"/>
          <w:noProof/>
          <w:sz w:val="18"/>
          <w:szCs w:val="18"/>
        </w:rPr>
        <w:t>1</w:t>
      </w:r>
      <w:r w:rsidRPr="00942722">
        <w:rPr>
          <w:rFonts w:ascii="Arial" w:hAnsi="Arial" w:cs="Arial"/>
          <w:sz w:val="18"/>
          <w:szCs w:val="18"/>
        </w:rPr>
        <w:fldChar w:fldCharType="end"/>
      </w:r>
      <w:r w:rsidRPr="00942722">
        <w:rPr>
          <w:rFonts w:ascii="Arial" w:hAnsi="Arial" w:cs="Arial"/>
          <w:sz w:val="18"/>
          <w:szCs w:val="18"/>
        </w:rPr>
        <w:t>: The Aging Population of England and Wales (Source: Statistica)</w:t>
      </w:r>
    </w:p>
    <w:p w14:paraId="0049495C" w14:textId="1A4CFCFF" w:rsidR="00176F7B" w:rsidRPr="00F50E68" w:rsidRDefault="000C6D98"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Several</w:t>
      </w:r>
      <w:r w:rsidR="00176F7B" w:rsidRPr="00F50E68">
        <w:rPr>
          <w:rFonts w:ascii="Arial" w:eastAsia="Times New Roman" w:hAnsi="Arial" w:cs="Arial"/>
          <w:sz w:val="22"/>
          <w:szCs w:val="22"/>
        </w:rPr>
        <w:t xml:space="preserve"> medical and social factors explain this trend </w:t>
      </w:r>
      <w:r w:rsidRPr="00F50E68">
        <w:rPr>
          <w:rFonts w:ascii="Arial" w:eastAsia="Times New Roman" w:hAnsi="Arial" w:cs="Arial"/>
          <w:sz w:val="22"/>
          <w:szCs w:val="22"/>
        </w:rPr>
        <w:t>in</w:t>
      </w:r>
      <w:r w:rsidR="00176F7B" w:rsidRPr="00F50E68">
        <w:rPr>
          <w:rFonts w:ascii="Arial" w:eastAsia="Times New Roman" w:hAnsi="Arial" w:cs="Arial"/>
          <w:sz w:val="22"/>
          <w:szCs w:val="22"/>
        </w:rPr>
        <w:t xml:space="preserve"> demography. The health sector has recorded numerous improvements in the last few decades, and people </w:t>
      </w:r>
      <w:r w:rsidRPr="00F50E68">
        <w:rPr>
          <w:rFonts w:ascii="Arial" w:eastAsia="Times New Roman" w:hAnsi="Arial" w:cs="Arial"/>
          <w:sz w:val="22"/>
          <w:szCs w:val="22"/>
        </w:rPr>
        <w:t>live</w:t>
      </w:r>
      <w:r w:rsidR="00176F7B" w:rsidRPr="00F50E68">
        <w:rPr>
          <w:rFonts w:ascii="Arial" w:eastAsia="Times New Roman" w:hAnsi="Arial" w:cs="Arial"/>
          <w:sz w:val="22"/>
          <w:szCs w:val="22"/>
        </w:rPr>
        <w:t xml:space="preserve"> past 60 years, 70 years, </w:t>
      </w:r>
      <w:r w:rsidR="002625EF" w:rsidRPr="00F50E68">
        <w:rPr>
          <w:rFonts w:ascii="Arial" w:eastAsia="Times New Roman" w:hAnsi="Arial" w:cs="Arial"/>
          <w:sz w:val="22"/>
          <w:szCs w:val="22"/>
        </w:rPr>
        <w:t xml:space="preserve">and </w:t>
      </w:r>
      <w:r w:rsidR="00176F7B" w:rsidRPr="00F50E68">
        <w:rPr>
          <w:rFonts w:ascii="Arial" w:eastAsia="Times New Roman" w:hAnsi="Arial" w:cs="Arial"/>
          <w:sz w:val="22"/>
          <w:szCs w:val="22"/>
        </w:rPr>
        <w:t>80 and above</w:t>
      </w:r>
      <w:r w:rsidRPr="00F50E68">
        <w:rPr>
          <w:rFonts w:ascii="Arial" w:eastAsia="Times New Roman" w:hAnsi="Arial" w:cs="Arial"/>
          <w:sz w:val="22"/>
          <w:szCs w:val="22"/>
        </w:rPr>
        <w:t xml:space="preserve"> </w:t>
      </w:r>
      <w:r w:rsidRPr="00F50E68">
        <w:rPr>
          <w:rFonts w:ascii="Arial" w:hAnsi="Arial" w:cs="Arial"/>
          <w:sz w:val="22"/>
          <w:szCs w:val="22"/>
        </w:rPr>
        <w:t>(WebMD, 2003)</w:t>
      </w:r>
      <w:r w:rsidR="00176F7B" w:rsidRPr="00F50E68">
        <w:rPr>
          <w:rFonts w:ascii="Arial" w:eastAsia="Times New Roman" w:hAnsi="Arial" w:cs="Arial"/>
          <w:sz w:val="22"/>
          <w:szCs w:val="22"/>
        </w:rPr>
        <w:t xml:space="preserve">. Advances in medicine shortening the illness </w:t>
      </w:r>
      <w:r w:rsidR="00176F7B" w:rsidRPr="00F50E68">
        <w:rPr>
          <w:rFonts w:ascii="Arial" w:eastAsia="Times New Roman" w:hAnsi="Arial" w:cs="Arial"/>
          <w:sz w:val="22"/>
          <w:szCs w:val="22"/>
        </w:rPr>
        <w:lastRenderedPageBreak/>
        <w:t xml:space="preserve">duration and treatment of chronic diseases, including heart disease, diabetes, and cancer, have also </w:t>
      </w:r>
      <w:r w:rsidRPr="00F50E68">
        <w:rPr>
          <w:rFonts w:ascii="Arial" w:eastAsia="Times New Roman" w:hAnsi="Arial" w:cs="Arial"/>
          <w:sz w:val="22"/>
          <w:szCs w:val="22"/>
        </w:rPr>
        <w:t>significantly</w:t>
      </w:r>
      <w:r w:rsidR="00176F7B" w:rsidRPr="00F50E68">
        <w:rPr>
          <w:rFonts w:ascii="Arial" w:eastAsia="Times New Roman" w:hAnsi="Arial" w:cs="Arial"/>
          <w:sz w:val="22"/>
          <w:szCs w:val="22"/>
        </w:rPr>
        <w:t xml:space="preserve"> contributed. Also, awareness campaigns in public health and improved living standards have lowered the mortality rates. </w:t>
      </w:r>
    </w:p>
    <w:p w14:paraId="57F8D7AC" w14:textId="555D3326" w:rsidR="00176F7B" w:rsidRPr="00F50E68" w:rsidRDefault="00176F7B" w:rsidP="000C6D98">
      <w:pPr>
        <w:spacing w:before="240" w:after="240" w:line="360" w:lineRule="auto"/>
        <w:jc w:val="both"/>
        <w:rPr>
          <w:rFonts w:ascii="Arial" w:eastAsia="Times New Roman" w:hAnsi="Arial" w:cs="Arial"/>
          <w:sz w:val="22"/>
          <w:szCs w:val="22"/>
        </w:rPr>
      </w:pPr>
      <w:r w:rsidRPr="00F50E68">
        <w:rPr>
          <w:rFonts w:ascii="Arial" w:hAnsi="Arial" w:cs="Arial"/>
          <w:sz w:val="22"/>
          <w:szCs w:val="22"/>
        </w:rPr>
        <w:t>Societally, the post-World War II baby boom has resulted in a large cohort now entering old age</w:t>
      </w:r>
      <w:r w:rsidR="000C6D98" w:rsidRPr="00F50E68">
        <w:rPr>
          <w:rFonts w:ascii="Arial" w:hAnsi="Arial" w:cs="Arial"/>
          <w:sz w:val="22"/>
          <w:szCs w:val="22"/>
        </w:rPr>
        <w:t xml:space="preserve"> (British </w:t>
      </w:r>
      <w:r w:rsidR="002625EF" w:rsidRPr="00985332">
        <w:rPr>
          <w:rFonts w:ascii="Arial" w:hAnsi="Arial" w:cs="Arial"/>
          <w:i/>
          <w:iCs/>
          <w:sz w:val="22"/>
          <w:szCs w:val="22"/>
        </w:rPr>
        <w:t>et al</w:t>
      </w:r>
      <w:r w:rsidR="002625EF" w:rsidRPr="00F50E68">
        <w:rPr>
          <w:rFonts w:ascii="Arial" w:hAnsi="Arial" w:cs="Arial"/>
          <w:sz w:val="22"/>
          <w:szCs w:val="22"/>
        </w:rPr>
        <w:t>.</w:t>
      </w:r>
      <w:r w:rsidR="000C6D98" w:rsidRPr="00F50E68">
        <w:rPr>
          <w:rFonts w:ascii="Arial" w:hAnsi="Arial" w:cs="Arial"/>
          <w:sz w:val="22"/>
          <w:szCs w:val="22"/>
        </w:rPr>
        <w:t>, 2023)</w:t>
      </w:r>
      <w:r w:rsidRPr="00F50E68">
        <w:rPr>
          <w:rFonts w:ascii="Arial" w:hAnsi="Arial" w:cs="Arial"/>
          <w:sz w:val="22"/>
          <w:szCs w:val="22"/>
        </w:rPr>
        <w:t xml:space="preserve">. </w:t>
      </w:r>
      <w:r w:rsidRPr="00F50E68">
        <w:rPr>
          <w:rFonts w:ascii="Arial" w:eastAsia="Times New Roman" w:hAnsi="Arial" w:cs="Arial"/>
          <w:sz w:val="22"/>
          <w:szCs w:val="22"/>
        </w:rPr>
        <w:t xml:space="preserve">A </w:t>
      </w:r>
      <w:r w:rsidR="000C6D98" w:rsidRPr="00F50E68">
        <w:rPr>
          <w:rFonts w:ascii="Arial" w:eastAsia="Times New Roman" w:hAnsi="Arial" w:cs="Arial"/>
          <w:sz w:val="22"/>
          <w:szCs w:val="22"/>
        </w:rPr>
        <w:t>significant</w:t>
      </w:r>
      <w:r w:rsidRPr="00F50E68">
        <w:rPr>
          <w:rFonts w:ascii="Arial" w:eastAsia="Times New Roman" w:hAnsi="Arial" w:cs="Arial"/>
          <w:sz w:val="22"/>
          <w:szCs w:val="22"/>
        </w:rPr>
        <w:t xml:space="preserve"> demographic change raises concerns about one’s capacity to sustain the health and social care delivery system. The issues that the aging population will pose other challenges </w:t>
      </w:r>
      <w:r w:rsidR="00985332" w:rsidRPr="00F50E68">
        <w:rPr>
          <w:rFonts w:ascii="Arial" w:eastAsia="Times New Roman" w:hAnsi="Arial" w:cs="Arial"/>
          <w:sz w:val="22"/>
          <w:szCs w:val="22"/>
        </w:rPr>
        <w:t>regarding</w:t>
      </w:r>
      <w:r w:rsidRPr="00F50E68">
        <w:rPr>
          <w:rFonts w:ascii="Arial" w:eastAsia="Times New Roman" w:hAnsi="Arial" w:cs="Arial"/>
          <w:sz w:val="22"/>
          <w:szCs w:val="22"/>
        </w:rPr>
        <w:t xml:space="preserve"> pensions, employment, and infrastructure adaptation. To manage such challenges, there is the need to design a multifaceted approach that cuts across the health sector, social services, and policy arena to enhance the support systems that cover such a growing population </w:t>
      </w:r>
      <w:r w:rsidR="000C6D98" w:rsidRPr="00F50E68">
        <w:rPr>
          <w:rFonts w:ascii="Arial" w:eastAsia="Times New Roman" w:hAnsi="Arial" w:cs="Arial"/>
          <w:sz w:val="22"/>
          <w:szCs w:val="22"/>
        </w:rPr>
        <w:t>to provide</w:t>
      </w:r>
      <w:r w:rsidRPr="00F50E68">
        <w:rPr>
          <w:rFonts w:ascii="Arial" w:eastAsia="Times New Roman" w:hAnsi="Arial" w:cs="Arial"/>
          <w:sz w:val="22"/>
          <w:szCs w:val="22"/>
        </w:rPr>
        <w:t xml:space="preserve"> the best solution. </w:t>
      </w:r>
    </w:p>
    <w:p w14:paraId="0076C225" w14:textId="5F3ACD91" w:rsidR="00176F7B" w:rsidRPr="008D2A96" w:rsidRDefault="00176F7B" w:rsidP="000C6D98">
      <w:pPr>
        <w:pStyle w:val="Heading1"/>
        <w:spacing w:line="360" w:lineRule="auto"/>
        <w:jc w:val="both"/>
        <w:rPr>
          <w:rFonts w:ascii="Arial" w:eastAsia="Times New Roman" w:hAnsi="Arial" w:cs="Arial"/>
          <w:b/>
          <w:color w:val="auto"/>
          <w:sz w:val="24"/>
          <w:szCs w:val="24"/>
        </w:rPr>
      </w:pPr>
      <w:bookmarkStart w:id="4" w:name="_Toc172400352"/>
      <w:r w:rsidRPr="008D2A96">
        <w:rPr>
          <w:rFonts w:ascii="Arial" w:eastAsia="Times New Roman" w:hAnsi="Arial" w:cs="Arial"/>
          <w:b/>
          <w:color w:val="auto"/>
          <w:sz w:val="24"/>
          <w:szCs w:val="24"/>
        </w:rPr>
        <w:t>Issues Experienced by Older People</w:t>
      </w:r>
      <w:bookmarkEnd w:id="4"/>
    </w:p>
    <w:p w14:paraId="09ACCE9D" w14:textId="21939FCF" w:rsidR="00176F7B" w:rsidRPr="008D2A96" w:rsidRDefault="00176F7B" w:rsidP="000C6D98">
      <w:pPr>
        <w:pStyle w:val="Heading2"/>
        <w:spacing w:line="360" w:lineRule="auto"/>
        <w:jc w:val="both"/>
        <w:rPr>
          <w:rFonts w:ascii="Arial" w:eastAsia="Times New Roman" w:hAnsi="Arial" w:cs="Arial"/>
          <w:b/>
          <w:bCs/>
          <w:sz w:val="22"/>
          <w:szCs w:val="22"/>
        </w:rPr>
      </w:pPr>
      <w:bookmarkStart w:id="5" w:name="_Toc172400353"/>
      <w:r w:rsidRPr="008D2A96">
        <w:rPr>
          <w:rFonts w:ascii="Arial" w:eastAsia="Times New Roman" w:hAnsi="Arial" w:cs="Arial"/>
          <w:b/>
          <w:bCs/>
          <w:sz w:val="22"/>
          <w:szCs w:val="22"/>
        </w:rPr>
        <w:t>Financial Issues, Ageism, and Abuse</w:t>
      </w:r>
      <w:bookmarkEnd w:id="5"/>
    </w:p>
    <w:p w14:paraId="457F0C3D" w14:textId="1FEB2090" w:rsidR="00176F7B" w:rsidRPr="00F50E68" w:rsidRDefault="00176F7B"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 xml:space="preserve">The elderly face </w:t>
      </w:r>
      <w:r w:rsidR="000C6D98" w:rsidRPr="00F50E68">
        <w:rPr>
          <w:rFonts w:ascii="Arial" w:eastAsia="Times New Roman" w:hAnsi="Arial" w:cs="Arial"/>
          <w:sz w:val="22"/>
          <w:szCs w:val="22"/>
        </w:rPr>
        <w:t>significant</w:t>
      </w:r>
      <w:r w:rsidRPr="00F50E68">
        <w:rPr>
          <w:rFonts w:ascii="Arial" w:eastAsia="Times New Roman" w:hAnsi="Arial" w:cs="Arial"/>
          <w:sz w:val="22"/>
          <w:szCs w:val="22"/>
        </w:rPr>
        <w:t xml:space="preserve"> problems relating to finance and personal funds. About one in six pensioners in the UK </w:t>
      </w:r>
      <w:r w:rsidR="000C6D98" w:rsidRPr="00F50E68">
        <w:rPr>
          <w:rFonts w:ascii="Arial" w:eastAsia="Times New Roman" w:hAnsi="Arial" w:cs="Arial"/>
          <w:sz w:val="22"/>
          <w:szCs w:val="22"/>
        </w:rPr>
        <w:t>are in poverty, and while they are technically retired from work, they are not retired from worrying about how to pay for food, heating, electricity,</w:t>
      </w:r>
      <w:r w:rsidRPr="00F50E68">
        <w:rPr>
          <w:rFonts w:ascii="Arial" w:eastAsia="Times New Roman" w:hAnsi="Arial" w:cs="Arial"/>
          <w:sz w:val="22"/>
          <w:szCs w:val="22"/>
        </w:rPr>
        <w:t xml:space="preserve"> or even health care. Thus, ageism, as stereotyping, prejudice, and discrimination against people based on their age, is widespread and has an impact on the elderly, as they face exclusion from the workplace, receive poor-quality medical care, and experience social isolation. </w:t>
      </w:r>
      <w:r w:rsidR="002625EF" w:rsidRPr="00F50E68">
        <w:rPr>
          <w:rFonts w:ascii="Arial" w:eastAsia="Times New Roman" w:hAnsi="Arial" w:cs="Arial"/>
          <w:sz w:val="22"/>
          <w:szCs w:val="22"/>
        </w:rPr>
        <w:t>Research on older adults</w:t>
      </w:r>
      <w:r w:rsidR="000C6D98" w:rsidRPr="00F50E68">
        <w:rPr>
          <w:rFonts w:ascii="Arial" w:eastAsia="Times New Roman" w:hAnsi="Arial" w:cs="Arial"/>
          <w:sz w:val="22"/>
          <w:szCs w:val="22"/>
        </w:rPr>
        <w:t xml:space="preserve"> shows that 64% of people feel that their dignity and respect are</w:t>
      </w:r>
      <w:r w:rsidRPr="00F50E68">
        <w:rPr>
          <w:rFonts w:ascii="Arial" w:eastAsia="Times New Roman" w:hAnsi="Arial" w:cs="Arial"/>
          <w:sz w:val="22"/>
          <w:szCs w:val="22"/>
        </w:rPr>
        <w:t xml:space="preserve"> violated because of their age</w:t>
      </w:r>
      <w:r w:rsidR="000C6D98" w:rsidRPr="00F50E68">
        <w:rPr>
          <w:rFonts w:ascii="Arial" w:eastAsia="Times New Roman" w:hAnsi="Arial" w:cs="Arial"/>
          <w:sz w:val="22"/>
          <w:szCs w:val="22"/>
        </w:rPr>
        <w:t xml:space="preserve"> </w:t>
      </w:r>
      <w:r w:rsidR="000C6D98" w:rsidRPr="00F50E68">
        <w:rPr>
          <w:rFonts w:ascii="Arial" w:hAnsi="Arial" w:cs="Arial"/>
          <w:sz w:val="22"/>
          <w:szCs w:val="22"/>
        </w:rPr>
        <w:t>(Care Act, 2014)</w:t>
      </w:r>
      <w:r w:rsidRPr="00F50E68">
        <w:rPr>
          <w:rFonts w:ascii="Arial" w:eastAsia="Times New Roman" w:hAnsi="Arial" w:cs="Arial"/>
          <w:sz w:val="22"/>
          <w:szCs w:val="22"/>
        </w:rPr>
        <w:t xml:space="preserve">. Also, elder abuse persists as a </w:t>
      </w:r>
      <w:r w:rsidR="000C6D98" w:rsidRPr="00F50E68">
        <w:rPr>
          <w:rFonts w:ascii="Arial" w:eastAsia="Times New Roman" w:hAnsi="Arial" w:cs="Arial"/>
          <w:sz w:val="22"/>
          <w:szCs w:val="22"/>
        </w:rPr>
        <w:t>significant</w:t>
      </w:r>
      <w:r w:rsidRPr="00F50E68">
        <w:rPr>
          <w:rFonts w:ascii="Arial" w:eastAsia="Times New Roman" w:hAnsi="Arial" w:cs="Arial"/>
          <w:sz w:val="22"/>
          <w:szCs w:val="22"/>
        </w:rPr>
        <w:t xml:space="preserve"> concern as about 15. 4 percent of the elderly are vulnerable to one type of abuse or the other, which can be physical, emotional, financial</w:t>
      </w:r>
      <w:r w:rsidR="000C6D98" w:rsidRPr="00F50E68">
        <w:rPr>
          <w:rFonts w:ascii="Arial" w:eastAsia="Times New Roman" w:hAnsi="Arial" w:cs="Arial"/>
          <w:sz w:val="22"/>
          <w:szCs w:val="22"/>
        </w:rPr>
        <w:t>,</w:t>
      </w:r>
      <w:r w:rsidRPr="00F50E68">
        <w:rPr>
          <w:rFonts w:ascii="Arial" w:eastAsia="Times New Roman" w:hAnsi="Arial" w:cs="Arial"/>
          <w:sz w:val="22"/>
          <w:szCs w:val="22"/>
        </w:rPr>
        <w:t xml:space="preserve"> or neglect. </w:t>
      </w:r>
    </w:p>
    <w:p w14:paraId="08D8A6F7" w14:textId="71E2AAAC" w:rsidR="00176F7B" w:rsidRPr="003F17D6" w:rsidRDefault="00176F7B" w:rsidP="000C6D98">
      <w:pPr>
        <w:pStyle w:val="Heading2"/>
        <w:spacing w:line="360" w:lineRule="auto"/>
        <w:jc w:val="both"/>
        <w:rPr>
          <w:rFonts w:ascii="Arial" w:eastAsia="Times New Roman" w:hAnsi="Arial" w:cs="Arial"/>
          <w:b/>
          <w:bCs/>
          <w:sz w:val="22"/>
          <w:szCs w:val="22"/>
        </w:rPr>
      </w:pPr>
      <w:bookmarkStart w:id="6" w:name="_Toc172400354"/>
      <w:r w:rsidRPr="003F17D6">
        <w:rPr>
          <w:rFonts w:ascii="Arial" w:eastAsia="Times New Roman" w:hAnsi="Arial" w:cs="Arial"/>
          <w:b/>
          <w:bCs/>
          <w:sz w:val="22"/>
          <w:szCs w:val="22"/>
        </w:rPr>
        <w:t>Mental and Physical Health Challenges</w:t>
      </w:r>
      <w:bookmarkEnd w:id="6"/>
    </w:p>
    <w:p w14:paraId="648AC941" w14:textId="06801A94" w:rsidR="00176F7B" w:rsidRPr="00F50E68" w:rsidRDefault="00176F7B"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 xml:space="preserve">Specifically, depression and anxiety are </w:t>
      </w:r>
      <w:r w:rsidR="000C6D98" w:rsidRPr="00F50E68">
        <w:rPr>
          <w:rFonts w:ascii="Arial" w:eastAsia="Times New Roman" w:hAnsi="Arial" w:cs="Arial"/>
          <w:sz w:val="22"/>
          <w:szCs w:val="22"/>
        </w:rPr>
        <w:t xml:space="preserve">among the disorders that are typical for </w:t>
      </w:r>
      <w:r w:rsidR="002625EF" w:rsidRPr="00F50E68">
        <w:rPr>
          <w:rFonts w:ascii="Arial" w:eastAsia="Times New Roman" w:hAnsi="Arial" w:cs="Arial"/>
          <w:sz w:val="22"/>
          <w:szCs w:val="22"/>
        </w:rPr>
        <w:t>older adults</w:t>
      </w:r>
      <w:r w:rsidR="000C6D98" w:rsidRPr="00F50E68">
        <w:rPr>
          <w:rFonts w:ascii="Arial" w:eastAsia="Times New Roman" w:hAnsi="Arial" w:cs="Arial"/>
          <w:sz w:val="22"/>
          <w:szCs w:val="22"/>
        </w:rPr>
        <w:t>, with the overall figure reflecting 22% of men and 28% of women aged</w:t>
      </w:r>
      <w:r w:rsidRPr="00F50E68">
        <w:rPr>
          <w:rFonts w:ascii="Arial" w:eastAsia="Times New Roman" w:hAnsi="Arial" w:cs="Arial"/>
          <w:sz w:val="22"/>
          <w:szCs w:val="22"/>
        </w:rPr>
        <w:t xml:space="preserve"> 65 and over years</w:t>
      </w:r>
      <w:r w:rsidR="000C6D98" w:rsidRPr="00F50E68">
        <w:rPr>
          <w:rFonts w:ascii="Arial" w:eastAsia="Times New Roman" w:hAnsi="Arial" w:cs="Arial"/>
          <w:sz w:val="22"/>
          <w:szCs w:val="22"/>
        </w:rPr>
        <w:t xml:space="preserve"> </w:t>
      </w:r>
      <w:r w:rsidR="000C6D98" w:rsidRPr="00F50E68">
        <w:rPr>
          <w:rFonts w:ascii="Arial" w:hAnsi="Arial" w:cs="Arial"/>
          <w:sz w:val="22"/>
          <w:szCs w:val="22"/>
        </w:rPr>
        <w:t>(Centre for Ageing Better, 2023)</w:t>
      </w:r>
      <w:r w:rsidRPr="00F50E68">
        <w:rPr>
          <w:rFonts w:ascii="Arial" w:eastAsia="Times New Roman" w:hAnsi="Arial" w:cs="Arial"/>
          <w:sz w:val="22"/>
          <w:szCs w:val="22"/>
        </w:rPr>
        <w:t xml:space="preserve">. </w:t>
      </w:r>
      <w:r w:rsidR="000C6D98" w:rsidRPr="00F50E68">
        <w:rPr>
          <w:rFonts w:ascii="Arial" w:eastAsia="Times New Roman" w:hAnsi="Arial" w:cs="Arial"/>
          <w:sz w:val="22"/>
          <w:szCs w:val="22"/>
        </w:rPr>
        <w:t>Alzheimer's disease or any kind of dementia is also a concern; presently,</w:t>
      </w:r>
      <w:r w:rsidRPr="00F50E68">
        <w:rPr>
          <w:rFonts w:ascii="Arial" w:eastAsia="Times New Roman" w:hAnsi="Arial" w:cs="Arial"/>
          <w:sz w:val="22"/>
          <w:szCs w:val="22"/>
        </w:rPr>
        <w:t xml:space="preserve"> there are around </w:t>
      </w:r>
      <w:r w:rsidR="002625EF" w:rsidRPr="00F50E68">
        <w:rPr>
          <w:rFonts w:ascii="Arial" w:eastAsia="Times New Roman" w:hAnsi="Arial" w:cs="Arial"/>
          <w:sz w:val="22"/>
          <w:szCs w:val="22"/>
        </w:rPr>
        <w:t>850,000</w:t>
      </w:r>
      <w:r w:rsidRPr="00F50E68">
        <w:rPr>
          <w:rFonts w:ascii="Arial" w:eastAsia="Times New Roman" w:hAnsi="Arial" w:cs="Arial"/>
          <w:sz w:val="22"/>
          <w:szCs w:val="22"/>
        </w:rPr>
        <w:t xml:space="preserve"> dementia patients in the UK</w:t>
      </w:r>
      <w:r w:rsidR="000C6D98" w:rsidRPr="00F50E68">
        <w:rPr>
          <w:rFonts w:ascii="Arial" w:eastAsia="Times New Roman" w:hAnsi="Arial" w:cs="Arial"/>
          <w:sz w:val="22"/>
          <w:szCs w:val="22"/>
        </w:rPr>
        <w:t xml:space="preserve"> </w:t>
      </w:r>
      <w:r w:rsidR="000C6D98" w:rsidRPr="00F50E68">
        <w:rPr>
          <w:rFonts w:ascii="Arial" w:hAnsi="Arial" w:cs="Arial"/>
          <w:sz w:val="22"/>
          <w:szCs w:val="22"/>
        </w:rPr>
        <w:t>(WBG, 2023)</w:t>
      </w:r>
      <w:r w:rsidRPr="00F50E68">
        <w:rPr>
          <w:rFonts w:ascii="Arial" w:eastAsia="Times New Roman" w:hAnsi="Arial" w:cs="Arial"/>
          <w:sz w:val="22"/>
          <w:szCs w:val="22"/>
        </w:rPr>
        <w:t xml:space="preserve">. Continuing with the physical health concerns, </w:t>
      </w:r>
      <w:r w:rsidR="000C6D98" w:rsidRPr="00F50E68">
        <w:rPr>
          <w:rFonts w:ascii="Arial" w:eastAsia="Times New Roman" w:hAnsi="Arial" w:cs="Arial"/>
          <w:sz w:val="22"/>
          <w:szCs w:val="22"/>
        </w:rPr>
        <w:t>older adults</w:t>
      </w:r>
      <w:r w:rsidRPr="00F50E68">
        <w:rPr>
          <w:rFonts w:ascii="Arial" w:eastAsia="Times New Roman" w:hAnsi="Arial" w:cs="Arial"/>
          <w:sz w:val="22"/>
          <w:szCs w:val="22"/>
        </w:rPr>
        <w:t xml:space="preserve"> suffer from chronic diseases like arthritis, cardiovascular diseases</w:t>
      </w:r>
      <w:r w:rsidR="002625EF" w:rsidRPr="00F50E68">
        <w:rPr>
          <w:rFonts w:ascii="Arial" w:eastAsia="Times New Roman" w:hAnsi="Arial" w:cs="Arial"/>
          <w:sz w:val="22"/>
          <w:szCs w:val="22"/>
        </w:rPr>
        <w:t>, and diabetes,</w:t>
      </w:r>
      <w:r w:rsidRPr="00F50E68">
        <w:rPr>
          <w:rFonts w:ascii="Arial" w:eastAsia="Times New Roman" w:hAnsi="Arial" w:cs="Arial"/>
          <w:sz w:val="22"/>
          <w:szCs w:val="22"/>
        </w:rPr>
        <w:t xml:space="preserve"> among others, which subjects them to a rigorous medical care system. Older adults have a significantly high rate of multimorbidity in that they have multiple chronic illnesses; these will require frequent attendance </w:t>
      </w:r>
      <w:r w:rsidR="000C6D98" w:rsidRPr="00F50E68">
        <w:rPr>
          <w:rFonts w:ascii="Arial" w:eastAsia="Times New Roman" w:hAnsi="Arial" w:cs="Arial"/>
          <w:sz w:val="22"/>
          <w:szCs w:val="22"/>
        </w:rPr>
        <w:t>at</w:t>
      </w:r>
      <w:r w:rsidRPr="00F50E68">
        <w:rPr>
          <w:rFonts w:ascii="Arial" w:eastAsia="Times New Roman" w:hAnsi="Arial" w:cs="Arial"/>
          <w:sz w:val="22"/>
          <w:szCs w:val="22"/>
        </w:rPr>
        <w:t xml:space="preserve"> the medical facilities. </w:t>
      </w:r>
    </w:p>
    <w:p w14:paraId="745158FA" w14:textId="4FF2B284" w:rsidR="00176F7B" w:rsidRPr="00AD06CF" w:rsidRDefault="00176F7B" w:rsidP="000C6D98">
      <w:pPr>
        <w:pStyle w:val="Heading2"/>
        <w:spacing w:line="360" w:lineRule="auto"/>
        <w:jc w:val="both"/>
        <w:rPr>
          <w:rFonts w:ascii="Arial" w:eastAsia="Times New Roman" w:hAnsi="Arial" w:cs="Arial"/>
          <w:b/>
          <w:bCs/>
          <w:sz w:val="22"/>
          <w:szCs w:val="22"/>
        </w:rPr>
      </w:pPr>
      <w:bookmarkStart w:id="7" w:name="_Toc172400355"/>
      <w:r w:rsidRPr="00AD06CF">
        <w:rPr>
          <w:rFonts w:ascii="Arial" w:eastAsia="Times New Roman" w:hAnsi="Arial" w:cs="Arial"/>
          <w:b/>
          <w:bCs/>
          <w:sz w:val="22"/>
          <w:szCs w:val="22"/>
        </w:rPr>
        <w:t>Impact of the Pandemic on the Elderly Population</w:t>
      </w:r>
      <w:bookmarkEnd w:id="7"/>
    </w:p>
    <w:p w14:paraId="10614A24" w14:textId="5113994A" w:rsidR="00176F7B" w:rsidRPr="00F50E68" w:rsidRDefault="00176F7B"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 xml:space="preserve">The communities that have been hit most severely by COVID-19 are the aged. </w:t>
      </w:r>
      <w:r w:rsidR="000C6D98" w:rsidRPr="00F50E68">
        <w:rPr>
          <w:rFonts w:ascii="Arial" w:eastAsia="Times New Roman" w:hAnsi="Arial" w:cs="Arial"/>
          <w:sz w:val="22"/>
          <w:szCs w:val="22"/>
        </w:rPr>
        <w:t>The</w:t>
      </w:r>
      <w:r w:rsidRPr="00F50E68">
        <w:rPr>
          <w:rFonts w:ascii="Arial" w:eastAsia="Times New Roman" w:hAnsi="Arial" w:cs="Arial"/>
          <w:sz w:val="22"/>
          <w:szCs w:val="22"/>
        </w:rPr>
        <w:t xml:space="preserve"> information clearly illustrates the fact that 89% of people who died from COVID-19 in the UK were 65 years and above. The pandemic has also increased the instances of loneliness due to reduced interaction with others since social distancing measures and certain lockdowns prohibited physical contact</w:t>
      </w:r>
      <w:r w:rsidR="000C6D98" w:rsidRPr="00F50E68">
        <w:rPr>
          <w:rFonts w:ascii="Arial" w:eastAsia="Times New Roman" w:hAnsi="Arial" w:cs="Arial"/>
          <w:sz w:val="22"/>
          <w:szCs w:val="22"/>
        </w:rPr>
        <w:t xml:space="preserve"> </w:t>
      </w:r>
      <w:r w:rsidR="000C6D98" w:rsidRPr="00F50E68">
        <w:rPr>
          <w:rFonts w:ascii="Arial" w:hAnsi="Arial" w:cs="Arial"/>
          <w:sz w:val="22"/>
          <w:szCs w:val="22"/>
        </w:rPr>
        <w:t>(Crimmins, 2018)</w:t>
      </w:r>
      <w:r w:rsidRPr="00F50E68">
        <w:rPr>
          <w:rFonts w:ascii="Arial" w:eastAsia="Times New Roman" w:hAnsi="Arial" w:cs="Arial"/>
          <w:sz w:val="22"/>
          <w:szCs w:val="22"/>
        </w:rPr>
        <w:t>. Earlier this year, Age UK conducted a study that showed that 1. 4 million older persons in England felt even more lonely due to the pandemic</w:t>
      </w:r>
      <w:r w:rsidR="000C6D98" w:rsidRPr="00F50E68">
        <w:rPr>
          <w:rFonts w:ascii="Arial" w:eastAsia="Times New Roman" w:hAnsi="Arial" w:cs="Arial"/>
          <w:sz w:val="22"/>
          <w:szCs w:val="22"/>
        </w:rPr>
        <w:t xml:space="preserve"> </w:t>
      </w:r>
      <w:r w:rsidR="000C6D98" w:rsidRPr="00F50E68">
        <w:rPr>
          <w:rFonts w:ascii="Arial" w:hAnsi="Arial" w:cs="Arial"/>
          <w:sz w:val="22"/>
          <w:szCs w:val="22"/>
        </w:rPr>
        <w:t>(Wagner, 2022)</w:t>
      </w:r>
      <w:r w:rsidRPr="00F50E68">
        <w:rPr>
          <w:rFonts w:ascii="Arial" w:eastAsia="Times New Roman" w:hAnsi="Arial" w:cs="Arial"/>
          <w:sz w:val="22"/>
          <w:szCs w:val="22"/>
        </w:rPr>
        <w:t xml:space="preserve">. Furthermore, disruption of the </w:t>
      </w:r>
      <w:r w:rsidR="000C6D98" w:rsidRPr="00F50E68">
        <w:rPr>
          <w:rFonts w:ascii="Arial" w:eastAsia="Times New Roman" w:hAnsi="Arial" w:cs="Arial"/>
          <w:sz w:val="22"/>
          <w:szCs w:val="22"/>
        </w:rPr>
        <w:t>regular</w:t>
      </w:r>
      <w:r w:rsidRPr="00F50E68">
        <w:rPr>
          <w:rFonts w:ascii="Arial" w:eastAsia="Times New Roman" w:hAnsi="Arial" w:cs="Arial"/>
          <w:sz w:val="22"/>
          <w:szCs w:val="22"/>
        </w:rPr>
        <w:t xml:space="preserve"> HC services meant that many </w:t>
      </w:r>
      <w:r w:rsidR="000C6D98" w:rsidRPr="00F50E68">
        <w:rPr>
          <w:rFonts w:ascii="Arial" w:eastAsia="Times New Roman" w:hAnsi="Arial" w:cs="Arial"/>
          <w:sz w:val="22"/>
          <w:szCs w:val="22"/>
        </w:rPr>
        <w:t>older adults</w:t>
      </w:r>
      <w:r w:rsidRPr="00F50E68">
        <w:rPr>
          <w:rFonts w:ascii="Arial" w:eastAsia="Times New Roman" w:hAnsi="Arial" w:cs="Arial"/>
          <w:sz w:val="22"/>
          <w:szCs w:val="22"/>
        </w:rPr>
        <w:t xml:space="preserve"> could not undergo diagnostic tests or access treatments in good time</w:t>
      </w:r>
      <w:r w:rsidR="000C6D98" w:rsidRPr="00F50E68">
        <w:rPr>
          <w:rFonts w:ascii="Arial" w:eastAsia="Times New Roman" w:hAnsi="Arial" w:cs="Arial"/>
          <w:sz w:val="22"/>
          <w:szCs w:val="22"/>
        </w:rPr>
        <w:t>. Hence</w:t>
      </w:r>
      <w:r w:rsidRPr="00F50E68">
        <w:rPr>
          <w:rFonts w:ascii="Arial" w:eastAsia="Times New Roman" w:hAnsi="Arial" w:cs="Arial"/>
          <w:sz w:val="22"/>
          <w:szCs w:val="22"/>
        </w:rPr>
        <w:t xml:space="preserve">, their health deteriorated. The pandemic revealed that </w:t>
      </w:r>
      <w:r w:rsidR="002625EF" w:rsidRPr="00F50E68">
        <w:rPr>
          <w:rFonts w:ascii="Arial" w:eastAsia="Times New Roman" w:hAnsi="Arial" w:cs="Arial"/>
          <w:sz w:val="22"/>
          <w:szCs w:val="22"/>
        </w:rPr>
        <w:t>older adults</w:t>
      </w:r>
      <w:r w:rsidRPr="00F50E68">
        <w:rPr>
          <w:rFonts w:ascii="Arial" w:eastAsia="Times New Roman" w:hAnsi="Arial" w:cs="Arial"/>
          <w:sz w:val="22"/>
          <w:szCs w:val="22"/>
        </w:rPr>
        <w:t xml:space="preserve"> are </w:t>
      </w:r>
      <w:r w:rsidR="000C6D98" w:rsidRPr="00F50E68">
        <w:rPr>
          <w:rFonts w:ascii="Arial" w:eastAsia="Times New Roman" w:hAnsi="Arial" w:cs="Arial"/>
          <w:sz w:val="22"/>
          <w:szCs w:val="22"/>
        </w:rPr>
        <w:t xml:space="preserve">among the most vulnerable groups, </w:t>
      </w:r>
      <w:r w:rsidR="002625EF" w:rsidRPr="00F50E68">
        <w:rPr>
          <w:rFonts w:ascii="Arial" w:eastAsia="Times New Roman" w:hAnsi="Arial" w:cs="Arial"/>
          <w:sz w:val="22"/>
          <w:szCs w:val="22"/>
        </w:rPr>
        <w:t>requiring</w:t>
      </w:r>
      <w:r w:rsidRPr="00F50E68">
        <w:rPr>
          <w:rFonts w:ascii="Arial" w:eastAsia="Times New Roman" w:hAnsi="Arial" w:cs="Arial"/>
          <w:sz w:val="22"/>
          <w:szCs w:val="22"/>
        </w:rPr>
        <w:t xml:space="preserve"> efficient social security and emergency response mechanisms.</w:t>
      </w:r>
    </w:p>
    <w:p w14:paraId="7F65FD3F" w14:textId="2CB743ED" w:rsidR="00176F7B" w:rsidRPr="002B3955" w:rsidRDefault="00176F7B" w:rsidP="000C6D98">
      <w:pPr>
        <w:pStyle w:val="Heading1"/>
        <w:spacing w:line="360" w:lineRule="auto"/>
        <w:jc w:val="both"/>
        <w:rPr>
          <w:rFonts w:ascii="Arial" w:eastAsia="Times New Roman" w:hAnsi="Arial" w:cs="Arial"/>
          <w:b/>
          <w:color w:val="auto"/>
          <w:sz w:val="24"/>
          <w:szCs w:val="24"/>
        </w:rPr>
      </w:pPr>
      <w:bookmarkStart w:id="8" w:name="_Toc172400356"/>
      <w:r w:rsidRPr="002B3955">
        <w:rPr>
          <w:rFonts w:ascii="Arial" w:eastAsia="Times New Roman" w:hAnsi="Arial" w:cs="Arial"/>
          <w:b/>
          <w:color w:val="auto"/>
          <w:sz w:val="24"/>
          <w:szCs w:val="24"/>
        </w:rPr>
        <w:t>Current Health and Social Care Provision</w:t>
      </w:r>
      <w:bookmarkEnd w:id="8"/>
    </w:p>
    <w:p w14:paraId="161DACE0" w14:textId="61EF9B57" w:rsidR="00B125B1" w:rsidRPr="00F50E68" w:rsidRDefault="00176F7B"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 xml:space="preserve">It is apparent from the current manifesting health and social care services in the United Kingdom that this generation </w:t>
      </w:r>
      <w:r w:rsidR="000C6D98" w:rsidRPr="00F50E68">
        <w:rPr>
          <w:rFonts w:ascii="Arial" w:eastAsia="Times New Roman" w:hAnsi="Arial" w:cs="Arial"/>
          <w:sz w:val="22"/>
          <w:szCs w:val="22"/>
        </w:rPr>
        <w:t xml:space="preserve">demands </w:t>
      </w:r>
      <w:r w:rsidR="002625EF" w:rsidRPr="00F50E68">
        <w:rPr>
          <w:rFonts w:ascii="Arial" w:eastAsia="Times New Roman" w:hAnsi="Arial" w:cs="Arial"/>
          <w:sz w:val="22"/>
          <w:szCs w:val="22"/>
        </w:rPr>
        <w:t>much</w:t>
      </w:r>
      <w:r w:rsidR="000C6D98" w:rsidRPr="00F50E68">
        <w:rPr>
          <w:rFonts w:ascii="Arial" w:eastAsia="Times New Roman" w:hAnsi="Arial" w:cs="Arial"/>
          <w:sz w:val="22"/>
          <w:szCs w:val="22"/>
        </w:rPr>
        <w:t xml:space="preserve"> care to cater to the elderly</w:t>
      </w:r>
      <w:r w:rsidRPr="00F50E68">
        <w:rPr>
          <w:rFonts w:ascii="Arial" w:eastAsia="Times New Roman" w:hAnsi="Arial" w:cs="Arial"/>
          <w:sz w:val="22"/>
          <w:szCs w:val="22"/>
        </w:rPr>
        <w:t xml:space="preserve"> population. The National Health Service (NHS) is under pressure, and as of January 2021, 4,700,000 people are on a waiting list for treatment. Other welfare services are also suffering; the social care sector is severely short-staffed</w:t>
      </w:r>
      <w:r w:rsidR="000C6D98" w:rsidRPr="00F50E68">
        <w:rPr>
          <w:rFonts w:ascii="Arial" w:eastAsia="Times New Roman" w:hAnsi="Arial" w:cs="Arial"/>
          <w:sz w:val="22"/>
          <w:szCs w:val="22"/>
        </w:rPr>
        <w:t>,</w:t>
      </w:r>
      <w:r w:rsidRPr="00F50E68">
        <w:rPr>
          <w:rFonts w:ascii="Arial" w:eastAsia="Times New Roman" w:hAnsi="Arial" w:cs="Arial"/>
          <w:sz w:val="22"/>
          <w:szCs w:val="22"/>
        </w:rPr>
        <w:t xml:space="preserve"> and there are approximately 100,000 vacancies at any time</w:t>
      </w:r>
      <w:r w:rsidR="000C6D98" w:rsidRPr="00F50E68">
        <w:rPr>
          <w:rFonts w:ascii="Arial" w:eastAsia="Times New Roman" w:hAnsi="Arial" w:cs="Arial"/>
          <w:sz w:val="22"/>
          <w:szCs w:val="22"/>
        </w:rPr>
        <w:t xml:space="preserve"> </w:t>
      </w:r>
      <w:r w:rsidR="000C6D98" w:rsidRPr="00F50E68">
        <w:rPr>
          <w:rFonts w:ascii="Arial" w:hAnsi="Arial" w:cs="Arial"/>
          <w:sz w:val="22"/>
          <w:szCs w:val="22"/>
        </w:rPr>
        <w:t>(FCA, 2017)</w:t>
      </w:r>
      <w:r w:rsidRPr="00F50E68">
        <w:rPr>
          <w:rFonts w:ascii="Arial" w:eastAsia="Times New Roman" w:hAnsi="Arial" w:cs="Arial"/>
          <w:sz w:val="22"/>
          <w:szCs w:val="22"/>
        </w:rPr>
        <w:t xml:space="preserve">. The funding for social care remains limited, </w:t>
      </w:r>
      <w:r w:rsidR="000C6D98" w:rsidRPr="00F50E68">
        <w:rPr>
          <w:rFonts w:ascii="Arial" w:eastAsia="Times New Roman" w:hAnsi="Arial" w:cs="Arial"/>
          <w:sz w:val="22"/>
          <w:szCs w:val="22"/>
        </w:rPr>
        <w:t>creating</w:t>
      </w:r>
      <w:r w:rsidRPr="00F50E68">
        <w:rPr>
          <w:rFonts w:ascii="Arial" w:eastAsia="Times New Roman" w:hAnsi="Arial" w:cs="Arial"/>
          <w:sz w:val="22"/>
          <w:szCs w:val="22"/>
        </w:rPr>
        <w:t xml:space="preserve"> </w:t>
      </w:r>
      <w:r w:rsidR="000C6D98" w:rsidRPr="00F50E68">
        <w:rPr>
          <w:rFonts w:ascii="Arial" w:eastAsia="Times New Roman" w:hAnsi="Arial" w:cs="Arial"/>
          <w:sz w:val="22"/>
          <w:szCs w:val="22"/>
        </w:rPr>
        <w:t>an absence of services for the elderly and support for</w:t>
      </w:r>
      <w:r w:rsidRPr="00F50E68">
        <w:rPr>
          <w:rFonts w:ascii="Arial" w:eastAsia="Times New Roman" w:hAnsi="Arial" w:cs="Arial"/>
          <w:sz w:val="22"/>
          <w:szCs w:val="22"/>
        </w:rPr>
        <w:t xml:space="preserve"> your elderly relative. </w:t>
      </w:r>
    </w:p>
    <w:p w14:paraId="2A9D3473" w14:textId="1650EF03" w:rsidR="00176F7B" w:rsidRPr="00F50E68" w:rsidRDefault="002625EF"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From</w:t>
      </w:r>
      <w:r w:rsidR="00176F7B" w:rsidRPr="00F50E68">
        <w:rPr>
          <w:rFonts w:ascii="Arial" w:eastAsia="Times New Roman" w:hAnsi="Arial" w:cs="Arial"/>
          <w:sz w:val="22"/>
          <w:szCs w:val="22"/>
        </w:rPr>
        <w:t xml:space="preserve"> this perspective, it can be noted that </w:t>
      </w:r>
      <w:r w:rsidR="000C6D98" w:rsidRPr="00F50E68">
        <w:rPr>
          <w:rFonts w:ascii="Arial" w:eastAsia="Times New Roman" w:hAnsi="Arial" w:cs="Arial"/>
          <w:sz w:val="22"/>
          <w:szCs w:val="22"/>
        </w:rPr>
        <w:t>because</w:t>
      </w:r>
      <w:r w:rsidR="00176F7B" w:rsidRPr="00F50E68">
        <w:rPr>
          <w:rFonts w:ascii="Arial" w:eastAsia="Times New Roman" w:hAnsi="Arial" w:cs="Arial"/>
          <w:sz w:val="22"/>
          <w:szCs w:val="22"/>
        </w:rPr>
        <w:t xml:space="preserve"> there seems to be a growing population of older people, the necessity for health and social care services seems likely to grow significantly in the </w:t>
      </w:r>
      <w:r w:rsidR="000C6D98" w:rsidRPr="00F50E68">
        <w:rPr>
          <w:rFonts w:ascii="Arial" w:eastAsia="Times New Roman" w:hAnsi="Arial" w:cs="Arial"/>
          <w:sz w:val="22"/>
          <w:szCs w:val="22"/>
        </w:rPr>
        <w:t>futur</w:t>
      </w:r>
      <w:r w:rsidR="00176F7B" w:rsidRPr="00F50E68">
        <w:rPr>
          <w:rFonts w:ascii="Arial" w:eastAsia="Times New Roman" w:hAnsi="Arial" w:cs="Arial"/>
          <w:sz w:val="22"/>
          <w:szCs w:val="22"/>
        </w:rPr>
        <w:t>e</w:t>
      </w:r>
      <w:r w:rsidR="000C6D98" w:rsidRPr="00F50E68">
        <w:rPr>
          <w:rFonts w:ascii="Arial" w:eastAsia="Times New Roman" w:hAnsi="Arial" w:cs="Arial"/>
          <w:sz w:val="22"/>
          <w:szCs w:val="22"/>
        </w:rPr>
        <w:t xml:space="preserve"> </w:t>
      </w:r>
      <w:r w:rsidR="000C6D98" w:rsidRPr="00F50E68">
        <w:rPr>
          <w:rFonts w:ascii="Arial" w:hAnsi="Arial" w:cs="Arial"/>
          <w:sz w:val="22"/>
          <w:szCs w:val="22"/>
        </w:rPr>
        <w:t>(Umberson &amp; Karas Montez, 2010)</w:t>
      </w:r>
      <w:r w:rsidR="00176F7B" w:rsidRPr="00F50E68">
        <w:rPr>
          <w:rFonts w:ascii="Arial" w:eastAsia="Times New Roman" w:hAnsi="Arial" w:cs="Arial"/>
          <w:sz w:val="22"/>
          <w:szCs w:val="22"/>
        </w:rPr>
        <w:t>. Currently, there are almost 1. 7 million of the population aged 85 and over in the UK</w:t>
      </w:r>
      <w:r w:rsidR="000C6D98" w:rsidRPr="00F50E68">
        <w:rPr>
          <w:rFonts w:ascii="Arial" w:eastAsia="Times New Roman" w:hAnsi="Arial" w:cs="Arial"/>
          <w:sz w:val="22"/>
          <w:szCs w:val="22"/>
        </w:rPr>
        <w:t>,</w:t>
      </w:r>
      <w:r w:rsidR="00176F7B" w:rsidRPr="00F50E68">
        <w:rPr>
          <w:rFonts w:ascii="Arial" w:eastAsia="Times New Roman" w:hAnsi="Arial" w:cs="Arial"/>
          <w:sz w:val="22"/>
          <w:szCs w:val="22"/>
        </w:rPr>
        <w:t xml:space="preserve"> and according to the Office of National Statistics actual projections, the number of people aged 85 and over is to nearly double to reach 3. 2 million by the end of 2040</w:t>
      </w:r>
      <w:r w:rsidR="000C6D98" w:rsidRPr="00F50E68">
        <w:rPr>
          <w:rFonts w:ascii="Arial" w:eastAsia="Times New Roman" w:hAnsi="Arial" w:cs="Arial"/>
          <w:sz w:val="22"/>
          <w:szCs w:val="22"/>
        </w:rPr>
        <w:t xml:space="preserve"> </w:t>
      </w:r>
      <w:r w:rsidR="000C6D98" w:rsidRPr="00F50E68">
        <w:rPr>
          <w:rFonts w:ascii="Arial" w:hAnsi="Arial" w:cs="Arial"/>
          <w:sz w:val="22"/>
          <w:szCs w:val="22"/>
        </w:rPr>
        <w:t xml:space="preserve">(Fraga Dominguez </w:t>
      </w:r>
      <w:r w:rsidR="000C6D98" w:rsidRPr="00DB59A2">
        <w:rPr>
          <w:rFonts w:ascii="Arial" w:hAnsi="Arial" w:cs="Arial"/>
          <w:i/>
          <w:iCs/>
          <w:sz w:val="22"/>
          <w:szCs w:val="22"/>
        </w:rPr>
        <w:t>et al</w:t>
      </w:r>
      <w:r w:rsidR="000C6D98" w:rsidRPr="00F50E68">
        <w:rPr>
          <w:rFonts w:ascii="Arial" w:hAnsi="Arial" w:cs="Arial"/>
          <w:sz w:val="22"/>
          <w:szCs w:val="22"/>
        </w:rPr>
        <w:t>., 2021)</w:t>
      </w:r>
      <w:r w:rsidR="00176F7B" w:rsidRPr="00F50E68">
        <w:rPr>
          <w:rFonts w:ascii="Arial" w:eastAsia="Times New Roman" w:hAnsi="Arial" w:cs="Arial"/>
          <w:sz w:val="22"/>
          <w:szCs w:val="22"/>
        </w:rPr>
        <w:t xml:space="preserve">. This demographic change will also exert more stress </w:t>
      </w:r>
      <w:r w:rsidR="000C6D98" w:rsidRPr="00F50E68">
        <w:rPr>
          <w:rFonts w:ascii="Arial" w:eastAsia="Times New Roman" w:hAnsi="Arial" w:cs="Arial"/>
          <w:sz w:val="22"/>
          <w:szCs w:val="22"/>
        </w:rPr>
        <w:t xml:space="preserve">regarding resources on health systems and </w:t>
      </w:r>
      <w:r w:rsidR="00176F7B" w:rsidRPr="00F50E68">
        <w:rPr>
          <w:rFonts w:ascii="Arial" w:eastAsia="Times New Roman" w:hAnsi="Arial" w:cs="Arial"/>
          <w:sz w:val="22"/>
          <w:szCs w:val="22"/>
        </w:rPr>
        <w:t xml:space="preserve">call for </w:t>
      </w:r>
      <w:r w:rsidRPr="00F50E68">
        <w:rPr>
          <w:rFonts w:ascii="Arial" w:eastAsia="Times New Roman" w:hAnsi="Arial" w:cs="Arial"/>
          <w:sz w:val="22"/>
          <w:szCs w:val="22"/>
        </w:rPr>
        <w:t>capital-intensive investments in infrastructures, health workforce,</w:t>
      </w:r>
      <w:r w:rsidR="00176F7B" w:rsidRPr="00F50E68">
        <w:rPr>
          <w:rFonts w:ascii="Arial" w:eastAsia="Times New Roman" w:hAnsi="Arial" w:cs="Arial"/>
          <w:sz w:val="22"/>
          <w:szCs w:val="22"/>
        </w:rPr>
        <w:t xml:space="preserve"> and services. </w:t>
      </w:r>
    </w:p>
    <w:p w14:paraId="5EBA0094" w14:textId="7714FD8D" w:rsidR="00176F7B" w:rsidRPr="00F50E68" w:rsidRDefault="00176F7B"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 xml:space="preserve">In addition to already apparent issues like long waiting </w:t>
      </w:r>
      <w:r w:rsidR="000C6D98" w:rsidRPr="00F50E68">
        <w:rPr>
          <w:rFonts w:ascii="Arial" w:eastAsia="Times New Roman" w:hAnsi="Arial" w:cs="Arial"/>
          <w:sz w:val="22"/>
          <w:szCs w:val="22"/>
        </w:rPr>
        <w:t>lists for operations, poor social care, and limited availability of specialized care in the case of chronic illness and dementia, it is assumed</w:t>
      </w:r>
      <w:r w:rsidRPr="00F50E68">
        <w:rPr>
          <w:rFonts w:ascii="Arial" w:eastAsia="Times New Roman" w:hAnsi="Arial" w:cs="Arial"/>
          <w:sz w:val="22"/>
          <w:szCs w:val="22"/>
        </w:rPr>
        <w:t xml:space="preserve"> that the number of </w:t>
      </w:r>
      <w:r w:rsidR="000C6D98" w:rsidRPr="00F50E68">
        <w:rPr>
          <w:rFonts w:ascii="Arial" w:eastAsia="Times New Roman" w:hAnsi="Arial" w:cs="Arial"/>
          <w:sz w:val="22"/>
          <w:szCs w:val="22"/>
        </w:rPr>
        <w:t>older adults</w:t>
      </w:r>
      <w:r w:rsidRPr="00F50E68">
        <w:rPr>
          <w:rFonts w:ascii="Arial" w:eastAsia="Times New Roman" w:hAnsi="Arial" w:cs="Arial"/>
          <w:sz w:val="22"/>
          <w:szCs w:val="22"/>
        </w:rPr>
        <w:t xml:space="preserve"> will only lead to an aggravation of the current situation. To tackle these problems, there is a need to provide more </w:t>
      </w:r>
      <w:r w:rsidR="000C6D98" w:rsidRPr="00F50E68">
        <w:rPr>
          <w:rFonts w:ascii="Arial" w:eastAsia="Times New Roman" w:hAnsi="Arial" w:cs="Arial"/>
          <w:sz w:val="22"/>
          <w:szCs w:val="22"/>
        </w:rPr>
        <w:t xml:space="preserve">efficient reforms and boost funding so that health and social care services can </w:t>
      </w:r>
      <w:r w:rsidR="00885480" w:rsidRPr="00F50E68">
        <w:rPr>
          <w:rFonts w:ascii="Arial" w:eastAsia="Times New Roman" w:hAnsi="Arial" w:cs="Arial"/>
          <w:sz w:val="22"/>
          <w:szCs w:val="22"/>
        </w:rPr>
        <w:t>fulfil</w:t>
      </w:r>
      <w:r w:rsidR="000C6D98" w:rsidRPr="00F50E68">
        <w:rPr>
          <w:rFonts w:ascii="Arial" w:eastAsia="Times New Roman" w:hAnsi="Arial" w:cs="Arial"/>
          <w:sz w:val="22"/>
          <w:szCs w:val="22"/>
        </w:rPr>
        <w:t xml:space="preserve"> the </w:t>
      </w:r>
      <w:r w:rsidR="002625EF" w:rsidRPr="00F50E68">
        <w:rPr>
          <w:rFonts w:ascii="Arial" w:eastAsia="Times New Roman" w:hAnsi="Arial" w:cs="Arial"/>
          <w:sz w:val="22"/>
          <w:szCs w:val="22"/>
        </w:rPr>
        <w:t>aging population's demand</w:t>
      </w:r>
      <w:r w:rsidRPr="00F50E68">
        <w:rPr>
          <w:rFonts w:ascii="Arial" w:eastAsia="Times New Roman" w:hAnsi="Arial" w:cs="Arial"/>
          <w:sz w:val="22"/>
          <w:szCs w:val="22"/>
        </w:rPr>
        <w:t xml:space="preserve">. This entails increasing Patient and Public Involvement (PPI), extending the community’s care provision, syncing health and social care, and exploring digital </w:t>
      </w:r>
      <w:r w:rsidR="000C6D98" w:rsidRPr="00F50E68">
        <w:rPr>
          <w:rFonts w:ascii="Arial" w:eastAsia="Times New Roman" w:hAnsi="Arial" w:cs="Arial"/>
          <w:sz w:val="22"/>
          <w:szCs w:val="22"/>
        </w:rPr>
        <w:t>service improvements</w:t>
      </w:r>
      <w:r w:rsidRPr="00F50E68">
        <w:rPr>
          <w:rFonts w:ascii="Arial" w:eastAsia="Times New Roman" w:hAnsi="Arial" w:cs="Arial"/>
          <w:sz w:val="22"/>
          <w:szCs w:val="22"/>
        </w:rPr>
        <w:t>.</w:t>
      </w:r>
    </w:p>
    <w:p w14:paraId="20B5176B" w14:textId="0AFC6947" w:rsidR="00176F7B" w:rsidRPr="00C9466D" w:rsidRDefault="00176F7B" w:rsidP="000C6D98">
      <w:pPr>
        <w:pStyle w:val="Heading1"/>
        <w:spacing w:line="360" w:lineRule="auto"/>
        <w:jc w:val="both"/>
        <w:rPr>
          <w:rFonts w:ascii="Arial" w:eastAsia="Times New Roman" w:hAnsi="Arial" w:cs="Arial"/>
          <w:b/>
          <w:color w:val="auto"/>
          <w:sz w:val="24"/>
          <w:szCs w:val="24"/>
        </w:rPr>
      </w:pPr>
      <w:bookmarkStart w:id="9" w:name="_Toc172400357"/>
      <w:r w:rsidRPr="00C9466D">
        <w:rPr>
          <w:rFonts w:ascii="Arial" w:eastAsia="Times New Roman" w:hAnsi="Arial" w:cs="Arial"/>
          <w:b/>
          <w:color w:val="auto"/>
          <w:sz w:val="24"/>
          <w:szCs w:val="24"/>
        </w:rPr>
        <w:t>Case Study: Bernard’s Health and Social Care Needs</w:t>
      </w:r>
      <w:bookmarkEnd w:id="9"/>
    </w:p>
    <w:p w14:paraId="20428EDB" w14:textId="77777777" w:rsidR="00671CDC" w:rsidRPr="0046255B" w:rsidRDefault="00671CDC" w:rsidP="000C6D98">
      <w:pPr>
        <w:pStyle w:val="Heading2"/>
        <w:spacing w:line="360" w:lineRule="auto"/>
        <w:jc w:val="both"/>
        <w:rPr>
          <w:rFonts w:ascii="Arial" w:hAnsi="Arial" w:cs="Arial"/>
          <w:b/>
          <w:bCs/>
          <w:sz w:val="22"/>
          <w:szCs w:val="22"/>
        </w:rPr>
      </w:pPr>
      <w:bookmarkStart w:id="10" w:name="_Toc172400358"/>
      <w:r w:rsidRPr="0046255B">
        <w:rPr>
          <w:rFonts w:ascii="Arial" w:hAnsi="Arial" w:cs="Arial"/>
          <w:b/>
          <w:bCs/>
          <w:sz w:val="22"/>
          <w:szCs w:val="22"/>
        </w:rPr>
        <w:t>Medical Needs</w:t>
      </w:r>
      <w:bookmarkEnd w:id="10"/>
    </w:p>
    <w:p w14:paraId="1C57A7D0" w14:textId="3A3E892D" w:rsidR="00671CDC" w:rsidRPr="00F50E68" w:rsidRDefault="00671CDC" w:rsidP="000C6D98">
      <w:pPr>
        <w:spacing w:before="240" w:after="240" w:line="360" w:lineRule="auto"/>
        <w:jc w:val="both"/>
        <w:rPr>
          <w:rFonts w:ascii="Arial" w:hAnsi="Arial" w:cs="Arial"/>
          <w:sz w:val="22"/>
          <w:szCs w:val="22"/>
        </w:rPr>
      </w:pPr>
      <w:r w:rsidRPr="00F50E68">
        <w:rPr>
          <w:rFonts w:ascii="Arial" w:hAnsi="Arial" w:cs="Arial"/>
          <w:sz w:val="22"/>
          <w:szCs w:val="22"/>
        </w:rPr>
        <w:t xml:space="preserve">The focus of Bernard’s medical care is mainly the control of his Type 1 diabetes and vascular dementia. In this case, </w:t>
      </w:r>
      <w:r w:rsidR="000C6D98" w:rsidRPr="00F50E68">
        <w:rPr>
          <w:rFonts w:ascii="Arial" w:hAnsi="Arial" w:cs="Arial"/>
          <w:sz w:val="22"/>
          <w:szCs w:val="22"/>
        </w:rPr>
        <w:t>it is</w:t>
      </w:r>
      <w:r w:rsidRPr="00F50E68">
        <w:rPr>
          <w:rFonts w:ascii="Arial" w:hAnsi="Arial" w:cs="Arial"/>
          <w:sz w:val="22"/>
          <w:szCs w:val="22"/>
        </w:rPr>
        <w:t xml:space="preserve"> pertinent that diabetes must be managed optimally by frequently measuring blood glucose </w:t>
      </w:r>
      <w:r w:rsidR="002625EF" w:rsidRPr="00F50E68">
        <w:rPr>
          <w:rFonts w:ascii="Arial" w:hAnsi="Arial" w:cs="Arial"/>
          <w:sz w:val="22"/>
          <w:szCs w:val="22"/>
        </w:rPr>
        <w:t>levels, administering insulin injections, and consuming only particular types</w:t>
      </w:r>
      <w:r w:rsidRPr="00F50E68">
        <w:rPr>
          <w:rFonts w:ascii="Arial" w:hAnsi="Arial" w:cs="Arial"/>
          <w:sz w:val="22"/>
          <w:szCs w:val="22"/>
        </w:rPr>
        <w:t xml:space="preserve"> of meals to avoid signs of </w:t>
      </w:r>
      <w:r w:rsidR="00AE309C" w:rsidRPr="00F50E68">
        <w:rPr>
          <w:rFonts w:ascii="Arial" w:hAnsi="Arial" w:cs="Arial"/>
          <w:sz w:val="22"/>
          <w:szCs w:val="22"/>
        </w:rPr>
        <w:t>hypoglycaemia</w:t>
      </w:r>
      <w:r w:rsidRPr="00F50E68">
        <w:rPr>
          <w:rFonts w:ascii="Arial" w:hAnsi="Arial" w:cs="Arial"/>
          <w:sz w:val="22"/>
          <w:szCs w:val="22"/>
        </w:rPr>
        <w:t xml:space="preserve"> or </w:t>
      </w:r>
      <w:r w:rsidR="00AE309C" w:rsidRPr="00F50E68">
        <w:rPr>
          <w:rFonts w:ascii="Arial" w:hAnsi="Arial" w:cs="Arial"/>
          <w:sz w:val="22"/>
          <w:szCs w:val="22"/>
        </w:rPr>
        <w:t>hyperglycaemia</w:t>
      </w:r>
      <w:r w:rsidRPr="00F50E68">
        <w:rPr>
          <w:rFonts w:ascii="Arial" w:hAnsi="Arial" w:cs="Arial"/>
          <w:sz w:val="22"/>
          <w:szCs w:val="22"/>
        </w:rPr>
        <w:t xml:space="preserve">. Diabetes is prevalent in </w:t>
      </w:r>
      <w:r w:rsidR="000C6D98" w:rsidRPr="00F50E68">
        <w:rPr>
          <w:rFonts w:ascii="Arial" w:hAnsi="Arial" w:cs="Arial"/>
          <w:sz w:val="22"/>
          <w:szCs w:val="22"/>
        </w:rPr>
        <w:t>the UK, with a population figure of 3. 9 million; therefore, it is essential to control or,</w:t>
      </w:r>
      <w:r w:rsidRPr="00F50E68">
        <w:rPr>
          <w:rFonts w:ascii="Arial" w:hAnsi="Arial" w:cs="Arial"/>
          <w:sz w:val="22"/>
          <w:szCs w:val="22"/>
        </w:rPr>
        <w:t xml:space="preserve"> better still, eliminate it so that it does not hinder Bernard’s health</w:t>
      </w:r>
      <w:r w:rsidR="000C6D98" w:rsidRPr="00F50E68">
        <w:rPr>
          <w:rFonts w:ascii="Arial" w:hAnsi="Arial" w:cs="Arial"/>
          <w:sz w:val="22"/>
          <w:szCs w:val="22"/>
        </w:rPr>
        <w:t xml:space="preserve"> (Government Office for Science, 2016)</w:t>
      </w:r>
      <w:r w:rsidRPr="00F50E68">
        <w:rPr>
          <w:rFonts w:ascii="Arial" w:hAnsi="Arial" w:cs="Arial"/>
          <w:sz w:val="22"/>
          <w:szCs w:val="22"/>
        </w:rPr>
        <w:t xml:space="preserve">. </w:t>
      </w:r>
    </w:p>
    <w:p w14:paraId="29BD4A10" w14:textId="77777777" w:rsidR="00B125B1" w:rsidRPr="00F50E68" w:rsidRDefault="00B125B1" w:rsidP="007473E0">
      <w:pPr>
        <w:keepNext/>
        <w:spacing w:before="240" w:after="240" w:line="360" w:lineRule="auto"/>
        <w:jc w:val="center"/>
        <w:rPr>
          <w:rFonts w:ascii="Arial" w:hAnsi="Arial" w:cs="Arial"/>
          <w:sz w:val="22"/>
          <w:szCs w:val="22"/>
        </w:rPr>
      </w:pPr>
      <w:r w:rsidRPr="00F50E68">
        <w:rPr>
          <w:rFonts w:ascii="Arial" w:hAnsi="Arial" w:cs="Arial"/>
          <w:noProof/>
          <w:sz w:val="22"/>
          <w:szCs w:val="22"/>
        </w:rPr>
        <w:drawing>
          <wp:inline distT="0" distB="0" distL="0" distR="0" wp14:anchorId="5E66FADB" wp14:editId="7FA9141E">
            <wp:extent cx="5731510" cy="5023715"/>
            <wp:effectExtent l="0" t="0" r="2540" b="5715"/>
            <wp:docPr id="3" name="Picture 3" descr="Diabetes - NHS England Dig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iabetes - NHS England Digit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5023715"/>
                    </a:xfrm>
                    <a:prstGeom prst="rect">
                      <a:avLst/>
                    </a:prstGeom>
                    <a:noFill/>
                    <a:ln>
                      <a:noFill/>
                    </a:ln>
                  </pic:spPr>
                </pic:pic>
              </a:graphicData>
            </a:graphic>
          </wp:inline>
        </w:drawing>
      </w:r>
    </w:p>
    <w:p w14:paraId="44EB96D6" w14:textId="5F9B8B53" w:rsidR="00B125B1" w:rsidRPr="007473E0" w:rsidRDefault="00B125B1" w:rsidP="007473E0">
      <w:pPr>
        <w:pStyle w:val="Caption"/>
        <w:spacing w:line="360" w:lineRule="auto"/>
        <w:jc w:val="center"/>
        <w:rPr>
          <w:rFonts w:ascii="Arial" w:hAnsi="Arial" w:cs="Arial"/>
          <w:i/>
          <w:iCs/>
          <w:sz w:val="22"/>
          <w:szCs w:val="22"/>
        </w:rPr>
      </w:pPr>
      <w:r w:rsidRPr="007473E0">
        <w:rPr>
          <w:rFonts w:ascii="Arial" w:hAnsi="Arial" w:cs="Arial"/>
          <w:i/>
          <w:iCs/>
          <w:sz w:val="22"/>
          <w:szCs w:val="22"/>
        </w:rPr>
        <w:t xml:space="preserve">Figure </w:t>
      </w:r>
      <w:r w:rsidRPr="007473E0">
        <w:rPr>
          <w:rFonts w:ascii="Arial" w:hAnsi="Arial" w:cs="Arial"/>
          <w:i/>
          <w:iCs/>
          <w:sz w:val="22"/>
          <w:szCs w:val="22"/>
        </w:rPr>
        <w:fldChar w:fldCharType="begin"/>
      </w:r>
      <w:r w:rsidRPr="007473E0">
        <w:rPr>
          <w:rFonts w:ascii="Arial" w:hAnsi="Arial" w:cs="Arial"/>
          <w:i/>
          <w:iCs/>
          <w:sz w:val="22"/>
          <w:szCs w:val="22"/>
        </w:rPr>
        <w:instrText xml:space="preserve"> SEQ Figure \* ARABIC </w:instrText>
      </w:r>
      <w:r w:rsidRPr="007473E0">
        <w:rPr>
          <w:rFonts w:ascii="Arial" w:hAnsi="Arial" w:cs="Arial"/>
          <w:i/>
          <w:iCs/>
          <w:sz w:val="22"/>
          <w:szCs w:val="22"/>
        </w:rPr>
        <w:fldChar w:fldCharType="separate"/>
      </w:r>
      <w:r w:rsidRPr="007473E0">
        <w:rPr>
          <w:rFonts w:ascii="Arial" w:hAnsi="Arial" w:cs="Arial"/>
          <w:i/>
          <w:iCs/>
          <w:noProof/>
          <w:sz w:val="22"/>
          <w:szCs w:val="22"/>
        </w:rPr>
        <w:t>2</w:t>
      </w:r>
      <w:r w:rsidRPr="007473E0">
        <w:rPr>
          <w:rFonts w:ascii="Arial" w:hAnsi="Arial" w:cs="Arial"/>
          <w:i/>
          <w:iCs/>
          <w:sz w:val="22"/>
          <w:szCs w:val="22"/>
        </w:rPr>
        <w:fldChar w:fldCharType="end"/>
      </w:r>
      <w:r w:rsidRPr="007473E0">
        <w:rPr>
          <w:rFonts w:ascii="Arial" w:hAnsi="Arial" w:cs="Arial"/>
          <w:i/>
          <w:iCs/>
          <w:sz w:val="22"/>
          <w:szCs w:val="22"/>
        </w:rPr>
        <w:t>: Prevalence of Diabetes Type 1 in UK (Source: The Lancet)</w:t>
      </w:r>
    </w:p>
    <w:p w14:paraId="6A9B4B6C" w14:textId="46DADA03" w:rsidR="00671CDC" w:rsidRPr="00F50E68" w:rsidRDefault="00671CDC" w:rsidP="000C6D98">
      <w:pPr>
        <w:spacing w:before="240" w:after="240" w:line="360" w:lineRule="auto"/>
        <w:jc w:val="both"/>
        <w:rPr>
          <w:rFonts w:ascii="Arial" w:hAnsi="Arial" w:cs="Arial"/>
          <w:sz w:val="22"/>
          <w:szCs w:val="22"/>
        </w:rPr>
      </w:pPr>
      <w:r w:rsidRPr="00F50E68">
        <w:rPr>
          <w:rFonts w:ascii="Arial" w:hAnsi="Arial" w:cs="Arial"/>
          <w:sz w:val="22"/>
          <w:szCs w:val="22"/>
        </w:rPr>
        <w:t xml:space="preserve">Bernard’s vascular dementia is </w:t>
      </w:r>
      <w:r w:rsidR="000C6D98" w:rsidRPr="00F50E68">
        <w:rPr>
          <w:rFonts w:ascii="Arial" w:hAnsi="Arial" w:cs="Arial"/>
          <w:sz w:val="22"/>
          <w:szCs w:val="22"/>
        </w:rPr>
        <w:t>relatively</w:t>
      </w:r>
      <w:r w:rsidRPr="00F50E68">
        <w:rPr>
          <w:rFonts w:ascii="Arial" w:hAnsi="Arial" w:cs="Arial"/>
          <w:sz w:val="22"/>
          <w:szCs w:val="22"/>
        </w:rPr>
        <w:t xml:space="preserve"> rare and affects approximately 150,000 people in the UK; therefore, such patients require individual approaches</w:t>
      </w:r>
      <w:r w:rsidR="000C6D98" w:rsidRPr="00F50E68">
        <w:rPr>
          <w:rFonts w:ascii="Arial" w:hAnsi="Arial" w:cs="Arial"/>
          <w:sz w:val="22"/>
          <w:szCs w:val="22"/>
        </w:rPr>
        <w:t xml:space="preserve"> (Ho &amp; Funk, 2018)</w:t>
      </w:r>
      <w:r w:rsidRPr="00F50E68">
        <w:rPr>
          <w:rFonts w:ascii="Arial" w:hAnsi="Arial" w:cs="Arial"/>
          <w:sz w:val="22"/>
          <w:szCs w:val="22"/>
        </w:rPr>
        <w:t xml:space="preserve">. These are </w:t>
      </w:r>
      <w:r w:rsidR="002625EF" w:rsidRPr="00F50E68">
        <w:rPr>
          <w:rFonts w:ascii="Arial" w:hAnsi="Arial" w:cs="Arial"/>
          <w:sz w:val="22"/>
          <w:szCs w:val="22"/>
        </w:rPr>
        <w:t xml:space="preserve">forgetfulness, confusion, and fixation impairment, and therefore, would require a unique care plan, including </w:t>
      </w:r>
      <w:r w:rsidR="003A5B22" w:rsidRPr="00F50E68">
        <w:rPr>
          <w:rFonts w:ascii="Arial" w:hAnsi="Arial" w:cs="Arial"/>
          <w:sz w:val="22"/>
          <w:szCs w:val="22"/>
        </w:rPr>
        <w:t>therapy</w:t>
      </w:r>
      <w:r w:rsidR="002625EF" w:rsidRPr="00F50E68">
        <w:rPr>
          <w:rFonts w:ascii="Arial" w:hAnsi="Arial" w:cs="Arial"/>
          <w:sz w:val="22"/>
          <w:szCs w:val="22"/>
        </w:rPr>
        <w:t xml:space="preserve"> of cognitive stimulation, periodic medical check-ups,</w:t>
      </w:r>
      <w:r w:rsidRPr="00F50E68">
        <w:rPr>
          <w:rFonts w:ascii="Arial" w:hAnsi="Arial" w:cs="Arial"/>
          <w:sz w:val="22"/>
          <w:szCs w:val="22"/>
        </w:rPr>
        <w:t xml:space="preserve"> and proper medication that would help to slow down the progression of the disease and enhance his quality of life. </w:t>
      </w:r>
    </w:p>
    <w:p w14:paraId="1A218E61" w14:textId="77777777" w:rsidR="00671CDC" w:rsidRPr="003A5B22" w:rsidRDefault="00671CDC" w:rsidP="000C6D98">
      <w:pPr>
        <w:pStyle w:val="Heading2"/>
        <w:spacing w:line="360" w:lineRule="auto"/>
        <w:jc w:val="both"/>
        <w:rPr>
          <w:rFonts w:ascii="Arial" w:hAnsi="Arial" w:cs="Arial"/>
          <w:b/>
          <w:bCs/>
          <w:sz w:val="22"/>
          <w:szCs w:val="22"/>
        </w:rPr>
      </w:pPr>
      <w:bookmarkStart w:id="11" w:name="_Toc172400359"/>
      <w:r w:rsidRPr="003A5B22">
        <w:rPr>
          <w:rFonts w:ascii="Arial" w:hAnsi="Arial" w:cs="Arial"/>
          <w:b/>
          <w:bCs/>
          <w:sz w:val="22"/>
          <w:szCs w:val="22"/>
        </w:rPr>
        <w:t>Social and Emotional Needs</w:t>
      </w:r>
      <w:bookmarkEnd w:id="11"/>
    </w:p>
    <w:p w14:paraId="2299E776" w14:textId="7F69740E" w:rsidR="00671CDC" w:rsidRPr="00F50E68" w:rsidRDefault="00671CDC" w:rsidP="000C6D98">
      <w:pPr>
        <w:spacing w:before="240" w:after="240" w:line="360" w:lineRule="auto"/>
        <w:jc w:val="both"/>
        <w:rPr>
          <w:rFonts w:ascii="Arial" w:hAnsi="Arial" w:cs="Arial"/>
          <w:sz w:val="22"/>
          <w:szCs w:val="22"/>
        </w:rPr>
      </w:pPr>
      <w:r w:rsidRPr="00F50E68">
        <w:rPr>
          <w:rFonts w:ascii="Arial" w:hAnsi="Arial" w:cs="Arial"/>
          <w:sz w:val="22"/>
          <w:szCs w:val="22"/>
        </w:rPr>
        <w:t xml:space="preserve">Social relations among the family members are crucial to Bernard’s emotional health. Since he has </w:t>
      </w:r>
      <w:r w:rsidR="000C6D98" w:rsidRPr="00F50E68">
        <w:rPr>
          <w:rFonts w:ascii="Arial" w:hAnsi="Arial" w:cs="Arial"/>
          <w:sz w:val="22"/>
          <w:szCs w:val="22"/>
        </w:rPr>
        <w:t>a daughter, granddaughters, and great-granddaughters</w:t>
      </w:r>
      <w:r w:rsidRPr="00F50E68">
        <w:rPr>
          <w:rFonts w:ascii="Arial" w:hAnsi="Arial" w:cs="Arial"/>
          <w:sz w:val="22"/>
          <w:szCs w:val="22"/>
        </w:rPr>
        <w:t xml:space="preserve">, they pay him regular visits, so he is socially interactive and not lonely. </w:t>
      </w:r>
      <w:r w:rsidR="000C6D98" w:rsidRPr="00F50E68">
        <w:rPr>
          <w:rFonts w:ascii="Arial" w:hAnsi="Arial" w:cs="Arial"/>
          <w:sz w:val="22"/>
          <w:szCs w:val="22"/>
        </w:rPr>
        <w:t>However, the primary concern identified is his wife, who suffers from anxiety whenever she visits</w:t>
      </w:r>
      <w:r w:rsidRPr="00F50E68">
        <w:rPr>
          <w:rFonts w:ascii="Arial" w:hAnsi="Arial" w:cs="Arial"/>
          <w:sz w:val="22"/>
          <w:szCs w:val="22"/>
        </w:rPr>
        <w:t xml:space="preserve"> the care facility</w:t>
      </w:r>
      <w:r w:rsidR="000C6D98" w:rsidRPr="00F50E68">
        <w:rPr>
          <w:rFonts w:ascii="Arial" w:hAnsi="Arial" w:cs="Arial"/>
          <w:sz w:val="22"/>
          <w:szCs w:val="22"/>
        </w:rPr>
        <w:t xml:space="preserve"> (Jones &amp; </w:t>
      </w:r>
      <w:proofErr w:type="spellStart"/>
      <w:r w:rsidR="000C6D98" w:rsidRPr="00F50E68">
        <w:rPr>
          <w:rFonts w:ascii="Arial" w:hAnsi="Arial" w:cs="Arial"/>
          <w:sz w:val="22"/>
          <w:szCs w:val="22"/>
        </w:rPr>
        <w:t>Dolsten</w:t>
      </w:r>
      <w:proofErr w:type="spellEnd"/>
      <w:r w:rsidR="000C6D98" w:rsidRPr="00F50E68">
        <w:rPr>
          <w:rFonts w:ascii="Arial" w:hAnsi="Arial" w:cs="Arial"/>
          <w:sz w:val="22"/>
          <w:szCs w:val="22"/>
        </w:rPr>
        <w:t>, 2024)</w:t>
      </w:r>
      <w:r w:rsidRPr="00F50E68">
        <w:rPr>
          <w:rFonts w:ascii="Arial" w:hAnsi="Arial" w:cs="Arial"/>
          <w:sz w:val="22"/>
          <w:szCs w:val="22"/>
        </w:rPr>
        <w:t xml:space="preserve">. Letting her occasionally do virtual visits or providing her with more comfortable visiting conditions could lessen her distress </w:t>
      </w:r>
      <w:r w:rsidR="002625EF" w:rsidRPr="00F50E68">
        <w:rPr>
          <w:rFonts w:ascii="Arial" w:hAnsi="Arial" w:cs="Arial"/>
          <w:sz w:val="22"/>
          <w:szCs w:val="22"/>
        </w:rPr>
        <w:t>while</w:t>
      </w:r>
      <w:r w:rsidRPr="00F50E68">
        <w:rPr>
          <w:rFonts w:ascii="Arial" w:hAnsi="Arial" w:cs="Arial"/>
          <w:sz w:val="22"/>
          <w:szCs w:val="22"/>
        </w:rPr>
        <w:t xml:space="preserve"> allowing him to remain her spouse. </w:t>
      </w:r>
    </w:p>
    <w:p w14:paraId="14A3428A" w14:textId="49817309" w:rsidR="00671CDC" w:rsidRPr="00F50E68" w:rsidRDefault="00671CDC" w:rsidP="000C6D98">
      <w:pPr>
        <w:spacing w:before="240" w:after="240" w:line="360" w:lineRule="auto"/>
        <w:jc w:val="both"/>
        <w:rPr>
          <w:rFonts w:ascii="Arial" w:hAnsi="Arial" w:cs="Arial"/>
          <w:sz w:val="22"/>
          <w:szCs w:val="22"/>
        </w:rPr>
      </w:pPr>
      <w:r w:rsidRPr="00F50E68">
        <w:rPr>
          <w:rFonts w:ascii="Arial" w:hAnsi="Arial" w:cs="Arial"/>
          <w:sz w:val="22"/>
          <w:szCs w:val="22"/>
        </w:rPr>
        <w:t xml:space="preserve">A third component </w:t>
      </w:r>
      <w:r w:rsidR="002625EF" w:rsidRPr="00F50E68">
        <w:rPr>
          <w:rFonts w:ascii="Arial" w:hAnsi="Arial" w:cs="Arial"/>
          <w:sz w:val="22"/>
          <w:szCs w:val="22"/>
        </w:rPr>
        <w:t>that must</w:t>
      </w:r>
      <w:r w:rsidRPr="00F50E68">
        <w:rPr>
          <w:rFonts w:ascii="Arial" w:hAnsi="Arial" w:cs="Arial"/>
          <w:sz w:val="22"/>
          <w:szCs w:val="22"/>
        </w:rPr>
        <w:t xml:space="preserve"> be followed is </w:t>
      </w:r>
      <w:r w:rsidR="002625EF" w:rsidRPr="00F50E68">
        <w:rPr>
          <w:rFonts w:ascii="Arial" w:hAnsi="Arial" w:cs="Arial"/>
          <w:sz w:val="22"/>
          <w:szCs w:val="22"/>
        </w:rPr>
        <w:t>how</w:t>
      </w:r>
      <w:r w:rsidRPr="00F50E68">
        <w:rPr>
          <w:rFonts w:ascii="Arial" w:hAnsi="Arial" w:cs="Arial"/>
          <w:sz w:val="22"/>
          <w:szCs w:val="22"/>
        </w:rPr>
        <w:t xml:space="preserve"> a person can get engaged. Bernard likes to talk about </w:t>
      </w:r>
      <w:r w:rsidR="000C6D98" w:rsidRPr="00F50E68">
        <w:rPr>
          <w:rFonts w:ascii="Arial" w:hAnsi="Arial" w:cs="Arial"/>
          <w:sz w:val="22"/>
          <w:szCs w:val="22"/>
        </w:rPr>
        <w:t>his time in the Royal Air Force and watch cricket (TWH, 2021). Ensuring that he can engage in such activities as storytelling sessions, events, and anything related to cricket can immensely boost his feelings and</w:t>
      </w:r>
      <w:r w:rsidRPr="00F50E68">
        <w:rPr>
          <w:rFonts w:ascii="Arial" w:hAnsi="Arial" w:cs="Arial"/>
          <w:sz w:val="22"/>
          <w:szCs w:val="22"/>
        </w:rPr>
        <w:t xml:space="preserve"> learning. </w:t>
      </w:r>
    </w:p>
    <w:p w14:paraId="4E047F6C" w14:textId="77777777" w:rsidR="00671CDC" w:rsidRPr="002F777C" w:rsidRDefault="00671CDC" w:rsidP="000C6D98">
      <w:pPr>
        <w:pStyle w:val="Heading2"/>
        <w:spacing w:line="360" w:lineRule="auto"/>
        <w:jc w:val="both"/>
        <w:rPr>
          <w:rFonts w:ascii="Arial" w:hAnsi="Arial" w:cs="Arial"/>
          <w:b/>
          <w:bCs/>
          <w:sz w:val="22"/>
          <w:szCs w:val="22"/>
        </w:rPr>
      </w:pPr>
      <w:bookmarkStart w:id="12" w:name="_Toc172400360"/>
      <w:r w:rsidRPr="002F777C">
        <w:rPr>
          <w:rFonts w:ascii="Arial" w:hAnsi="Arial" w:cs="Arial"/>
          <w:b/>
          <w:bCs/>
          <w:sz w:val="22"/>
          <w:szCs w:val="22"/>
        </w:rPr>
        <w:t>Safety Concerns</w:t>
      </w:r>
      <w:bookmarkEnd w:id="12"/>
    </w:p>
    <w:p w14:paraId="563C753C" w14:textId="341817F9" w:rsidR="00671CDC" w:rsidRPr="00F50E68" w:rsidRDefault="00671CDC" w:rsidP="000C6D98">
      <w:pPr>
        <w:spacing w:before="240" w:after="240" w:line="360" w:lineRule="auto"/>
        <w:jc w:val="both"/>
        <w:rPr>
          <w:rFonts w:ascii="Arial" w:hAnsi="Arial" w:cs="Arial"/>
          <w:sz w:val="22"/>
          <w:szCs w:val="22"/>
        </w:rPr>
      </w:pPr>
      <w:r w:rsidRPr="00F50E68">
        <w:rPr>
          <w:rFonts w:ascii="Arial" w:hAnsi="Arial" w:cs="Arial"/>
          <w:sz w:val="22"/>
          <w:szCs w:val="22"/>
        </w:rPr>
        <w:t xml:space="preserve">It is another aspect that defines Bernard’s future risk of elopement. </w:t>
      </w:r>
      <w:r w:rsidR="000C6D98" w:rsidRPr="00F50E68">
        <w:rPr>
          <w:rFonts w:ascii="Arial" w:hAnsi="Arial" w:cs="Arial"/>
          <w:sz w:val="22"/>
          <w:szCs w:val="22"/>
        </w:rPr>
        <w:t>Institutional outbreaks that depict him always going to the nearest pub are evidence of increased insecurity that requires better monitoring,</w:t>
      </w:r>
      <w:r w:rsidRPr="00F50E68">
        <w:rPr>
          <w:rFonts w:ascii="Arial" w:hAnsi="Arial" w:cs="Arial"/>
          <w:sz w:val="22"/>
          <w:szCs w:val="22"/>
        </w:rPr>
        <w:t xml:space="preserve"> and the design of secure facility exits that check on instances where patients go out unsupervised. According to earlier studies, over 60 % of the patients with dementia display symptoms of wandering, meaning that the </w:t>
      </w:r>
      <w:r w:rsidR="00F22D28" w:rsidRPr="00F50E68">
        <w:rPr>
          <w:rFonts w:ascii="Arial" w:hAnsi="Arial" w:cs="Arial"/>
          <w:sz w:val="22"/>
          <w:szCs w:val="22"/>
        </w:rPr>
        <w:t>behaviour</w:t>
      </w:r>
      <w:r w:rsidRPr="00F50E68">
        <w:rPr>
          <w:rFonts w:ascii="Arial" w:hAnsi="Arial" w:cs="Arial"/>
          <w:sz w:val="22"/>
          <w:szCs w:val="22"/>
        </w:rPr>
        <w:t xml:space="preserve"> needs to be managed to keep Bernard safe</w:t>
      </w:r>
      <w:r w:rsidR="000C6D98" w:rsidRPr="00F50E68">
        <w:rPr>
          <w:rFonts w:ascii="Arial" w:hAnsi="Arial" w:cs="Arial"/>
          <w:sz w:val="22"/>
          <w:szCs w:val="22"/>
        </w:rPr>
        <w:t xml:space="preserve"> (Mayo Clinic, 2023)</w:t>
      </w:r>
      <w:r w:rsidRPr="00F50E68">
        <w:rPr>
          <w:rFonts w:ascii="Arial" w:hAnsi="Arial" w:cs="Arial"/>
          <w:sz w:val="22"/>
          <w:szCs w:val="22"/>
        </w:rPr>
        <w:t xml:space="preserve">. </w:t>
      </w:r>
    </w:p>
    <w:p w14:paraId="0CD0100C" w14:textId="77777777" w:rsidR="00B125B1" w:rsidRPr="00F50E68" w:rsidRDefault="00B125B1" w:rsidP="006D03FC">
      <w:pPr>
        <w:keepNext/>
        <w:spacing w:before="240" w:after="240" w:line="360" w:lineRule="auto"/>
        <w:jc w:val="center"/>
        <w:rPr>
          <w:rFonts w:ascii="Arial" w:hAnsi="Arial" w:cs="Arial"/>
          <w:sz w:val="22"/>
          <w:szCs w:val="22"/>
        </w:rPr>
      </w:pPr>
      <w:r w:rsidRPr="00F50E68">
        <w:rPr>
          <w:rFonts w:ascii="Arial" w:hAnsi="Arial" w:cs="Arial"/>
          <w:noProof/>
          <w:sz w:val="22"/>
          <w:szCs w:val="22"/>
        </w:rPr>
        <w:drawing>
          <wp:inline distT="0" distB="0" distL="0" distR="0" wp14:anchorId="5518E351" wp14:editId="443A8FDB">
            <wp:extent cx="5731510" cy="3550151"/>
            <wp:effectExtent l="0" t="0" r="2540" b="0"/>
            <wp:docPr id="5" name="Picture 5" descr="What Happens When Older Adults Struggle to Make Ends M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hat Happens When Older Adults Struggle to Make Ends Me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50151"/>
                    </a:xfrm>
                    <a:prstGeom prst="rect">
                      <a:avLst/>
                    </a:prstGeom>
                    <a:noFill/>
                    <a:ln>
                      <a:noFill/>
                    </a:ln>
                  </pic:spPr>
                </pic:pic>
              </a:graphicData>
            </a:graphic>
          </wp:inline>
        </w:drawing>
      </w:r>
    </w:p>
    <w:p w14:paraId="01DC8731" w14:textId="793BA629" w:rsidR="00B125B1" w:rsidRPr="006D03FC" w:rsidRDefault="00B125B1" w:rsidP="006D03FC">
      <w:pPr>
        <w:pStyle w:val="Caption"/>
        <w:spacing w:line="360" w:lineRule="auto"/>
        <w:jc w:val="center"/>
        <w:rPr>
          <w:rFonts w:ascii="Arial" w:hAnsi="Arial" w:cs="Arial"/>
          <w:i/>
          <w:iCs/>
          <w:sz w:val="18"/>
          <w:szCs w:val="18"/>
        </w:rPr>
      </w:pPr>
      <w:r w:rsidRPr="006D03FC">
        <w:rPr>
          <w:rFonts w:ascii="Arial" w:hAnsi="Arial" w:cs="Arial"/>
          <w:i/>
          <w:iCs/>
          <w:sz w:val="18"/>
          <w:szCs w:val="18"/>
        </w:rPr>
        <w:t xml:space="preserve">Figure </w:t>
      </w:r>
      <w:r w:rsidRPr="006D03FC">
        <w:rPr>
          <w:rFonts w:ascii="Arial" w:hAnsi="Arial" w:cs="Arial"/>
          <w:i/>
          <w:iCs/>
          <w:sz w:val="18"/>
          <w:szCs w:val="18"/>
        </w:rPr>
        <w:fldChar w:fldCharType="begin"/>
      </w:r>
      <w:r w:rsidRPr="006D03FC">
        <w:rPr>
          <w:rFonts w:ascii="Arial" w:hAnsi="Arial" w:cs="Arial"/>
          <w:i/>
          <w:iCs/>
          <w:sz w:val="18"/>
          <w:szCs w:val="18"/>
        </w:rPr>
        <w:instrText xml:space="preserve"> SEQ Figure \* ARABIC </w:instrText>
      </w:r>
      <w:r w:rsidRPr="006D03FC">
        <w:rPr>
          <w:rFonts w:ascii="Arial" w:hAnsi="Arial" w:cs="Arial"/>
          <w:i/>
          <w:iCs/>
          <w:sz w:val="18"/>
          <w:szCs w:val="18"/>
        </w:rPr>
        <w:fldChar w:fldCharType="separate"/>
      </w:r>
      <w:r w:rsidRPr="006D03FC">
        <w:rPr>
          <w:rFonts w:ascii="Arial" w:hAnsi="Arial" w:cs="Arial"/>
          <w:i/>
          <w:iCs/>
          <w:noProof/>
          <w:sz w:val="18"/>
          <w:szCs w:val="18"/>
        </w:rPr>
        <w:t>3</w:t>
      </w:r>
      <w:r w:rsidRPr="006D03FC">
        <w:rPr>
          <w:rFonts w:ascii="Arial" w:hAnsi="Arial" w:cs="Arial"/>
          <w:i/>
          <w:iCs/>
          <w:sz w:val="18"/>
          <w:szCs w:val="18"/>
        </w:rPr>
        <w:fldChar w:fldCharType="end"/>
      </w:r>
      <w:r w:rsidRPr="006D03FC">
        <w:rPr>
          <w:rFonts w:ascii="Arial" w:hAnsi="Arial" w:cs="Arial"/>
          <w:i/>
          <w:iCs/>
          <w:sz w:val="18"/>
          <w:szCs w:val="18"/>
        </w:rPr>
        <w:t>: What Happens When Older Adults Struggle to Make Ends Meet? (Source: Census.Gov)</w:t>
      </w:r>
    </w:p>
    <w:p w14:paraId="18EAE8FC" w14:textId="78DBA9C5" w:rsidR="00671CDC" w:rsidRPr="00F50E68" w:rsidRDefault="00671CDC" w:rsidP="000C6D98">
      <w:pPr>
        <w:spacing w:before="240" w:after="240" w:line="360" w:lineRule="auto"/>
        <w:jc w:val="both"/>
        <w:rPr>
          <w:rFonts w:ascii="Arial" w:hAnsi="Arial" w:cs="Arial"/>
          <w:sz w:val="22"/>
          <w:szCs w:val="22"/>
        </w:rPr>
      </w:pPr>
      <w:r w:rsidRPr="00F50E68">
        <w:rPr>
          <w:rFonts w:ascii="Arial" w:hAnsi="Arial" w:cs="Arial"/>
          <w:sz w:val="22"/>
          <w:szCs w:val="22"/>
        </w:rPr>
        <w:t>Furthermore, Bernard has some safety issues</w:t>
      </w:r>
      <w:r w:rsidR="000C6D98" w:rsidRPr="00F50E68">
        <w:rPr>
          <w:rFonts w:ascii="Arial" w:hAnsi="Arial" w:cs="Arial"/>
          <w:sz w:val="22"/>
          <w:szCs w:val="22"/>
        </w:rPr>
        <w:t xml:space="preserve">, as demonstrated by his interest in </w:t>
      </w:r>
      <w:r w:rsidR="002625EF" w:rsidRPr="00F50E68">
        <w:rPr>
          <w:rFonts w:ascii="Arial" w:hAnsi="Arial" w:cs="Arial"/>
          <w:sz w:val="22"/>
          <w:szCs w:val="22"/>
        </w:rPr>
        <w:t>performing maintenance activities, including climbing up the ladder and interfering with equipment parts</w:t>
      </w:r>
      <w:r w:rsidR="000C6D98" w:rsidRPr="00F50E68">
        <w:rPr>
          <w:rFonts w:ascii="Arial" w:hAnsi="Arial" w:cs="Arial"/>
          <w:sz w:val="22"/>
          <w:szCs w:val="22"/>
        </w:rPr>
        <w:t xml:space="preserve"> (Medici, 2022)</w:t>
      </w:r>
      <w:r w:rsidRPr="00F50E68">
        <w:rPr>
          <w:rFonts w:ascii="Arial" w:hAnsi="Arial" w:cs="Arial"/>
          <w:sz w:val="22"/>
          <w:szCs w:val="22"/>
        </w:rPr>
        <w:t xml:space="preserve">. To avoid such risks, there should be structured activities that the child engages </w:t>
      </w:r>
      <w:r w:rsidR="000C6D98" w:rsidRPr="00F50E68">
        <w:rPr>
          <w:rFonts w:ascii="Arial" w:hAnsi="Arial" w:cs="Arial"/>
          <w:sz w:val="22"/>
          <w:szCs w:val="22"/>
        </w:rPr>
        <w:t>in</w:t>
      </w:r>
      <w:r w:rsidRPr="00F50E68">
        <w:rPr>
          <w:rFonts w:ascii="Arial" w:hAnsi="Arial" w:cs="Arial"/>
          <w:sz w:val="22"/>
          <w:szCs w:val="22"/>
        </w:rPr>
        <w:t xml:space="preserve"> in such a manner that such interest is safely and directly supervised. It may be possible to offer Bernard other safe and </w:t>
      </w:r>
      <w:r w:rsidR="000C6D98" w:rsidRPr="00F50E68">
        <w:rPr>
          <w:rFonts w:ascii="Arial" w:hAnsi="Arial" w:cs="Arial"/>
          <w:sz w:val="22"/>
          <w:szCs w:val="22"/>
        </w:rPr>
        <w:t>closely monitored activities that would meet his maintenance interests but,</w:t>
      </w:r>
      <w:r w:rsidRPr="00F50E68">
        <w:rPr>
          <w:rFonts w:ascii="Arial" w:hAnsi="Arial" w:cs="Arial"/>
          <w:sz w:val="22"/>
          <w:szCs w:val="22"/>
        </w:rPr>
        <w:t xml:space="preserve"> at the same time, </w:t>
      </w:r>
      <w:r w:rsidR="000C6D98" w:rsidRPr="00F50E68">
        <w:rPr>
          <w:rFonts w:ascii="Arial" w:hAnsi="Arial" w:cs="Arial"/>
          <w:sz w:val="22"/>
          <w:szCs w:val="22"/>
        </w:rPr>
        <w:t>will not</w:t>
      </w:r>
      <w:r w:rsidRPr="00F50E68">
        <w:rPr>
          <w:rFonts w:ascii="Arial" w:hAnsi="Arial" w:cs="Arial"/>
          <w:sz w:val="22"/>
          <w:szCs w:val="22"/>
        </w:rPr>
        <w:t xml:space="preserve"> endanger his life</w:t>
      </w:r>
      <w:r w:rsidR="000C6D98" w:rsidRPr="00F50E68">
        <w:rPr>
          <w:rFonts w:ascii="Arial" w:hAnsi="Arial" w:cs="Arial"/>
          <w:sz w:val="22"/>
          <w:szCs w:val="22"/>
        </w:rPr>
        <w:t xml:space="preserve"> (TGCP, 2022)</w:t>
      </w:r>
      <w:r w:rsidRPr="00F50E68">
        <w:rPr>
          <w:rFonts w:ascii="Arial" w:hAnsi="Arial" w:cs="Arial"/>
          <w:sz w:val="22"/>
          <w:szCs w:val="22"/>
        </w:rPr>
        <w:t>. Thus, considering all these medical, social, emotional, and safety needs and implementing the respective care plan, it is possible to increase the quality of the patient’s life and enhance Bernard’s health.</w:t>
      </w:r>
    </w:p>
    <w:p w14:paraId="3D75E6B5" w14:textId="1D993D62" w:rsidR="00176F7B" w:rsidRPr="002504D5" w:rsidRDefault="00176F7B" w:rsidP="000C6D98">
      <w:pPr>
        <w:pStyle w:val="Heading1"/>
        <w:spacing w:line="360" w:lineRule="auto"/>
        <w:jc w:val="both"/>
        <w:rPr>
          <w:rFonts w:ascii="Arial" w:eastAsia="Times New Roman" w:hAnsi="Arial" w:cs="Arial"/>
          <w:b/>
          <w:color w:val="auto"/>
          <w:sz w:val="24"/>
          <w:szCs w:val="24"/>
        </w:rPr>
      </w:pPr>
      <w:bookmarkStart w:id="13" w:name="_Toc172400361"/>
      <w:r w:rsidRPr="002504D5">
        <w:rPr>
          <w:rFonts w:ascii="Arial" w:eastAsia="Times New Roman" w:hAnsi="Arial" w:cs="Arial"/>
          <w:b/>
          <w:color w:val="auto"/>
          <w:sz w:val="24"/>
          <w:szCs w:val="24"/>
        </w:rPr>
        <w:t>Proposed Support and Interventions for Bernard</w:t>
      </w:r>
      <w:bookmarkEnd w:id="13"/>
    </w:p>
    <w:p w14:paraId="6AA0806B" w14:textId="6B58BB88" w:rsidR="00671CDC" w:rsidRPr="001052CA" w:rsidRDefault="00671CDC" w:rsidP="000C6D98">
      <w:pPr>
        <w:pStyle w:val="Heading2"/>
        <w:spacing w:line="360" w:lineRule="auto"/>
        <w:jc w:val="both"/>
        <w:rPr>
          <w:rFonts w:ascii="Arial" w:eastAsia="Times New Roman" w:hAnsi="Arial" w:cs="Arial"/>
          <w:b/>
          <w:bCs/>
          <w:sz w:val="22"/>
          <w:szCs w:val="22"/>
        </w:rPr>
      </w:pPr>
      <w:bookmarkStart w:id="14" w:name="_Toc172400362"/>
      <w:r w:rsidRPr="001052CA">
        <w:rPr>
          <w:rFonts w:ascii="Arial" w:eastAsia="Times New Roman" w:hAnsi="Arial" w:cs="Arial"/>
          <w:b/>
          <w:bCs/>
          <w:sz w:val="22"/>
          <w:szCs w:val="22"/>
        </w:rPr>
        <w:t>Medical Interventions</w:t>
      </w:r>
      <w:bookmarkEnd w:id="14"/>
    </w:p>
    <w:p w14:paraId="17186E7F" w14:textId="7FFE7833" w:rsidR="00671CDC" w:rsidRPr="002C26B7" w:rsidRDefault="00671CDC" w:rsidP="000C6D98">
      <w:pPr>
        <w:pStyle w:val="Heading3"/>
        <w:spacing w:line="360" w:lineRule="auto"/>
        <w:jc w:val="both"/>
        <w:rPr>
          <w:rFonts w:ascii="Arial" w:eastAsia="Times New Roman" w:hAnsi="Arial" w:cs="Arial"/>
          <w:b/>
          <w:sz w:val="22"/>
          <w:szCs w:val="22"/>
        </w:rPr>
      </w:pPr>
      <w:bookmarkStart w:id="15" w:name="_Toc172400363"/>
      <w:r w:rsidRPr="002C26B7">
        <w:rPr>
          <w:rFonts w:ascii="Arial" w:eastAsia="Times New Roman" w:hAnsi="Arial" w:cs="Arial"/>
          <w:b/>
          <w:sz w:val="22"/>
          <w:szCs w:val="22"/>
        </w:rPr>
        <w:t>Regular Monitoring of Diabetes</w:t>
      </w:r>
      <w:bookmarkEnd w:id="15"/>
    </w:p>
    <w:p w14:paraId="7324448E" w14:textId="6124547F" w:rsidR="00671CDC" w:rsidRPr="00F50E68" w:rsidRDefault="00671CDC"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 xml:space="preserve">As highlighted in the case of Bernard, the Type 1 diabetes disease presents the need </w:t>
      </w:r>
      <w:r w:rsidR="000C6D98" w:rsidRPr="00F50E68">
        <w:rPr>
          <w:rFonts w:ascii="Arial" w:eastAsia="Times New Roman" w:hAnsi="Arial" w:cs="Arial"/>
          <w:sz w:val="22"/>
          <w:szCs w:val="22"/>
        </w:rPr>
        <w:t>to control Bernard’s blood glucose levels constantly</w:t>
      </w:r>
      <w:r w:rsidRPr="00F50E68">
        <w:rPr>
          <w:rFonts w:ascii="Arial" w:eastAsia="Times New Roman" w:hAnsi="Arial" w:cs="Arial"/>
          <w:sz w:val="22"/>
          <w:szCs w:val="22"/>
        </w:rPr>
        <w:t xml:space="preserve">. Prevention involves adhering to a schedule of when the patient should check the blood sugar level and when he/she should administer insulin. In </w:t>
      </w:r>
      <w:r w:rsidR="000C6D98" w:rsidRPr="00F50E68">
        <w:rPr>
          <w:rFonts w:ascii="Arial" w:eastAsia="Times New Roman" w:hAnsi="Arial" w:cs="Arial"/>
          <w:sz w:val="22"/>
          <w:szCs w:val="22"/>
        </w:rPr>
        <w:t>the UK, there are about 3 million people with diabetes; among them</w:t>
      </w:r>
      <w:r w:rsidRPr="00F50E68">
        <w:rPr>
          <w:rFonts w:ascii="Arial" w:eastAsia="Times New Roman" w:hAnsi="Arial" w:cs="Arial"/>
          <w:sz w:val="22"/>
          <w:szCs w:val="22"/>
        </w:rPr>
        <w:t xml:space="preserve"> 3, 00,000 are with type 1, which is comparatively complicated</w:t>
      </w:r>
      <w:r w:rsidR="000C6D98" w:rsidRPr="00F50E68">
        <w:rPr>
          <w:rFonts w:ascii="Arial" w:eastAsia="Times New Roman" w:hAnsi="Arial" w:cs="Arial"/>
          <w:sz w:val="22"/>
          <w:szCs w:val="22"/>
        </w:rPr>
        <w:t xml:space="preserve"> </w:t>
      </w:r>
      <w:r w:rsidR="000C6D98" w:rsidRPr="00F50E68">
        <w:rPr>
          <w:rFonts w:ascii="Arial" w:hAnsi="Arial" w:cs="Arial"/>
          <w:sz w:val="22"/>
          <w:szCs w:val="22"/>
        </w:rPr>
        <w:t>(MHA, 2023)</w:t>
      </w:r>
      <w:r w:rsidRPr="00F50E68">
        <w:rPr>
          <w:rFonts w:ascii="Arial" w:eastAsia="Times New Roman" w:hAnsi="Arial" w:cs="Arial"/>
          <w:sz w:val="22"/>
          <w:szCs w:val="22"/>
        </w:rPr>
        <w:t xml:space="preserve">. Taking Bernard for consultations with a Diabetes Specialist and preparing a diet plan for him will assist in </w:t>
      </w:r>
      <w:r w:rsidR="000C6D98" w:rsidRPr="00F50E68">
        <w:rPr>
          <w:rFonts w:ascii="Arial" w:eastAsia="Times New Roman" w:hAnsi="Arial" w:cs="Arial"/>
          <w:sz w:val="22"/>
          <w:szCs w:val="22"/>
        </w:rPr>
        <w:t>the regulation of his</w:t>
      </w:r>
      <w:r w:rsidRPr="00F50E68">
        <w:rPr>
          <w:rFonts w:ascii="Arial" w:eastAsia="Times New Roman" w:hAnsi="Arial" w:cs="Arial"/>
          <w:sz w:val="22"/>
          <w:szCs w:val="22"/>
        </w:rPr>
        <w:t xml:space="preserve"> glucose levels. </w:t>
      </w:r>
    </w:p>
    <w:p w14:paraId="6D06DBA3" w14:textId="6A9EB70A" w:rsidR="00671CDC" w:rsidRPr="00F50E68" w:rsidRDefault="00671CDC" w:rsidP="000C6D98">
      <w:pPr>
        <w:pStyle w:val="Heading3"/>
        <w:spacing w:line="360" w:lineRule="auto"/>
        <w:jc w:val="both"/>
        <w:rPr>
          <w:rFonts w:ascii="Arial" w:eastAsia="Times New Roman" w:hAnsi="Arial" w:cs="Arial"/>
          <w:b/>
          <w:sz w:val="22"/>
          <w:szCs w:val="22"/>
        </w:rPr>
      </w:pPr>
      <w:bookmarkStart w:id="16" w:name="_Toc172400364"/>
      <w:r w:rsidRPr="00F50E68">
        <w:rPr>
          <w:rFonts w:ascii="Arial" w:eastAsia="Times New Roman" w:hAnsi="Arial" w:cs="Arial"/>
          <w:b/>
          <w:sz w:val="22"/>
          <w:szCs w:val="22"/>
        </w:rPr>
        <w:t>Personalized Dementia Care Plan</w:t>
      </w:r>
      <w:bookmarkEnd w:id="16"/>
    </w:p>
    <w:p w14:paraId="7FE845CF" w14:textId="6CDA2474" w:rsidR="00671CDC" w:rsidRPr="00F50E68" w:rsidRDefault="00671CDC"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 xml:space="preserve">It can be inferred that Bernard requires a sort of care plan that shall be tailored to address his vascular dementia. They belong to activities that should be delivered to patients, including memory stimulation and </w:t>
      </w:r>
      <w:r w:rsidR="000C6D98" w:rsidRPr="00F50E68">
        <w:rPr>
          <w:rFonts w:ascii="Arial" w:eastAsia="Times New Roman" w:hAnsi="Arial" w:cs="Arial"/>
          <w:sz w:val="22"/>
          <w:szCs w:val="22"/>
        </w:rPr>
        <w:t>problem-solving</w:t>
      </w:r>
      <w:r w:rsidRPr="00F50E68">
        <w:rPr>
          <w:rFonts w:ascii="Arial" w:eastAsia="Times New Roman" w:hAnsi="Arial" w:cs="Arial"/>
          <w:sz w:val="22"/>
          <w:szCs w:val="22"/>
        </w:rPr>
        <w:t xml:space="preserve"> to reduce further distortion of the brain. Dementia care mapping can </w:t>
      </w:r>
      <w:r w:rsidR="002625EF" w:rsidRPr="00F50E68">
        <w:rPr>
          <w:rFonts w:ascii="Arial" w:eastAsia="Times New Roman" w:hAnsi="Arial" w:cs="Arial"/>
          <w:sz w:val="22"/>
          <w:szCs w:val="22"/>
        </w:rPr>
        <w:t>effectively enhance patients' quality of life and slow down symptoms' manifestation</w:t>
      </w:r>
      <w:r w:rsidR="000C6D98" w:rsidRPr="00F50E68">
        <w:rPr>
          <w:rFonts w:ascii="Arial" w:eastAsia="Times New Roman" w:hAnsi="Arial" w:cs="Arial"/>
          <w:sz w:val="22"/>
          <w:szCs w:val="22"/>
        </w:rPr>
        <w:t>.</w:t>
      </w:r>
      <w:r w:rsidRPr="00F50E68">
        <w:rPr>
          <w:rFonts w:ascii="Arial" w:eastAsia="Times New Roman" w:hAnsi="Arial" w:cs="Arial"/>
          <w:sz w:val="22"/>
          <w:szCs w:val="22"/>
        </w:rPr>
        <w:t xml:space="preserve"> Alzheimer’s Society has pointed out that personalized care plans could be </w:t>
      </w:r>
      <w:r w:rsidR="000C6D98" w:rsidRPr="00F50E68">
        <w:rPr>
          <w:rFonts w:ascii="Arial" w:eastAsia="Times New Roman" w:hAnsi="Arial" w:cs="Arial"/>
          <w:sz w:val="22"/>
          <w:szCs w:val="22"/>
        </w:rPr>
        <w:t xml:space="preserve">helpful </w:t>
      </w:r>
      <w:r w:rsidR="000C6D98" w:rsidRPr="00F50E68">
        <w:rPr>
          <w:rFonts w:ascii="Arial" w:hAnsi="Arial" w:cs="Arial"/>
          <w:sz w:val="22"/>
          <w:szCs w:val="22"/>
        </w:rPr>
        <w:t>(NAO, 2016)</w:t>
      </w:r>
      <w:r w:rsidRPr="00F50E68">
        <w:rPr>
          <w:rFonts w:ascii="Arial" w:eastAsia="Times New Roman" w:hAnsi="Arial" w:cs="Arial"/>
          <w:sz w:val="22"/>
          <w:szCs w:val="22"/>
        </w:rPr>
        <w:t xml:space="preserve">. It is also </w:t>
      </w:r>
      <w:r w:rsidR="000C6D98" w:rsidRPr="00F50E68">
        <w:rPr>
          <w:rFonts w:ascii="Arial" w:eastAsia="Times New Roman" w:hAnsi="Arial" w:cs="Arial"/>
          <w:sz w:val="22"/>
          <w:szCs w:val="22"/>
        </w:rPr>
        <w:t>essential</w:t>
      </w:r>
      <w:r w:rsidRPr="00F50E68">
        <w:rPr>
          <w:rFonts w:ascii="Arial" w:eastAsia="Times New Roman" w:hAnsi="Arial" w:cs="Arial"/>
          <w:sz w:val="22"/>
          <w:szCs w:val="22"/>
        </w:rPr>
        <w:t xml:space="preserve"> for him to visit a healthcare professional for </w:t>
      </w:r>
      <w:r w:rsidR="000C6D98" w:rsidRPr="00F50E68">
        <w:rPr>
          <w:rFonts w:ascii="Arial" w:eastAsia="Times New Roman" w:hAnsi="Arial" w:cs="Arial"/>
          <w:sz w:val="22"/>
          <w:szCs w:val="22"/>
        </w:rPr>
        <w:t xml:space="preserve">checkups and reviews of the medicine doses so that any changes </w:t>
      </w:r>
      <w:r w:rsidRPr="00F50E68">
        <w:rPr>
          <w:rFonts w:ascii="Arial" w:eastAsia="Times New Roman" w:hAnsi="Arial" w:cs="Arial"/>
          <w:sz w:val="22"/>
          <w:szCs w:val="22"/>
        </w:rPr>
        <w:t xml:space="preserve">in his health status </w:t>
      </w:r>
      <w:r w:rsidR="002625EF" w:rsidRPr="00F50E68">
        <w:rPr>
          <w:rFonts w:ascii="Arial" w:eastAsia="Times New Roman" w:hAnsi="Arial" w:cs="Arial"/>
          <w:sz w:val="22"/>
          <w:szCs w:val="22"/>
        </w:rPr>
        <w:t>can</w:t>
      </w:r>
      <w:r w:rsidRPr="00F50E68">
        <w:rPr>
          <w:rFonts w:ascii="Arial" w:eastAsia="Times New Roman" w:hAnsi="Arial" w:cs="Arial"/>
          <w:sz w:val="22"/>
          <w:szCs w:val="22"/>
        </w:rPr>
        <w:t xml:space="preserve"> be well managed. </w:t>
      </w:r>
    </w:p>
    <w:p w14:paraId="63448079" w14:textId="0B7693AD" w:rsidR="00671CDC" w:rsidRPr="002C26B7" w:rsidRDefault="00671CDC" w:rsidP="000C6D98">
      <w:pPr>
        <w:pStyle w:val="Heading2"/>
        <w:spacing w:line="360" w:lineRule="auto"/>
        <w:jc w:val="both"/>
        <w:rPr>
          <w:rFonts w:ascii="Arial" w:eastAsia="Times New Roman" w:hAnsi="Arial" w:cs="Arial"/>
          <w:b/>
          <w:bCs/>
          <w:sz w:val="22"/>
          <w:szCs w:val="22"/>
        </w:rPr>
      </w:pPr>
      <w:bookmarkStart w:id="17" w:name="_Toc172400365"/>
      <w:r w:rsidRPr="002C26B7">
        <w:rPr>
          <w:rFonts w:ascii="Arial" w:eastAsia="Times New Roman" w:hAnsi="Arial" w:cs="Arial"/>
          <w:b/>
          <w:bCs/>
          <w:sz w:val="22"/>
          <w:szCs w:val="22"/>
        </w:rPr>
        <w:t>Social and Emotional Support</w:t>
      </w:r>
      <w:bookmarkEnd w:id="17"/>
    </w:p>
    <w:p w14:paraId="177A7349" w14:textId="66BB0B3C" w:rsidR="00671CDC" w:rsidRPr="00F50E68" w:rsidRDefault="00671CDC" w:rsidP="000C6D98">
      <w:pPr>
        <w:pStyle w:val="Heading3"/>
        <w:spacing w:line="360" w:lineRule="auto"/>
        <w:jc w:val="both"/>
        <w:rPr>
          <w:rFonts w:ascii="Arial" w:eastAsia="Times New Roman" w:hAnsi="Arial" w:cs="Arial"/>
          <w:b/>
          <w:sz w:val="22"/>
          <w:szCs w:val="22"/>
        </w:rPr>
      </w:pPr>
      <w:bookmarkStart w:id="18" w:name="_Toc172400366"/>
      <w:r w:rsidRPr="00F50E68">
        <w:rPr>
          <w:rFonts w:ascii="Arial" w:eastAsia="Times New Roman" w:hAnsi="Arial" w:cs="Arial"/>
          <w:b/>
          <w:sz w:val="22"/>
          <w:szCs w:val="22"/>
        </w:rPr>
        <w:t>Facilitating Regular Family Visits and Virtual Meetings</w:t>
      </w:r>
      <w:bookmarkEnd w:id="18"/>
    </w:p>
    <w:p w14:paraId="4FA5745C" w14:textId="439C4291" w:rsidR="00671CDC" w:rsidRPr="00F50E68" w:rsidRDefault="00671CDC"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 xml:space="preserve">Constant communication with family members </w:t>
      </w:r>
      <w:r w:rsidR="000C6D98" w:rsidRPr="00F50E68">
        <w:rPr>
          <w:rFonts w:ascii="Arial" w:eastAsia="Times New Roman" w:hAnsi="Arial" w:cs="Arial"/>
          <w:sz w:val="22"/>
          <w:szCs w:val="22"/>
        </w:rPr>
        <w:t xml:space="preserve">is </w:t>
      </w:r>
      <w:r w:rsidR="002625EF" w:rsidRPr="00F50E68">
        <w:rPr>
          <w:rFonts w:ascii="Arial" w:eastAsia="Times New Roman" w:hAnsi="Arial" w:cs="Arial"/>
          <w:sz w:val="22"/>
          <w:szCs w:val="22"/>
        </w:rPr>
        <w:t>essential</w:t>
      </w:r>
      <w:r w:rsidR="000C6D98" w:rsidRPr="00F50E68">
        <w:rPr>
          <w:rFonts w:ascii="Arial" w:eastAsia="Times New Roman" w:hAnsi="Arial" w:cs="Arial"/>
          <w:sz w:val="22"/>
          <w:szCs w:val="22"/>
        </w:rPr>
        <w:t xml:space="preserve"> to</w:t>
      </w:r>
      <w:r w:rsidRPr="00F50E68">
        <w:rPr>
          <w:rFonts w:ascii="Arial" w:eastAsia="Times New Roman" w:hAnsi="Arial" w:cs="Arial"/>
          <w:sz w:val="22"/>
          <w:szCs w:val="22"/>
        </w:rPr>
        <w:t xml:space="preserve"> Bernard’s psychological system. He can suggest that his family </w:t>
      </w:r>
      <w:r w:rsidR="000C6D98" w:rsidRPr="00F50E68">
        <w:rPr>
          <w:rFonts w:ascii="Arial" w:eastAsia="Times New Roman" w:hAnsi="Arial" w:cs="Arial"/>
          <w:sz w:val="22"/>
          <w:szCs w:val="22"/>
        </w:rPr>
        <w:t xml:space="preserve">pay more visits and also organize online meetings to minimize loneliness. According to Age UK, </w:t>
      </w:r>
      <w:r w:rsidR="002625EF" w:rsidRPr="00F50E68">
        <w:rPr>
          <w:rFonts w:ascii="Arial" w:eastAsia="Times New Roman" w:hAnsi="Arial" w:cs="Arial"/>
          <w:sz w:val="22"/>
          <w:szCs w:val="22"/>
        </w:rPr>
        <w:t>significant</w:t>
      </w:r>
      <w:r w:rsidR="000C6D98" w:rsidRPr="00F50E68">
        <w:rPr>
          <w:rFonts w:ascii="Arial" w:eastAsia="Times New Roman" w:hAnsi="Arial" w:cs="Arial"/>
          <w:sz w:val="22"/>
          <w:szCs w:val="22"/>
        </w:rPr>
        <w:t xml:space="preserve"> levels of contact with the family lead to enhanced mental health of the elderly (NHS, 2024). Support in </w:t>
      </w:r>
      <w:proofErr w:type="spellStart"/>
      <w:r w:rsidR="002625EF" w:rsidRPr="00F50E68">
        <w:rPr>
          <w:rFonts w:ascii="Arial" w:eastAsia="Times New Roman" w:hAnsi="Arial" w:cs="Arial"/>
          <w:sz w:val="22"/>
          <w:szCs w:val="22"/>
        </w:rPr>
        <w:t>counseling</w:t>
      </w:r>
      <w:proofErr w:type="spellEnd"/>
      <w:r w:rsidR="002625EF" w:rsidRPr="00F50E68">
        <w:rPr>
          <w:rFonts w:ascii="Arial" w:eastAsia="Times New Roman" w:hAnsi="Arial" w:cs="Arial"/>
          <w:sz w:val="22"/>
          <w:szCs w:val="22"/>
        </w:rPr>
        <w:t xml:space="preserve"> or arranging for less stressful visiting arrangements will ensure that the wife is assured of the husband’s support to</w:t>
      </w:r>
      <w:r w:rsidRPr="00F50E68">
        <w:rPr>
          <w:rFonts w:ascii="Arial" w:eastAsia="Times New Roman" w:hAnsi="Arial" w:cs="Arial"/>
          <w:sz w:val="22"/>
          <w:szCs w:val="22"/>
        </w:rPr>
        <w:t xml:space="preserve"> sustain the marriage. </w:t>
      </w:r>
    </w:p>
    <w:p w14:paraId="2656866C" w14:textId="26D9074B" w:rsidR="00671CDC" w:rsidRPr="00F50E68" w:rsidRDefault="00671CDC" w:rsidP="000C6D98">
      <w:pPr>
        <w:pStyle w:val="Heading3"/>
        <w:spacing w:line="360" w:lineRule="auto"/>
        <w:jc w:val="both"/>
        <w:rPr>
          <w:rFonts w:ascii="Arial" w:eastAsia="Times New Roman" w:hAnsi="Arial" w:cs="Arial"/>
          <w:b/>
          <w:sz w:val="22"/>
          <w:szCs w:val="22"/>
        </w:rPr>
      </w:pPr>
      <w:bookmarkStart w:id="19" w:name="_Toc172400367"/>
      <w:r w:rsidRPr="00F50E68">
        <w:rPr>
          <w:rFonts w:ascii="Arial" w:eastAsia="Times New Roman" w:hAnsi="Arial" w:cs="Arial"/>
          <w:b/>
          <w:sz w:val="22"/>
          <w:szCs w:val="22"/>
        </w:rPr>
        <w:t>Introducing Structured Activities Aligned with Bernard’s Interests</w:t>
      </w:r>
      <w:bookmarkEnd w:id="19"/>
    </w:p>
    <w:p w14:paraId="6635BA24" w14:textId="219B14B8" w:rsidR="00671CDC" w:rsidRPr="00F50E68" w:rsidRDefault="00671CDC"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Stimulating the patient with activities that he can appreciate</w:t>
      </w:r>
      <w:r w:rsidR="000C6D98" w:rsidRPr="00F50E68">
        <w:rPr>
          <w:rFonts w:ascii="Arial" w:eastAsia="Times New Roman" w:hAnsi="Arial" w:cs="Arial"/>
          <w:sz w:val="22"/>
          <w:szCs w:val="22"/>
        </w:rPr>
        <w:t>, such as recalling past experiences in the RAF and watching cricket,</w:t>
      </w:r>
      <w:r w:rsidRPr="00F50E68">
        <w:rPr>
          <w:rFonts w:ascii="Arial" w:eastAsia="Times New Roman" w:hAnsi="Arial" w:cs="Arial"/>
          <w:sz w:val="22"/>
          <w:szCs w:val="22"/>
        </w:rPr>
        <w:t xml:space="preserve"> will go a long way in improving his emotional state</w:t>
      </w:r>
      <w:r w:rsidR="000C6D98" w:rsidRPr="00F50E68">
        <w:rPr>
          <w:rFonts w:ascii="Arial" w:eastAsia="Times New Roman" w:hAnsi="Arial" w:cs="Arial"/>
          <w:sz w:val="22"/>
          <w:szCs w:val="22"/>
        </w:rPr>
        <w:t xml:space="preserve"> </w:t>
      </w:r>
      <w:r w:rsidR="000C6D98" w:rsidRPr="00F50E68">
        <w:rPr>
          <w:rFonts w:ascii="Arial" w:hAnsi="Arial" w:cs="Arial"/>
          <w:sz w:val="22"/>
          <w:szCs w:val="22"/>
        </w:rPr>
        <w:t>(NHS England, 2019)</w:t>
      </w:r>
      <w:r w:rsidRPr="00F50E68">
        <w:rPr>
          <w:rFonts w:ascii="Arial" w:eastAsia="Times New Roman" w:hAnsi="Arial" w:cs="Arial"/>
          <w:sz w:val="22"/>
          <w:szCs w:val="22"/>
        </w:rPr>
        <w:t>. The patient could also benefit from specific organized activities</w:t>
      </w:r>
      <w:r w:rsidR="000C6D98" w:rsidRPr="00F50E68">
        <w:rPr>
          <w:rFonts w:ascii="Arial" w:eastAsia="Times New Roman" w:hAnsi="Arial" w:cs="Arial"/>
          <w:sz w:val="22"/>
          <w:szCs w:val="22"/>
        </w:rPr>
        <w:t>, for example, developing stories for RAF</w:t>
      </w:r>
      <w:r w:rsidRPr="00F50E68">
        <w:rPr>
          <w:rFonts w:ascii="Arial" w:eastAsia="Times New Roman" w:hAnsi="Arial" w:cs="Arial"/>
          <w:sz w:val="22"/>
          <w:szCs w:val="22"/>
        </w:rPr>
        <w:t xml:space="preserve"> and activities involving cricket. Other research evidence points to the fact that the social Helsinki meaningful activities help to stimulate the reduction of depressive symptoms and improvement of the quality of life for older individuals. </w:t>
      </w:r>
    </w:p>
    <w:p w14:paraId="3D867E75" w14:textId="61A6E33A" w:rsidR="00671CDC" w:rsidRPr="00253A45" w:rsidRDefault="00671CDC" w:rsidP="000C6D98">
      <w:pPr>
        <w:pStyle w:val="Heading2"/>
        <w:spacing w:line="360" w:lineRule="auto"/>
        <w:jc w:val="both"/>
        <w:rPr>
          <w:rFonts w:ascii="Arial" w:eastAsia="Times New Roman" w:hAnsi="Arial" w:cs="Arial"/>
          <w:b/>
          <w:bCs/>
          <w:sz w:val="22"/>
          <w:szCs w:val="22"/>
        </w:rPr>
      </w:pPr>
      <w:bookmarkStart w:id="20" w:name="_Toc172400368"/>
      <w:r w:rsidRPr="00253A45">
        <w:rPr>
          <w:rFonts w:ascii="Arial" w:eastAsia="Times New Roman" w:hAnsi="Arial" w:cs="Arial"/>
          <w:b/>
          <w:bCs/>
          <w:sz w:val="22"/>
          <w:szCs w:val="22"/>
        </w:rPr>
        <w:t>Safety Measures</w:t>
      </w:r>
      <w:bookmarkEnd w:id="20"/>
    </w:p>
    <w:p w14:paraId="61294B3A" w14:textId="657C9E07" w:rsidR="00671CDC" w:rsidRPr="00F50E68" w:rsidRDefault="00671CDC" w:rsidP="000C6D98">
      <w:pPr>
        <w:pStyle w:val="Heading3"/>
        <w:spacing w:line="360" w:lineRule="auto"/>
        <w:jc w:val="both"/>
        <w:rPr>
          <w:rFonts w:ascii="Arial" w:eastAsia="Times New Roman" w:hAnsi="Arial" w:cs="Arial"/>
          <w:b/>
          <w:sz w:val="22"/>
          <w:szCs w:val="22"/>
        </w:rPr>
      </w:pPr>
      <w:bookmarkStart w:id="21" w:name="_Toc172400369"/>
      <w:r w:rsidRPr="00F50E68">
        <w:rPr>
          <w:rFonts w:ascii="Arial" w:eastAsia="Times New Roman" w:hAnsi="Arial" w:cs="Arial"/>
          <w:b/>
          <w:sz w:val="22"/>
          <w:szCs w:val="22"/>
        </w:rPr>
        <w:t>Enhanced Supervision to Prevent Elopement</w:t>
      </w:r>
      <w:bookmarkEnd w:id="21"/>
    </w:p>
    <w:p w14:paraId="7CE50F19" w14:textId="15F9C5EE" w:rsidR="00671CDC" w:rsidRPr="00F50E68" w:rsidRDefault="000C6D98"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 xml:space="preserve">Improving supervision is essential in this case </w:t>
      </w:r>
      <w:r w:rsidR="00671CDC" w:rsidRPr="00F50E68">
        <w:rPr>
          <w:rFonts w:ascii="Arial" w:eastAsia="Times New Roman" w:hAnsi="Arial" w:cs="Arial"/>
          <w:sz w:val="22"/>
          <w:szCs w:val="22"/>
        </w:rPr>
        <w:t xml:space="preserve">since Bernard has often been described as a wanderer. Laminate metal doors, </w:t>
      </w:r>
      <w:r w:rsidR="002625EF" w:rsidRPr="00F50E68">
        <w:rPr>
          <w:rFonts w:ascii="Arial" w:eastAsia="Times New Roman" w:hAnsi="Arial" w:cs="Arial"/>
          <w:sz w:val="22"/>
          <w:szCs w:val="22"/>
        </w:rPr>
        <w:t xml:space="preserve">quality locks on doors, and other techniques, such as </w:t>
      </w:r>
      <w:r w:rsidRPr="00F50E68">
        <w:rPr>
          <w:rFonts w:ascii="Arial" w:eastAsia="Times New Roman" w:hAnsi="Arial" w:cs="Arial"/>
          <w:sz w:val="22"/>
          <w:szCs w:val="22"/>
        </w:rPr>
        <w:t xml:space="preserve">GPS tracking systems, may be used to minimize </w:t>
      </w:r>
      <w:r w:rsidR="00671CDC" w:rsidRPr="00F50E68">
        <w:rPr>
          <w:rFonts w:ascii="Arial" w:eastAsia="Times New Roman" w:hAnsi="Arial" w:cs="Arial"/>
          <w:sz w:val="22"/>
          <w:szCs w:val="22"/>
        </w:rPr>
        <w:t xml:space="preserve">cases of elopement. The </w:t>
      </w:r>
      <w:r w:rsidRPr="00F50E68">
        <w:rPr>
          <w:rFonts w:ascii="Arial" w:eastAsia="Times New Roman" w:hAnsi="Arial" w:cs="Arial"/>
          <w:sz w:val="22"/>
          <w:szCs w:val="22"/>
        </w:rPr>
        <w:t>Alzheimer's Association estimates that up to 60% of dementia individuals develop the tendency to wander,</w:t>
      </w:r>
      <w:r w:rsidR="00671CDC" w:rsidRPr="00F50E68">
        <w:rPr>
          <w:rFonts w:ascii="Arial" w:eastAsia="Times New Roman" w:hAnsi="Arial" w:cs="Arial"/>
          <w:sz w:val="22"/>
          <w:szCs w:val="22"/>
        </w:rPr>
        <w:t xml:space="preserve"> which means that </w:t>
      </w:r>
      <w:r w:rsidRPr="00F50E68">
        <w:rPr>
          <w:rFonts w:ascii="Arial" w:eastAsia="Times New Roman" w:hAnsi="Arial" w:cs="Arial"/>
          <w:sz w:val="22"/>
          <w:szCs w:val="22"/>
        </w:rPr>
        <w:t>solid</w:t>
      </w:r>
      <w:r w:rsidR="00671CDC" w:rsidRPr="00F50E68">
        <w:rPr>
          <w:rFonts w:ascii="Arial" w:eastAsia="Times New Roman" w:hAnsi="Arial" w:cs="Arial"/>
          <w:sz w:val="22"/>
          <w:szCs w:val="22"/>
        </w:rPr>
        <w:t xml:space="preserve"> precautions need to be put in place</w:t>
      </w:r>
      <w:r w:rsidRPr="00F50E68">
        <w:rPr>
          <w:rFonts w:ascii="Arial" w:eastAsia="Times New Roman" w:hAnsi="Arial" w:cs="Arial"/>
          <w:sz w:val="22"/>
          <w:szCs w:val="22"/>
        </w:rPr>
        <w:t xml:space="preserve"> </w:t>
      </w:r>
      <w:r w:rsidRPr="00F50E68">
        <w:rPr>
          <w:rFonts w:ascii="Arial" w:hAnsi="Arial" w:cs="Arial"/>
          <w:sz w:val="22"/>
          <w:szCs w:val="22"/>
        </w:rPr>
        <w:t>(Novotney, 2019)</w:t>
      </w:r>
      <w:r w:rsidR="00671CDC" w:rsidRPr="00F50E68">
        <w:rPr>
          <w:rFonts w:ascii="Arial" w:eastAsia="Times New Roman" w:hAnsi="Arial" w:cs="Arial"/>
          <w:sz w:val="22"/>
          <w:szCs w:val="22"/>
        </w:rPr>
        <w:t xml:space="preserve">. When staff members are trained </w:t>
      </w:r>
      <w:r w:rsidRPr="00F50E68">
        <w:rPr>
          <w:rFonts w:ascii="Arial" w:eastAsia="Times New Roman" w:hAnsi="Arial" w:cs="Arial"/>
          <w:sz w:val="22"/>
          <w:szCs w:val="22"/>
        </w:rPr>
        <w:t>to identify and prompt intervention of elopement risks, Bernard’s safety will also be improved</w:t>
      </w:r>
      <w:r w:rsidR="00671CDC" w:rsidRPr="00F50E68">
        <w:rPr>
          <w:rFonts w:ascii="Arial" w:eastAsia="Times New Roman" w:hAnsi="Arial" w:cs="Arial"/>
          <w:sz w:val="22"/>
          <w:szCs w:val="22"/>
        </w:rPr>
        <w:t xml:space="preserve">. </w:t>
      </w:r>
    </w:p>
    <w:p w14:paraId="0086B033" w14:textId="12A467F0" w:rsidR="00671CDC" w:rsidRPr="00F50E68" w:rsidRDefault="00671CDC" w:rsidP="000C6D98">
      <w:pPr>
        <w:pStyle w:val="Heading3"/>
        <w:spacing w:line="360" w:lineRule="auto"/>
        <w:jc w:val="both"/>
        <w:rPr>
          <w:rFonts w:ascii="Arial" w:eastAsia="Times New Roman" w:hAnsi="Arial" w:cs="Arial"/>
          <w:b/>
          <w:sz w:val="22"/>
          <w:szCs w:val="22"/>
        </w:rPr>
      </w:pPr>
      <w:bookmarkStart w:id="22" w:name="_Toc172400370"/>
      <w:r w:rsidRPr="00F50E68">
        <w:rPr>
          <w:rFonts w:ascii="Arial" w:eastAsia="Times New Roman" w:hAnsi="Arial" w:cs="Arial"/>
          <w:b/>
          <w:sz w:val="22"/>
          <w:szCs w:val="22"/>
        </w:rPr>
        <w:t>Safe and Supervised Engagement in Meaningful Activities</w:t>
      </w:r>
      <w:bookmarkEnd w:id="22"/>
    </w:p>
    <w:p w14:paraId="0F0075A2" w14:textId="634742B6" w:rsidR="00671CDC" w:rsidRPr="00F50E68" w:rsidRDefault="00671CDC"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 xml:space="preserve">In case of identifying that the child is too fascinated with maintenance tasks, </w:t>
      </w:r>
      <w:r w:rsidR="000C6D98" w:rsidRPr="00F50E68">
        <w:rPr>
          <w:rFonts w:ascii="Arial" w:eastAsia="Times New Roman" w:hAnsi="Arial" w:cs="Arial"/>
          <w:sz w:val="22"/>
          <w:szCs w:val="22"/>
        </w:rPr>
        <w:t>the appropriate suggestion is to give the child secure and monitored play that resembles</w:t>
      </w:r>
      <w:r w:rsidRPr="00F50E68">
        <w:rPr>
          <w:rFonts w:ascii="Arial" w:eastAsia="Times New Roman" w:hAnsi="Arial" w:cs="Arial"/>
          <w:sz w:val="22"/>
          <w:szCs w:val="22"/>
        </w:rPr>
        <w:t xml:space="preserve"> his or her interests. Organizing a closely monitored </w:t>
      </w:r>
      <w:r w:rsidR="002625EF" w:rsidRPr="00F50E68">
        <w:rPr>
          <w:rFonts w:ascii="Arial" w:eastAsia="Times New Roman" w:hAnsi="Arial" w:cs="Arial"/>
          <w:sz w:val="22"/>
          <w:szCs w:val="22"/>
        </w:rPr>
        <w:t>workstation where Bernard can shuffle around performing maintenance like chores can send him to work while protecting himself</w:t>
      </w:r>
      <w:r w:rsidR="000C6D98" w:rsidRPr="00F50E68">
        <w:rPr>
          <w:rFonts w:ascii="Arial" w:eastAsia="Times New Roman" w:hAnsi="Arial" w:cs="Arial"/>
          <w:sz w:val="22"/>
          <w:szCs w:val="22"/>
        </w:rPr>
        <w:t xml:space="preserve"> </w:t>
      </w:r>
      <w:r w:rsidR="000C6D98" w:rsidRPr="00F50E68">
        <w:rPr>
          <w:rFonts w:ascii="Arial" w:hAnsi="Arial" w:cs="Arial"/>
          <w:sz w:val="22"/>
          <w:szCs w:val="22"/>
        </w:rPr>
        <w:t>(Office for National Statistics, 2022)</w:t>
      </w:r>
      <w:r w:rsidRPr="00F50E68">
        <w:rPr>
          <w:rFonts w:ascii="Arial" w:eastAsia="Times New Roman" w:hAnsi="Arial" w:cs="Arial"/>
          <w:sz w:val="22"/>
          <w:szCs w:val="22"/>
        </w:rPr>
        <w:t xml:space="preserve">. </w:t>
      </w:r>
      <w:r w:rsidR="002625EF" w:rsidRPr="00F50E68">
        <w:rPr>
          <w:rFonts w:ascii="Arial" w:eastAsia="Times New Roman" w:hAnsi="Arial" w:cs="Arial"/>
          <w:sz w:val="22"/>
          <w:szCs w:val="22"/>
        </w:rPr>
        <w:t>This approach would be helpful to prevent the dangers tied to his unmonitored efforts to help the maintenance team</w:t>
      </w:r>
      <w:r w:rsidRPr="00F50E68">
        <w:rPr>
          <w:rFonts w:ascii="Arial" w:eastAsia="Times New Roman" w:hAnsi="Arial" w:cs="Arial"/>
          <w:sz w:val="22"/>
          <w:szCs w:val="22"/>
        </w:rPr>
        <w:t xml:space="preserve">. </w:t>
      </w:r>
    </w:p>
    <w:p w14:paraId="530B1DD7" w14:textId="00598A9A" w:rsidR="00176F7B" w:rsidRPr="00F50E68" w:rsidRDefault="00671CDC"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 xml:space="preserve">Through these medical, social, emotional, and safety interventions, </w:t>
      </w:r>
      <w:r w:rsidR="002625EF" w:rsidRPr="00F50E68">
        <w:rPr>
          <w:rFonts w:ascii="Arial" w:eastAsia="Times New Roman" w:hAnsi="Arial" w:cs="Arial"/>
          <w:sz w:val="22"/>
          <w:szCs w:val="22"/>
        </w:rPr>
        <w:t>Bernard’s quality of life as a client can be greatly enhanced, and he deserves the highest quality and the best attention</w:t>
      </w:r>
      <w:r w:rsidRPr="00F50E68">
        <w:rPr>
          <w:rFonts w:ascii="Arial" w:eastAsia="Times New Roman" w:hAnsi="Arial" w:cs="Arial"/>
          <w:sz w:val="22"/>
          <w:szCs w:val="22"/>
        </w:rPr>
        <w:t>.</w:t>
      </w:r>
    </w:p>
    <w:p w14:paraId="6C849B18" w14:textId="48341FDA" w:rsidR="00176F7B" w:rsidRPr="00343D64" w:rsidRDefault="00176F7B" w:rsidP="000C6D98">
      <w:pPr>
        <w:pStyle w:val="Heading1"/>
        <w:spacing w:line="360" w:lineRule="auto"/>
        <w:jc w:val="both"/>
        <w:rPr>
          <w:rFonts w:ascii="Arial" w:eastAsia="Times New Roman" w:hAnsi="Arial" w:cs="Arial"/>
          <w:b/>
          <w:color w:val="auto"/>
          <w:sz w:val="24"/>
          <w:szCs w:val="24"/>
        </w:rPr>
      </w:pPr>
      <w:bookmarkStart w:id="23" w:name="_Toc172400371"/>
      <w:r w:rsidRPr="00343D64">
        <w:rPr>
          <w:rFonts w:ascii="Arial" w:eastAsia="Times New Roman" w:hAnsi="Arial" w:cs="Arial"/>
          <w:b/>
          <w:color w:val="auto"/>
          <w:sz w:val="24"/>
          <w:szCs w:val="24"/>
        </w:rPr>
        <w:t>Critical Examination of Current Policies and Practices</w:t>
      </w:r>
      <w:bookmarkEnd w:id="23"/>
    </w:p>
    <w:p w14:paraId="6879D2A0" w14:textId="2CE00BB3" w:rsidR="00671CDC" w:rsidRPr="00F50E68" w:rsidRDefault="002625EF"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Currently</w:t>
      </w:r>
      <w:r w:rsidR="00671CDC" w:rsidRPr="00F50E68">
        <w:rPr>
          <w:rFonts w:ascii="Arial" w:eastAsia="Times New Roman" w:hAnsi="Arial" w:cs="Arial"/>
          <w:sz w:val="22"/>
          <w:szCs w:val="22"/>
        </w:rPr>
        <w:t>, older adult patients such as Bernard have different possibilities of access to the necessary policy and practice requirements. The legislation guiding the provision of care and support in the United Kingdom is the Care Act 2014</w:t>
      </w:r>
      <w:r w:rsidRPr="00F50E68">
        <w:rPr>
          <w:rFonts w:ascii="Arial" w:eastAsia="Times New Roman" w:hAnsi="Arial" w:cs="Arial"/>
          <w:sz w:val="22"/>
          <w:szCs w:val="22"/>
        </w:rPr>
        <w:t>, which, among other things,</w:t>
      </w:r>
      <w:r w:rsidR="00671CDC" w:rsidRPr="00F50E68">
        <w:rPr>
          <w:rFonts w:ascii="Arial" w:eastAsia="Times New Roman" w:hAnsi="Arial" w:cs="Arial"/>
          <w:sz w:val="22"/>
          <w:szCs w:val="22"/>
        </w:rPr>
        <w:t xml:space="preserve"> stresses the need to adhere to personalized care and joined-up care</w:t>
      </w:r>
      <w:r w:rsidR="000C6D98" w:rsidRPr="00F50E68">
        <w:rPr>
          <w:rFonts w:ascii="Arial" w:eastAsia="Times New Roman" w:hAnsi="Arial" w:cs="Arial"/>
          <w:sz w:val="22"/>
          <w:szCs w:val="22"/>
        </w:rPr>
        <w:t xml:space="preserve"> </w:t>
      </w:r>
      <w:r w:rsidR="000C6D98" w:rsidRPr="00F50E68">
        <w:rPr>
          <w:rFonts w:ascii="Arial" w:hAnsi="Arial" w:cs="Arial"/>
          <w:sz w:val="22"/>
          <w:szCs w:val="22"/>
        </w:rPr>
        <w:t>(Office for National Statistics, 2023)</w:t>
      </w:r>
      <w:r w:rsidR="00671CDC" w:rsidRPr="00F50E68">
        <w:rPr>
          <w:rFonts w:ascii="Arial" w:eastAsia="Times New Roman" w:hAnsi="Arial" w:cs="Arial"/>
          <w:sz w:val="22"/>
          <w:szCs w:val="22"/>
        </w:rPr>
        <w:t xml:space="preserve">. Thus, although such policies are in place, the gaps have not closed. Thus, in the context of the supply of informal care services, Age UK refers to at least 1. 5 million older people </w:t>
      </w:r>
      <w:r w:rsidRPr="00F50E68">
        <w:rPr>
          <w:rFonts w:ascii="Arial" w:eastAsia="Times New Roman" w:hAnsi="Arial" w:cs="Arial"/>
          <w:sz w:val="22"/>
          <w:szCs w:val="22"/>
        </w:rPr>
        <w:t xml:space="preserve">who </w:t>
      </w:r>
      <w:r w:rsidR="00671CDC" w:rsidRPr="00F50E68">
        <w:rPr>
          <w:rFonts w:ascii="Arial" w:eastAsia="Times New Roman" w:hAnsi="Arial" w:cs="Arial"/>
          <w:sz w:val="22"/>
          <w:szCs w:val="22"/>
        </w:rPr>
        <w:t>do not receive adequate care, which shows a shortage of such services</w:t>
      </w:r>
      <w:r w:rsidR="000C6D98" w:rsidRPr="00F50E68">
        <w:rPr>
          <w:rFonts w:ascii="Arial" w:eastAsia="Times New Roman" w:hAnsi="Arial" w:cs="Arial"/>
          <w:sz w:val="22"/>
          <w:szCs w:val="22"/>
        </w:rPr>
        <w:t xml:space="preserve"> </w:t>
      </w:r>
      <w:r w:rsidR="000C6D98" w:rsidRPr="00F50E68">
        <w:rPr>
          <w:rFonts w:ascii="Arial" w:hAnsi="Arial" w:cs="Arial"/>
          <w:sz w:val="22"/>
          <w:szCs w:val="22"/>
        </w:rPr>
        <w:t>(Population, Martin</w:t>
      </w:r>
      <w:r w:rsidRPr="00F50E68">
        <w:rPr>
          <w:rFonts w:ascii="Arial" w:hAnsi="Arial" w:cs="Arial"/>
          <w:sz w:val="22"/>
          <w:szCs w:val="22"/>
        </w:rPr>
        <w:t>,</w:t>
      </w:r>
      <w:r w:rsidR="000C6D98" w:rsidRPr="00F50E68">
        <w:rPr>
          <w:rFonts w:ascii="Arial" w:hAnsi="Arial" w:cs="Arial"/>
          <w:sz w:val="22"/>
          <w:szCs w:val="22"/>
        </w:rPr>
        <w:t xml:space="preserve"> and Preston, 1994)</w:t>
      </w:r>
      <w:r w:rsidR="00671CDC" w:rsidRPr="00F50E68">
        <w:rPr>
          <w:rFonts w:ascii="Arial" w:eastAsia="Times New Roman" w:hAnsi="Arial" w:cs="Arial"/>
          <w:sz w:val="22"/>
          <w:szCs w:val="22"/>
        </w:rPr>
        <w:t xml:space="preserve">. </w:t>
      </w:r>
    </w:p>
    <w:p w14:paraId="6A47BA79" w14:textId="77777777" w:rsidR="00B125B1" w:rsidRPr="00F50E68" w:rsidRDefault="00B125B1" w:rsidP="00946A5C">
      <w:pPr>
        <w:keepNext/>
        <w:spacing w:before="240" w:after="240" w:line="360" w:lineRule="auto"/>
        <w:jc w:val="center"/>
        <w:rPr>
          <w:rFonts w:ascii="Arial" w:hAnsi="Arial" w:cs="Arial"/>
          <w:sz w:val="22"/>
          <w:szCs w:val="22"/>
        </w:rPr>
      </w:pPr>
      <w:r w:rsidRPr="00F50E68">
        <w:rPr>
          <w:rFonts w:ascii="Arial" w:eastAsia="Times New Roman" w:hAnsi="Arial" w:cs="Arial"/>
          <w:noProof/>
          <w:sz w:val="22"/>
          <w:szCs w:val="22"/>
        </w:rPr>
        <w:drawing>
          <wp:inline distT="0" distB="0" distL="0" distR="0" wp14:anchorId="15E26914" wp14:editId="29E5ED2C">
            <wp:extent cx="5467631" cy="354348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67631" cy="3543482"/>
                    </a:xfrm>
                    <a:prstGeom prst="rect">
                      <a:avLst/>
                    </a:prstGeom>
                  </pic:spPr>
                </pic:pic>
              </a:graphicData>
            </a:graphic>
          </wp:inline>
        </w:drawing>
      </w:r>
    </w:p>
    <w:p w14:paraId="61B888A1" w14:textId="162AE4F9" w:rsidR="00B125B1" w:rsidRPr="00946A5C" w:rsidRDefault="00B125B1" w:rsidP="00946A5C">
      <w:pPr>
        <w:pStyle w:val="Caption"/>
        <w:spacing w:line="360" w:lineRule="auto"/>
        <w:jc w:val="center"/>
        <w:rPr>
          <w:rFonts w:ascii="Arial" w:eastAsia="Times New Roman" w:hAnsi="Arial" w:cs="Arial"/>
          <w:i/>
          <w:iCs/>
          <w:sz w:val="18"/>
          <w:szCs w:val="18"/>
        </w:rPr>
      </w:pPr>
      <w:r w:rsidRPr="00946A5C">
        <w:rPr>
          <w:rFonts w:ascii="Arial" w:hAnsi="Arial" w:cs="Arial"/>
          <w:i/>
          <w:iCs/>
          <w:sz w:val="18"/>
          <w:szCs w:val="18"/>
        </w:rPr>
        <w:t xml:space="preserve">Figure </w:t>
      </w:r>
      <w:r w:rsidRPr="00946A5C">
        <w:rPr>
          <w:rFonts w:ascii="Arial" w:hAnsi="Arial" w:cs="Arial"/>
          <w:i/>
          <w:iCs/>
          <w:sz w:val="18"/>
          <w:szCs w:val="18"/>
        </w:rPr>
        <w:fldChar w:fldCharType="begin"/>
      </w:r>
      <w:r w:rsidRPr="00946A5C">
        <w:rPr>
          <w:rFonts w:ascii="Arial" w:hAnsi="Arial" w:cs="Arial"/>
          <w:i/>
          <w:iCs/>
          <w:sz w:val="18"/>
          <w:szCs w:val="18"/>
        </w:rPr>
        <w:instrText xml:space="preserve"> SEQ Figure \* ARABIC </w:instrText>
      </w:r>
      <w:r w:rsidRPr="00946A5C">
        <w:rPr>
          <w:rFonts w:ascii="Arial" w:hAnsi="Arial" w:cs="Arial"/>
          <w:i/>
          <w:iCs/>
          <w:sz w:val="18"/>
          <w:szCs w:val="18"/>
        </w:rPr>
        <w:fldChar w:fldCharType="separate"/>
      </w:r>
      <w:r w:rsidRPr="00946A5C">
        <w:rPr>
          <w:rFonts w:ascii="Arial" w:hAnsi="Arial" w:cs="Arial"/>
          <w:i/>
          <w:iCs/>
          <w:noProof/>
          <w:sz w:val="18"/>
          <w:szCs w:val="18"/>
        </w:rPr>
        <w:t>4</w:t>
      </w:r>
      <w:r w:rsidRPr="00946A5C">
        <w:rPr>
          <w:rFonts w:ascii="Arial" w:hAnsi="Arial" w:cs="Arial"/>
          <w:i/>
          <w:iCs/>
          <w:sz w:val="18"/>
          <w:szCs w:val="18"/>
        </w:rPr>
        <w:fldChar w:fldCharType="end"/>
      </w:r>
      <w:r w:rsidRPr="00946A5C">
        <w:rPr>
          <w:rFonts w:ascii="Arial" w:hAnsi="Arial" w:cs="Arial"/>
          <w:i/>
          <w:iCs/>
          <w:sz w:val="18"/>
          <w:szCs w:val="18"/>
        </w:rPr>
        <w:t xml:space="preserve">: Dementia cases expected to almost triple globally by 2050 (Source: </w:t>
      </w:r>
      <w:proofErr w:type="spellStart"/>
      <w:r w:rsidR="002625EF" w:rsidRPr="00946A5C">
        <w:rPr>
          <w:rFonts w:ascii="Arial" w:hAnsi="Arial" w:cs="Arial"/>
          <w:i/>
          <w:iCs/>
          <w:sz w:val="18"/>
          <w:szCs w:val="18"/>
        </w:rPr>
        <w:t>alzheimersclinics</w:t>
      </w:r>
      <w:proofErr w:type="spellEnd"/>
      <w:r w:rsidRPr="00946A5C">
        <w:rPr>
          <w:rFonts w:ascii="Arial" w:hAnsi="Arial" w:cs="Arial"/>
          <w:i/>
          <w:iCs/>
          <w:sz w:val="18"/>
          <w:szCs w:val="18"/>
        </w:rPr>
        <w:t>)</w:t>
      </w:r>
    </w:p>
    <w:p w14:paraId="180116F6" w14:textId="67BA2DC9" w:rsidR="00671CDC" w:rsidRPr="00F50E68" w:rsidRDefault="00671CDC"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 xml:space="preserve">Government and health service responses have </w:t>
      </w:r>
      <w:r w:rsidR="002625EF" w:rsidRPr="00F50E68">
        <w:rPr>
          <w:rFonts w:ascii="Arial" w:eastAsia="Times New Roman" w:hAnsi="Arial" w:cs="Arial"/>
          <w:sz w:val="22"/>
          <w:szCs w:val="22"/>
        </w:rPr>
        <w:t>included</w:t>
      </w:r>
      <w:r w:rsidRPr="00F50E68">
        <w:rPr>
          <w:rFonts w:ascii="Arial" w:eastAsia="Times New Roman" w:hAnsi="Arial" w:cs="Arial"/>
          <w:sz w:val="22"/>
          <w:szCs w:val="22"/>
        </w:rPr>
        <w:t xml:space="preserve"> new mechanisms such as the Better Care Fund, pursuing the purpose of the integration of health as well as social care. Such has been the case</w:t>
      </w:r>
      <w:r w:rsidR="002625EF" w:rsidRPr="00F50E68">
        <w:rPr>
          <w:rFonts w:ascii="Arial" w:eastAsia="Times New Roman" w:hAnsi="Arial" w:cs="Arial"/>
          <w:sz w:val="22"/>
          <w:szCs w:val="22"/>
        </w:rPr>
        <w:t xml:space="preserve">, though there are areas of concern, such as funding and staffing, </w:t>
      </w:r>
      <w:r w:rsidRPr="00F50E68">
        <w:rPr>
          <w:rFonts w:ascii="Arial" w:eastAsia="Times New Roman" w:hAnsi="Arial" w:cs="Arial"/>
          <w:sz w:val="22"/>
          <w:szCs w:val="22"/>
        </w:rPr>
        <w:t xml:space="preserve">still wanting. This financial challenge exposes the sustainability of many services delivered to the public domain because the National Audit Office indicates that social care services </w:t>
      </w:r>
      <w:r w:rsidR="002625EF" w:rsidRPr="00F50E68">
        <w:rPr>
          <w:rFonts w:ascii="Arial" w:eastAsia="Times New Roman" w:hAnsi="Arial" w:cs="Arial"/>
          <w:sz w:val="22"/>
          <w:szCs w:val="22"/>
        </w:rPr>
        <w:t>will likely</w:t>
      </w:r>
      <w:r w:rsidRPr="00F50E68">
        <w:rPr>
          <w:rFonts w:ascii="Arial" w:eastAsia="Times New Roman" w:hAnsi="Arial" w:cs="Arial"/>
          <w:sz w:val="22"/>
          <w:szCs w:val="22"/>
        </w:rPr>
        <w:t xml:space="preserve"> record a £2. 2 billion funding </w:t>
      </w:r>
      <w:r w:rsidR="00946A5C" w:rsidRPr="00F50E68">
        <w:rPr>
          <w:rFonts w:ascii="Arial" w:eastAsia="Times New Roman" w:hAnsi="Arial" w:cs="Arial"/>
          <w:sz w:val="22"/>
          <w:szCs w:val="22"/>
        </w:rPr>
        <w:t>deficits</w:t>
      </w:r>
      <w:r w:rsidRPr="00F50E68">
        <w:rPr>
          <w:rFonts w:ascii="Arial" w:eastAsia="Times New Roman" w:hAnsi="Arial" w:cs="Arial"/>
          <w:sz w:val="22"/>
          <w:szCs w:val="22"/>
        </w:rPr>
        <w:t xml:space="preserve"> by 2025</w:t>
      </w:r>
      <w:r w:rsidR="000C6D98" w:rsidRPr="00F50E68">
        <w:rPr>
          <w:rFonts w:ascii="Arial" w:eastAsia="Times New Roman" w:hAnsi="Arial" w:cs="Arial"/>
          <w:sz w:val="22"/>
          <w:szCs w:val="22"/>
        </w:rPr>
        <w:t xml:space="preserve"> </w:t>
      </w:r>
      <w:r w:rsidR="000C6D98" w:rsidRPr="00F50E68">
        <w:rPr>
          <w:rFonts w:ascii="Arial" w:hAnsi="Arial" w:cs="Arial"/>
          <w:sz w:val="22"/>
          <w:szCs w:val="22"/>
        </w:rPr>
        <w:t xml:space="preserve">(Raymond </w:t>
      </w:r>
      <w:r w:rsidR="000C6D98" w:rsidRPr="000E1897">
        <w:rPr>
          <w:rFonts w:ascii="Arial" w:hAnsi="Arial" w:cs="Arial"/>
          <w:i/>
          <w:iCs/>
          <w:sz w:val="22"/>
          <w:szCs w:val="22"/>
        </w:rPr>
        <w:t>et al</w:t>
      </w:r>
      <w:r w:rsidR="000C6D98" w:rsidRPr="00F50E68">
        <w:rPr>
          <w:rFonts w:ascii="Arial" w:hAnsi="Arial" w:cs="Arial"/>
          <w:sz w:val="22"/>
          <w:szCs w:val="22"/>
        </w:rPr>
        <w:t>., 2021)</w:t>
      </w:r>
      <w:r w:rsidRPr="00F50E68">
        <w:rPr>
          <w:rFonts w:ascii="Arial" w:eastAsia="Times New Roman" w:hAnsi="Arial" w:cs="Arial"/>
          <w:sz w:val="22"/>
          <w:szCs w:val="22"/>
        </w:rPr>
        <w:t xml:space="preserve">. </w:t>
      </w:r>
    </w:p>
    <w:p w14:paraId="68F15744" w14:textId="3C83AC67" w:rsidR="00671CDC" w:rsidRPr="00F50E68" w:rsidRDefault="00671CDC"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The latest developments</w:t>
      </w:r>
      <w:r w:rsidR="00B125B1" w:rsidRPr="00F50E68">
        <w:rPr>
          <w:rFonts w:ascii="Arial" w:eastAsia="Times New Roman" w:hAnsi="Arial" w:cs="Arial"/>
          <w:sz w:val="22"/>
          <w:szCs w:val="22"/>
        </w:rPr>
        <w:t xml:space="preserve">, like the NHS Long Term Plan, aim to develop community services and address mortifications like chronic diseases and dementia. Nevertheless, </w:t>
      </w:r>
      <w:r w:rsidRPr="00F50E68">
        <w:rPr>
          <w:rFonts w:ascii="Arial" w:eastAsia="Times New Roman" w:hAnsi="Arial" w:cs="Arial"/>
          <w:sz w:val="22"/>
          <w:szCs w:val="22"/>
        </w:rPr>
        <w:t>practice varies, and the COVID-19 outbreak has exacerbated resource challenges. For instance, the King’s Fund has pointed out that only 14% of adults requiring care said that services improved in the post-pandemic period</w:t>
      </w:r>
      <w:r w:rsidR="000C6D98" w:rsidRPr="00F50E68">
        <w:rPr>
          <w:rFonts w:ascii="Arial" w:eastAsia="Times New Roman" w:hAnsi="Arial" w:cs="Arial"/>
          <w:sz w:val="22"/>
          <w:szCs w:val="22"/>
        </w:rPr>
        <w:t xml:space="preserve"> </w:t>
      </w:r>
      <w:r w:rsidR="000C6D98" w:rsidRPr="00F50E68">
        <w:rPr>
          <w:rFonts w:ascii="Arial" w:hAnsi="Arial" w:cs="Arial"/>
          <w:sz w:val="22"/>
          <w:szCs w:val="22"/>
        </w:rPr>
        <w:t>(Reeves</w:t>
      </w:r>
      <w:r w:rsidR="002625EF" w:rsidRPr="00F50E68">
        <w:rPr>
          <w:rFonts w:ascii="Arial" w:hAnsi="Arial" w:cs="Arial"/>
          <w:sz w:val="22"/>
          <w:szCs w:val="22"/>
        </w:rPr>
        <w:t xml:space="preserve"> </w:t>
      </w:r>
      <w:r w:rsidR="002625EF" w:rsidRPr="000E1897">
        <w:rPr>
          <w:rFonts w:ascii="Arial" w:hAnsi="Arial" w:cs="Arial"/>
          <w:i/>
          <w:iCs/>
          <w:sz w:val="22"/>
          <w:szCs w:val="22"/>
        </w:rPr>
        <w:t>et al</w:t>
      </w:r>
      <w:r w:rsidR="002625EF" w:rsidRPr="00F50E68">
        <w:rPr>
          <w:rFonts w:ascii="Arial" w:hAnsi="Arial" w:cs="Arial"/>
          <w:sz w:val="22"/>
          <w:szCs w:val="22"/>
        </w:rPr>
        <w:t>.</w:t>
      </w:r>
      <w:r w:rsidR="000C6D98" w:rsidRPr="00F50E68">
        <w:rPr>
          <w:rFonts w:ascii="Arial" w:hAnsi="Arial" w:cs="Arial"/>
          <w:sz w:val="22"/>
          <w:szCs w:val="22"/>
        </w:rPr>
        <w:t>, 2023)</w:t>
      </w:r>
      <w:r w:rsidRPr="00F50E68">
        <w:rPr>
          <w:rFonts w:ascii="Arial" w:eastAsia="Times New Roman" w:hAnsi="Arial" w:cs="Arial"/>
          <w:sz w:val="22"/>
          <w:szCs w:val="22"/>
        </w:rPr>
        <w:t xml:space="preserve">. </w:t>
      </w:r>
    </w:p>
    <w:p w14:paraId="5D5DAD02" w14:textId="6719F6EB" w:rsidR="00671CDC" w:rsidRPr="00F50E68" w:rsidRDefault="00671CDC"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 xml:space="preserve">The challenges that need to be closed through enhancement of funding, improvement of </w:t>
      </w:r>
      <w:r w:rsidR="00B125B1" w:rsidRPr="00F50E68">
        <w:rPr>
          <w:rFonts w:ascii="Arial" w:eastAsia="Times New Roman" w:hAnsi="Arial" w:cs="Arial"/>
          <w:sz w:val="22"/>
          <w:szCs w:val="22"/>
        </w:rPr>
        <w:t xml:space="preserve">staff, and general enhancement of </w:t>
      </w:r>
      <w:r w:rsidR="002625EF" w:rsidRPr="00F50E68">
        <w:rPr>
          <w:rFonts w:ascii="Arial" w:eastAsia="Times New Roman" w:hAnsi="Arial" w:cs="Arial"/>
          <w:sz w:val="22"/>
          <w:szCs w:val="22"/>
        </w:rPr>
        <w:t>damaging</w:t>
      </w:r>
      <w:r w:rsidR="00B125B1" w:rsidRPr="00F50E68">
        <w:rPr>
          <w:rFonts w:ascii="Arial" w:eastAsia="Times New Roman" w:hAnsi="Arial" w:cs="Arial"/>
          <w:sz w:val="22"/>
          <w:szCs w:val="22"/>
        </w:rPr>
        <w:t xml:space="preserve"> policies to deal with the expanding elderly population</w:t>
      </w:r>
      <w:r w:rsidRPr="00F50E68">
        <w:rPr>
          <w:rFonts w:ascii="Arial" w:eastAsia="Times New Roman" w:hAnsi="Arial" w:cs="Arial"/>
          <w:sz w:val="22"/>
          <w:szCs w:val="22"/>
        </w:rPr>
        <w:t xml:space="preserve">: Improved relations between healthcare and social services and the idea of using technology are needed to provide comprehensive and complex care for </w:t>
      </w:r>
      <w:r w:rsidR="002625EF" w:rsidRPr="00F50E68">
        <w:rPr>
          <w:rFonts w:ascii="Arial" w:eastAsia="Times New Roman" w:hAnsi="Arial" w:cs="Arial"/>
          <w:sz w:val="22"/>
          <w:szCs w:val="22"/>
        </w:rPr>
        <w:t>older adults</w:t>
      </w:r>
      <w:r w:rsidRPr="00F50E68">
        <w:rPr>
          <w:rFonts w:ascii="Arial" w:eastAsia="Times New Roman" w:hAnsi="Arial" w:cs="Arial"/>
          <w:sz w:val="22"/>
          <w:szCs w:val="22"/>
        </w:rPr>
        <w:t xml:space="preserve"> like Bernard. </w:t>
      </w:r>
    </w:p>
    <w:p w14:paraId="21DFF2BC" w14:textId="649C7877" w:rsidR="00176F7B" w:rsidRPr="001A2031" w:rsidRDefault="00176F7B" w:rsidP="000C6D98">
      <w:pPr>
        <w:pStyle w:val="Heading1"/>
        <w:spacing w:line="360" w:lineRule="auto"/>
        <w:jc w:val="both"/>
        <w:rPr>
          <w:rFonts w:ascii="Arial" w:eastAsia="Times New Roman" w:hAnsi="Arial" w:cs="Arial"/>
          <w:b/>
          <w:color w:val="auto"/>
          <w:sz w:val="24"/>
          <w:szCs w:val="24"/>
        </w:rPr>
      </w:pPr>
      <w:bookmarkStart w:id="24" w:name="_Toc172400372"/>
      <w:r w:rsidRPr="001A2031">
        <w:rPr>
          <w:rFonts w:ascii="Arial" w:eastAsia="Times New Roman" w:hAnsi="Arial" w:cs="Arial"/>
          <w:b/>
          <w:color w:val="auto"/>
          <w:sz w:val="24"/>
          <w:szCs w:val="24"/>
        </w:rPr>
        <w:t>Recommendations for Improvement</w:t>
      </w:r>
      <w:bookmarkEnd w:id="24"/>
    </w:p>
    <w:p w14:paraId="7DC0EB1A" w14:textId="4D2AEA2D" w:rsidR="00176F7B" w:rsidRPr="00F50E68" w:rsidRDefault="00671CDC" w:rsidP="000C6D98">
      <w:pPr>
        <w:spacing w:before="240" w:after="240" w:line="360" w:lineRule="auto"/>
        <w:jc w:val="both"/>
        <w:rPr>
          <w:rFonts w:ascii="Arial" w:eastAsia="Times New Roman" w:hAnsi="Arial" w:cs="Arial"/>
          <w:sz w:val="22"/>
          <w:szCs w:val="22"/>
        </w:rPr>
      </w:pPr>
      <w:r w:rsidRPr="00F50E68">
        <w:rPr>
          <w:rFonts w:ascii="Arial" w:eastAsia="Times New Roman" w:hAnsi="Arial" w:cs="Arial"/>
          <w:sz w:val="22"/>
          <w:szCs w:val="22"/>
        </w:rPr>
        <w:t xml:space="preserve">Interacting more frequently with the caregivers who attend to Bernard and his family would </w:t>
      </w:r>
      <w:r w:rsidR="002625EF" w:rsidRPr="00F50E68">
        <w:rPr>
          <w:rFonts w:ascii="Arial" w:eastAsia="Times New Roman" w:hAnsi="Arial" w:cs="Arial"/>
          <w:sz w:val="22"/>
          <w:szCs w:val="22"/>
        </w:rPr>
        <w:t>help improve his health and respond</w:t>
      </w:r>
      <w:r w:rsidRPr="00F50E68">
        <w:rPr>
          <w:rFonts w:ascii="Arial" w:eastAsia="Times New Roman" w:hAnsi="Arial" w:cs="Arial"/>
          <w:sz w:val="22"/>
          <w:szCs w:val="22"/>
        </w:rPr>
        <w:t xml:space="preserve"> to issues as they happen. Caring for such patients requires that the staff be trained adequately on the diseases since over 850000 people in the UK suffer from dementia, while 3. 9 million </w:t>
      </w:r>
      <w:r w:rsidR="002625EF" w:rsidRPr="00F50E68">
        <w:rPr>
          <w:rFonts w:ascii="Arial" w:eastAsia="Times New Roman" w:hAnsi="Arial" w:cs="Arial"/>
          <w:sz w:val="22"/>
          <w:szCs w:val="22"/>
        </w:rPr>
        <w:t>have diabetes</w:t>
      </w:r>
      <w:r w:rsidRPr="00F50E68">
        <w:rPr>
          <w:rFonts w:ascii="Arial" w:eastAsia="Times New Roman" w:hAnsi="Arial" w:cs="Arial"/>
          <w:sz w:val="22"/>
          <w:szCs w:val="22"/>
        </w:rPr>
        <w:t xml:space="preserve">. Some of the proposals that can be adopted </w:t>
      </w:r>
      <w:r w:rsidR="002625EF" w:rsidRPr="00F50E68">
        <w:rPr>
          <w:rFonts w:ascii="Arial" w:eastAsia="Times New Roman" w:hAnsi="Arial" w:cs="Arial"/>
          <w:sz w:val="22"/>
          <w:szCs w:val="22"/>
        </w:rPr>
        <w:t>to enhance</w:t>
      </w:r>
      <w:r w:rsidRPr="00F50E68">
        <w:rPr>
          <w:rFonts w:ascii="Arial" w:eastAsia="Times New Roman" w:hAnsi="Arial" w:cs="Arial"/>
          <w:sz w:val="22"/>
          <w:szCs w:val="22"/>
        </w:rPr>
        <w:t xml:space="preserve"> </w:t>
      </w:r>
      <w:r w:rsidR="002625EF" w:rsidRPr="00F50E68">
        <w:rPr>
          <w:rFonts w:ascii="Arial" w:eastAsia="Times New Roman" w:hAnsi="Arial" w:cs="Arial"/>
          <w:sz w:val="22"/>
          <w:szCs w:val="22"/>
        </w:rPr>
        <w:t>Bernard's safety include adopting renewal technology like GPS tracking, which is a</w:t>
      </w:r>
      <w:r w:rsidRPr="00F50E68">
        <w:rPr>
          <w:rFonts w:ascii="Arial" w:eastAsia="Times New Roman" w:hAnsi="Arial" w:cs="Arial"/>
          <w:sz w:val="22"/>
          <w:szCs w:val="22"/>
        </w:rPr>
        <w:t xml:space="preserve"> fact that as much as 60% of people with dementia wander</w:t>
      </w:r>
      <w:r w:rsidR="000C6D98" w:rsidRPr="00F50E68">
        <w:rPr>
          <w:rFonts w:ascii="Arial" w:eastAsia="Times New Roman" w:hAnsi="Arial" w:cs="Arial"/>
          <w:sz w:val="22"/>
          <w:szCs w:val="22"/>
        </w:rPr>
        <w:t xml:space="preserve"> </w:t>
      </w:r>
      <w:r w:rsidR="000C6D98" w:rsidRPr="00F50E68">
        <w:rPr>
          <w:rFonts w:ascii="Arial" w:hAnsi="Arial" w:cs="Arial"/>
          <w:sz w:val="22"/>
          <w:szCs w:val="22"/>
        </w:rPr>
        <w:t xml:space="preserve">(Spiers </w:t>
      </w:r>
      <w:r w:rsidR="000C6D98" w:rsidRPr="000E1897">
        <w:rPr>
          <w:rFonts w:ascii="Arial" w:hAnsi="Arial" w:cs="Arial"/>
          <w:i/>
          <w:iCs/>
          <w:sz w:val="22"/>
          <w:szCs w:val="22"/>
        </w:rPr>
        <w:t>et al</w:t>
      </w:r>
      <w:r w:rsidR="000C6D98" w:rsidRPr="00F50E68">
        <w:rPr>
          <w:rFonts w:ascii="Arial" w:hAnsi="Arial" w:cs="Arial"/>
          <w:sz w:val="22"/>
          <w:szCs w:val="22"/>
        </w:rPr>
        <w:t>., 2018)</w:t>
      </w:r>
      <w:r w:rsidRPr="00F50E68">
        <w:rPr>
          <w:rFonts w:ascii="Arial" w:eastAsia="Times New Roman" w:hAnsi="Arial" w:cs="Arial"/>
          <w:sz w:val="22"/>
          <w:szCs w:val="22"/>
        </w:rPr>
        <w:t xml:space="preserve">. </w:t>
      </w:r>
      <w:r w:rsidR="002625EF" w:rsidRPr="00F50E68">
        <w:rPr>
          <w:rFonts w:ascii="Arial" w:eastAsia="Times New Roman" w:hAnsi="Arial" w:cs="Arial"/>
          <w:sz w:val="22"/>
          <w:szCs w:val="22"/>
        </w:rPr>
        <w:t>Therefore, multidisciplinary meetings for Bernard on his care plan will help assess and revise it to capture Bernard's present needs, which</w:t>
      </w:r>
      <w:r w:rsidRPr="00F50E68">
        <w:rPr>
          <w:rFonts w:ascii="Arial" w:eastAsia="Times New Roman" w:hAnsi="Arial" w:cs="Arial"/>
          <w:sz w:val="22"/>
          <w:szCs w:val="22"/>
        </w:rPr>
        <w:t xml:space="preserve"> is in line with the Montessori approach of individual care. Everything mentioned can make the staff work more effectively and efficiently</w:t>
      </w:r>
      <w:r w:rsidR="002625EF" w:rsidRPr="00F50E68">
        <w:rPr>
          <w:rFonts w:ascii="Arial" w:eastAsia="Times New Roman" w:hAnsi="Arial" w:cs="Arial"/>
          <w:sz w:val="22"/>
          <w:szCs w:val="22"/>
        </w:rPr>
        <w:t xml:space="preserve"> and </w:t>
      </w:r>
      <w:r w:rsidRPr="00F50E68">
        <w:rPr>
          <w:rFonts w:ascii="Arial" w:eastAsia="Times New Roman" w:hAnsi="Arial" w:cs="Arial"/>
          <w:sz w:val="22"/>
          <w:szCs w:val="22"/>
        </w:rPr>
        <w:t xml:space="preserve">offer vast improvements in the quality of life and care for Bernard. </w:t>
      </w:r>
    </w:p>
    <w:p w14:paraId="6D083236" w14:textId="61C64DBD" w:rsidR="00176F7B" w:rsidRPr="00E53161" w:rsidRDefault="00176F7B" w:rsidP="000C6D98">
      <w:pPr>
        <w:pStyle w:val="Heading1"/>
        <w:spacing w:line="360" w:lineRule="auto"/>
        <w:jc w:val="both"/>
        <w:rPr>
          <w:rFonts w:ascii="Arial" w:eastAsia="Times New Roman" w:hAnsi="Arial" w:cs="Arial"/>
          <w:b/>
          <w:color w:val="auto"/>
          <w:sz w:val="24"/>
          <w:szCs w:val="24"/>
        </w:rPr>
      </w:pPr>
      <w:bookmarkStart w:id="25" w:name="_Toc172400373"/>
      <w:r w:rsidRPr="00E53161">
        <w:rPr>
          <w:rFonts w:ascii="Arial" w:eastAsia="Times New Roman" w:hAnsi="Arial" w:cs="Arial"/>
          <w:b/>
          <w:color w:val="auto"/>
          <w:sz w:val="24"/>
          <w:szCs w:val="24"/>
        </w:rPr>
        <w:t>Conclusion</w:t>
      </w:r>
      <w:bookmarkEnd w:id="25"/>
    </w:p>
    <w:p w14:paraId="0DAEBF9F" w14:textId="6760534F" w:rsidR="00671CDC" w:rsidRDefault="00671CDC" w:rsidP="000C6D98">
      <w:pPr>
        <w:spacing w:before="240" w:after="240" w:line="360" w:lineRule="auto"/>
        <w:jc w:val="both"/>
        <w:rPr>
          <w:rFonts w:ascii="Arial" w:hAnsi="Arial" w:cs="Arial"/>
          <w:sz w:val="22"/>
          <w:szCs w:val="22"/>
        </w:rPr>
      </w:pPr>
      <w:r w:rsidRPr="00F50E68">
        <w:rPr>
          <w:rFonts w:ascii="Arial" w:hAnsi="Arial" w:cs="Arial"/>
          <w:sz w:val="22"/>
          <w:szCs w:val="22"/>
        </w:rPr>
        <w:t xml:space="preserve">Bernard’s case presents medical, social, and security issues in managing frail elderly patients with medical problems such as diabetes and dementia. Potential preventive measures include periodic health check-ups, individual care plans for patients with dementia, better communication among families, increased organization and safety precautions. An analysis of the current approaches suggests that there are deficiencies </w:t>
      </w:r>
      <w:r w:rsidR="002625EF" w:rsidRPr="00F50E68">
        <w:rPr>
          <w:rFonts w:ascii="Arial" w:hAnsi="Arial" w:cs="Arial"/>
          <w:sz w:val="22"/>
          <w:szCs w:val="22"/>
        </w:rPr>
        <w:t>in service delivery, which</w:t>
      </w:r>
      <w:r w:rsidRPr="00F50E68">
        <w:rPr>
          <w:rFonts w:ascii="Arial" w:hAnsi="Arial" w:cs="Arial"/>
          <w:sz w:val="22"/>
          <w:szCs w:val="22"/>
        </w:rPr>
        <w:t xml:space="preserve"> calls for more funding and integration of services between the health and social care sectors. Proper care linked to </w:t>
      </w:r>
      <w:r w:rsidR="002625EF" w:rsidRPr="00F50E68">
        <w:rPr>
          <w:rFonts w:ascii="Arial" w:hAnsi="Arial" w:cs="Arial"/>
          <w:sz w:val="22"/>
          <w:szCs w:val="22"/>
        </w:rPr>
        <w:t>using</w:t>
      </w:r>
      <w:r w:rsidRPr="00F50E68">
        <w:rPr>
          <w:rFonts w:ascii="Arial" w:hAnsi="Arial" w:cs="Arial"/>
          <w:sz w:val="22"/>
          <w:szCs w:val="22"/>
        </w:rPr>
        <w:t xml:space="preserve"> relevant training and tools is crucial to enhance the life expectancy of elderly persons like Bernard </w:t>
      </w:r>
      <w:r w:rsidR="002625EF" w:rsidRPr="00F50E68">
        <w:rPr>
          <w:rFonts w:ascii="Arial" w:hAnsi="Arial" w:cs="Arial"/>
          <w:sz w:val="22"/>
          <w:szCs w:val="22"/>
        </w:rPr>
        <w:t>and to meet all his or her needs duly</w:t>
      </w:r>
      <w:r w:rsidRPr="00F50E68">
        <w:rPr>
          <w:rFonts w:ascii="Arial" w:hAnsi="Arial" w:cs="Arial"/>
          <w:sz w:val="22"/>
          <w:szCs w:val="22"/>
        </w:rPr>
        <w:t>.</w:t>
      </w:r>
    </w:p>
    <w:p w14:paraId="75DBC48E" w14:textId="77777777" w:rsidR="00FE62A0" w:rsidRDefault="00FE62A0" w:rsidP="000C6D98">
      <w:pPr>
        <w:spacing w:before="240" w:after="240" w:line="360" w:lineRule="auto"/>
        <w:jc w:val="both"/>
        <w:rPr>
          <w:rFonts w:ascii="Arial" w:hAnsi="Arial" w:cs="Arial"/>
          <w:sz w:val="22"/>
          <w:szCs w:val="22"/>
        </w:rPr>
      </w:pPr>
    </w:p>
    <w:p w14:paraId="0FF44261" w14:textId="77777777" w:rsidR="00FE62A0" w:rsidRDefault="00FE62A0" w:rsidP="000C6D98">
      <w:pPr>
        <w:spacing w:before="240" w:after="240" w:line="360" w:lineRule="auto"/>
        <w:jc w:val="both"/>
        <w:rPr>
          <w:rFonts w:ascii="Arial" w:hAnsi="Arial" w:cs="Arial"/>
          <w:sz w:val="22"/>
          <w:szCs w:val="22"/>
        </w:rPr>
      </w:pPr>
    </w:p>
    <w:p w14:paraId="2234DD39" w14:textId="77777777" w:rsidR="00FE62A0" w:rsidRDefault="00FE62A0" w:rsidP="000C6D98">
      <w:pPr>
        <w:spacing w:before="240" w:after="240" w:line="360" w:lineRule="auto"/>
        <w:jc w:val="both"/>
        <w:rPr>
          <w:rFonts w:ascii="Arial" w:hAnsi="Arial" w:cs="Arial"/>
          <w:sz w:val="22"/>
          <w:szCs w:val="22"/>
        </w:rPr>
      </w:pPr>
    </w:p>
    <w:p w14:paraId="2F9F07F9" w14:textId="77777777" w:rsidR="00FE62A0" w:rsidRDefault="00FE62A0" w:rsidP="000C6D98">
      <w:pPr>
        <w:spacing w:before="240" w:after="240" w:line="360" w:lineRule="auto"/>
        <w:jc w:val="both"/>
        <w:rPr>
          <w:rFonts w:ascii="Arial" w:hAnsi="Arial" w:cs="Arial"/>
          <w:sz w:val="22"/>
          <w:szCs w:val="22"/>
        </w:rPr>
      </w:pPr>
    </w:p>
    <w:p w14:paraId="7C42A219" w14:textId="77777777" w:rsidR="00FE62A0" w:rsidRDefault="00FE62A0" w:rsidP="000C6D98">
      <w:pPr>
        <w:spacing w:before="240" w:after="240" w:line="360" w:lineRule="auto"/>
        <w:jc w:val="both"/>
        <w:rPr>
          <w:rFonts w:ascii="Arial" w:hAnsi="Arial" w:cs="Arial"/>
          <w:sz w:val="22"/>
          <w:szCs w:val="22"/>
        </w:rPr>
      </w:pPr>
    </w:p>
    <w:p w14:paraId="0AD00ECE" w14:textId="77777777" w:rsidR="00FE62A0" w:rsidRDefault="00FE62A0" w:rsidP="000C6D98">
      <w:pPr>
        <w:spacing w:before="240" w:after="240" w:line="360" w:lineRule="auto"/>
        <w:jc w:val="both"/>
        <w:rPr>
          <w:rFonts w:ascii="Arial" w:hAnsi="Arial" w:cs="Arial"/>
          <w:sz w:val="22"/>
          <w:szCs w:val="22"/>
        </w:rPr>
      </w:pPr>
    </w:p>
    <w:p w14:paraId="2B0BD8A3" w14:textId="77777777" w:rsidR="0098501D" w:rsidRPr="00F50E68" w:rsidRDefault="0098501D" w:rsidP="000C6D98">
      <w:pPr>
        <w:spacing w:before="240" w:after="240" w:line="360" w:lineRule="auto"/>
        <w:jc w:val="both"/>
        <w:rPr>
          <w:rFonts w:ascii="Arial" w:hAnsi="Arial" w:cs="Arial"/>
          <w:sz w:val="22"/>
          <w:szCs w:val="22"/>
        </w:rPr>
      </w:pPr>
    </w:p>
    <w:p w14:paraId="0CBE7ACD" w14:textId="7AD1CEC6" w:rsidR="00176F7B" w:rsidRPr="00836E2A" w:rsidRDefault="00176F7B" w:rsidP="000C6D98">
      <w:pPr>
        <w:pStyle w:val="Heading1"/>
        <w:spacing w:line="360" w:lineRule="auto"/>
        <w:jc w:val="both"/>
        <w:rPr>
          <w:rFonts w:ascii="Arial" w:eastAsia="Times New Roman" w:hAnsi="Arial" w:cs="Arial"/>
          <w:b/>
          <w:color w:val="auto"/>
          <w:sz w:val="24"/>
          <w:szCs w:val="24"/>
        </w:rPr>
      </w:pPr>
      <w:bookmarkStart w:id="26" w:name="_Toc172400374"/>
      <w:r w:rsidRPr="00836E2A">
        <w:rPr>
          <w:rFonts w:ascii="Arial" w:eastAsia="Times New Roman" w:hAnsi="Arial" w:cs="Arial"/>
          <w:b/>
          <w:color w:val="auto"/>
          <w:sz w:val="24"/>
          <w:szCs w:val="24"/>
        </w:rPr>
        <w:t>Reference</w:t>
      </w:r>
      <w:r w:rsidR="00671CDC" w:rsidRPr="00836E2A">
        <w:rPr>
          <w:rFonts w:ascii="Arial" w:eastAsia="Times New Roman" w:hAnsi="Arial" w:cs="Arial"/>
          <w:b/>
          <w:color w:val="auto"/>
          <w:sz w:val="24"/>
          <w:szCs w:val="24"/>
        </w:rPr>
        <w:t xml:space="preserve"> List</w:t>
      </w:r>
      <w:bookmarkEnd w:id="26"/>
    </w:p>
    <w:p w14:paraId="53173C08" w14:textId="1A73E27B"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Age UK (2023a). </w:t>
      </w:r>
      <w:r w:rsidRPr="00F50E68">
        <w:rPr>
          <w:rFonts w:ascii="Arial" w:hAnsi="Arial" w:cs="Arial"/>
          <w:i/>
          <w:iCs/>
          <w:sz w:val="22"/>
          <w:szCs w:val="22"/>
        </w:rPr>
        <w:t xml:space="preserve">Nearly a million older people just one big bill away from financial disaster as </w:t>
      </w:r>
      <w:r w:rsidR="002625EF" w:rsidRPr="00F50E68">
        <w:rPr>
          <w:rFonts w:ascii="Arial" w:hAnsi="Arial" w:cs="Arial"/>
          <w:i/>
          <w:iCs/>
          <w:sz w:val="22"/>
          <w:szCs w:val="22"/>
        </w:rPr>
        <w:t>a new report shows the reality of trying to meet the extra costs of aging</w:t>
      </w:r>
      <w:r w:rsidRPr="00F50E68">
        <w:rPr>
          <w:rFonts w:ascii="Arial" w:hAnsi="Arial" w:cs="Arial"/>
          <w:i/>
          <w:iCs/>
          <w:sz w:val="22"/>
          <w:szCs w:val="22"/>
        </w:rPr>
        <w:t xml:space="preserve"> on a low income | Press release</w:t>
      </w:r>
      <w:r w:rsidRPr="00F50E68">
        <w:rPr>
          <w:rFonts w:ascii="Arial" w:hAnsi="Arial" w:cs="Arial"/>
          <w:sz w:val="22"/>
          <w:szCs w:val="22"/>
        </w:rPr>
        <w:t>. [online] Age UK. Available at: https://www.ageuk.org.uk/latest-press/articles/2019/april2/nearly-a-million-older-people-just-one-big-bill-away-from-financial-disaster-as-new-report-shows-reality-of-trying-to-meet-the-extra-costs-of-ageing-on-a-low-income/.</w:t>
      </w:r>
    </w:p>
    <w:p w14:paraId="3D66DAD8"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Age UK (2023b). </w:t>
      </w:r>
      <w:r w:rsidRPr="00F50E68">
        <w:rPr>
          <w:rFonts w:ascii="Arial" w:hAnsi="Arial" w:cs="Arial"/>
          <w:i/>
          <w:iCs/>
          <w:sz w:val="22"/>
          <w:szCs w:val="22"/>
        </w:rPr>
        <w:t>The State of Health and Care of Older People</w:t>
      </w:r>
      <w:r w:rsidRPr="00F50E68">
        <w:rPr>
          <w:rFonts w:ascii="Arial" w:hAnsi="Arial" w:cs="Arial"/>
          <w:sz w:val="22"/>
          <w:szCs w:val="22"/>
        </w:rPr>
        <w:t>. [online] Available at: https://www.ageuk.org.uk/globalassets/age-uk/documents/reports-and-publications/reports-and-briefings/health--wellbeing/age-uk-briefing-state-of-health-and-care-july-2023-abridged-version.pdf.</w:t>
      </w:r>
    </w:p>
    <w:p w14:paraId="2DE66570"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Alzheimer's Association (2020). </w:t>
      </w:r>
      <w:r w:rsidRPr="00F50E68">
        <w:rPr>
          <w:rFonts w:ascii="Arial" w:hAnsi="Arial" w:cs="Arial"/>
          <w:i/>
          <w:iCs/>
          <w:sz w:val="22"/>
          <w:szCs w:val="22"/>
        </w:rPr>
        <w:t>Daily Care Plan</w:t>
      </w:r>
      <w:r w:rsidRPr="00F50E68">
        <w:rPr>
          <w:rFonts w:ascii="Arial" w:hAnsi="Arial" w:cs="Arial"/>
          <w:sz w:val="22"/>
          <w:szCs w:val="22"/>
        </w:rPr>
        <w:t>. [online] Alzheimer’s Disease and Dementia. Available at: https://www.alz.org/help-support/caregiving/daily-care/daily-care-plan.</w:t>
      </w:r>
    </w:p>
    <w:p w14:paraId="7ACE52C6"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British Geriatrics Society (2023). </w:t>
      </w:r>
      <w:r w:rsidRPr="00F50E68">
        <w:rPr>
          <w:rFonts w:ascii="Arial" w:hAnsi="Arial" w:cs="Arial"/>
          <w:i/>
          <w:iCs/>
          <w:sz w:val="22"/>
          <w:szCs w:val="22"/>
        </w:rPr>
        <w:t>Protecting the rights of older people to health and social care</w:t>
      </w:r>
      <w:r w:rsidRPr="00F50E68">
        <w:rPr>
          <w:rFonts w:ascii="Arial" w:hAnsi="Arial" w:cs="Arial"/>
          <w:sz w:val="22"/>
          <w:szCs w:val="22"/>
        </w:rPr>
        <w:t>. [online] British Geriatrics Society. Available at: https://www.bgs.org.uk/policy-and-media/protecting-the-rights-of-older-people-to-health-and-social-care.</w:t>
      </w:r>
    </w:p>
    <w:p w14:paraId="584A7502"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Care Act (2014). </w:t>
      </w:r>
      <w:r w:rsidRPr="00F50E68">
        <w:rPr>
          <w:rFonts w:ascii="Arial" w:hAnsi="Arial" w:cs="Arial"/>
          <w:i/>
          <w:iCs/>
          <w:sz w:val="22"/>
          <w:szCs w:val="22"/>
        </w:rPr>
        <w:t>Care Act 2014</w:t>
      </w:r>
      <w:r w:rsidRPr="00F50E68">
        <w:rPr>
          <w:rFonts w:ascii="Arial" w:hAnsi="Arial" w:cs="Arial"/>
          <w:sz w:val="22"/>
          <w:szCs w:val="22"/>
        </w:rPr>
        <w:t>. [online] Legislation.gov.uk. Available at: https://www.legislation.gov.uk/id/ukpga/2014/23.</w:t>
      </w:r>
    </w:p>
    <w:p w14:paraId="3B77A9F7"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Centre for Ageing Better (2023). </w:t>
      </w:r>
      <w:r w:rsidRPr="00F50E68">
        <w:rPr>
          <w:rFonts w:ascii="Arial" w:hAnsi="Arial" w:cs="Arial"/>
          <w:i/>
          <w:iCs/>
          <w:sz w:val="22"/>
          <w:szCs w:val="22"/>
        </w:rPr>
        <w:t>Our Ageing Population | the State of Ageing 2023-24 | Centre for Ageing Better</w:t>
      </w:r>
      <w:r w:rsidRPr="00F50E68">
        <w:rPr>
          <w:rFonts w:ascii="Arial" w:hAnsi="Arial" w:cs="Arial"/>
          <w:sz w:val="22"/>
          <w:szCs w:val="22"/>
        </w:rPr>
        <w:t>. [online] ageing-better.org.uk. Available at: https://ageing-better.org.uk/our-ageing-population-state-ageing-2023-4.</w:t>
      </w:r>
    </w:p>
    <w:p w14:paraId="78C03335"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Crimmins, E. (2018). </w:t>
      </w:r>
      <w:r w:rsidRPr="00F50E68">
        <w:rPr>
          <w:rFonts w:ascii="Arial" w:hAnsi="Arial" w:cs="Arial"/>
          <w:i/>
          <w:iCs/>
          <w:sz w:val="22"/>
          <w:szCs w:val="22"/>
        </w:rPr>
        <w:t>Trends in Mortality, Disease, and Physiological Status in the Older Population</w:t>
      </w:r>
      <w:r w:rsidRPr="00F50E68">
        <w:rPr>
          <w:rFonts w:ascii="Arial" w:hAnsi="Arial" w:cs="Arial"/>
          <w:sz w:val="22"/>
          <w:szCs w:val="22"/>
        </w:rPr>
        <w:t xml:space="preserve">. [online] </w:t>
      </w:r>
      <w:r w:rsidRPr="00F50E68">
        <w:rPr>
          <w:rFonts w:ascii="Arial" w:hAnsi="Arial" w:cs="Arial"/>
          <w:i/>
          <w:iCs/>
          <w:sz w:val="22"/>
          <w:szCs w:val="22"/>
        </w:rPr>
        <w:t>www.ncbi.nlm.nih.gov</w:t>
      </w:r>
      <w:r w:rsidRPr="00F50E68">
        <w:rPr>
          <w:rFonts w:ascii="Arial" w:hAnsi="Arial" w:cs="Arial"/>
          <w:sz w:val="22"/>
          <w:szCs w:val="22"/>
        </w:rPr>
        <w:t>. National Academies Press (US). Available at: https://www.ncbi.nlm.nih.gov/books/NBK513090/.</w:t>
      </w:r>
    </w:p>
    <w:p w14:paraId="0079673A"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FCA (2017). </w:t>
      </w:r>
      <w:r w:rsidRPr="00F50E68">
        <w:rPr>
          <w:rFonts w:ascii="Arial" w:hAnsi="Arial" w:cs="Arial"/>
          <w:i/>
          <w:iCs/>
          <w:sz w:val="22"/>
          <w:szCs w:val="22"/>
        </w:rPr>
        <w:t>FCA RESTRICTED Job XXXX -Publication date X/XX/20XX (Main contact: XXXXX) Typesetter XX Typesetting production audit: DRAFT 1 -Full typeset document from final text -Issued XX/XX/XXXX Ageing Population and Financial Services Financial Conduct Authority Occasional Paper 31</w:t>
      </w:r>
      <w:r w:rsidRPr="00F50E68">
        <w:rPr>
          <w:rFonts w:ascii="Arial" w:hAnsi="Arial" w:cs="Arial"/>
          <w:sz w:val="22"/>
          <w:szCs w:val="22"/>
        </w:rPr>
        <w:t>. [online] Available at: https://www.fca.org.uk/publication/occasional-papers/occasional-paper-31.pdf.</w:t>
      </w:r>
    </w:p>
    <w:p w14:paraId="4C79CFFF" w14:textId="08CB59F6"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Fraga Dominguez, S., </w:t>
      </w:r>
      <w:proofErr w:type="spellStart"/>
      <w:r w:rsidRPr="00F50E68">
        <w:rPr>
          <w:rFonts w:ascii="Arial" w:hAnsi="Arial" w:cs="Arial"/>
          <w:sz w:val="22"/>
          <w:szCs w:val="22"/>
        </w:rPr>
        <w:t>Ozguler</w:t>
      </w:r>
      <w:proofErr w:type="spellEnd"/>
      <w:r w:rsidRPr="00F50E68">
        <w:rPr>
          <w:rFonts w:ascii="Arial" w:hAnsi="Arial" w:cs="Arial"/>
          <w:sz w:val="22"/>
          <w:szCs w:val="22"/>
        </w:rPr>
        <w:t xml:space="preserve">, B., Storey, J.E. and Rogers, M. (2021). Elder Abuse Vulnerability and Risk Factors: Is Financial Abuse Different From Other Subtypes? </w:t>
      </w:r>
      <w:r w:rsidRPr="00F50E68">
        <w:rPr>
          <w:rFonts w:ascii="Arial" w:hAnsi="Arial" w:cs="Arial"/>
          <w:i/>
          <w:iCs/>
          <w:sz w:val="22"/>
          <w:szCs w:val="22"/>
        </w:rPr>
        <w:t>Journal of Applied Gerontology</w:t>
      </w:r>
      <w:r w:rsidRPr="00F50E68">
        <w:rPr>
          <w:rFonts w:ascii="Arial" w:hAnsi="Arial" w:cs="Arial"/>
          <w:sz w:val="22"/>
          <w:szCs w:val="22"/>
        </w:rPr>
        <w:t xml:space="preserve">, 41(4), p.073346482110364. </w:t>
      </w:r>
      <w:proofErr w:type="spellStart"/>
      <w:r w:rsidRPr="00F50E68">
        <w:rPr>
          <w:rFonts w:ascii="Arial" w:hAnsi="Arial" w:cs="Arial"/>
          <w:sz w:val="22"/>
          <w:szCs w:val="22"/>
        </w:rPr>
        <w:t>doi</w:t>
      </w:r>
      <w:proofErr w:type="spellEnd"/>
      <w:r w:rsidR="002625EF" w:rsidRPr="00F50E68">
        <w:rPr>
          <w:rFonts w:ascii="Arial" w:hAnsi="Arial" w:cs="Arial"/>
          <w:sz w:val="22"/>
          <w:szCs w:val="22"/>
        </w:rPr>
        <w:t xml:space="preserve"> </w:t>
      </w:r>
      <w:r w:rsidRPr="00F50E68">
        <w:rPr>
          <w:rFonts w:ascii="Arial" w:hAnsi="Arial" w:cs="Arial"/>
          <w:sz w:val="22"/>
          <w:szCs w:val="22"/>
        </w:rPr>
        <w:t>https://doi.org/10.1177/07334648211036402.</w:t>
      </w:r>
    </w:p>
    <w:p w14:paraId="782D3EC1"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Government Office for Science (2016). </w:t>
      </w:r>
      <w:r w:rsidRPr="00F50E68">
        <w:rPr>
          <w:rFonts w:ascii="Arial" w:hAnsi="Arial" w:cs="Arial"/>
          <w:i/>
          <w:iCs/>
          <w:sz w:val="22"/>
          <w:szCs w:val="22"/>
        </w:rPr>
        <w:t>Future of an Ageing Population</w:t>
      </w:r>
      <w:r w:rsidRPr="00F50E68">
        <w:rPr>
          <w:rFonts w:ascii="Arial" w:hAnsi="Arial" w:cs="Arial"/>
          <w:sz w:val="22"/>
          <w:szCs w:val="22"/>
        </w:rPr>
        <w:t>. [online] Government Office for Science. Available at: https://assets.publishing.service.gov.uk/media/5d273adce5274a5862768ff9/future-of-an-ageing-population.pdf.</w:t>
      </w:r>
    </w:p>
    <w:p w14:paraId="7ACD649A" w14:textId="4867D012"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Ho, J. and Funk, S. (2018). </w:t>
      </w:r>
      <w:r w:rsidR="002625EF" w:rsidRPr="00F50E68">
        <w:rPr>
          <w:rFonts w:ascii="Arial" w:hAnsi="Arial" w:cs="Arial"/>
          <w:i/>
          <w:iCs/>
          <w:sz w:val="22"/>
          <w:szCs w:val="22"/>
        </w:rPr>
        <w:t>We are promoting</w:t>
      </w:r>
      <w:r w:rsidRPr="00F50E68">
        <w:rPr>
          <w:rFonts w:ascii="Arial" w:hAnsi="Arial" w:cs="Arial"/>
          <w:i/>
          <w:iCs/>
          <w:sz w:val="22"/>
          <w:szCs w:val="22"/>
        </w:rPr>
        <w:t xml:space="preserve"> young children’s social and emotional health</w:t>
      </w:r>
      <w:r w:rsidRPr="00F50E68">
        <w:rPr>
          <w:rFonts w:ascii="Arial" w:hAnsi="Arial" w:cs="Arial"/>
          <w:sz w:val="22"/>
          <w:szCs w:val="22"/>
        </w:rPr>
        <w:t>. [online] NAEYC. Available at: https://www.naeyc.org/resources/pubs/yc/mar2018/promoting-social-and-emotional-health.</w:t>
      </w:r>
    </w:p>
    <w:p w14:paraId="349956C4"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Jones, C.H. and </w:t>
      </w:r>
      <w:proofErr w:type="spellStart"/>
      <w:r w:rsidRPr="00F50E68">
        <w:rPr>
          <w:rFonts w:ascii="Arial" w:hAnsi="Arial" w:cs="Arial"/>
          <w:sz w:val="22"/>
          <w:szCs w:val="22"/>
        </w:rPr>
        <w:t>Dolsten</w:t>
      </w:r>
      <w:proofErr w:type="spellEnd"/>
      <w:r w:rsidRPr="00F50E68">
        <w:rPr>
          <w:rFonts w:ascii="Arial" w:hAnsi="Arial" w:cs="Arial"/>
          <w:sz w:val="22"/>
          <w:szCs w:val="22"/>
        </w:rPr>
        <w:t xml:space="preserve">, M. (2024). Healthcare on the brink: navigating the challenges of an aging society in the United States. </w:t>
      </w:r>
      <w:proofErr w:type="spellStart"/>
      <w:r w:rsidRPr="00F50E68">
        <w:rPr>
          <w:rFonts w:ascii="Arial" w:hAnsi="Arial" w:cs="Arial"/>
          <w:i/>
          <w:iCs/>
          <w:sz w:val="22"/>
          <w:szCs w:val="22"/>
        </w:rPr>
        <w:t>npj</w:t>
      </w:r>
      <w:proofErr w:type="spellEnd"/>
      <w:r w:rsidRPr="00F50E68">
        <w:rPr>
          <w:rFonts w:ascii="Arial" w:hAnsi="Arial" w:cs="Arial"/>
          <w:i/>
          <w:iCs/>
          <w:sz w:val="22"/>
          <w:szCs w:val="22"/>
        </w:rPr>
        <w:t xml:space="preserve"> Aging</w:t>
      </w:r>
      <w:r w:rsidRPr="00F50E68">
        <w:rPr>
          <w:rFonts w:ascii="Arial" w:hAnsi="Arial" w:cs="Arial"/>
          <w:sz w:val="22"/>
          <w:szCs w:val="22"/>
        </w:rPr>
        <w:t xml:space="preserve">, [online] 10(1), pp.1–10. </w:t>
      </w:r>
      <w:proofErr w:type="spellStart"/>
      <w:r w:rsidRPr="00F50E68">
        <w:rPr>
          <w:rFonts w:ascii="Arial" w:hAnsi="Arial" w:cs="Arial"/>
          <w:sz w:val="22"/>
          <w:szCs w:val="22"/>
        </w:rPr>
        <w:t>doi:https</w:t>
      </w:r>
      <w:proofErr w:type="spellEnd"/>
      <w:r w:rsidRPr="00F50E68">
        <w:rPr>
          <w:rFonts w:ascii="Arial" w:hAnsi="Arial" w:cs="Arial"/>
          <w:sz w:val="22"/>
          <w:szCs w:val="22"/>
        </w:rPr>
        <w:t>://doi.org/10.1038/s41514-024-00148-2.</w:t>
      </w:r>
    </w:p>
    <w:p w14:paraId="79A2698D" w14:textId="6B879353"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Mayo Clinic (2023). </w:t>
      </w:r>
      <w:r w:rsidRPr="00F50E68">
        <w:rPr>
          <w:rFonts w:ascii="Arial" w:hAnsi="Arial" w:cs="Arial"/>
          <w:i/>
          <w:iCs/>
          <w:sz w:val="22"/>
          <w:szCs w:val="22"/>
        </w:rPr>
        <w:t>Type 1 Diabetes - Symptoms and Causes</w:t>
      </w:r>
      <w:r w:rsidRPr="00F50E68">
        <w:rPr>
          <w:rFonts w:ascii="Arial" w:hAnsi="Arial" w:cs="Arial"/>
          <w:sz w:val="22"/>
          <w:szCs w:val="22"/>
        </w:rPr>
        <w:t xml:space="preserve">. [online] </w:t>
      </w:r>
      <w:r w:rsidR="002625EF" w:rsidRPr="00F50E68">
        <w:rPr>
          <w:rFonts w:ascii="Arial" w:hAnsi="Arial" w:cs="Arial"/>
          <w:sz w:val="22"/>
          <w:szCs w:val="22"/>
        </w:rPr>
        <w:t>Mayo Clinic</w:t>
      </w:r>
      <w:r w:rsidRPr="00F50E68">
        <w:rPr>
          <w:rFonts w:ascii="Arial" w:hAnsi="Arial" w:cs="Arial"/>
          <w:sz w:val="22"/>
          <w:szCs w:val="22"/>
        </w:rPr>
        <w:t>. Available at: https://www.mayoclinic.org/diseases-conditions/type-1-diabetes/symptoms-causes/syc-20353011.</w:t>
      </w:r>
    </w:p>
    <w:p w14:paraId="66B849F2" w14:textId="069978E2"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Medici, A. (2022). </w:t>
      </w:r>
      <w:r w:rsidRPr="00F50E68">
        <w:rPr>
          <w:rFonts w:ascii="Arial" w:hAnsi="Arial" w:cs="Arial"/>
          <w:i/>
          <w:iCs/>
          <w:sz w:val="22"/>
          <w:szCs w:val="22"/>
        </w:rPr>
        <w:t xml:space="preserve">Health sector challenges and policies </w:t>
      </w:r>
      <w:r w:rsidR="002625EF" w:rsidRPr="00F50E68">
        <w:rPr>
          <w:rFonts w:ascii="Arial" w:hAnsi="Arial" w:cs="Arial"/>
          <w:i/>
          <w:iCs/>
          <w:sz w:val="22"/>
          <w:szCs w:val="22"/>
        </w:rPr>
        <w:t>concerning</w:t>
      </w:r>
      <w:r w:rsidRPr="00F50E68">
        <w:rPr>
          <w:rFonts w:ascii="Arial" w:hAnsi="Arial" w:cs="Arial"/>
          <w:i/>
          <w:iCs/>
          <w:sz w:val="22"/>
          <w:szCs w:val="22"/>
        </w:rPr>
        <w:t xml:space="preserve"> </w:t>
      </w:r>
      <w:r w:rsidR="002625EF" w:rsidRPr="00F50E68">
        <w:rPr>
          <w:rFonts w:ascii="Arial" w:hAnsi="Arial" w:cs="Arial"/>
          <w:i/>
          <w:iCs/>
          <w:sz w:val="22"/>
          <w:szCs w:val="22"/>
        </w:rPr>
        <w:t>aging</w:t>
      </w:r>
      <w:r w:rsidRPr="00F50E68">
        <w:rPr>
          <w:rFonts w:ascii="Arial" w:hAnsi="Arial" w:cs="Arial"/>
          <w:i/>
          <w:iCs/>
          <w:sz w:val="22"/>
          <w:szCs w:val="22"/>
        </w:rPr>
        <w:t xml:space="preserve"> populations * Population Division iii</w:t>
      </w:r>
      <w:r w:rsidRPr="00F50E68">
        <w:rPr>
          <w:rFonts w:ascii="Arial" w:hAnsi="Arial" w:cs="Arial"/>
          <w:sz w:val="22"/>
          <w:szCs w:val="22"/>
        </w:rPr>
        <w:t>. [online] Available at: https://desapublications.un.org/file/652/download.</w:t>
      </w:r>
    </w:p>
    <w:p w14:paraId="46F9AF57"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MHA (2023). </w:t>
      </w:r>
      <w:r w:rsidRPr="00F50E68">
        <w:rPr>
          <w:rFonts w:ascii="Arial" w:hAnsi="Arial" w:cs="Arial"/>
          <w:i/>
          <w:iCs/>
          <w:sz w:val="22"/>
          <w:szCs w:val="22"/>
        </w:rPr>
        <w:t>Facts &amp; stats about older people</w:t>
      </w:r>
      <w:r w:rsidRPr="00F50E68">
        <w:rPr>
          <w:rFonts w:ascii="Arial" w:hAnsi="Arial" w:cs="Arial"/>
          <w:sz w:val="22"/>
          <w:szCs w:val="22"/>
        </w:rPr>
        <w:t>. [online] MHA | Live Later Life Well. Available at: https://mha.org.uk/get-involved/campaign-us/facts-stats-about-older-people#:~:text=According%20to%20the%20Census%202021 [Accessed 20 Jul. 2024].</w:t>
      </w:r>
    </w:p>
    <w:p w14:paraId="73C8820E"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NAO (2016). </w:t>
      </w:r>
      <w:r w:rsidRPr="00F50E68">
        <w:rPr>
          <w:rFonts w:ascii="Arial" w:hAnsi="Arial" w:cs="Arial"/>
          <w:i/>
          <w:iCs/>
          <w:sz w:val="22"/>
          <w:szCs w:val="22"/>
        </w:rPr>
        <w:t>Financial sustainability of the NHS</w:t>
      </w:r>
      <w:r w:rsidRPr="00F50E68">
        <w:rPr>
          <w:rFonts w:ascii="Arial" w:hAnsi="Arial" w:cs="Arial"/>
          <w:sz w:val="22"/>
          <w:szCs w:val="22"/>
        </w:rPr>
        <w:t>. [online] Available at: https://www.nao.org.uk/wp-content/uploads/2016/11/Financial-Sustainability-of-the-NHS.pdf.</w:t>
      </w:r>
    </w:p>
    <w:p w14:paraId="6E32510A"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NHS (2024). </w:t>
      </w:r>
      <w:r w:rsidRPr="00F50E68">
        <w:rPr>
          <w:rFonts w:ascii="Arial" w:hAnsi="Arial" w:cs="Arial"/>
          <w:i/>
          <w:iCs/>
          <w:sz w:val="22"/>
          <w:szCs w:val="22"/>
        </w:rPr>
        <w:t>Adult social care and the NHS: two sides of the same coin | NHS Confederation</w:t>
      </w:r>
      <w:r w:rsidRPr="00F50E68">
        <w:rPr>
          <w:rFonts w:ascii="Arial" w:hAnsi="Arial" w:cs="Arial"/>
          <w:sz w:val="22"/>
          <w:szCs w:val="22"/>
        </w:rPr>
        <w:t>. [online] www.nhsconfed.org. Available at: https://www.nhsconfed.org/publications/adult-social-care-and-nhs.</w:t>
      </w:r>
    </w:p>
    <w:p w14:paraId="1B5BD383"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NHS England (2019). </w:t>
      </w:r>
      <w:r w:rsidRPr="00F50E68">
        <w:rPr>
          <w:rFonts w:ascii="Arial" w:hAnsi="Arial" w:cs="Arial"/>
          <w:i/>
          <w:iCs/>
          <w:sz w:val="22"/>
          <w:szCs w:val="22"/>
        </w:rPr>
        <w:t>NHS England» Dementia</w:t>
      </w:r>
      <w:r w:rsidRPr="00F50E68">
        <w:rPr>
          <w:rFonts w:ascii="Arial" w:hAnsi="Arial" w:cs="Arial"/>
          <w:sz w:val="22"/>
          <w:szCs w:val="22"/>
        </w:rPr>
        <w:t>. [online] England.nhs.uk. Available at: https://www.england.nhs.uk/mental-health/resources/dementia/.</w:t>
      </w:r>
    </w:p>
    <w:p w14:paraId="2CCE0B34"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Novotney, A. (2019). The Risks of Social Isolation. </w:t>
      </w:r>
      <w:r w:rsidRPr="00F50E68">
        <w:rPr>
          <w:rFonts w:ascii="Arial" w:hAnsi="Arial" w:cs="Arial"/>
          <w:i/>
          <w:iCs/>
          <w:sz w:val="22"/>
          <w:szCs w:val="22"/>
        </w:rPr>
        <w:t>American Psychological Association</w:t>
      </w:r>
      <w:r w:rsidRPr="00F50E68">
        <w:rPr>
          <w:rFonts w:ascii="Arial" w:hAnsi="Arial" w:cs="Arial"/>
          <w:sz w:val="22"/>
          <w:szCs w:val="22"/>
        </w:rPr>
        <w:t>. [online] Available at: https://www.apa.org/monitor/2019/05/ce-corner-isolation.</w:t>
      </w:r>
    </w:p>
    <w:p w14:paraId="77908FB9" w14:textId="23D6C9AE"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Office for National Statistics (2022). </w:t>
      </w:r>
      <w:r w:rsidRPr="00F50E68">
        <w:rPr>
          <w:rFonts w:ascii="Arial" w:hAnsi="Arial" w:cs="Arial"/>
          <w:i/>
          <w:iCs/>
          <w:sz w:val="22"/>
          <w:szCs w:val="22"/>
        </w:rPr>
        <w:t xml:space="preserve">Voices of our </w:t>
      </w:r>
      <w:r w:rsidR="002625EF" w:rsidRPr="00F50E68">
        <w:rPr>
          <w:rFonts w:ascii="Arial" w:hAnsi="Arial" w:cs="Arial"/>
          <w:i/>
          <w:iCs/>
          <w:sz w:val="22"/>
          <w:szCs w:val="22"/>
        </w:rPr>
        <w:t>aging</w:t>
      </w:r>
      <w:r w:rsidRPr="00F50E68">
        <w:rPr>
          <w:rFonts w:ascii="Arial" w:hAnsi="Arial" w:cs="Arial"/>
          <w:i/>
          <w:iCs/>
          <w:sz w:val="22"/>
          <w:szCs w:val="22"/>
        </w:rPr>
        <w:t xml:space="preserve"> population - Office for National Statistics</w:t>
      </w:r>
      <w:r w:rsidRPr="00F50E68">
        <w:rPr>
          <w:rFonts w:ascii="Arial" w:hAnsi="Arial" w:cs="Arial"/>
          <w:sz w:val="22"/>
          <w:szCs w:val="22"/>
        </w:rPr>
        <w:t>. [online] www.ons.gov.uk. Available at: https://www.ons.gov.uk/peoplepopulationandcommunity/birthsdeathsandmarriages/ageing/articles/voicesofourageingpopulation/livinglongerlives.</w:t>
      </w:r>
    </w:p>
    <w:p w14:paraId="7FE69122"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Office for National Statistics (2023). </w:t>
      </w:r>
      <w:r w:rsidRPr="00F50E68">
        <w:rPr>
          <w:rFonts w:ascii="Arial" w:hAnsi="Arial" w:cs="Arial"/>
          <w:i/>
          <w:iCs/>
          <w:sz w:val="22"/>
          <w:szCs w:val="22"/>
        </w:rPr>
        <w:t>Profile of the older population living in England and Wales in 2021 and changes since 2011 - Office for National Statistics</w:t>
      </w:r>
      <w:r w:rsidRPr="00F50E68">
        <w:rPr>
          <w:rFonts w:ascii="Arial" w:hAnsi="Arial" w:cs="Arial"/>
          <w:sz w:val="22"/>
          <w:szCs w:val="22"/>
        </w:rPr>
        <w:t>. [online] www.ons.gov.uk. Available at: https://www.ons.gov.uk/peoplepopulationandcommunity/birthsdeathsandmarriages/ageing/articles/profileoftheolderpopulationlivinginenglandandwalesin2021andchangessince2011/2023-04-03.</w:t>
      </w:r>
    </w:p>
    <w:p w14:paraId="4B5AB8F7"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Population, N.R.C. (US) C. on, Martin, L.G. and Preston, S.H. (1994). </w:t>
      </w:r>
      <w:r w:rsidRPr="00F50E68">
        <w:rPr>
          <w:rFonts w:ascii="Arial" w:hAnsi="Arial" w:cs="Arial"/>
          <w:i/>
          <w:iCs/>
          <w:sz w:val="22"/>
          <w:szCs w:val="22"/>
        </w:rPr>
        <w:t>Medical Demography: Interaction of Disability Dynamics and Mortality</w:t>
      </w:r>
      <w:r w:rsidRPr="00F50E68">
        <w:rPr>
          <w:rFonts w:ascii="Arial" w:hAnsi="Arial" w:cs="Arial"/>
          <w:sz w:val="22"/>
          <w:szCs w:val="22"/>
        </w:rPr>
        <w:t>. [online] www.ncbi.nlm.nih.gov. Available at: https://www.ncbi.nlm.nih.gov/books/NBK236668/ [Accessed 20 Jul. 2024].</w:t>
      </w:r>
    </w:p>
    <w:p w14:paraId="7276C00F" w14:textId="69954EFB"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Raymond, A., </w:t>
      </w:r>
      <w:proofErr w:type="spellStart"/>
      <w:r w:rsidRPr="00F50E68">
        <w:rPr>
          <w:rFonts w:ascii="Arial" w:hAnsi="Arial" w:cs="Arial"/>
          <w:sz w:val="22"/>
          <w:szCs w:val="22"/>
        </w:rPr>
        <w:t>Bazeer</w:t>
      </w:r>
      <w:proofErr w:type="spellEnd"/>
      <w:r w:rsidRPr="00F50E68">
        <w:rPr>
          <w:rFonts w:ascii="Arial" w:hAnsi="Arial" w:cs="Arial"/>
          <w:sz w:val="22"/>
          <w:szCs w:val="22"/>
        </w:rPr>
        <w:t xml:space="preserve">, N., Barclay, C., Krelle, H., Idriss, O., </w:t>
      </w:r>
      <w:proofErr w:type="spellStart"/>
      <w:r w:rsidRPr="00F50E68">
        <w:rPr>
          <w:rFonts w:ascii="Arial" w:hAnsi="Arial" w:cs="Arial"/>
          <w:sz w:val="22"/>
          <w:szCs w:val="22"/>
        </w:rPr>
        <w:t>Tallack</w:t>
      </w:r>
      <w:proofErr w:type="spellEnd"/>
      <w:r w:rsidRPr="00F50E68">
        <w:rPr>
          <w:rFonts w:ascii="Arial" w:hAnsi="Arial" w:cs="Arial"/>
          <w:sz w:val="22"/>
          <w:szCs w:val="22"/>
        </w:rPr>
        <w:t xml:space="preserve">, C. </w:t>
      </w:r>
      <w:r w:rsidR="002625EF" w:rsidRPr="00F50E68">
        <w:rPr>
          <w:rFonts w:ascii="Arial" w:hAnsi="Arial" w:cs="Arial"/>
          <w:sz w:val="22"/>
          <w:szCs w:val="22"/>
        </w:rPr>
        <w:t>&amp;</w:t>
      </w:r>
      <w:r w:rsidRPr="00F50E68">
        <w:rPr>
          <w:rFonts w:ascii="Arial" w:hAnsi="Arial" w:cs="Arial"/>
          <w:sz w:val="22"/>
          <w:szCs w:val="22"/>
        </w:rPr>
        <w:t xml:space="preserve"> Kelly, E. (2021). </w:t>
      </w:r>
      <w:r w:rsidRPr="00F50E68">
        <w:rPr>
          <w:rFonts w:ascii="Arial" w:hAnsi="Arial" w:cs="Arial"/>
          <w:i/>
          <w:iCs/>
          <w:sz w:val="22"/>
          <w:szCs w:val="22"/>
        </w:rPr>
        <w:t>Our ageing population - The Health Foundation</w:t>
      </w:r>
      <w:r w:rsidRPr="00F50E68">
        <w:rPr>
          <w:rFonts w:ascii="Arial" w:hAnsi="Arial" w:cs="Arial"/>
          <w:sz w:val="22"/>
          <w:szCs w:val="22"/>
        </w:rPr>
        <w:t>. [online] www.health.org.uk. Available at: https://www.health.org.uk/publications/our-ageing-population.</w:t>
      </w:r>
    </w:p>
    <w:p w14:paraId="50B2E19B" w14:textId="52F341C2"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Reeves, C., Islam, A. </w:t>
      </w:r>
      <w:r w:rsidR="002625EF" w:rsidRPr="00F50E68">
        <w:rPr>
          <w:rFonts w:ascii="Arial" w:hAnsi="Arial" w:cs="Arial"/>
          <w:sz w:val="22"/>
          <w:szCs w:val="22"/>
        </w:rPr>
        <w:t>&amp;</w:t>
      </w:r>
      <w:r w:rsidRPr="00F50E68">
        <w:rPr>
          <w:rFonts w:ascii="Arial" w:hAnsi="Arial" w:cs="Arial"/>
          <w:sz w:val="22"/>
          <w:szCs w:val="22"/>
        </w:rPr>
        <w:t xml:space="preserve"> Gentry, T. (2023). </w:t>
      </w:r>
      <w:r w:rsidRPr="00F50E68">
        <w:rPr>
          <w:rFonts w:ascii="Arial" w:hAnsi="Arial" w:cs="Arial"/>
          <w:i/>
          <w:iCs/>
          <w:sz w:val="22"/>
          <w:szCs w:val="22"/>
        </w:rPr>
        <w:t>The State of Health and Care of Older People in England 2023</w:t>
      </w:r>
      <w:r w:rsidRPr="00F50E68">
        <w:rPr>
          <w:rFonts w:ascii="Arial" w:hAnsi="Arial" w:cs="Arial"/>
          <w:sz w:val="22"/>
          <w:szCs w:val="22"/>
        </w:rPr>
        <w:t>. [online] Available at: https://www.ageuk.org.uk/globalassets/age-uk/documents/reports-and-publications/reports-and-briefings/health--wellbeing/age_uk_briefing_state_of_health_and_care_of_older_people_july2023.pdf.</w:t>
      </w:r>
    </w:p>
    <w:p w14:paraId="7985CF59" w14:textId="1775FDE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Spiers, G., Matthews, F.E., Moffatt, S., Barker, R.O., Jarvis, H., Stow, D., Kingston, A. </w:t>
      </w:r>
      <w:r w:rsidR="002625EF" w:rsidRPr="00F50E68">
        <w:rPr>
          <w:rFonts w:ascii="Arial" w:hAnsi="Arial" w:cs="Arial"/>
          <w:sz w:val="22"/>
          <w:szCs w:val="22"/>
        </w:rPr>
        <w:t>&amp;</w:t>
      </w:r>
      <w:r w:rsidRPr="00F50E68">
        <w:rPr>
          <w:rFonts w:ascii="Arial" w:hAnsi="Arial" w:cs="Arial"/>
          <w:sz w:val="22"/>
          <w:szCs w:val="22"/>
        </w:rPr>
        <w:t xml:space="preserve"> Hanratty, B. (2018). Impact of social care supply on healthcare </w:t>
      </w:r>
      <w:r w:rsidR="002625EF" w:rsidRPr="00F50E68">
        <w:rPr>
          <w:rFonts w:ascii="Arial" w:hAnsi="Arial" w:cs="Arial"/>
          <w:sz w:val="22"/>
          <w:szCs w:val="22"/>
        </w:rPr>
        <w:t>utilization</w:t>
      </w:r>
      <w:r w:rsidRPr="00F50E68">
        <w:rPr>
          <w:rFonts w:ascii="Arial" w:hAnsi="Arial" w:cs="Arial"/>
          <w:sz w:val="22"/>
          <w:szCs w:val="22"/>
        </w:rPr>
        <w:t xml:space="preserve"> by older adults: a systematic review and meta-analysis. </w:t>
      </w:r>
      <w:r w:rsidRPr="00F50E68">
        <w:rPr>
          <w:rFonts w:ascii="Arial" w:hAnsi="Arial" w:cs="Arial"/>
          <w:i/>
          <w:iCs/>
          <w:sz w:val="22"/>
          <w:szCs w:val="22"/>
        </w:rPr>
        <w:t>Age and Ageing</w:t>
      </w:r>
      <w:r w:rsidRPr="00F50E68">
        <w:rPr>
          <w:rFonts w:ascii="Arial" w:hAnsi="Arial" w:cs="Arial"/>
          <w:sz w:val="22"/>
          <w:szCs w:val="22"/>
        </w:rPr>
        <w:t xml:space="preserve">, 48(1), 57–66. </w:t>
      </w:r>
      <w:proofErr w:type="spellStart"/>
      <w:r w:rsidRPr="00F50E68">
        <w:rPr>
          <w:rFonts w:ascii="Arial" w:hAnsi="Arial" w:cs="Arial"/>
          <w:sz w:val="22"/>
          <w:szCs w:val="22"/>
        </w:rPr>
        <w:t>doi:https</w:t>
      </w:r>
      <w:proofErr w:type="spellEnd"/>
      <w:r w:rsidRPr="00F50E68">
        <w:rPr>
          <w:rFonts w:ascii="Arial" w:hAnsi="Arial" w:cs="Arial"/>
          <w:sz w:val="22"/>
          <w:szCs w:val="22"/>
        </w:rPr>
        <w:t>://doi.org/10.1093/ageing/afy147.</w:t>
      </w:r>
    </w:p>
    <w:p w14:paraId="1D707395"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TGCP (2022). </w:t>
      </w:r>
      <w:r w:rsidRPr="00F50E68">
        <w:rPr>
          <w:rFonts w:ascii="Arial" w:hAnsi="Arial" w:cs="Arial"/>
          <w:i/>
          <w:iCs/>
          <w:sz w:val="22"/>
          <w:szCs w:val="22"/>
        </w:rPr>
        <w:t>Creating a Dementia Plan</w:t>
      </w:r>
      <w:r w:rsidRPr="00F50E68">
        <w:rPr>
          <w:rFonts w:ascii="Arial" w:hAnsi="Arial" w:cs="Arial"/>
          <w:sz w:val="22"/>
          <w:szCs w:val="22"/>
        </w:rPr>
        <w:t>. [online] www.thegoodcaregroup.com. Available at: https://www.thegoodcaregroup.com/live-in-care/dementia-care/creating-dementia-care-plan/.</w:t>
      </w:r>
    </w:p>
    <w:p w14:paraId="7E0EE47B"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TWH (2021). </w:t>
      </w:r>
      <w:r w:rsidRPr="00F50E68">
        <w:rPr>
          <w:rFonts w:ascii="Arial" w:hAnsi="Arial" w:cs="Arial"/>
          <w:i/>
          <w:iCs/>
          <w:sz w:val="22"/>
          <w:szCs w:val="22"/>
        </w:rPr>
        <w:t>Budget of the U.S. Government F I S C A L Y E A R 2 0 2 4</w:t>
      </w:r>
      <w:r w:rsidRPr="00F50E68">
        <w:rPr>
          <w:rFonts w:ascii="Arial" w:hAnsi="Arial" w:cs="Arial"/>
          <w:sz w:val="22"/>
          <w:szCs w:val="22"/>
        </w:rPr>
        <w:t>. [online] Available at: https://www.whitehouse.gov/wp-content/uploads/2023/03/budget_fy2024.pdf.</w:t>
      </w:r>
    </w:p>
    <w:p w14:paraId="1C603C38" w14:textId="4D4314E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Umberson, D. and Karas Montez, J. (2010). Social relationships and health: A flashpoint for health policy. </w:t>
      </w:r>
      <w:r w:rsidRPr="00F50E68">
        <w:rPr>
          <w:rFonts w:ascii="Arial" w:hAnsi="Arial" w:cs="Arial"/>
          <w:i/>
          <w:iCs/>
          <w:sz w:val="22"/>
          <w:szCs w:val="22"/>
        </w:rPr>
        <w:t xml:space="preserve">Journal of Health and Social </w:t>
      </w:r>
      <w:proofErr w:type="spellStart"/>
      <w:r w:rsidRPr="00F50E68">
        <w:rPr>
          <w:rFonts w:ascii="Arial" w:hAnsi="Arial" w:cs="Arial"/>
          <w:i/>
          <w:iCs/>
          <w:sz w:val="22"/>
          <w:szCs w:val="22"/>
        </w:rPr>
        <w:t>Behavior</w:t>
      </w:r>
      <w:proofErr w:type="spellEnd"/>
      <w:r w:rsidRPr="00F50E68">
        <w:rPr>
          <w:rFonts w:ascii="Arial" w:hAnsi="Arial" w:cs="Arial"/>
          <w:sz w:val="22"/>
          <w:szCs w:val="22"/>
        </w:rPr>
        <w:t xml:space="preserve">, [online] 51(1), pp.54–66. </w:t>
      </w:r>
      <w:proofErr w:type="spellStart"/>
      <w:r w:rsidRPr="00F50E68">
        <w:rPr>
          <w:rFonts w:ascii="Arial" w:hAnsi="Arial" w:cs="Arial"/>
          <w:sz w:val="22"/>
          <w:szCs w:val="22"/>
        </w:rPr>
        <w:t>doi</w:t>
      </w:r>
      <w:proofErr w:type="spellEnd"/>
      <w:r w:rsidR="002625EF" w:rsidRPr="00F50E68">
        <w:rPr>
          <w:rFonts w:ascii="Arial" w:hAnsi="Arial" w:cs="Arial"/>
          <w:sz w:val="22"/>
          <w:szCs w:val="22"/>
        </w:rPr>
        <w:t xml:space="preserve"> </w:t>
      </w:r>
      <w:r w:rsidRPr="00F50E68">
        <w:rPr>
          <w:rFonts w:ascii="Arial" w:hAnsi="Arial" w:cs="Arial"/>
          <w:sz w:val="22"/>
          <w:szCs w:val="22"/>
        </w:rPr>
        <w:t>https://doi.org/10.1177/0022146510383501.</w:t>
      </w:r>
    </w:p>
    <w:p w14:paraId="32F2FBCC" w14:textId="254C92F3"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Wagner, M. (2022). </w:t>
      </w:r>
      <w:r w:rsidRPr="00F50E68">
        <w:rPr>
          <w:rFonts w:ascii="Arial" w:hAnsi="Arial" w:cs="Arial"/>
          <w:i/>
          <w:iCs/>
          <w:sz w:val="22"/>
          <w:szCs w:val="22"/>
        </w:rPr>
        <w:t xml:space="preserve">Alzheimer’s Disease and Dementia Nursing Diagnosis &amp; Care </w:t>
      </w:r>
      <w:r w:rsidR="002625EF" w:rsidRPr="00F50E68">
        <w:rPr>
          <w:rFonts w:ascii="Arial" w:hAnsi="Arial" w:cs="Arial"/>
          <w:i/>
          <w:iCs/>
          <w:sz w:val="22"/>
          <w:szCs w:val="22"/>
        </w:rPr>
        <w:t>Plan</w:t>
      </w:r>
      <w:r w:rsidRPr="00F50E68">
        <w:rPr>
          <w:rFonts w:ascii="Arial" w:hAnsi="Arial" w:cs="Arial"/>
          <w:sz w:val="22"/>
          <w:szCs w:val="22"/>
        </w:rPr>
        <w:t xml:space="preserve">. [online] </w:t>
      </w:r>
      <w:proofErr w:type="spellStart"/>
      <w:r w:rsidRPr="00F50E68">
        <w:rPr>
          <w:rFonts w:ascii="Arial" w:hAnsi="Arial" w:cs="Arial"/>
          <w:sz w:val="22"/>
          <w:szCs w:val="22"/>
        </w:rPr>
        <w:t>NurseTogether</w:t>
      </w:r>
      <w:proofErr w:type="spellEnd"/>
      <w:r w:rsidRPr="00F50E68">
        <w:rPr>
          <w:rFonts w:ascii="Arial" w:hAnsi="Arial" w:cs="Arial"/>
          <w:sz w:val="22"/>
          <w:szCs w:val="22"/>
        </w:rPr>
        <w:t>. Available at: https://www.nursetogether.com/alzheimers-disease-dementia-nursing-diagnosis-care-plan/.</w:t>
      </w:r>
    </w:p>
    <w:p w14:paraId="2EB29794"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WBG (2023). </w:t>
      </w:r>
      <w:r w:rsidRPr="00F50E68">
        <w:rPr>
          <w:rFonts w:ascii="Arial" w:hAnsi="Arial" w:cs="Arial"/>
          <w:i/>
          <w:iCs/>
          <w:sz w:val="22"/>
          <w:szCs w:val="22"/>
        </w:rPr>
        <w:t>WBG responds to the National Audit Office report on Social Care Markets</w:t>
      </w:r>
      <w:r w:rsidRPr="00F50E68">
        <w:rPr>
          <w:rFonts w:ascii="Arial" w:hAnsi="Arial" w:cs="Arial"/>
          <w:sz w:val="22"/>
          <w:szCs w:val="22"/>
        </w:rPr>
        <w:t>. [online] www.wbg.org.uk. Available at: https://www.wbg.org.uk/article/wbg-responds-to-the-national-audit-office-report-on-social-care-markets/ [Accessed 20 Jul. 2024].</w:t>
      </w:r>
    </w:p>
    <w:p w14:paraId="146DD3C6" w14:textId="77777777" w:rsidR="000C6D98" w:rsidRPr="00F50E68" w:rsidRDefault="000C6D98" w:rsidP="0098501D">
      <w:pPr>
        <w:pStyle w:val="NormalWeb"/>
        <w:spacing w:before="0" w:beforeAutospacing="0" w:after="240" w:afterAutospacing="0" w:line="360" w:lineRule="auto"/>
        <w:rPr>
          <w:rFonts w:ascii="Arial" w:hAnsi="Arial" w:cs="Arial"/>
          <w:sz w:val="22"/>
          <w:szCs w:val="22"/>
        </w:rPr>
      </w:pPr>
      <w:r w:rsidRPr="00F50E68">
        <w:rPr>
          <w:rFonts w:ascii="Arial" w:hAnsi="Arial" w:cs="Arial"/>
          <w:sz w:val="22"/>
          <w:szCs w:val="22"/>
        </w:rPr>
        <w:t xml:space="preserve">WebMD (2003). </w:t>
      </w:r>
      <w:r w:rsidRPr="00F50E68">
        <w:rPr>
          <w:rFonts w:ascii="Arial" w:hAnsi="Arial" w:cs="Arial"/>
          <w:i/>
          <w:iCs/>
          <w:sz w:val="22"/>
          <w:szCs w:val="22"/>
        </w:rPr>
        <w:t>Type 1 Diabetes</w:t>
      </w:r>
      <w:r w:rsidRPr="00F50E68">
        <w:rPr>
          <w:rFonts w:ascii="Arial" w:hAnsi="Arial" w:cs="Arial"/>
          <w:sz w:val="22"/>
          <w:szCs w:val="22"/>
        </w:rPr>
        <w:t>. [online] WebMD. Available at: https://www.webmd.com/diabetes/type-1-diabetes.</w:t>
      </w:r>
    </w:p>
    <w:sectPr w:rsidR="000C6D98" w:rsidRPr="00F50E68" w:rsidSect="007A332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FFEB7" w14:textId="77777777" w:rsidR="00F52551" w:rsidRDefault="00F52551" w:rsidP="00671CDC">
      <w:pPr>
        <w:spacing w:after="0" w:line="240" w:lineRule="auto"/>
      </w:pPr>
      <w:r>
        <w:separator/>
      </w:r>
    </w:p>
  </w:endnote>
  <w:endnote w:type="continuationSeparator" w:id="0">
    <w:p w14:paraId="72A156D0" w14:textId="77777777" w:rsidR="00F52551" w:rsidRDefault="00F52551" w:rsidP="00671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1120776"/>
      <w:docPartObj>
        <w:docPartGallery w:val="Page Numbers (Bottom of Page)"/>
        <w:docPartUnique/>
      </w:docPartObj>
    </w:sdtPr>
    <w:sdtEndPr>
      <w:rPr>
        <w:color w:val="7F7F7F" w:themeColor="background1" w:themeShade="7F"/>
        <w:spacing w:val="60"/>
      </w:rPr>
    </w:sdtEndPr>
    <w:sdtContent>
      <w:p w14:paraId="0BA33015" w14:textId="36DE8AE3" w:rsidR="000C6D98" w:rsidRDefault="000C6D9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1D3CD6E" w14:textId="77777777" w:rsidR="000C6D98" w:rsidRDefault="000C6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A2FE5" w14:textId="77777777" w:rsidR="00F52551" w:rsidRDefault="00F52551" w:rsidP="00671CDC">
      <w:pPr>
        <w:spacing w:after="0" w:line="240" w:lineRule="auto"/>
      </w:pPr>
      <w:r>
        <w:separator/>
      </w:r>
    </w:p>
  </w:footnote>
  <w:footnote w:type="continuationSeparator" w:id="0">
    <w:p w14:paraId="26796C85" w14:textId="77777777" w:rsidR="00F52551" w:rsidRDefault="00F52551" w:rsidP="00671C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512D8"/>
    <w:multiLevelType w:val="multilevel"/>
    <w:tmpl w:val="1E866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B5749"/>
    <w:multiLevelType w:val="multilevel"/>
    <w:tmpl w:val="C27EE5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A0C1A"/>
    <w:multiLevelType w:val="multilevel"/>
    <w:tmpl w:val="7A78C408"/>
    <w:lvl w:ilvl="0">
      <w:start w:val="1"/>
      <w:numFmt w:val="decimal"/>
      <w:pStyle w:val="Heading1"/>
      <w:lvlText w:val="%1."/>
      <w:lvlJc w:val="left"/>
      <w:pPr>
        <w:ind w:left="567" w:hanging="567"/>
      </w:pPr>
      <w:rPr>
        <w:rFonts w:hint="default"/>
      </w:rPr>
    </w:lvl>
    <w:lvl w:ilvl="1">
      <w:start w:val="1"/>
      <w:numFmt w:val="decimal"/>
      <w:pStyle w:val="Heading2"/>
      <w:lvlText w:val="%1.%2"/>
      <w:lvlJc w:val="left"/>
      <w:pPr>
        <w:ind w:left="567" w:hanging="56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3B7262"/>
    <w:multiLevelType w:val="multilevel"/>
    <w:tmpl w:val="CFD6C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9D6C46"/>
    <w:multiLevelType w:val="multilevel"/>
    <w:tmpl w:val="EAAC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511737"/>
    <w:multiLevelType w:val="multilevel"/>
    <w:tmpl w:val="AA0E6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7251FB"/>
    <w:multiLevelType w:val="hybridMultilevel"/>
    <w:tmpl w:val="912813B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4E6C3EC5"/>
    <w:multiLevelType w:val="multilevel"/>
    <w:tmpl w:val="ADA04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3000DB"/>
    <w:multiLevelType w:val="multilevel"/>
    <w:tmpl w:val="F6EE9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F3141B"/>
    <w:multiLevelType w:val="multilevel"/>
    <w:tmpl w:val="06BE0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280B14"/>
    <w:multiLevelType w:val="multilevel"/>
    <w:tmpl w:val="75605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AD3330"/>
    <w:multiLevelType w:val="multilevel"/>
    <w:tmpl w:val="0AFA6F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867C00"/>
    <w:multiLevelType w:val="multilevel"/>
    <w:tmpl w:val="A31E3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A62E6E"/>
    <w:multiLevelType w:val="multilevel"/>
    <w:tmpl w:val="B754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95048C"/>
    <w:multiLevelType w:val="multilevel"/>
    <w:tmpl w:val="2C868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6839278">
    <w:abstractNumId w:val="14"/>
  </w:num>
  <w:num w:numId="2" w16cid:durableId="1510439056">
    <w:abstractNumId w:val="11"/>
  </w:num>
  <w:num w:numId="3" w16cid:durableId="346102725">
    <w:abstractNumId w:val="3"/>
  </w:num>
  <w:num w:numId="4" w16cid:durableId="1429229145">
    <w:abstractNumId w:val="8"/>
  </w:num>
  <w:num w:numId="5" w16cid:durableId="998120440">
    <w:abstractNumId w:val="4"/>
  </w:num>
  <w:num w:numId="6" w16cid:durableId="533539483">
    <w:abstractNumId w:val="13"/>
  </w:num>
  <w:num w:numId="7" w16cid:durableId="1907687828">
    <w:abstractNumId w:val="7"/>
  </w:num>
  <w:num w:numId="8" w16cid:durableId="1136223528">
    <w:abstractNumId w:val="1"/>
  </w:num>
  <w:num w:numId="9" w16cid:durableId="879632534">
    <w:abstractNumId w:val="5"/>
  </w:num>
  <w:num w:numId="10" w16cid:durableId="1576864751">
    <w:abstractNumId w:val="9"/>
  </w:num>
  <w:num w:numId="11" w16cid:durableId="906912485">
    <w:abstractNumId w:val="10"/>
  </w:num>
  <w:num w:numId="12" w16cid:durableId="865410127">
    <w:abstractNumId w:val="0"/>
  </w:num>
  <w:num w:numId="13" w16cid:durableId="2123571720">
    <w:abstractNumId w:val="12"/>
  </w:num>
  <w:num w:numId="14" w16cid:durableId="206187344">
    <w:abstractNumId w:val="6"/>
  </w:num>
  <w:num w:numId="15" w16cid:durableId="20627503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6F7"/>
    <w:rsid w:val="00092CBC"/>
    <w:rsid w:val="000C2CDF"/>
    <w:rsid w:val="000C6D98"/>
    <w:rsid w:val="000E1897"/>
    <w:rsid w:val="001052CA"/>
    <w:rsid w:val="00176F7B"/>
    <w:rsid w:val="001A2031"/>
    <w:rsid w:val="00211D14"/>
    <w:rsid w:val="002504D5"/>
    <w:rsid w:val="00253A45"/>
    <w:rsid w:val="002625EF"/>
    <w:rsid w:val="002B3955"/>
    <w:rsid w:val="002C26B7"/>
    <w:rsid w:val="002F777C"/>
    <w:rsid w:val="00343D64"/>
    <w:rsid w:val="00350734"/>
    <w:rsid w:val="0038137B"/>
    <w:rsid w:val="003A5B22"/>
    <w:rsid w:val="003F17D6"/>
    <w:rsid w:val="00400775"/>
    <w:rsid w:val="0046255B"/>
    <w:rsid w:val="004B4C21"/>
    <w:rsid w:val="004C4112"/>
    <w:rsid w:val="00520913"/>
    <w:rsid w:val="00575FC9"/>
    <w:rsid w:val="005D2103"/>
    <w:rsid w:val="00601A3A"/>
    <w:rsid w:val="00671CDC"/>
    <w:rsid w:val="006846F7"/>
    <w:rsid w:val="006D03FC"/>
    <w:rsid w:val="007473E0"/>
    <w:rsid w:val="007A3325"/>
    <w:rsid w:val="007C1326"/>
    <w:rsid w:val="00836E2A"/>
    <w:rsid w:val="00885480"/>
    <w:rsid w:val="008A4902"/>
    <w:rsid w:val="008D2A96"/>
    <w:rsid w:val="008D79DC"/>
    <w:rsid w:val="00942722"/>
    <w:rsid w:val="00946A5C"/>
    <w:rsid w:val="0098501D"/>
    <w:rsid w:val="00985332"/>
    <w:rsid w:val="009D698E"/>
    <w:rsid w:val="00A37B06"/>
    <w:rsid w:val="00AD06CF"/>
    <w:rsid w:val="00AE249C"/>
    <w:rsid w:val="00AE309C"/>
    <w:rsid w:val="00B125B1"/>
    <w:rsid w:val="00B854F0"/>
    <w:rsid w:val="00BF3DA2"/>
    <w:rsid w:val="00C13556"/>
    <w:rsid w:val="00C9408F"/>
    <w:rsid w:val="00C9466D"/>
    <w:rsid w:val="00DB59A2"/>
    <w:rsid w:val="00DC0F3B"/>
    <w:rsid w:val="00E358A6"/>
    <w:rsid w:val="00E53161"/>
    <w:rsid w:val="00F22D28"/>
    <w:rsid w:val="00F40316"/>
    <w:rsid w:val="00F50E68"/>
    <w:rsid w:val="00F52551"/>
    <w:rsid w:val="00FE62A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770031"/>
  <w15:chartTrackingRefBased/>
  <w15:docId w15:val="{095448F9-E20B-433E-B023-81134DD73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CDC"/>
  </w:style>
  <w:style w:type="paragraph" w:styleId="Heading1">
    <w:name w:val="heading 1"/>
    <w:basedOn w:val="Normal"/>
    <w:next w:val="Normal"/>
    <w:link w:val="Heading1Char"/>
    <w:uiPriority w:val="9"/>
    <w:qFormat/>
    <w:rsid w:val="00671CDC"/>
    <w:pPr>
      <w:keepNext/>
      <w:keepLines/>
      <w:numPr>
        <w:numId w:val="15"/>
      </w:numPr>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71CDC"/>
    <w:pPr>
      <w:keepNext/>
      <w:keepLines/>
      <w:numPr>
        <w:ilvl w:val="1"/>
        <w:numId w:val="15"/>
      </w:numPr>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671CD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671CD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671CD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671CD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671CD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671CD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671CD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71CD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671CDC"/>
    <w:rPr>
      <w:rFonts w:asciiTheme="majorHAnsi" w:eastAsiaTheme="majorEastAsia" w:hAnsiTheme="majorHAnsi" w:cstheme="majorBidi"/>
      <w:i/>
      <w:iCs/>
      <w:sz w:val="30"/>
      <w:szCs w:val="30"/>
    </w:rPr>
  </w:style>
  <w:style w:type="paragraph" w:styleId="ListParagraph">
    <w:name w:val="List Paragraph"/>
    <w:basedOn w:val="Normal"/>
    <w:uiPriority w:val="34"/>
    <w:qFormat/>
    <w:rsid w:val="00176F7B"/>
    <w:pPr>
      <w:ind w:left="720"/>
      <w:contextualSpacing/>
    </w:pPr>
  </w:style>
  <w:style w:type="paragraph" w:styleId="NormalWeb">
    <w:name w:val="Normal (Web)"/>
    <w:basedOn w:val="Normal"/>
    <w:uiPriority w:val="99"/>
    <w:unhideWhenUsed/>
    <w:rsid w:val="00671CD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1CDC"/>
    <w:rPr>
      <w:b/>
      <w:bCs/>
    </w:rPr>
  </w:style>
  <w:style w:type="paragraph" w:styleId="Title">
    <w:name w:val="Title"/>
    <w:basedOn w:val="Normal"/>
    <w:next w:val="Normal"/>
    <w:link w:val="TitleChar"/>
    <w:uiPriority w:val="10"/>
    <w:qFormat/>
    <w:rsid w:val="00671CDC"/>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671CDC"/>
    <w:rPr>
      <w:rFonts w:asciiTheme="majorHAnsi" w:eastAsiaTheme="majorEastAsia" w:hAnsiTheme="majorHAnsi" w:cstheme="majorBidi"/>
      <w:caps/>
      <w:color w:val="44546A" w:themeColor="text2"/>
      <w:spacing w:val="30"/>
      <w:sz w:val="72"/>
      <w:szCs w:val="72"/>
    </w:rPr>
  </w:style>
  <w:style w:type="paragraph" w:styleId="Header">
    <w:name w:val="header"/>
    <w:basedOn w:val="Normal"/>
    <w:link w:val="HeaderChar"/>
    <w:uiPriority w:val="99"/>
    <w:unhideWhenUsed/>
    <w:rsid w:val="00671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1CDC"/>
    <w:rPr>
      <w:lang w:val="en-GB"/>
    </w:rPr>
  </w:style>
  <w:style w:type="paragraph" w:styleId="Footer">
    <w:name w:val="footer"/>
    <w:basedOn w:val="Normal"/>
    <w:link w:val="FooterChar"/>
    <w:uiPriority w:val="99"/>
    <w:unhideWhenUsed/>
    <w:rsid w:val="00671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1CDC"/>
    <w:rPr>
      <w:lang w:val="en-GB"/>
    </w:rPr>
  </w:style>
  <w:style w:type="character" w:customStyle="1" w:styleId="Heading1Char">
    <w:name w:val="Heading 1 Char"/>
    <w:basedOn w:val="DefaultParagraphFont"/>
    <w:link w:val="Heading1"/>
    <w:uiPriority w:val="9"/>
    <w:rsid w:val="00671CD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71CDC"/>
    <w:rPr>
      <w:rFonts w:asciiTheme="majorHAnsi" w:eastAsiaTheme="majorEastAsia" w:hAnsiTheme="majorHAnsi" w:cstheme="majorBidi"/>
      <w:sz w:val="32"/>
      <w:szCs w:val="32"/>
    </w:rPr>
  </w:style>
  <w:style w:type="character" w:customStyle="1" w:styleId="Heading5Char">
    <w:name w:val="Heading 5 Char"/>
    <w:basedOn w:val="DefaultParagraphFont"/>
    <w:link w:val="Heading5"/>
    <w:uiPriority w:val="9"/>
    <w:semiHidden/>
    <w:rsid w:val="00671CD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671CD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671CD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671CD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671CDC"/>
    <w:rPr>
      <w:b/>
      <w:bCs/>
      <w:i/>
      <w:iCs/>
    </w:rPr>
  </w:style>
  <w:style w:type="paragraph" w:styleId="Caption">
    <w:name w:val="caption"/>
    <w:basedOn w:val="Normal"/>
    <w:next w:val="Normal"/>
    <w:uiPriority w:val="35"/>
    <w:unhideWhenUsed/>
    <w:qFormat/>
    <w:rsid w:val="00671CDC"/>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671CDC"/>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671CDC"/>
    <w:rPr>
      <w:color w:val="44546A" w:themeColor="text2"/>
      <w:sz w:val="28"/>
      <w:szCs w:val="28"/>
    </w:rPr>
  </w:style>
  <w:style w:type="character" w:styleId="Emphasis">
    <w:name w:val="Emphasis"/>
    <w:basedOn w:val="DefaultParagraphFont"/>
    <w:uiPriority w:val="20"/>
    <w:qFormat/>
    <w:rsid w:val="00671CDC"/>
    <w:rPr>
      <w:i/>
      <w:iCs/>
      <w:color w:val="000000" w:themeColor="text1"/>
    </w:rPr>
  </w:style>
  <w:style w:type="paragraph" w:styleId="NoSpacing">
    <w:name w:val="No Spacing"/>
    <w:uiPriority w:val="1"/>
    <w:qFormat/>
    <w:rsid w:val="00671CDC"/>
    <w:pPr>
      <w:spacing w:after="0" w:line="240" w:lineRule="auto"/>
    </w:pPr>
  </w:style>
  <w:style w:type="paragraph" w:styleId="Quote">
    <w:name w:val="Quote"/>
    <w:basedOn w:val="Normal"/>
    <w:next w:val="Normal"/>
    <w:link w:val="QuoteChar"/>
    <w:uiPriority w:val="29"/>
    <w:qFormat/>
    <w:rsid w:val="00671CDC"/>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671CDC"/>
    <w:rPr>
      <w:i/>
      <w:iCs/>
      <w:color w:val="7B7B7B" w:themeColor="accent3" w:themeShade="BF"/>
      <w:sz w:val="24"/>
      <w:szCs w:val="24"/>
    </w:rPr>
  </w:style>
  <w:style w:type="paragraph" w:styleId="IntenseQuote">
    <w:name w:val="Intense Quote"/>
    <w:basedOn w:val="Normal"/>
    <w:next w:val="Normal"/>
    <w:link w:val="IntenseQuoteChar"/>
    <w:uiPriority w:val="30"/>
    <w:qFormat/>
    <w:rsid w:val="00671CDC"/>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671CDC"/>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671CDC"/>
    <w:rPr>
      <w:i/>
      <w:iCs/>
      <w:color w:val="595959" w:themeColor="text1" w:themeTint="A6"/>
    </w:rPr>
  </w:style>
  <w:style w:type="character" w:styleId="IntenseEmphasis">
    <w:name w:val="Intense Emphasis"/>
    <w:basedOn w:val="DefaultParagraphFont"/>
    <w:uiPriority w:val="21"/>
    <w:qFormat/>
    <w:rsid w:val="00671CDC"/>
    <w:rPr>
      <w:b/>
      <w:bCs/>
      <w:i/>
      <w:iCs/>
      <w:color w:val="auto"/>
    </w:rPr>
  </w:style>
  <w:style w:type="character" w:styleId="SubtleReference">
    <w:name w:val="Subtle Reference"/>
    <w:basedOn w:val="DefaultParagraphFont"/>
    <w:uiPriority w:val="31"/>
    <w:qFormat/>
    <w:rsid w:val="00671CD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671CDC"/>
    <w:rPr>
      <w:b/>
      <w:bCs/>
      <w:caps w:val="0"/>
      <w:smallCaps/>
      <w:color w:val="auto"/>
      <w:spacing w:val="0"/>
      <w:u w:val="single"/>
    </w:rPr>
  </w:style>
  <w:style w:type="character" w:styleId="BookTitle">
    <w:name w:val="Book Title"/>
    <w:basedOn w:val="DefaultParagraphFont"/>
    <w:uiPriority w:val="33"/>
    <w:qFormat/>
    <w:rsid w:val="00671CDC"/>
    <w:rPr>
      <w:b/>
      <w:bCs/>
      <w:caps w:val="0"/>
      <w:smallCaps/>
      <w:spacing w:val="0"/>
    </w:rPr>
  </w:style>
  <w:style w:type="paragraph" w:styleId="TOCHeading">
    <w:name w:val="TOC Heading"/>
    <w:basedOn w:val="Heading1"/>
    <w:next w:val="Normal"/>
    <w:uiPriority w:val="39"/>
    <w:unhideWhenUsed/>
    <w:qFormat/>
    <w:rsid w:val="00671CDC"/>
    <w:pPr>
      <w:outlineLvl w:val="9"/>
    </w:pPr>
  </w:style>
  <w:style w:type="paragraph" w:styleId="TOC1">
    <w:name w:val="toc 1"/>
    <w:basedOn w:val="Normal"/>
    <w:next w:val="Normal"/>
    <w:autoRedefine/>
    <w:uiPriority w:val="39"/>
    <w:unhideWhenUsed/>
    <w:rsid w:val="00B125B1"/>
    <w:pPr>
      <w:spacing w:after="100"/>
    </w:pPr>
  </w:style>
  <w:style w:type="paragraph" w:styleId="TOC2">
    <w:name w:val="toc 2"/>
    <w:basedOn w:val="Normal"/>
    <w:next w:val="Normal"/>
    <w:autoRedefine/>
    <w:uiPriority w:val="39"/>
    <w:unhideWhenUsed/>
    <w:rsid w:val="00B125B1"/>
    <w:pPr>
      <w:spacing w:after="100"/>
      <w:ind w:left="210"/>
    </w:pPr>
  </w:style>
  <w:style w:type="paragraph" w:styleId="TOC3">
    <w:name w:val="toc 3"/>
    <w:basedOn w:val="Normal"/>
    <w:next w:val="Normal"/>
    <w:autoRedefine/>
    <w:uiPriority w:val="39"/>
    <w:unhideWhenUsed/>
    <w:rsid w:val="00B125B1"/>
    <w:pPr>
      <w:spacing w:after="100"/>
      <w:ind w:left="420"/>
    </w:pPr>
  </w:style>
  <w:style w:type="character" w:styleId="Hyperlink">
    <w:name w:val="Hyperlink"/>
    <w:basedOn w:val="DefaultParagraphFont"/>
    <w:uiPriority w:val="99"/>
    <w:unhideWhenUsed/>
    <w:rsid w:val="00B125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63615">
      <w:bodyDiv w:val="1"/>
      <w:marLeft w:val="0"/>
      <w:marRight w:val="0"/>
      <w:marTop w:val="0"/>
      <w:marBottom w:val="0"/>
      <w:divBdr>
        <w:top w:val="none" w:sz="0" w:space="0" w:color="auto"/>
        <w:left w:val="none" w:sz="0" w:space="0" w:color="auto"/>
        <w:bottom w:val="none" w:sz="0" w:space="0" w:color="auto"/>
        <w:right w:val="none" w:sz="0" w:space="0" w:color="auto"/>
      </w:divBdr>
      <w:divsChild>
        <w:div w:id="1456287170">
          <w:marLeft w:val="0"/>
          <w:marRight w:val="0"/>
          <w:marTop w:val="0"/>
          <w:marBottom w:val="0"/>
          <w:divBdr>
            <w:top w:val="none" w:sz="0" w:space="0" w:color="auto"/>
            <w:left w:val="none" w:sz="0" w:space="0" w:color="auto"/>
            <w:bottom w:val="none" w:sz="0" w:space="0" w:color="auto"/>
            <w:right w:val="none" w:sz="0" w:space="0" w:color="auto"/>
          </w:divBdr>
        </w:div>
      </w:divsChild>
    </w:div>
    <w:div w:id="1133525222">
      <w:bodyDiv w:val="1"/>
      <w:marLeft w:val="0"/>
      <w:marRight w:val="0"/>
      <w:marTop w:val="0"/>
      <w:marBottom w:val="0"/>
      <w:divBdr>
        <w:top w:val="none" w:sz="0" w:space="0" w:color="auto"/>
        <w:left w:val="none" w:sz="0" w:space="0" w:color="auto"/>
        <w:bottom w:val="none" w:sz="0" w:space="0" w:color="auto"/>
        <w:right w:val="none" w:sz="0" w:space="0" w:color="auto"/>
      </w:divBdr>
    </w:div>
    <w:div w:id="1960798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AE2AE-5520-42FC-913D-526A2AC1325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4142</Words>
  <Characters>27007</Characters>
  <Application>Microsoft Office Word</Application>
  <DocSecurity>0</DocSecurity>
  <Lines>225</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Shahida Yasmin</cp:lastModifiedBy>
  <cp:revision>2</cp:revision>
  <dcterms:created xsi:type="dcterms:W3CDTF">2024-07-22T12:12:00Z</dcterms:created>
  <dcterms:modified xsi:type="dcterms:W3CDTF">2024-07-22T12:12:00Z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3394ec65bdddfc5247696d4974c51557d5ff202440d243619c167ce8440fc45c</vt:lpwstr>
  </property>
</Properties>
</file>