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spacing w:after="240"/>
        <w:jc w:val="center"/>
      </w:pPr>
    </w:p>
    <w:p>
      <w:pPr>
        <w:pStyle w:val="Default"/>
        <w:spacing w:after="240" w:line="360" w:lineRule="auto"/>
        <w:jc w:val="center"/>
      </w:pPr>
    </w:p>
    <w:tbl>
      <w:tblPr>
        <w:tblW w:w="9000"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00"/>
        <w:gridCol w:w="4500"/>
      </w:tblGrid>
      <w:tr>
        <w:tblPrEx>
          <w:shd w:val="clear" w:color="auto" w:fill="cdd4e9"/>
        </w:tblPrEx>
        <w:trPr>
          <w:trHeight w:val="573" w:hRule="atLeast"/>
        </w:trPr>
        <w:tc>
          <w:tcPr>
            <w:tcW w:type="dxa" w:w="4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Body"/>
              <w:tabs>
                <w:tab w:val="left" w:pos="1440"/>
                <w:tab w:val="left" w:pos="2880"/>
                <w:tab w:val="left" w:pos="4320"/>
              </w:tabs>
              <w:suppressAutoHyphens w:val="1"/>
              <w:outlineLvl w:val="0"/>
            </w:pPr>
            <w:r>
              <w:rPr>
                <w:rFonts w:ascii="Helvetica Neue" w:hAnsi="Helvetica Neue"/>
                <w:sz w:val="28"/>
                <w:szCs w:val="28"/>
                <w:rtl w:val="0"/>
                <w:lang w:val="en-US"/>
              </w:rPr>
              <w:t>Targed 1</w:t>
            </w:r>
          </w:p>
        </w:tc>
        <w:tc>
          <w:tcPr>
            <w:tcW w:type="dxa" w:w="4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Body"/>
              <w:tabs>
                <w:tab w:val="left" w:pos="1440"/>
                <w:tab w:val="left" w:pos="2880"/>
                <w:tab w:val="left" w:pos="4320"/>
              </w:tabs>
              <w:suppressAutoHyphens w:val="1"/>
              <w:outlineLvl w:val="0"/>
            </w:pPr>
            <w:r>
              <w:rPr>
                <w:rFonts w:ascii="Helvetica Neue" w:hAnsi="Helvetica Neue"/>
                <w:rtl w:val="0"/>
                <w:lang w:val="en-US"/>
              </w:rPr>
              <w:t>Parhau i syntheseiddio ymchwil er mwyn cefnogi pwyntiau allweddol.</w:t>
            </w:r>
          </w:p>
        </w:tc>
      </w:tr>
      <w:tr>
        <w:tblPrEx>
          <w:shd w:val="clear" w:color="auto" w:fill="cdd4e9"/>
        </w:tblPrEx>
        <w:trPr>
          <w:trHeight w:val="332" w:hRule="atLeast"/>
        </w:trPr>
        <w:tc>
          <w:tcPr>
            <w:tcW w:type="dxa" w:w="4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Body"/>
              <w:tabs>
                <w:tab w:val="left" w:pos="1440"/>
                <w:tab w:val="left" w:pos="2880"/>
                <w:tab w:val="left" w:pos="4320"/>
              </w:tabs>
              <w:suppressAutoHyphens w:val="1"/>
              <w:outlineLvl w:val="0"/>
            </w:pPr>
            <w:r>
              <w:rPr>
                <w:rFonts w:ascii="Helvetica Neue" w:hAnsi="Helvetica Neue"/>
                <w:sz w:val="28"/>
                <w:szCs w:val="28"/>
                <w:rtl w:val="0"/>
                <w:lang w:val="en-US"/>
              </w:rPr>
              <w:t>Targed 2</w:t>
            </w:r>
          </w:p>
        </w:tc>
        <w:tc>
          <w:tcPr>
            <w:tcW w:type="dxa" w:w="4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top"/>
          </w:tcPr>
          <w:p>
            <w:pPr>
              <w:pStyle w:val="Body"/>
              <w:tabs>
                <w:tab w:val="left" w:pos="1440"/>
                <w:tab w:val="left" w:pos="2880"/>
                <w:tab w:val="left" w:pos="4320"/>
              </w:tabs>
              <w:suppressAutoHyphens w:val="1"/>
              <w:outlineLvl w:val="0"/>
            </w:pPr>
            <w:r>
              <w:rPr>
                <w:rFonts w:ascii="Helvetica Neue" w:hAnsi="Helvetica Neue"/>
                <w:rtl w:val="0"/>
                <w:lang w:val="en-US"/>
              </w:rPr>
              <w:t>Parhau i ddatblygu agwedd feirniadol.</w:t>
            </w:r>
          </w:p>
        </w:tc>
      </w:tr>
      <w:tr>
        <w:tblPrEx>
          <w:shd w:val="clear" w:color="auto" w:fill="cdd4e9"/>
        </w:tblPrEx>
        <w:trPr>
          <w:trHeight w:val="332" w:hRule="atLeast"/>
        </w:trPr>
        <w:tc>
          <w:tcPr>
            <w:tcW w:type="dxa" w:w="4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Body"/>
              <w:tabs>
                <w:tab w:val="left" w:pos="1440"/>
                <w:tab w:val="left" w:pos="2880"/>
                <w:tab w:val="left" w:pos="4320"/>
              </w:tabs>
              <w:suppressAutoHyphens w:val="1"/>
              <w:outlineLvl w:val="0"/>
            </w:pPr>
            <w:r>
              <w:rPr>
                <w:rFonts w:ascii="Helvetica Neue" w:hAnsi="Helvetica Neue"/>
                <w:sz w:val="28"/>
                <w:szCs w:val="28"/>
                <w:rtl w:val="0"/>
                <w:lang w:val="en-US"/>
              </w:rPr>
              <w:t>Targed 3</w:t>
            </w:r>
          </w:p>
        </w:tc>
        <w:tc>
          <w:tcPr>
            <w:tcW w:type="dxa" w:w="45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top"/>
          </w:tcPr>
          <w:p>
            <w:pPr>
              <w:pStyle w:val="Body"/>
              <w:tabs>
                <w:tab w:val="left" w:pos="1440"/>
                <w:tab w:val="left" w:pos="2880"/>
                <w:tab w:val="left" w:pos="4320"/>
              </w:tabs>
              <w:suppressAutoHyphens w:val="1"/>
              <w:outlineLvl w:val="0"/>
            </w:pPr>
            <w:r>
              <w:rPr>
                <w:rFonts w:ascii="Helvetica Neue" w:hAnsi="Helvetica Neue"/>
                <w:rtl w:val="0"/>
                <w:lang w:val="en-US"/>
              </w:rPr>
              <w:t>Parhau i fireinio ar sgiliau cyfeirnodi.</w:t>
            </w:r>
          </w:p>
        </w:tc>
      </w:tr>
    </w:tbl>
    <w:p>
      <w:pPr>
        <w:pStyle w:val="Default"/>
        <w:widowControl w:val="0"/>
        <w:spacing w:after="240"/>
        <w:ind w:left="108" w:hanging="108"/>
        <w:jc w:val="center"/>
      </w:pPr>
    </w:p>
    <w:p>
      <w:pPr>
        <w:pStyle w:val="Default"/>
        <w:spacing w:after="240" w:line="360" w:lineRule="auto"/>
        <w:jc w:val="center"/>
      </w:pPr>
    </w:p>
    <w:p>
      <w:pPr>
        <w:pStyle w:val="Default"/>
        <w:spacing w:after="240" w:line="360" w:lineRule="auto"/>
        <w:jc w:val="center"/>
      </w:pPr>
    </w:p>
    <w:p>
      <w:pPr>
        <w:pStyle w:val="Default"/>
        <w:spacing w:after="240" w:line="360" w:lineRule="auto"/>
        <w:jc w:val="center"/>
        <w:rPr>
          <w:rFonts w:ascii="Trebuchet MS" w:cs="Trebuchet MS" w:hAnsi="Trebuchet MS" w:eastAsia="Trebuchet MS"/>
          <w:color w:val="000000"/>
          <w:sz w:val="24"/>
          <w:szCs w:val="24"/>
          <w:u w:color="000000"/>
          <w:shd w:val="clear" w:color="auto" w:fill="ffffff"/>
        </w:rPr>
      </w:pPr>
      <w:r>
        <w:rPr>
          <w:rFonts w:ascii="Trebuchet MS" w:hAnsi="Trebuchet MS" w:hint="default"/>
          <w:sz w:val="34"/>
          <w:szCs w:val="34"/>
          <w:u w:val="single"/>
          <w:shd w:val="clear" w:color="auto" w:fill="fefefe"/>
          <w:rtl w:val="0"/>
          <w:lang w:val="fr-FR"/>
        </w:rPr>
        <w:t> </w:t>
      </w:r>
      <w:r>
        <w:rPr>
          <w:rFonts w:ascii="Trebuchet MS" w:hAnsi="Trebuchet MS"/>
          <w:sz w:val="34"/>
          <w:szCs w:val="34"/>
          <w:u w:val="single"/>
          <w:shd w:val="clear" w:color="auto" w:fill="fefefe"/>
          <w:rtl w:val="0"/>
          <w:lang w:val="fr-FR"/>
        </w:rPr>
        <w:t>Dewiswch ymyrraeth sydd yn cefnogi dysgu a datblygiad disgybl/grw</w:t>
      </w:r>
      <w:r>
        <w:rPr>
          <w:rFonts w:ascii="Arial Unicode MS" w:hAnsi="Arial Unicode MS" w:hint="default"/>
          <w:sz w:val="34"/>
          <w:szCs w:val="34"/>
          <w:u w:val="single"/>
          <w:shd w:val="clear" w:color="auto" w:fill="fefefe"/>
          <w:rtl w:val="0"/>
          <w:lang w:val="fr-FR"/>
        </w:rPr>
        <w:t>̂</w:t>
      </w:r>
      <w:r>
        <w:rPr>
          <w:rFonts w:ascii="Trebuchet MS" w:hAnsi="Trebuchet MS"/>
          <w:sz w:val="34"/>
          <w:szCs w:val="34"/>
          <w:u w:val="single"/>
          <w:shd w:val="clear" w:color="auto" w:fill="fefefe"/>
          <w:rtl w:val="0"/>
          <w:lang w:val="fr-FR"/>
        </w:rPr>
        <w:t>p o ddisgyblion. Adfyfyriwch yn feirniadol ar ei botensial i sicrhau cynnydd disgyblion a</w:t>
      </w:r>
      <w:r>
        <w:rPr>
          <w:rFonts w:ascii="Trebuchet MS" w:hAnsi="Trebuchet MS" w:hint="default"/>
          <w:sz w:val="34"/>
          <w:szCs w:val="34"/>
          <w:u w:val="single"/>
          <w:shd w:val="clear" w:color="auto" w:fill="fefefe"/>
          <w:rtl w:val="0"/>
          <w:lang w:val="fr-FR"/>
        </w:rPr>
        <w:t>’</w:t>
      </w:r>
      <w:r>
        <w:rPr>
          <w:rFonts w:ascii="Trebuchet MS" w:hAnsi="Trebuchet MS"/>
          <w:sz w:val="34"/>
          <w:szCs w:val="34"/>
          <w:u w:val="single"/>
          <w:shd w:val="clear" w:color="auto" w:fill="fefefe"/>
          <w:rtl w:val="0"/>
          <w:lang w:val="fr-FR"/>
        </w:rPr>
        <w:t xml:space="preserve">r heriau posib all ymddangos. </w:t>
      </w:r>
      <w:r>
        <w:rPr>
          <w:rFonts w:ascii="Arial Unicode MS" w:cs="Arial Unicode MS" w:hAnsi="Arial Unicode MS" w:eastAsia="Arial Unicode MS"/>
          <w:color w:val="000000"/>
          <w:sz w:val="24"/>
          <w:szCs w:val="24"/>
          <w:u w:color="000000"/>
          <w:shd w:val="clear" w:color="auto" w:fill="ffffff"/>
        </w:rPr>
        <w:br w:type="textWrapping"/>
      </w:r>
    </w:p>
    <w:p>
      <w:pPr>
        <w:pStyle w:val="Body A"/>
        <w:spacing w:after="0" w:line="360" w:lineRule="auto"/>
        <w:rPr>
          <w:sz w:val="24"/>
          <w:szCs w:val="24"/>
          <w:shd w:val="clear" w:color="auto" w:fill="ffffff"/>
        </w:rPr>
      </w:pPr>
      <w:r>
        <w:rPr>
          <w:sz w:val="24"/>
          <w:szCs w:val="24"/>
          <w:shd w:val="clear" w:color="auto" w:fill="ffffff"/>
          <w:rtl w:val="0"/>
          <w:lang w:val="en-US"/>
        </w:rPr>
        <w:t>Yn yr aseiniad hwn rwyf yn mynd i drafod a gwerthuso dull o ymyrraeth ar gyfer grwp o ddysgwyr a elwir yn nghrwp X. Mae ymyrraeth yn galluogi i athrawes ddosbarth neu cynorthwydd i fynd i afael ag unrhyw fylchau yng nghynnydd a chyrhaeddiad plentyn.  Yn aml fe fydd  y term ymyrraeth yn cael i</w:t>
      </w:r>
      <w:r>
        <w:rPr>
          <w:sz w:val="24"/>
          <w:szCs w:val="24"/>
          <w:shd w:val="clear" w:color="auto" w:fill="ffffff"/>
          <w:rtl w:val="0"/>
          <w:lang w:val="en-US"/>
        </w:rPr>
        <w:t>’</w:t>
      </w:r>
      <w:r>
        <w:rPr>
          <w:sz w:val="24"/>
          <w:szCs w:val="24"/>
          <w:shd w:val="clear" w:color="auto" w:fill="ffffff"/>
          <w:rtl w:val="0"/>
          <w:lang w:val="en-US"/>
        </w:rPr>
        <w:t xml:space="preserve">w ddefnyddio i ddisgrifio sesiwn addysgu </w:t>
      </w:r>
      <w:r>
        <w:rPr>
          <w:sz w:val="24"/>
          <w:szCs w:val="24"/>
          <w:shd w:val="clear" w:color="auto" w:fill="ffffff"/>
          <w:rtl w:val="0"/>
          <w:lang w:val="en-US"/>
        </w:rPr>
        <w:t xml:space="preserve">â </w:t>
      </w:r>
      <w:r>
        <w:rPr>
          <w:sz w:val="24"/>
          <w:szCs w:val="24"/>
          <w:shd w:val="clear" w:color="auto" w:fill="ffffff"/>
          <w:rtl w:val="0"/>
          <w:lang w:val="en-US"/>
        </w:rPr>
        <w:t>ffocws sy</w:t>
      </w:r>
      <w:r>
        <w:rPr>
          <w:sz w:val="24"/>
          <w:szCs w:val="24"/>
          <w:shd w:val="clear" w:color="auto" w:fill="ffffff"/>
          <w:rtl w:val="0"/>
          <w:lang w:val="en-US"/>
        </w:rPr>
        <w:t>’</w:t>
      </w:r>
      <w:r>
        <w:rPr>
          <w:sz w:val="24"/>
          <w:szCs w:val="24"/>
          <w:shd w:val="clear" w:color="auto" w:fill="ffffff"/>
          <w:rtl w:val="0"/>
          <w:lang w:val="en-US"/>
        </w:rPr>
        <w:t>n gwyro oddi wrth yr arfer addysgu presennol (Hawthorne,2021) Fe all ymyrraeth mewn ysgolion gael i</w:t>
      </w:r>
      <w:r>
        <w:rPr>
          <w:sz w:val="24"/>
          <w:szCs w:val="24"/>
          <w:shd w:val="clear" w:color="auto" w:fill="ffffff"/>
          <w:rtl w:val="0"/>
          <w:lang w:val="en-US"/>
        </w:rPr>
        <w:t>’</w:t>
      </w:r>
      <w:r>
        <w:rPr>
          <w:sz w:val="24"/>
          <w:szCs w:val="24"/>
          <w:shd w:val="clear" w:color="auto" w:fill="ffffff"/>
          <w:rtl w:val="0"/>
          <w:lang w:val="en-US"/>
        </w:rPr>
        <w:t>w gyflwyno mewn grwpiau neu fel un i un yn dibynnu ar anghenion y dysgwyr a natur yr ymyrraeth. Fe fydd rhai ymyrraethau yn cael i</w:t>
      </w:r>
      <w:r>
        <w:rPr>
          <w:sz w:val="24"/>
          <w:szCs w:val="24"/>
          <w:shd w:val="clear" w:color="auto" w:fill="ffffff"/>
          <w:rtl w:val="0"/>
          <w:lang w:val="en-US"/>
        </w:rPr>
        <w:t>’</w:t>
      </w:r>
      <w:r>
        <w:rPr>
          <w:sz w:val="24"/>
          <w:szCs w:val="24"/>
          <w:shd w:val="clear" w:color="auto" w:fill="ffffff"/>
          <w:rtl w:val="0"/>
          <w:lang w:val="en-US"/>
        </w:rPr>
        <w:t>w fonitro yn ffurfiol er mwyn mesur cynnydd y dysgwyr lle fe fydd ymyrraethau yn fwy hyblig ac yn cael i</w:t>
      </w:r>
      <w:r>
        <w:rPr>
          <w:sz w:val="24"/>
          <w:szCs w:val="24"/>
          <w:shd w:val="clear" w:color="auto" w:fill="ffffff"/>
          <w:rtl w:val="0"/>
          <w:lang w:val="en-US"/>
        </w:rPr>
        <w:t>’</w:t>
      </w:r>
      <w:r>
        <w:rPr>
          <w:sz w:val="24"/>
          <w:szCs w:val="24"/>
          <w:shd w:val="clear" w:color="auto" w:fill="ffffff"/>
          <w:rtl w:val="0"/>
          <w:lang w:val="en-US"/>
        </w:rPr>
        <w:t xml:space="preserve">w addasu ar gyfer angenion newidol y dysgwr. </w:t>
      </w:r>
    </w:p>
    <w:p>
      <w:pPr>
        <w:pStyle w:val="Body A"/>
        <w:spacing w:after="0" w:line="360" w:lineRule="auto"/>
        <w:rPr>
          <w:rFonts w:ascii="Trebuchet MS" w:cs="Trebuchet MS" w:hAnsi="Trebuchet MS" w:eastAsia="Trebuchet MS"/>
          <w:sz w:val="24"/>
          <w:szCs w:val="24"/>
          <w:shd w:val="clear" w:color="auto" w:fill="ffffff"/>
        </w:rPr>
      </w:pPr>
    </w:p>
    <w:p>
      <w:pPr>
        <w:pStyle w:val="Body A"/>
        <w:spacing w:after="0" w:line="360" w:lineRule="auto"/>
        <w:rPr>
          <w:sz w:val="24"/>
          <w:szCs w:val="24"/>
          <w:shd w:val="clear" w:color="auto" w:fill="ffffff"/>
        </w:rPr>
      </w:pPr>
      <w:r>
        <w:rPr>
          <w:sz w:val="24"/>
          <w:szCs w:val="24"/>
          <w:shd w:val="clear" w:color="auto" w:fill="ffffff"/>
          <w:rtl w:val="0"/>
          <w:lang w:val="en-US"/>
        </w:rPr>
        <w:t>Fel arfer fe fydd gan dysgwyr sydd yn derbyn ymyrraeth proffil un tudalen. Disgrifia Cyngor Sir Gaerfyrddin proffil un tudalen fel tudalen sydd yn llawn o wybodaeth cadarnhaol am ddysgwr sydd yn galluogi i bobl i ddod i adnabod y dysgwr, y pethau sydd yn bwysig iddynt ac i gael dealltwriaeth am y ffordd gorau i</w:t>
      </w:r>
      <w:r>
        <w:rPr>
          <w:sz w:val="24"/>
          <w:szCs w:val="24"/>
          <w:shd w:val="clear" w:color="auto" w:fill="ffffff"/>
          <w:rtl w:val="0"/>
          <w:lang w:val="en-US"/>
        </w:rPr>
        <w:t>’</w:t>
      </w:r>
      <w:r>
        <w:rPr>
          <w:sz w:val="24"/>
          <w:szCs w:val="24"/>
          <w:shd w:val="clear" w:color="auto" w:fill="ffffff"/>
          <w:rtl w:val="0"/>
          <w:lang w:val="en-US"/>
        </w:rPr>
        <w:t>w gefnogi (d.d). Fe fydd y proffil un tudalen yn cynnwys wybodaeth pwysig a fydd yn cael i</w:t>
      </w:r>
      <w:r>
        <w:rPr>
          <w:sz w:val="24"/>
          <w:szCs w:val="24"/>
          <w:shd w:val="clear" w:color="auto" w:fill="ffffff"/>
          <w:rtl w:val="0"/>
          <w:lang w:val="en-US"/>
        </w:rPr>
        <w:t>’</w:t>
      </w:r>
      <w:r>
        <w:rPr>
          <w:sz w:val="24"/>
          <w:szCs w:val="24"/>
          <w:shd w:val="clear" w:color="auto" w:fill="ffffff"/>
          <w:rtl w:val="0"/>
          <w:lang w:val="en-US"/>
        </w:rPr>
        <w:t>w rhannu gyda pawb sydd yn cefnogi a gweithio gyda</w:t>
      </w:r>
      <w:r>
        <w:rPr>
          <w:sz w:val="24"/>
          <w:szCs w:val="24"/>
          <w:shd w:val="clear" w:color="auto" w:fill="ffffff"/>
          <w:rtl w:val="0"/>
          <w:lang w:val="en-US"/>
        </w:rPr>
        <w:t>’</w:t>
      </w:r>
      <w:r>
        <w:rPr>
          <w:sz w:val="24"/>
          <w:szCs w:val="24"/>
          <w:shd w:val="clear" w:color="auto" w:fill="ffffff"/>
          <w:rtl w:val="0"/>
          <w:lang w:val="en-US"/>
        </w:rPr>
        <w:t>r  dysgwr. Mae hwn yn sicrhau bod cymorth priodol yn ei le ac yn sail i unrhyw ddarpariaeth neu ymyrraeth fydd y dysgwr yn derbyn (Cyngor Sir Gaerfyrddin, d.d). Erbyn hyn mae proffil un tudalen yn arfer safonol ym mhob ysgol, mae</w:t>
      </w:r>
      <w:r>
        <w:rPr>
          <w:sz w:val="24"/>
          <w:szCs w:val="24"/>
          <w:shd w:val="clear" w:color="auto" w:fill="ffffff"/>
          <w:rtl w:val="0"/>
          <w:lang w:val="en-US"/>
        </w:rPr>
        <w:t>’</w:t>
      </w:r>
      <w:r>
        <w:rPr>
          <w:sz w:val="24"/>
          <w:szCs w:val="24"/>
          <w:shd w:val="clear" w:color="auto" w:fill="ffffff"/>
          <w:rtl w:val="0"/>
          <w:lang w:val="en-US"/>
        </w:rPr>
        <w:t>r defnydd o broffiliau un tudalen yn galluogi i</w:t>
      </w:r>
      <w:r>
        <w:rPr>
          <w:sz w:val="24"/>
          <w:szCs w:val="24"/>
          <w:shd w:val="clear" w:color="auto" w:fill="ffffff"/>
          <w:rtl w:val="0"/>
          <w:lang w:val="en-US"/>
        </w:rPr>
        <w:t>’</w:t>
      </w:r>
      <w:r>
        <w:rPr>
          <w:sz w:val="24"/>
          <w:szCs w:val="24"/>
          <w:shd w:val="clear" w:color="auto" w:fill="ffffff"/>
          <w:rtl w:val="0"/>
          <w:lang w:val="en-US"/>
        </w:rPr>
        <w:t>r ysgol i ffocysu ar unigoliom ac i fod yn gymhwysol (Cyngor Sir Gaerfyrddin, d.d). Mae</w:t>
      </w:r>
      <w:r>
        <w:rPr>
          <w:sz w:val="24"/>
          <w:szCs w:val="24"/>
          <w:shd w:val="clear" w:color="auto" w:fill="ffffff"/>
          <w:rtl w:val="0"/>
          <w:lang w:val="en-US"/>
        </w:rPr>
        <w:t>’</w:t>
      </w:r>
      <w:r>
        <w:rPr>
          <w:sz w:val="24"/>
          <w:szCs w:val="24"/>
          <w:shd w:val="clear" w:color="auto" w:fill="ffffff"/>
          <w:rtl w:val="0"/>
          <w:lang w:val="en-US"/>
        </w:rPr>
        <w:t>r proffilau un tudalen yn cynnwys 3 elfen pwysig yn cynnwys : beth mae pobl yn hoffi/gwerthfarogi am y dysgwr; beth sydd yn bwysig i</w:t>
      </w:r>
      <w:r>
        <w:rPr>
          <w:sz w:val="24"/>
          <w:szCs w:val="24"/>
          <w:shd w:val="clear" w:color="auto" w:fill="ffffff"/>
          <w:rtl w:val="0"/>
          <w:lang w:val="en-US"/>
        </w:rPr>
        <w:t>’</w:t>
      </w:r>
      <w:r>
        <w:rPr>
          <w:sz w:val="24"/>
          <w:szCs w:val="24"/>
          <w:shd w:val="clear" w:color="auto" w:fill="ffffff"/>
          <w:rtl w:val="0"/>
          <w:lang w:val="en-US"/>
        </w:rPr>
        <w:t>r dysgwr a sut yw</w:t>
      </w:r>
      <w:r>
        <w:rPr>
          <w:sz w:val="24"/>
          <w:szCs w:val="24"/>
          <w:shd w:val="clear" w:color="auto" w:fill="ffffff"/>
          <w:rtl w:val="0"/>
          <w:lang w:val="en-US"/>
        </w:rPr>
        <w:t>’</w:t>
      </w:r>
      <w:r>
        <w:rPr>
          <w:sz w:val="24"/>
          <w:szCs w:val="24"/>
          <w:shd w:val="clear" w:color="auto" w:fill="ffffff"/>
          <w:rtl w:val="0"/>
          <w:lang w:val="en-US"/>
        </w:rPr>
        <w:t>r ffordd orau i gefnogi y dysgwr (Cyngor Sir Gaerfyrddin, d.d). Fe fydd gan bob aelod yng nghrwp X proffil un tudalen.</w:t>
      </w:r>
    </w:p>
    <w:p>
      <w:pPr>
        <w:pStyle w:val="Body A"/>
        <w:spacing w:after="0" w:line="360" w:lineRule="auto"/>
        <w:rPr>
          <w:rFonts w:ascii="Trebuchet MS" w:cs="Trebuchet MS" w:hAnsi="Trebuchet MS" w:eastAsia="Trebuchet MS"/>
          <w:sz w:val="24"/>
          <w:szCs w:val="24"/>
          <w:shd w:val="clear" w:color="auto" w:fill="ffffff"/>
        </w:rPr>
      </w:pPr>
    </w:p>
    <w:p>
      <w:pPr>
        <w:pStyle w:val="Body A"/>
        <w:spacing w:after="0" w:line="360" w:lineRule="auto"/>
        <w:rPr>
          <w:sz w:val="24"/>
          <w:szCs w:val="24"/>
          <w:u w:val="single"/>
          <w:shd w:val="clear" w:color="auto" w:fill="ffffff"/>
        </w:rPr>
      </w:pPr>
      <w:r>
        <w:rPr>
          <w:sz w:val="24"/>
          <w:szCs w:val="24"/>
          <w:u w:val="single"/>
          <w:shd w:val="clear" w:color="auto" w:fill="ffffff"/>
          <w:rtl w:val="0"/>
          <w:lang w:val="en-US"/>
        </w:rPr>
        <w:t>Grwp X</w:t>
      </w:r>
    </w:p>
    <w:p>
      <w:pPr>
        <w:pStyle w:val="Body A"/>
        <w:spacing w:after="0" w:line="360" w:lineRule="auto"/>
        <w:rPr>
          <w:sz w:val="24"/>
          <w:szCs w:val="24"/>
          <w:shd w:val="clear" w:color="auto" w:fill="ffffff"/>
        </w:rPr>
      </w:pPr>
      <w:r>
        <w:rPr>
          <w:sz w:val="24"/>
          <w:szCs w:val="24"/>
          <w:shd w:val="clear" w:color="auto" w:fill="ffffff"/>
          <w:rtl w:val="0"/>
          <w:lang w:val="en-US"/>
        </w:rPr>
        <w:t xml:space="preserve">Fel a nodwyd rwyf yn mynd i ganolbwyntio ar ymyrraeth ar gyfer grwp o ddysgwyr a elwir yn nghrwp X. Mae grwp X wedi wneud i fyny o dri fachgen ar y sbectrwm awtistiaeth. Er bod gan y tri ohonynt yr un anhwylder mae eu anghenion a dwyster eu awtistiaeth yn wahanol iawn. Mae bachgen un a dau ym mhlwyddyn 4 ac mae bachgen rhif 3 ym mhlwyddyn 5. Er bod eu anghenion yn wahanol ar </w:t>
      </w:r>
      <w:r>
        <w:rPr>
          <w:sz w:val="24"/>
          <w:szCs w:val="24"/>
          <w:shd w:val="clear" w:color="auto" w:fill="ffffff"/>
          <w:rtl w:val="0"/>
          <w:lang w:val="en-US"/>
        </w:rPr>
        <w:t>ô</w:t>
      </w:r>
      <w:r>
        <w:rPr>
          <w:sz w:val="24"/>
          <w:szCs w:val="24"/>
          <w:shd w:val="clear" w:color="auto" w:fill="ffffff"/>
          <w:rtl w:val="0"/>
          <w:lang w:val="en-US"/>
        </w:rPr>
        <w:t>l y cyfnod clo mae eu anghenion cymdeithasol wedi dirywio ac er bod y tri bachgen ar lefelau gwahanol fe fyddynt dal yn buddio o ymyrraeth grwp.</w:t>
      </w:r>
    </w:p>
    <w:p>
      <w:pPr>
        <w:pStyle w:val="Body A"/>
        <w:spacing w:after="0" w:line="360" w:lineRule="auto"/>
        <w:rPr>
          <w:rFonts w:ascii="Trebuchet MS" w:cs="Trebuchet MS" w:hAnsi="Trebuchet MS" w:eastAsia="Trebuchet MS"/>
          <w:sz w:val="24"/>
          <w:szCs w:val="24"/>
          <w:shd w:val="clear" w:color="auto" w:fill="ffffff"/>
        </w:rPr>
      </w:pPr>
    </w:p>
    <w:p>
      <w:pPr>
        <w:pStyle w:val="Body A"/>
        <w:spacing w:after="0" w:line="360" w:lineRule="auto"/>
        <w:rPr>
          <w:sz w:val="24"/>
          <w:szCs w:val="24"/>
        </w:rPr>
      </w:pPr>
      <w:r>
        <w:rPr>
          <w:sz w:val="24"/>
          <w:szCs w:val="24"/>
          <w:shd w:val="clear" w:color="auto" w:fill="ffffff"/>
          <w:rtl w:val="0"/>
          <w:lang w:val="en-US"/>
        </w:rPr>
        <w:t>Yr ymyrraeth rwyf yn mynd i drafod yn yr aseiniad yma yw therapi lego. Mae therapi lego yn seiliedig ar seicoleg dysgu drwy chwarae ac felly rwyf yn mynd i edrych ar ba effaith gaw hyn ar ddatblygiad dysgwyr drwy ystyried damcaniaethau a ffeithiau.  Fe gaeth therapi lego i</w:t>
      </w:r>
      <w:r>
        <w:rPr>
          <w:sz w:val="24"/>
          <w:szCs w:val="24"/>
          <w:shd w:val="clear" w:color="auto" w:fill="ffffff"/>
          <w:rtl w:val="0"/>
          <w:lang w:val="en-US"/>
        </w:rPr>
        <w:t>’</w:t>
      </w:r>
      <w:r>
        <w:rPr>
          <w:sz w:val="24"/>
          <w:szCs w:val="24"/>
          <w:shd w:val="clear" w:color="auto" w:fill="ffffff"/>
          <w:rtl w:val="0"/>
          <w:lang w:val="en-US"/>
        </w:rPr>
        <w:t>w ddatblygu fel ymyrraeth i gefnogi sgiliau cymdeithasu dysgwyr rhwng 6 a 11 sydd ag awtistiaeth. Dangosir ymchwil lle fe wnaeth y dysgwyr gymrud rhan mewn 1 awr o therapi lego yr wythnos dros 18 wythnos cynnydd yn eu sgiliau cymdeithasol(Owens, Granader, Humphrey. et al., 2008).</w:t>
      </w:r>
    </w:p>
    <w:p>
      <w:pPr>
        <w:pStyle w:val="Body A"/>
        <w:spacing w:after="0" w:line="360" w:lineRule="auto"/>
        <w:rPr>
          <w:rFonts w:ascii="Trebuchet MS" w:cs="Trebuchet MS" w:hAnsi="Trebuchet MS" w:eastAsia="Trebuchet MS"/>
          <w:sz w:val="24"/>
          <w:szCs w:val="24"/>
        </w:rPr>
      </w:pP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u w:val="single"/>
        </w:rPr>
      </w:pPr>
      <w:r>
        <w:rPr>
          <w:sz w:val="24"/>
          <w:szCs w:val="24"/>
          <w:u w:val="single"/>
          <w:rtl w:val="0"/>
          <w:lang w:val="en-US"/>
        </w:rPr>
        <w:t>Datblygiad cymdeithasol</w:t>
      </w:r>
    </w:p>
    <w:p>
      <w:pPr>
        <w:pStyle w:val="Body A"/>
        <w:spacing w:after="0" w:line="360" w:lineRule="auto"/>
        <w:rPr>
          <w:sz w:val="24"/>
          <w:szCs w:val="24"/>
        </w:rPr>
      </w:pPr>
      <w:r>
        <w:rPr>
          <w:sz w:val="24"/>
          <w:szCs w:val="24"/>
          <w:rtl w:val="0"/>
          <w:lang w:val="en-US"/>
        </w:rPr>
        <w:t>Rwyf yn mynd i edrych yn benodol i ddatblygiad cymdeithasol yn yr aseiniad yma. Mae datblygiad sgiliau cymdeithasol yn rhan flaenllaw o flynyddoedd cynnar person, yn aml ddaw datblygiad cymdeithasol law yn law efo datblygiad gwybyddol ac emosiynol unigolyn. Mae pwysigrwydd datblygiad cymdeithasol dysgwyr yn cael i</w:t>
      </w:r>
      <w:r>
        <w:rPr>
          <w:sz w:val="24"/>
          <w:szCs w:val="24"/>
          <w:rtl w:val="0"/>
          <w:lang w:val="en-US"/>
        </w:rPr>
        <w:t>’</w:t>
      </w:r>
      <w:r>
        <w:rPr>
          <w:sz w:val="24"/>
          <w:szCs w:val="24"/>
          <w:rtl w:val="0"/>
          <w:lang w:val="es-ES_tradnl"/>
        </w:rPr>
        <w:t xml:space="preserve">w danlinellu yn y disgrifiad dysgu : </w:t>
      </w:r>
      <w:r>
        <w:rPr>
          <w:sz w:val="24"/>
          <w:szCs w:val="24"/>
          <w:rtl w:val="0"/>
          <w:lang w:val="en-US"/>
        </w:rPr>
        <w:t>“</w:t>
      </w:r>
      <w:r>
        <w:rPr>
          <w:sz w:val="24"/>
          <w:szCs w:val="24"/>
          <w:rtl w:val="0"/>
          <w:lang w:val="en-US"/>
        </w:rPr>
        <w:t>Mae mynegi ein hunain drwy ieithoedd yn allweddol i gyfarthrebu</w:t>
      </w:r>
      <w:r>
        <w:rPr>
          <w:sz w:val="24"/>
          <w:szCs w:val="24"/>
          <w:rtl w:val="0"/>
          <w:lang w:val="en-US"/>
        </w:rPr>
        <w:t>”</w:t>
      </w:r>
      <w:r>
        <w:rPr>
          <w:sz w:val="24"/>
          <w:szCs w:val="24"/>
          <w:rtl w:val="0"/>
          <w:lang w:val="en-US"/>
        </w:rPr>
        <w:t>. (Llywodraeth Cymru, 2020) Mae gallu</w:t>
      </w:r>
      <w:r>
        <w:rPr>
          <w:sz w:val="24"/>
          <w:szCs w:val="24"/>
          <w:rtl w:val="0"/>
          <w:lang w:val="en-US"/>
        </w:rPr>
        <w:t>’</w:t>
      </w:r>
      <w:r>
        <w:rPr>
          <w:sz w:val="24"/>
          <w:szCs w:val="24"/>
          <w:rtl w:val="0"/>
          <w:lang w:val="en-US"/>
        </w:rPr>
        <w:t>r dysgwyr i gymdeithasu a chyfarthrebbu yn effeithiol yn cael effaith uniongyrchol ar eu datblygiad. Mae dysgu sut i gyfathrebu yn allweddol er mwyn i blant ryngweithio a phobl yn eu byd er mwyn sicrhau bod eu hangenion yn cael i</w:t>
      </w:r>
      <w:r>
        <w:rPr>
          <w:sz w:val="24"/>
          <w:szCs w:val="24"/>
          <w:rtl w:val="0"/>
          <w:lang w:val="en-US"/>
        </w:rPr>
        <w:t>’</w:t>
      </w:r>
      <w:r>
        <w:rPr>
          <w:sz w:val="24"/>
          <w:szCs w:val="24"/>
          <w:rtl w:val="0"/>
          <w:lang w:val="en-US"/>
        </w:rPr>
        <w:t xml:space="preserve">w ddiwallu. </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 xml:space="preserve"> Mae datblygiad cymdeithasol yn cynnwys gallu dysgwr i rhyngweithio efo eraill a rheolu ymddygiad eu hunan (Reflection Sciences, 2017). Yn blynyddoedd cynnar person, fel arfer, y rhieni sydd yn dylynwadu fyaf arnynt nes eu bod yn dechrau yn yr ysgol mae rhai dysgwyr yn ei cael hi</w:t>
      </w:r>
      <w:r>
        <w:rPr>
          <w:sz w:val="24"/>
          <w:szCs w:val="24"/>
          <w:rtl w:val="0"/>
          <w:lang w:val="en-US"/>
        </w:rPr>
        <w:t>’</w:t>
      </w:r>
      <w:r>
        <w:rPr>
          <w:sz w:val="24"/>
          <w:szCs w:val="24"/>
          <w:rtl w:val="0"/>
          <w:lang w:val="en-US"/>
        </w:rPr>
        <w:t xml:space="preserve">n annodd i ymgartrefu i ddechrau a </w:t>
      </w:r>
      <w:r>
        <w:rPr>
          <w:sz w:val="24"/>
          <w:szCs w:val="24"/>
          <w:rtl w:val="0"/>
          <w:lang w:val="en-US"/>
        </w:rPr>
        <w:t>‘</w:t>
      </w:r>
      <w:r>
        <w:rPr>
          <w:sz w:val="24"/>
          <w:szCs w:val="24"/>
          <w:rtl w:val="0"/>
          <w:lang w:val="en-US"/>
        </w:rPr>
        <w:t>some take to it like a duck to water</w:t>
      </w:r>
      <w:r>
        <w:rPr>
          <w:sz w:val="24"/>
          <w:szCs w:val="24"/>
          <w:rtl w:val="0"/>
          <w:lang w:val="en-US"/>
        </w:rPr>
        <w:t xml:space="preserve">’ </w:t>
      </w:r>
      <w:r>
        <w:rPr>
          <w:sz w:val="24"/>
          <w:szCs w:val="24"/>
          <w:rtl w:val="0"/>
          <w:lang w:val="en-US"/>
        </w:rPr>
        <w:t>(Sluckin, 2017). Fe fydd eraill ar y llaw arall am wahanol rhesymau ddim yn ymgartrefi o gwbl o ganlyniad i ddiffyg sgiliau cymdeithasol, yn debyg i  ddysgwyr grwp X fe all hyn fod o ganlyniad i ddatganiad awtistiaeth neu anghenion dysgu ychwanegol (ADY) arall. Mae sawl damcaniaethwr enwog wedi ymchwilio i datblygiad cymdeithasol a gwybyddol plant gan gynnwys Vygotsky. Mae gwaith Vygotsky yn pwydleisio pwysigrwydd rhyngweithio cymdeithasol pan ddaw i datblygiad gwybyddol dysgwr (Vygotsky,1978). Pwysleisia Vygotsky bwysigrwydd r</w:t>
      </w:r>
      <w:r>
        <w:rPr>
          <w:sz w:val="24"/>
          <w:szCs w:val="24"/>
          <w:rtl w:val="0"/>
          <w:lang w:val="en-US"/>
        </w:rPr>
        <w:t>ô</w:t>
      </w:r>
      <w:r>
        <w:rPr>
          <w:sz w:val="24"/>
          <w:szCs w:val="24"/>
          <w:rtl w:val="0"/>
          <w:lang w:val="en-US"/>
        </w:rPr>
        <w:t xml:space="preserve">l y gymuned ym mywyd y dysgwyr  yn wahanol i Piaget a nodir bod datblygiad plant </w:t>
      </w:r>
      <w:r>
        <w:rPr>
          <w:sz w:val="24"/>
          <w:szCs w:val="24"/>
          <w:rtl w:val="0"/>
          <w:lang w:val="en-US"/>
        </w:rPr>
        <w:t>‘</w:t>
      </w:r>
      <w:r>
        <w:rPr>
          <w:sz w:val="24"/>
          <w:szCs w:val="24"/>
          <w:rtl w:val="0"/>
          <w:lang w:val="en-US"/>
        </w:rPr>
        <w:t>must necessarily precede their learning</w:t>
      </w:r>
      <w:r>
        <w:rPr>
          <w:sz w:val="24"/>
          <w:szCs w:val="24"/>
          <w:rtl w:val="0"/>
          <w:lang w:val="en-US"/>
        </w:rPr>
        <w:t xml:space="preserve">’ </w:t>
      </w:r>
      <w:r>
        <w:rPr>
          <w:sz w:val="24"/>
          <w:szCs w:val="24"/>
          <w:rtl w:val="0"/>
          <w:lang w:val="en-US"/>
        </w:rPr>
        <w:t xml:space="preserve">(Piaget,1959). Honnwyd Vygotsky felly bod dysgu cymdeithasol yn rhagflaenu datblygiad (1978). </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 xml:space="preserve">Yn debyg i Piaget creda Vygotsky bod pobl ifanc yn chwilfrydig ac yn cymrud rhan flaenllaw yn dysgu eu hunan, er hyn pwysleisia Vygotsky yn fwy ar gyfraniad cymdeithasol ar broses ddatblygiad yn wahanol i Piaget a danlinellwyd bwysigrwydd </w:t>
      </w:r>
      <w:r>
        <w:rPr>
          <w:sz w:val="24"/>
          <w:szCs w:val="24"/>
          <w:rtl w:val="0"/>
          <w:lang w:val="en-US"/>
        </w:rPr>
        <w:t>‘</w:t>
      </w:r>
      <w:r>
        <w:rPr>
          <w:sz w:val="24"/>
          <w:szCs w:val="24"/>
          <w:rtl w:val="0"/>
          <w:lang w:val="en-US"/>
        </w:rPr>
        <w:t>self-initiated discovery</w:t>
      </w:r>
      <w:r>
        <w:rPr>
          <w:sz w:val="24"/>
          <w:szCs w:val="24"/>
          <w:rtl w:val="0"/>
          <w:lang w:val="en-US"/>
        </w:rPr>
        <w:t xml:space="preserve">’ </w:t>
      </w:r>
      <w:r>
        <w:rPr>
          <w:sz w:val="24"/>
          <w:szCs w:val="24"/>
          <w:rtl w:val="0"/>
          <w:lang w:val="en-US"/>
        </w:rPr>
        <w:t xml:space="preserve">yn ei waith (McLeoad, 2018).  Mae gwaith Vygotsky yn dangos bod dysgu pwysig yn digwydd drwy rhyngweithio cymdeithasol gyda </w:t>
      </w:r>
      <w:r>
        <w:rPr>
          <w:sz w:val="24"/>
          <w:szCs w:val="24"/>
          <w:rtl w:val="0"/>
          <w:lang w:val="en-US"/>
        </w:rPr>
        <w:t>‘</w:t>
      </w:r>
      <w:r>
        <w:rPr>
          <w:sz w:val="24"/>
          <w:szCs w:val="24"/>
          <w:rtl w:val="0"/>
          <w:lang w:val="en-US"/>
        </w:rPr>
        <w:t>skillful tutor</w:t>
      </w:r>
      <w:r>
        <w:rPr>
          <w:sz w:val="24"/>
          <w:szCs w:val="24"/>
          <w:rtl w:val="0"/>
          <w:lang w:val="en-US"/>
        </w:rPr>
        <w:t xml:space="preserve">’ </w:t>
      </w:r>
      <w:r>
        <w:rPr>
          <w:sz w:val="24"/>
          <w:szCs w:val="24"/>
          <w:rtl w:val="0"/>
          <w:lang w:val="en-US"/>
        </w:rPr>
        <w:t>(1978).  Fe gaiff hyn i</w:t>
      </w:r>
      <w:r>
        <w:rPr>
          <w:sz w:val="24"/>
          <w:szCs w:val="24"/>
          <w:rtl w:val="0"/>
          <w:lang w:val="en-US"/>
        </w:rPr>
        <w:t>’</w:t>
      </w:r>
      <w:r>
        <w:rPr>
          <w:sz w:val="24"/>
          <w:szCs w:val="24"/>
          <w:rtl w:val="0"/>
          <w:lang w:val="en-US"/>
        </w:rPr>
        <w:t>w adlewyrchu yng nghwaith Schaffer (1966) lle fe rho enghraifft o ferch ifanc yn gwenud ei jig-so cyntaf, i ddechrau mae</w:t>
      </w:r>
      <w:r>
        <w:rPr>
          <w:sz w:val="24"/>
          <w:szCs w:val="24"/>
          <w:rtl w:val="0"/>
          <w:lang w:val="en-US"/>
        </w:rPr>
        <w:t>’</w:t>
      </w:r>
      <w:r>
        <w:rPr>
          <w:sz w:val="24"/>
          <w:szCs w:val="24"/>
          <w:rtl w:val="0"/>
          <w:lang w:val="en-US"/>
        </w:rPr>
        <w:t xml:space="preserve">r ferch yn ceisio ar ben ei hunan i ddatrys y jig-so ond yn methu. Mae ei thad wedyn yn adlewyrchu </w:t>
      </w:r>
      <w:r>
        <w:rPr>
          <w:sz w:val="24"/>
          <w:szCs w:val="24"/>
          <w:rtl w:val="0"/>
          <w:lang w:val="en-US"/>
        </w:rPr>
        <w:t>‘</w:t>
      </w:r>
      <w:r>
        <w:rPr>
          <w:sz w:val="24"/>
          <w:szCs w:val="24"/>
          <w:rtl w:val="0"/>
          <w:lang w:val="en-US"/>
        </w:rPr>
        <w:t>skillful tutor</w:t>
      </w:r>
      <w:r>
        <w:rPr>
          <w:sz w:val="24"/>
          <w:szCs w:val="24"/>
          <w:rtl w:val="0"/>
          <w:lang w:val="en-US"/>
        </w:rPr>
        <w:t xml:space="preserve">’ </w:t>
      </w:r>
      <w:r>
        <w:rPr>
          <w:sz w:val="24"/>
          <w:szCs w:val="24"/>
          <w:rtl w:val="0"/>
          <w:lang w:val="en-US"/>
        </w:rPr>
        <w:t>(Vygotsky,1978) ac yn disgrifio ac arddangos stratagaethau syml i</w:t>
      </w:r>
      <w:r>
        <w:rPr>
          <w:sz w:val="24"/>
          <w:szCs w:val="24"/>
          <w:rtl w:val="0"/>
          <w:lang w:val="en-US"/>
        </w:rPr>
        <w:t>’</w:t>
      </w:r>
      <w:r>
        <w:rPr>
          <w:sz w:val="24"/>
          <w:szCs w:val="24"/>
          <w:rtl w:val="0"/>
          <w:lang w:val="en-US"/>
        </w:rPr>
        <w:t>w helpu. Wrth i</w:t>
      </w:r>
      <w:r>
        <w:rPr>
          <w:sz w:val="24"/>
          <w:szCs w:val="24"/>
          <w:rtl w:val="0"/>
          <w:lang w:val="en-US"/>
        </w:rPr>
        <w:t>’</w:t>
      </w:r>
      <w:r>
        <w:rPr>
          <w:sz w:val="24"/>
          <w:szCs w:val="24"/>
          <w:rtl w:val="0"/>
          <w:lang w:val="en-US"/>
        </w:rPr>
        <w:t>r ferch ddod yn fwy cymwys mae</w:t>
      </w:r>
      <w:r>
        <w:rPr>
          <w:sz w:val="24"/>
          <w:szCs w:val="24"/>
          <w:rtl w:val="0"/>
          <w:lang w:val="en-US"/>
        </w:rPr>
        <w:t>’</w:t>
      </w:r>
      <w:r>
        <w:rPr>
          <w:sz w:val="24"/>
          <w:szCs w:val="24"/>
          <w:rtl w:val="0"/>
          <w:lang w:val="en-US"/>
        </w:rPr>
        <w:t xml:space="preserve">r tad yn ei gadel i weithio yn fwy annibynnol. Mae hwn yn cydfynd efo damcaniaeth Vygotsky o fodelu, yn </w:t>
      </w:r>
      <w:r>
        <w:rPr>
          <w:sz w:val="24"/>
          <w:szCs w:val="24"/>
          <w:rtl w:val="0"/>
          <w:lang w:val="en-US"/>
        </w:rPr>
        <w:t>ô</w:t>
      </w:r>
      <w:r>
        <w:rPr>
          <w:sz w:val="24"/>
          <w:szCs w:val="24"/>
          <w:rtl w:val="0"/>
          <w:lang w:val="en-US"/>
        </w:rPr>
        <w:t>l Vygotsky mae</w:t>
      </w:r>
      <w:r>
        <w:rPr>
          <w:sz w:val="24"/>
          <w:szCs w:val="24"/>
          <w:rtl w:val="0"/>
          <w:lang w:val="en-US"/>
        </w:rPr>
        <w:t>’</w:t>
      </w:r>
      <w:r>
        <w:rPr>
          <w:sz w:val="24"/>
          <w:szCs w:val="24"/>
          <w:rtl w:val="0"/>
          <w:lang w:val="en-US"/>
        </w:rPr>
        <w:t xml:space="preserve">r fath yma o rhyngweithio cymdeithasol o gynnwys deialog cydweithredol yn hybu datblygiad gwybyddol (McLeoad, 2018). </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 xml:space="preserve">Yn </w:t>
      </w:r>
      <w:r>
        <w:rPr>
          <w:sz w:val="24"/>
          <w:szCs w:val="24"/>
          <w:rtl w:val="0"/>
          <w:lang w:val="en-US"/>
        </w:rPr>
        <w:t>ô</w:t>
      </w:r>
      <w:r>
        <w:rPr>
          <w:sz w:val="24"/>
          <w:szCs w:val="24"/>
          <w:rtl w:val="0"/>
          <w:lang w:val="en-US"/>
        </w:rPr>
        <w:t>l Bandura mae ymddygiad yn cael i</w:t>
      </w:r>
      <w:r>
        <w:rPr>
          <w:sz w:val="24"/>
          <w:szCs w:val="24"/>
          <w:rtl w:val="0"/>
          <w:lang w:val="en-US"/>
        </w:rPr>
        <w:t>’</w:t>
      </w:r>
      <w:r>
        <w:rPr>
          <w:sz w:val="24"/>
          <w:szCs w:val="24"/>
          <w:rtl w:val="0"/>
          <w:lang w:val="en-US"/>
        </w:rPr>
        <w:t>w ddysgu o</w:t>
      </w:r>
      <w:r>
        <w:rPr>
          <w:sz w:val="24"/>
          <w:szCs w:val="24"/>
          <w:rtl w:val="0"/>
          <w:lang w:val="en-US"/>
        </w:rPr>
        <w:t>’</w:t>
      </w:r>
      <w:r>
        <w:rPr>
          <w:sz w:val="24"/>
          <w:szCs w:val="24"/>
          <w:rtl w:val="0"/>
          <w:lang w:val="en-US"/>
        </w:rPr>
        <w:t>r amgylchedd trwy</w:t>
      </w:r>
      <w:r>
        <w:rPr>
          <w:sz w:val="24"/>
          <w:szCs w:val="24"/>
          <w:rtl w:val="0"/>
          <w:lang w:val="en-US"/>
        </w:rPr>
        <w:t>’</w:t>
      </w:r>
      <w:r>
        <w:rPr>
          <w:sz w:val="24"/>
          <w:szCs w:val="24"/>
          <w:rtl w:val="0"/>
          <w:lang w:val="en-US"/>
        </w:rPr>
        <w:t>r broses o ddysgu arsylwi. Golyga hyn fod plant ifanc yn arsylwi y pobl o</w:t>
      </w:r>
      <w:r>
        <w:rPr>
          <w:sz w:val="24"/>
          <w:szCs w:val="24"/>
          <w:rtl w:val="0"/>
          <w:lang w:val="en-US"/>
        </w:rPr>
        <w:t>’</w:t>
      </w:r>
      <w:r>
        <w:rPr>
          <w:sz w:val="24"/>
          <w:szCs w:val="24"/>
          <w:rtl w:val="0"/>
          <w:lang w:val="en-US"/>
        </w:rPr>
        <w:t xml:space="preserve">u hamgylch ac yn adlewyrchu eu ymddygiad. Dangosir hyn yn ystod arbrawf ddol Bobo Bandura yn 1961. Yn ei waith elwir Bandura yr unigolion mae pobl ifanc yn arsylwi yn </w:t>
      </w:r>
      <w:r>
        <w:rPr>
          <w:sz w:val="24"/>
          <w:szCs w:val="24"/>
          <w:rtl w:val="0"/>
          <w:lang w:val="en-US"/>
        </w:rPr>
        <w:t>‘</w:t>
      </w:r>
      <w:r>
        <w:rPr>
          <w:sz w:val="24"/>
          <w:szCs w:val="24"/>
          <w:rtl w:val="0"/>
          <w:lang w:val="en-US"/>
        </w:rPr>
        <w:t>models</w:t>
      </w:r>
      <w:r>
        <w:rPr>
          <w:sz w:val="24"/>
          <w:szCs w:val="24"/>
          <w:rtl w:val="0"/>
          <w:lang w:val="en-US"/>
        </w:rPr>
        <w:t xml:space="preserve">’ </w:t>
      </w:r>
      <w:r>
        <w:rPr>
          <w:sz w:val="24"/>
          <w:szCs w:val="24"/>
          <w:rtl w:val="0"/>
          <w:lang w:val="en-US"/>
        </w:rPr>
        <w:t xml:space="preserve">yn debyg i </w:t>
      </w:r>
      <w:r>
        <w:rPr>
          <w:sz w:val="24"/>
          <w:szCs w:val="24"/>
          <w:rtl w:val="0"/>
          <w:lang w:val="en-US"/>
        </w:rPr>
        <w:t>‘</w:t>
      </w:r>
      <w:r>
        <w:rPr>
          <w:sz w:val="24"/>
          <w:szCs w:val="24"/>
          <w:rtl w:val="0"/>
          <w:lang w:val="en-US"/>
        </w:rPr>
        <w:t>skillful tutors</w:t>
      </w:r>
      <w:r>
        <w:rPr>
          <w:sz w:val="24"/>
          <w:szCs w:val="24"/>
          <w:rtl w:val="0"/>
          <w:lang w:val="en-US"/>
        </w:rPr>
        <w:t xml:space="preserve">’ </w:t>
      </w:r>
      <w:r>
        <w:rPr>
          <w:sz w:val="24"/>
          <w:szCs w:val="24"/>
          <w:rtl w:val="0"/>
          <w:lang w:val="en-US"/>
        </w:rPr>
        <w:t>yng nghwaith Vygotsky fe all rhain fod yn unrhyw un sydd yn dylynwadu ar yr unigolyn megis rhieni, athrawon, ffrindiau, brodyr a chwiorydd neu hyd yn oed pobl enwog neu cymeriadau ar y teledu. Mae</w:t>
      </w:r>
      <w:r>
        <w:rPr>
          <w:sz w:val="24"/>
          <w:szCs w:val="24"/>
          <w:rtl w:val="0"/>
          <w:lang w:val="en-US"/>
        </w:rPr>
        <w:t>’</w:t>
      </w:r>
      <w:r>
        <w:rPr>
          <w:sz w:val="24"/>
          <w:szCs w:val="24"/>
          <w:rtl w:val="0"/>
          <w:lang w:val="en-US"/>
        </w:rPr>
        <w:t xml:space="preserve">r </w:t>
      </w:r>
      <w:r>
        <w:rPr>
          <w:sz w:val="24"/>
          <w:szCs w:val="24"/>
          <w:rtl w:val="0"/>
          <w:lang w:val="en-US"/>
        </w:rPr>
        <w:t>‘</w:t>
      </w:r>
      <w:r>
        <w:rPr>
          <w:sz w:val="24"/>
          <w:szCs w:val="24"/>
          <w:rtl w:val="0"/>
          <w:lang w:val="en-US"/>
        </w:rPr>
        <w:t>models</w:t>
      </w:r>
      <w:r>
        <w:rPr>
          <w:sz w:val="24"/>
          <w:szCs w:val="24"/>
          <w:rtl w:val="0"/>
          <w:lang w:val="en-US"/>
        </w:rPr>
        <w:t xml:space="preserve">’ </w:t>
      </w:r>
      <w:r>
        <w:rPr>
          <w:sz w:val="24"/>
          <w:szCs w:val="24"/>
          <w:rtl w:val="0"/>
          <w:lang w:val="en-US"/>
        </w:rPr>
        <w:t>yma yn darparu enghreifftiau o ymddygiad i bobl ifanc i arsylwi a modeli er enghraifft yn garedig, gyfeillgar a chymdeithasol neu ar y llaw arall fe all fod yn dreisgar, anghwrtais ac yn gwrthgymdeithasol (Bandura, 1961). Mae pobl ifanc yn fwy debygol i fodeli pobl maent yn canfod yn debyg i</w:t>
      </w:r>
      <w:r>
        <w:rPr>
          <w:sz w:val="24"/>
          <w:szCs w:val="24"/>
          <w:rtl w:val="0"/>
          <w:lang w:val="en-US"/>
        </w:rPr>
        <w:t>’</w:t>
      </w:r>
      <w:r>
        <w:rPr>
          <w:sz w:val="24"/>
          <w:szCs w:val="24"/>
          <w:rtl w:val="0"/>
          <w:lang w:val="en-US"/>
        </w:rPr>
        <w:t>w hunan, megis pobl o</w:t>
      </w:r>
      <w:r>
        <w:rPr>
          <w:sz w:val="24"/>
          <w:szCs w:val="24"/>
          <w:rtl w:val="0"/>
          <w:lang w:val="en-US"/>
        </w:rPr>
        <w:t>’</w:t>
      </w:r>
      <w:r>
        <w:rPr>
          <w:sz w:val="24"/>
          <w:szCs w:val="24"/>
          <w:rtl w:val="0"/>
          <w:lang w:val="en-US"/>
        </w:rPr>
        <w:t>r un rhyw. Caiff eu ymddygiad hefyd i</w:t>
      </w:r>
      <w:r>
        <w:rPr>
          <w:sz w:val="24"/>
          <w:szCs w:val="24"/>
          <w:rtl w:val="0"/>
          <w:lang w:val="en-US"/>
        </w:rPr>
        <w:t>’</w:t>
      </w:r>
      <w:r>
        <w:rPr>
          <w:sz w:val="24"/>
          <w:szCs w:val="24"/>
          <w:rtl w:val="0"/>
          <w:lang w:val="en-US"/>
        </w:rPr>
        <w:t>w ddylynwadu gan sut mae</w:t>
      </w:r>
      <w:r>
        <w:rPr>
          <w:sz w:val="24"/>
          <w:szCs w:val="24"/>
          <w:rtl w:val="0"/>
          <w:lang w:val="en-US"/>
        </w:rPr>
        <w:t>’</w:t>
      </w:r>
      <w:r>
        <w:rPr>
          <w:sz w:val="24"/>
          <w:szCs w:val="24"/>
          <w:rtl w:val="0"/>
          <w:lang w:val="en-US"/>
        </w:rPr>
        <w:t>r pobl o</w:t>
      </w:r>
      <w:r>
        <w:rPr>
          <w:sz w:val="24"/>
          <w:szCs w:val="24"/>
          <w:rtl w:val="0"/>
          <w:lang w:val="en-US"/>
        </w:rPr>
        <w:t>’</w:t>
      </w:r>
      <w:r>
        <w:rPr>
          <w:sz w:val="24"/>
          <w:szCs w:val="24"/>
          <w:rtl w:val="0"/>
          <w:lang w:val="en-US"/>
        </w:rPr>
        <w:t>u hamgylch ymateb i</w:t>
      </w:r>
      <w:r>
        <w:rPr>
          <w:sz w:val="24"/>
          <w:szCs w:val="24"/>
          <w:rtl w:val="0"/>
          <w:lang w:val="en-US"/>
        </w:rPr>
        <w:t>’</w:t>
      </w:r>
      <w:r>
        <w:rPr>
          <w:sz w:val="24"/>
          <w:szCs w:val="24"/>
          <w:rtl w:val="0"/>
          <w:lang w:val="en-US"/>
        </w:rPr>
        <w:t>w ymddygiad boed gyda atgyfnerthiad neu cosb, os mae person ifanc yn cael i</w:t>
      </w:r>
      <w:r>
        <w:rPr>
          <w:sz w:val="24"/>
          <w:szCs w:val="24"/>
          <w:rtl w:val="0"/>
          <w:lang w:val="en-US"/>
        </w:rPr>
        <w:t>’</w:t>
      </w:r>
      <w:r>
        <w:rPr>
          <w:sz w:val="24"/>
          <w:szCs w:val="24"/>
          <w:rtl w:val="0"/>
          <w:lang w:val="en-US"/>
        </w:rPr>
        <w:t>w wobrwio am ei ymddygiad maent yn fwy debygol i</w:t>
      </w:r>
      <w:r>
        <w:rPr>
          <w:sz w:val="24"/>
          <w:szCs w:val="24"/>
          <w:rtl w:val="0"/>
          <w:lang w:val="en-US"/>
        </w:rPr>
        <w:t>’</w:t>
      </w:r>
      <w:r>
        <w:rPr>
          <w:sz w:val="24"/>
          <w:szCs w:val="24"/>
          <w:rtl w:val="0"/>
          <w:lang w:val="en-US"/>
        </w:rPr>
        <w:t>w ailadrodd ac yn llai debygol i</w:t>
      </w:r>
      <w:r>
        <w:rPr>
          <w:sz w:val="24"/>
          <w:szCs w:val="24"/>
          <w:rtl w:val="0"/>
          <w:lang w:val="en-US"/>
        </w:rPr>
        <w:t>’</w:t>
      </w:r>
      <w:r>
        <w:rPr>
          <w:sz w:val="24"/>
          <w:szCs w:val="24"/>
          <w:rtl w:val="0"/>
          <w:lang w:val="en-US"/>
        </w:rPr>
        <w:t>w ailadrodd os maent yn cael i gosbi (Bandura, 1961).</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 xml:space="preserve">Er bod ymchwil yn dangos bod pobl ifanc yn dysgu sgiliau ac ymddygiad cymdeithasol yn naturiol boed hynny drwy fodeli neu dysgu eu hunan, i rhai  bobl </w:t>
      </w:r>
      <w:r>
        <w:rPr>
          <w:sz w:val="24"/>
          <w:szCs w:val="24"/>
          <w:rtl w:val="0"/>
          <w:lang w:val="en-US"/>
        </w:rPr>
        <w:t xml:space="preserve">â </w:t>
      </w:r>
      <w:r>
        <w:rPr>
          <w:sz w:val="24"/>
          <w:szCs w:val="24"/>
          <w:rtl w:val="0"/>
          <w:lang w:val="en-US"/>
        </w:rPr>
        <w:t xml:space="preserve">awtistiaeth,megis y dysgwyr yng nghrwp X  fe all fod yn annodd i ddysgu ac adeiladu ar y sgiliau yma. Yn </w:t>
      </w:r>
      <w:r>
        <w:rPr>
          <w:sz w:val="24"/>
          <w:szCs w:val="24"/>
          <w:rtl w:val="0"/>
          <w:lang w:val="en-US"/>
        </w:rPr>
        <w:t>ô</w:t>
      </w:r>
      <w:r>
        <w:rPr>
          <w:sz w:val="24"/>
          <w:szCs w:val="24"/>
          <w:rtl w:val="0"/>
          <w:lang w:val="en-US"/>
        </w:rPr>
        <w:t xml:space="preserve">l wefan Autism Speaks fe ddylai datblygu sgiliau cymdeithasol i bobl </w:t>
      </w:r>
      <w:r>
        <w:rPr>
          <w:sz w:val="24"/>
          <w:szCs w:val="24"/>
          <w:rtl w:val="0"/>
          <w:lang w:val="en-US"/>
        </w:rPr>
        <w:t xml:space="preserve">â </w:t>
      </w:r>
      <w:r>
        <w:rPr>
          <w:sz w:val="24"/>
          <w:szCs w:val="24"/>
          <w:rtl w:val="0"/>
          <w:lang w:val="en-US"/>
        </w:rPr>
        <w:t xml:space="preserve">awtistiaeth gynnwys: cyfarwyddiadau clir a </w:t>
      </w:r>
      <w:r>
        <w:rPr>
          <w:sz w:val="24"/>
          <w:szCs w:val="24"/>
          <w:rtl w:val="0"/>
          <w:lang w:val="en-US"/>
        </w:rPr>
        <w:t>‘</w:t>
      </w:r>
      <w:r>
        <w:rPr>
          <w:sz w:val="24"/>
          <w:szCs w:val="24"/>
          <w:rtl w:val="0"/>
          <w:lang w:val="en-US"/>
        </w:rPr>
        <w:t>teachable moments</w:t>
      </w:r>
      <w:r>
        <w:rPr>
          <w:sz w:val="24"/>
          <w:szCs w:val="24"/>
          <w:rtl w:val="0"/>
          <w:lang w:val="en-US"/>
        </w:rPr>
        <w:t xml:space="preserve">’ </w:t>
      </w:r>
      <w:r>
        <w:rPr>
          <w:sz w:val="24"/>
          <w:szCs w:val="24"/>
          <w:rtl w:val="0"/>
          <w:lang w:val="en-US"/>
        </w:rPr>
        <w:t>a fe all gael i</w:t>
      </w:r>
      <w:r>
        <w:rPr>
          <w:sz w:val="24"/>
          <w:szCs w:val="24"/>
          <w:rtl w:val="0"/>
          <w:lang w:val="en-US"/>
        </w:rPr>
        <w:t>’</w:t>
      </w:r>
      <w:r>
        <w:rPr>
          <w:sz w:val="24"/>
          <w:szCs w:val="24"/>
          <w:rtl w:val="0"/>
          <w:lang w:val="en-US"/>
        </w:rPr>
        <w:t>w ymarfer mewn gosodiadau dydd i ddydd; ffocysu ar amseri a sylw; cefnogaeth ar gyfer gwella cyfarthrebu ac intergreiddio synhwyraidd; dysgu ymddygiad sy</w:t>
      </w:r>
      <w:r>
        <w:rPr>
          <w:sz w:val="24"/>
          <w:szCs w:val="24"/>
          <w:rtl w:val="0"/>
          <w:lang w:val="en-US"/>
        </w:rPr>
        <w:t>’</w:t>
      </w:r>
      <w:r>
        <w:rPr>
          <w:sz w:val="24"/>
          <w:szCs w:val="24"/>
          <w:rtl w:val="0"/>
          <w:lang w:val="en-US"/>
        </w:rPr>
        <w:t>n rhagweld canlyniadau o gymdeithasu pwysig megis cyfeillgarwch a hapusrwydd a ffordd i adeiladu ar sgiliau gwybyddol a ieuthyddol (d.d.) Mae Awtistiaeth yn effeithio ar 1 ym mhob 68 person ifanc ac mae diffyg sgiliau cymdeithasu yn un o nodweddion craidd yr anhwylder, mae trin unigolion efo awtistiaeth yn gallu bod yn gymhleth o ganlyniad i ystod sbectrwm y diagnosis (LaGasse, 2017). Mae</w:t>
      </w:r>
      <w:r>
        <w:rPr>
          <w:sz w:val="24"/>
          <w:szCs w:val="24"/>
          <w:rtl w:val="0"/>
          <w:lang w:val="en-US"/>
        </w:rPr>
        <w:t>’</w:t>
      </w:r>
      <w:r>
        <w:rPr>
          <w:sz w:val="24"/>
          <w:szCs w:val="24"/>
          <w:rtl w:val="0"/>
          <w:lang w:val="en-US"/>
        </w:rPr>
        <w:t xml:space="preserve">n bwysig felly pan yn cynllunio ar gyfer ymyrraeth i ddysgwr </w:t>
      </w:r>
      <w:r>
        <w:rPr>
          <w:sz w:val="24"/>
          <w:szCs w:val="24"/>
          <w:rtl w:val="0"/>
          <w:lang w:val="en-US"/>
        </w:rPr>
        <w:t xml:space="preserve">â </w:t>
      </w:r>
      <w:r>
        <w:rPr>
          <w:sz w:val="24"/>
          <w:szCs w:val="24"/>
          <w:rtl w:val="0"/>
          <w:lang w:val="en-US"/>
        </w:rPr>
        <w:t xml:space="preserve">awtistiaeth bod yr ymyrraeth wedi ei bersonoli er mwyn sicrhau bod ei anghenion wedi ei gwrdd ac er mwyn sicrhau bod y dysgwr dan sylw yn gwneud cynnydd. </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 xml:space="preserve">Mae Cwricilwm i Gymru yn pwysleisio pwysigrwydd cynnydd i bob dysgwr. </w:t>
      </w:r>
      <w:r>
        <w:rPr>
          <w:sz w:val="24"/>
          <w:szCs w:val="24"/>
          <w:rtl w:val="0"/>
          <w:lang w:val="en-US"/>
        </w:rPr>
        <w:t>‘</w:t>
      </w:r>
      <w:r>
        <w:rPr>
          <w:sz w:val="24"/>
          <w:szCs w:val="24"/>
          <w:rtl w:val="0"/>
          <w:lang w:val="en-US"/>
        </w:rPr>
        <w:t>Y datganiad o</w:t>
      </w:r>
      <w:r>
        <w:rPr>
          <w:sz w:val="24"/>
          <w:szCs w:val="24"/>
          <w:rtl w:val="0"/>
          <w:lang w:val="en-US"/>
        </w:rPr>
        <w:t>’</w:t>
      </w:r>
      <w:r>
        <w:rPr>
          <w:sz w:val="24"/>
          <w:szCs w:val="24"/>
          <w:rtl w:val="0"/>
          <w:lang w:val="en-US"/>
        </w:rPr>
        <w:t>r hyn sy</w:t>
      </w:r>
      <w:r>
        <w:rPr>
          <w:sz w:val="24"/>
          <w:szCs w:val="24"/>
          <w:rtl w:val="0"/>
          <w:lang w:val="en-US"/>
        </w:rPr>
        <w:t>’</w:t>
      </w:r>
      <w:r>
        <w:rPr>
          <w:sz w:val="24"/>
          <w:szCs w:val="24"/>
          <w:rtl w:val="0"/>
          <w:lang w:val="en-US"/>
        </w:rPr>
        <w:t>n bwysig yw</w:t>
      </w:r>
      <w:r>
        <w:rPr>
          <w:sz w:val="24"/>
          <w:szCs w:val="24"/>
          <w:rtl w:val="0"/>
          <w:lang w:val="en-US"/>
        </w:rPr>
        <w:t>’</w:t>
      </w:r>
      <w:r>
        <w:rPr>
          <w:sz w:val="24"/>
          <w:szCs w:val="24"/>
          <w:rtl w:val="0"/>
          <w:lang w:val="en-US"/>
        </w:rPr>
        <w:t>r sail i gynnydd y dysgwyr</w:t>
      </w:r>
      <w:r>
        <w:rPr>
          <w:sz w:val="24"/>
          <w:szCs w:val="24"/>
          <w:rtl w:val="0"/>
          <w:lang w:val="en-US"/>
        </w:rPr>
        <w:t xml:space="preserve">’ </w:t>
      </w:r>
      <w:r>
        <w:rPr>
          <w:sz w:val="24"/>
          <w:szCs w:val="24"/>
          <w:rtl w:val="0"/>
          <w:lang w:val="en-US"/>
        </w:rPr>
        <w:t>(Llywodraeth Cymru, 2020) mae</w:t>
      </w:r>
      <w:r>
        <w:rPr>
          <w:sz w:val="24"/>
          <w:szCs w:val="24"/>
          <w:rtl w:val="0"/>
          <w:lang w:val="en-US"/>
        </w:rPr>
        <w:t>’</w:t>
      </w:r>
      <w:r>
        <w:rPr>
          <w:sz w:val="24"/>
          <w:szCs w:val="24"/>
          <w:rtl w:val="0"/>
          <w:lang w:val="en-US"/>
        </w:rPr>
        <w:t xml:space="preserve">n bwysig felly bod </w:t>
      </w:r>
      <w:r>
        <w:rPr>
          <w:sz w:val="24"/>
          <w:szCs w:val="24"/>
          <w:rtl w:val="0"/>
          <w:lang w:val="en-US"/>
        </w:rPr>
        <w:t>‘</w:t>
      </w:r>
      <w:r>
        <w:rPr>
          <w:sz w:val="24"/>
          <w:szCs w:val="24"/>
          <w:rtl w:val="0"/>
          <w:lang w:val="en-US"/>
        </w:rPr>
        <w:t>ymarferwyr yn cynllunio dysgu sy</w:t>
      </w:r>
      <w:r>
        <w:rPr>
          <w:sz w:val="24"/>
          <w:szCs w:val="24"/>
          <w:rtl w:val="0"/>
          <w:lang w:val="en-US"/>
        </w:rPr>
        <w:t>’</w:t>
      </w:r>
      <w:r>
        <w:rPr>
          <w:sz w:val="24"/>
          <w:szCs w:val="24"/>
          <w:rtl w:val="0"/>
          <w:lang w:val="en-US"/>
        </w:rPr>
        <w:t>n cefnogi deall a chymhwyso</w:t>
      </w:r>
      <w:r>
        <w:rPr>
          <w:sz w:val="24"/>
          <w:szCs w:val="24"/>
          <w:rtl w:val="0"/>
          <w:lang w:val="en-US"/>
        </w:rPr>
        <w:t>’</w:t>
      </w:r>
      <w:r>
        <w:rPr>
          <w:sz w:val="24"/>
          <w:szCs w:val="24"/>
          <w:rtl w:val="0"/>
          <w:lang w:val="en-US"/>
        </w:rPr>
        <w:t>r datganiad mwen ffordd gynyddol</w:t>
      </w:r>
      <w:r>
        <w:rPr>
          <w:sz w:val="24"/>
          <w:szCs w:val="24"/>
          <w:rtl w:val="0"/>
          <w:lang w:val="en-US"/>
        </w:rPr>
        <w:t xml:space="preserve">’ </w:t>
      </w:r>
      <w:r>
        <w:rPr>
          <w:sz w:val="24"/>
          <w:szCs w:val="24"/>
          <w:rtl w:val="0"/>
          <w:lang w:val="en-US"/>
        </w:rPr>
        <w:t>(Llywodraeth Cymru, 2020). Yn ogystal i hyn mae</w:t>
      </w:r>
      <w:r>
        <w:rPr>
          <w:sz w:val="24"/>
          <w:szCs w:val="24"/>
          <w:rtl w:val="0"/>
          <w:lang w:val="en-US"/>
        </w:rPr>
        <w:t>’</w:t>
      </w:r>
      <w:r>
        <w:rPr>
          <w:sz w:val="24"/>
          <w:szCs w:val="24"/>
          <w:rtl w:val="0"/>
          <w:lang w:val="en-US"/>
        </w:rPr>
        <w:t>n bwysig mesur cynnydd y dysgwr er mwyn profi effeitholrwydd yr ymyrraeth.</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 xml:space="preserve">Fe gaiff therapi lego i ddisgrifio fel </w:t>
      </w:r>
      <w:r>
        <w:rPr>
          <w:sz w:val="24"/>
          <w:szCs w:val="24"/>
          <w:rtl w:val="0"/>
          <w:lang w:val="en-US"/>
        </w:rPr>
        <w:t>“</w:t>
      </w:r>
      <w:r>
        <w:rPr>
          <w:sz w:val="24"/>
          <w:szCs w:val="24"/>
          <w:rtl w:val="0"/>
          <w:lang w:val="en-US"/>
        </w:rPr>
        <w:t>collaborative play therapy in which children work together to build lego</w:t>
      </w:r>
      <w:r>
        <w:rPr>
          <w:sz w:val="24"/>
          <w:szCs w:val="24"/>
          <w:rtl w:val="0"/>
          <w:lang w:val="en-US"/>
        </w:rPr>
        <w:t xml:space="preserve">” </w:t>
      </w:r>
      <w:r>
        <w:rPr>
          <w:sz w:val="24"/>
          <w:szCs w:val="24"/>
          <w:rtl w:val="0"/>
          <w:lang w:val="en-US"/>
        </w:rPr>
        <w:t xml:space="preserve">(LeGoff, 2004).  Arsylwyd LeGoff dau dysgwr ag awtistiaeth </w:t>
      </w:r>
      <w:r>
        <w:rPr>
          <w:sz w:val="24"/>
          <w:szCs w:val="24"/>
          <w:rtl w:val="0"/>
          <w:lang w:val="en-US"/>
        </w:rPr>
        <w:t xml:space="preserve">â </w:t>
      </w:r>
      <w:r>
        <w:rPr>
          <w:sz w:val="24"/>
          <w:szCs w:val="24"/>
          <w:rtl w:val="0"/>
          <w:lang w:val="en-US"/>
        </w:rPr>
        <w:t>problemau cymdeithasu a oedd byth wedi cwrdd o</w:t>
      </w:r>
      <w:r>
        <w:rPr>
          <w:sz w:val="24"/>
          <w:szCs w:val="24"/>
          <w:rtl w:val="0"/>
          <w:lang w:val="en-US"/>
        </w:rPr>
        <w:t>’</w:t>
      </w:r>
      <w:r>
        <w:rPr>
          <w:sz w:val="24"/>
          <w:szCs w:val="24"/>
          <w:rtl w:val="0"/>
          <w:lang w:val="en-US"/>
        </w:rPr>
        <w:t xml:space="preserve">r blaen yn rhyngweithio drwy chwarae lego, fe wnaeth yna ddatblygu y cysyniad o therapi lego. Fe wnes i benderfynu dewis therapi lego fel ymyrraeth ar gyfer y dysgwyr o dan sylw gan ei fod yn dull hwylus o ymmyru ar eu datblygiad ac felly fe fyddynt yn fwy parod i gymrud rhan a chymdeithasu yn effeithiol. Mae effeitholrwydd dysgu drwy chwarae yn rhywbeth mae damcaniaethwyr enwog wedi ymchwilio i a profi fel arf effeithiol dysgu. Honnwyd Vygotsky mai </w:t>
      </w:r>
      <w:r>
        <w:rPr>
          <w:sz w:val="24"/>
          <w:szCs w:val="24"/>
          <w:rtl w:val="0"/>
          <w:lang w:val="en-US"/>
        </w:rPr>
        <w:t>‘</w:t>
      </w:r>
      <w:r>
        <w:rPr>
          <w:sz w:val="24"/>
          <w:szCs w:val="24"/>
          <w:rtl w:val="0"/>
          <w:lang w:val="en-US"/>
        </w:rPr>
        <w:t>make believe play is the leading activity</w:t>
      </w:r>
      <w:r>
        <w:rPr>
          <w:sz w:val="24"/>
          <w:szCs w:val="24"/>
          <w:rtl w:val="0"/>
          <w:lang w:val="en-US"/>
        </w:rPr>
        <w:t>’</w:t>
      </w:r>
      <w:r>
        <w:rPr>
          <w:sz w:val="24"/>
          <w:szCs w:val="24"/>
          <w:rtl w:val="0"/>
          <w:lang w:val="en-US"/>
        </w:rPr>
        <w:t>(Scharer, 2017) ym mlynyddoedd cynradd dysgwyr. Daw arwyddocad dysgu drwy chware i</w:t>
      </w:r>
      <w:r>
        <w:rPr>
          <w:sz w:val="24"/>
          <w:szCs w:val="24"/>
          <w:rtl w:val="0"/>
          <w:lang w:val="en-US"/>
        </w:rPr>
        <w:t>’</w:t>
      </w:r>
      <w:r>
        <w:rPr>
          <w:sz w:val="24"/>
          <w:szCs w:val="24"/>
          <w:rtl w:val="0"/>
          <w:lang w:val="en-US"/>
        </w:rPr>
        <w:t>r amlwg wrth ystyried sut mae</w:t>
      </w:r>
      <w:r>
        <w:rPr>
          <w:sz w:val="24"/>
          <w:szCs w:val="24"/>
          <w:rtl w:val="0"/>
          <w:lang w:val="en-US"/>
        </w:rPr>
        <w:t>’</w:t>
      </w:r>
      <w:r>
        <w:rPr>
          <w:sz w:val="24"/>
          <w:szCs w:val="24"/>
          <w:rtl w:val="0"/>
          <w:lang w:val="en-US"/>
        </w:rPr>
        <w:t>n galluogi dysgwyr i wneud synywr o</w:t>
      </w:r>
      <w:r>
        <w:rPr>
          <w:sz w:val="24"/>
          <w:szCs w:val="24"/>
          <w:rtl w:val="0"/>
          <w:lang w:val="en-US"/>
        </w:rPr>
        <w:t>’</w:t>
      </w:r>
      <w:r>
        <w:rPr>
          <w:sz w:val="24"/>
          <w:szCs w:val="24"/>
          <w:rtl w:val="0"/>
          <w:lang w:val="en-US"/>
        </w:rPr>
        <w:t>r byd ho</w:t>
      </w:r>
      <w:r>
        <w:rPr>
          <w:sz w:val="24"/>
          <w:szCs w:val="24"/>
          <w:rtl w:val="0"/>
          <w:lang w:val="en-US"/>
        </w:rPr>
        <w:t>’</w:t>
      </w:r>
      <w:r>
        <w:rPr>
          <w:sz w:val="24"/>
          <w:szCs w:val="24"/>
          <w:rtl w:val="0"/>
          <w:lang w:val="en-US"/>
        </w:rPr>
        <w:t>u cwmpas drwy ddarganfyddiad ac annog datblygiad gwybyddol, cymdeithasol, emosiynol a chorfforol. Amlinellwyd Piaget chware fel rhan holl bwysig o ddatblygiad dysgwyr, nodir ei ddamcaniaeth wrth i</w:t>
      </w:r>
      <w:r>
        <w:rPr>
          <w:sz w:val="24"/>
          <w:szCs w:val="24"/>
          <w:rtl w:val="0"/>
          <w:lang w:val="en-US"/>
        </w:rPr>
        <w:t>’</w:t>
      </w:r>
      <w:r>
        <w:rPr>
          <w:sz w:val="24"/>
          <w:szCs w:val="24"/>
          <w:rtl w:val="0"/>
          <w:lang w:val="en-US"/>
        </w:rPr>
        <w:t>r dysgwr i aeddfedu fe ddylai ei amgylchedd a chwarae annog datblygiad gwybyddol pellach (Pentagon Play,d.d).</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w:t>
      </w:r>
      <w:r>
        <w:rPr>
          <w:sz w:val="24"/>
          <w:szCs w:val="24"/>
          <w:rtl w:val="0"/>
          <w:lang w:val="en-US"/>
        </w:rPr>
        <w:t>In play a child is always above his average age, above his daily behaviour, in play, it</w:t>
      </w:r>
      <w:r>
        <w:rPr>
          <w:sz w:val="24"/>
          <w:szCs w:val="24"/>
          <w:rtl w:val="0"/>
          <w:lang w:val="en-US"/>
        </w:rPr>
        <w:t>’</w:t>
      </w:r>
      <w:r>
        <w:rPr>
          <w:sz w:val="24"/>
          <w:szCs w:val="24"/>
          <w:rtl w:val="0"/>
          <w:lang w:val="en-US"/>
        </w:rPr>
        <w:t>s as though he were a head taller than himself</w:t>
      </w:r>
      <w:r>
        <w:rPr>
          <w:sz w:val="24"/>
          <w:szCs w:val="24"/>
          <w:rtl w:val="0"/>
          <w:lang w:val="en-US"/>
        </w:rPr>
        <w:t xml:space="preserve">” </w:t>
      </w:r>
      <w:r>
        <w:rPr>
          <w:sz w:val="24"/>
          <w:szCs w:val="24"/>
          <w:rtl w:val="0"/>
          <w:lang w:val="en-US"/>
        </w:rPr>
        <w:t>(Vygotsky, 1978). Y gobaith gyda therapi lego yw fod y dysgwyr yn gallu defnyddio y sgiliau a ddysgwyd a ddatblygwyd yn ystod y sesiynau a</w:t>
      </w:r>
      <w:r>
        <w:rPr>
          <w:sz w:val="24"/>
          <w:szCs w:val="24"/>
          <w:rtl w:val="0"/>
          <w:lang w:val="en-US"/>
        </w:rPr>
        <w:t>’</w:t>
      </w:r>
      <w:r>
        <w:rPr>
          <w:sz w:val="24"/>
          <w:szCs w:val="24"/>
          <w:rtl w:val="0"/>
          <w:lang w:val="en-US"/>
        </w:rPr>
        <w:t>i ddefnyddio ym mywyd dydd i ddydd. Honnwyd bod defnyddio deunyddau chwarae sydd yn dal diddordeb dysgwyr yn cynyddu cymhelliant ac yn annog newidiadau pan ddaw i gefnogi dysgwyr ag awtistiaeth, mae Lego yn benodol wedi brofi i fod yn gymhelliant i dysgwyr ag awtistiaeth (Cheng, d.d.). Fel arfer mae yna 3 r</w:t>
      </w:r>
      <w:r>
        <w:rPr>
          <w:sz w:val="24"/>
          <w:szCs w:val="24"/>
          <w:rtl w:val="0"/>
          <w:lang w:val="en-US"/>
        </w:rPr>
        <w:t>ô</w:t>
      </w:r>
      <w:r>
        <w:rPr>
          <w:sz w:val="24"/>
          <w:szCs w:val="24"/>
          <w:rtl w:val="0"/>
          <w:lang w:val="en-US"/>
        </w:rPr>
        <w:t xml:space="preserve">l mewn grwp therapi lego sef : y </w:t>
      </w:r>
      <w:r>
        <w:rPr>
          <w:sz w:val="24"/>
          <w:szCs w:val="24"/>
          <w:rtl w:val="0"/>
          <w:lang w:val="en-US"/>
        </w:rPr>
        <w:t>‘</w:t>
      </w:r>
      <w:r>
        <w:rPr>
          <w:sz w:val="24"/>
          <w:szCs w:val="24"/>
          <w:rtl w:val="0"/>
          <w:lang w:val="en-US"/>
        </w:rPr>
        <w:t>peirianydd</w:t>
      </w:r>
      <w:r>
        <w:rPr>
          <w:sz w:val="24"/>
          <w:szCs w:val="24"/>
          <w:rtl w:val="0"/>
          <w:lang w:val="en-US"/>
        </w:rPr>
        <w:t xml:space="preserve">’ </w:t>
      </w:r>
      <w:r>
        <w:rPr>
          <w:sz w:val="24"/>
          <w:szCs w:val="24"/>
          <w:rtl w:val="0"/>
          <w:lang w:val="en-US"/>
        </w:rPr>
        <w:t xml:space="preserve">sef y person sydd yn dal y cyarwyddiadau a fydd yn cyfarwyddo y </w:t>
      </w:r>
      <w:r>
        <w:rPr>
          <w:sz w:val="24"/>
          <w:szCs w:val="24"/>
          <w:rtl w:val="0"/>
          <w:lang w:val="en-US"/>
        </w:rPr>
        <w:t>‘</w:t>
      </w:r>
      <w:r>
        <w:rPr>
          <w:sz w:val="24"/>
          <w:szCs w:val="24"/>
          <w:rtl w:val="0"/>
          <w:lang w:val="en-US"/>
        </w:rPr>
        <w:t>cyflenwr</w:t>
      </w:r>
      <w:r>
        <w:rPr>
          <w:sz w:val="24"/>
          <w:szCs w:val="24"/>
          <w:rtl w:val="0"/>
          <w:lang w:val="en-US"/>
        </w:rPr>
        <w:t xml:space="preserve">’ </w:t>
      </w:r>
      <w:r>
        <w:rPr>
          <w:sz w:val="24"/>
          <w:szCs w:val="24"/>
          <w:rtl w:val="0"/>
          <w:lang w:val="en-US"/>
        </w:rPr>
        <w:t xml:space="preserve">i ffeindio y rhan iawn o lego a hefyd cyfarwyddo yr </w:t>
      </w:r>
      <w:r>
        <w:rPr>
          <w:sz w:val="24"/>
          <w:szCs w:val="24"/>
          <w:rtl w:val="0"/>
          <w:lang w:val="en-US"/>
        </w:rPr>
        <w:t>‘</w:t>
      </w:r>
      <w:r>
        <w:rPr>
          <w:sz w:val="24"/>
          <w:szCs w:val="24"/>
          <w:rtl w:val="0"/>
          <w:lang w:val="en-US"/>
        </w:rPr>
        <w:t>adeiladwr</w:t>
      </w:r>
      <w:r>
        <w:rPr>
          <w:sz w:val="24"/>
          <w:szCs w:val="24"/>
          <w:rtl w:val="0"/>
          <w:lang w:val="en-US"/>
        </w:rPr>
        <w:t xml:space="preserve">’ </w:t>
      </w:r>
      <w:r>
        <w:rPr>
          <w:sz w:val="24"/>
          <w:szCs w:val="24"/>
          <w:rtl w:val="0"/>
          <w:lang w:val="en-US"/>
        </w:rPr>
        <w:t>sut i adeiladu y lego. Fe fydd bob r</w:t>
      </w:r>
      <w:r>
        <w:rPr>
          <w:sz w:val="24"/>
          <w:szCs w:val="24"/>
          <w:rtl w:val="0"/>
          <w:lang w:val="en-US"/>
        </w:rPr>
        <w:t>ô</w:t>
      </w:r>
      <w:r>
        <w:rPr>
          <w:sz w:val="24"/>
          <w:szCs w:val="24"/>
          <w:rtl w:val="0"/>
          <w:lang w:val="en-US"/>
        </w:rPr>
        <w:t>l yn cael ei gyfnewid yn ystod y sesiynau er mwyn bod bob dysgwr yn cael cyfle i ymarfer bob r</w:t>
      </w:r>
      <w:r>
        <w:rPr>
          <w:sz w:val="24"/>
          <w:szCs w:val="24"/>
          <w:rtl w:val="0"/>
          <w:lang w:val="en-US"/>
        </w:rPr>
        <w:t>ô</w:t>
      </w:r>
      <w:r>
        <w:rPr>
          <w:sz w:val="24"/>
          <w:szCs w:val="24"/>
          <w:rtl w:val="0"/>
          <w:lang w:val="en-US"/>
        </w:rPr>
        <w:t>l. Y pwrpas o gael y tri r</w:t>
      </w:r>
      <w:r>
        <w:rPr>
          <w:sz w:val="24"/>
          <w:szCs w:val="24"/>
          <w:rtl w:val="0"/>
          <w:lang w:val="en-US"/>
        </w:rPr>
        <w:t>ô</w:t>
      </w:r>
      <w:r>
        <w:rPr>
          <w:sz w:val="24"/>
          <w:szCs w:val="24"/>
          <w:rtl w:val="0"/>
          <w:lang w:val="en-US"/>
        </w:rPr>
        <w:t>l yw i gynnig cyflaeoedd strwythedig i</w:t>
      </w:r>
      <w:r>
        <w:rPr>
          <w:sz w:val="24"/>
          <w:szCs w:val="24"/>
          <w:rtl w:val="0"/>
          <w:lang w:val="en-US"/>
        </w:rPr>
        <w:t>’</w:t>
      </w:r>
      <w:r>
        <w:rPr>
          <w:sz w:val="24"/>
          <w:szCs w:val="24"/>
          <w:rtl w:val="0"/>
          <w:lang w:val="en-US"/>
        </w:rPr>
        <w:t>r dysgwyr i ymarfer eu sgiliau rhyngweithio yn gymdeithasol megis: ymateb; rhannu; datrys problemau; cymrud tro; cychwyn trafodaeth a gwrando i gyfarwyddiadau (Cheng, d.d.). Yn ogystal i hyn mae yna rhestr o rheolau i</w:t>
      </w:r>
      <w:r>
        <w:rPr>
          <w:sz w:val="24"/>
          <w:szCs w:val="24"/>
          <w:rtl w:val="0"/>
          <w:lang w:val="en-US"/>
        </w:rPr>
        <w:t>’</w:t>
      </w:r>
      <w:r>
        <w:rPr>
          <w:sz w:val="24"/>
          <w:szCs w:val="24"/>
          <w:rtl w:val="0"/>
          <w:lang w:val="en-US"/>
        </w:rPr>
        <w:t>r dysgwyr i ddefnyddio er mwyn lleihau ymyrraeth wrth oedolyn, ond fe all yr oedolyn rhoi cyfarwyddiadau os maent yn gofyn.</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Fe fydd y sesiynnau therapi lego ar gyfer y dysgwyr yng nghrwp X yn cymrud rhan  bob wythnos, mae ailadrodd yn arf bwerus pan ddaw i ddysgu a ddatblygu sgiliau newydd gan ei fod yn helpu trawsnewid sgil o</w:t>
      </w:r>
      <w:r>
        <w:rPr>
          <w:sz w:val="24"/>
          <w:szCs w:val="24"/>
          <w:rtl w:val="0"/>
          <w:lang w:val="en-US"/>
        </w:rPr>
        <w:t>’</w:t>
      </w:r>
      <w:r>
        <w:rPr>
          <w:sz w:val="24"/>
          <w:szCs w:val="24"/>
          <w:rtl w:val="0"/>
          <w:lang w:val="en-US"/>
        </w:rPr>
        <w:t>r ymwybod i</w:t>
      </w:r>
      <w:r>
        <w:rPr>
          <w:sz w:val="24"/>
          <w:szCs w:val="24"/>
          <w:rtl w:val="0"/>
          <w:lang w:val="en-US"/>
        </w:rPr>
        <w:t>’</w:t>
      </w:r>
      <w:r>
        <w:rPr>
          <w:sz w:val="24"/>
          <w:szCs w:val="24"/>
          <w:rtl w:val="0"/>
          <w:lang w:val="en-US"/>
        </w:rPr>
        <w:t>r isymwybod, drwy ailadrodd mae</w:t>
      </w:r>
      <w:r>
        <w:rPr>
          <w:sz w:val="24"/>
          <w:szCs w:val="24"/>
          <w:rtl w:val="0"/>
          <w:lang w:val="en-US"/>
        </w:rPr>
        <w:t>’</w:t>
      </w:r>
      <w:r>
        <w:rPr>
          <w:sz w:val="24"/>
          <w:szCs w:val="24"/>
          <w:rtl w:val="0"/>
          <w:lang w:val="en-US"/>
        </w:rPr>
        <w:t>r sgil yn cael i ymarfer a dros amser fe fydd yn dod yn haws (APL,d.d.). Er fe fydd y sesiynau yn cael i</w:t>
      </w:r>
      <w:r>
        <w:rPr>
          <w:sz w:val="24"/>
          <w:szCs w:val="24"/>
          <w:rtl w:val="0"/>
          <w:lang w:val="en-US"/>
        </w:rPr>
        <w:t>’</w:t>
      </w:r>
      <w:r>
        <w:rPr>
          <w:sz w:val="24"/>
          <w:szCs w:val="24"/>
          <w:rtl w:val="0"/>
          <w:lang w:val="en-US"/>
        </w:rPr>
        <w:t>w ailadrodd bob wythnos am gyfnod o 10 wythnos fe fydd y cynorthwydd yn sicrhau bod y 3 dysgwr yn cylchdroi eu rolau o fewn y grwp, dangosir ymchwil fod gormod o ailadrodd yn gallu cael yr effaith gwrwyneb i beth a obeithiwn o</w:t>
      </w:r>
      <w:r>
        <w:rPr>
          <w:sz w:val="24"/>
          <w:szCs w:val="24"/>
          <w:rtl w:val="0"/>
          <w:lang w:val="en-US"/>
        </w:rPr>
        <w:t>’</w:t>
      </w:r>
      <w:r>
        <w:rPr>
          <w:sz w:val="24"/>
          <w:szCs w:val="24"/>
          <w:rtl w:val="0"/>
          <w:lang w:val="en-US"/>
        </w:rPr>
        <w:t xml:space="preserve">r dasg i dysgwyr ag awtistiaeth: </w:t>
      </w:r>
      <w:r>
        <w:rPr>
          <w:sz w:val="24"/>
          <w:szCs w:val="24"/>
          <w:rtl w:val="0"/>
          <w:lang w:val="en-US"/>
        </w:rPr>
        <w:t>‘</w:t>
      </w:r>
      <w:r>
        <w:rPr>
          <w:sz w:val="24"/>
          <w:szCs w:val="24"/>
          <w:rtl w:val="0"/>
          <w:lang w:val="en-US"/>
        </w:rPr>
        <w:t>too much repetition can make it difficult to apply the learned skill to a new situation</w:t>
      </w:r>
      <w:r>
        <w:rPr>
          <w:sz w:val="24"/>
          <w:szCs w:val="24"/>
          <w:rtl w:val="0"/>
          <w:lang w:val="en-US"/>
        </w:rPr>
        <w:t xml:space="preserve">’ </w:t>
      </w:r>
      <w:r>
        <w:rPr>
          <w:sz w:val="24"/>
          <w:szCs w:val="24"/>
          <w:rtl w:val="0"/>
          <w:lang w:val="en-US"/>
        </w:rPr>
        <w:t>(Harris, 2015). Fe fydd y sesiynnau yn cymrud rhan mewn ystafell tawel heb unrhyw gwrthdyniadau eraill. Mae sicrhau ardal o dawelwch yn bwysig er mwyn sicrhau nid yw</w:t>
      </w:r>
      <w:r>
        <w:rPr>
          <w:sz w:val="24"/>
          <w:szCs w:val="24"/>
          <w:rtl w:val="0"/>
          <w:lang w:val="en-US"/>
        </w:rPr>
        <w:t>’</w:t>
      </w:r>
      <w:r>
        <w:rPr>
          <w:sz w:val="24"/>
          <w:szCs w:val="24"/>
          <w:rtl w:val="0"/>
          <w:lang w:val="en-US"/>
        </w:rPr>
        <w:t>r dysgwyr yng nghrwp X yn cael i</w:t>
      </w:r>
      <w:r>
        <w:rPr>
          <w:sz w:val="24"/>
          <w:szCs w:val="24"/>
          <w:rtl w:val="0"/>
          <w:lang w:val="en-US"/>
        </w:rPr>
        <w:t>’</w:t>
      </w:r>
      <w:r>
        <w:rPr>
          <w:sz w:val="24"/>
          <w:szCs w:val="24"/>
          <w:rtl w:val="0"/>
          <w:lang w:val="en-US"/>
        </w:rPr>
        <w:t>w or efelychu o ganlyniad i</w:t>
      </w:r>
      <w:r>
        <w:rPr>
          <w:sz w:val="24"/>
          <w:szCs w:val="24"/>
          <w:rtl w:val="0"/>
          <w:lang w:val="en-US"/>
        </w:rPr>
        <w:t>’</w:t>
      </w:r>
      <w:r>
        <w:rPr>
          <w:sz w:val="24"/>
          <w:szCs w:val="24"/>
          <w:rtl w:val="0"/>
          <w:lang w:val="en-US"/>
        </w:rPr>
        <w:t>w anhwylder. Mae</w:t>
      </w:r>
      <w:r>
        <w:rPr>
          <w:sz w:val="24"/>
          <w:szCs w:val="24"/>
          <w:rtl w:val="0"/>
          <w:lang w:val="en-US"/>
        </w:rPr>
        <w:t>’</w:t>
      </w:r>
      <w:r>
        <w:rPr>
          <w:sz w:val="24"/>
          <w:szCs w:val="24"/>
          <w:rtl w:val="0"/>
          <w:lang w:val="en-US"/>
        </w:rPr>
        <w:t>r ddarpariaeth o</w:t>
      </w:r>
      <w:r>
        <w:rPr>
          <w:sz w:val="24"/>
          <w:szCs w:val="24"/>
          <w:rtl w:val="0"/>
          <w:lang w:val="en-US"/>
        </w:rPr>
        <w:t>’</w:t>
      </w:r>
      <w:r>
        <w:rPr>
          <w:sz w:val="24"/>
          <w:szCs w:val="24"/>
          <w:rtl w:val="0"/>
          <w:lang w:val="en-US"/>
        </w:rPr>
        <w:t>r synnwyr o dawelwch a chysur yn helpu dysgwyr ag awtistiaeth i hunan reoleiddio eu hymddygiad, yn y pendraw fe fydd hyn yn hybu ffocws ac felly fe fydd y dysgwyr yn gallu canolbwyntio ar y dasg. R</w:t>
      </w:r>
      <w:r>
        <w:rPr>
          <w:sz w:val="24"/>
          <w:szCs w:val="24"/>
          <w:rtl w:val="0"/>
          <w:lang w:val="en-US"/>
        </w:rPr>
        <w:t>ô</w:t>
      </w:r>
      <w:r>
        <w:rPr>
          <w:sz w:val="24"/>
          <w:szCs w:val="24"/>
          <w:rtl w:val="0"/>
          <w:lang w:val="en-US"/>
        </w:rPr>
        <w:t xml:space="preserve">l y cynorthwydd fydd i gynorthwyo rhyngweithio cadarnhaol rhwng y dysgwyr yn y grwp yn ogystal </w:t>
      </w:r>
      <w:r>
        <w:rPr>
          <w:sz w:val="24"/>
          <w:szCs w:val="24"/>
          <w:rtl w:val="0"/>
          <w:lang w:val="en-US"/>
        </w:rPr>
        <w:t xml:space="preserve">â </w:t>
      </w:r>
      <w:r>
        <w:rPr>
          <w:sz w:val="24"/>
          <w:szCs w:val="24"/>
          <w:rtl w:val="0"/>
          <w:lang w:val="en-US"/>
        </w:rPr>
        <w:t>chymrud nodiadau unigol i bob dysgwr. Mae hwn yn r</w:t>
      </w:r>
      <w:r>
        <w:rPr>
          <w:sz w:val="24"/>
          <w:szCs w:val="24"/>
          <w:rtl w:val="0"/>
          <w:lang w:val="en-US"/>
        </w:rPr>
        <w:t>ô</w:t>
      </w:r>
      <w:r>
        <w:rPr>
          <w:sz w:val="24"/>
          <w:szCs w:val="24"/>
          <w:rtl w:val="0"/>
          <w:lang w:val="en-US"/>
        </w:rPr>
        <w:t>l bwysig gan ei fod yn galluogi i eraill megis yr athrawes ddosbarth a rhieni i weld beth mae</w:t>
      </w:r>
      <w:r>
        <w:rPr>
          <w:sz w:val="24"/>
          <w:szCs w:val="24"/>
          <w:rtl w:val="0"/>
          <w:lang w:val="en-US"/>
        </w:rPr>
        <w:t>’</w:t>
      </w:r>
      <w:r>
        <w:rPr>
          <w:sz w:val="24"/>
          <w:szCs w:val="24"/>
          <w:rtl w:val="0"/>
          <w:lang w:val="en-US"/>
        </w:rPr>
        <w:t>r dysgwr wedi wneud yn ystod y sesiynnau, megis pa r</w:t>
      </w:r>
      <w:r>
        <w:rPr>
          <w:sz w:val="24"/>
          <w:szCs w:val="24"/>
          <w:rtl w:val="0"/>
          <w:lang w:val="en-US"/>
        </w:rPr>
        <w:t>ô</w:t>
      </w:r>
      <w:r>
        <w:rPr>
          <w:sz w:val="24"/>
          <w:szCs w:val="24"/>
          <w:rtl w:val="0"/>
          <w:lang w:val="en-US"/>
        </w:rPr>
        <w:t>l maent yn fwynhau fwyaf, faint o gynnydd mae</w:t>
      </w:r>
      <w:r>
        <w:rPr>
          <w:sz w:val="24"/>
          <w:szCs w:val="24"/>
          <w:rtl w:val="0"/>
          <w:lang w:val="en-US"/>
        </w:rPr>
        <w:t>’</w:t>
      </w:r>
      <w:r>
        <w:rPr>
          <w:sz w:val="24"/>
          <w:szCs w:val="24"/>
          <w:rtl w:val="0"/>
          <w:lang w:val="en-US"/>
        </w:rPr>
        <w:t>r dysgwr wedi ei wneud neu heb wneud o</w:t>
      </w:r>
      <w:r>
        <w:rPr>
          <w:sz w:val="24"/>
          <w:szCs w:val="24"/>
          <w:rtl w:val="0"/>
          <w:lang w:val="en-US"/>
        </w:rPr>
        <w:t>’</w:t>
      </w:r>
      <w:r>
        <w:rPr>
          <w:sz w:val="24"/>
          <w:szCs w:val="24"/>
          <w:rtl w:val="0"/>
          <w:lang w:val="en-US"/>
        </w:rPr>
        <w:t>r sesiwn flaenorol a sut fe allynt helpu y dysgwr i ddatblygu ar ei sgiliau tu allan o</w:t>
      </w:r>
      <w:r>
        <w:rPr>
          <w:sz w:val="24"/>
          <w:szCs w:val="24"/>
          <w:rtl w:val="0"/>
          <w:lang w:val="en-US"/>
        </w:rPr>
        <w:t>’</w:t>
      </w:r>
      <w:r>
        <w:rPr>
          <w:sz w:val="24"/>
          <w:szCs w:val="24"/>
          <w:rtl w:val="0"/>
          <w:lang w:val="en-US"/>
        </w:rPr>
        <w:t>r sesiynnal therapi lego. Mae hefyd yn holl bwysig bod nodiadau yn cael i</w:t>
      </w:r>
      <w:r>
        <w:rPr>
          <w:sz w:val="24"/>
          <w:szCs w:val="24"/>
          <w:rtl w:val="0"/>
          <w:lang w:val="en-US"/>
        </w:rPr>
        <w:t>’</w:t>
      </w:r>
      <w:r>
        <w:rPr>
          <w:sz w:val="24"/>
          <w:szCs w:val="24"/>
          <w:rtl w:val="0"/>
          <w:lang w:val="en-US"/>
        </w:rPr>
        <w:t xml:space="preserve">w gymrud er mwyn mesur cynnydd y dysgwyr. </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Fe all cynnydd gael i fesur yn ystod y sesiynnau ac hefyd tu allan er mwyn gweld sut mae</w:t>
      </w:r>
      <w:r>
        <w:rPr>
          <w:sz w:val="24"/>
          <w:szCs w:val="24"/>
          <w:rtl w:val="0"/>
          <w:lang w:val="en-US"/>
        </w:rPr>
        <w:t>’</w:t>
      </w:r>
      <w:r>
        <w:rPr>
          <w:sz w:val="24"/>
          <w:szCs w:val="24"/>
          <w:rtl w:val="0"/>
          <w:lang w:val="en-US"/>
        </w:rPr>
        <w:t>r dysgwyr yn defnyddio eu sgiliau ym mhywyd dydd i ddydd. Fe fydd yn bosib i unrhwy un i fesur neu sylweddoli ar y cynnydd yma megis yr athrawes ddosbarth, y cynorthwydd dosbarth a hefyd rhieni neu aelodau o</w:t>
      </w:r>
      <w:r>
        <w:rPr>
          <w:sz w:val="24"/>
          <w:szCs w:val="24"/>
          <w:rtl w:val="0"/>
          <w:lang w:val="en-US"/>
        </w:rPr>
        <w:t>’</w:t>
      </w:r>
      <w:r>
        <w:rPr>
          <w:sz w:val="24"/>
          <w:szCs w:val="24"/>
          <w:rtl w:val="0"/>
          <w:lang w:val="en-US"/>
        </w:rPr>
        <w:t>r teulu tu allan i</w:t>
      </w:r>
      <w:r>
        <w:rPr>
          <w:sz w:val="24"/>
          <w:szCs w:val="24"/>
          <w:rtl w:val="0"/>
          <w:lang w:val="en-US"/>
        </w:rPr>
        <w:t>’</w:t>
      </w:r>
      <w:r>
        <w:rPr>
          <w:sz w:val="24"/>
          <w:szCs w:val="24"/>
          <w:rtl w:val="0"/>
          <w:lang w:val="en-US"/>
        </w:rPr>
        <w:t>r ysgol. Fe fydd cyfarthrebu effeithiol yn holl bwysig er mwyn mesur cynnydd y dysgwyr. Gan fod y sesiynau therapi lego yn canolbwyntio ar sawl agwedd o ddatblygiad cyfarthrebu megis gwrando ar gyfarwyddiadau, dechrau trafodaeth a chymrud tro fe fydd yn bosib trefnu tasgau tu allan i</w:t>
      </w:r>
      <w:r>
        <w:rPr>
          <w:sz w:val="24"/>
          <w:szCs w:val="24"/>
          <w:rtl w:val="0"/>
          <w:lang w:val="en-US"/>
        </w:rPr>
        <w:t>’</w:t>
      </w:r>
      <w:r>
        <w:rPr>
          <w:sz w:val="24"/>
          <w:szCs w:val="24"/>
          <w:rtl w:val="0"/>
          <w:lang w:val="en-US"/>
        </w:rPr>
        <w:t>r sesiynnau megis rhoi y dysgwyr i weithio mewn grwpiau gyda eraill neu hyd yn oed gwylio</w:t>
      </w:r>
      <w:r>
        <w:rPr>
          <w:sz w:val="24"/>
          <w:szCs w:val="24"/>
          <w:rtl w:val="0"/>
          <w:lang w:val="en-US"/>
        </w:rPr>
        <w:t>’</w:t>
      </w:r>
      <w:r>
        <w:rPr>
          <w:sz w:val="24"/>
          <w:szCs w:val="24"/>
          <w:rtl w:val="0"/>
          <w:lang w:val="en-US"/>
        </w:rPr>
        <w:t xml:space="preserve">r dysgwyr yn chwarae amser chwarae er mwyn mesur eu datblygiad dros y 10 wythnos. </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Fel a nodir mae therapi lego yn cael i</w:t>
      </w:r>
      <w:r>
        <w:rPr>
          <w:sz w:val="24"/>
          <w:szCs w:val="24"/>
          <w:rtl w:val="0"/>
          <w:lang w:val="en-US"/>
        </w:rPr>
        <w:t>’</w:t>
      </w:r>
      <w:r>
        <w:rPr>
          <w:sz w:val="24"/>
          <w:szCs w:val="24"/>
          <w:rtl w:val="0"/>
          <w:lang w:val="en-US"/>
        </w:rPr>
        <w:t>w ystyried fel chwarae cydweithredol, mae sawl damcaniaeth yn cefnogi sut mae chwarae cydweithredol yn gallu fod o fudd pan yn cefnogi rhyngweithio cymdeithasol i ddysgwyr ag awtistiaeth. Awgryma Vygotsky (1978) bod prosesi gwybyddol yn cael i</w:t>
      </w:r>
      <w:r>
        <w:rPr>
          <w:sz w:val="24"/>
          <w:szCs w:val="24"/>
          <w:rtl w:val="0"/>
          <w:lang w:val="en-US"/>
        </w:rPr>
        <w:t>’</w:t>
      </w:r>
      <w:r>
        <w:rPr>
          <w:sz w:val="24"/>
          <w:szCs w:val="24"/>
          <w:rtl w:val="0"/>
          <w:lang w:val="en-US"/>
        </w:rPr>
        <w:t>w sbarduno gan cyd-destunau cymdeithasol sydd yn hanfodol ar gyfer datblygiad (Bodrova a Leng, 2007). Nodir fod datblygiad wedi ei wneud i fyny o ddau lefel: y lefel cyntaf yw datrys problemau yn annibynnol, lle mae</w:t>
      </w:r>
      <w:r>
        <w:rPr>
          <w:sz w:val="24"/>
          <w:szCs w:val="24"/>
          <w:rtl w:val="0"/>
          <w:lang w:val="en-US"/>
        </w:rPr>
        <w:t>’</w:t>
      </w:r>
      <w:r>
        <w:rPr>
          <w:sz w:val="24"/>
          <w:szCs w:val="24"/>
          <w:rtl w:val="0"/>
          <w:lang w:val="en-US"/>
        </w:rPr>
        <w:t>r dysgwr wedi cyrraedd lefel o ddatrys problemau heb unrhyw gefnogaeth. Mae</w:t>
      </w:r>
      <w:r>
        <w:rPr>
          <w:sz w:val="24"/>
          <w:szCs w:val="24"/>
          <w:rtl w:val="0"/>
          <w:lang w:val="en-US"/>
        </w:rPr>
        <w:t>’</w:t>
      </w:r>
      <w:r>
        <w:rPr>
          <w:sz w:val="24"/>
          <w:szCs w:val="24"/>
          <w:rtl w:val="0"/>
          <w:lang w:val="en-US"/>
        </w:rPr>
        <w:t>r ail lefel yn cyfeirio tuag at damcaniaeth Vygotsky o</w:t>
      </w:r>
      <w:r>
        <w:rPr>
          <w:sz w:val="24"/>
          <w:szCs w:val="24"/>
          <w:rtl w:val="0"/>
          <w:lang w:val="en-US"/>
        </w:rPr>
        <w:t>’</w:t>
      </w:r>
      <w:r>
        <w:rPr>
          <w:sz w:val="24"/>
          <w:szCs w:val="24"/>
          <w:rtl w:val="0"/>
          <w:lang w:val="en-US"/>
        </w:rPr>
        <w:t xml:space="preserve">r </w:t>
      </w:r>
      <w:r>
        <w:rPr>
          <w:sz w:val="24"/>
          <w:szCs w:val="24"/>
          <w:rtl w:val="0"/>
          <w:lang w:val="en-US"/>
        </w:rPr>
        <w:t>‘</w:t>
      </w:r>
      <w:r>
        <w:rPr>
          <w:sz w:val="24"/>
          <w:szCs w:val="24"/>
          <w:rtl w:val="0"/>
          <w:lang w:val="en-US"/>
        </w:rPr>
        <w:t>zone of proximal development</w:t>
      </w:r>
      <w:r>
        <w:rPr>
          <w:sz w:val="24"/>
          <w:szCs w:val="24"/>
          <w:rtl w:val="0"/>
          <w:lang w:val="en-US"/>
        </w:rPr>
        <w:t xml:space="preserve">’ </w:t>
      </w:r>
      <w:r>
        <w:rPr>
          <w:sz w:val="24"/>
          <w:szCs w:val="24"/>
          <w:rtl w:val="0"/>
          <w:lang w:val="en-US"/>
        </w:rPr>
        <w:t xml:space="preserve">(ZPD) (Cheng,d.d.) Diffinir Vygotsky y ZPD fel: </w:t>
      </w:r>
    </w:p>
    <w:p>
      <w:pPr>
        <w:pStyle w:val="Body A"/>
        <w:spacing w:after="0" w:line="360" w:lineRule="auto"/>
        <w:rPr>
          <w:sz w:val="24"/>
          <w:szCs w:val="24"/>
        </w:rPr>
      </w:pPr>
      <w:r>
        <w:rPr>
          <w:sz w:val="24"/>
          <w:szCs w:val="24"/>
          <w:rtl w:val="0"/>
          <w:lang w:val="en-US"/>
        </w:rPr>
        <w:t>“</w:t>
      </w:r>
      <w:r>
        <w:rPr>
          <w:sz w:val="24"/>
          <w:szCs w:val="24"/>
          <w:rtl w:val="0"/>
          <w:lang w:val="en-US"/>
        </w:rPr>
        <w:t>the distance between the actual developmental level as determined by independent problem solving and the level of potential development as determined through problem solving under adult guidance or in collaboration with more capable peers</w:t>
      </w:r>
      <w:r>
        <w:rPr>
          <w:sz w:val="24"/>
          <w:szCs w:val="24"/>
          <w:rtl w:val="0"/>
          <w:lang w:val="en-US"/>
        </w:rPr>
        <w:t xml:space="preserve">” </w:t>
      </w:r>
      <w:r>
        <w:rPr>
          <w:sz w:val="24"/>
          <w:szCs w:val="24"/>
          <w:rtl w:val="0"/>
          <w:lang w:val="en-US"/>
        </w:rPr>
        <w:t>(Vygotsky, 1978).</w:t>
      </w:r>
    </w:p>
    <w:p>
      <w:pPr>
        <w:pStyle w:val="Body A"/>
        <w:spacing w:after="0" w:line="360" w:lineRule="auto"/>
        <w:rPr>
          <w:sz w:val="24"/>
          <w:szCs w:val="24"/>
        </w:rPr>
      </w:pPr>
      <w:r>
        <w:rPr>
          <w:sz w:val="24"/>
          <w:szCs w:val="24"/>
          <w:rtl w:val="0"/>
          <w:lang w:val="en-US"/>
        </w:rPr>
        <w:t>Wrth ystyried therapi lego nid rhyngweithio cymdeithasol yw</w:t>
      </w:r>
      <w:r>
        <w:rPr>
          <w:sz w:val="24"/>
          <w:szCs w:val="24"/>
          <w:rtl w:val="0"/>
          <w:lang w:val="en-US"/>
        </w:rPr>
        <w:t>’</w:t>
      </w:r>
      <w:r>
        <w:rPr>
          <w:sz w:val="24"/>
          <w:szCs w:val="24"/>
          <w:rtl w:val="0"/>
          <w:lang w:val="en-US"/>
        </w:rPr>
        <w:t>r unig cyfnewid o wybodaeth rhwng cyfoedion, mae hefyd yn chwarae r</w:t>
      </w:r>
      <w:r>
        <w:rPr>
          <w:sz w:val="24"/>
          <w:szCs w:val="24"/>
          <w:rtl w:val="0"/>
          <w:lang w:val="en-US"/>
        </w:rPr>
        <w:t>ô</w:t>
      </w:r>
      <w:r>
        <w:rPr>
          <w:sz w:val="24"/>
          <w:szCs w:val="24"/>
          <w:rtl w:val="0"/>
          <w:lang w:val="en-US"/>
        </w:rPr>
        <w:t>l flaenllaw yn gwella chwarae a datblygiad cymdeithasol cyffredinol (Cheng,d.d.)</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Dangosir gwaith Johnson a Johnson (1999) sut mae cyd- ddibyniaeth cymdeithasol yn cael i</w:t>
      </w:r>
      <w:r>
        <w:rPr>
          <w:sz w:val="24"/>
          <w:szCs w:val="24"/>
          <w:rtl w:val="0"/>
          <w:lang w:val="en-US"/>
        </w:rPr>
        <w:t>’</w:t>
      </w:r>
      <w:r>
        <w:rPr>
          <w:sz w:val="24"/>
          <w:szCs w:val="24"/>
          <w:rtl w:val="0"/>
          <w:lang w:val="en-US"/>
        </w:rPr>
        <w:t>w greu. Mae eu damcaniaeth yn nodi bod cyd-ddibyniaeth  cadarnhaol yn cael i</w:t>
      </w:r>
      <w:r>
        <w:rPr>
          <w:sz w:val="24"/>
          <w:szCs w:val="24"/>
          <w:rtl w:val="0"/>
          <w:lang w:val="en-US"/>
        </w:rPr>
        <w:t>’</w:t>
      </w:r>
      <w:r>
        <w:rPr>
          <w:sz w:val="24"/>
          <w:szCs w:val="24"/>
          <w:rtl w:val="0"/>
          <w:lang w:val="en-US"/>
        </w:rPr>
        <w:t>w greu pan fod aelodau</w:t>
      </w:r>
      <w:r>
        <w:rPr>
          <w:sz w:val="24"/>
          <w:szCs w:val="24"/>
          <w:rtl w:val="0"/>
          <w:lang w:val="en-US"/>
        </w:rPr>
        <w:t>’</w:t>
      </w:r>
      <w:r>
        <w:rPr>
          <w:sz w:val="24"/>
          <w:szCs w:val="24"/>
          <w:rtl w:val="0"/>
          <w:lang w:val="en-US"/>
        </w:rPr>
        <w:t>r grwp yn credu a byddynt yn cyrraedd eu nod os bydd pob aelod arall yn gwneud yr un peth, fel canlyniad i hyn fe fydd bob aelod o</w:t>
      </w:r>
      <w:r>
        <w:rPr>
          <w:sz w:val="24"/>
          <w:szCs w:val="24"/>
          <w:rtl w:val="0"/>
          <w:lang w:val="en-US"/>
        </w:rPr>
        <w:t>’</w:t>
      </w:r>
      <w:r>
        <w:rPr>
          <w:sz w:val="24"/>
          <w:szCs w:val="24"/>
          <w:rtl w:val="0"/>
          <w:lang w:val="en-US"/>
        </w:rPr>
        <w:t>r grwp yn cefnogi eu gilydd er mwyn cyrraedd eu nod (Johnson a Johnson, 1999). Yn ystod gweithgareddau  therapi lego mae cyd-ddibyniaeth cadarnhaol yn cael i hyrwyddo gan fod angen i bob aelod o</w:t>
      </w:r>
      <w:r>
        <w:rPr>
          <w:sz w:val="24"/>
          <w:szCs w:val="24"/>
          <w:rtl w:val="0"/>
          <w:lang w:val="en-US"/>
        </w:rPr>
        <w:t>’</w:t>
      </w:r>
      <w:r>
        <w:rPr>
          <w:sz w:val="24"/>
          <w:szCs w:val="24"/>
          <w:rtl w:val="0"/>
          <w:lang w:val="en-US"/>
        </w:rPr>
        <w:t>r grwp i chwarae eu rol er mwyn cwbwlhau y dasg (Cheng,d.d.). Fe fydd cyd-ddibyniaeth cadarnhaol yn arwain at ymdrechion gwell (Johnson a Johnson, 1999).</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Damcaniaethwr arall sydd cefnogi pwysigrwydd dysgu drwy chwarae yw Maria Montessori. Nodir:</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w:t>
      </w:r>
      <w:r>
        <w:rPr>
          <w:sz w:val="24"/>
          <w:szCs w:val="24"/>
          <w:rtl w:val="0"/>
          <w:lang w:val="en-US"/>
        </w:rPr>
        <w:t>Grown-ups think of play as a purposeless occupation that keeps children happy and out of mischief, but actually when children are left to play by themselves very little of their activity is purposeless</w:t>
      </w:r>
      <w:r>
        <w:rPr>
          <w:sz w:val="24"/>
          <w:szCs w:val="24"/>
          <w:rtl w:val="0"/>
          <w:lang w:val="en-US"/>
        </w:rPr>
        <w:t xml:space="preserve">” </w:t>
      </w:r>
      <w:r>
        <w:rPr>
          <w:sz w:val="24"/>
          <w:szCs w:val="24"/>
          <w:rtl w:val="0"/>
          <w:lang w:val="en-US"/>
        </w:rPr>
        <w:t>(Maria Montessori,d.d.).</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 xml:space="preserve">Disgrifiau chwarae fel ffordd ddelfrydol o hybu ddatblygiad, nodir fod amgylchedd o chwarae yn cynnig cyflaeoedd o symudiad, archwilio synhwyraidd a phrofiadau </w:t>
      </w:r>
      <w:r>
        <w:rPr>
          <w:sz w:val="24"/>
          <w:szCs w:val="24"/>
          <w:rtl w:val="0"/>
          <w:lang w:val="en-US"/>
        </w:rPr>
        <w:t>‘</w:t>
      </w:r>
      <w:r>
        <w:rPr>
          <w:sz w:val="24"/>
          <w:szCs w:val="24"/>
          <w:rtl w:val="0"/>
          <w:lang w:val="en-US"/>
        </w:rPr>
        <w:t>hands on</w:t>
      </w:r>
      <w:r>
        <w:rPr>
          <w:sz w:val="24"/>
          <w:szCs w:val="24"/>
          <w:rtl w:val="0"/>
          <w:lang w:val="en-US"/>
        </w:rPr>
        <w:t xml:space="preserve">’ </w:t>
      </w:r>
      <w:r>
        <w:rPr>
          <w:sz w:val="24"/>
          <w:szCs w:val="24"/>
          <w:rtl w:val="0"/>
          <w:lang w:val="en-US"/>
        </w:rPr>
        <w:t>(Montessori Network,2021).</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Er bod ymchwil yn cefnogi</w:t>
      </w:r>
      <w:r>
        <w:rPr>
          <w:sz w:val="24"/>
          <w:szCs w:val="24"/>
          <w:rtl w:val="0"/>
          <w:lang w:val="en-US"/>
        </w:rPr>
        <w:t>’</w:t>
      </w:r>
      <w:r>
        <w:rPr>
          <w:sz w:val="24"/>
          <w:szCs w:val="24"/>
          <w:rtl w:val="0"/>
          <w:lang w:val="en-US"/>
        </w:rPr>
        <w:t>r ffaith bod therapi lego yn arf effeithiol er mwyn cynorthwyo dysgwyr ag awtistiaeth fe ddaw sawl her law yn law efo</w:t>
      </w:r>
      <w:r>
        <w:rPr>
          <w:sz w:val="24"/>
          <w:szCs w:val="24"/>
          <w:rtl w:val="0"/>
          <w:lang w:val="en-US"/>
        </w:rPr>
        <w:t>’</w:t>
      </w:r>
      <w:r>
        <w:rPr>
          <w:sz w:val="24"/>
          <w:szCs w:val="24"/>
          <w:rtl w:val="0"/>
          <w:lang w:val="en-US"/>
        </w:rPr>
        <w:t>r ymyrraeth. Yn gyntaf fe fydd rhaid i</w:t>
      </w:r>
      <w:r>
        <w:rPr>
          <w:sz w:val="24"/>
          <w:szCs w:val="24"/>
          <w:rtl w:val="0"/>
          <w:lang w:val="en-US"/>
        </w:rPr>
        <w:t>’</w:t>
      </w:r>
      <w:r>
        <w:rPr>
          <w:sz w:val="24"/>
          <w:szCs w:val="24"/>
          <w:rtl w:val="0"/>
          <w:lang w:val="en-US"/>
        </w:rPr>
        <w:t>r sesiynau gymrud rhan mewn ystafell tawel, felly fe fydd angen sicrhau fod yna ystafell ar gael bob wythnos ar gyfer y sesiynau a ni fydd hyn yn bosib ym mhob ysgol o ganlyniad i ddiffyg adnoddau. Yn ogystal mae hyn cydfynd efo</w:t>
      </w:r>
      <w:r>
        <w:rPr>
          <w:sz w:val="24"/>
          <w:szCs w:val="24"/>
          <w:rtl w:val="0"/>
          <w:lang w:val="en-US"/>
        </w:rPr>
        <w:t>’</w:t>
      </w:r>
      <w:r>
        <w:rPr>
          <w:sz w:val="24"/>
          <w:szCs w:val="24"/>
          <w:rtl w:val="0"/>
          <w:lang w:val="en-US"/>
        </w:rPr>
        <w:t>r broblem o ddiffyg staffio gan fydd angen cynorthwydd ar gael tu allan i</w:t>
      </w:r>
      <w:r>
        <w:rPr>
          <w:sz w:val="24"/>
          <w:szCs w:val="24"/>
          <w:rtl w:val="0"/>
          <w:lang w:val="en-US"/>
        </w:rPr>
        <w:t>’</w:t>
      </w:r>
      <w:r>
        <w:rPr>
          <w:sz w:val="24"/>
          <w:szCs w:val="24"/>
          <w:rtl w:val="0"/>
          <w:lang w:val="en-US"/>
        </w:rPr>
        <w:t xml:space="preserve">r ystafell ddosbarth bob wythnos. Er bod damcaniaethwyr wedi profi effeitholrwydd y dull dysgu drwy chwarae fe fydd rhaid ystyried rhai heriau allai godi o ganlyniad i natur y sesiynau chwarae yma. </w:t>
      </w:r>
    </w:p>
    <w:p>
      <w:pPr>
        <w:pStyle w:val="Body A"/>
        <w:spacing w:after="0" w:line="360" w:lineRule="auto"/>
        <w:rPr>
          <w:rFonts w:ascii="Trebuchet MS" w:cs="Trebuchet MS" w:hAnsi="Trebuchet MS" w:eastAsia="Trebuchet MS"/>
          <w:sz w:val="24"/>
          <w:szCs w:val="24"/>
        </w:rPr>
      </w:pPr>
    </w:p>
    <w:p>
      <w:pPr>
        <w:pStyle w:val="Body A"/>
        <w:spacing w:line="360" w:lineRule="auto"/>
        <w:rPr>
          <w:sz w:val="24"/>
          <w:szCs w:val="24"/>
        </w:rPr>
      </w:pPr>
      <w:r>
        <w:rPr>
          <w:sz w:val="24"/>
          <w:szCs w:val="24"/>
          <w:rtl w:val="0"/>
          <w:lang w:val="en-US"/>
        </w:rPr>
        <w:t>Mae dysgwyr yn dueddol o ddysgu ar wahanol gyflymder, a dyna pam y gall dysgu trwy chwarae cydweithredol cymryd mwy o amser na dysgu unigol. Efallai bod un aelod o'r gr</w:t>
      </w:r>
      <w:r>
        <w:rPr>
          <w:sz w:val="24"/>
          <w:szCs w:val="24"/>
          <w:rtl w:val="0"/>
          <w:lang w:val="en-US"/>
        </w:rPr>
        <w:t>ŵ</w:t>
      </w:r>
      <w:r>
        <w:rPr>
          <w:sz w:val="24"/>
          <w:szCs w:val="24"/>
          <w:rtl w:val="0"/>
          <w:lang w:val="en-US"/>
        </w:rPr>
        <w:t xml:space="preserve">p nad yw'n dysgu mor gyflym </w:t>
      </w:r>
      <w:r>
        <w:rPr>
          <w:sz w:val="24"/>
          <w:szCs w:val="24"/>
          <w:rtl w:val="0"/>
          <w:lang w:val="en-US"/>
        </w:rPr>
        <w:t>â</w:t>
      </w:r>
      <w:r>
        <w:rPr>
          <w:sz w:val="24"/>
          <w:szCs w:val="24"/>
          <w:rtl w:val="0"/>
          <w:lang w:val="en-US"/>
        </w:rPr>
        <w:t xml:space="preserve">'r lleill, ac yn cael ei adael ar </w:t>
      </w:r>
      <w:r>
        <w:rPr>
          <w:sz w:val="24"/>
          <w:szCs w:val="24"/>
          <w:rtl w:val="0"/>
          <w:lang w:val="en-US"/>
        </w:rPr>
        <w:t>ô</w:t>
      </w:r>
      <w:r>
        <w:rPr>
          <w:sz w:val="24"/>
          <w:szCs w:val="24"/>
          <w:rtl w:val="0"/>
          <w:lang w:val="en-US"/>
        </w:rPr>
        <w:t xml:space="preserve">l, ac yn y pen draw ddim yn dysgu dim byd o gwbl(Bruce,2011). Yn yr un modd, os nad yw rhywun yn dysgu mor gyflym </w:t>
      </w:r>
      <w:r>
        <w:rPr>
          <w:sz w:val="24"/>
          <w:szCs w:val="24"/>
          <w:rtl w:val="0"/>
          <w:lang w:val="en-US"/>
        </w:rPr>
        <w:t>â’</w:t>
      </w:r>
      <w:r>
        <w:rPr>
          <w:sz w:val="24"/>
          <w:szCs w:val="24"/>
          <w:rtl w:val="0"/>
          <w:lang w:val="en-US"/>
        </w:rPr>
        <w:t>r gweddill fe all  hyn  arafu gweddill y dysgwyr ac  efallai y bydd y gr</w:t>
      </w:r>
      <w:r>
        <w:rPr>
          <w:sz w:val="24"/>
          <w:szCs w:val="24"/>
          <w:rtl w:val="0"/>
          <w:lang w:val="en-US"/>
        </w:rPr>
        <w:t>ŵ</w:t>
      </w:r>
      <w:r>
        <w:rPr>
          <w:sz w:val="24"/>
          <w:szCs w:val="24"/>
          <w:rtl w:val="0"/>
          <w:lang w:val="en-US"/>
        </w:rPr>
        <w:t>p cyfan yn mynd ar ei h</w:t>
      </w:r>
      <w:r>
        <w:rPr>
          <w:sz w:val="24"/>
          <w:szCs w:val="24"/>
          <w:rtl w:val="0"/>
          <w:lang w:val="en-US"/>
        </w:rPr>
        <w:t>ô</w:t>
      </w:r>
      <w:r>
        <w:rPr>
          <w:sz w:val="24"/>
          <w:szCs w:val="24"/>
          <w:rtl w:val="0"/>
          <w:lang w:val="en-US"/>
        </w:rPr>
        <w:t>l hi yn y pen draw. Fodd bynnag, trwy ddarparu</w:t>
      </w:r>
      <w:r>
        <w:rPr>
          <w:sz w:val="24"/>
          <w:szCs w:val="24"/>
          <w:rtl w:val="0"/>
          <w:lang w:val="en-US"/>
        </w:rPr>
        <w:t>’</w:t>
      </w:r>
      <w:r>
        <w:rPr>
          <w:sz w:val="24"/>
          <w:szCs w:val="24"/>
          <w:rtl w:val="0"/>
          <w:lang w:val="en-US"/>
        </w:rPr>
        <w:t>r arweiniad cywir o fewn y gr</w:t>
      </w:r>
      <w:r>
        <w:rPr>
          <w:sz w:val="24"/>
          <w:szCs w:val="24"/>
          <w:rtl w:val="0"/>
          <w:lang w:val="en-US"/>
        </w:rPr>
        <w:t>ŵ</w:t>
      </w:r>
      <w:r>
        <w:rPr>
          <w:sz w:val="24"/>
          <w:szCs w:val="24"/>
          <w:rtl w:val="0"/>
          <w:lang w:val="en-US"/>
        </w:rPr>
        <w:t>p a dewis aelodau o'r grwpiau yn ofalus mae'n ddigon posib i ddod dros yr anawsterau yma.</w:t>
      </w:r>
    </w:p>
    <w:p>
      <w:pPr>
        <w:pStyle w:val="Body A"/>
        <w:spacing w:line="360" w:lineRule="auto"/>
        <w:rPr>
          <w:sz w:val="24"/>
          <w:szCs w:val="24"/>
        </w:rPr>
      </w:pPr>
      <w:r>
        <w:rPr>
          <w:sz w:val="24"/>
          <w:szCs w:val="24"/>
          <w:rtl w:val="0"/>
          <w:lang w:val="en-US"/>
        </w:rPr>
        <w:t>Er mwyn sicrhau bod dysgu trwy chwarae yn effeithiol mae angen ystod eang o sgiliau cymdeithasol ar ddysgwyr. Mae</w:t>
      </w:r>
      <w:r>
        <w:rPr>
          <w:sz w:val="24"/>
          <w:szCs w:val="24"/>
          <w:rtl w:val="0"/>
          <w:lang w:val="en-US"/>
        </w:rPr>
        <w:t>’</w:t>
      </w:r>
      <w:r>
        <w:rPr>
          <w:sz w:val="24"/>
          <w:szCs w:val="24"/>
          <w:rtl w:val="0"/>
          <w:lang w:val="en-US"/>
        </w:rPr>
        <w:t>n bosibl y bydd angen modelu</w:t>
      </w:r>
      <w:r>
        <w:rPr>
          <w:sz w:val="24"/>
          <w:szCs w:val="24"/>
          <w:rtl w:val="0"/>
          <w:lang w:val="en-US"/>
        </w:rPr>
        <w:t>’</w:t>
      </w:r>
      <w:r>
        <w:rPr>
          <w:sz w:val="24"/>
          <w:szCs w:val="24"/>
          <w:rtl w:val="0"/>
          <w:lang w:val="en-US"/>
        </w:rPr>
        <w:t>r rhain a</w:t>
      </w:r>
      <w:r>
        <w:rPr>
          <w:sz w:val="24"/>
          <w:szCs w:val="24"/>
          <w:rtl w:val="0"/>
          <w:lang w:val="en-US"/>
        </w:rPr>
        <w:t>’</w:t>
      </w:r>
      <w:r>
        <w:rPr>
          <w:sz w:val="24"/>
          <w:szCs w:val="24"/>
          <w:rtl w:val="0"/>
          <w:lang w:val="en-US"/>
        </w:rPr>
        <w:t>u haddysgu</w:t>
      </w:r>
      <w:r>
        <w:rPr>
          <w:sz w:val="24"/>
          <w:szCs w:val="24"/>
          <w:rtl w:val="0"/>
          <w:lang w:val="en-US"/>
        </w:rPr>
        <w:t>’</w:t>
      </w:r>
      <w:r>
        <w:rPr>
          <w:sz w:val="24"/>
          <w:szCs w:val="24"/>
          <w:rtl w:val="0"/>
          <w:lang w:val="en-US"/>
        </w:rPr>
        <w:t>n benodol drwy ymarfer dan arweiniad athrawon(Maclntyre,2001). Mae hyn yn cymryd amser hir i'w ddatblygu ac yn amlwg bydd rhwytrau yn codi.</w:t>
      </w:r>
    </w:p>
    <w:p>
      <w:pPr>
        <w:pStyle w:val="Body A"/>
        <w:spacing w:line="360" w:lineRule="auto"/>
        <w:rPr>
          <w:sz w:val="24"/>
          <w:szCs w:val="24"/>
        </w:rPr>
      </w:pPr>
      <w:r>
        <w:rPr>
          <w:sz w:val="24"/>
          <w:szCs w:val="24"/>
          <w:rtl w:val="0"/>
          <w:lang w:val="en-US"/>
        </w:rPr>
        <w:t>Y sefyllfa ddelfrydol wrth ddysgu trwy chwarae yw nad oes arweinydd a bod pawb yn cyd-chwarae a chyd-ddysgu wrth wneud tasg benodol. Mewn rhai grwpiau efallai y bydd rhywun yn penderfynu bod wrth y llyw neu ddod yn arweinydd y gr</w:t>
      </w:r>
      <w:r>
        <w:rPr>
          <w:sz w:val="24"/>
          <w:szCs w:val="24"/>
          <w:rtl w:val="0"/>
          <w:lang w:val="en-US"/>
        </w:rPr>
        <w:t>ŵ</w:t>
      </w:r>
      <w:r>
        <w:rPr>
          <w:sz w:val="24"/>
          <w:szCs w:val="24"/>
          <w:rtl w:val="0"/>
          <w:lang w:val="en-US"/>
        </w:rPr>
        <w:t>p, ac fe all hyn achosi tensiwn ymhlith y dysgwyr (Estyn,2019). Er mwyn osgoi hyn efallai bod angen i athrawon i nodi ar ddechrau'r dasg beth yw r</w:t>
      </w:r>
      <w:r>
        <w:rPr>
          <w:sz w:val="24"/>
          <w:szCs w:val="24"/>
          <w:rtl w:val="0"/>
          <w:lang w:val="en-US"/>
        </w:rPr>
        <w:t>ô</w:t>
      </w:r>
      <w:r>
        <w:rPr>
          <w:sz w:val="24"/>
          <w:szCs w:val="24"/>
          <w:rtl w:val="0"/>
          <w:lang w:val="en-US"/>
        </w:rPr>
        <w:t>l pob dysgwr a sicrhau trwy oruchwyliaeth bod pob un o</w:t>
      </w:r>
      <w:r>
        <w:rPr>
          <w:sz w:val="24"/>
          <w:szCs w:val="24"/>
          <w:rtl w:val="0"/>
          <w:lang w:val="en-US"/>
        </w:rPr>
        <w:t>’</w:t>
      </w:r>
      <w:r>
        <w:rPr>
          <w:sz w:val="24"/>
          <w:szCs w:val="24"/>
          <w:rtl w:val="0"/>
          <w:lang w:val="en-US"/>
        </w:rPr>
        <w:t>r dysgwyr yn cymryd rhan ac yn mwynhau y dasg.</w:t>
      </w:r>
    </w:p>
    <w:p>
      <w:pPr>
        <w:pStyle w:val="Body A"/>
        <w:spacing w:line="360" w:lineRule="auto"/>
        <w:rPr>
          <w:sz w:val="24"/>
          <w:szCs w:val="24"/>
        </w:rPr>
      </w:pPr>
      <w:r>
        <w:rPr>
          <w:sz w:val="24"/>
          <w:szCs w:val="24"/>
          <w:rtl w:val="0"/>
          <w:lang w:val="en-US"/>
        </w:rPr>
        <w:t>Maen tramgwydd arall wrth ystyried pa mor effeithiol yw dysgu trwy chwarae yw bod rhai dysgwyr yn ei chael hi</w:t>
      </w:r>
      <w:r>
        <w:rPr>
          <w:sz w:val="24"/>
          <w:szCs w:val="24"/>
          <w:rtl w:val="0"/>
          <w:lang w:val="en-US"/>
        </w:rPr>
        <w:t>’</w:t>
      </w:r>
      <w:r>
        <w:rPr>
          <w:sz w:val="24"/>
          <w:szCs w:val="24"/>
          <w:rtl w:val="0"/>
          <w:lang w:val="en-US"/>
        </w:rPr>
        <w:t>n anodd meithrin y sgiliau cywir i weithio mewn gr</w:t>
      </w:r>
      <w:r>
        <w:rPr>
          <w:sz w:val="24"/>
          <w:szCs w:val="24"/>
          <w:rtl w:val="0"/>
          <w:lang w:val="en-US"/>
        </w:rPr>
        <w:t>ŵ</w:t>
      </w:r>
      <w:r>
        <w:rPr>
          <w:sz w:val="24"/>
          <w:szCs w:val="24"/>
          <w:rtl w:val="0"/>
          <w:lang w:val="en-US"/>
        </w:rPr>
        <w:t>p. Os nad yw dysgwyr erioed wedi gweithio mewn grwpiau o</w:t>
      </w:r>
      <w:r>
        <w:rPr>
          <w:sz w:val="24"/>
          <w:szCs w:val="24"/>
          <w:rtl w:val="0"/>
          <w:lang w:val="en-US"/>
        </w:rPr>
        <w:t>’</w:t>
      </w:r>
      <w:r>
        <w:rPr>
          <w:sz w:val="24"/>
          <w:szCs w:val="24"/>
          <w:rtl w:val="0"/>
          <w:lang w:val="en-US"/>
        </w:rPr>
        <w:t>r blaen, ni fydd ganddynt y sgiliau i weithio gyda</w:t>
      </w:r>
      <w:r>
        <w:rPr>
          <w:sz w:val="24"/>
          <w:szCs w:val="24"/>
          <w:rtl w:val="0"/>
          <w:lang w:val="en-US"/>
        </w:rPr>
        <w:t>’</w:t>
      </w:r>
      <w:r>
        <w:rPr>
          <w:sz w:val="24"/>
          <w:szCs w:val="24"/>
          <w:rtl w:val="0"/>
          <w:lang w:val="en-US"/>
        </w:rPr>
        <w:t>i gilydd. Dylai athrawon  helpu i ddechrau drwy egluro'r dasg a nodau'r gwaith gr</w:t>
      </w:r>
      <w:r>
        <w:rPr>
          <w:sz w:val="24"/>
          <w:szCs w:val="24"/>
          <w:rtl w:val="0"/>
          <w:lang w:val="en-US"/>
        </w:rPr>
        <w:t>ŵ</w:t>
      </w:r>
      <w:r>
        <w:rPr>
          <w:sz w:val="24"/>
          <w:szCs w:val="24"/>
          <w:rtl w:val="0"/>
          <w:lang w:val="en-US"/>
        </w:rPr>
        <w:t xml:space="preserve">p sydd ei angen. Dylai hyn helpu i sbarduno'r dysgwyr i gychwyn ar y  dasg ofynnol.  </w:t>
      </w:r>
    </w:p>
    <w:p>
      <w:pPr>
        <w:pStyle w:val="Body A"/>
        <w:spacing w:line="360" w:lineRule="auto"/>
        <w:rPr>
          <w:sz w:val="24"/>
          <w:szCs w:val="24"/>
        </w:rPr>
      </w:pPr>
      <w:r>
        <w:rPr>
          <w:sz w:val="24"/>
          <w:szCs w:val="24"/>
          <w:rtl w:val="0"/>
          <w:lang w:val="en-US"/>
        </w:rPr>
        <w:t>Yn amlwg bydd rhai dysgwyr mewnblyg yn gwneud llai o ymdrech na gweddill y gr</w:t>
      </w:r>
      <w:r>
        <w:rPr>
          <w:sz w:val="24"/>
          <w:szCs w:val="24"/>
          <w:rtl w:val="0"/>
          <w:lang w:val="en-US"/>
        </w:rPr>
        <w:t>ŵ</w:t>
      </w:r>
      <w:r>
        <w:rPr>
          <w:sz w:val="24"/>
          <w:szCs w:val="24"/>
          <w:rtl w:val="0"/>
          <w:lang w:val="en-US"/>
        </w:rPr>
        <w:t xml:space="preserve">p. Gall hyn ddigwydd yn aml pan fydd yna ddysgwr allblyg wedi cymryd </w:t>
      </w:r>
      <w:r>
        <w:rPr>
          <w:sz w:val="24"/>
          <w:szCs w:val="24"/>
          <w:rtl w:val="0"/>
          <w:lang w:val="en-US"/>
        </w:rPr>
        <w:t xml:space="preserve">â </w:t>
      </w:r>
      <w:r>
        <w:rPr>
          <w:sz w:val="24"/>
          <w:szCs w:val="24"/>
          <w:rtl w:val="0"/>
          <w:lang w:val="en-US"/>
        </w:rPr>
        <w:t>gofal (o</w:t>
      </w:r>
      <w:r>
        <w:rPr>
          <w:sz w:val="24"/>
          <w:szCs w:val="24"/>
          <w:rtl w:val="0"/>
          <w:lang w:val="en-US"/>
        </w:rPr>
        <w:t>’</w:t>
      </w:r>
      <w:r>
        <w:rPr>
          <w:sz w:val="24"/>
          <w:szCs w:val="24"/>
          <w:rtl w:val="0"/>
          <w:lang w:val="en-US"/>
        </w:rPr>
        <w:t>r gr</w:t>
      </w:r>
      <w:r>
        <w:rPr>
          <w:sz w:val="24"/>
          <w:szCs w:val="24"/>
          <w:rtl w:val="0"/>
          <w:lang w:val="en-US"/>
        </w:rPr>
        <w:t>ŵ</w:t>
      </w:r>
      <w:r>
        <w:rPr>
          <w:sz w:val="24"/>
          <w:szCs w:val="24"/>
          <w:rtl w:val="0"/>
          <w:lang w:val="en-US"/>
        </w:rPr>
        <w:t>p) ac efallai nad ydyn nhw</w:t>
      </w:r>
      <w:r>
        <w:rPr>
          <w:sz w:val="24"/>
          <w:szCs w:val="24"/>
          <w:rtl w:val="0"/>
          <w:lang w:val="en-US"/>
        </w:rPr>
        <w:t>’</w:t>
      </w:r>
      <w:r>
        <w:rPr>
          <w:sz w:val="24"/>
          <w:szCs w:val="24"/>
          <w:rtl w:val="0"/>
          <w:lang w:val="en-US"/>
        </w:rPr>
        <w:t xml:space="preserve">n dod ymlaen yn dda </w:t>
      </w:r>
      <w:r>
        <w:rPr>
          <w:sz w:val="24"/>
          <w:szCs w:val="24"/>
          <w:rtl w:val="0"/>
          <w:lang w:val="en-US"/>
        </w:rPr>
        <w:t xml:space="preserve">â </w:t>
      </w:r>
      <w:r>
        <w:rPr>
          <w:sz w:val="24"/>
          <w:szCs w:val="24"/>
          <w:rtl w:val="0"/>
          <w:lang w:val="en-US"/>
        </w:rPr>
        <w:t>nhw . Gall dysgwyr mewn blyg neu swil gael trafferth mewn grwpiau i sicrhau bod eu llais yn cael ei glywed. Efallai bod modd datrys y broblem hon wrth i athrawon ddewis a dethol y grwpiau yn ofalus  gan sicrhau eu bod yn medru cyd- weithio a chyd-chwarea yn effeithiol. Wrth gwrs bydd angen i'r athro eu hannog ar y ffordd.</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u w:val="single"/>
        </w:rPr>
      </w:pPr>
      <w:r>
        <w:rPr>
          <w:sz w:val="24"/>
          <w:szCs w:val="24"/>
          <w:u w:val="single"/>
          <w:rtl w:val="0"/>
          <w:lang w:val="en-US"/>
        </w:rPr>
        <w:t>Diweddglo</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Credaf bod pwysigrwydd  datblygiad a rhyngweithio cymdeithasol i bob plentyn wedi cael i</w:t>
      </w:r>
      <w:r>
        <w:rPr>
          <w:sz w:val="24"/>
          <w:szCs w:val="24"/>
          <w:rtl w:val="0"/>
          <w:lang w:val="en-US"/>
        </w:rPr>
        <w:t>’</w:t>
      </w:r>
      <w:r>
        <w:rPr>
          <w:sz w:val="24"/>
          <w:szCs w:val="24"/>
          <w:rtl w:val="0"/>
          <w:lang w:val="en-US"/>
        </w:rPr>
        <w:t>w amlinellu yn yr aseiniad yma. Er bod rhai heriau i</w:t>
      </w:r>
      <w:r>
        <w:rPr>
          <w:sz w:val="24"/>
          <w:szCs w:val="24"/>
          <w:rtl w:val="0"/>
          <w:lang w:val="en-US"/>
        </w:rPr>
        <w:t>’</w:t>
      </w:r>
      <w:r>
        <w:rPr>
          <w:sz w:val="24"/>
          <w:szCs w:val="24"/>
          <w:rtl w:val="0"/>
          <w:lang w:val="en-US"/>
        </w:rPr>
        <w:t>r therapi lego a chyfyngiadau yn dod law yn law efo natur seicoleg y pwnc credaf fe fydd yn arf hynnod effeithiol er mwyn cynorthwyo a phrofi cynnydd yn nhatblygiad  dysgwyr grwp X. Fe fydd yn bosib cynorthwyo</w:t>
      </w:r>
      <w:r>
        <w:rPr>
          <w:sz w:val="24"/>
          <w:szCs w:val="24"/>
          <w:rtl w:val="0"/>
          <w:lang w:val="en-US"/>
        </w:rPr>
        <w:t>’</w:t>
      </w:r>
      <w:r>
        <w:rPr>
          <w:sz w:val="24"/>
          <w:szCs w:val="24"/>
          <w:rtl w:val="0"/>
          <w:lang w:val="en-US"/>
        </w:rPr>
        <w:t>r dysgwyr yn bellach drwy hyfforddi a chyfarthrebu efo rhieni neu gofalwyr y dysgwyr sut i gynnal sesiwn therapi lego adref er mwyn gwthio</w:t>
      </w:r>
      <w:r>
        <w:rPr>
          <w:sz w:val="24"/>
          <w:szCs w:val="24"/>
          <w:rtl w:val="0"/>
          <w:lang w:val="en-US"/>
        </w:rPr>
        <w:t>’</w:t>
      </w:r>
      <w:r>
        <w:rPr>
          <w:sz w:val="24"/>
          <w:szCs w:val="24"/>
          <w:rtl w:val="0"/>
          <w:lang w:val="en-US"/>
        </w:rPr>
        <w:t>r dysgwyr hyd yn oed yn bellach ac i weld sut maent yn ymateb i</w:t>
      </w:r>
      <w:r>
        <w:rPr>
          <w:sz w:val="24"/>
          <w:szCs w:val="24"/>
          <w:rtl w:val="0"/>
          <w:lang w:val="en-US"/>
        </w:rPr>
        <w:t>’</w:t>
      </w:r>
      <w:r>
        <w:rPr>
          <w:sz w:val="24"/>
          <w:szCs w:val="24"/>
          <w:rtl w:val="0"/>
          <w:lang w:val="en-US"/>
        </w:rPr>
        <w:t>r sesiynnau tu allan i</w:t>
      </w:r>
      <w:r>
        <w:rPr>
          <w:sz w:val="24"/>
          <w:szCs w:val="24"/>
          <w:rtl w:val="0"/>
          <w:lang w:val="en-US"/>
        </w:rPr>
        <w:t>’</w:t>
      </w:r>
      <w:r>
        <w:rPr>
          <w:sz w:val="24"/>
          <w:szCs w:val="24"/>
          <w:rtl w:val="0"/>
          <w:lang w:val="en-US"/>
        </w:rPr>
        <w:t xml:space="preserve">r ysgol.  Yn </w:t>
      </w:r>
      <w:r>
        <w:rPr>
          <w:sz w:val="24"/>
          <w:szCs w:val="24"/>
          <w:rtl w:val="0"/>
          <w:lang w:val="en-US"/>
        </w:rPr>
        <w:t>ô</w:t>
      </w:r>
      <w:r>
        <w:rPr>
          <w:sz w:val="24"/>
          <w:szCs w:val="24"/>
          <w:rtl w:val="0"/>
          <w:lang w:val="en-US"/>
        </w:rPr>
        <w:t>l Estyn fe fydd gwaith ysgolion a gweithwyr proffesiynol yn fwy effeithiol pan fydd rhieni</w:t>
      </w:r>
      <w:r>
        <w:rPr>
          <w:sz w:val="24"/>
          <w:szCs w:val="24"/>
          <w:rtl w:val="0"/>
          <w:lang w:val="en-US"/>
        </w:rPr>
        <w:t>’</w:t>
      </w:r>
      <w:r>
        <w:rPr>
          <w:sz w:val="24"/>
          <w:szCs w:val="24"/>
          <w:rtl w:val="0"/>
          <w:lang w:val="en-US"/>
        </w:rPr>
        <w:t>n cymryd rhan yn addysg eu plant, a bod eu dymuniadau, eu teimladau a</w:t>
      </w:r>
      <w:r>
        <w:rPr>
          <w:sz w:val="24"/>
          <w:szCs w:val="24"/>
          <w:rtl w:val="0"/>
          <w:lang w:val="en-US"/>
        </w:rPr>
        <w:t>’</w:t>
      </w:r>
      <w:r>
        <w:rPr>
          <w:sz w:val="24"/>
          <w:szCs w:val="24"/>
          <w:rtl w:val="0"/>
          <w:lang w:val="en-US"/>
        </w:rPr>
        <w:t>u safbwyntiau ar ddatblygiad eu plant yn cael eu hystyried. Mae ymglymiad rhieni yn hynnod bwysig pan yn ystyried dysgwyr ag anghenion dysgu ychwanegol ac felly fe all r</w:t>
      </w:r>
      <w:r>
        <w:rPr>
          <w:sz w:val="24"/>
          <w:szCs w:val="24"/>
          <w:rtl w:val="0"/>
          <w:lang w:val="en-US"/>
        </w:rPr>
        <w:t>ô</w:t>
      </w:r>
      <w:r>
        <w:rPr>
          <w:sz w:val="24"/>
          <w:szCs w:val="24"/>
          <w:rtl w:val="0"/>
          <w:lang w:val="en-US"/>
        </w:rPr>
        <w:t>l y rhiant hybu datblygiad dysgwyr grwp X hyd yn oed yn fwy (DATE). Er mai prif ffocws yr ymchwil yma oedd ystyried effaith therapi lego ar ddatblygiad cymdeithasol y dysgwyr fe fydd y sgiliau a ddatblygwyd o</w:t>
      </w:r>
      <w:r>
        <w:rPr>
          <w:sz w:val="24"/>
          <w:szCs w:val="24"/>
          <w:rtl w:val="0"/>
          <w:lang w:val="en-US"/>
        </w:rPr>
        <w:t>’</w:t>
      </w:r>
      <w:r>
        <w:rPr>
          <w:sz w:val="24"/>
          <w:szCs w:val="24"/>
          <w:rtl w:val="0"/>
          <w:lang w:val="en-US"/>
        </w:rPr>
        <w:t>r sesiynnau yma o fudd gyfanol i</w:t>
      </w:r>
      <w:r>
        <w:rPr>
          <w:sz w:val="24"/>
          <w:szCs w:val="24"/>
          <w:rtl w:val="0"/>
          <w:lang w:val="en-US"/>
        </w:rPr>
        <w:t>’</w:t>
      </w:r>
      <w:r>
        <w:rPr>
          <w:sz w:val="24"/>
          <w:szCs w:val="24"/>
          <w:rtl w:val="0"/>
          <w:lang w:val="en-US"/>
        </w:rPr>
        <w:t xml:space="preserve">r dysgwr. Fe fydd ymrwymiad yn y sesiynnau yma yn hybu canfyddiad gweledol,cysyniadau iaith, iaith ddisgrifiadol, iaith safle, dilyniannu a chynllunio, hyblygrwydd, amynedd ac empathi. </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4"/>
          <w:szCs w:val="24"/>
        </w:rPr>
      </w:pPr>
      <w:r>
        <w:rPr>
          <w:sz w:val="24"/>
          <w:szCs w:val="24"/>
          <w:rtl w:val="0"/>
          <w:lang w:val="en-US"/>
        </w:rPr>
        <w:t>Pan yn ystyried Cwricilwm i Gymru mae</w:t>
      </w:r>
      <w:r>
        <w:rPr>
          <w:sz w:val="24"/>
          <w:szCs w:val="24"/>
          <w:rtl w:val="0"/>
          <w:lang w:val="en-US"/>
        </w:rPr>
        <w:t>’</w:t>
      </w:r>
      <w:r>
        <w:rPr>
          <w:sz w:val="24"/>
          <w:szCs w:val="24"/>
          <w:rtl w:val="0"/>
          <w:lang w:val="en-US"/>
        </w:rPr>
        <w:t xml:space="preserve">r sgiliau yma i gyd yn sgiliau a fydd yn hanfodol ar  gyfer creu </w:t>
      </w:r>
      <w:r>
        <w:rPr>
          <w:sz w:val="24"/>
          <w:szCs w:val="24"/>
          <w:rtl w:val="0"/>
          <w:lang w:val="en-US"/>
        </w:rPr>
        <w:t>‘</w:t>
      </w:r>
      <w:r>
        <w:rPr>
          <w:sz w:val="24"/>
          <w:szCs w:val="24"/>
          <w:rtl w:val="0"/>
          <w:lang w:val="en-US"/>
        </w:rPr>
        <w:t>Unigolion iach hyderus</w:t>
      </w:r>
      <w:r>
        <w:rPr>
          <w:sz w:val="24"/>
          <w:szCs w:val="24"/>
          <w:rtl w:val="0"/>
          <w:lang w:val="en-US"/>
        </w:rPr>
        <w:t>’</w:t>
      </w:r>
      <w:r>
        <w:rPr>
          <w:sz w:val="24"/>
          <w:szCs w:val="24"/>
          <w:rtl w:val="0"/>
          <w:lang w:val="en-US"/>
        </w:rPr>
        <w:t xml:space="preserve">(Llywodraeth Cymru, 2020). Yn fy marn i fe fydd y dull cyfunnol o ddysgu yma yn rhywbeth a fydd yn fuddiol i nid ond dysgwyr ag awtistiaeth ond hefyd i urhyw ddysgwr. Nodir bwysigrwydd </w:t>
      </w:r>
      <w:r>
        <w:rPr>
          <w:sz w:val="24"/>
          <w:szCs w:val="24"/>
          <w:rtl w:val="0"/>
          <w:lang w:val="en-US"/>
        </w:rPr>
        <w:t>‘</w:t>
      </w:r>
      <w:r>
        <w:rPr>
          <w:sz w:val="24"/>
          <w:szCs w:val="24"/>
          <w:rtl w:val="0"/>
          <w:lang w:val="en-US"/>
        </w:rPr>
        <w:t>bod yn ymwybodol o</w:t>
      </w:r>
      <w:r>
        <w:rPr>
          <w:sz w:val="24"/>
          <w:szCs w:val="24"/>
          <w:rtl w:val="0"/>
          <w:lang w:val="en-US"/>
        </w:rPr>
        <w:t>’</w:t>
      </w:r>
      <w:r>
        <w:rPr>
          <w:sz w:val="24"/>
          <w:szCs w:val="24"/>
          <w:rtl w:val="0"/>
          <w:lang w:val="de-DE"/>
        </w:rPr>
        <w:t>n teimladau a</w:t>
      </w:r>
      <w:r>
        <w:rPr>
          <w:sz w:val="24"/>
          <w:szCs w:val="24"/>
          <w:rtl w:val="0"/>
          <w:lang w:val="en-US"/>
        </w:rPr>
        <w:t>’</w:t>
      </w:r>
      <w:r>
        <w:rPr>
          <w:sz w:val="24"/>
          <w:szCs w:val="24"/>
          <w:rtl w:val="0"/>
          <w:lang w:val="de-DE"/>
        </w:rPr>
        <w:t>n hemosiynau ein hunain sy</w:t>
      </w:r>
      <w:r>
        <w:rPr>
          <w:sz w:val="24"/>
          <w:szCs w:val="24"/>
          <w:rtl w:val="0"/>
          <w:lang w:val="en-US"/>
        </w:rPr>
        <w:t>’</w:t>
      </w:r>
      <w:r>
        <w:rPr>
          <w:sz w:val="24"/>
          <w:szCs w:val="24"/>
          <w:rtl w:val="0"/>
          <w:lang w:val="en-US"/>
        </w:rPr>
        <w:t>n rhoi</w:t>
      </w:r>
      <w:r>
        <w:rPr>
          <w:sz w:val="24"/>
          <w:szCs w:val="24"/>
          <w:rtl w:val="0"/>
          <w:lang w:val="en-US"/>
        </w:rPr>
        <w:t>’</w:t>
      </w:r>
      <w:r>
        <w:rPr>
          <w:sz w:val="24"/>
          <w:szCs w:val="24"/>
          <w:rtl w:val="0"/>
          <w:lang w:val="da-DK"/>
        </w:rPr>
        <w:t xml:space="preserve">r sylfaen i ni ddatblygu </w:t>
      </w:r>
      <w:r>
        <w:rPr>
          <w:sz w:val="24"/>
          <w:szCs w:val="24"/>
          <w:rtl w:val="0"/>
          <w:lang w:val="en-US"/>
        </w:rPr>
        <w:t>empathi</w:t>
      </w:r>
      <w:r>
        <w:rPr>
          <w:sz w:val="24"/>
          <w:szCs w:val="24"/>
          <w:rtl w:val="0"/>
          <w:lang w:val="en-US"/>
        </w:rPr>
        <w:t xml:space="preserve">’ </w:t>
      </w:r>
      <w:r>
        <w:rPr>
          <w:sz w:val="24"/>
          <w:szCs w:val="24"/>
          <w:rtl w:val="0"/>
          <w:lang w:val="en-US"/>
        </w:rPr>
        <w:t xml:space="preserve">(Llywodaeth Cymru, 2020) o dan y disgrifiad dysgu </w:t>
      </w:r>
      <w:r>
        <w:rPr>
          <w:sz w:val="24"/>
          <w:szCs w:val="24"/>
          <w:rtl w:val="0"/>
          <w:lang w:val="en-US"/>
        </w:rPr>
        <w:t>‘</w:t>
      </w:r>
      <w:r>
        <w:rPr>
          <w:sz w:val="24"/>
          <w:szCs w:val="24"/>
          <w:rtl w:val="0"/>
          <w:lang w:val="en-US"/>
        </w:rPr>
        <w:t>Mae</w:t>
      </w:r>
      <w:r>
        <w:rPr>
          <w:sz w:val="24"/>
          <w:szCs w:val="24"/>
          <w:rtl w:val="0"/>
          <w:lang w:val="en-US"/>
        </w:rPr>
        <w:t>’</w:t>
      </w:r>
      <w:r>
        <w:rPr>
          <w:sz w:val="24"/>
          <w:szCs w:val="24"/>
          <w:rtl w:val="0"/>
          <w:lang w:val="en-US"/>
        </w:rPr>
        <w:t>r ffordd rydym yn prosesu ein profiadau ac yn ymateb iddyn nhw yn effeithio ar ein hiechydmeddwl a</w:t>
      </w:r>
      <w:r>
        <w:rPr>
          <w:sz w:val="24"/>
          <w:szCs w:val="24"/>
          <w:rtl w:val="0"/>
          <w:lang w:val="en-US"/>
        </w:rPr>
        <w:t>’</w:t>
      </w:r>
      <w:r>
        <w:rPr>
          <w:sz w:val="24"/>
          <w:szCs w:val="24"/>
          <w:rtl w:val="0"/>
          <w:lang w:val="es-ES_tradnl"/>
        </w:rPr>
        <w:t>n lles emosiynol</w:t>
      </w:r>
      <w:r>
        <w:rPr>
          <w:sz w:val="24"/>
          <w:szCs w:val="24"/>
          <w:rtl w:val="0"/>
          <w:lang w:val="en-US"/>
        </w:rPr>
        <w:t xml:space="preserve">’ </w:t>
      </w:r>
      <w:r>
        <w:rPr>
          <w:sz w:val="24"/>
          <w:szCs w:val="24"/>
          <w:rtl w:val="0"/>
          <w:lang w:val="en-US"/>
        </w:rPr>
        <w:t>(Llywodraeth Cymru, 2020) ac felly credaf fe fydd lego therapi yn ffordd ardderchog o gyflwyno</w:t>
      </w:r>
      <w:r>
        <w:rPr>
          <w:sz w:val="24"/>
          <w:szCs w:val="24"/>
          <w:rtl w:val="0"/>
          <w:lang w:val="en-US"/>
        </w:rPr>
        <w:t>’</w:t>
      </w:r>
      <w:r>
        <w:rPr>
          <w:sz w:val="24"/>
          <w:szCs w:val="24"/>
          <w:rtl w:val="0"/>
          <w:lang w:val="en-US"/>
        </w:rPr>
        <w:t>r mater hwn i gwricilwm ysgol.</w:t>
      </w:r>
    </w:p>
    <w:p>
      <w:pPr>
        <w:pStyle w:val="Body A"/>
        <w:spacing w:after="0" w:line="360" w:lineRule="auto"/>
        <w:rPr>
          <w:rFonts w:ascii="Trebuchet MS" w:cs="Trebuchet MS" w:hAnsi="Trebuchet MS" w:eastAsia="Trebuchet MS"/>
          <w:sz w:val="24"/>
          <w:szCs w:val="24"/>
        </w:rPr>
      </w:pPr>
    </w:p>
    <w:p>
      <w:pPr>
        <w:pStyle w:val="Body A"/>
        <w:spacing w:after="0" w:line="360" w:lineRule="auto"/>
        <w:rPr>
          <w:sz w:val="28"/>
          <w:szCs w:val="28"/>
        </w:rPr>
      </w:pPr>
      <w:r>
        <w:rPr>
          <w:sz w:val="24"/>
          <w:szCs w:val="24"/>
          <w:rtl w:val="0"/>
          <w:lang w:val="en-US"/>
        </w:rPr>
        <w:t>I gloi mae</w:t>
      </w:r>
      <w:r>
        <w:rPr>
          <w:sz w:val="24"/>
          <w:szCs w:val="24"/>
          <w:rtl w:val="0"/>
          <w:lang w:val="en-US"/>
        </w:rPr>
        <w:t>’</w:t>
      </w:r>
      <w:r>
        <w:rPr>
          <w:sz w:val="24"/>
          <w:szCs w:val="24"/>
          <w:rtl w:val="0"/>
          <w:lang w:val="en-US"/>
        </w:rPr>
        <w:t>r ymchwil a wnaed fel rhan o</w:t>
      </w:r>
      <w:r>
        <w:rPr>
          <w:sz w:val="24"/>
          <w:szCs w:val="24"/>
          <w:rtl w:val="0"/>
          <w:lang w:val="en-US"/>
        </w:rPr>
        <w:t>’</w:t>
      </w:r>
      <w:r>
        <w:rPr>
          <w:sz w:val="24"/>
          <w:szCs w:val="24"/>
          <w:rtl w:val="0"/>
          <w:lang w:val="en-US"/>
        </w:rPr>
        <w:t>r gwaith yma wedi bod yn hynod fuddiol i mi fel athrawes dan hyfforddiant. Daw bysigrwydd personoli ymyrraeth ar gyfer sicrhau cynnydd briodol i bob unigolyn i</w:t>
      </w:r>
      <w:r>
        <w:rPr>
          <w:sz w:val="24"/>
          <w:szCs w:val="24"/>
          <w:rtl w:val="0"/>
          <w:lang w:val="en-US"/>
        </w:rPr>
        <w:t>’</w:t>
      </w:r>
      <w:r>
        <w:rPr>
          <w:sz w:val="24"/>
          <w:szCs w:val="24"/>
          <w:rtl w:val="0"/>
          <w:lang w:val="en-US"/>
        </w:rPr>
        <w:t>r amlwg. Credaf yn gryf fe fydd ymgorffori dulliau tebyg i therapi lego megis dulliau dysgu drwy chwarae yn fuddiol annog ddatblygiad i bob disgybl ym mhob maes o ddatblygiad.</w:t>
      </w:r>
    </w:p>
    <w:p>
      <w:pPr>
        <w:pStyle w:val="Body A"/>
        <w:spacing w:after="0" w:line="360" w:lineRule="auto"/>
        <w:rPr>
          <w:rFonts w:ascii="Trebuchet MS" w:cs="Trebuchet MS" w:hAnsi="Trebuchet MS" w:eastAsia="Trebuchet MS"/>
        </w:rPr>
      </w:pPr>
    </w:p>
    <w:p>
      <w:pPr>
        <w:pStyle w:val="Body A"/>
        <w:spacing w:after="0" w:line="360" w:lineRule="auto"/>
        <w:rPr>
          <w:rFonts w:ascii="Trebuchet MS" w:cs="Trebuchet MS" w:hAnsi="Trebuchet MS" w:eastAsia="Trebuchet MS"/>
        </w:rPr>
      </w:pPr>
    </w:p>
    <w:p>
      <w:pPr>
        <w:pStyle w:val="Body A"/>
        <w:spacing w:after="0" w:line="360" w:lineRule="auto"/>
        <w:rPr>
          <w:rFonts w:ascii="Trebuchet MS" w:cs="Trebuchet MS" w:hAnsi="Trebuchet MS" w:eastAsia="Trebuchet MS"/>
        </w:rPr>
      </w:pPr>
    </w:p>
    <w:p>
      <w:pPr>
        <w:pStyle w:val="Body A"/>
        <w:spacing w:after="0" w:line="360" w:lineRule="auto"/>
        <w:rPr>
          <w:rFonts w:ascii="Trebuchet MS" w:cs="Trebuchet MS" w:hAnsi="Trebuchet MS" w:eastAsia="Trebuchet MS"/>
        </w:rPr>
      </w:pPr>
    </w:p>
    <w:p>
      <w:pPr>
        <w:pStyle w:val="Body A"/>
        <w:spacing w:line="360" w:lineRule="auto"/>
        <w:rPr>
          <w:rFonts w:ascii="Helvetica Neue" w:cs="Helvetica Neue" w:hAnsi="Helvetica Neue" w:eastAsia="Helvetica Neue"/>
          <w:u w:val="single"/>
        </w:rPr>
      </w:pPr>
      <w:r>
        <w:rPr>
          <w:u w:val="single"/>
          <w:rtl w:val="0"/>
          <w:lang w:val="en-US"/>
        </w:rPr>
        <w:t>Rhestr cyfeirnodi</w:t>
      </w:r>
    </w:p>
    <w:p>
      <w:pPr>
        <w:pStyle w:val="Default"/>
        <w:rPr>
          <w:rFonts w:ascii="Trebuchet MS" w:cs="Trebuchet MS" w:hAnsi="Trebuchet MS" w:eastAsia="Trebuchet MS"/>
          <w:color w:val="333333"/>
          <w:sz w:val="24"/>
          <w:szCs w:val="24"/>
        </w:rPr>
      </w:pPr>
      <w:r>
        <w:rPr>
          <w:rFonts w:ascii="Trebuchet MS" w:hAnsi="Trebuchet MS"/>
          <w:color w:val="333333"/>
          <w:sz w:val="24"/>
          <w:szCs w:val="24"/>
          <w:rtl w:val="0"/>
          <w:lang w:val="en-US"/>
        </w:rPr>
        <w:t xml:space="preserve">APL (2020). </w:t>
      </w:r>
      <w:r>
        <w:rPr>
          <w:rFonts w:ascii="Trebuchet MS" w:hAnsi="Trebuchet MS"/>
          <w:i w:val="1"/>
          <w:iCs w:val="1"/>
          <w:color w:val="333333"/>
          <w:sz w:val="24"/>
          <w:szCs w:val="24"/>
          <w:rtl w:val="0"/>
          <w:lang w:val="en-US"/>
        </w:rPr>
        <w:t>Focus and Repetition in Learning</w:t>
      </w:r>
      <w:r>
        <w:rPr>
          <w:rFonts w:ascii="Trebuchet MS" w:hAnsi="Trebuchet MS"/>
          <w:color w:val="333333"/>
          <w:sz w:val="24"/>
          <w:szCs w:val="24"/>
          <w:rtl w:val="0"/>
          <w:lang w:val="en-US"/>
        </w:rPr>
        <w:t xml:space="preserve">. Ar gael yn: </w:t>
      </w:r>
      <w:r>
        <w:rPr>
          <w:rStyle w:val="Hyperlink.0"/>
          <w:rFonts w:ascii="Trebuchet MS" w:cs="Trebuchet MS" w:hAnsi="Trebuchet MS" w:eastAsia="Trebuchet MS"/>
          <w:color w:val="0000ff"/>
          <w:sz w:val="24"/>
          <w:szCs w:val="24"/>
          <w:u w:val="single" w:color="0000ff"/>
        </w:rPr>
        <w:fldChar w:fldCharType="begin" w:fldLock="0"/>
      </w:r>
      <w:r>
        <w:rPr>
          <w:rStyle w:val="Hyperlink.0"/>
          <w:rFonts w:ascii="Trebuchet MS" w:cs="Trebuchet MS" w:hAnsi="Trebuchet MS" w:eastAsia="Trebuchet MS"/>
          <w:color w:val="0000ff"/>
          <w:sz w:val="24"/>
          <w:szCs w:val="24"/>
          <w:u w:val="single" w:color="0000ff"/>
        </w:rPr>
        <w:instrText xml:space="preserve"> HYPERLINK "https://aplnexted.com/focus-and-repetition-in-learning/"</w:instrText>
      </w:r>
      <w:r>
        <w:rPr>
          <w:rStyle w:val="Hyperlink.0"/>
          <w:rFonts w:ascii="Trebuchet MS" w:cs="Trebuchet MS" w:hAnsi="Trebuchet MS" w:eastAsia="Trebuchet MS"/>
          <w:color w:val="0000ff"/>
          <w:sz w:val="24"/>
          <w:szCs w:val="24"/>
          <w:u w:val="single" w:color="0000ff"/>
        </w:rPr>
        <w:fldChar w:fldCharType="separate" w:fldLock="0"/>
      </w:r>
      <w:r>
        <w:rPr>
          <w:rStyle w:val="Hyperlink.0"/>
          <w:rFonts w:ascii="Trebuchet MS" w:hAnsi="Trebuchet MS"/>
          <w:color w:val="0000ff"/>
          <w:sz w:val="24"/>
          <w:szCs w:val="24"/>
          <w:u w:val="single" w:color="0000ff"/>
          <w:rtl w:val="0"/>
          <w:lang w:val="en-US"/>
        </w:rPr>
        <w:t>https://aplnexted.com/focus-and-repetition-in-learning/</w:t>
      </w:r>
      <w:r>
        <w:rPr>
          <w:rFonts w:ascii="Trebuchet MS" w:cs="Trebuchet MS" w:hAnsi="Trebuchet MS" w:eastAsia="Trebuchet MS"/>
          <w:color w:val="333333"/>
          <w:sz w:val="24"/>
          <w:szCs w:val="24"/>
        </w:rPr>
        <w:fldChar w:fldCharType="end" w:fldLock="0"/>
      </w:r>
    </w:p>
    <w:p>
      <w:pPr>
        <w:pStyle w:val="Default"/>
        <w:rPr>
          <w:rFonts w:ascii="Trebuchet MS" w:cs="Trebuchet MS" w:hAnsi="Trebuchet MS" w:eastAsia="Trebuchet MS"/>
          <w:color w:val="333333"/>
          <w:sz w:val="24"/>
          <w:szCs w:val="24"/>
        </w:rPr>
      </w:pPr>
    </w:p>
    <w:p>
      <w:pPr>
        <w:pStyle w:val="Default"/>
        <w:spacing w:line="360" w:lineRule="auto"/>
        <w:rPr>
          <w:rFonts w:ascii="Calibri" w:cs="Calibri" w:hAnsi="Calibri" w:eastAsia="Calibri"/>
          <w:sz w:val="24"/>
          <w:szCs w:val="24"/>
          <w:lang w:val="en-US"/>
        </w:rPr>
      </w:pPr>
    </w:p>
    <w:p>
      <w:pPr>
        <w:pStyle w:val="Default"/>
        <w:spacing w:line="360" w:lineRule="auto"/>
        <w:rPr>
          <w:rFonts w:ascii="Calibri" w:cs="Calibri" w:hAnsi="Calibri" w:eastAsia="Calibri"/>
          <w:sz w:val="24"/>
          <w:szCs w:val="24"/>
        </w:rPr>
      </w:pPr>
      <w:r>
        <w:rPr>
          <w:rFonts w:ascii="Calibri" w:cs="Calibri" w:hAnsi="Calibri" w:eastAsia="Calibri"/>
          <w:sz w:val="24"/>
          <w:szCs w:val="24"/>
          <w:rtl w:val="0"/>
          <w:lang w:val="en-US"/>
        </w:rPr>
        <w:t xml:space="preserve">Autismspeaks (dim dyddiad). </w:t>
      </w:r>
      <w:r>
        <w:rPr>
          <w:rFonts w:ascii="Calibri" w:cs="Calibri" w:hAnsi="Calibri" w:eastAsia="Calibri"/>
          <w:i w:val="1"/>
          <w:iCs w:val="1"/>
          <w:sz w:val="24"/>
          <w:szCs w:val="24"/>
          <w:rtl w:val="0"/>
          <w:lang w:val="en-US"/>
        </w:rPr>
        <w:t>Social Skills and Autism.</w:t>
      </w:r>
      <w:r>
        <w:rPr>
          <w:rFonts w:ascii="Calibri" w:cs="Calibri" w:hAnsi="Calibri" w:eastAsia="Calibri"/>
          <w:sz w:val="24"/>
          <w:szCs w:val="24"/>
          <w:rtl w:val="0"/>
          <w:lang w:val="en-US"/>
        </w:rPr>
        <w:t xml:space="preserve"> Ar gael yn: </w:t>
      </w:r>
      <w:r>
        <w:rPr>
          <w:rStyle w:val="Hyperlink.0"/>
          <w:rFonts w:ascii="Calibri" w:cs="Calibri" w:hAnsi="Calibri" w:eastAsia="Calibri"/>
          <w:sz w:val="24"/>
          <w:szCs w:val="24"/>
        </w:rPr>
        <w:fldChar w:fldCharType="begin" w:fldLock="0"/>
      </w:r>
      <w:r>
        <w:rPr>
          <w:rStyle w:val="Hyperlink.0"/>
          <w:rFonts w:ascii="Calibri" w:cs="Calibri" w:hAnsi="Calibri" w:eastAsia="Calibri"/>
          <w:sz w:val="24"/>
          <w:szCs w:val="24"/>
        </w:rPr>
        <w:instrText xml:space="preserve"> HYPERLINK "https://www.autismspeaks.org/social-skills-and-autism"</w:instrText>
      </w:r>
      <w:r>
        <w:rPr>
          <w:rStyle w:val="Hyperlink.0"/>
          <w:rFonts w:ascii="Calibri" w:cs="Calibri" w:hAnsi="Calibri" w:eastAsia="Calibri"/>
          <w:sz w:val="24"/>
          <w:szCs w:val="24"/>
        </w:rPr>
        <w:fldChar w:fldCharType="separate" w:fldLock="0"/>
      </w:r>
      <w:r>
        <w:rPr>
          <w:rStyle w:val="Hyperlink.0"/>
          <w:rFonts w:ascii="Calibri" w:cs="Calibri" w:hAnsi="Calibri" w:eastAsia="Calibri"/>
          <w:sz w:val="24"/>
          <w:szCs w:val="24"/>
          <w:rtl w:val="0"/>
          <w:lang w:val="en-US"/>
        </w:rPr>
        <w:t>https://www.autismspeaks.org/social-skills-and-autism</w:t>
      </w:r>
      <w:r>
        <w:rPr>
          <w:rFonts w:ascii="Calibri" w:cs="Calibri" w:hAnsi="Calibri" w:eastAsia="Calibri"/>
          <w:sz w:val="24"/>
          <w:szCs w:val="24"/>
        </w:rPr>
        <w:fldChar w:fldCharType="end" w:fldLock="0"/>
      </w:r>
    </w:p>
    <w:p>
      <w:pPr>
        <w:pStyle w:val="Default"/>
        <w:spacing w:line="360" w:lineRule="auto"/>
        <w:rPr>
          <w:rFonts w:ascii="Calibri" w:cs="Calibri" w:hAnsi="Calibri" w:eastAsia="Calibri"/>
          <w:sz w:val="24"/>
          <w:szCs w:val="24"/>
        </w:rPr>
      </w:pPr>
    </w:p>
    <w:p>
      <w:pPr>
        <w:pStyle w:val="Default"/>
        <w:spacing w:line="360" w:lineRule="auto"/>
        <w:rPr>
          <w:rFonts w:ascii="Calibri" w:cs="Calibri" w:hAnsi="Calibri" w:eastAsia="Calibri"/>
          <w:sz w:val="24"/>
          <w:szCs w:val="24"/>
          <w:lang w:val="en-US"/>
        </w:rPr>
      </w:pPr>
      <w:r>
        <w:rPr>
          <w:rFonts w:ascii="Calibri" w:cs="Calibri" w:hAnsi="Calibri" w:eastAsia="Calibri"/>
          <w:sz w:val="24"/>
          <w:szCs w:val="24"/>
          <w:rtl w:val="0"/>
          <w:lang w:val="en-US"/>
        </w:rPr>
        <w:t xml:space="preserve">Bandura, A. Ross, D. a Ross, S.A. (1961). </w:t>
      </w:r>
      <w:r>
        <w:rPr>
          <w:rFonts w:ascii="Calibri" w:cs="Calibri" w:hAnsi="Calibri" w:eastAsia="Calibri"/>
          <w:i w:val="1"/>
          <w:iCs w:val="1"/>
          <w:sz w:val="24"/>
          <w:szCs w:val="24"/>
          <w:rtl w:val="0"/>
          <w:lang w:val="en-US"/>
        </w:rPr>
        <w:t>Tranmission of agression through the imitation of agressive models</w:t>
      </w:r>
      <w:r>
        <w:rPr>
          <w:rFonts w:ascii="Calibri" w:cs="Calibri" w:hAnsi="Calibri" w:eastAsia="Calibri"/>
          <w:sz w:val="24"/>
          <w:szCs w:val="24"/>
          <w:rtl w:val="0"/>
          <w:lang w:val="en-US"/>
        </w:rPr>
        <w:t>. Journal of Abnormal and Social Psychology, doi: 63, 575-582.</w:t>
      </w:r>
    </w:p>
    <w:p>
      <w:pPr>
        <w:pStyle w:val="Default"/>
        <w:spacing w:line="360" w:lineRule="auto"/>
        <w:rPr>
          <w:rFonts w:ascii="Calibri" w:cs="Calibri" w:hAnsi="Calibri" w:eastAsia="Calibri"/>
          <w:sz w:val="24"/>
          <w:szCs w:val="24"/>
          <w:lang w:val="en-US"/>
        </w:rPr>
      </w:pPr>
    </w:p>
    <w:p>
      <w:pPr>
        <w:pStyle w:val="Default"/>
        <w:rPr>
          <w:rFonts w:ascii="Trebuchet MS" w:cs="Trebuchet MS" w:hAnsi="Trebuchet MS" w:eastAsia="Trebuchet MS"/>
          <w:i w:val="1"/>
          <w:iCs w:val="1"/>
          <w:color w:val="333333"/>
          <w:sz w:val="24"/>
          <w:szCs w:val="24"/>
        </w:rPr>
      </w:pPr>
      <w:r>
        <w:rPr>
          <w:rFonts w:ascii="Trebuchet MS" w:hAnsi="Trebuchet MS"/>
          <w:color w:val="333333"/>
          <w:sz w:val="24"/>
          <w:szCs w:val="24"/>
          <w:rtl w:val="0"/>
        </w:rPr>
        <w:t xml:space="preserve">Bodrova, E </w:t>
      </w:r>
      <w:r>
        <w:rPr>
          <w:rFonts w:ascii="Trebuchet MS" w:hAnsi="Trebuchet MS"/>
          <w:color w:val="333333"/>
          <w:sz w:val="24"/>
          <w:szCs w:val="24"/>
          <w:rtl w:val="0"/>
          <w:lang w:val="en-US"/>
        </w:rPr>
        <w:t xml:space="preserve">a </w:t>
      </w:r>
      <w:r>
        <w:rPr>
          <w:rFonts w:ascii="Trebuchet MS" w:hAnsi="Trebuchet MS"/>
          <w:color w:val="333333"/>
          <w:sz w:val="24"/>
          <w:szCs w:val="24"/>
          <w:rtl w:val="0"/>
        </w:rPr>
        <w:t xml:space="preserve"> Leong, D. (2012). </w:t>
      </w:r>
      <w:r>
        <w:rPr>
          <w:rFonts w:ascii="Trebuchet MS" w:hAnsi="Trebuchet MS"/>
          <w:i w:val="1"/>
          <w:iCs w:val="1"/>
          <w:color w:val="333333"/>
          <w:sz w:val="24"/>
          <w:szCs w:val="24"/>
          <w:rtl w:val="0"/>
          <w:lang w:val="en-US"/>
        </w:rPr>
        <w:t>Tools of the Mind : Vygotskian approach to early childhood education</w:t>
      </w:r>
      <w:r>
        <w:rPr>
          <w:rFonts w:ascii="Trebuchet MS" w:hAnsi="Trebuchet MS"/>
          <w:i w:val="1"/>
          <w:iCs w:val="1"/>
          <w:color w:val="333333"/>
          <w:sz w:val="24"/>
          <w:szCs w:val="24"/>
          <w:rtl w:val="0"/>
          <w:lang w:val="en-US"/>
        </w:rPr>
        <w:t xml:space="preserve">. </w:t>
      </w:r>
      <w:r>
        <w:rPr>
          <w:rFonts w:ascii="Trebuchet MS" w:hAnsi="Trebuchet MS"/>
          <w:color w:val="333333"/>
          <w:sz w:val="24"/>
          <w:szCs w:val="24"/>
          <w:rtl w:val="0"/>
          <w:lang w:val="en-US"/>
        </w:rPr>
        <w:t>University of Denvor, Denvor.</w:t>
      </w:r>
    </w:p>
    <w:p>
      <w:pPr>
        <w:pStyle w:val="Default"/>
        <w:rPr>
          <w:rFonts w:ascii="Trebuchet MS" w:cs="Trebuchet MS" w:hAnsi="Trebuchet MS" w:eastAsia="Trebuchet MS"/>
          <w:i w:val="1"/>
          <w:iCs w:val="1"/>
          <w:color w:val="333333"/>
          <w:sz w:val="24"/>
          <w:szCs w:val="24"/>
        </w:rPr>
      </w:pPr>
    </w:p>
    <w:p>
      <w:pPr>
        <w:pStyle w:val="Default"/>
        <w:rPr>
          <w:rFonts w:ascii="Trebuchet MS" w:cs="Trebuchet MS" w:hAnsi="Trebuchet MS" w:eastAsia="Trebuchet MS"/>
          <w:color w:val="333333"/>
          <w:sz w:val="24"/>
          <w:szCs w:val="24"/>
        </w:rPr>
      </w:pPr>
      <w:r>
        <w:rPr>
          <w:rFonts w:ascii="Trebuchet MS" w:hAnsi="Trebuchet MS"/>
          <w:color w:val="333333"/>
          <w:sz w:val="24"/>
          <w:szCs w:val="24"/>
          <w:rtl w:val="0"/>
        </w:rPr>
        <w:t>Bruce.</w:t>
      </w:r>
      <w:r>
        <w:rPr>
          <w:rFonts w:ascii="Trebuchet MS" w:hAnsi="Trebuchet MS"/>
          <w:color w:val="333333"/>
          <w:sz w:val="24"/>
          <w:szCs w:val="24"/>
          <w:rtl w:val="0"/>
          <w:lang w:val="en-US"/>
        </w:rPr>
        <w:t>T</w:t>
      </w:r>
      <w:r>
        <w:rPr>
          <w:rFonts w:ascii="Trebuchet MS" w:hAnsi="Trebuchet MS"/>
          <w:i w:val="1"/>
          <w:iCs w:val="1"/>
          <w:color w:val="333333"/>
          <w:sz w:val="24"/>
          <w:szCs w:val="24"/>
          <w:rtl w:val="0"/>
          <w:lang w:val="en-US"/>
        </w:rPr>
        <w:t xml:space="preserve"> (2011). Learning through play For Babies, Toddlers and Young Children (2nd ed.). </w:t>
      </w:r>
      <w:r>
        <w:rPr>
          <w:rFonts w:ascii="Trebuchet MS" w:hAnsi="Trebuchet MS"/>
          <w:color w:val="333333"/>
          <w:sz w:val="24"/>
          <w:szCs w:val="24"/>
          <w:rtl w:val="0"/>
          <w:lang w:val="en-US"/>
        </w:rPr>
        <w:t>Hodder Education.</w:t>
      </w:r>
    </w:p>
    <w:p>
      <w:pPr>
        <w:pStyle w:val="Default"/>
        <w:rPr>
          <w:rFonts w:ascii="Trebuchet MS" w:cs="Trebuchet MS" w:hAnsi="Trebuchet MS" w:eastAsia="Trebuchet MS"/>
          <w:color w:val="333333"/>
          <w:sz w:val="24"/>
          <w:szCs w:val="24"/>
        </w:rPr>
      </w:pPr>
    </w:p>
    <w:p>
      <w:pPr>
        <w:pStyle w:val="Body"/>
        <w:bidi w:val="0"/>
        <w:ind w:left="0" w:right="0" w:firstLine="0"/>
        <w:jc w:val="left"/>
        <w:rPr>
          <w:rFonts w:ascii="Trebuchet MS" w:cs="Trebuchet MS" w:hAnsi="Trebuchet MS" w:eastAsia="Trebuchet MS"/>
          <w:i w:val="1"/>
          <w:iCs w:val="1"/>
          <w:rtl w:val="0"/>
        </w:rPr>
      </w:pPr>
      <w:r>
        <w:rPr>
          <w:rFonts w:ascii="Trebuchet MS" w:hAnsi="Trebuchet MS"/>
          <w:rtl w:val="0"/>
          <w:lang w:val="en-US"/>
        </w:rPr>
        <w:t xml:space="preserve">Cyngor Sir Gaerfyrddin (dim dyddiad). </w:t>
      </w:r>
      <w:r>
        <w:rPr>
          <w:rFonts w:ascii="Trebuchet MS" w:hAnsi="Trebuchet MS"/>
          <w:i w:val="1"/>
          <w:iCs w:val="1"/>
          <w:rtl w:val="0"/>
          <w:lang w:val="en-US"/>
        </w:rPr>
        <w:t>Additional learning needs: Decision-making process</w:t>
      </w:r>
      <w:r>
        <w:rPr>
          <w:rFonts w:ascii="Trebuchet MS" w:hAnsi="Trebuchet MS"/>
          <w:rtl w:val="0"/>
          <w:lang w:val="en-US"/>
        </w:rPr>
        <w:t xml:space="preserve">. Ar gael yn: </w:t>
      </w:r>
      <w:r>
        <w:rPr>
          <w:rStyle w:val="Hyperlink.0"/>
          <w:rFonts w:ascii="Trebuchet MS" w:cs="Trebuchet MS" w:hAnsi="Trebuchet MS" w:eastAsia="Trebuchet MS"/>
          <w:color w:val="0000ff"/>
          <w:u w:val="single" w:color="0000ff"/>
        </w:rPr>
        <w:fldChar w:fldCharType="begin" w:fldLock="0"/>
      </w:r>
      <w:r>
        <w:rPr>
          <w:rStyle w:val="Hyperlink.0"/>
          <w:rFonts w:ascii="Trebuchet MS" w:cs="Trebuchet MS" w:hAnsi="Trebuchet MS" w:eastAsia="Trebuchet MS"/>
          <w:color w:val="0000ff"/>
          <w:u w:val="single" w:color="0000ff"/>
        </w:rPr>
        <w:instrText xml:space="preserve"> HYPERLINK "https://www.carmarthenshire.gov.wales/home/council-services/education-schools/additional-learning-needs/additional-learning-needs-decision-making-process/3-what-is-a-one-page-profile/"</w:instrText>
      </w:r>
      <w:r>
        <w:rPr>
          <w:rStyle w:val="Hyperlink.0"/>
          <w:rFonts w:ascii="Trebuchet MS" w:cs="Trebuchet MS" w:hAnsi="Trebuchet MS" w:eastAsia="Trebuchet MS"/>
          <w:color w:val="0000ff"/>
          <w:u w:val="single" w:color="0000ff"/>
        </w:rPr>
        <w:fldChar w:fldCharType="separate" w:fldLock="0"/>
      </w:r>
      <w:r>
        <w:rPr>
          <w:rStyle w:val="Hyperlink.0"/>
          <w:rFonts w:ascii="Trebuchet MS" w:hAnsi="Trebuchet MS"/>
          <w:color w:val="0000ff"/>
          <w:u w:val="single" w:color="0000ff"/>
          <w:rtl w:val="0"/>
          <w:lang w:val="en-US"/>
        </w:rPr>
        <w:t>https://www.carmarthenshire.gov.wales/home/council-services/education-schools/additional-learning-needs/additional-learning-needs-decision-making-process/3-what-is-a-one-page-profile/</w:t>
      </w:r>
      <w:r>
        <w:rPr>
          <w:rFonts w:ascii="Trebuchet MS" w:cs="Trebuchet MS" w:hAnsi="Trebuchet MS" w:eastAsia="Trebuchet MS"/>
        </w:rPr>
        <w:fldChar w:fldCharType="end" w:fldLock="0"/>
      </w:r>
    </w:p>
    <w:p>
      <w:pPr>
        <w:pStyle w:val="Body"/>
        <w:bidi w:val="0"/>
        <w:ind w:left="0" w:right="0" w:firstLine="0"/>
        <w:jc w:val="left"/>
        <w:rPr>
          <w:rFonts w:ascii="Trebuchet MS" w:cs="Trebuchet MS" w:hAnsi="Trebuchet MS" w:eastAsia="Trebuchet MS"/>
          <w:i w:val="1"/>
          <w:iCs w:val="1"/>
          <w:rtl w:val="0"/>
        </w:rPr>
      </w:pPr>
    </w:p>
    <w:p>
      <w:pPr>
        <w:pStyle w:val="Body"/>
        <w:bidi w:val="0"/>
        <w:ind w:left="0" w:right="0" w:firstLine="0"/>
        <w:jc w:val="left"/>
        <w:rPr>
          <w:rFonts w:ascii="Trebuchet MS" w:cs="Trebuchet MS" w:hAnsi="Trebuchet MS" w:eastAsia="Trebuchet MS"/>
          <w:i w:val="1"/>
          <w:iCs w:val="1"/>
          <w:rtl w:val="0"/>
        </w:rPr>
      </w:pPr>
    </w:p>
    <w:p>
      <w:pPr>
        <w:pStyle w:val="Default"/>
        <w:rPr>
          <w:rFonts w:ascii="Trebuchet MS" w:cs="Trebuchet MS" w:hAnsi="Trebuchet MS" w:eastAsia="Trebuchet MS"/>
          <w:color w:val="333333"/>
          <w:sz w:val="24"/>
          <w:szCs w:val="24"/>
        </w:rPr>
      </w:pPr>
      <w:r>
        <w:rPr>
          <w:rFonts w:ascii="Trebuchet MS" w:hAnsi="Trebuchet MS"/>
          <w:color w:val="333333"/>
          <w:sz w:val="24"/>
          <w:szCs w:val="24"/>
          <w:rtl w:val="0"/>
          <w:lang w:val="en-US"/>
        </w:rPr>
        <w:t xml:space="preserve">Cheng, Y (dim dyddiad). </w:t>
      </w:r>
      <w:r>
        <w:rPr>
          <w:rFonts w:ascii="Trebuchet MS" w:hAnsi="Trebuchet MS"/>
          <w:i w:val="1"/>
          <w:iCs w:val="1"/>
          <w:color w:val="333333"/>
          <w:sz w:val="24"/>
          <w:szCs w:val="24"/>
          <w:rtl w:val="0"/>
          <w:lang w:val="en-US"/>
        </w:rPr>
        <w:t>The effectiveness of the Lego therapy intervention in promoting the social interaction of children with Autism Spectrum Condition in the playground: An evaluation study</w:t>
      </w:r>
      <w:r>
        <w:rPr>
          <w:rFonts w:ascii="Trebuchet MS" w:hAnsi="Trebuchet MS"/>
          <w:color w:val="333333"/>
          <w:sz w:val="24"/>
          <w:szCs w:val="24"/>
          <w:rtl w:val="0"/>
          <w:lang w:val="en-US"/>
        </w:rPr>
        <w:t>. UCL, Llundain.</w:t>
      </w:r>
    </w:p>
    <w:p>
      <w:pPr>
        <w:pStyle w:val="Default"/>
        <w:rPr>
          <w:rFonts w:ascii="Trebuchet MS" w:cs="Trebuchet MS" w:hAnsi="Trebuchet MS" w:eastAsia="Trebuchet MS"/>
          <w:color w:val="333333"/>
          <w:sz w:val="24"/>
          <w:szCs w:val="24"/>
        </w:rPr>
      </w:pPr>
    </w:p>
    <w:p>
      <w:pPr>
        <w:pStyle w:val="Body"/>
        <w:bidi w:val="0"/>
        <w:ind w:left="0" w:right="0" w:firstLine="0"/>
        <w:jc w:val="left"/>
        <w:rPr>
          <w:rFonts w:ascii="Trebuchet MS" w:cs="Trebuchet MS" w:hAnsi="Trebuchet MS" w:eastAsia="Trebuchet MS"/>
          <w:rtl w:val="0"/>
        </w:rPr>
      </w:pPr>
      <w:r>
        <w:rPr>
          <w:rFonts w:ascii="Trebuchet MS" w:hAnsi="Trebuchet MS"/>
          <w:rtl w:val="0"/>
          <w:lang w:val="en-US"/>
        </w:rPr>
        <w:t>Estyn (2019).</w:t>
      </w:r>
      <w:r>
        <w:rPr>
          <w:rFonts w:ascii="Trebuchet MS" w:hAnsi="Trebuchet MS"/>
          <w:i w:val="1"/>
          <w:iCs w:val="1"/>
          <w:rtl w:val="0"/>
          <w:lang w:val="en-US"/>
        </w:rPr>
        <w:t>Learning through play to support independent learning</w:t>
      </w:r>
      <w:r>
        <w:rPr>
          <w:rFonts w:ascii="Trebuchet MS" w:hAnsi="Trebuchet MS"/>
          <w:rtl w:val="0"/>
          <w:lang w:val="en-US"/>
        </w:rPr>
        <w:t xml:space="preserve">. Ar gael yn: </w:t>
      </w:r>
      <w:r>
        <w:rPr>
          <w:rStyle w:val="Hyperlink.0"/>
          <w:rFonts w:ascii="Trebuchet MS" w:cs="Trebuchet MS" w:hAnsi="Trebuchet MS" w:eastAsia="Trebuchet MS"/>
          <w:color w:val="0000ff"/>
          <w:u w:val="single" w:color="0000ff"/>
        </w:rPr>
        <w:fldChar w:fldCharType="begin" w:fldLock="0"/>
      </w:r>
      <w:r>
        <w:rPr>
          <w:rStyle w:val="Hyperlink.0"/>
          <w:rFonts w:ascii="Trebuchet MS" w:cs="Trebuchet MS" w:hAnsi="Trebuchet MS" w:eastAsia="Trebuchet MS"/>
          <w:color w:val="0000ff"/>
          <w:u w:val="single" w:color="0000ff"/>
        </w:rPr>
        <w:instrText xml:space="preserve"> HYPERLINK "https://www.estyn.gov.wales/effective-practice/learning-through-play-support-independent-learning"</w:instrText>
      </w:r>
      <w:r>
        <w:rPr>
          <w:rStyle w:val="Hyperlink.0"/>
          <w:rFonts w:ascii="Trebuchet MS" w:cs="Trebuchet MS" w:hAnsi="Trebuchet MS" w:eastAsia="Trebuchet MS"/>
          <w:color w:val="0000ff"/>
          <w:u w:val="single" w:color="0000ff"/>
        </w:rPr>
        <w:fldChar w:fldCharType="separate" w:fldLock="0"/>
      </w:r>
      <w:r>
        <w:rPr>
          <w:rStyle w:val="Hyperlink.0"/>
          <w:rFonts w:ascii="Trebuchet MS" w:hAnsi="Trebuchet MS"/>
          <w:color w:val="0000ff"/>
          <w:u w:val="single" w:color="0000ff"/>
          <w:rtl w:val="0"/>
          <w:lang w:val="en-US"/>
        </w:rPr>
        <w:t>https://www.estyn.gov.wales/effective-practice/learning-through-play-support-independent-learning</w:t>
      </w:r>
      <w:r>
        <w:rPr>
          <w:rFonts w:ascii="Trebuchet MS" w:cs="Trebuchet MS" w:hAnsi="Trebuchet MS" w:eastAsia="Trebuchet MS"/>
        </w:rPr>
        <w:fldChar w:fldCharType="end" w:fldLock="0"/>
      </w:r>
    </w:p>
    <w:p>
      <w:pPr>
        <w:pStyle w:val="Body"/>
        <w:bidi w:val="0"/>
        <w:ind w:left="0" w:right="0" w:firstLine="0"/>
        <w:jc w:val="left"/>
        <w:rPr>
          <w:rFonts w:ascii="Trebuchet MS" w:cs="Trebuchet MS" w:hAnsi="Trebuchet MS" w:eastAsia="Trebuchet MS"/>
          <w:rtl w:val="0"/>
        </w:rPr>
      </w:pPr>
    </w:p>
    <w:p>
      <w:pPr>
        <w:pStyle w:val="Body"/>
        <w:bidi w:val="0"/>
        <w:ind w:left="0" w:right="0" w:firstLine="0"/>
        <w:jc w:val="left"/>
        <w:rPr>
          <w:rFonts w:ascii="Trebuchet MS" w:cs="Trebuchet MS" w:hAnsi="Trebuchet MS" w:eastAsia="Trebuchet MS"/>
          <w:rtl w:val="0"/>
        </w:rPr>
      </w:pPr>
    </w:p>
    <w:p>
      <w:pPr>
        <w:pStyle w:val="Body"/>
        <w:bidi w:val="0"/>
        <w:ind w:left="0" w:right="0" w:firstLine="0"/>
        <w:jc w:val="left"/>
        <w:rPr>
          <w:rFonts w:ascii="Trebuchet MS" w:cs="Trebuchet MS" w:hAnsi="Trebuchet MS" w:eastAsia="Trebuchet MS"/>
          <w:rtl w:val="0"/>
        </w:rPr>
      </w:pPr>
      <w:r>
        <w:rPr>
          <w:rFonts w:ascii="Trebuchet MS" w:hAnsi="Trebuchet MS"/>
          <w:rtl w:val="0"/>
          <w:lang w:val="en-US"/>
        </w:rPr>
        <w:t xml:space="preserve">Estyn (2020). </w:t>
      </w:r>
      <w:r>
        <w:rPr>
          <w:rFonts w:ascii="Trebuchet MS" w:hAnsi="Trebuchet MS"/>
          <w:i w:val="1"/>
          <w:iCs w:val="1"/>
          <w:rtl w:val="0"/>
          <w:lang w:val="en-US"/>
        </w:rPr>
        <w:t>Parental involvement placed at the heart of school life</w:t>
      </w:r>
      <w:r>
        <w:rPr>
          <w:rFonts w:ascii="Trebuchet MS" w:hAnsi="Trebuchet MS"/>
          <w:rtl w:val="0"/>
          <w:lang w:val="en-US"/>
        </w:rPr>
        <w:t xml:space="preserve">. Ar gael yn: </w:t>
      </w:r>
      <w:r>
        <w:rPr>
          <w:rStyle w:val="Hyperlink.0"/>
          <w:rFonts w:ascii="Trebuchet MS" w:cs="Trebuchet MS" w:hAnsi="Trebuchet MS" w:eastAsia="Trebuchet MS"/>
          <w:color w:val="0000ff"/>
          <w:u w:val="single" w:color="0000ff"/>
        </w:rPr>
        <w:fldChar w:fldCharType="begin" w:fldLock="0"/>
      </w:r>
      <w:r>
        <w:rPr>
          <w:rStyle w:val="Hyperlink.0"/>
          <w:rFonts w:ascii="Trebuchet MS" w:cs="Trebuchet MS" w:hAnsi="Trebuchet MS" w:eastAsia="Trebuchet MS"/>
          <w:color w:val="0000ff"/>
          <w:u w:val="single" w:color="0000ff"/>
        </w:rPr>
        <w:instrText xml:space="preserve"> HYPERLINK "https://www.estyn.gov.wales/effective-practice/parental-involvement-placed-heart-school-life"</w:instrText>
      </w:r>
      <w:r>
        <w:rPr>
          <w:rStyle w:val="Hyperlink.0"/>
          <w:rFonts w:ascii="Trebuchet MS" w:cs="Trebuchet MS" w:hAnsi="Trebuchet MS" w:eastAsia="Trebuchet MS"/>
          <w:color w:val="0000ff"/>
          <w:u w:val="single" w:color="0000ff"/>
        </w:rPr>
        <w:fldChar w:fldCharType="separate" w:fldLock="0"/>
      </w:r>
      <w:r>
        <w:rPr>
          <w:rStyle w:val="Hyperlink.0"/>
          <w:rFonts w:ascii="Trebuchet MS" w:hAnsi="Trebuchet MS"/>
          <w:color w:val="0000ff"/>
          <w:u w:val="single" w:color="0000ff"/>
          <w:rtl w:val="0"/>
          <w:lang w:val="en-US"/>
        </w:rPr>
        <w:t>https://www.estyn.gov.wales/effective-practice/parental-involvement-placed-heart-school-life</w:t>
      </w:r>
      <w:r>
        <w:rPr>
          <w:rFonts w:ascii="Trebuchet MS" w:cs="Trebuchet MS" w:hAnsi="Trebuchet MS" w:eastAsia="Trebuchet MS"/>
        </w:rPr>
        <w:fldChar w:fldCharType="end" w:fldLock="0"/>
      </w:r>
    </w:p>
    <w:p>
      <w:pPr>
        <w:pStyle w:val="Body"/>
        <w:bidi w:val="0"/>
        <w:ind w:left="0" w:right="0" w:firstLine="0"/>
        <w:jc w:val="left"/>
        <w:rPr>
          <w:rFonts w:ascii="Trebuchet MS" w:cs="Trebuchet MS" w:hAnsi="Trebuchet MS" w:eastAsia="Trebuchet MS"/>
          <w:rtl w:val="0"/>
        </w:rPr>
      </w:pPr>
    </w:p>
    <w:p>
      <w:pPr>
        <w:pStyle w:val="Default"/>
        <w:rPr>
          <w:rFonts w:ascii="Trebuchet MS" w:cs="Trebuchet MS" w:hAnsi="Trebuchet MS" w:eastAsia="Trebuchet MS"/>
          <w:color w:val="333333"/>
          <w:sz w:val="24"/>
          <w:szCs w:val="24"/>
        </w:rPr>
      </w:pPr>
    </w:p>
    <w:p>
      <w:pPr>
        <w:pStyle w:val="Default"/>
        <w:rPr>
          <w:rFonts w:ascii="Trebuchet MS" w:cs="Trebuchet MS" w:hAnsi="Trebuchet MS" w:eastAsia="Trebuchet MS"/>
          <w:color w:val="333333"/>
          <w:sz w:val="24"/>
          <w:szCs w:val="24"/>
        </w:rPr>
      </w:pPr>
      <w:r>
        <w:rPr>
          <w:rFonts w:ascii="Trebuchet MS" w:hAnsi="Trebuchet MS"/>
          <w:color w:val="333333"/>
          <w:sz w:val="24"/>
          <w:szCs w:val="24"/>
          <w:rtl w:val="0"/>
          <w:lang w:val="en-US"/>
        </w:rPr>
        <w:t xml:space="preserve">Harris, H. et al.(2015).  </w:t>
      </w:r>
      <w:r>
        <w:rPr>
          <w:rFonts w:ascii="Trebuchet MS" w:hAnsi="Trebuchet MS"/>
          <w:i w:val="1"/>
          <w:iCs w:val="1"/>
          <w:color w:val="333333"/>
          <w:sz w:val="24"/>
          <w:szCs w:val="24"/>
          <w:rtl w:val="0"/>
          <w:lang w:val="en-US"/>
        </w:rPr>
        <w:t>Percptual learning in Autism: over-specifity and possible remedies</w:t>
      </w:r>
      <w:r>
        <w:rPr>
          <w:rFonts w:ascii="Trebuchet MS" w:hAnsi="Trebuchet MS"/>
          <w:color w:val="333333"/>
          <w:sz w:val="24"/>
          <w:szCs w:val="24"/>
          <w:rtl w:val="0"/>
          <w:lang w:val="en-US"/>
        </w:rPr>
        <w:t xml:space="preserve">. </w:t>
      </w:r>
      <w:r>
        <w:rPr>
          <w:rFonts w:ascii="Trebuchet MS" w:hAnsi="Trebuchet MS"/>
          <w:color w:val="333333"/>
          <w:sz w:val="24"/>
          <w:szCs w:val="24"/>
          <w:rtl w:val="0"/>
        </w:rPr>
        <w:t>doi: 10.1038/nn.4129. Epub 2015 Oct 5. PMID: 26436903.</w:t>
      </w:r>
    </w:p>
    <w:p>
      <w:pPr>
        <w:pStyle w:val="Default"/>
        <w:rPr>
          <w:rFonts w:ascii="Trebuchet MS" w:cs="Trebuchet MS" w:hAnsi="Trebuchet MS" w:eastAsia="Trebuchet MS"/>
          <w:color w:val="333333"/>
          <w:sz w:val="24"/>
          <w:szCs w:val="24"/>
        </w:rPr>
      </w:pPr>
    </w:p>
    <w:p>
      <w:pPr>
        <w:pStyle w:val="Body"/>
        <w:bidi w:val="0"/>
        <w:ind w:left="0" w:right="0" w:firstLine="0"/>
        <w:jc w:val="left"/>
        <w:rPr>
          <w:rFonts w:ascii="Trebuchet MS" w:cs="Trebuchet MS" w:hAnsi="Trebuchet MS" w:eastAsia="Trebuchet MS"/>
          <w:rtl w:val="0"/>
        </w:rPr>
      </w:pPr>
      <w:r>
        <w:rPr>
          <w:rFonts w:ascii="Trebuchet MS" w:hAnsi="Trebuchet MS"/>
          <w:rtl w:val="0"/>
          <w:lang w:val="en-US"/>
        </w:rPr>
        <w:t>Hawthorne, H. (2021).</w:t>
      </w:r>
      <w:r>
        <w:rPr>
          <w:rFonts w:ascii="Trebuchet MS" w:hAnsi="Trebuchet MS"/>
          <w:i w:val="1"/>
          <w:iCs w:val="1"/>
          <w:rtl w:val="0"/>
          <w:lang w:val="en-US"/>
        </w:rPr>
        <w:t>Effective Interventions in Education: Types and Examples.</w:t>
      </w:r>
      <w:r>
        <w:rPr>
          <w:rFonts w:ascii="Trebuchet MS" w:hAnsi="Trebuchet MS"/>
          <w:rtl w:val="0"/>
          <w:lang w:val="en-US"/>
        </w:rPr>
        <w:t xml:space="preserve"> Ar gael yn:</w:t>
      </w:r>
      <w:r>
        <w:rPr>
          <w:rFonts w:ascii="Trebuchet MS" w:hAnsi="Trebuchet MS"/>
          <w:rtl w:val="0"/>
        </w:rPr>
        <w:t xml:space="preserve"> </w:t>
      </w:r>
      <w:r>
        <w:rPr>
          <w:rStyle w:val="Hyperlink.0"/>
          <w:rFonts w:ascii="Trebuchet MS" w:cs="Trebuchet MS" w:hAnsi="Trebuchet MS" w:eastAsia="Trebuchet MS"/>
          <w:color w:val="0000ff"/>
          <w:u w:val="single" w:color="0000ff"/>
        </w:rPr>
        <w:fldChar w:fldCharType="begin" w:fldLock="0"/>
      </w:r>
      <w:r>
        <w:rPr>
          <w:rStyle w:val="Hyperlink.0"/>
          <w:rFonts w:ascii="Trebuchet MS" w:cs="Trebuchet MS" w:hAnsi="Trebuchet MS" w:eastAsia="Trebuchet MS"/>
          <w:color w:val="0000ff"/>
          <w:u w:val="single" w:color="0000ff"/>
        </w:rPr>
        <w:instrText xml:space="preserve"> HYPERLINK "https://www.highspeedtraining.co.uk/hub/effective-interventions-in-education/"</w:instrText>
      </w:r>
      <w:r>
        <w:rPr>
          <w:rStyle w:val="Hyperlink.0"/>
          <w:rFonts w:ascii="Trebuchet MS" w:cs="Trebuchet MS" w:hAnsi="Trebuchet MS" w:eastAsia="Trebuchet MS"/>
          <w:color w:val="0000ff"/>
          <w:u w:val="single" w:color="0000ff"/>
        </w:rPr>
        <w:fldChar w:fldCharType="separate" w:fldLock="0"/>
      </w:r>
      <w:r>
        <w:rPr>
          <w:rStyle w:val="Hyperlink.0"/>
          <w:rFonts w:ascii="Trebuchet MS" w:hAnsi="Trebuchet MS"/>
          <w:color w:val="0000ff"/>
          <w:u w:val="single" w:color="0000ff"/>
          <w:rtl w:val="0"/>
          <w:lang w:val="en-US"/>
        </w:rPr>
        <w:t>https://www.highspeedtraining.co.uk/hub/effective-interventions-in-education/</w:t>
      </w:r>
      <w:r>
        <w:rPr>
          <w:rFonts w:ascii="Trebuchet MS" w:cs="Trebuchet MS" w:hAnsi="Trebuchet MS" w:eastAsia="Trebuchet MS"/>
        </w:rPr>
        <w:fldChar w:fldCharType="end" w:fldLock="0"/>
      </w:r>
    </w:p>
    <w:p>
      <w:pPr>
        <w:pStyle w:val="Body"/>
        <w:bidi w:val="0"/>
        <w:ind w:left="0" w:right="0" w:firstLine="0"/>
        <w:jc w:val="left"/>
        <w:rPr>
          <w:rFonts w:ascii="Trebuchet MS" w:cs="Trebuchet MS" w:hAnsi="Trebuchet MS" w:eastAsia="Trebuchet MS"/>
          <w:rtl w:val="0"/>
        </w:rPr>
      </w:pPr>
    </w:p>
    <w:p>
      <w:pPr>
        <w:pStyle w:val="Body"/>
        <w:bidi w:val="0"/>
        <w:ind w:left="0" w:right="0" w:firstLine="0"/>
        <w:jc w:val="left"/>
        <w:rPr>
          <w:rFonts w:ascii="Trebuchet MS" w:cs="Trebuchet MS" w:hAnsi="Trebuchet MS" w:eastAsia="Trebuchet MS"/>
          <w:rtl w:val="0"/>
        </w:rPr>
      </w:pPr>
    </w:p>
    <w:p>
      <w:pPr>
        <w:pStyle w:val="Default"/>
        <w:rPr>
          <w:rFonts w:ascii="Trebuchet MS" w:cs="Trebuchet MS" w:hAnsi="Trebuchet MS" w:eastAsia="Trebuchet MS"/>
          <w:color w:val="333333"/>
          <w:sz w:val="24"/>
          <w:szCs w:val="24"/>
        </w:rPr>
      </w:pPr>
      <w:r>
        <w:rPr>
          <w:rFonts w:ascii="Trebuchet MS" w:hAnsi="Trebuchet MS"/>
          <w:color w:val="333333"/>
          <w:sz w:val="24"/>
          <w:szCs w:val="24"/>
          <w:rtl w:val="0"/>
          <w:lang w:val="en-US"/>
        </w:rPr>
        <w:t xml:space="preserve">Johnson,D </w:t>
      </w:r>
      <w:r>
        <w:rPr>
          <w:rFonts w:ascii="Trebuchet MS" w:hAnsi="Trebuchet MS"/>
          <w:color w:val="333333"/>
          <w:sz w:val="24"/>
          <w:szCs w:val="24"/>
          <w:rtl w:val="0"/>
          <w:lang w:val="en-US"/>
        </w:rPr>
        <w:t xml:space="preserve">a </w:t>
      </w:r>
      <w:r>
        <w:rPr>
          <w:rFonts w:ascii="Trebuchet MS" w:hAnsi="Trebuchet MS"/>
          <w:color w:val="333333"/>
          <w:sz w:val="24"/>
          <w:szCs w:val="24"/>
          <w:rtl w:val="0"/>
          <w:lang w:val="de-DE"/>
        </w:rPr>
        <w:t>Johnson</w:t>
      </w:r>
      <w:r>
        <w:rPr>
          <w:rFonts w:ascii="Trebuchet MS" w:hAnsi="Trebuchet MS"/>
          <w:color w:val="333333"/>
          <w:sz w:val="24"/>
          <w:szCs w:val="24"/>
          <w:rtl w:val="0"/>
          <w:lang w:val="en-US"/>
        </w:rPr>
        <w:t>, R</w:t>
      </w:r>
      <w:r>
        <w:rPr>
          <w:rFonts w:ascii="Trebuchet MS" w:hAnsi="Trebuchet MS"/>
          <w:color w:val="333333"/>
          <w:sz w:val="24"/>
          <w:szCs w:val="24"/>
          <w:rtl w:val="0"/>
        </w:rPr>
        <w:t xml:space="preserve">. (1999). </w:t>
      </w:r>
      <w:r>
        <w:rPr>
          <w:rFonts w:ascii="Trebuchet MS" w:hAnsi="Trebuchet MS"/>
          <w:i w:val="1"/>
          <w:iCs w:val="1"/>
          <w:color w:val="333333"/>
          <w:sz w:val="24"/>
          <w:szCs w:val="24"/>
          <w:rtl w:val="0"/>
          <w:lang w:val="en-US"/>
        </w:rPr>
        <w:t>Making cooperative learning work. Theory Into Practice - THEORY PRACT</w:t>
      </w:r>
      <w:r>
        <w:rPr>
          <w:rFonts w:ascii="Trebuchet MS" w:hAnsi="Trebuchet MS"/>
          <w:color w:val="333333"/>
          <w:sz w:val="24"/>
          <w:szCs w:val="24"/>
          <w:rtl w:val="0"/>
        </w:rPr>
        <w:t>.</w:t>
      </w:r>
      <w:r>
        <w:rPr>
          <w:rFonts w:ascii="Trebuchet MS" w:hAnsi="Trebuchet MS"/>
          <w:color w:val="333333"/>
          <w:sz w:val="24"/>
          <w:szCs w:val="24"/>
          <w:rtl w:val="0"/>
          <w:lang w:val="en-US"/>
        </w:rPr>
        <w:t xml:space="preserve"> doi:</w:t>
      </w:r>
      <w:r>
        <w:rPr>
          <w:rFonts w:ascii="Trebuchet MS" w:hAnsi="Trebuchet MS"/>
          <w:color w:val="333333"/>
          <w:sz w:val="24"/>
          <w:szCs w:val="24"/>
          <w:rtl w:val="0"/>
        </w:rPr>
        <w:t xml:space="preserve"> 38. 67-73. 10.1080/00405849909543834.</w:t>
      </w:r>
    </w:p>
    <w:p>
      <w:pPr>
        <w:pStyle w:val="Default"/>
        <w:rPr>
          <w:rFonts w:ascii="Trebuchet MS" w:cs="Trebuchet MS" w:hAnsi="Trebuchet MS" w:eastAsia="Trebuchet MS"/>
          <w:color w:val="333333"/>
          <w:sz w:val="24"/>
          <w:szCs w:val="24"/>
        </w:rPr>
      </w:pPr>
    </w:p>
    <w:p>
      <w:pPr>
        <w:pStyle w:val="Default"/>
        <w:spacing w:line="360" w:lineRule="auto"/>
        <w:rPr>
          <w:rFonts w:ascii="Calibri" w:cs="Calibri" w:hAnsi="Calibri" w:eastAsia="Calibri"/>
          <w:sz w:val="24"/>
          <w:szCs w:val="24"/>
          <w:lang w:val="en-US"/>
        </w:rPr>
      </w:pPr>
    </w:p>
    <w:p>
      <w:pPr>
        <w:pStyle w:val="Table Style 2"/>
        <w:bidi w:val="0"/>
        <w:ind w:left="0" w:right="0" w:firstLine="0"/>
        <w:jc w:val="left"/>
        <w:rPr>
          <w:rFonts w:ascii="Trebuchet MS" w:cs="Trebuchet MS" w:hAnsi="Trebuchet MS" w:eastAsia="Trebuchet MS"/>
          <w:color w:val="303030"/>
          <w:sz w:val="24"/>
          <w:szCs w:val="24"/>
          <w:shd w:val="clear" w:color="auto" w:fill="ffffff"/>
          <w:rtl w:val="0"/>
        </w:rPr>
      </w:pPr>
      <w:r>
        <w:rPr>
          <w:rFonts w:ascii="Trebuchet MS" w:hAnsi="Trebuchet MS"/>
          <w:color w:val="303030"/>
          <w:sz w:val="24"/>
          <w:szCs w:val="24"/>
          <w:shd w:val="clear" w:color="auto" w:fill="ffffff"/>
          <w:rtl w:val="0"/>
        </w:rPr>
        <w:t xml:space="preserve">LaGasse A. B. (2017). </w:t>
      </w:r>
      <w:r>
        <w:rPr>
          <w:rFonts w:ascii="Trebuchet MS" w:hAnsi="Trebuchet MS"/>
          <w:i w:val="1"/>
          <w:iCs w:val="1"/>
          <w:color w:val="303030"/>
          <w:sz w:val="24"/>
          <w:szCs w:val="24"/>
          <w:shd w:val="clear" w:color="auto" w:fill="ffffff"/>
          <w:rtl w:val="0"/>
          <w:lang w:val="en-US"/>
        </w:rPr>
        <w:t>Social outcomes in children with autism spectrum disorder: a review of music therapy outcomes. Patient related outcome measures</w:t>
      </w:r>
      <w:r>
        <w:rPr>
          <w:rFonts w:ascii="Trebuchet MS" w:hAnsi="Trebuchet MS"/>
          <w:color w:val="303030"/>
          <w:sz w:val="24"/>
          <w:szCs w:val="24"/>
          <w:shd w:val="clear" w:color="auto" w:fill="ffffff"/>
          <w:rtl w:val="0"/>
        </w:rPr>
        <w:t xml:space="preserve">, </w:t>
      </w:r>
      <w:r>
        <w:rPr>
          <w:rFonts w:ascii="Trebuchet MS" w:hAnsi="Trebuchet MS"/>
          <w:i w:val="1"/>
          <w:iCs w:val="1"/>
          <w:color w:val="303030"/>
          <w:sz w:val="24"/>
          <w:szCs w:val="24"/>
          <w:shd w:val="clear" w:color="auto" w:fill="ffffff"/>
          <w:rtl w:val="0"/>
        </w:rPr>
        <w:t>8</w:t>
      </w:r>
      <w:r>
        <w:rPr>
          <w:rFonts w:ascii="Trebuchet MS" w:hAnsi="Trebuchet MS"/>
          <w:color w:val="303030"/>
          <w:sz w:val="24"/>
          <w:szCs w:val="24"/>
          <w:shd w:val="clear" w:color="auto" w:fill="ffffff"/>
          <w:rtl w:val="0"/>
        </w:rPr>
        <w:t>, 23</w:t>
      </w:r>
      <w:r>
        <w:rPr>
          <w:rFonts w:ascii="Trebuchet MS" w:hAnsi="Trebuchet MS" w:hint="default"/>
          <w:color w:val="303030"/>
          <w:sz w:val="24"/>
          <w:szCs w:val="24"/>
          <w:shd w:val="clear" w:color="auto" w:fill="ffffff"/>
          <w:rtl w:val="0"/>
        </w:rPr>
        <w:t>–</w:t>
      </w:r>
      <w:r>
        <w:rPr>
          <w:rFonts w:ascii="Trebuchet MS" w:hAnsi="Trebuchet MS"/>
          <w:color w:val="303030"/>
          <w:sz w:val="24"/>
          <w:szCs w:val="24"/>
          <w:shd w:val="clear" w:color="auto" w:fill="ffffff"/>
          <w:rtl w:val="0"/>
        </w:rPr>
        <w:t xml:space="preserve">32. </w:t>
      </w:r>
      <w:r>
        <w:rPr>
          <w:rStyle w:val="Hyperlink.0"/>
          <w:rFonts w:ascii="Trebuchet MS" w:cs="Trebuchet MS" w:hAnsi="Trebuchet MS" w:eastAsia="Trebuchet MS"/>
          <w:color w:val="0000ff"/>
          <w:sz w:val="24"/>
          <w:szCs w:val="24"/>
          <w:u w:val="single" w:color="0000ff"/>
          <w:shd w:val="clear" w:color="auto" w:fill="ffffff"/>
          <w:rtl w:val="0"/>
        </w:rPr>
        <w:fldChar w:fldCharType="begin" w:fldLock="0"/>
      </w:r>
      <w:r>
        <w:rPr>
          <w:rStyle w:val="Hyperlink.0"/>
          <w:rFonts w:ascii="Trebuchet MS" w:cs="Trebuchet MS" w:hAnsi="Trebuchet MS" w:eastAsia="Trebuchet MS"/>
          <w:color w:val="0000ff"/>
          <w:sz w:val="24"/>
          <w:szCs w:val="24"/>
          <w:u w:val="single" w:color="0000ff"/>
          <w:shd w:val="clear" w:color="auto" w:fill="ffffff"/>
          <w:rtl w:val="0"/>
        </w:rPr>
        <w:instrText xml:space="preserve"> HYPERLINK "https://doi.org/10.2147/PROM.S106267"</w:instrText>
      </w:r>
      <w:r>
        <w:rPr>
          <w:rStyle w:val="Hyperlink.0"/>
          <w:rFonts w:ascii="Trebuchet MS" w:cs="Trebuchet MS" w:hAnsi="Trebuchet MS" w:eastAsia="Trebuchet MS"/>
          <w:color w:val="0000ff"/>
          <w:sz w:val="24"/>
          <w:szCs w:val="24"/>
          <w:u w:val="single" w:color="0000ff"/>
          <w:shd w:val="clear" w:color="auto" w:fill="ffffff"/>
          <w:rtl w:val="0"/>
        </w:rPr>
        <w:fldChar w:fldCharType="separate" w:fldLock="0"/>
      </w:r>
      <w:r>
        <w:rPr>
          <w:rStyle w:val="Hyperlink.0"/>
          <w:rFonts w:ascii="Trebuchet MS" w:hAnsi="Trebuchet MS"/>
          <w:color w:val="0000ff"/>
          <w:sz w:val="24"/>
          <w:szCs w:val="24"/>
          <w:u w:val="single" w:color="0000ff"/>
          <w:shd w:val="clear" w:color="auto" w:fill="ffffff"/>
          <w:rtl w:val="0"/>
        </w:rPr>
        <w:t>https://doi.org/10.2147/PROM.S106267</w:t>
      </w:r>
      <w:r>
        <w:rPr>
          <w:rFonts w:ascii="Trebuchet MS" w:cs="Trebuchet MS" w:hAnsi="Trebuchet MS" w:eastAsia="Trebuchet MS"/>
          <w:color w:val="303030"/>
          <w:sz w:val="24"/>
          <w:szCs w:val="24"/>
          <w:shd w:val="clear" w:color="auto" w:fill="ffffff"/>
          <w:rtl w:val="0"/>
        </w:rPr>
        <w:fldChar w:fldCharType="end" w:fldLock="0"/>
      </w:r>
    </w:p>
    <w:p>
      <w:pPr>
        <w:pStyle w:val="Table Style 2"/>
        <w:bidi w:val="0"/>
        <w:ind w:left="0" w:right="0" w:firstLine="0"/>
        <w:jc w:val="left"/>
        <w:rPr>
          <w:rFonts w:ascii="Trebuchet MS" w:cs="Trebuchet MS" w:hAnsi="Trebuchet MS" w:eastAsia="Trebuchet MS"/>
          <w:color w:val="303030"/>
          <w:sz w:val="24"/>
          <w:szCs w:val="24"/>
          <w:shd w:val="clear" w:color="auto" w:fill="ffffff"/>
          <w:rtl w:val="0"/>
        </w:rPr>
      </w:pPr>
    </w:p>
    <w:p>
      <w:pPr>
        <w:pStyle w:val="Table Style 2"/>
        <w:bidi w:val="0"/>
        <w:ind w:left="0" w:right="0" w:firstLine="0"/>
        <w:jc w:val="left"/>
        <w:rPr>
          <w:rFonts w:ascii="Trebuchet MS" w:cs="Trebuchet MS" w:hAnsi="Trebuchet MS" w:eastAsia="Trebuchet MS"/>
          <w:color w:val="303030"/>
          <w:sz w:val="24"/>
          <w:szCs w:val="24"/>
          <w:shd w:val="clear" w:color="auto" w:fill="ffffff"/>
          <w:rtl w:val="0"/>
        </w:rPr>
      </w:pPr>
    </w:p>
    <w:p>
      <w:pPr>
        <w:pStyle w:val="Default"/>
        <w:rPr>
          <w:rFonts w:ascii="Trebuchet MS" w:cs="Trebuchet MS" w:hAnsi="Trebuchet MS" w:eastAsia="Trebuchet MS"/>
          <w:color w:val="333333"/>
          <w:sz w:val="24"/>
          <w:szCs w:val="24"/>
        </w:rPr>
      </w:pPr>
      <w:r>
        <w:rPr>
          <w:rFonts w:ascii="Trebuchet MS" w:hAnsi="Trebuchet MS"/>
          <w:color w:val="333333"/>
          <w:sz w:val="24"/>
          <w:szCs w:val="24"/>
          <w:rtl w:val="0"/>
          <w:lang w:val="en-US"/>
        </w:rPr>
        <w:t>LeGoff, D.B.</w:t>
      </w:r>
      <w:r>
        <w:rPr>
          <w:rFonts w:ascii="Trebuchet MS" w:hAnsi="Trebuchet MS"/>
          <w:color w:val="333333"/>
          <w:sz w:val="24"/>
          <w:szCs w:val="24"/>
          <w:rtl w:val="0"/>
          <w:lang w:val="en-US"/>
        </w:rPr>
        <w:t>(2004)</w:t>
      </w:r>
      <w:r>
        <w:rPr>
          <w:rFonts w:ascii="Trebuchet MS" w:hAnsi="Trebuchet MS"/>
          <w:color w:val="333333"/>
          <w:sz w:val="24"/>
          <w:szCs w:val="24"/>
          <w:rtl w:val="0"/>
        </w:rPr>
        <w:t xml:space="preserve"> </w:t>
      </w:r>
      <w:r>
        <w:rPr>
          <w:rFonts w:ascii="Trebuchet MS" w:hAnsi="Trebuchet MS"/>
          <w:i w:val="1"/>
          <w:iCs w:val="1"/>
          <w:color w:val="333333"/>
          <w:sz w:val="24"/>
          <w:szCs w:val="24"/>
          <w:rtl w:val="0"/>
          <w:lang w:val="en-US"/>
        </w:rPr>
        <w:t>Use of LEGO</w:t>
      </w:r>
      <w:r>
        <w:rPr>
          <w:rFonts w:ascii="Trebuchet MS" w:hAnsi="Trebuchet MS" w:hint="default"/>
          <w:i w:val="1"/>
          <w:iCs w:val="1"/>
          <w:color w:val="333333"/>
          <w:sz w:val="24"/>
          <w:szCs w:val="24"/>
          <w:rtl w:val="0"/>
          <w:lang w:val="de-DE"/>
        </w:rPr>
        <w:t xml:space="preserve">© </w:t>
      </w:r>
      <w:r>
        <w:rPr>
          <w:rFonts w:ascii="Trebuchet MS" w:hAnsi="Trebuchet MS"/>
          <w:i w:val="1"/>
          <w:iCs w:val="1"/>
          <w:color w:val="333333"/>
          <w:sz w:val="24"/>
          <w:szCs w:val="24"/>
          <w:rtl w:val="0"/>
          <w:lang w:val="en-US"/>
        </w:rPr>
        <w:t xml:space="preserve">as a Therapeutic Medium for Improving Social Competence. J Autism Dev Disord </w:t>
      </w:r>
      <w:r>
        <w:rPr>
          <w:rFonts w:ascii="Trebuchet MS" w:hAnsi="Trebuchet MS"/>
          <w:b w:val="1"/>
          <w:bCs w:val="1"/>
          <w:color w:val="333333"/>
          <w:sz w:val="24"/>
          <w:szCs w:val="24"/>
          <w:rtl w:val="0"/>
          <w:lang w:val="ru-RU"/>
        </w:rPr>
        <w:t xml:space="preserve">34, </w:t>
      </w:r>
      <w:r>
        <w:rPr>
          <w:rFonts w:ascii="Trebuchet MS" w:hAnsi="Trebuchet MS"/>
          <w:color w:val="333333"/>
          <w:sz w:val="24"/>
          <w:szCs w:val="24"/>
          <w:rtl w:val="0"/>
          <w:lang w:val="ru-RU"/>
        </w:rPr>
        <w:t>557</w:t>
      </w:r>
      <w:r>
        <w:rPr>
          <w:rFonts w:ascii="Trebuchet MS" w:hAnsi="Trebuchet MS" w:hint="default"/>
          <w:color w:val="333333"/>
          <w:sz w:val="24"/>
          <w:szCs w:val="24"/>
          <w:rtl w:val="0"/>
        </w:rPr>
        <w:t>–</w:t>
      </w:r>
      <w:r>
        <w:rPr>
          <w:rFonts w:ascii="Trebuchet MS" w:hAnsi="Trebuchet MS"/>
          <w:color w:val="333333"/>
          <w:sz w:val="24"/>
          <w:szCs w:val="24"/>
          <w:rtl w:val="0"/>
        </w:rPr>
        <w:t xml:space="preserve">571 (2004). </w:t>
      </w:r>
      <w:r>
        <w:rPr>
          <w:rStyle w:val="Hyperlink.0"/>
          <w:rFonts w:ascii="Trebuchet MS" w:cs="Trebuchet MS" w:hAnsi="Trebuchet MS" w:eastAsia="Trebuchet MS"/>
          <w:color w:val="0000ff"/>
          <w:sz w:val="24"/>
          <w:szCs w:val="24"/>
          <w:u w:val="single" w:color="0000ff"/>
        </w:rPr>
        <w:fldChar w:fldCharType="begin" w:fldLock="0"/>
      </w:r>
      <w:r>
        <w:rPr>
          <w:rStyle w:val="Hyperlink.0"/>
          <w:rFonts w:ascii="Trebuchet MS" w:cs="Trebuchet MS" w:hAnsi="Trebuchet MS" w:eastAsia="Trebuchet MS"/>
          <w:color w:val="0000ff"/>
          <w:sz w:val="24"/>
          <w:szCs w:val="24"/>
          <w:u w:val="single" w:color="0000ff"/>
        </w:rPr>
        <w:instrText xml:space="preserve"> HYPERLINK "https://doi.org/10.1007/s10803-004-2550-0"</w:instrText>
      </w:r>
      <w:r>
        <w:rPr>
          <w:rStyle w:val="Hyperlink.0"/>
          <w:rFonts w:ascii="Trebuchet MS" w:cs="Trebuchet MS" w:hAnsi="Trebuchet MS" w:eastAsia="Trebuchet MS"/>
          <w:color w:val="0000ff"/>
          <w:sz w:val="24"/>
          <w:szCs w:val="24"/>
          <w:u w:val="single" w:color="0000ff"/>
        </w:rPr>
        <w:fldChar w:fldCharType="separate" w:fldLock="0"/>
      </w:r>
      <w:r>
        <w:rPr>
          <w:rStyle w:val="Hyperlink.0"/>
          <w:rFonts w:ascii="Trebuchet MS" w:hAnsi="Trebuchet MS"/>
          <w:color w:val="0000ff"/>
          <w:sz w:val="24"/>
          <w:szCs w:val="24"/>
          <w:u w:val="single" w:color="0000ff"/>
          <w:rtl w:val="0"/>
        </w:rPr>
        <w:t>https://doi.org/10.1007/s10803-004-2550-0</w:t>
      </w:r>
      <w:r>
        <w:rPr>
          <w:rFonts w:ascii="Trebuchet MS" w:cs="Trebuchet MS" w:hAnsi="Trebuchet MS" w:eastAsia="Trebuchet MS"/>
          <w:color w:val="333333"/>
          <w:sz w:val="24"/>
          <w:szCs w:val="24"/>
        </w:rPr>
        <w:fldChar w:fldCharType="end" w:fldLock="0"/>
      </w:r>
    </w:p>
    <w:p>
      <w:pPr>
        <w:pStyle w:val="Default"/>
        <w:rPr>
          <w:rFonts w:ascii="Trebuchet MS" w:cs="Trebuchet MS" w:hAnsi="Trebuchet MS" w:eastAsia="Trebuchet MS"/>
          <w:color w:val="333333"/>
          <w:sz w:val="24"/>
          <w:szCs w:val="24"/>
        </w:rPr>
      </w:pPr>
    </w:p>
    <w:p>
      <w:pPr>
        <w:pStyle w:val="Default"/>
        <w:rPr>
          <w:rFonts w:ascii="Trebuchet MS" w:cs="Trebuchet MS" w:hAnsi="Trebuchet MS" w:eastAsia="Trebuchet MS"/>
          <w:color w:val="333333"/>
          <w:sz w:val="24"/>
          <w:szCs w:val="24"/>
        </w:rPr>
      </w:pPr>
    </w:p>
    <w:p>
      <w:pPr>
        <w:pStyle w:val="Default"/>
        <w:spacing w:line="360" w:lineRule="auto"/>
        <w:rPr>
          <w:rStyle w:val="None"/>
          <w:rFonts w:ascii="Calibri" w:cs="Calibri" w:hAnsi="Calibri" w:eastAsia="Calibri"/>
          <w:sz w:val="24"/>
          <w:szCs w:val="24"/>
          <w:lang w:val="en-US"/>
        </w:rPr>
      </w:pPr>
      <w:r>
        <w:rPr>
          <w:rFonts w:ascii="Calibri" w:cs="Calibri" w:hAnsi="Calibri" w:eastAsia="Calibri"/>
          <w:sz w:val="24"/>
          <w:szCs w:val="24"/>
          <w:rtl w:val="0"/>
          <w:lang w:val="en-US"/>
        </w:rPr>
        <w:t xml:space="preserve">Llywodraeth Cymru (2020). </w:t>
      </w:r>
      <w:r>
        <w:rPr>
          <w:rFonts w:ascii="Calibri" w:cs="Calibri" w:hAnsi="Calibri" w:eastAsia="Calibri"/>
          <w:i w:val="1"/>
          <w:iCs w:val="1"/>
          <w:sz w:val="24"/>
          <w:szCs w:val="24"/>
          <w:rtl w:val="0"/>
          <w:lang w:val="en-US"/>
        </w:rPr>
        <w:t>Cwricwlwm i Gymru</w:t>
      </w:r>
      <w:r>
        <w:rPr>
          <w:rFonts w:ascii="Calibri" w:cs="Calibri" w:hAnsi="Calibri" w:eastAsia="Calibri"/>
          <w:sz w:val="24"/>
          <w:szCs w:val="24"/>
          <w:rtl w:val="0"/>
          <w:lang w:val="en-US"/>
        </w:rPr>
        <w:t xml:space="preserve">. Ar gael yn : </w:t>
      </w:r>
      <w:r>
        <w:rPr>
          <w:rStyle w:val="Hyperlink.1"/>
          <w:rFonts w:ascii="Calibri" w:cs="Calibri" w:hAnsi="Calibri" w:eastAsia="Calibri"/>
          <w:color w:val="0563c1"/>
          <w:sz w:val="24"/>
          <w:szCs w:val="24"/>
          <w:u w:val="single" w:color="0563c1"/>
          <w:lang w:val="en-US"/>
        </w:rPr>
        <w:fldChar w:fldCharType="begin" w:fldLock="0"/>
      </w:r>
      <w:r>
        <w:rPr>
          <w:rStyle w:val="Hyperlink.1"/>
          <w:rFonts w:ascii="Calibri" w:cs="Calibri" w:hAnsi="Calibri" w:eastAsia="Calibri"/>
          <w:color w:val="0563c1"/>
          <w:sz w:val="24"/>
          <w:szCs w:val="24"/>
          <w:u w:val="single" w:color="0563c1"/>
          <w:lang w:val="en-US"/>
        </w:rPr>
        <w:instrText xml:space="preserve"> HYPERLINK "https://hwb.gov.wales/cwricwlwm-i-gymru"</w:instrText>
      </w:r>
      <w:r>
        <w:rPr>
          <w:rStyle w:val="Hyperlink.1"/>
          <w:rFonts w:ascii="Calibri" w:cs="Calibri" w:hAnsi="Calibri" w:eastAsia="Calibri"/>
          <w:color w:val="0563c1"/>
          <w:sz w:val="24"/>
          <w:szCs w:val="24"/>
          <w:u w:val="single" w:color="0563c1"/>
          <w:lang w:val="en-US"/>
        </w:rPr>
        <w:fldChar w:fldCharType="separate" w:fldLock="0"/>
      </w:r>
      <w:r>
        <w:rPr>
          <w:rStyle w:val="Hyperlink.1"/>
          <w:rFonts w:ascii="Calibri" w:cs="Calibri" w:hAnsi="Calibri" w:eastAsia="Calibri"/>
          <w:color w:val="0563c1"/>
          <w:sz w:val="24"/>
          <w:szCs w:val="24"/>
          <w:u w:val="single" w:color="0563c1"/>
          <w:rtl w:val="0"/>
          <w:lang w:val="en-US"/>
        </w:rPr>
        <w:t>https://hwb.gov.wales/cwricwlwm-i-gymru</w:t>
      </w:r>
      <w:r>
        <w:rPr>
          <w:rFonts w:ascii="Calibri" w:cs="Calibri" w:hAnsi="Calibri" w:eastAsia="Calibri"/>
          <w:sz w:val="24"/>
          <w:szCs w:val="24"/>
        </w:rPr>
        <w:fldChar w:fldCharType="end" w:fldLock="0"/>
      </w:r>
      <w:r>
        <w:rPr>
          <w:rStyle w:val="None"/>
          <w:rFonts w:ascii="Calibri" w:cs="Calibri" w:hAnsi="Calibri" w:eastAsia="Calibri"/>
          <w:sz w:val="24"/>
          <w:szCs w:val="24"/>
          <w:rtl w:val="0"/>
          <w:lang w:val="en-US"/>
        </w:rPr>
        <w:t xml:space="preserve"> </w:t>
      </w:r>
    </w:p>
    <w:p>
      <w:pPr>
        <w:pStyle w:val="Default"/>
        <w:spacing w:line="360" w:lineRule="auto"/>
        <w:rPr>
          <w:rStyle w:val="None"/>
          <w:rFonts w:ascii="Calibri" w:cs="Calibri" w:hAnsi="Calibri" w:eastAsia="Calibri"/>
          <w:sz w:val="24"/>
          <w:szCs w:val="24"/>
          <w:lang w:val="en-US"/>
        </w:rPr>
      </w:pPr>
    </w:p>
    <w:p>
      <w:pPr>
        <w:pStyle w:val="Default"/>
        <w:rPr>
          <w:rStyle w:val="None"/>
          <w:rFonts w:ascii="Trebuchet MS" w:cs="Trebuchet MS" w:hAnsi="Trebuchet MS" w:eastAsia="Trebuchet MS"/>
          <w:color w:val="333333"/>
          <w:sz w:val="24"/>
          <w:szCs w:val="24"/>
          <w:lang w:val="en-US"/>
        </w:rPr>
      </w:pPr>
      <w:r>
        <w:rPr>
          <w:rStyle w:val="None"/>
          <w:rFonts w:ascii="Trebuchet MS" w:hAnsi="Trebuchet MS"/>
          <w:color w:val="333333"/>
          <w:sz w:val="24"/>
          <w:szCs w:val="24"/>
          <w:rtl w:val="0"/>
          <w:lang w:val="en-US"/>
        </w:rPr>
        <w:t>MacIntyre</w:t>
      </w:r>
      <w:r>
        <w:rPr>
          <w:rStyle w:val="None"/>
          <w:rFonts w:ascii="Trebuchet MS" w:hAnsi="Trebuchet MS"/>
          <w:color w:val="333333"/>
          <w:sz w:val="24"/>
          <w:szCs w:val="24"/>
          <w:rtl w:val="0"/>
          <w:lang w:val="en-US"/>
        </w:rPr>
        <w:t>, C</w:t>
      </w:r>
      <w:r>
        <w:rPr>
          <w:rStyle w:val="None"/>
          <w:rFonts w:ascii="Trebuchet MS" w:hAnsi="Trebuchet MS"/>
          <w:color w:val="333333"/>
          <w:sz w:val="24"/>
          <w:szCs w:val="24"/>
          <w:rtl w:val="0"/>
          <w:lang w:val="en-US"/>
        </w:rPr>
        <w:t>. (2001). Enhancing learning through play</w:t>
      </w:r>
      <w:r>
        <w:rPr>
          <w:rStyle w:val="None"/>
          <w:rFonts w:ascii="Arial Unicode MS" w:cs="Arial Unicode MS" w:hAnsi="Arial Unicode MS" w:eastAsia="Arial Unicode MS" w:hint="default"/>
          <w:b w:val="0"/>
          <w:bCs w:val="0"/>
          <w:i w:val="0"/>
          <w:iCs w:val="0"/>
          <w:color w:val="333333"/>
          <w:sz w:val="24"/>
          <w:szCs w:val="24"/>
          <w:rtl w:val="0"/>
          <w:lang w:val="en-US"/>
        </w:rPr>
        <w:t> </w:t>
      </w:r>
      <w:r>
        <w:rPr>
          <w:rStyle w:val="None"/>
          <w:rFonts w:ascii="Trebuchet MS" w:hAnsi="Trebuchet MS"/>
          <w:color w:val="333333"/>
          <w:sz w:val="24"/>
          <w:szCs w:val="24"/>
          <w:rtl w:val="0"/>
          <w:lang w:val="en-US"/>
        </w:rPr>
        <w:t>: a developmental perspective for early years settings. David Fulton.</w:t>
      </w:r>
    </w:p>
    <w:p>
      <w:pPr>
        <w:pStyle w:val="Default"/>
        <w:rPr>
          <w:rStyle w:val="None"/>
          <w:rFonts w:ascii="Trebuchet MS" w:cs="Trebuchet MS" w:hAnsi="Trebuchet MS" w:eastAsia="Trebuchet MS"/>
          <w:color w:val="333333"/>
          <w:sz w:val="24"/>
          <w:szCs w:val="24"/>
          <w:lang w:val="en-US"/>
        </w:rPr>
      </w:pPr>
    </w:p>
    <w:p>
      <w:pPr>
        <w:pStyle w:val="Default"/>
        <w:rPr>
          <w:rFonts w:ascii="Trebuchet MS" w:cs="Trebuchet MS" w:hAnsi="Trebuchet MS" w:eastAsia="Trebuchet MS"/>
          <w:color w:val="333333"/>
          <w:sz w:val="24"/>
          <w:szCs w:val="24"/>
        </w:rPr>
      </w:pPr>
    </w:p>
    <w:p>
      <w:pPr>
        <w:pStyle w:val="Default"/>
        <w:rPr>
          <w:rStyle w:val="None"/>
          <w:rFonts w:ascii="Trebuchet MS" w:cs="Trebuchet MS" w:hAnsi="Trebuchet MS" w:eastAsia="Trebuchet MS"/>
          <w:color w:val="333333"/>
          <w:sz w:val="24"/>
          <w:szCs w:val="24"/>
          <w:lang w:val="en-US"/>
        </w:rPr>
      </w:pPr>
      <w:r>
        <w:rPr>
          <w:rFonts w:ascii="Trebuchet MS" w:hAnsi="Trebuchet MS"/>
          <w:color w:val="333333"/>
          <w:sz w:val="24"/>
          <w:szCs w:val="24"/>
          <w:rtl w:val="0"/>
          <w:lang w:val="en-US"/>
        </w:rPr>
        <w:t xml:space="preserve">Maria Montessori. (dim dyddiad). </w:t>
      </w:r>
      <w:r>
        <w:rPr>
          <w:rStyle w:val="None"/>
          <w:rFonts w:ascii="Trebuchet MS" w:hAnsi="Trebuchet MS"/>
          <w:i w:val="1"/>
          <w:iCs w:val="1"/>
          <w:color w:val="333333"/>
          <w:sz w:val="24"/>
          <w:szCs w:val="24"/>
          <w:rtl w:val="0"/>
          <w:lang w:val="en-US"/>
        </w:rPr>
        <w:t xml:space="preserve">Montessori Quote of the Day. </w:t>
      </w:r>
      <w:r>
        <w:rPr>
          <w:rFonts w:ascii="Trebuchet MS" w:hAnsi="Trebuchet MS"/>
          <w:color w:val="333333"/>
          <w:sz w:val="24"/>
          <w:szCs w:val="24"/>
          <w:rtl w:val="0"/>
          <w:lang w:val="en-US"/>
        </w:rPr>
        <w:t xml:space="preserve">Ar gael yn: </w:t>
      </w:r>
      <w:r>
        <w:rPr>
          <w:rStyle w:val="Hyperlink.0"/>
          <w:rFonts w:ascii="Trebuchet MS" w:cs="Trebuchet MS" w:hAnsi="Trebuchet MS" w:eastAsia="Trebuchet MS"/>
          <w:color w:val="0000ff"/>
          <w:sz w:val="24"/>
          <w:szCs w:val="24"/>
          <w:u w:val="single" w:color="0000ff"/>
        </w:rPr>
        <w:fldChar w:fldCharType="begin" w:fldLock="0"/>
      </w:r>
      <w:r>
        <w:rPr>
          <w:rStyle w:val="Hyperlink.0"/>
          <w:rFonts w:ascii="Trebuchet MS" w:cs="Trebuchet MS" w:hAnsi="Trebuchet MS" w:eastAsia="Trebuchet MS"/>
          <w:color w:val="0000ff"/>
          <w:sz w:val="24"/>
          <w:szCs w:val="24"/>
          <w:u w:val="single" w:color="0000ff"/>
        </w:rPr>
        <w:instrText xml:space="preserve"> HYPERLINK "https://montessori150.org/maria-montessori/montessori-quotes/8-may-2021"</w:instrText>
      </w:r>
      <w:r>
        <w:rPr>
          <w:rStyle w:val="Hyperlink.0"/>
          <w:rFonts w:ascii="Trebuchet MS" w:cs="Trebuchet MS" w:hAnsi="Trebuchet MS" w:eastAsia="Trebuchet MS"/>
          <w:color w:val="0000ff"/>
          <w:sz w:val="24"/>
          <w:szCs w:val="24"/>
          <w:u w:val="single" w:color="0000ff"/>
        </w:rPr>
        <w:fldChar w:fldCharType="separate" w:fldLock="0"/>
      </w:r>
      <w:r>
        <w:rPr>
          <w:rStyle w:val="Hyperlink.0"/>
          <w:rFonts w:ascii="Trebuchet MS" w:hAnsi="Trebuchet MS"/>
          <w:color w:val="0000ff"/>
          <w:sz w:val="24"/>
          <w:szCs w:val="24"/>
          <w:u w:val="single" w:color="0000ff"/>
          <w:rtl w:val="0"/>
          <w:lang w:val="it-IT"/>
        </w:rPr>
        <w:t>https://montessori150.org/maria-montessori/montessori-quotes/8-may-2021</w:t>
      </w:r>
      <w:r>
        <w:rPr>
          <w:rFonts w:ascii="Trebuchet MS" w:cs="Trebuchet MS" w:hAnsi="Trebuchet MS" w:eastAsia="Trebuchet MS"/>
          <w:color w:val="333333"/>
          <w:sz w:val="24"/>
          <w:szCs w:val="24"/>
        </w:rPr>
        <w:fldChar w:fldCharType="end" w:fldLock="0"/>
      </w:r>
    </w:p>
    <w:p>
      <w:pPr>
        <w:pStyle w:val="Default"/>
        <w:spacing w:line="360" w:lineRule="auto"/>
        <w:rPr>
          <w:rStyle w:val="None"/>
          <w:rFonts w:ascii="Calibri" w:cs="Calibri" w:hAnsi="Calibri" w:eastAsia="Calibri"/>
          <w:sz w:val="24"/>
          <w:szCs w:val="24"/>
          <w:lang w:val="en-US"/>
        </w:rPr>
      </w:pPr>
    </w:p>
    <w:p>
      <w:pPr>
        <w:pStyle w:val="Default"/>
        <w:spacing w:line="360" w:lineRule="auto"/>
        <w:rPr>
          <w:rFonts w:ascii="Calibri" w:cs="Calibri" w:hAnsi="Calibri" w:eastAsia="Calibri"/>
          <w:sz w:val="24"/>
          <w:szCs w:val="24"/>
        </w:rPr>
      </w:pPr>
      <w:r>
        <w:rPr>
          <w:rStyle w:val="None"/>
          <w:rFonts w:ascii="Calibri" w:cs="Calibri" w:hAnsi="Calibri" w:eastAsia="Calibri"/>
          <w:sz w:val="24"/>
          <w:szCs w:val="24"/>
          <w:rtl w:val="0"/>
          <w:lang w:val="en-US"/>
        </w:rPr>
        <w:t xml:space="preserve">McLeod, S.A. (2018) </w:t>
      </w:r>
      <w:r>
        <w:rPr>
          <w:rStyle w:val="None"/>
          <w:rFonts w:ascii="Calibri" w:cs="Calibri" w:hAnsi="Calibri" w:eastAsia="Calibri"/>
          <w:i w:val="1"/>
          <w:iCs w:val="1"/>
          <w:sz w:val="24"/>
          <w:szCs w:val="24"/>
          <w:rtl w:val="0"/>
          <w:lang w:val="en-US"/>
        </w:rPr>
        <w:t>Lev Vygotsky. Simply Psychology</w:t>
      </w:r>
      <w:r>
        <w:rPr>
          <w:rStyle w:val="None"/>
          <w:rFonts w:ascii="Calibri" w:cs="Calibri" w:hAnsi="Calibri" w:eastAsia="Calibri"/>
          <w:sz w:val="24"/>
          <w:szCs w:val="24"/>
          <w:rtl w:val="0"/>
          <w:lang w:val="en-US"/>
        </w:rPr>
        <w:t>. Ar gael yn:</w:t>
      </w:r>
      <w:r>
        <w:rPr>
          <w:rStyle w:val="None"/>
          <w:rFonts w:ascii="Calibri" w:cs="Calibri" w:hAnsi="Calibri" w:eastAsia="Calibri"/>
          <w:sz w:val="24"/>
          <w:szCs w:val="24"/>
          <w:rtl w:val="0"/>
          <w:lang w:val="en-US"/>
        </w:rPr>
        <w:t xml:space="preserve"> </w:t>
      </w:r>
      <w:r>
        <w:rPr>
          <w:rStyle w:val="Hyperlink.0"/>
          <w:rFonts w:ascii="Calibri" w:cs="Calibri" w:hAnsi="Calibri" w:eastAsia="Calibri"/>
          <w:sz w:val="24"/>
          <w:szCs w:val="24"/>
        </w:rPr>
        <w:fldChar w:fldCharType="begin" w:fldLock="0"/>
      </w:r>
      <w:r>
        <w:rPr>
          <w:rStyle w:val="Hyperlink.0"/>
          <w:rFonts w:ascii="Calibri" w:cs="Calibri" w:hAnsi="Calibri" w:eastAsia="Calibri"/>
          <w:sz w:val="24"/>
          <w:szCs w:val="24"/>
        </w:rPr>
        <w:instrText xml:space="preserve"> HYPERLINK "https://www.simplypsychology.org/vygotsky.html"</w:instrText>
      </w:r>
      <w:r>
        <w:rPr>
          <w:rStyle w:val="Hyperlink.0"/>
          <w:rFonts w:ascii="Calibri" w:cs="Calibri" w:hAnsi="Calibri" w:eastAsia="Calibri"/>
          <w:sz w:val="24"/>
          <w:szCs w:val="24"/>
        </w:rPr>
        <w:fldChar w:fldCharType="separate" w:fldLock="0"/>
      </w:r>
      <w:r>
        <w:rPr>
          <w:rStyle w:val="Hyperlink.0"/>
          <w:rFonts w:ascii="Calibri" w:cs="Calibri" w:hAnsi="Calibri" w:eastAsia="Calibri"/>
          <w:sz w:val="24"/>
          <w:szCs w:val="24"/>
          <w:rtl w:val="0"/>
          <w:lang w:val="en-US"/>
        </w:rPr>
        <w:t>https://www.simplypsychology.org/vygotsky.html</w:t>
      </w:r>
      <w:r>
        <w:rPr>
          <w:rFonts w:ascii="Calibri" w:cs="Calibri" w:hAnsi="Calibri" w:eastAsia="Calibri"/>
          <w:sz w:val="24"/>
          <w:szCs w:val="24"/>
        </w:rPr>
        <w:fldChar w:fldCharType="end" w:fldLock="0"/>
      </w:r>
    </w:p>
    <w:p>
      <w:pPr>
        <w:pStyle w:val="Default"/>
        <w:rPr>
          <w:rFonts w:ascii="Trebuchet MS" w:cs="Trebuchet MS" w:hAnsi="Trebuchet MS" w:eastAsia="Trebuchet MS"/>
          <w:color w:val="333333"/>
          <w:sz w:val="24"/>
          <w:szCs w:val="24"/>
        </w:rPr>
      </w:pPr>
    </w:p>
    <w:p>
      <w:pPr>
        <w:pStyle w:val="Default"/>
        <w:rPr>
          <w:rFonts w:ascii="Trebuchet MS" w:cs="Trebuchet MS" w:hAnsi="Trebuchet MS" w:eastAsia="Trebuchet MS"/>
          <w:color w:val="333333"/>
          <w:sz w:val="24"/>
          <w:szCs w:val="24"/>
        </w:rPr>
      </w:pPr>
      <w:r>
        <w:rPr>
          <w:rFonts w:ascii="Trebuchet MS" w:hAnsi="Trebuchet MS"/>
          <w:color w:val="333333"/>
          <w:sz w:val="24"/>
          <w:szCs w:val="24"/>
          <w:rtl w:val="0"/>
          <w:lang w:val="en-US"/>
        </w:rPr>
        <w:t xml:space="preserve">Montessori Network.(2021). </w:t>
      </w:r>
      <w:r>
        <w:rPr>
          <w:rStyle w:val="None"/>
          <w:rFonts w:ascii="Trebuchet MS" w:hAnsi="Trebuchet MS"/>
          <w:i w:val="1"/>
          <w:iCs w:val="1"/>
          <w:color w:val="333333"/>
          <w:sz w:val="24"/>
          <w:szCs w:val="24"/>
          <w:rtl w:val="0"/>
          <w:lang w:val="en-US"/>
        </w:rPr>
        <w:t>Play in Montessori learning envirnoments</w:t>
      </w:r>
      <w:r>
        <w:rPr>
          <w:rFonts w:ascii="Trebuchet MS" w:hAnsi="Trebuchet MS"/>
          <w:color w:val="333333"/>
          <w:sz w:val="24"/>
          <w:szCs w:val="24"/>
          <w:rtl w:val="0"/>
          <w:lang w:val="en-US"/>
        </w:rPr>
        <w:t xml:space="preserve">. Ar gael yn: </w:t>
      </w:r>
      <w:r>
        <w:rPr>
          <w:rStyle w:val="Hyperlink.0"/>
          <w:rFonts w:ascii="Trebuchet MS" w:cs="Trebuchet MS" w:hAnsi="Trebuchet MS" w:eastAsia="Trebuchet MS"/>
          <w:color w:val="0000ff"/>
          <w:sz w:val="24"/>
          <w:szCs w:val="24"/>
          <w:u w:val="single" w:color="0000ff"/>
        </w:rPr>
        <w:fldChar w:fldCharType="begin" w:fldLock="0"/>
      </w:r>
      <w:r>
        <w:rPr>
          <w:rStyle w:val="Hyperlink.0"/>
          <w:rFonts w:ascii="Trebuchet MS" w:cs="Trebuchet MS" w:hAnsi="Trebuchet MS" w:eastAsia="Trebuchet MS"/>
          <w:color w:val="0000ff"/>
          <w:sz w:val="24"/>
          <w:szCs w:val="24"/>
          <w:u w:val="single" w:color="0000ff"/>
        </w:rPr>
        <w:instrText xml:space="preserve"> HYPERLINK "https://www.montessoritraining.org.uk/play-in-montessori"</w:instrText>
      </w:r>
      <w:r>
        <w:rPr>
          <w:rStyle w:val="Hyperlink.0"/>
          <w:rFonts w:ascii="Trebuchet MS" w:cs="Trebuchet MS" w:hAnsi="Trebuchet MS" w:eastAsia="Trebuchet MS"/>
          <w:color w:val="0000ff"/>
          <w:sz w:val="24"/>
          <w:szCs w:val="24"/>
          <w:u w:val="single" w:color="0000ff"/>
        </w:rPr>
        <w:fldChar w:fldCharType="separate" w:fldLock="0"/>
      </w:r>
      <w:r>
        <w:rPr>
          <w:rStyle w:val="Hyperlink.0"/>
          <w:rFonts w:ascii="Trebuchet MS" w:hAnsi="Trebuchet MS"/>
          <w:color w:val="0000ff"/>
          <w:sz w:val="24"/>
          <w:szCs w:val="24"/>
          <w:u w:val="single" w:color="0000ff"/>
          <w:rtl w:val="0"/>
          <w:lang w:val="it-IT"/>
        </w:rPr>
        <w:t>https://www.montessoritraining.org.uk/play-in-montessori</w:t>
      </w:r>
      <w:r>
        <w:rPr>
          <w:rFonts w:ascii="Trebuchet MS" w:cs="Trebuchet MS" w:hAnsi="Trebuchet MS" w:eastAsia="Trebuchet MS"/>
          <w:color w:val="333333"/>
          <w:sz w:val="24"/>
          <w:szCs w:val="24"/>
        </w:rPr>
        <w:fldChar w:fldCharType="end" w:fldLock="0"/>
      </w:r>
    </w:p>
    <w:p>
      <w:pPr>
        <w:pStyle w:val="Body"/>
        <w:bidi w:val="0"/>
        <w:ind w:left="0" w:right="0" w:firstLine="0"/>
        <w:jc w:val="left"/>
        <w:rPr>
          <w:rFonts w:ascii="Trebuchet MS" w:cs="Trebuchet MS" w:hAnsi="Trebuchet MS" w:eastAsia="Trebuchet MS"/>
          <w:rtl w:val="0"/>
        </w:rPr>
      </w:pPr>
    </w:p>
    <w:p>
      <w:pPr>
        <w:pStyle w:val="Body"/>
        <w:bidi w:val="0"/>
        <w:ind w:left="0" w:right="0" w:firstLine="0"/>
        <w:jc w:val="left"/>
        <w:rPr>
          <w:rFonts w:ascii="Trebuchet MS" w:cs="Trebuchet MS" w:hAnsi="Trebuchet MS" w:eastAsia="Trebuchet MS"/>
          <w:rtl w:val="0"/>
        </w:rPr>
      </w:pPr>
    </w:p>
    <w:p>
      <w:pPr>
        <w:pStyle w:val="Default"/>
        <w:rPr>
          <w:rFonts w:ascii="Trebuchet MS" w:cs="Trebuchet MS" w:hAnsi="Trebuchet MS" w:eastAsia="Trebuchet MS"/>
          <w:color w:val="202020"/>
          <w:sz w:val="24"/>
          <w:szCs w:val="24"/>
          <w:shd w:val="clear" w:color="auto" w:fill="ffffff"/>
        </w:rPr>
      </w:pPr>
      <w:r>
        <w:rPr>
          <w:rFonts w:ascii="Trebuchet MS" w:hAnsi="Trebuchet MS"/>
          <w:color w:val="202020"/>
          <w:sz w:val="24"/>
          <w:szCs w:val="24"/>
          <w:shd w:val="clear" w:color="auto" w:fill="ffffff"/>
          <w:rtl w:val="0"/>
          <w:lang w:val="de-DE"/>
        </w:rPr>
        <w:t>Owens G, Granader Y, Humphrey A, Baron-Cohen S</w:t>
      </w:r>
      <w:r>
        <w:rPr>
          <w:rFonts w:ascii="Trebuchet MS" w:hAnsi="Trebuchet MS"/>
          <w:color w:val="202020"/>
          <w:sz w:val="24"/>
          <w:szCs w:val="24"/>
          <w:shd w:val="clear" w:color="auto" w:fill="ffffff"/>
          <w:rtl w:val="0"/>
          <w:lang w:val="en-US"/>
        </w:rPr>
        <w:t xml:space="preserve"> (2008)</w:t>
      </w:r>
      <w:r>
        <w:rPr>
          <w:rFonts w:ascii="Trebuchet MS" w:hAnsi="Trebuchet MS"/>
          <w:color w:val="202020"/>
          <w:sz w:val="24"/>
          <w:szCs w:val="24"/>
          <w:shd w:val="clear" w:color="auto" w:fill="ffffff"/>
          <w:rtl w:val="0"/>
        </w:rPr>
        <w:t xml:space="preserve">. </w:t>
      </w:r>
      <w:r>
        <w:rPr>
          <w:rStyle w:val="None"/>
          <w:rFonts w:ascii="Trebuchet MS" w:hAnsi="Trebuchet MS"/>
          <w:i w:val="1"/>
          <w:iCs w:val="1"/>
          <w:color w:val="202020"/>
          <w:sz w:val="24"/>
          <w:szCs w:val="24"/>
          <w:shd w:val="clear" w:color="auto" w:fill="ffffff"/>
          <w:rtl w:val="0"/>
          <w:lang w:val="en-US"/>
        </w:rPr>
        <w:t>LEGO therapy and the social use of language programme: an evaluation of two social skills interventions for children with high functioning autism and Asperger Syndrome.</w:t>
      </w:r>
      <w:r>
        <w:rPr>
          <w:rFonts w:ascii="Trebuchet MS" w:hAnsi="Trebuchet MS"/>
          <w:color w:val="202020"/>
          <w:sz w:val="24"/>
          <w:szCs w:val="24"/>
          <w:shd w:val="clear" w:color="auto" w:fill="ffffff"/>
          <w:rtl w:val="0"/>
        </w:rPr>
        <w:t xml:space="preserve"> doi: 10.1007/s10803-008-0590-6.</w:t>
      </w:r>
    </w:p>
    <w:p>
      <w:pPr>
        <w:pStyle w:val="Default"/>
        <w:rPr>
          <w:rFonts w:ascii="Trebuchet MS" w:cs="Trebuchet MS" w:hAnsi="Trebuchet MS" w:eastAsia="Trebuchet MS"/>
          <w:color w:val="202020"/>
          <w:sz w:val="24"/>
          <w:szCs w:val="24"/>
          <w:shd w:val="clear" w:color="auto" w:fill="ffffff"/>
        </w:rPr>
      </w:pPr>
    </w:p>
    <w:p>
      <w:pPr>
        <w:pStyle w:val="Default"/>
        <w:rPr>
          <w:rFonts w:ascii="Trebuchet MS" w:cs="Trebuchet MS" w:hAnsi="Trebuchet MS" w:eastAsia="Trebuchet MS"/>
          <w:color w:val="333333"/>
          <w:sz w:val="24"/>
          <w:szCs w:val="24"/>
        </w:rPr>
      </w:pPr>
      <w:r>
        <w:rPr>
          <w:rFonts w:ascii="Trebuchet MS" w:hAnsi="Trebuchet MS"/>
          <w:color w:val="333333"/>
          <w:sz w:val="24"/>
          <w:szCs w:val="24"/>
          <w:rtl w:val="0"/>
          <w:lang w:val="en-US"/>
        </w:rPr>
        <w:t xml:space="preserve">Pentagon Play (dim dyddiad). The Psychological Theories Behind Learning Through Play. Ar gael yn: </w:t>
      </w:r>
      <w:r>
        <w:rPr>
          <w:rStyle w:val="Hyperlink.0"/>
          <w:rFonts w:ascii="Trebuchet MS" w:cs="Trebuchet MS" w:hAnsi="Trebuchet MS" w:eastAsia="Trebuchet MS"/>
          <w:color w:val="0000ff"/>
          <w:sz w:val="24"/>
          <w:szCs w:val="24"/>
          <w:u w:val="single" w:color="0000ff"/>
        </w:rPr>
        <w:fldChar w:fldCharType="begin" w:fldLock="0"/>
      </w:r>
      <w:r>
        <w:rPr>
          <w:rStyle w:val="Hyperlink.0"/>
          <w:rFonts w:ascii="Trebuchet MS" w:cs="Trebuchet MS" w:hAnsi="Trebuchet MS" w:eastAsia="Trebuchet MS"/>
          <w:color w:val="0000ff"/>
          <w:sz w:val="24"/>
          <w:szCs w:val="24"/>
          <w:u w:val="single" w:color="0000ff"/>
        </w:rPr>
        <w:instrText xml:space="preserve"> HYPERLINK "https://www.pentagonplay.co.uk/news-and-info/psychology-learning-through-play"</w:instrText>
      </w:r>
      <w:r>
        <w:rPr>
          <w:rStyle w:val="Hyperlink.0"/>
          <w:rFonts w:ascii="Trebuchet MS" w:cs="Trebuchet MS" w:hAnsi="Trebuchet MS" w:eastAsia="Trebuchet MS"/>
          <w:color w:val="0000ff"/>
          <w:sz w:val="24"/>
          <w:szCs w:val="24"/>
          <w:u w:val="single" w:color="0000ff"/>
        </w:rPr>
        <w:fldChar w:fldCharType="separate" w:fldLock="0"/>
      </w:r>
      <w:r>
        <w:rPr>
          <w:rStyle w:val="Hyperlink.0"/>
          <w:rFonts w:ascii="Trebuchet MS" w:hAnsi="Trebuchet MS"/>
          <w:color w:val="0000ff"/>
          <w:sz w:val="24"/>
          <w:szCs w:val="24"/>
          <w:u w:val="single" w:color="0000ff"/>
          <w:rtl w:val="0"/>
          <w:lang w:val="en-US"/>
        </w:rPr>
        <w:t>https://www.pentagonplay.co.uk/news-and-info/psychology-learning-through-play</w:t>
      </w:r>
      <w:r>
        <w:rPr>
          <w:rFonts w:ascii="Trebuchet MS" w:cs="Trebuchet MS" w:hAnsi="Trebuchet MS" w:eastAsia="Trebuchet MS"/>
          <w:color w:val="333333"/>
          <w:sz w:val="24"/>
          <w:szCs w:val="24"/>
        </w:rPr>
        <w:fldChar w:fldCharType="end" w:fldLock="0"/>
      </w:r>
    </w:p>
    <w:p>
      <w:pPr>
        <w:pStyle w:val="Default"/>
        <w:rPr>
          <w:rFonts w:ascii="Trebuchet MS" w:cs="Trebuchet MS" w:hAnsi="Trebuchet MS" w:eastAsia="Trebuchet MS"/>
          <w:color w:val="333333"/>
          <w:sz w:val="24"/>
          <w:szCs w:val="24"/>
        </w:rPr>
      </w:pPr>
    </w:p>
    <w:p>
      <w:pPr>
        <w:pStyle w:val="Default"/>
        <w:spacing w:line="360" w:lineRule="auto"/>
        <w:rPr>
          <w:rStyle w:val="None"/>
          <w:rFonts w:ascii="Calibri" w:cs="Calibri" w:hAnsi="Calibri" w:eastAsia="Calibri"/>
          <w:sz w:val="24"/>
          <w:szCs w:val="24"/>
          <w:lang w:val="en-US"/>
        </w:rPr>
      </w:pPr>
      <w:r>
        <w:rPr>
          <w:rStyle w:val="None"/>
          <w:rFonts w:ascii="Calibri" w:cs="Calibri" w:hAnsi="Calibri" w:eastAsia="Calibri"/>
          <w:sz w:val="24"/>
          <w:szCs w:val="24"/>
          <w:rtl w:val="0"/>
          <w:lang w:val="en-US"/>
        </w:rPr>
        <w:t>Piaget,J (1959) T</w:t>
      </w:r>
      <w:r>
        <w:rPr>
          <w:rStyle w:val="None"/>
          <w:rFonts w:ascii="Calibri" w:cs="Calibri" w:hAnsi="Calibri" w:eastAsia="Calibri"/>
          <w:i w:val="1"/>
          <w:iCs w:val="1"/>
          <w:sz w:val="24"/>
          <w:szCs w:val="24"/>
          <w:rtl w:val="0"/>
          <w:lang w:val="en-US"/>
        </w:rPr>
        <w:t>he language and thought of the child</w:t>
      </w:r>
      <w:r>
        <w:rPr>
          <w:rStyle w:val="None"/>
          <w:rFonts w:ascii="Calibri" w:cs="Calibri" w:hAnsi="Calibri" w:eastAsia="Calibri"/>
          <w:sz w:val="24"/>
          <w:szCs w:val="24"/>
          <w:rtl w:val="0"/>
          <w:lang w:val="en-US"/>
        </w:rPr>
        <w:t xml:space="preserve"> (Vol 5). Psychology Press.</w:t>
      </w:r>
    </w:p>
    <w:p>
      <w:pPr>
        <w:pStyle w:val="Default"/>
        <w:spacing w:line="360" w:lineRule="auto"/>
        <w:rPr>
          <w:rStyle w:val="None"/>
          <w:rFonts w:ascii="Calibri" w:cs="Calibri" w:hAnsi="Calibri" w:eastAsia="Calibri"/>
          <w:sz w:val="24"/>
          <w:szCs w:val="24"/>
          <w:lang w:val="en-US"/>
        </w:rPr>
      </w:pPr>
    </w:p>
    <w:p>
      <w:pPr>
        <w:pStyle w:val="Default"/>
        <w:spacing w:line="360" w:lineRule="auto"/>
        <w:rPr>
          <w:rFonts w:ascii="Calibri" w:cs="Calibri" w:hAnsi="Calibri" w:eastAsia="Calibri"/>
          <w:sz w:val="24"/>
          <w:szCs w:val="24"/>
        </w:rPr>
      </w:pPr>
      <w:r>
        <w:rPr>
          <w:rStyle w:val="None"/>
          <w:rFonts w:ascii="Calibri" w:cs="Calibri" w:hAnsi="Calibri" w:eastAsia="Calibri"/>
          <w:sz w:val="24"/>
          <w:szCs w:val="24"/>
          <w:rtl w:val="0"/>
          <w:lang w:val="en-US"/>
        </w:rPr>
        <w:t xml:space="preserve">Reflection Sciences (2017). </w:t>
      </w:r>
      <w:r>
        <w:rPr>
          <w:rStyle w:val="None"/>
          <w:rFonts w:ascii="Calibri" w:cs="Calibri" w:hAnsi="Calibri" w:eastAsia="Calibri"/>
          <w:i w:val="1"/>
          <w:iCs w:val="1"/>
          <w:sz w:val="24"/>
          <w:szCs w:val="24"/>
          <w:rtl w:val="0"/>
          <w:lang w:val="en-US"/>
        </w:rPr>
        <w:t>What is Social Development in Early Childhood?</w:t>
      </w:r>
      <w:r>
        <w:rPr>
          <w:rStyle w:val="None"/>
          <w:rFonts w:ascii="Calibri" w:cs="Calibri" w:hAnsi="Calibri" w:eastAsia="Calibri"/>
          <w:sz w:val="24"/>
          <w:szCs w:val="24"/>
          <w:rtl w:val="0"/>
          <w:lang w:val="en-US"/>
        </w:rPr>
        <w:t xml:space="preserve">. Ar gael yn: </w:t>
      </w:r>
      <w:r>
        <w:rPr>
          <w:rStyle w:val="Hyperlink.0"/>
          <w:rFonts w:ascii="Calibri" w:cs="Calibri" w:hAnsi="Calibri" w:eastAsia="Calibri"/>
          <w:sz w:val="24"/>
          <w:szCs w:val="24"/>
        </w:rPr>
        <w:fldChar w:fldCharType="begin" w:fldLock="0"/>
      </w:r>
      <w:r>
        <w:rPr>
          <w:rStyle w:val="Hyperlink.0"/>
          <w:rFonts w:ascii="Calibri" w:cs="Calibri" w:hAnsi="Calibri" w:eastAsia="Calibri"/>
          <w:sz w:val="24"/>
          <w:szCs w:val="24"/>
        </w:rPr>
        <w:instrText xml:space="preserve"> HYPERLINK "https://reflectionsciences.com/blog-what-is-early-childhood-social-development/"</w:instrText>
      </w:r>
      <w:r>
        <w:rPr>
          <w:rStyle w:val="Hyperlink.0"/>
          <w:rFonts w:ascii="Calibri" w:cs="Calibri" w:hAnsi="Calibri" w:eastAsia="Calibri"/>
          <w:sz w:val="24"/>
          <w:szCs w:val="24"/>
        </w:rPr>
        <w:fldChar w:fldCharType="separate" w:fldLock="0"/>
      </w:r>
      <w:r>
        <w:rPr>
          <w:rStyle w:val="Hyperlink.0"/>
          <w:rFonts w:ascii="Calibri" w:cs="Calibri" w:hAnsi="Calibri" w:eastAsia="Calibri"/>
          <w:sz w:val="24"/>
          <w:szCs w:val="24"/>
          <w:rtl w:val="0"/>
          <w:lang w:val="en-US"/>
        </w:rPr>
        <w:t>https://reflectionsciences.com/blog-what-is-early-childhood-social-development/</w:t>
      </w:r>
      <w:r>
        <w:rPr>
          <w:rFonts w:ascii="Calibri" w:cs="Calibri" w:hAnsi="Calibri" w:eastAsia="Calibri"/>
          <w:sz w:val="24"/>
          <w:szCs w:val="24"/>
        </w:rPr>
        <w:fldChar w:fldCharType="end" w:fldLock="0"/>
      </w:r>
    </w:p>
    <w:p>
      <w:pPr>
        <w:pStyle w:val="Default"/>
        <w:spacing w:line="360" w:lineRule="auto"/>
        <w:rPr>
          <w:rFonts w:ascii="Calibri" w:cs="Calibri" w:hAnsi="Calibri" w:eastAsia="Calibri"/>
          <w:sz w:val="24"/>
          <w:szCs w:val="24"/>
        </w:rPr>
      </w:pPr>
    </w:p>
    <w:p>
      <w:pPr>
        <w:pStyle w:val="Default"/>
        <w:spacing w:line="360" w:lineRule="auto"/>
        <w:rPr>
          <w:rStyle w:val="None"/>
          <w:rFonts w:ascii="Calibri" w:cs="Calibri" w:hAnsi="Calibri" w:eastAsia="Calibri"/>
          <w:sz w:val="24"/>
          <w:szCs w:val="24"/>
          <w:lang w:val="en-US"/>
        </w:rPr>
      </w:pPr>
      <w:r>
        <w:rPr>
          <w:rStyle w:val="None"/>
          <w:rFonts w:ascii="Calibri" w:cs="Calibri" w:hAnsi="Calibri" w:eastAsia="Calibri"/>
          <w:sz w:val="24"/>
          <w:szCs w:val="24"/>
          <w:rtl w:val="0"/>
          <w:lang w:val="en-US"/>
        </w:rPr>
        <w:t xml:space="preserve">Schaffer, R. (1966). </w:t>
      </w:r>
      <w:r>
        <w:rPr>
          <w:rStyle w:val="None"/>
          <w:rFonts w:ascii="Calibri" w:cs="Calibri" w:hAnsi="Calibri" w:eastAsia="Calibri"/>
          <w:i w:val="1"/>
          <w:iCs w:val="1"/>
          <w:sz w:val="24"/>
          <w:szCs w:val="24"/>
          <w:rtl w:val="0"/>
          <w:lang w:val="en-US"/>
        </w:rPr>
        <w:t>Social development</w:t>
      </w:r>
      <w:r>
        <w:rPr>
          <w:rStyle w:val="None"/>
          <w:rFonts w:ascii="Calibri" w:cs="Calibri" w:hAnsi="Calibri" w:eastAsia="Calibri"/>
          <w:sz w:val="24"/>
          <w:szCs w:val="24"/>
          <w:rtl w:val="0"/>
          <w:lang w:val="en-US"/>
        </w:rPr>
        <w:t>. Blackwell, Oxford</w:t>
      </w:r>
    </w:p>
    <w:p>
      <w:pPr>
        <w:pStyle w:val="Default"/>
        <w:rPr>
          <w:rFonts w:ascii="Trebuchet MS" w:cs="Trebuchet MS" w:hAnsi="Trebuchet MS" w:eastAsia="Trebuchet MS"/>
          <w:color w:val="333333"/>
          <w:sz w:val="24"/>
          <w:szCs w:val="24"/>
        </w:rPr>
      </w:pPr>
    </w:p>
    <w:p>
      <w:pPr>
        <w:pStyle w:val="Default"/>
        <w:rPr>
          <w:rStyle w:val="None"/>
          <w:rFonts w:ascii="Trebuchet MS" w:cs="Trebuchet MS" w:hAnsi="Trebuchet MS" w:eastAsia="Trebuchet MS"/>
          <w:color w:val="333333"/>
          <w:sz w:val="24"/>
          <w:szCs w:val="24"/>
          <w:lang w:val="en-US"/>
        </w:rPr>
      </w:pPr>
      <w:r>
        <w:rPr>
          <w:rFonts w:ascii="Trebuchet MS" w:hAnsi="Trebuchet MS"/>
          <w:color w:val="333333"/>
          <w:sz w:val="24"/>
          <w:szCs w:val="24"/>
          <w:rtl w:val="0"/>
          <w:lang w:val="de-DE"/>
        </w:rPr>
        <w:t>Sch</w:t>
      </w:r>
      <w:r>
        <w:rPr>
          <w:rFonts w:ascii="Trebuchet MS" w:hAnsi="Trebuchet MS"/>
          <w:color w:val="333333"/>
          <w:sz w:val="24"/>
          <w:szCs w:val="24"/>
          <w:rtl w:val="0"/>
          <w:lang w:val="en-US"/>
        </w:rPr>
        <w:t>a</w:t>
      </w:r>
      <w:r>
        <w:rPr>
          <w:rFonts w:ascii="Trebuchet MS" w:hAnsi="Trebuchet MS"/>
          <w:color w:val="333333"/>
          <w:sz w:val="24"/>
          <w:szCs w:val="24"/>
          <w:rtl w:val="0"/>
        </w:rPr>
        <w:t xml:space="preserve">rer, J. (2017). </w:t>
      </w:r>
      <w:r>
        <w:rPr>
          <w:rStyle w:val="None"/>
          <w:rFonts w:ascii="Trebuchet MS" w:hAnsi="Trebuchet MS"/>
          <w:i w:val="1"/>
          <w:iCs w:val="1"/>
          <w:color w:val="333333"/>
          <w:sz w:val="24"/>
          <w:szCs w:val="24"/>
          <w:rtl w:val="0"/>
          <w:lang w:val="en-US"/>
        </w:rPr>
        <w:t>Supporting Young Children</w:t>
      </w:r>
      <w:r>
        <w:rPr>
          <w:rStyle w:val="None"/>
          <w:rFonts w:ascii="Trebuchet MS" w:hAnsi="Trebuchet MS" w:hint="default"/>
          <w:i w:val="1"/>
          <w:iCs w:val="1"/>
          <w:color w:val="333333"/>
          <w:sz w:val="24"/>
          <w:szCs w:val="24"/>
          <w:rtl w:val="0"/>
        </w:rPr>
        <w:t>’</w:t>
      </w:r>
      <w:r>
        <w:rPr>
          <w:rStyle w:val="None"/>
          <w:rFonts w:ascii="Trebuchet MS" w:hAnsi="Trebuchet MS"/>
          <w:i w:val="1"/>
          <w:iCs w:val="1"/>
          <w:color w:val="333333"/>
          <w:sz w:val="24"/>
          <w:szCs w:val="24"/>
          <w:rtl w:val="0"/>
          <w:lang w:val="en-US"/>
        </w:rPr>
        <w:t>s Learning in a Dramatic Play Environment. Journal of Childhood Studies.</w:t>
      </w:r>
      <w:r>
        <w:rPr>
          <w:rFonts w:ascii="Trebuchet MS" w:hAnsi="Trebuchet MS"/>
          <w:color w:val="333333"/>
          <w:sz w:val="24"/>
          <w:szCs w:val="24"/>
          <w:rtl w:val="0"/>
        </w:rPr>
        <w:t xml:space="preserve"> 42. 62. 10.18357/jcs.v42i3.17895.</w:t>
      </w:r>
    </w:p>
    <w:p>
      <w:pPr>
        <w:pStyle w:val="Default"/>
        <w:spacing w:line="360" w:lineRule="auto"/>
        <w:rPr>
          <w:rStyle w:val="None"/>
          <w:rFonts w:ascii="Calibri" w:cs="Calibri" w:hAnsi="Calibri" w:eastAsia="Calibri"/>
          <w:sz w:val="24"/>
          <w:szCs w:val="24"/>
          <w:lang w:val="en-US"/>
        </w:rPr>
      </w:pPr>
    </w:p>
    <w:p>
      <w:pPr>
        <w:pStyle w:val="Default"/>
        <w:spacing w:line="360" w:lineRule="auto"/>
        <w:rPr>
          <w:rStyle w:val="None"/>
          <w:rFonts w:ascii="Calibri" w:cs="Calibri" w:hAnsi="Calibri" w:eastAsia="Calibri"/>
          <w:sz w:val="24"/>
          <w:szCs w:val="24"/>
          <w:lang w:val="en-US"/>
        </w:rPr>
      </w:pPr>
      <w:r>
        <w:rPr>
          <w:rStyle w:val="None"/>
          <w:rFonts w:ascii="Calibri" w:cs="Calibri" w:hAnsi="Calibri" w:eastAsia="Calibri"/>
          <w:sz w:val="24"/>
          <w:szCs w:val="24"/>
          <w:rtl w:val="0"/>
          <w:lang w:val="en-US"/>
        </w:rPr>
        <w:t xml:space="preserve">Sluckin, A (2017). </w:t>
      </w:r>
      <w:r>
        <w:rPr>
          <w:rStyle w:val="None"/>
          <w:rFonts w:ascii="Calibri" w:cs="Calibri" w:hAnsi="Calibri" w:eastAsia="Calibri"/>
          <w:i w:val="1"/>
          <w:iCs w:val="1"/>
          <w:sz w:val="24"/>
          <w:szCs w:val="24"/>
          <w:rtl w:val="0"/>
          <w:lang w:val="en-US"/>
        </w:rPr>
        <w:t>Growing Up in the Playground, The Social Development of Children.</w:t>
      </w:r>
      <w:r>
        <w:rPr>
          <w:rStyle w:val="None"/>
          <w:rFonts w:ascii="Calibri" w:cs="Calibri" w:hAnsi="Calibri" w:eastAsia="Calibri"/>
          <w:sz w:val="24"/>
          <w:szCs w:val="24"/>
          <w:rtl w:val="0"/>
          <w:lang w:val="en-US"/>
        </w:rPr>
        <w:t xml:space="preserve"> Routledge, New York.</w:t>
      </w:r>
    </w:p>
    <w:p>
      <w:pPr>
        <w:pStyle w:val="Default"/>
        <w:spacing w:line="360" w:lineRule="auto"/>
        <w:rPr>
          <w:rStyle w:val="None"/>
          <w:rFonts w:ascii="Calibri" w:cs="Calibri" w:hAnsi="Calibri" w:eastAsia="Calibri"/>
          <w:sz w:val="24"/>
          <w:szCs w:val="24"/>
          <w:lang w:val="en-US"/>
        </w:rPr>
      </w:pPr>
    </w:p>
    <w:p>
      <w:pPr>
        <w:pStyle w:val="Default"/>
        <w:spacing w:line="360" w:lineRule="auto"/>
      </w:pPr>
      <w:r>
        <w:rPr>
          <w:rStyle w:val="None"/>
          <w:rFonts w:ascii="Calibri" w:cs="Calibri" w:hAnsi="Calibri" w:eastAsia="Calibri"/>
          <w:sz w:val="24"/>
          <w:szCs w:val="24"/>
          <w:rtl w:val="0"/>
          <w:lang w:val="en-US"/>
        </w:rPr>
        <w:t xml:space="preserve">Vygotsky, L.S. (1978) </w:t>
      </w:r>
      <w:r>
        <w:rPr>
          <w:rStyle w:val="None"/>
          <w:rFonts w:ascii="Calibri" w:cs="Calibri" w:hAnsi="Calibri" w:eastAsia="Calibri"/>
          <w:i w:val="1"/>
          <w:iCs w:val="1"/>
          <w:sz w:val="24"/>
          <w:szCs w:val="24"/>
          <w:rtl w:val="0"/>
          <w:lang w:val="en-US"/>
        </w:rPr>
        <w:t>Mind in society: The development of higher psychological processess.</w:t>
      </w:r>
      <w:r>
        <w:rPr>
          <w:rStyle w:val="None"/>
          <w:rFonts w:ascii="Calibri" w:cs="Calibri" w:hAnsi="Calibri" w:eastAsia="Calibri"/>
          <w:sz w:val="24"/>
          <w:szCs w:val="24"/>
          <w:rtl w:val="0"/>
          <w:lang w:val="en-US"/>
        </w:rPr>
        <w:t xml:space="preserve"> Havard University Press, London.</w:t>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rebuchet MS">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right" w:pos="9000"/>
        <w:tab w:val="clear" w:pos="9020"/>
      </w:tabs>
    </w:pPr>
    <w:r>
      <w:rPr/>
      <w:fldChar w:fldCharType="begin" w:fldLock="0"/>
    </w:r>
    <w:r>
      <w:instrText xml:space="preserve"> PAGE </w:instrText>
    </w:r>
    <w:r>
      <w:rPr/>
      <w:fldChar w:fldCharType="separate" w:fldLock="0"/>
    </w:r>
    <w:r>
      <w:t>13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right" w:pos="9000"/>
        <w:tab w:val="clear" w:pos="9020"/>
      </w:tabs>
    </w:pPr>
    <w:r>
      <w:rPr>
        <w:rtl w:val="0"/>
        <w:lang w:val="en-US"/>
      </w:rPr>
      <w:t>ECAD5007                                                                                 Rhif Myfyriwr:2003971</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lang w:val="fr-FR"/>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Link">
    <w:name w:val="Link"/>
    <w:rPr>
      <w:color w:val="0000ff"/>
      <w:u w:val="single" w:color="0000ff"/>
    </w:rPr>
  </w:style>
  <w:style w:type="character" w:styleId="Hyperlink.0">
    <w:name w:val="Hyperlink.0"/>
    <w:basedOn w:val="Link"/>
    <w:next w:val="Hyperlink.0"/>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character" w:styleId="None">
    <w:name w:val="None"/>
  </w:style>
  <w:style w:type="character" w:styleId="Hyperlink.1">
    <w:name w:val="Hyperlink.1"/>
    <w:basedOn w:val="None"/>
    <w:next w:val="Hyperlink.1"/>
    <w:rPr>
      <w:color w:val="0563c1"/>
      <w:u w:val="single" w:color="0563c1"/>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