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04769E5F" wp14:paraId="7BD927EA" wp14:textId="26D88CA9">
      <w:pPr>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4D69B09C">
        <w:drawing>
          <wp:inline xmlns:wp14="http://schemas.microsoft.com/office/word/2010/wordprocessingDrawing" wp14:editId="5FF0FA1C" wp14:anchorId="4F304ED7">
            <wp:extent cx="2571750" cy="1409700"/>
            <wp:effectExtent l="0" t="0" r="0" b="0"/>
            <wp:docPr id="193171552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31715523" name="Picture 1931715523"/>
                    <pic:cNvPicPr/>
                  </pic:nvPicPr>
                  <pic:blipFill>
                    <a:blip xmlns:r="http://schemas.openxmlformats.org/officeDocument/2006/relationships" r:embed="rId1995355672">
                      <a:extLst>
                        <a:ext uri="{28A0092B-C50C-407E-A947-70E740481C1C}">
                          <a14:useLocalDpi xmlns:a14="http://schemas.microsoft.com/office/drawing/2010/main"/>
                        </a:ext>
                      </a:extLst>
                    </a:blip>
                    <a:stretch>
                      <a:fillRect/>
                    </a:stretch>
                  </pic:blipFill>
                  <pic:spPr>
                    <a:xfrm>
                      <a:off x="0" y="0"/>
                      <a:ext cx="2571750" cy="1409700"/>
                    </a:xfrm>
                    <a:prstGeom prst="rect">
                      <a:avLst/>
                    </a:prstGeom>
                  </pic:spPr>
                </pic:pic>
              </a:graphicData>
            </a:graphic>
          </wp:inline>
        </w:drawing>
      </w:r>
    </w:p>
    <w:p xmlns:wp14="http://schemas.microsoft.com/office/word/2010/wordml" w:rsidP="04769E5F" wp14:paraId="24354D18" wp14:textId="0C443B91">
      <w:pPr>
        <w:spacing w:line="360" w:lineRule="auto"/>
        <w:jc w:val="left"/>
        <w:rPr>
          <w:rFonts w:ascii="Arial" w:hAnsi="Arial" w:eastAsia="Arial" w:cs="Arial"/>
          <w:b w:val="0"/>
          <w:bCs w:val="0"/>
          <w:i w:val="0"/>
          <w:iCs w:val="0"/>
          <w:caps w:val="0"/>
          <w:smallCaps w:val="0"/>
          <w:noProof w:val="0"/>
          <w:color w:val="000000" w:themeColor="text1" w:themeTint="FF" w:themeShade="FF"/>
          <w:sz w:val="30"/>
          <w:szCs w:val="30"/>
          <w:lang w:val="en-GB"/>
        </w:rPr>
      </w:pPr>
    </w:p>
    <w:p xmlns:wp14="http://schemas.microsoft.com/office/word/2010/wordml" w:rsidP="04769E5F" wp14:paraId="26AE885D" wp14:textId="0BFC7A05">
      <w:pPr>
        <w:spacing w:line="360" w:lineRule="auto"/>
        <w:jc w:val="left"/>
        <w:rPr>
          <w:rFonts w:ascii="Arial" w:hAnsi="Arial" w:eastAsia="Arial" w:cs="Arial"/>
          <w:b w:val="0"/>
          <w:bCs w:val="0"/>
          <w:i w:val="0"/>
          <w:iCs w:val="0"/>
          <w:caps w:val="0"/>
          <w:smallCaps w:val="0"/>
          <w:noProof w:val="0"/>
          <w:color w:val="000000" w:themeColor="text1" w:themeTint="FF" w:themeShade="FF"/>
          <w:sz w:val="30"/>
          <w:szCs w:val="30"/>
          <w:lang w:val="en-GB"/>
        </w:rPr>
      </w:pPr>
      <w:r w:rsidRPr="04769E5F" w:rsidR="4D69B09C">
        <w:rPr>
          <w:rFonts w:ascii="Arial" w:hAnsi="Arial" w:eastAsia="Arial" w:cs="Arial"/>
          <w:b w:val="1"/>
          <w:bCs w:val="1"/>
          <w:i w:val="0"/>
          <w:iCs w:val="0"/>
          <w:caps w:val="0"/>
          <w:smallCaps w:val="0"/>
          <w:noProof w:val="0"/>
          <w:color w:val="000000" w:themeColor="text1" w:themeTint="FF" w:themeShade="FF"/>
          <w:sz w:val="30"/>
          <w:szCs w:val="30"/>
          <w:lang w:val="en-GB"/>
        </w:rPr>
        <w:t>Name:</w:t>
      </w:r>
      <w:r w:rsidRPr="04769E5F" w:rsidR="4D69B09C">
        <w:rPr>
          <w:rFonts w:ascii="Arial" w:hAnsi="Arial" w:eastAsia="Arial" w:cs="Arial"/>
          <w:b w:val="0"/>
          <w:bCs w:val="0"/>
          <w:i w:val="0"/>
          <w:iCs w:val="0"/>
          <w:caps w:val="0"/>
          <w:smallCaps w:val="0"/>
          <w:noProof w:val="0"/>
          <w:color w:val="000000" w:themeColor="text1" w:themeTint="FF" w:themeShade="FF"/>
          <w:sz w:val="30"/>
          <w:szCs w:val="30"/>
          <w:lang w:val="en-GB"/>
        </w:rPr>
        <w:t xml:space="preserve"> Reshma M Begum</w:t>
      </w:r>
    </w:p>
    <w:p xmlns:wp14="http://schemas.microsoft.com/office/word/2010/wordml" w:rsidP="04769E5F" wp14:paraId="0D81E50D" wp14:textId="18184EF5">
      <w:pPr>
        <w:spacing w:line="360" w:lineRule="auto"/>
        <w:jc w:val="left"/>
        <w:rPr>
          <w:rFonts w:ascii="Arial" w:hAnsi="Arial" w:eastAsia="Arial" w:cs="Arial"/>
          <w:b w:val="0"/>
          <w:bCs w:val="0"/>
          <w:i w:val="0"/>
          <w:iCs w:val="0"/>
          <w:caps w:val="0"/>
          <w:smallCaps w:val="0"/>
          <w:noProof w:val="0"/>
          <w:color w:val="000000" w:themeColor="text1" w:themeTint="FF" w:themeShade="FF"/>
          <w:sz w:val="30"/>
          <w:szCs w:val="30"/>
          <w:lang w:val="en-GB"/>
        </w:rPr>
      </w:pPr>
      <w:r w:rsidRPr="04769E5F" w:rsidR="4D69B09C">
        <w:rPr>
          <w:rFonts w:ascii="Arial" w:hAnsi="Arial" w:eastAsia="Arial" w:cs="Arial"/>
          <w:b w:val="1"/>
          <w:bCs w:val="1"/>
          <w:i w:val="0"/>
          <w:iCs w:val="0"/>
          <w:caps w:val="0"/>
          <w:smallCaps w:val="0"/>
          <w:noProof w:val="0"/>
          <w:color w:val="000000" w:themeColor="text1" w:themeTint="FF" w:themeShade="FF"/>
          <w:sz w:val="30"/>
          <w:szCs w:val="30"/>
          <w:lang w:val="en-GB"/>
        </w:rPr>
        <w:t>Student Number</w:t>
      </w:r>
      <w:r w:rsidRPr="04769E5F" w:rsidR="4D69B09C">
        <w:rPr>
          <w:rFonts w:ascii="Arial" w:hAnsi="Arial" w:eastAsia="Arial" w:cs="Arial"/>
          <w:b w:val="0"/>
          <w:bCs w:val="0"/>
          <w:i w:val="0"/>
          <w:iCs w:val="0"/>
          <w:caps w:val="0"/>
          <w:smallCaps w:val="0"/>
          <w:noProof w:val="0"/>
          <w:color w:val="000000" w:themeColor="text1" w:themeTint="FF" w:themeShade="FF"/>
          <w:sz w:val="30"/>
          <w:szCs w:val="30"/>
          <w:lang w:val="en-GB"/>
        </w:rPr>
        <w:t>: 2437665</w:t>
      </w:r>
    </w:p>
    <w:p xmlns:wp14="http://schemas.microsoft.com/office/word/2010/wordml" w:rsidP="04769E5F" wp14:paraId="3C74F03A" wp14:textId="4B52D95F">
      <w:pPr>
        <w:spacing w:line="360" w:lineRule="auto"/>
        <w:jc w:val="left"/>
        <w:rPr>
          <w:rFonts w:ascii="Arial" w:hAnsi="Arial" w:eastAsia="Arial" w:cs="Arial"/>
          <w:b w:val="0"/>
          <w:bCs w:val="0"/>
          <w:i w:val="0"/>
          <w:iCs w:val="0"/>
          <w:caps w:val="0"/>
          <w:smallCaps w:val="0"/>
          <w:noProof w:val="0"/>
          <w:color w:val="000000" w:themeColor="text1" w:themeTint="FF" w:themeShade="FF"/>
          <w:sz w:val="30"/>
          <w:szCs w:val="30"/>
          <w:lang w:val="en-GB"/>
        </w:rPr>
      </w:pPr>
      <w:r w:rsidRPr="04769E5F" w:rsidR="4D69B09C">
        <w:rPr>
          <w:rFonts w:ascii="Arial" w:hAnsi="Arial" w:eastAsia="Arial" w:cs="Arial"/>
          <w:b w:val="1"/>
          <w:bCs w:val="1"/>
          <w:i w:val="0"/>
          <w:iCs w:val="0"/>
          <w:caps w:val="0"/>
          <w:smallCaps w:val="0"/>
          <w:noProof w:val="0"/>
          <w:color w:val="000000" w:themeColor="text1" w:themeTint="FF" w:themeShade="FF"/>
          <w:sz w:val="30"/>
          <w:szCs w:val="30"/>
          <w:lang w:val="en-GB"/>
        </w:rPr>
        <w:t>Module:</w:t>
      </w:r>
      <w:r w:rsidRPr="04769E5F" w:rsidR="4D69B09C">
        <w:rPr>
          <w:rFonts w:ascii="Arial" w:hAnsi="Arial" w:eastAsia="Arial" w:cs="Arial"/>
          <w:b w:val="0"/>
          <w:bCs w:val="0"/>
          <w:i w:val="0"/>
          <w:iCs w:val="0"/>
          <w:caps w:val="0"/>
          <w:smallCaps w:val="0"/>
          <w:noProof w:val="0"/>
          <w:color w:val="000000" w:themeColor="text1" w:themeTint="FF" w:themeShade="FF"/>
          <w:sz w:val="30"/>
          <w:szCs w:val="30"/>
          <w:lang w:val="en-GB"/>
        </w:rPr>
        <w:t xml:space="preserve"> Introduction to Health and Social Care</w:t>
      </w:r>
    </w:p>
    <w:p xmlns:wp14="http://schemas.microsoft.com/office/word/2010/wordml" w:rsidP="04769E5F" wp14:paraId="401B58B2" wp14:textId="43B0D553">
      <w:pPr>
        <w:spacing w:line="360" w:lineRule="auto"/>
        <w:jc w:val="left"/>
        <w:rPr>
          <w:rFonts w:ascii="Arial" w:hAnsi="Arial" w:eastAsia="Arial" w:cs="Arial"/>
          <w:b w:val="0"/>
          <w:bCs w:val="0"/>
          <w:i w:val="0"/>
          <w:iCs w:val="0"/>
          <w:caps w:val="0"/>
          <w:smallCaps w:val="0"/>
          <w:noProof w:val="0"/>
          <w:color w:val="000000" w:themeColor="text1" w:themeTint="FF" w:themeShade="FF"/>
          <w:sz w:val="30"/>
          <w:szCs w:val="30"/>
          <w:lang w:val="en-GB"/>
        </w:rPr>
      </w:pPr>
      <w:r w:rsidRPr="04769E5F" w:rsidR="4D69B09C">
        <w:rPr>
          <w:rFonts w:ascii="Arial" w:hAnsi="Arial" w:eastAsia="Arial" w:cs="Arial"/>
          <w:b w:val="1"/>
          <w:bCs w:val="1"/>
          <w:i w:val="0"/>
          <w:iCs w:val="0"/>
          <w:caps w:val="0"/>
          <w:smallCaps w:val="0"/>
          <w:noProof w:val="0"/>
          <w:color w:val="000000" w:themeColor="text1" w:themeTint="FF" w:themeShade="FF"/>
          <w:sz w:val="30"/>
          <w:szCs w:val="30"/>
          <w:lang w:val="en-GB"/>
        </w:rPr>
        <w:t xml:space="preserve">Assignment Title: </w:t>
      </w:r>
      <w:r w:rsidRPr="04769E5F" w:rsidR="4D69B09C">
        <w:rPr>
          <w:rFonts w:ascii="Arial" w:hAnsi="Arial" w:eastAsia="Arial" w:cs="Arial"/>
          <w:b w:val="0"/>
          <w:bCs w:val="0"/>
          <w:i w:val="0"/>
          <w:iCs w:val="0"/>
          <w:caps w:val="0"/>
          <w:smallCaps w:val="0"/>
          <w:noProof w:val="0"/>
          <w:color w:val="000000" w:themeColor="text1" w:themeTint="FF" w:themeShade="FF"/>
          <w:sz w:val="30"/>
          <w:szCs w:val="30"/>
          <w:lang w:val="en-GB"/>
        </w:rPr>
        <w:t xml:space="preserve">Written Assignment </w:t>
      </w:r>
    </w:p>
    <w:p xmlns:wp14="http://schemas.microsoft.com/office/word/2010/wordml" w:rsidP="04769E5F" wp14:paraId="2BA7DDE4" wp14:textId="21B7E906">
      <w:pPr>
        <w:spacing w:line="360" w:lineRule="auto"/>
        <w:jc w:val="left"/>
        <w:rPr>
          <w:rFonts w:ascii="Arial" w:hAnsi="Arial" w:eastAsia="Arial" w:cs="Arial"/>
          <w:b w:val="0"/>
          <w:bCs w:val="0"/>
          <w:i w:val="0"/>
          <w:iCs w:val="0"/>
          <w:caps w:val="0"/>
          <w:smallCaps w:val="0"/>
          <w:noProof w:val="0"/>
          <w:color w:val="000000" w:themeColor="text1" w:themeTint="FF" w:themeShade="FF"/>
          <w:sz w:val="30"/>
          <w:szCs w:val="30"/>
          <w:lang w:val="en-GB"/>
        </w:rPr>
      </w:pPr>
      <w:r w:rsidRPr="04769E5F" w:rsidR="4D69B09C">
        <w:rPr>
          <w:rFonts w:ascii="Arial" w:hAnsi="Arial" w:eastAsia="Arial" w:cs="Arial"/>
          <w:b w:val="1"/>
          <w:bCs w:val="1"/>
          <w:i w:val="0"/>
          <w:iCs w:val="0"/>
          <w:caps w:val="0"/>
          <w:smallCaps w:val="0"/>
          <w:noProof w:val="0"/>
          <w:color w:val="000000" w:themeColor="text1" w:themeTint="FF" w:themeShade="FF"/>
          <w:sz w:val="30"/>
          <w:szCs w:val="30"/>
          <w:lang w:val="en-GB"/>
        </w:rPr>
        <w:t xml:space="preserve">Module code: </w:t>
      </w:r>
      <w:r w:rsidRPr="04769E5F" w:rsidR="4D69B09C">
        <w:rPr>
          <w:rFonts w:ascii="Arial" w:hAnsi="Arial" w:eastAsia="Arial" w:cs="Arial"/>
          <w:b w:val="0"/>
          <w:bCs w:val="0"/>
          <w:i w:val="0"/>
          <w:iCs w:val="0"/>
          <w:caps w:val="0"/>
          <w:smallCaps w:val="0"/>
          <w:noProof w:val="0"/>
          <w:color w:val="000000" w:themeColor="text1" w:themeTint="FF" w:themeShade="FF"/>
          <w:sz w:val="30"/>
          <w:szCs w:val="30"/>
          <w:lang w:val="en-GB"/>
        </w:rPr>
        <w:t>LCHS4003</w:t>
      </w:r>
    </w:p>
    <w:p xmlns:wp14="http://schemas.microsoft.com/office/word/2010/wordml" w:rsidP="04769E5F" wp14:paraId="3A02F690" wp14:textId="0B1608B5">
      <w:pPr>
        <w:spacing w:line="360" w:lineRule="auto"/>
        <w:jc w:val="left"/>
        <w:rPr>
          <w:rFonts w:ascii="Arial" w:hAnsi="Arial" w:eastAsia="Arial" w:cs="Arial"/>
          <w:b w:val="0"/>
          <w:bCs w:val="0"/>
          <w:i w:val="0"/>
          <w:iCs w:val="0"/>
          <w:caps w:val="0"/>
          <w:smallCaps w:val="0"/>
          <w:noProof w:val="0"/>
          <w:color w:val="000000" w:themeColor="text1" w:themeTint="FF" w:themeShade="FF"/>
          <w:sz w:val="30"/>
          <w:szCs w:val="30"/>
          <w:lang w:val="en-GB"/>
        </w:rPr>
      </w:pPr>
      <w:r w:rsidRPr="04769E5F" w:rsidR="4D69B09C">
        <w:rPr>
          <w:rFonts w:ascii="Arial" w:hAnsi="Arial" w:eastAsia="Arial" w:cs="Arial"/>
          <w:b w:val="1"/>
          <w:bCs w:val="1"/>
          <w:i w:val="0"/>
          <w:iCs w:val="0"/>
          <w:caps w:val="0"/>
          <w:smallCaps w:val="0"/>
          <w:noProof w:val="0"/>
          <w:color w:val="000000" w:themeColor="text1" w:themeTint="FF" w:themeShade="FF"/>
          <w:sz w:val="30"/>
          <w:szCs w:val="30"/>
          <w:lang w:val="en-GB"/>
        </w:rPr>
        <w:t>Lecturer(s):</w:t>
      </w:r>
      <w:r w:rsidRPr="04769E5F" w:rsidR="4D69B09C">
        <w:rPr>
          <w:rFonts w:ascii="Arial" w:hAnsi="Arial" w:eastAsia="Arial" w:cs="Arial"/>
          <w:b w:val="0"/>
          <w:bCs w:val="0"/>
          <w:i w:val="0"/>
          <w:iCs w:val="0"/>
          <w:caps w:val="0"/>
          <w:smallCaps w:val="0"/>
          <w:noProof w:val="0"/>
          <w:color w:val="000000" w:themeColor="text1" w:themeTint="FF" w:themeShade="FF"/>
          <w:sz w:val="30"/>
          <w:szCs w:val="30"/>
          <w:lang w:val="en-GB"/>
        </w:rPr>
        <w:t xml:space="preserve"> Mark Kane</w:t>
      </w:r>
    </w:p>
    <w:p xmlns:wp14="http://schemas.microsoft.com/office/word/2010/wordml" w:rsidP="04769E5F" wp14:paraId="54DBF39E" wp14:textId="114F2CC8">
      <w:pPr>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04769E5F" wp14:paraId="6DCB3A4B" wp14:textId="14D39C1D">
      <w:pPr>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04769E5F" wp14:paraId="71F1FA30" wp14:textId="37CEB5DC">
      <w:pPr>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04769E5F" wp14:paraId="05346525" wp14:textId="4BD90178">
      <w:pPr>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04769E5F" wp14:paraId="21E5A711" wp14:textId="4A31F0F6">
      <w:pPr>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04769E5F" wp14:paraId="1A96054E" wp14:textId="440E0F02">
      <w:pPr>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04769E5F" wp14:paraId="31114F9F" wp14:textId="3E5C742E">
      <w:pPr>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04769E5F" wp14:paraId="42DF9101" wp14:textId="6A130D02">
      <w:pPr>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04769E5F" wp14:paraId="5C8FB34D" wp14:textId="64C6AA4E">
      <w:pPr>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04769E5F" wp14:paraId="64F7104A" wp14:textId="2E580480">
      <w:pPr>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04769E5F" wp14:paraId="65FCC822" wp14:textId="4E66D3C5">
      <w:pPr>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04769E5F" wp14:paraId="34043211" wp14:textId="3BF8CC19">
      <w:pPr>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3F3D5D3D" wp14:paraId="20A15ABB" wp14:textId="559DAC3B">
      <w:pPr>
        <w:spacing w:line="360" w:lineRule="auto"/>
        <w:jc w:val="left"/>
        <w:rPr>
          <w:rFonts w:ascii="Arial" w:hAnsi="Arial" w:eastAsia="Arial" w:cs="Arial"/>
          <w:b w:val="1"/>
          <w:bCs w:val="1"/>
          <w:i w:val="0"/>
          <w:iCs w:val="0"/>
          <w:caps w:val="0"/>
          <w:smallCaps w:val="0"/>
          <w:noProof w:val="0"/>
          <w:color w:val="000000" w:themeColor="text1" w:themeTint="FF" w:themeShade="FF"/>
          <w:sz w:val="22"/>
          <w:szCs w:val="22"/>
          <w:lang w:val="en-GB"/>
        </w:rPr>
      </w:pPr>
      <w:r w:rsidRPr="3F3D5D3D" w:rsidR="3462E5A3">
        <w:rPr>
          <w:rFonts w:ascii="Arial" w:hAnsi="Arial" w:eastAsia="Arial" w:cs="Arial"/>
          <w:b w:val="1"/>
          <w:bCs w:val="1"/>
          <w:i w:val="0"/>
          <w:iCs w:val="0"/>
          <w:caps w:val="0"/>
          <w:smallCaps w:val="0"/>
          <w:noProof w:val="0"/>
          <w:color w:val="000000" w:themeColor="text1" w:themeTint="FF" w:themeShade="FF"/>
          <w:sz w:val="22"/>
          <w:szCs w:val="22"/>
          <w:lang w:val="en-GB"/>
        </w:rPr>
        <w:t xml:space="preserve">Introduction </w:t>
      </w:r>
    </w:p>
    <w:p xmlns:wp14="http://schemas.microsoft.com/office/word/2010/wordml" w:rsidP="2EE10F77" wp14:paraId="5A2DB6EC" wp14:textId="33FDF4A1">
      <w:pPr>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2EE10F77" w:rsidR="584655CC">
        <w:rPr>
          <w:rFonts w:ascii="Arial" w:hAnsi="Arial" w:eastAsia="Arial" w:cs="Arial"/>
          <w:b w:val="0"/>
          <w:bCs w:val="0"/>
          <w:i w:val="0"/>
          <w:iCs w:val="0"/>
          <w:caps w:val="0"/>
          <w:smallCaps w:val="0"/>
          <w:noProof w:val="0"/>
          <w:color w:val="000000" w:themeColor="text1" w:themeTint="FF" w:themeShade="FF"/>
          <w:sz w:val="22"/>
          <w:szCs w:val="22"/>
          <w:lang w:val="en-GB"/>
        </w:rPr>
        <w:t>Mrs Mann is a</w:t>
      </w:r>
      <w:r w:rsidRPr="2EE10F77" w:rsidR="79801140">
        <w:rPr>
          <w:rFonts w:ascii="Arial" w:hAnsi="Arial" w:eastAsia="Arial" w:cs="Arial"/>
          <w:b w:val="0"/>
          <w:bCs w:val="0"/>
          <w:i w:val="0"/>
          <w:iCs w:val="0"/>
          <w:caps w:val="0"/>
          <w:smallCaps w:val="0"/>
          <w:noProof w:val="0"/>
          <w:color w:val="000000" w:themeColor="text1" w:themeTint="FF" w:themeShade="FF"/>
          <w:sz w:val="22"/>
          <w:szCs w:val="22"/>
          <w:lang w:val="en-GB"/>
        </w:rPr>
        <w:t>n elderly</w:t>
      </w:r>
      <w:r w:rsidRPr="2EE10F77" w:rsidR="584655CC">
        <w:rPr>
          <w:rFonts w:ascii="Arial" w:hAnsi="Arial" w:eastAsia="Arial" w:cs="Arial"/>
          <w:b w:val="0"/>
          <w:bCs w:val="0"/>
          <w:i w:val="0"/>
          <w:iCs w:val="0"/>
          <w:caps w:val="0"/>
          <w:smallCaps w:val="0"/>
          <w:noProof w:val="0"/>
          <w:color w:val="000000" w:themeColor="text1" w:themeTint="FF" w:themeShade="FF"/>
          <w:sz w:val="22"/>
          <w:szCs w:val="22"/>
          <w:lang w:val="en-GB"/>
        </w:rPr>
        <w:t xml:space="preserve"> woman who was recently discharged from the hospital after a hip replacement surgery. Her first language is Urdu, and she speak limited English. Providing effective care for Mrs Mann requires </w:t>
      </w:r>
      <w:r w:rsidRPr="2EE10F77" w:rsidR="584655CC">
        <w:rPr>
          <w:rFonts w:ascii="Arial" w:hAnsi="Arial" w:eastAsia="Arial" w:cs="Arial"/>
          <w:b w:val="0"/>
          <w:bCs w:val="0"/>
          <w:i w:val="0"/>
          <w:iCs w:val="0"/>
          <w:caps w:val="0"/>
          <w:smallCaps w:val="0"/>
          <w:noProof w:val="0"/>
          <w:color w:val="000000" w:themeColor="text1" w:themeTint="FF" w:themeShade="FF"/>
          <w:sz w:val="22"/>
          <w:szCs w:val="22"/>
          <w:lang w:val="en-GB"/>
        </w:rPr>
        <w:t>strong communication</w:t>
      </w:r>
      <w:r w:rsidRPr="2EE10F77" w:rsidR="584655CC">
        <w:rPr>
          <w:rFonts w:ascii="Arial" w:hAnsi="Arial" w:eastAsia="Arial" w:cs="Arial"/>
          <w:b w:val="0"/>
          <w:bCs w:val="0"/>
          <w:i w:val="0"/>
          <w:iCs w:val="0"/>
          <w:caps w:val="0"/>
          <w:smallCaps w:val="0"/>
          <w:noProof w:val="0"/>
          <w:color w:val="000000" w:themeColor="text1" w:themeTint="FF" w:themeShade="FF"/>
          <w:sz w:val="22"/>
          <w:szCs w:val="22"/>
          <w:lang w:val="en-GB"/>
        </w:rPr>
        <w:t xml:space="preserve">, good administrative skills and working collaboratively with other professionals who are involved in her care. There were </w:t>
      </w:r>
      <w:r w:rsidRPr="2EE10F77" w:rsidR="584655CC">
        <w:rPr>
          <w:rFonts w:ascii="Arial" w:hAnsi="Arial" w:eastAsia="Arial" w:cs="Arial"/>
          <w:b w:val="0"/>
          <w:bCs w:val="0"/>
          <w:i w:val="0"/>
          <w:iCs w:val="0"/>
          <w:caps w:val="0"/>
          <w:smallCaps w:val="0"/>
          <w:noProof w:val="0"/>
          <w:color w:val="000000" w:themeColor="text1" w:themeTint="FF" w:themeShade="FF"/>
          <w:sz w:val="22"/>
          <w:szCs w:val="22"/>
          <w:lang w:val="en-GB"/>
        </w:rPr>
        <w:t>previous</w:t>
      </w:r>
      <w:r w:rsidRPr="2EE10F77" w:rsidR="584655CC">
        <w:rPr>
          <w:rFonts w:ascii="Arial" w:hAnsi="Arial" w:eastAsia="Arial" w:cs="Arial"/>
          <w:b w:val="0"/>
          <w:bCs w:val="0"/>
          <w:i w:val="0"/>
          <w:iCs w:val="0"/>
          <w:caps w:val="0"/>
          <w:smallCaps w:val="0"/>
          <w:noProof w:val="0"/>
          <w:color w:val="000000" w:themeColor="text1" w:themeTint="FF" w:themeShade="FF"/>
          <w:sz w:val="22"/>
          <w:szCs w:val="22"/>
          <w:lang w:val="en-GB"/>
        </w:rPr>
        <w:t xml:space="preserve"> issues with the professionals involved in her care such as a miscommunication which led to a delayed medication adjustment and an inconsistent documentation. These issues can lead to pain and reduced mobility. Mrs Mann’s carers must </w:t>
      </w:r>
      <w:r w:rsidRPr="2EE10F77" w:rsidR="584655CC">
        <w:rPr>
          <w:rFonts w:ascii="Arial" w:hAnsi="Arial" w:eastAsia="Arial" w:cs="Arial"/>
          <w:b w:val="0"/>
          <w:bCs w:val="0"/>
          <w:i w:val="0"/>
          <w:iCs w:val="0"/>
          <w:caps w:val="0"/>
          <w:smallCaps w:val="0"/>
          <w:noProof w:val="0"/>
          <w:color w:val="000000" w:themeColor="text1" w:themeTint="FF" w:themeShade="FF"/>
          <w:sz w:val="22"/>
          <w:szCs w:val="22"/>
          <w:lang w:val="en-GB"/>
        </w:rPr>
        <w:t>comply with</w:t>
      </w:r>
      <w:r w:rsidRPr="2EE10F77" w:rsidR="584655CC">
        <w:rPr>
          <w:rFonts w:ascii="Arial" w:hAnsi="Arial" w:eastAsia="Arial" w:cs="Arial"/>
          <w:b w:val="0"/>
          <w:bCs w:val="0"/>
          <w:i w:val="0"/>
          <w:iCs w:val="0"/>
          <w:caps w:val="0"/>
          <w:smallCaps w:val="0"/>
          <w:noProof w:val="0"/>
          <w:color w:val="000000" w:themeColor="text1" w:themeTint="FF" w:themeShade="FF"/>
          <w:sz w:val="22"/>
          <w:szCs w:val="22"/>
          <w:lang w:val="en-GB"/>
        </w:rPr>
        <w:t xml:space="preserve"> the 2018 Data Protection Act which protects the privacy of Mrs Mann. The Equality Act of 2010 declares that there are nine protected characteristics which is illegal to discriminate against. This act protects Mrs Mann’s ethnicity and age. The SMCR model improves communication between the carers and Mrs Mann. Working collaboratively with other professionals involved in Mrs Mann’s care is important as it reduces the risk of medication errors and enhances patient engagement.</w:t>
      </w:r>
    </w:p>
    <w:p xmlns:wp14="http://schemas.microsoft.com/office/word/2010/wordml" w:rsidP="2EE10F77" wp14:paraId="58421E06" wp14:textId="7C36C6BF">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2EE10F77" w:rsidR="584655CC">
        <w:rPr>
          <w:rFonts w:ascii="Arial" w:hAnsi="Arial" w:eastAsia="Arial" w:cs="Arial"/>
          <w:b w:val="0"/>
          <w:bCs w:val="0"/>
          <w:i w:val="0"/>
          <w:iCs w:val="0"/>
          <w:caps w:val="0"/>
          <w:smallCaps w:val="0"/>
          <w:noProof w:val="0"/>
          <w:color w:val="000000" w:themeColor="text1" w:themeTint="FF" w:themeShade="FF"/>
          <w:sz w:val="22"/>
          <w:szCs w:val="22"/>
          <w:lang w:val="en-GB"/>
        </w:rPr>
        <w:t xml:space="preserve">Effective communication is important in Mrs Mann’s care to ensure her safety, well-being and she can take key decisions </w:t>
      </w:r>
      <w:r w:rsidRPr="2EE10F77" w:rsidR="584655CC">
        <w:rPr>
          <w:rFonts w:ascii="Arial" w:hAnsi="Arial" w:eastAsia="Arial" w:cs="Arial"/>
          <w:b w:val="0"/>
          <w:bCs w:val="0"/>
          <w:i w:val="0"/>
          <w:iCs w:val="0"/>
          <w:caps w:val="0"/>
          <w:smallCaps w:val="0"/>
          <w:noProof w:val="0"/>
          <w:color w:val="000000" w:themeColor="text1" w:themeTint="FF" w:themeShade="FF"/>
          <w:sz w:val="22"/>
          <w:szCs w:val="22"/>
          <w:lang w:val="en-GB"/>
        </w:rPr>
        <w:t>regarding</w:t>
      </w:r>
      <w:r w:rsidRPr="2EE10F77" w:rsidR="584655CC">
        <w:rPr>
          <w:rFonts w:ascii="Arial" w:hAnsi="Arial" w:eastAsia="Arial" w:cs="Arial"/>
          <w:b w:val="0"/>
          <w:bCs w:val="0"/>
          <w:i w:val="0"/>
          <w:iCs w:val="0"/>
          <w:caps w:val="0"/>
          <w:smallCaps w:val="0"/>
          <w:noProof w:val="0"/>
          <w:color w:val="000000" w:themeColor="text1" w:themeTint="FF" w:themeShade="FF"/>
          <w:sz w:val="22"/>
          <w:szCs w:val="22"/>
          <w:lang w:val="en-GB"/>
        </w:rPr>
        <w:t xml:space="preserve"> her health. As </w:t>
      </w:r>
      <w:bookmarkStart w:name="_Int_ycpcTB65" w:id="567300936"/>
      <w:r w:rsidRPr="2EE10F77" w:rsidR="35F719C6">
        <w:rPr>
          <w:rFonts w:ascii="Arial" w:hAnsi="Arial" w:eastAsia="Arial" w:cs="Arial"/>
          <w:b w:val="0"/>
          <w:bCs w:val="0"/>
          <w:i w:val="0"/>
          <w:iCs w:val="0"/>
          <w:caps w:val="0"/>
          <w:smallCaps w:val="0"/>
          <w:noProof w:val="0"/>
          <w:color w:val="000000" w:themeColor="text1" w:themeTint="FF" w:themeShade="FF"/>
          <w:sz w:val="22"/>
          <w:szCs w:val="22"/>
          <w:lang w:val="en-GB"/>
        </w:rPr>
        <w:t xml:space="preserve">an </w:t>
      </w:r>
      <w:r w:rsidRPr="2EE10F77" w:rsidR="1E1670D1">
        <w:rPr>
          <w:rFonts w:ascii="Arial" w:hAnsi="Arial" w:eastAsia="Arial" w:cs="Arial"/>
          <w:b w:val="0"/>
          <w:bCs w:val="0"/>
          <w:i w:val="0"/>
          <w:iCs w:val="0"/>
          <w:caps w:val="0"/>
          <w:smallCaps w:val="0"/>
          <w:noProof w:val="0"/>
          <w:color w:val="000000" w:themeColor="text1" w:themeTint="FF" w:themeShade="FF"/>
          <w:sz w:val="22"/>
          <w:szCs w:val="22"/>
          <w:lang w:val="en-GB"/>
        </w:rPr>
        <w:t>elderly</w:t>
      </w:r>
      <w:bookmarkEnd w:id="567300936"/>
      <w:r w:rsidRPr="2EE10F77" w:rsidR="66193F54">
        <w:rPr>
          <w:rFonts w:ascii="Arial" w:hAnsi="Arial" w:eastAsia="Arial" w:cs="Arial"/>
          <w:b w:val="0"/>
          <w:bCs w:val="0"/>
          <w:i w:val="0"/>
          <w:iCs w:val="0"/>
          <w:caps w:val="0"/>
          <w:smallCaps w:val="0"/>
          <w:noProof w:val="0"/>
          <w:color w:val="000000" w:themeColor="text1" w:themeTint="FF" w:themeShade="FF"/>
          <w:sz w:val="22"/>
          <w:szCs w:val="22"/>
          <w:lang w:val="en-GB"/>
        </w:rPr>
        <w:t xml:space="preserve"> 72-year-old </w:t>
      </w:r>
      <w:r w:rsidRPr="2EE10F77" w:rsidR="584655CC">
        <w:rPr>
          <w:rFonts w:ascii="Arial" w:hAnsi="Arial" w:eastAsia="Arial" w:cs="Arial"/>
          <w:b w:val="0"/>
          <w:bCs w:val="0"/>
          <w:i w:val="0"/>
          <w:iCs w:val="0"/>
          <w:caps w:val="0"/>
          <w:smallCaps w:val="0"/>
          <w:noProof w:val="0"/>
          <w:color w:val="000000" w:themeColor="text1" w:themeTint="FF" w:themeShade="FF"/>
          <w:sz w:val="22"/>
          <w:szCs w:val="22"/>
          <w:lang w:val="en-GB"/>
        </w:rPr>
        <w:t xml:space="preserve">woman recovering from hip replacement surgery, she faces challenges because </w:t>
      </w:r>
      <w:r w:rsidRPr="2EE10F77" w:rsidR="0813AB55">
        <w:rPr>
          <w:rFonts w:ascii="Arial" w:hAnsi="Arial" w:eastAsia="Arial" w:cs="Arial"/>
          <w:b w:val="0"/>
          <w:bCs w:val="0"/>
          <w:i w:val="0"/>
          <w:iCs w:val="0"/>
          <w:caps w:val="0"/>
          <w:smallCaps w:val="0"/>
          <w:noProof w:val="0"/>
          <w:color w:val="000000" w:themeColor="text1" w:themeTint="FF" w:themeShade="FF"/>
          <w:sz w:val="22"/>
          <w:szCs w:val="22"/>
          <w:lang w:val="en-GB"/>
        </w:rPr>
        <w:t>Urdu</w:t>
      </w:r>
      <w:r w:rsidRPr="2EE10F77" w:rsidR="584655CC">
        <w:rPr>
          <w:rFonts w:ascii="Arial" w:hAnsi="Arial" w:eastAsia="Arial" w:cs="Arial"/>
          <w:b w:val="0"/>
          <w:bCs w:val="0"/>
          <w:i w:val="0"/>
          <w:iCs w:val="0"/>
          <w:caps w:val="0"/>
          <w:smallCaps w:val="0"/>
          <w:noProof w:val="0"/>
          <w:color w:val="000000" w:themeColor="text1" w:themeTint="FF" w:themeShade="FF"/>
          <w:sz w:val="22"/>
          <w:szCs w:val="22"/>
          <w:lang w:val="en-GB"/>
        </w:rPr>
        <w:t xml:space="preserve"> is her first language </w:t>
      </w:r>
      <w:r w:rsidRPr="2EE10F77" w:rsidR="24B6856D">
        <w:rPr>
          <w:rFonts w:ascii="Arial" w:hAnsi="Arial" w:eastAsia="Arial" w:cs="Arial"/>
          <w:b w:val="0"/>
          <w:bCs w:val="0"/>
          <w:i w:val="0"/>
          <w:iCs w:val="0"/>
          <w:caps w:val="0"/>
          <w:smallCaps w:val="0"/>
          <w:noProof w:val="0"/>
          <w:color w:val="000000" w:themeColor="text1" w:themeTint="FF" w:themeShade="FF"/>
          <w:sz w:val="22"/>
          <w:szCs w:val="22"/>
          <w:lang w:val="en-GB"/>
        </w:rPr>
        <w:t>and her English is limited.</w:t>
      </w:r>
      <w:r w:rsidRPr="2EE10F77" w:rsidR="584655C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EE10F77" w:rsidR="521541EA">
        <w:rPr>
          <w:rFonts w:ascii="Arial" w:hAnsi="Arial" w:eastAsia="Arial" w:cs="Arial"/>
          <w:b w:val="0"/>
          <w:bCs w:val="0"/>
          <w:i w:val="0"/>
          <w:iCs w:val="0"/>
          <w:caps w:val="0"/>
          <w:smallCaps w:val="0"/>
          <w:noProof w:val="0"/>
          <w:color w:val="000000" w:themeColor="text1" w:themeTint="FF" w:themeShade="FF"/>
          <w:sz w:val="22"/>
          <w:szCs w:val="22"/>
          <w:lang w:val="en-GB"/>
        </w:rPr>
        <w:t>Due to the language barrier, misunderstandings can happen between the carers and Mrs Mann.</w:t>
      </w:r>
      <w:r w:rsidRPr="2EE10F77" w:rsidR="584655C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EE10F77" w:rsidR="584655CC">
        <w:rPr>
          <w:rFonts w:ascii="Arial" w:hAnsi="Arial" w:eastAsia="Arial" w:cs="Arial"/>
          <w:b w:val="0"/>
          <w:bCs w:val="0"/>
          <w:i w:val="0"/>
          <w:iCs w:val="0"/>
          <w:caps w:val="0"/>
          <w:smallCaps w:val="0"/>
          <w:noProof w:val="0"/>
          <w:color w:val="000000" w:themeColor="text1" w:themeTint="FF" w:themeShade="FF"/>
          <w:sz w:val="22"/>
          <w:szCs w:val="22"/>
          <w:lang w:val="en-GB"/>
        </w:rPr>
        <w:t xml:space="preserve">If communication is poor, mistakes can happen like the delayed medication adjustment and inconsistent documentation. To avoid this, carers need to speak clearly and slowly using simple words and ask Mrs Mann to repeat the sentence to check if she has understood what the care worker has just said. Visual aids or written passages in Urdu can help for better understanding between the carer and Mrs Mann. For important conversations, there should be a professional interpreter, or her daughter can help translate. However, her daughter should confirm what she says just in case she said something incorrect. However, a professional interpreter can help to reduce errors and can allow for better understanding. </w:t>
      </w:r>
      <w:r>
        <w:br/>
      </w:r>
    </w:p>
    <w:p xmlns:wp14="http://schemas.microsoft.com/office/word/2010/wordml" w:rsidP="2EE10F77" wp14:paraId="3DF94AC3" wp14:textId="31526E9B">
      <w:pPr>
        <w:pStyle w:val="Normal"/>
        <w:suppressLineNumbers w:val="0"/>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2EE10F77" w:rsidR="584655CC">
        <w:rPr>
          <w:rFonts w:ascii="Arial" w:hAnsi="Arial" w:eastAsia="Arial" w:cs="Arial"/>
          <w:b w:val="0"/>
          <w:bCs w:val="0"/>
          <w:i w:val="0"/>
          <w:iCs w:val="0"/>
          <w:caps w:val="0"/>
          <w:smallCaps w:val="0"/>
          <w:noProof w:val="0"/>
          <w:color w:val="000000" w:themeColor="text1" w:themeTint="FF" w:themeShade="FF"/>
          <w:sz w:val="22"/>
          <w:szCs w:val="22"/>
          <w:lang w:val="en-GB"/>
        </w:rPr>
        <w:t xml:space="preserve">The Equality Act 2010 declares that there are nine protected characteristics that protect people against types of discrimination. </w:t>
      </w:r>
      <w:r w:rsidRPr="2EE10F77" w:rsidR="5D9B498D">
        <w:rPr>
          <w:rFonts w:ascii="Arial" w:hAnsi="Arial" w:eastAsia="Arial" w:cs="Arial"/>
          <w:b w:val="0"/>
          <w:bCs w:val="0"/>
          <w:i w:val="0"/>
          <w:iCs w:val="0"/>
          <w:caps w:val="0"/>
          <w:smallCaps w:val="0"/>
          <w:noProof w:val="0"/>
          <w:color w:val="000000" w:themeColor="text1" w:themeTint="FF" w:themeShade="FF"/>
          <w:sz w:val="22"/>
          <w:szCs w:val="22"/>
          <w:lang w:val="en-GB"/>
        </w:rPr>
        <w:t>Under the Equality Act, the characteristics</w:t>
      </w:r>
      <w:r w:rsidRPr="2EE10F77" w:rsidR="584655CC">
        <w:rPr>
          <w:rFonts w:ascii="Arial" w:hAnsi="Arial" w:eastAsia="Arial" w:cs="Arial"/>
          <w:b w:val="0"/>
          <w:bCs w:val="0"/>
          <w:i w:val="0"/>
          <w:iCs w:val="0"/>
          <w:caps w:val="0"/>
          <w:smallCaps w:val="0"/>
          <w:noProof w:val="0"/>
          <w:color w:val="000000" w:themeColor="text1" w:themeTint="FF" w:themeShade="FF"/>
          <w:sz w:val="22"/>
          <w:szCs w:val="22"/>
          <w:lang w:val="en-GB"/>
        </w:rPr>
        <w:t xml:space="preserve"> are discrimination by </w:t>
      </w:r>
      <w:r w:rsidRPr="2EE10F77" w:rsidR="42CB758D">
        <w:rPr>
          <w:rFonts w:ascii="Arial" w:hAnsi="Arial" w:eastAsia="Arial" w:cs="Arial"/>
          <w:b w:val="0"/>
          <w:bCs w:val="0"/>
          <w:i w:val="0"/>
          <w:iCs w:val="0"/>
          <w:caps w:val="0"/>
          <w:smallCaps w:val="0"/>
          <w:noProof w:val="0"/>
          <w:color w:val="000000" w:themeColor="text1" w:themeTint="FF" w:themeShade="FF"/>
          <w:sz w:val="22"/>
          <w:szCs w:val="22"/>
          <w:lang w:val="en-GB"/>
        </w:rPr>
        <w:t xml:space="preserve">race, gender, sexual orientation, </w:t>
      </w:r>
      <w:r w:rsidRPr="2EE10F77" w:rsidR="584655CC">
        <w:rPr>
          <w:rFonts w:ascii="Arial" w:hAnsi="Arial" w:eastAsia="Arial" w:cs="Arial"/>
          <w:b w:val="0"/>
          <w:bCs w:val="0"/>
          <w:i w:val="0"/>
          <w:iCs w:val="0"/>
          <w:caps w:val="0"/>
          <w:smallCaps w:val="0"/>
          <w:noProof w:val="0"/>
          <w:color w:val="000000" w:themeColor="text1" w:themeTint="FF" w:themeShade="FF"/>
          <w:sz w:val="22"/>
          <w:szCs w:val="22"/>
          <w:lang w:val="en-GB"/>
        </w:rPr>
        <w:t>age,</w:t>
      </w:r>
      <w:r w:rsidRPr="2EE10F77" w:rsidR="52E971ED">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EE10F77" w:rsidR="584655CC">
        <w:rPr>
          <w:rFonts w:ascii="Arial" w:hAnsi="Arial" w:eastAsia="Arial" w:cs="Arial"/>
          <w:b w:val="0"/>
          <w:bCs w:val="0"/>
          <w:i w:val="0"/>
          <w:iCs w:val="0"/>
          <w:caps w:val="0"/>
          <w:smallCaps w:val="0"/>
          <w:noProof w:val="0"/>
          <w:color w:val="000000" w:themeColor="text1" w:themeTint="FF" w:themeShade="FF"/>
          <w:sz w:val="22"/>
          <w:szCs w:val="22"/>
          <w:lang w:val="en-GB"/>
        </w:rPr>
        <w:t>disability, marriage or civil partnership, pregnancy or maternity</w:t>
      </w:r>
      <w:r w:rsidRPr="2EE10F77" w:rsidR="1897603F">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EE10F77" w:rsidR="2A3E0FF2">
        <w:rPr>
          <w:rFonts w:ascii="Arial" w:hAnsi="Arial" w:eastAsia="Arial" w:cs="Arial"/>
          <w:b w:val="0"/>
          <w:bCs w:val="0"/>
          <w:i w:val="0"/>
          <w:iCs w:val="0"/>
          <w:caps w:val="0"/>
          <w:smallCaps w:val="0"/>
          <w:noProof w:val="0"/>
          <w:color w:val="000000" w:themeColor="text1" w:themeTint="FF" w:themeShade="FF"/>
          <w:sz w:val="22"/>
          <w:szCs w:val="22"/>
          <w:lang w:val="en-GB"/>
        </w:rPr>
        <w:t xml:space="preserve">gender </w:t>
      </w:r>
      <w:r w:rsidRPr="2EE10F77" w:rsidR="2A3E0FF2">
        <w:rPr>
          <w:rFonts w:ascii="Arial" w:hAnsi="Arial" w:eastAsia="Arial" w:cs="Arial"/>
          <w:b w:val="0"/>
          <w:bCs w:val="0"/>
          <w:i w:val="0"/>
          <w:iCs w:val="0"/>
          <w:caps w:val="0"/>
          <w:smallCaps w:val="0"/>
          <w:noProof w:val="0"/>
          <w:color w:val="000000" w:themeColor="text1" w:themeTint="FF" w:themeShade="FF"/>
          <w:sz w:val="22"/>
          <w:szCs w:val="22"/>
          <w:lang w:val="en-GB"/>
        </w:rPr>
        <w:t>reassignment</w:t>
      </w:r>
      <w:r w:rsidRPr="2EE10F77" w:rsidR="60944E54">
        <w:rPr>
          <w:rFonts w:ascii="Arial" w:hAnsi="Arial" w:eastAsia="Arial" w:cs="Arial"/>
          <w:b w:val="0"/>
          <w:bCs w:val="0"/>
          <w:i w:val="0"/>
          <w:iCs w:val="0"/>
          <w:caps w:val="0"/>
          <w:smallCaps w:val="0"/>
          <w:noProof w:val="0"/>
          <w:color w:val="000000" w:themeColor="text1" w:themeTint="FF" w:themeShade="FF"/>
          <w:sz w:val="22"/>
          <w:szCs w:val="22"/>
          <w:lang w:val="en-GB"/>
        </w:rPr>
        <w:t xml:space="preserve"> and religion/belief.</w:t>
      </w:r>
      <w:r w:rsidRPr="2EE10F77" w:rsidR="584655C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EE10F77" w:rsidR="584655CC">
        <w:rPr>
          <w:rFonts w:ascii="Arial" w:hAnsi="Arial" w:eastAsia="Arial" w:cs="Arial"/>
          <w:b w:val="0"/>
          <w:bCs w:val="0"/>
          <w:i w:val="0"/>
          <w:iCs w:val="0"/>
          <w:caps w:val="0"/>
          <w:smallCaps w:val="0"/>
          <w:noProof w:val="0"/>
          <w:color w:val="000000" w:themeColor="text1" w:themeTint="FF" w:themeShade="FF"/>
          <w:sz w:val="22"/>
          <w:szCs w:val="22"/>
          <w:lang w:val="en-GB"/>
        </w:rPr>
        <w:t>This act has made it illegal to discriminate against each of these nine protected characteristics. Mrs</w:t>
      </w:r>
      <w:r w:rsidRPr="2EE10F77" w:rsidR="1304227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EE10F77" w:rsidR="584655CC">
        <w:rPr>
          <w:rFonts w:ascii="Arial" w:hAnsi="Arial" w:eastAsia="Arial" w:cs="Arial"/>
          <w:b w:val="0"/>
          <w:bCs w:val="0"/>
          <w:i w:val="0"/>
          <w:iCs w:val="0"/>
          <w:caps w:val="0"/>
          <w:smallCaps w:val="0"/>
          <w:noProof w:val="0"/>
          <w:color w:val="000000" w:themeColor="text1" w:themeTint="FF" w:themeShade="FF"/>
          <w:sz w:val="22"/>
          <w:szCs w:val="22"/>
          <w:lang w:val="en-GB"/>
        </w:rPr>
        <w:t>Mann’s ethnicity and age are protected by the law, because of this, carers must make changes to meet her needs. This means that they must give language support such as interpreters or translated texts to help her understand. This is a legal requirement under the Equality Act 2010.</w:t>
      </w:r>
    </w:p>
    <w:p xmlns:wp14="http://schemas.microsoft.com/office/word/2010/wordml" w:rsidP="2EE10F77" wp14:paraId="2D9460FE" wp14:textId="1A0AA547">
      <w:pPr>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r>
        <w:br/>
      </w:r>
      <w:r w:rsidRPr="2EE10F77" w:rsidR="7D9B0AA0">
        <w:rPr>
          <w:rFonts w:ascii="Arial" w:hAnsi="Arial" w:eastAsia="Arial" w:cs="Arial"/>
          <w:b w:val="0"/>
          <w:bCs w:val="0"/>
          <w:i w:val="0"/>
          <w:iCs w:val="0"/>
          <w:caps w:val="0"/>
          <w:smallCaps w:val="0"/>
          <w:noProof w:val="0"/>
          <w:color w:val="000000" w:themeColor="text1" w:themeTint="FF" w:themeShade="FF"/>
          <w:sz w:val="22"/>
          <w:szCs w:val="22"/>
          <w:lang w:val="en-GB"/>
        </w:rPr>
        <w:t>David</w:t>
      </w:r>
      <w:r w:rsidRPr="2EE10F77" w:rsidR="584655C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EE10F77" w:rsidR="7D9B0AA0">
        <w:rPr>
          <w:rFonts w:ascii="Arial" w:hAnsi="Arial" w:eastAsia="Arial" w:cs="Arial"/>
          <w:b w:val="0"/>
          <w:bCs w:val="0"/>
          <w:i w:val="0"/>
          <w:iCs w:val="0"/>
          <w:caps w:val="0"/>
          <w:smallCaps w:val="0"/>
          <w:noProof w:val="0"/>
          <w:color w:val="000000" w:themeColor="text1" w:themeTint="FF" w:themeShade="FF"/>
          <w:sz w:val="22"/>
          <w:szCs w:val="22"/>
          <w:lang w:val="en-GB"/>
        </w:rPr>
        <w:t xml:space="preserve">Berlo developed the SCMR model in 1960, </w:t>
      </w:r>
      <w:r w:rsidRPr="2EE10F77" w:rsidR="584655CC">
        <w:rPr>
          <w:rFonts w:ascii="Arial" w:hAnsi="Arial" w:eastAsia="Arial" w:cs="Arial"/>
          <w:b w:val="0"/>
          <w:bCs w:val="0"/>
          <w:i w:val="0"/>
          <w:iCs w:val="0"/>
          <w:caps w:val="0"/>
          <w:smallCaps w:val="0"/>
          <w:noProof w:val="0"/>
          <w:color w:val="000000" w:themeColor="text1" w:themeTint="FF" w:themeShade="FF"/>
          <w:sz w:val="22"/>
          <w:szCs w:val="22"/>
          <w:lang w:val="en-GB"/>
        </w:rPr>
        <w:t xml:space="preserve">which described </w:t>
      </w:r>
      <w:r w:rsidRPr="2EE10F77" w:rsidR="584655CC">
        <w:rPr>
          <w:rFonts w:ascii="Arial" w:hAnsi="Arial" w:eastAsia="Arial" w:cs="Arial"/>
          <w:b w:val="0"/>
          <w:bCs w:val="0"/>
          <w:i w:val="0"/>
          <w:iCs w:val="0"/>
          <w:caps w:val="0"/>
          <w:smallCaps w:val="0"/>
          <w:noProof w:val="0"/>
          <w:color w:val="000000" w:themeColor="text1" w:themeTint="FF" w:themeShade="FF"/>
          <w:sz w:val="22"/>
          <w:szCs w:val="22"/>
          <w:lang w:val="en-GB"/>
        </w:rPr>
        <w:t>different factors</w:t>
      </w:r>
      <w:r w:rsidRPr="2EE10F77" w:rsidR="584655CC">
        <w:rPr>
          <w:rFonts w:ascii="Arial" w:hAnsi="Arial" w:eastAsia="Arial" w:cs="Arial"/>
          <w:b w:val="0"/>
          <w:bCs w:val="0"/>
          <w:i w:val="0"/>
          <w:iCs w:val="0"/>
          <w:caps w:val="0"/>
          <w:smallCaps w:val="0"/>
          <w:noProof w:val="0"/>
          <w:color w:val="000000" w:themeColor="text1" w:themeTint="FF" w:themeShade="FF"/>
          <w:sz w:val="22"/>
          <w:szCs w:val="22"/>
          <w:lang w:val="en-GB"/>
        </w:rPr>
        <w:t xml:space="preserve"> which affected components in the communication process. It has four different components, and they are affected by different many factors. Berlo’s model of communication helps us understand why communication is difficult for Mrs Mann. </w:t>
      </w:r>
      <w:r w:rsidRPr="2EE10F77" w:rsidR="3795EA3C">
        <w:rPr>
          <w:rFonts w:ascii="Arial" w:hAnsi="Arial" w:eastAsia="Arial" w:cs="Arial"/>
          <w:b w:val="0"/>
          <w:bCs w:val="0"/>
          <w:i w:val="0"/>
          <w:iCs w:val="0"/>
          <w:caps w:val="0"/>
          <w:smallCaps w:val="0"/>
          <w:noProof w:val="0"/>
          <w:color w:val="000000" w:themeColor="text1" w:themeTint="FF" w:themeShade="FF"/>
          <w:sz w:val="22"/>
          <w:szCs w:val="22"/>
          <w:lang w:val="en-GB"/>
        </w:rPr>
        <w:t xml:space="preserve">SCMR in Berlo’s model stands for Source, Channel, Message, Receiver. </w:t>
      </w:r>
      <w:r w:rsidRPr="2EE10F77" w:rsidR="584655CC">
        <w:rPr>
          <w:rFonts w:ascii="Arial" w:hAnsi="Arial" w:eastAsia="Arial" w:cs="Arial"/>
          <w:b w:val="0"/>
          <w:bCs w:val="0"/>
          <w:i w:val="0"/>
          <w:iCs w:val="0"/>
          <w:caps w:val="0"/>
          <w:smallCaps w:val="0"/>
          <w:noProof w:val="0"/>
          <w:color w:val="000000" w:themeColor="text1" w:themeTint="FF" w:themeShade="FF"/>
          <w:sz w:val="22"/>
          <w:szCs w:val="22"/>
          <w:lang w:val="en-GB"/>
        </w:rPr>
        <w:t xml:space="preserve">The care worker would be the source whose attitude, knowledge, social systems and culture and communication skills can all affect how the message is given. The message would be information about her care. Content, elements, treatment, </w:t>
      </w:r>
      <w:r w:rsidRPr="2EE10F77" w:rsidR="584655CC">
        <w:rPr>
          <w:rFonts w:ascii="Arial" w:hAnsi="Arial" w:eastAsia="Arial" w:cs="Arial"/>
          <w:b w:val="0"/>
          <w:bCs w:val="0"/>
          <w:i w:val="0"/>
          <w:iCs w:val="0"/>
          <w:caps w:val="0"/>
          <w:smallCaps w:val="0"/>
          <w:noProof w:val="0"/>
          <w:color w:val="000000" w:themeColor="text1" w:themeTint="FF" w:themeShade="FF"/>
          <w:sz w:val="22"/>
          <w:szCs w:val="22"/>
          <w:lang w:val="en-GB"/>
        </w:rPr>
        <w:t>structure</w:t>
      </w:r>
      <w:r w:rsidRPr="2EE10F77" w:rsidR="584655CC">
        <w:rPr>
          <w:rFonts w:ascii="Arial" w:hAnsi="Arial" w:eastAsia="Arial" w:cs="Arial"/>
          <w:b w:val="0"/>
          <w:bCs w:val="0"/>
          <w:i w:val="0"/>
          <w:iCs w:val="0"/>
          <w:caps w:val="0"/>
          <w:smallCaps w:val="0"/>
          <w:noProof w:val="0"/>
          <w:color w:val="000000" w:themeColor="text1" w:themeTint="FF" w:themeShade="FF"/>
          <w:sz w:val="22"/>
          <w:szCs w:val="22"/>
          <w:lang w:val="en-GB"/>
        </w:rPr>
        <w:t xml:space="preserve"> and code all affect the information in the message. The channel is how the message is sent. For example, it can be sent by hearing, touching, seeing, </w:t>
      </w:r>
      <w:r w:rsidRPr="2EE10F77" w:rsidR="584655CC">
        <w:rPr>
          <w:rFonts w:ascii="Arial" w:hAnsi="Arial" w:eastAsia="Arial" w:cs="Arial"/>
          <w:b w:val="0"/>
          <w:bCs w:val="0"/>
          <w:i w:val="0"/>
          <w:iCs w:val="0"/>
          <w:caps w:val="0"/>
          <w:smallCaps w:val="0"/>
          <w:noProof w:val="0"/>
          <w:color w:val="000000" w:themeColor="text1" w:themeTint="FF" w:themeShade="FF"/>
          <w:sz w:val="22"/>
          <w:szCs w:val="22"/>
          <w:lang w:val="en-GB"/>
        </w:rPr>
        <w:t>tasting</w:t>
      </w:r>
      <w:r w:rsidRPr="2EE10F77" w:rsidR="584655CC">
        <w:rPr>
          <w:rFonts w:ascii="Arial" w:hAnsi="Arial" w:eastAsia="Arial" w:cs="Arial"/>
          <w:b w:val="0"/>
          <w:bCs w:val="0"/>
          <w:i w:val="0"/>
          <w:iCs w:val="0"/>
          <w:caps w:val="0"/>
          <w:smallCaps w:val="0"/>
          <w:noProof w:val="0"/>
          <w:color w:val="000000" w:themeColor="text1" w:themeTint="FF" w:themeShade="FF"/>
          <w:sz w:val="22"/>
          <w:szCs w:val="22"/>
          <w:lang w:val="en-GB"/>
        </w:rPr>
        <w:t xml:space="preserve"> and smelling. The carer must choose the correct channel because Mrs Mann speaks </w:t>
      </w:r>
      <w:r w:rsidRPr="2EE10F77" w:rsidR="584655CC">
        <w:rPr>
          <w:rFonts w:ascii="Arial" w:hAnsi="Arial" w:eastAsia="Arial" w:cs="Arial"/>
          <w:b w:val="0"/>
          <w:bCs w:val="0"/>
          <w:i w:val="0"/>
          <w:iCs w:val="0"/>
          <w:caps w:val="0"/>
          <w:smallCaps w:val="0"/>
          <w:noProof w:val="0"/>
          <w:color w:val="000000" w:themeColor="text1" w:themeTint="FF" w:themeShade="FF"/>
          <w:sz w:val="22"/>
          <w:szCs w:val="22"/>
          <w:lang w:val="en-GB"/>
        </w:rPr>
        <w:t>very little</w:t>
      </w:r>
      <w:r w:rsidRPr="2EE10F77" w:rsidR="584655CC">
        <w:rPr>
          <w:rFonts w:ascii="Arial" w:hAnsi="Arial" w:eastAsia="Arial" w:cs="Arial"/>
          <w:b w:val="0"/>
          <w:bCs w:val="0"/>
          <w:i w:val="0"/>
          <w:iCs w:val="0"/>
          <w:caps w:val="0"/>
          <w:smallCaps w:val="0"/>
          <w:noProof w:val="0"/>
          <w:color w:val="000000" w:themeColor="text1" w:themeTint="FF" w:themeShade="FF"/>
          <w:sz w:val="22"/>
          <w:szCs w:val="22"/>
          <w:lang w:val="en-GB"/>
        </w:rPr>
        <w:t xml:space="preserve"> English. The receiver is the person who receives the message, and this would be Mrs Mann. Her ability to understand depends on her communication skills, attitudes, knowledge, </w:t>
      </w:r>
      <w:r w:rsidRPr="2EE10F77" w:rsidR="584655CC">
        <w:rPr>
          <w:rFonts w:ascii="Arial" w:hAnsi="Arial" w:eastAsia="Arial" w:cs="Arial"/>
          <w:b w:val="0"/>
          <w:bCs w:val="0"/>
          <w:i w:val="0"/>
          <w:iCs w:val="0"/>
          <w:caps w:val="0"/>
          <w:smallCaps w:val="0"/>
          <w:noProof w:val="0"/>
          <w:color w:val="000000" w:themeColor="text1" w:themeTint="FF" w:themeShade="FF"/>
          <w:sz w:val="22"/>
          <w:szCs w:val="22"/>
          <w:lang w:val="en-GB"/>
        </w:rPr>
        <w:t>culture</w:t>
      </w:r>
      <w:r w:rsidRPr="2EE10F77" w:rsidR="584655CC">
        <w:rPr>
          <w:rFonts w:ascii="Arial" w:hAnsi="Arial" w:eastAsia="Arial" w:cs="Arial"/>
          <w:b w:val="0"/>
          <w:bCs w:val="0"/>
          <w:i w:val="0"/>
          <w:iCs w:val="0"/>
          <w:caps w:val="0"/>
          <w:smallCaps w:val="0"/>
          <w:noProof w:val="0"/>
          <w:color w:val="000000" w:themeColor="text1" w:themeTint="FF" w:themeShade="FF"/>
          <w:sz w:val="22"/>
          <w:szCs w:val="22"/>
          <w:lang w:val="en-GB"/>
        </w:rPr>
        <w:t xml:space="preserve"> and social systems.</w:t>
      </w:r>
    </w:p>
    <w:p w:rsidR="3F3D5D3D" w:rsidP="3F3D5D3D" w:rsidRDefault="3F3D5D3D" w14:paraId="756674CC" w14:textId="20896208">
      <w:pPr>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2EE10F77" wp14:paraId="187C5BB0" wp14:textId="1C53FC39">
      <w:pPr>
        <w:pStyle w:val="Normal"/>
        <w:suppressLineNumbers w:val="0"/>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2EE10F77" w:rsidR="584655CC">
        <w:rPr>
          <w:rFonts w:ascii="Arial" w:hAnsi="Arial" w:eastAsia="Arial" w:cs="Arial"/>
          <w:b w:val="0"/>
          <w:bCs w:val="0"/>
          <w:i w:val="0"/>
          <w:iCs w:val="0"/>
          <w:caps w:val="0"/>
          <w:smallCaps w:val="0"/>
          <w:noProof w:val="0"/>
          <w:color w:val="000000" w:themeColor="text1" w:themeTint="FF" w:themeShade="FF"/>
          <w:sz w:val="22"/>
          <w:szCs w:val="22"/>
          <w:lang w:val="en-GB"/>
        </w:rPr>
        <w:t xml:space="preserve"> Good administrative skills are essential in health and social care because together they form effective and high-quality care for Mrs Mann. Mrs Mann is a 72-year-old woman who is recovering from hip replacement surgery. Good administrative skills are </w:t>
      </w:r>
      <w:r w:rsidRPr="2EE10F77" w:rsidR="584655CC">
        <w:rPr>
          <w:rFonts w:ascii="Arial" w:hAnsi="Arial" w:eastAsia="Arial" w:cs="Arial"/>
          <w:b w:val="0"/>
          <w:bCs w:val="0"/>
          <w:i w:val="0"/>
          <w:iCs w:val="0"/>
          <w:caps w:val="0"/>
          <w:smallCaps w:val="0"/>
          <w:noProof w:val="0"/>
          <w:color w:val="000000" w:themeColor="text1" w:themeTint="FF" w:themeShade="FF"/>
          <w:sz w:val="22"/>
          <w:szCs w:val="22"/>
          <w:lang w:val="en-GB"/>
        </w:rPr>
        <w:t>required</w:t>
      </w:r>
      <w:r w:rsidRPr="2EE10F77" w:rsidR="584655CC">
        <w:rPr>
          <w:rFonts w:ascii="Arial" w:hAnsi="Arial" w:eastAsia="Arial" w:cs="Arial"/>
          <w:b w:val="0"/>
          <w:bCs w:val="0"/>
          <w:i w:val="0"/>
          <w:iCs w:val="0"/>
          <w:caps w:val="0"/>
          <w:smallCaps w:val="0"/>
          <w:noProof w:val="0"/>
          <w:color w:val="000000" w:themeColor="text1" w:themeTint="FF" w:themeShade="FF"/>
          <w:sz w:val="22"/>
          <w:szCs w:val="22"/>
          <w:lang w:val="en-GB"/>
        </w:rPr>
        <w:t xml:space="preserve"> to manage her recovery effectively. Currently, she receives care from a physiotherapist, a </w:t>
      </w:r>
      <w:r w:rsidRPr="2EE10F77" w:rsidR="584655CC">
        <w:rPr>
          <w:rFonts w:ascii="Arial" w:hAnsi="Arial" w:eastAsia="Arial" w:cs="Arial"/>
          <w:b w:val="0"/>
          <w:bCs w:val="0"/>
          <w:i w:val="0"/>
          <w:iCs w:val="0"/>
          <w:caps w:val="0"/>
          <w:smallCaps w:val="0"/>
          <w:noProof w:val="0"/>
          <w:color w:val="000000" w:themeColor="text1" w:themeTint="FF" w:themeShade="FF"/>
          <w:sz w:val="22"/>
          <w:szCs w:val="22"/>
          <w:lang w:val="en-GB"/>
        </w:rPr>
        <w:t>GP</w:t>
      </w:r>
      <w:r w:rsidRPr="2EE10F77" w:rsidR="584655CC">
        <w:rPr>
          <w:rFonts w:ascii="Arial" w:hAnsi="Arial" w:eastAsia="Arial" w:cs="Arial"/>
          <w:b w:val="0"/>
          <w:bCs w:val="0"/>
          <w:i w:val="0"/>
          <w:iCs w:val="0"/>
          <w:caps w:val="0"/>
          <w:smallCaps w:val="0"/>
          <w:noProof w:val="0"/>
          <w:color w:val="000000" w:themeColor="text1" w:themeTint="FF" w:themeShade="FF"/>
          <w:sz w:val="22"/>
          <w:szCs w:val="22"/>
          <w:lang w:val="en-GB"/>
        </w:rPr>
        <w:t xml:space="preserve"> and domiciliary carers. Communication skills also play </w:t>
      </w:r>
      <w:r w:rsidRPr="2EE10F77" w:rsidR="584655CC">
        <w:rPr>
          <w:rFonts w:ascii="Arial" w:hAnsi="Arial" w:eastAsia="Arial" w:cs="Arial"/>
          <w:b w:val="0"/>
          <w:bCs w:val="0"/>
          <w:i w:val="0"/>
          <w:iCs w:val="0"/>
          <w:caps w:val="0"/>
          <w:smallCaps w:val="0"/>
          <w:noProof w:val="0"/>
          <w:color w:val="000000" w:themeColor="text1" w:themeTint="FF" w:themeShade="FF"/>
          <w:sz w:val="22"/>
          <w:szCs w:val="22"/>
          <w:lang w:val="en-GB"/>
        </w:rPr>
        <w:t>an important role</w:t>
      </w:r>
      <w:r w:rsidRPr="2EE10F77" w:rsidR="584655CC">
        <w:rPr>
          <w:rFonts w:ascii="Arial" w:hAnsi="Arial" w:eastAsia="Arial" w:cs="Arial"/>
          <w:b w:val="0"/>
          <w:bCs w:val="0"/>
          <w:i w:val="0"/>
          <w:iCs w:val="0"/>
          <w:caps w:val="0"/>
          <w:smallCaps w:val="0"/>
          <w:noProof w:val="0"/>
          <w:color w:val="000000" w:themeColor="text1" w:themeTint="FF" w:themeShade="FF"/>
          <w:sz w:val="22"/>
          <w:szCs w:val="22"/>
          <w:lang w:val="en-GB"/>
        </w:rPr>
        <w:t xml:space="preserve">. Mrs Mann speaks limited English, so carers must record her language needs and ensure that interpreters are available during visits. The Data Protection Act (2018) ensures Mrs Mann’s information is processed legally and securely. Mrs Mann’s data falls under the special category data. Her health information and ethnicity are protected by the special category as it is more sensitive and private. This ensures that Mrs Mann’s information is confidential and complaint with the Data Protection Act. Failure to </w:t>
      </w:r>
      <w:r w:rsidRPr="2EE10F77" w:rsidR="584655CC">
        <w:rPr>
          <w:rFonts w:ascii="Arial" w:hAnsi="Arial" w:eastAsia="Arial" w:cs="Arial"/>
          <w:b w:val="0"/>
          <w:bCs w:val="0"/>
          <w:i w:val="0"/>
          <w:iCs w:val="0"/>
          <w:caps w:val="0"/>
          <w:smallCaps w:val="0"/>
          <w:noProof w:val="0"/>
          <w:color w:val="000000" w:themeColor="text1" w:themeTint="FF" w:themeShade="FF"/>
          <w:sz w:val="22"/>
          <w:szCs w:val="22"/>
          <w:lang w:val="en-GB"/>
        </w:rPr>
        <w:t>comply with</w:t>
      </w:r>
      <w:r w:rsidRPr="2EE10F77" w:rsidR="584655CC">
        <w:rPr>
          <w:rFonts w:ascii="Arial" w:hAnsi="Arial" w:eastAsia="Arial" w:cs="Arial"/>
          <w:b w:val="0"/>
          <w:bCs w:val="0"/>
          <w:i w:val="0"/>
          <w:iCs w:val="0"/>
          <w:caps w:val="0"/>
          <w:smallCaps w:val="0"/>
          <w:noProof w:val="0"/>
          <w:color w:val="000000" w:themeColor="text1" w:themeTint="FF" w:themeShade="FF"/>
          <w:sz w:val="22"/>
          <w:szCs w:val="22"/>
          <w:lang w:val="en-GB"/>
        </w:rPr>
        <w:t xml:space="preserve"> these rules will result in breaches of confidentiality, harm to Mrs Mann and penalties under the Act. All professionals involved in her care must also adhere to the 7 principles of the Data Protection Act. These are</w:t>
      </w:r>
      <w:r w:rsidRPr="2EE10F77" w:rsidR="5F3E7E5C">
        <w:rPr>
          <w:rFonts w:ascii="Arial" w:hAnsi="Arial" w:eastAsia="Arial" w:cs="Arial"/>
          <w:b w:val="0"/>
          <w:bCs w:val="0"/>
          <w:i w:val="0"/>
          <w:iCs w:val="0"/>
          <w:caps w:val="0"/>
          <w:smallCaps w:val="0"/>
          <w:noProof w:val="0"/>
          <w:color w:val="000000" w:themeColor="text1" w:themeTint="FF" w:themeShade="FF"/>
          <w:sz w:val="22"/>
          <w:szCs w:val="22"/>
          <w:lang w:val="en-GB"/>
        </w:rPr>
        <w:t xml:space="preserve"> accountability,</w:t>
      </w:r>
      <w:r w:rsidRPr="2EE10F77" w:rsidR="584655CC">
        <w:rPr>
          <w:rFonts w:ascii="Arial" w:hAnsi="Arial" w:eastAsia="Arial" w:cs="Arial"/>
          <w:b w:val="0"/>
          <w:bCs w:val="0"/>
          <w:i w:val="0"/>
          <w:iCs w:val="0"/>
          <w:caps w:val="0"/>
          <w:smallCaps w:val="0"/>
          <w:noProof w:val="0"/>
          <w:color w:val="000000" w:themeColor="text1" w:themeTint="FF" w:themeShade="FF"/>
          <w:sz w:val="22"/>
          <w:szCs w:val="22"/>
          <w:lang w:val="en-GB"/>
        </w:rPr>
        <w:t xml:space="preserve"> a</w:t>
      </w:r>
      <w:r w:rsidRPr="2EE10F77" w:rsidR="36AE8FF6">
        <w:rPr>
          <w:rFonts w:ascii="Arial" w:hAnsi="Arial" w:eastAsia="Arial" w:cs="Arial"/>
          <w:b w:val="0"/>
          <w:bCs w:val="0"/>
          <w:i w:val="0"/>
          <w:iCs w:val="0"/>
          <w:caps w:val="0"/>
          <w:smallCaps w:val="0"/>
          <w:noProof w:val="0"/>
          <w:color w:val="000000" w:themeColor="text1" w:themeTint="FF" w:themeShade="FF"/>
          <w:sz w:val="22"/>
          <w:szCs w:val="22"/>
          <w:lang w:val="en-GB"/>
        </w:rPr>
        <w:t>ccuracy, storage limitation,</w:t>
      </w:r>
      <w:r w:rsidRPr="2EE10F77" w:rsidR="584655CC">
        <w:rPr>
          <w:rFonts w:ascii="Arial" w:hAnsi="Arial" w:eastAsia="Arial" w:cs="Arial"/>
          <w:b w:val="0"/>
          <w:bCs w:val="0"/>
          <w:i w:val="0"/>
          <w:iCs w:val="0"/>
          <w:caps w:val="0"/>
          <w:smallCaps w:val="0"/>
          <w:noProof w:val="0"/>
          <w:color w:val="000000" w:themeColor="text1" w:themeTint="FF" w:themeShade="FF"/>
          <w:sz w:val="22"/>
          <w:szCs w:val="22"/>
          <w:lang w:val="en-GB"/>
        </w:rPr>
        <w:t xml:space="preserve"> integrity and confidentiality, </w:t>
      </w:r>
      <w:r w:rsidRPr="2EE10F77" w:rsidR="575CE308">
        <w:rPr>
          <w:rFonts w:ascii="Arial" w:hAnsi="Arial" w:eastAsia="Arial" w:cs="Arial"/>
          <w:b w:val="0"/>
          <w:bCs w:val="0"/>
          <w:i w:val="0"/>
          <w:iCs w:val="0"/>
          <w:caps w:val="0"/>
          <w:smallCaps w:val="0"/>
          <w:noProof w:val="0"/>
          <w:color w:val="000000" w:themeColor="text1" w:themeTint="FF" w:themeShade="FF"/>
          <w:sz w:val="22"/>
          <w:szCs w:val="22"/>
          <w:lang w:val="en-GB"/>
        </w:rPr>
        <w:t xml:space="preserve">lawfulness and transparency </w:t>
      </w:r>
      <w:r w:rsidRPr="2EE10F77" w:rsidR="584655CC">
        <w:rPr>
          <w:rFonts w:ascii="Arial" w:hAnsi="Arial" w:eastAsia="Arial" w:cs="Arial"/>
          <w:b w:val="0"/>
          <w:bCs w:val="0"/>
          <w:i w:val="0"/>
          <w:iCs w:val="0"/>
          <w:caps w:val="0"/>
          <w:smallCaps w:val="0"/>
          <w:noProof w:val="0"/>
          <w:color w:val="000000" w:themeColor="text1" w:themeTint="FF" w:themeShade="FF"/>
          <w:sz w:val="22"/>
          <w:szCs w:val="22"/>
          <w:lang w:val="en-GB"/>
        </w:rPr>
        <w:t>purpose limitation</w:t>
      </w:r>
      <w:r w:rsidRPr="2EE10F77" w:rsidR="209F68F6">
        <w:rPr>
          <w:rFonts w:ascii="Arial" w:hAnsi="Arial" w:eastAsia="Arial" w:cs="Arial"/>
          <w:b w:val="0"/>
          <w:bCs w:val="0"/>
          <w:i w:val="0"/>
          <w:iCs w:val="0"/>
          <w:caps w:val="0"/>
          <w:smallCaps w:val="0"/>
          <w:noProof w:val="0"/>
          <w:color w:val="000000" w:themeColor="text1" w:themeTint="FF" w:themeShade="FF"/>
          <w:sz w:val="22"/>
          <w:szCs w:val="22"/>
          <w:lang w:val="en-GB"/>
        </w:rPr>
        <w:t xml:space="preserve"> and data minimisation. </w:t>
      </w:r>
      <w:r w:rsidRPr="2EE10F77" w:rsidR="584655CC">
        <w:rPr>
          <w:rFonts w:ascii="Arial" w:hAnsi="Arial" w:eastAsia="Arial" w:cs="Arial"/>
          <w:b w:val="0"/>
          <w:bCs w:val="0"/>
          <w:i w:val="0"/>
          <w:iCs w:val="0"/>
          <w:caps w:val="0"/>
          <w:smallCaps w:val="0"/>
          <w:noProof w:val="0"/>
          <w:color w:val="000000" w:themeColor="text1" w:themeTint="FF" w:themeShade="FF"/>
          <w:sz w:val="22"/>
          <w:szCs w:val="22"/>
          <w:lang w:val="en-GB"/>
        </w:rPr>
        <w:t xml:space="preserve">Record keeping is fundamental to </w:t>
      </w:r>
      <w:r w:rsidRPr="2EE10F77" w:rsidR="3A854BD0">
        <w:rPr>
          <w:rFonts w:ascii="Arial" w:hAnsi="Arial" w:eastAsia="Arial" w:cs="Arial"/>
          <w:b w:val="0"/>
          <w:bCs w:val="0"/>
          <w:i w:val="0"/>
          <w:iCs w:val="0"/>
          <w:caps w:val="0"/>
          <w:smallCaps w:val="0"/>
          <w:noProof w:val="0"/>
          <w:color w:val="000000" w:themeColor="text1" w:themeTint="FF" w:themeShade="FF"/>
          <w:sz w:val="22"/>
          <w:szCs w:val="22"/>
          <w:lang w:val="en-GB"/>
        </w:rPr>
        <w:t>high-quality and person-centred care</w:t>
      </w:r>
      <w:r w:rsidRPr="2EE10F77" w:rsidR="584655C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EE10F77" w:rsidR="489AEA3E">
        <w:rPr>
          <w:rFonts w:ascii="Arial" w:hAnsi="Arial" w:eastAsia="Arial" w:cs="Arial"/>
          <w:b w:val="0"/>
          <w:bCs w:val="0"/>
          <w:i w:val="0"/>
          <w:iCs w:val="0"/>
          <w:caps w:val="0"/>
          <w:smallCaps w:val="0"/>
          <w:noProof w:val="0"/>
          <w:color w:val="000000" w:themeColor="text1" w:themeTint="FF" w:themeShade="FF"/>
          <w:sz w:val="22"/>
          <w:szCs w:val="22"/>
          <w:lang w:val="en-GB"/>
        </w:rPr>
        <w:t xml:space="preserve">Mrs Mann is an elderly woman who is recovering from a hip </w:t>
      </w:r>
      <w:r w:rsidRPr="2EE10F77" w:rsidR="584655CC">
        <w:rPr>
          <w:rFonts w:ascii="Arial" w:hAnsi="Arial" w:eastAsia="Arial" w:cs="Arial"/>
          <w:b w:val="0"/>
          <w:bCs w:val="0"/>
          <w:i w:val="0"/>
          <w:iCs w:val="0"/>
          <w:caps w:val="0"/>
          <w:smallCaps w:val="0"/>
          <w:noProof w:val="0"/>
          <w:color w:val="000000" w:themeColor="text1" w:themeTint="FF" w:themeShade="FF"/>
          <w:sz w:val="22"/>
          <w:szCs w:val="22"/>
          <w:lang w:val="en-GB"/>
        </w:rPr>
        <w:t>replacement surgery</w:t>
      </w:r>
      <w:r w:rsidRPr="2EE10F77" w:rsidR="0481ED44">
        <w:rPr>
          <w:rFonts w:ascii="Arial" w:hAnsi="Arial" w:eastAsia="Arial" w:cs="Arial"/>
          <w:b w:val="0"/>
          <w:bCs w:val="0"/>
          <w:i w:val="0"/>
          <w:iCs w:val="0"/>
          <w:caps w:val="0"/>
          <w:smallCaps w:val="0"/>
          <w:noProof w:val="0"/>
          <w:color w:val="000000" w:themeColor="text1" w:themeTint="FF" w:themeShade="FF"/>
          <w:sz w:val="22"/>
          <w:szCs w:val="22"/>
          <w:lang w:val="en-GB"/>
        </w:rPr>
        <w:t>,</w:t>
      </w:r>
      <w:r w:rsidRPr="2EE10F77" w:rsidR="584655C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EE10F77" w:rsidR="584655CC">
        <w:rPr>
          <w:rFonts w:ascii="Arial" w:hAnsi="Arial" w:eastAsia="Arial" w:cs="Arial"/>
          <w:b w:val="0"/>
          <w:bCs w:val="0"/>
          <w:i w:val="0"/>
          <w:iCs w:val="0"/>
          <w:caps w:val="0"/>
          <w:smallCaps w:val="0"/>
          <w:noProof w:val="0"/>
          <w:color w:val="000000" w:themeColor="text1" w:themeTint="FF" w:themeShade="FF"/>
          <w:sz w:val="22"/>
          <w:szCs w:val="22"/>
          <w:lang w:val="en-GB"/>
        </w:rPr>
        <w:t>accurate</w:t>
      </w:r>
      <w:r w:rsidRPr="2EE10F77" w:rsidR="584655CC">
        <w:rPr>
          <w:rFonts w:ascii="Arial" w:hAnsi="Arial" w:eastAsia="Arial" w:cs="Arial"/>
          <w:b w:val="0"/>
          <w:bCs w:val="0"/>
          <w:i w:val="0"/>
          <w:iCs w:val="0"/>
          <w:caps w:val="0"/>
          <w:smallCaps w:val="0"/>
          <w:noProof w:val="0"/>
          <w:color w:val="000000" w:themeColor="text1" w:themeTint="FF" w:themeShade="FF"/>
          <w:sz w:val="22"/>
          <w:szCs w:val="22"/>
          <w:lang w:val="en-GB"/>
        </w:rPr>
        <w:t xml:space="preserve"> and </w:t>
      </w:r>
      <w:r w:rsidRPr="2EE10F77" w:rsidR="584655CC">
        <w:rPr>
          <w:rFonts w:ascii="Arial" w:hAnsi="Arial" w:eastAsia="Arial" w:cs="Arial"/>
          <w:b w:val="0"/>
          <w:bCs w:val="0"/>
          <w:i w:val="0"/>
          <w:iCs w:val="0"/>
          <w:caps w:val="0"/>
          <w:smallCaps w:val="0"/>
          <w:noProof w:val="0"/>
          <w:color w:val="000000" w:themeColor="text1" w:themeTint="FF" w:themeShade="FF"/>
          <w:sz w:val="22"/>
          <w:szCs w:val="22"/>
          <w:lang w:val="en-GB"/>
        </w:rPr>
        <w:t>timely</w:t>
      </w:r>
      <w:r w:rsidRPr="2EE10F77" w:rsidR="584655CC">
        <w:rPr>
          <w:rFonts w:ascii="Arial" w:hAnsi="Arial" w:eastAsia="Arial" w:cs="Arial"/>
          <w:b w:val="0"/>
          <w:bCs w:val="0"/>
          <w:i w:val="0"/>
          <w:iCs w:val="0"/>
          <w:caps w:val="0"/>
          <w:smallCaps w:val="0"/>
          <w:noProof w:val="0"/>
          <w:color w:val="000000" w:themeColor="text1" w:themeTint="FF" w:themeShade="FF"/>
          <w:sz w:val="22"/>
          <w:szCs w:val="22"/>
          <w:lang w:val="en-GB"/>
        </w:rPr>
        <w:t xml:space="preserve"> record keeping is crucial. Poor record keeping can have significant consequences. Recently, Mrs Mann’s care records had inconsistent documentation which led to a delayed medication adjustment. As Mrs Mann’s records are inconsistent, this can lead to miscommunication between her care team, the </w:t>
      </w:r>
      <w:r w:rsidRPr="2EE10F77" w:rsidR="584655CC">
        <w:rPr>
          <w:rFonts w:ascii="Arial" w:hAnsi="Arial" w:eastAsia="Arial" w:cs="Arial"/>
          <w:b w:val="0"/>
          <w:bCs w:val="0"/>
          <w:i w:val="0"/>
          <w:iCs w:val="0"/>
          <w:caps w:val="0"/>
          <w:smallCaps w:val="0"/>
          <w:noProof w:val="0"/>
          <w:color w:val="000000" w:themeColor="text1" w:themeTint="FF" w:themeShade="FF"/>
          <w:sz w:val="22"/>
          <w:szCs w:val="22"/>
          <w:lang w:val="en-GB"/>
        </w:rPr>
        <w:t>physiotherapist</w:t>
      </w:r>
      <w:r w:rsidRPr="2EE10F77" w:rsidR="584655CC">
        <w:rPr>
          <w:rFonts w:ascii="Arial" w:hAnsi="Arial" w:eastAsia="Arial" w:cs="Arial"/>
          <w:b w:val="0"/>
          <w:bCs w:val="0"/>
          <w:i w:val="0"/>
          <w:iCs w:val="0"/>
          <w:caps w:val="0"/>
          <w:smallCaps w:val="0"/>
          <w:noProof w:val="0"/>
          <w:color w:val="000000" w:themeColor="text1" w:themeTint="FF" w:themeShade="FF"/>
          <w:sz w:val="22"/>
          <w:szCs w:val="22"/>
          <w:lang w:val="en-GB"/>
        </w:rPr>
        <w:t xml:space="preserve"> and the GP. This will increase the risk of errors and can potentially compromise her recovery. This is extremely detrimental to Mrs Mann’s health as this can lead to increased pain and a risk of complications. Mrs Mann will also lose her trust and confidence in the care system as this causes stress and anxiety in Mrs Mann’s already vulnerable time.</w:t>
      </w:r>
    </w:p>
    <w:p xmlns:wp14="http://schemas.microsoft.com/office/word/2010/wordml" w:rsidP="04769E5F" wp14:paraId="0CB01EB4" wp14:textId="16BD1436">
      <w:pPr>
        <w:spacing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4769E5F" w:rsidR="4D69B09C">
        <w:rPr>
          <w:rFonts w:ascii="Arial" w:hAnsi="Arial" w:eastAsia="Arial" w:cs="Arial"/>
          <w:b w:val="0"/>
          <w:bCs w:val="0"/>
          <w:i w:val="0"/>
          <w:iCs w:val="0"/>
          <w:caps w:val="0"/>
          <w:smallCaps w:val="0"/>
          <w:noProof w:val="0"/>
          <w:color w:val="000000" w:themeColor="text1" w:themeTint="FF" w:themeShade="FF"/>
          <w:sz w:val="22"/>
          <w:szCs w:val="22"/>
          <w:lang w:val="en-GB"/>
        </w:rPr>
        <w:t xml:space="preserve">It is important to work collaboratively with other professionals as there must be clear communication and shared documentation. Mrs Mann’s limited English </w:t>
      </w:r>
      <w:r w:rsidRPr="04769E5F" w:rsidR="4D69B09C">
        <w:rPr>
          <w:rFonts w:ascii="Arial" w:hAnsi="Arial" w:eastAsia="Arial" w:cs="Arial"/>
          <w:b w:val="0"/>
          <w:bCs w:val="0"/>
          <w:i w:val="0"/>
          <w:iCs w:val="0"/>
          <w:caps w:val="0"/>
          <w:smallCaps w:val="0"/>
          <w:noProof w:val="0"/>
          <w:color w:val="000000" w:themeColor="text1" w:themeTint="FF" w:themeShade="FF"/>
          <w:sz w:val="22"/>
          <w:szCs w:val="22"/>
          <w:lang w:val="en-GB"/>
        </w:rPr>
        <w:t>requires</w:t>
      </w:r>
      <w:r w:rsidRPr="04769E5F" w:rsidR="4D69B09C">
        <w:rPr>
          <w:rFonts w:ascii="Arial" w:hAnsi="Arial" w:eastAsia="Arial" w:cs="Arial"/>
          <w:b w:val="0"/>
          <w:bCs w:val="0"/>
          <w:i w:val="0"/>
          <w:iCs w:val="0"/>
          <w:caps w:val="0"/>
          <w:smallCaps w:val="0"/>
          <w:noProof w:val="0"/>
          <w:color w:val="000000" w:themeColor="text1" w:themeTint="FF" w:themeShade="FF"/>
          <w:sz w:val="22"/>
          <w:szCs w:val="22"/>
          <w:lang w:val="en-GB"/>
        </w:rPr>
        <w:t xml:space="preserve"> professional interpreters, they should work collaboratively with all the professionals involved with her care. Carers should receive clear instructions from the physiotherapist on personal care routines and mobility support which reduces misunderstandings. The GP can explain medication changes and </w:t>
      </w:r>
      <w:r w:rsidRPr="04769E5F" w:rsidR="4D69B09C">
        <w:rPr>
          <w:rFonts w:ascii="Arial" w:hAnsi="Arial" w:eastAsia="Arial" w:cs="Arial"/>
          <w:b w:val="0"/>
          <w:bCs w:val="0"/>
          <w:i w:val="0"/>
          <w:iCs w:val="0"/>
          <w:caps w:val="0"/>
          <w:smallCaps w:val="0"/>
          <w:noProof w:val="0"/>
          <w:color w:val="000000" w:themeColor="text1" w:themeTint="FF" w:themeShade="FF"/>
          <w:sz w:val="22"/>
          <w:szCs w:val="22"/>
          <w:lang w:val="en-GB"/>
        </w:rPr>
        <w:t>monitor</w:t>
      </w:r>
      <w:r w:rsidRPr="04769E5F" w:rsidR="4D69B09C">
        <w:rPr>
          <w:rFonts w:ascii="Arial" w:hAnsi="Arial" w:eastAsia="Arial" w:cs="Arial"/>
          <w:b w:val="0"/>
          <w:bCs w:val="0"/>
          <w:i w:val="0"/>
          <w:iCs w:val="0"/>
          <w:caps w:val="0"/>
          <w:smallCaps w:val="0"/>
          <w:noProof w:val="0"/>
          <w:color w:val="000000" w:themeColor="text1" w:themeTint="FF" w:themeShade="FF"/>
          <w:sz w:val="22"/>
          <w:szCs w:val="22"/>
          <w:lang w:val="en-GB"/>
        </w:rPr>
        <w:t xml:space="preserve"> symptoms. The physiotherapist can ensure exercises are performed correctly. This reduces risk of medication errors. It also enhances patient engagement. </w:t>
      </w:r>
    </w:p>
    <w:p xmlns:wp14="http://schemas.microsoft.com/office/word/2010/wordml" w:rsidP="04769E5F" wp14:paraId="011E2481" wp14:textId="2307DCFD">
      <w:pPr>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4769E5F" w:rsidR="4D69B09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Mrs. Mann’s rehabilitation after her hip replacement surgery requires teamwork. Her GP, physiotherapist, care workers and need to support her recovery. If there are professionals who communicate well and share information, Mrs. Mann will receive safe and effective care. If they do not work collaboratively together, mistakes can happen. For example, a recent error in changing her medication came from poor communication. This is why it is important for her to collaborate with her care team to manage her pain, </w:t>
      </w:r>
      <w:r w:rsidRPr="04769E5F" w:rsidR="4D69B09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assist</w:t>
      </w:r>
      <w:r w:rsidRPr="04769E5F" w:rsidR="4D69B09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her with movements and prevent her from experiencing complications. This is because she lives alone and has limited fluency in English. Furthermore, her limited English can stop Mrs Mann from describing her pain correctly, which will lead to poor pain management. There are </w:t>
      </w:r>
      <w:r w:rsidRPr="04769E5F" w:rsidR="4D69B09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various ways</w:t>
      </w:r>
      <w:r w:rsidRPr="04769E5F" w:rsidR="4D69B09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which make teamwork successful. Communication systems and shared care plans help everyone stay updated</w:t>
      </w:r>
      <w:r w:rsidRPr="04769E5F" w:rsidR="4D69B09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04769E5F" w:rsidR="4D69B09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Digital files or secure apps allow access to the same information about medication and progress by the physician, physiotherapist and care workers without data becoming breached or hackers gaining unauthorised access. Furthermore, cultural awareness is important. Mrs Mann speaks Urdu as her first language and the use of professional interpreters and translated texts makes sure that there is no confusion about her care. Responsibilities prevent duplication and gaps in care multi-agency working has barriers such as missing information, service priorities, and time pressure. Using interpreters rather than family members, implementing shared electronic records for </w:t>
      </w:r>
      <w:r w:rsidRPr="04769E5F" w:rsidR="4D69B09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accurate</w:t>
      </w:r>
      <w:r w:rsidRPr="04769E5F" w:rsidR="4D69B09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information and a person-centred approach focusing on Mrs Mann’s needs might sort these issues. </w:t>
      </w:r>
    </w:p>
    <w:p xmlns:wp14="http://schemas.microsoft.com/office/word/2010/wordml" w:rsidP="2EE10F77" wp14:paraId="441158D8" wp14:textId="44111E5A">
      <w:pPr>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2EE10F77" w:rsidR="584655CC">
        <w:rPr>
          <w:rFonts w:ascii="Arial" w:hAnsi="Arial" w:eastAsia="Arial" w:cs="Arial"/>
          <w:b w:val="0"/>
          <w:bCs w:val="0"/>
          <w:i w:val="0"/>
          <w:iCs w:val="0"/>
          <w:caps w:val="0"/>
          <w:smallCaps w:val="0"/>
          <w:noProof w:val="0"/>
          <w:color w:val="000000" w:themeColor="text1" w:themeTint="FF" w:themeShade="FF"/>
          <w:sz w:val="22"/>
          <w:szCs w:val="22"/>
          <w:lang w:val="en-GB"/>
        </w:rPr>
        <w:t xml:space="preserve">In conclusion, Mrs Mann’s case shows how effective communication, good administrative skills and working collaboratively is </w:t>
      </w:r>
      <w:r w:rsidRPr="2EE10F77" w:rsidR="584655CC">
        <w:rPr>
          <w:rFonts w:ascii="Arial" w:hAnsi="Arial" w:eastAsia="Arial" w:cs="Arial"/>
          <w:b w:val="0"/>
          <w:bCs w:val="0"/>
          <w:i w:val="0"/>
          <w:iCs w:val="0"/>
          <w:caps w:val="0"/>
          <w:smallCaps w:val="0"/>
          <w:noProof w:val="0"/>
          <w:color w:val="000000" w:themeColor="text1" w:themeTint="FF" w:themeShade="FF"/>
          <w:sz w:val="22"/>
          <w:szCs w:val="22"/>
          <w:lang w:val="en-GB"/>
        </w:rPr>
        <w:t>very important</w:t>
      </w:r>
      <w:r w:rsidRPr="2EE10F77" w:rsidR="584655CC">
        <w:rPr>
          <w:rFonts w:ascii="Arial" w:hAnsi="Arial" w:eastAsia="Arial" w:cs="Arial"/>
          <w:b w:val="0"/>
          <w:bCs w:val="0"/>
          <w:i w:val="0"/>
          <w:iCs w:val="0"/>
          <w:caps w:val="0"/>
          <w:smallCaps w:val="0"/>
          <w:noProof w:val="0"/>
          <w:color w:val="000000" w:themeColor="text1" w:themeTint="FF" w:themeShade="FF"/>
          <w:sz w:val="22"/>
          <w:szCs w:val="22"/>
          <w:lang w:val="en-GB"/>
        </w:rPr>
        <w:t xml:space="preserve">. Her limited English causes challenges which can lead to errors. Clear communication using simple language, visual aids and professional </w:t>
      </w:r>
      <w:r w:rsidRPr="2EE10F77" w:rsidR="584655CC">
        <w:rPr>
          <w:rFonts w:ascii="Arial" w:hAnsi="Arial" w:eastAsia="Arial" w:cs="Arial"/>
          <w:b w:val="0"/>
          <w:bCs w:val="0"/>
          <w:i w:val="0"/>
          <w:iCs w:val="0"/>
          <w:caps w:val="0"/>
          <w:smallCaps w:val="0"/>
          <w:noProof w:val="0"/>
          <w:color w:val="000000" w:themeColor="text1" w:themeTint="FF" w:themeShade="FF"/>
          <w:sz w:val="22"/>
          <w:szCs w:val="22"/>
          <w:lang w:val="en-GB"/>
        </w:rPr>
        <w:t>interpreters</w:t>
      </w:r>
      <w:r w:rsidRPr="2EE10F77" w:rsidR="584655C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EE10F77" w:rsidR="200F8C2E">
        <w:rPr>
          <w:rFonts w:ascii="Arial" w:hAnsi="Arial" w:eastAsia="Arial" w:cs="Arial"/>
          <w:b w:val="0"/>
          <w:bCs w:val="0"/>
          <w:i w:val="0"/>
          <w:iCs w:val="0"/>
          <w:caps w:val="0"/>
          <w:smallCaps w:val="0"/>
          <w:noProof w:val="0"/>
          <w:color w:val="000000" w:themeColor="text1" w:themeTint="FF" w:themeShade="FF"/>
          <w:sz w:val="22"/>
          <w:szCs w:val="22"/>
          <w:lang w:val="en-GB"/>
        </w:rPr>
        <w:t xml:space="preserve">can </w:t>
      </w:r>
      <w:r w:rsidRPr="2EE10F77" w:rsidR="584655CC">
        <w:rPr>
          <w:rFonts w:ascii="Arial" w:hAnsi="Arial" w:eastAsia="Arial" w:cs="Arial"/>
          <w:b w:val="0"/>
          <w:bCs w:val="0"/>
          <w:i w:val="0"/>
          <w:iCs w:val="0"/>
          <w:caps w:val="0"/>
          <w:smallCaps w:val="0"/>
          <w:noProof w:val="0"/>
          <w:color w:val="000000" w:themeColor="text1" w:themeTint="FF" w:themeShade="FF"/>
          <w:sz w:val="22"/>
          <w:szCs w:val="22"/>
          <w:lang w:val="en-GB"/>
        </w:rPr>
        <w:t xml:space="preserve">make sure that no mistakes are made. David Berlo’s SCMR model teaches carers the importance of clear and effective communication. The Equality Act (2010) protects people from nine protected characteristics. Mrs Mann’s age, </w:t>
      </w:r>
      <w:r w:rsidRPr="2EE10F77" w:rsidR="584655CC">
        <w:rPr>
          <w:rFonts w:ascii="Arial" w:hAnsi="Arial" w:eastAsia="Arial" w:cs="Arial"/>
          <w:b w:val="0"/>
          <w:bCs w:val="0"/>
          <w:i w:val="0"/>
          <w:iCs w:val="0"/>
          <w:caps w:val="0"/>
          <w:smallCaps w:val="0"/>
          <w:noProof w:val="0"/>
          <w:color w:val="000000" w:themeColor="text1" w:themeTint="FF" w:themeShade="FF"/>
          <w:sz w:val="22"/>
          <w:szCs w:val="22"/>
          <w:lang w:val="en-GB"/>
        </w:rPr>
        <w:t>g</w:t>
      </w:r>
      <w:r w:rsidRPr="2EE10F77" w:rsidR="584655CC">
        <w:rPr>
          <w:rFonts w:ascii="Arial" w:hAnsi="Arial" w:eastAsia="Arial" w:cs="Arial"/>
          <w:b w:val="0"/>
          <w:bCs w:val="0"/>
          <w:i w:val="0"/>
          <w:iCs w:val="0"/>
          <w:caps w:val="0"/>
          <w:smallCaps w:val="0"/>
          <w:noProof w:val="0"/>
          <w:color w:val="000000" w:themeColor="text1" w:themeTint="FF" w:themeShade="FF"/>
          <w:sz w:val="22"/>
          <w:szCs w:val="22"/>
          <w:lang w:val="en-GB"/>
        </w:rPr>
        <w:t>ender</w:t>
      </w:r>
      <w:r w:rsidRPr="2EE10F77" w:rsidR="584655C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EE10F77" w:rsidR="584655CC">
        <w:rPr>
          <w:rFonts w:ascii="Arial" w:hAnsi="Arial" w:eastAsia="Arial" w:cs="Arial"/>
          <w:b w:val="0"/>
          <w:bCs w:val="0"/>
          <w:i w:val="0"/>
          <w:iCs w:val="0"/>
          <w:caps w:val="0"/>
          <w:smallCaps w:val="0"/>
          <w:noProof w:val="0"/>
          <w:color w:val="000000" w:themeColor="text1" w:themeTint="FF" w:themeShade="FF"/>
          <w:sz w:val="22"/>
          <w:szCs w:val="22"/>
          <w:lang w:val="en-GB"/>
        </w:rPr>
        <w:t xml:space="preserve">and ethnicity are protected by this Act which means that all the professionals who are working with her are obliged to treat her fairly without discrimination. Good administrative skills are </w:t>
      </w:r>
      <w:r w:rsidRPr="2EE10F77" w:rsidR="2FCCEC99">
        <w:rPr>
          <w:rFonts w:ascii="Arial" w:hAnsi="Arial" w:eastAsia="Arial" w:cs="Arial"/>
          <w:b w:val="0"/>
          <w:bCs w:val="0"/>
          <w:i w:val="0"/>
          <w:iCs w:val="0"/>
          <w:caps w:val="0"/>
          <w:smallCaps w:val="0"/>
          <w:noProof w:val="0"/>
          <w:color w:val="000000" w:themeColor="text1" w:themeTint="FF" w:themeShade="FF"/>
          <w:sz w:val="22"/>
          <w:szCs w:val="22"/>
          <w:lang w:val="en-GB"/>
        </w:rPr>
        <w:t>essential</w:t>
      </w:r>
      <w:r w:rsidRPr="2EE10F77" w:rsidR="584655C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EE10F77" w:rsidR="584655CC">
        <w:rPr>
          <w:rFonts w:ascii="Arial" w:hAnsi="Arial" w:eastAsia="Arial" w:cs="Arial"/>
          <w:b w:val="0"/>
          <w:bCs w:val="0"/>
          <w:i w:val="0"/>
          <w:iCs w:val="0"/>
          <w:caps w:val="0"/>
          <w:smallCaps w:val="0"/>
          <w:noProof w:val="0"/>
          <w:color w:val="000000" w:themeColor="text1" w:themeTint="FF" w:themeShade="FF"/>
          <w:sz w:val="22"/>
          <w:szCs w:val="22"/>
          <w:lang w:val="en-GB"/>
        </w:rPr>
        <w:t>in health and social care because they contribute to</w:t>
      </w:r>
      <w:r w:rsidRPr="2EE10F77" w:rsidR="08549395">
        <w:rPr>
          <w:rFonts w:ascii="Arial" w:hAnsi="Arial" w:eastAsia="Arial" w:cs="Arial"/>
          <w:b w:val="0"/>
          <w:bCs w:val="0"/>
          <w:i w:val="0"/>
          <w:iCs w:val="0"/>
          <w:caps w:val="0"/>
          <w:smallCaps w:val="0"/>
          <w:noProof w:val="0"/>
          <w:color w:val="000000" w:themeColor="text1" w:themeTint="FF" w:themeShade="FF"/>
          <w:sz w:val="22"/>
          <w:szCs w:val="22"/>
          <w:lang w:val="en-GB"/>
        </w:rPr>
        <w:t xml:space="preserve"> the delivery of</w:t>
      </w:r>
      <w:r w:rsidRPr="2EE10F77" w:rsidR="584655C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EE10F77" w:rsidR="4262D4DD">
        <w:rPr>
          <w:rFonts w:ascii="Arial" w:hAnsi="Arial" w:eastAsia="Arial" w:cs="Arial"/>
          <w:b w:val="0"/>
          <w:bCs w:val="0"/>
          <w:i w:val="0"/>
          <w:iCs w:val="0"/>
          <w:caps w:val="0"/>
          <w:smallCaps w:val="0"/>
          <w:noProof w:val="0"/>
          <w:color w:val="000000" w:themeColor="text1" w:themeTint="FF" w:themeShade="FF"/>
          <w:sz w:val="22"/>
          <w:szCs w:val="22"/>
          <w:lang w:val="en-GB"/>
        </w:rPr>
        <w:t xml:space="preserve">person-centred care. </w:t>
      </w:r>
      <w:r w:rsidRPr="2EE10F77" w:rsidR="584655CC">
        <w:rPr>
          <w:rFonts w:ascii="Arial" w:hAnsi="Arial" w:eastAsia="Arial" w:cs="Arial"/>
          <w:b w:val="0"/>
          <w:bCs w:val="0"/>
          <w:i w:val="0"/>
          <w:iCs w:val="0"/>
          <w:caps w:val="0"/>
          <w:smallCaps w:val="0"/>
          <w:noProof w:val="0"/>
          <w:color w:val="000000" w:themeColor="text1" w:themeTint="FF" w:themeShade="FF"/>
          <w:sz w:val="22"/>
          <w:szCs w:val="22"/>
          <w:lang w:val="en-GB"/>
        </w:rPr>
        <w:t xml:space="preserve">The Data Protection Act (2018) protects Mrs Mann’s health information and personal data. To work collaboratively with other professionals, there must be clear communication. Each professional plays a vital role: the GP manages medication and monitors symptoms, the care workers provide support, and the physiotherapist oversees and </w:t>
      </w:r>
      <w:r w:rsidRPr="2EE10F77" w:rsidR="584655CC">
        <w:rPr>
          <w:rFonts w:ascii="Arial" w:hAnsi="Arial" w:eastAsia="Arial" w:cs="Arial"/>
          <w:b w:val="0"/>
          <w:bCs w:val="0"/>
          <w:i w:val="0"/>
          <w:iCs w:val="0"/>
          <w:caps w:val="0"/>
          <w:smallCaps w:val="0"/>
          <w:noProof w:val="0"/>
          <w:color w:val="000000" w:themeColor="text1" w:themeTint="FF" w:themeShade="FF"/>
          <w:sz w:val="22"/>
          <w:szCs w:val="22"/>
          <w:lang w:val="en-GB"/>
        </w:rPr>
        <w:t>a</w:t>
      </w:r>
      <w:r w:rsidRPr="2EE10F77" w:rsidR="584655CC">
        <w:rPr>
          <w:rFonts w:ascii="Arial" w:hAnsi="Arial" w:eastAsia="Arial" w:cs="Arial"/>
          <w:b w:val="0"/>
          <w:bCs w:val="0"/>
          <w:i w:val="0"/>
          <w:iCs w:val="0"/>
          <w:caps w:val="0"/>
          <w:smallCaps w:val="0"/>
          <w:noProof w:val="0"/>
          <w:color w:val="000000" w:themeColor="text1" w:themeTint="FF" w:themeShade="FF"/>
          <w:sz w:val="22"/>
          <w:szCs w:val="22"/>
          <w:lang w:val="en-GB"/>
        </w:rPr>
        <w:t>ssists</w:t>
      </w:r>
      <w:r w:rsidRPr="2EE10F77" w:rsidR="584655C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EE10F77" w:rsidR="584655CC">
        <w:rPr>
          <w:rFonts w:ascii="Arial" w:hAnsi="Arial" w:eastAsia="Arial" w:cs="Arial"/>
          <w:b w:val="0"/>
          <w:bCs w:val="0"/>
          <w:i w:val="0"/>
          <w:iCs w:val="0"/>
          <w:caps w:val="0"/>
          <w:smallCaps w:val="0"/>
          <w:noProof w:val="0"/>
          <w:color w:val="000000" w:themeColor="text1" w:themeTint="FF" w:themeShade="FF"/>
          <w:sz w:val="22"/>
          <w:szCs w:val="22"/>
          <w:lang w:val="en-GB"/>
        </w:rPr>
        <w:t>with mobility exercises.</w:t>
      </w:r>
      <w:r>
        <w:br/>
      </w:r>
      <w:r>
        <w:br/>
      </w:r>
    </w:p>
    <w:p xmlns:wp14="http://schemas.microsoft.com/office/word/2010/wordml" w:rsidP="04769E5F" wp14:paraId="2AA371FE" wp14:textId="7FF93FEB">
      <w:pPr>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04769E5F" wp14:paraId="3F09EA8C" wp14:textId="20836494">
      <w:pPr>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04769E5F" wp14:paraId="1D652833" wp14:textId="235BE5E1">
      <w:pPr>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04769E5F" wp14:paraId="6B73F9D9" wp14:textId="7DE0F9EA">
      <w:pPr>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04769E5F" wp14:paraId="6F2CB441" wp14:textId="08C85DEF">
      <w:pPr>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04769E5F" wp14:paraId="624420FB" wp14:textId="6DCE87F8">
      <w:pPr>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04769E5F" wp14:paraId="6713D254" wp14:textId="524668B3">
      <w:pPr>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04769E5F" wp14:paraId="739C2695" wp14:textId="5D8728F0">
      <w:pPr>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04769E5F" wp14:paraId="074B7A69" wp14:textId="67B673BE">
      <w:pPr>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04769E5F" wp14:paraId="2049A3B6" wp14:textId="29964EE6">
      <w:pPr>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04769E5F" wp14:paraId="00472DB1" wp14:textId="4D519801">
      <w:pPr>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04769E5F" wp14:paraId="5CFEAF5F" wp14:textId="564D9561">
      <w:pPr>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04769E5F" wp14:paraId="7AA844CB" wp14:textId="2D4F474F">
      <w:pPr>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04769E5F" wp14:paraId="7F45C666" wp14:textId="7F5D30A3">
      <w:pPr>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3F3D5D3D" wp14:paraId="0FB11FDF" wp14:textId="564FD437">
      <w:pPr>
        <w:pStyle w:val="Normal"/>
        <w:spacing w:line="360" w:lineRule="auto"/>
        <w:jc w:val="left"/>
        <w:rPr>
          <w:rFonts w:ascii="Arial" w:hAnsi="Arial" w:eastAsia="Arial" w:cs="Arial"/>
          <w:b w:val="1"/>
          <w:bCs w:val="1"/>
          <w:i w:val="0"/>
          <w:iCs w:val="0"/>
          <w:caps w:val="0"/>
          <w:smallCaps w:val="0"/>
          <w:noProof w:val="0"/>
          <w:color w:val="000000" w:themeColor="text1" w:themeTint="FF" w:themeShade="FF"/>
          <w:sz w:val="24"/>
          <w:szCs w:val="24"/>
          <w:lang w:val="en-GB"/>
        </w:rPr>
      </w:pPr>
      <w:r w:rsidRPr="3F3D5D3D" w:rsidR="4D69B09C">
        <w:rPr>
          <w:rFonts w:ascii="Arial" w:hAnsi="Arial" w:eastAsia="Arial" w:cs="Arial"/>
          <w:b w:val="1"/>
          <w:bCs w:val="1"/>
          <w:i w:val="0"/>
          <w:iCs w:val="0"/>
          <w:caps w:val="0"/>
          <w:smallCaps w:val="0"/>
          <w:noProof w:val="0"/>
          <w:color w:val="000000" w:themeColor="text1" w:themeTint="FF" w:themeShade="FF"/>
          <w:sz w:val="24"/>
          <w:szCs w:val="24"/>
          <w:lang w:val="en-GB"/>
        </w:rPr>
        <w:t>References</w:t>
      </w:r>
    </w:p>
    <w:p xmlns:wp14="http://schemas.microsoft.com/office/word/2010/wordml" w:rsidP="04769E5F" wp14:paraId="3E00D189" wp14:textId="5EBA3D28">
      <w:pPr>
        <w:spacing w:before="0" w:beforeAutospacing="off" w:after="24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4769E5F" w:rsidR="4D69B09C">
        <w:rPr>
          <w:rFonts w:ascii="Arial" w:hAnsi="Arial" w:eastAsia="Arial" w:cs="Arial"/>
          <w:b w:val="0"/>
          <w:bCs w:val="0"/>
          <w:i w:val="0"/>
          <w:iCs w:val="0"/>
          <w:caps w:val="0"/>
          <w:smallCaps w:val="0"/>
          <w:noProof w:val="0"/>
          <w:color w:val="000000" w:themeColor="text1" w:themeTint="FF" w:themeShade="FF"/>
          <w:sz w:val="24"/>
          <w:szCs w:val="24"/>
          <w:lang w:val="en-GB"/>
        </w:rPr>
        <w:t xml:space="preserve">Communication Theory (2010). </w:t>
      </w:r>
      <w:r w:rsidRPr="04769E5F" w:rsidR="4D69B09C">
        <w:rPr>
          <w:rFonts w:ascii="Arial" w:hAnsi="Arial" w:eastAsia="Arial" w:cs="Arial"/>
          <w:b w:val="0"/>
          <w:bCs w:val="0"/>
          <w:i w:val="1"/>
          <w:iCs w:val="1"/>
          <w:caps w:val="0"/>
          <w:smallCaps w:val="0"/>
          <w:noProof w:val="0"/>
          <w:color w:val="000000" w:themeColor="text1" w:themeTint="FF" w:themeShade="FF"/>
          <w:sz w:val="24"/>
          <w:szCs w:val="24"/>
          <w:lang w:val="en-GB"/>
        </w:rPr>
        <w:t>BERLO’S SMCR MODEL OF COMMUNICATION</w:t>
      </w:r>
      <w:r w:rsidRPr="04769E5F" w:rsidR="4D69B09C">
        <w:rPr>
          <w:rFonts w:ascii="Arial" w:hAnsi="Arial" w:eastAsia="Arial" w:cs="Arial"/>
          <w:b w:val="0"/>
          <w:bCs w:val="0"/>
          <w:i w:val="0"/>
          <w:iCs w:val="0"/>
          <w:caps w:val="0"/>
          <w:smallCaps w:val="0"/>
          <w:noProof w:val="0"/>
          <w:color w:val="000000" w:themeColor="text1" w:themeTint="FF" w:themeShade="FF"/>
          <w:sz w:val="24"/>
          <w:szCs w:val="24"/>
          <w:lang w:val="en-GB"/>
        </w:rPr>
        <w:t xml:space="preserve">. [online] Communication Theory. Available at: </w:t>
      </w:r>
      <w:hyperlink r:id="R74671e3e8bc842e5">
        <w:r w:rsidRPr="04769E5F" w:rsidR="4D69B09C">
          <w:rPr>
            <w:rStyle w:val="Hyperlink"/>
            <w:rFonts w:ascii="Arial" w:hAnsi="Arial" w:eastAsia="Arial" w:cs="Arial"/>
            <w:b w:val="0"/>
            <w:bCs w:val="0"/>
            <w:i w:val="0"/>
            <w:iCs w:val="0"/>
            <w:caps w:val="0"/>
            <w:smallCaps w:val="0"/>
            <w:strike w:val="0"/>
            <w:dstrike w:val="0"/>
            <w:noProof w:val="0"/>
            <w:sz w:val="24"/>
            <w:szCs w:val="24"/>
            <w:lang w:val="en-GB"/>
          </w:rPr>
          <w:t>https://www.communicationtheory.org/berlos-smcr-model-of-communication</w:t>
        </w:r>
      </w:hyperlink>
      <w:r w:rsidRPr="04769E5F" w:rsidR="4D69B09C">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Nov. 26].</w:t>
      </w:r>
    </w:p>
    <w:p xmlns:wp14="http://schemas.microsoft.com/office/word/2010/wordml" w:rsidP="04769E5F" wp14:paraId="1FDD4480" wp14:textId="30D03A70">
      <w:pPr>
        <w:spacing w:before="0" w:beforeAutospacing="off" w:after="24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4769E5F" w:rsidR="4D69B09C">
        <w:rPr>
          <w:rFonts w:ascii="Arial" w:hAnsi="Arial" w:eastAsia="Arial" w:cs="Arial"/>
          <w:b w:val="0"/>
          <w:bCs w:val="0"/>
          <w:i w:val="0"/>
          <w:iCs w:val="0"/>
          <w:caps w:val="0"/>
          <w:smallCaps w:val="0"/>
          <w:noProof w:val="0"/>
          <w:color w:val="000000" w:themeColor="text1" w:themeTint="FF" w:themeShade="FF"/>
          <w:sz w:val="24"/>
          <w:szCs w:val="24"/>
          <w:lang w:val="en-GB"/>
        </w:rPr>
        <w:t xml:space="preserve">Chartered Society of Physiotherapy (2023). </w:t>
      </w:r>
      <w:r w:rsidRPr="04769E5F" w:rsidR="4D69B09C">
        <w:rPr>
          <w:rFonts w:ascii="Arial" w:hAnsi="Arial" w:eastAsia="Arial" w:cs="Arial"/>
          <w:b w:val="0"/>
          <w:bCs w:val="0"/>
          <w:i w:val="1"/>
          <w:iCs w:val="1"/>
          <w:caps w:val="0"/>
          <w:smallCaps w:val="0"/>
          <w:noProof w:val="0"/>
          <w:color w:val="000000" w:themeColor="text1" w:themeTint="FF" w:themeShade="FF"/>
          <w:sz w:val="24"/>
          <w:szCs w:val="24"/>
          <w:lang w:val="en-GB"/>
        </w:rPr>
        <w:t>What Is physiotherapy?</w:t>
      </w:r>
      <w:r w:rsidRPr="04769E5F" w:rsidR="4D69B09C">
        <w:rPr>
          <w:rFonts w:ascii="Arial" w:hAnsi="Arial" w:eastAsia="Arial" w:cs="Arial"/>
          <w:b w:val="0"/>
          <w:bCs w:val="0"/>
          <w:i w:val="0"/>
          <w:iCs w:val="0"/>
          <w:caps w:val="0"/>
          <w:smallCaps w:val="0"/>
          <w:noProof w:val="0"/>
          <w:color w:val="000000" w:themeColor="text1" w:themeTint="FF" w:themeShade="FF"/>
          <w:sz w:val="24"/>
          <w:szCs w:val="24"/>
          <w:lang w:val="en-GB"/>
        </w:rPr>
        <w:t xml:space="preserve"> [online] The Chartered Society of Physiotherapy. Available at: </w:t>
      </w:r>
      <w:hyperlink r:id="R0d7f19bcc1424019">
        <w:r w:rsidRPr="04769E5F" w:rsidR="4D69B09C">
          <w:rPr>
            <w:rStyle w:val="Hyperlink"/>
            <w:rFonts w:ascii="Arial" w:hAnsi="Arial" w:eastAsia="Arial" w:cs="Arial"/>
            <w:b w:val="0"/>
            <w:bCs w:val="0"/>
            <w:i w:val="0"/>
            <w:iCs w:val="0"/>
            <w:caps w:val="0"/>
            <w:smallCaps w:val="0"/>
            <w:strike w:val="0"/>
            <w:dstrike w:val="0"/>
            <w:noProof w:val="0"/>
            <w:sz w:val="24"/>
            <w:szCs w:val="24"/>
            <w:lang w:val="en-GB"/>
          </w:rPr>
          <w:t>https://www.csp.org.uk/careers-jobs/what-physiotherapy</w:t>
        </w:r>
      </w:hyperlink>
      <w:r w:rsidRPr="04769E5F" w:rsidR="4D69B09C">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Nov. 28]</w:t>
      </w:r>
    </w:p>
    <w:p xmlns:wp14="http://schemas.microsoft.com/office/word/2010/wordml" w:rsidP="04769E5F" wp14:paraId="3CB4F7F7" wp14:textId="24F3DBAD">
      <w:pPr>
        <w:spacing w:before="0" w:beforeAutospacing="off" w:after="24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4769E5F" w:rsidR="4D69B09C">
        <w:rPr>
          <w:rFonts w:ascii="Arial" w:hAnsi="Arial" w:eastAsia="Arial" w:cs="Arial"/>
          <w:b w:val="0"/>
          <w:bCs w:val="0"/>
          <w:i w:val="0"/>
          <w:iCs w:val="0"/>
          <w:caps w:val="0"/>
          <w:smallCaps w:val="0"/>
          <w:noProof w:val="0"/>
          <w:color w:val="000000" w:themeColor="text1" w:themeTint="FF" w:themeShade="FF"/>
          <w:sz w:val="24"/>
          <w:szCs w:val="24"/>
          <w:lang w:val="en-GB"/>
        </w:rPr>
        <w:t xml:space="preserve">EHRC (2020). </w:t>
      </w:r>
      <w:r w:rsidRPr="04769E5F" w:rsidR="4D69B09C">
        <w:rPr>
          <w:rFonts w:ascii="Arial" w:hAnsi="Arial" w:eastAsia="Arial" w:cs="Arial"/>
          <w:b w:val="0"/>
          <w:bCs w:val="0"/>
          <w:i w:val="1"/>
          <w:iCs w:val="1"/>
          <w:caps w:val="0"/>
          <w:smallCaps w:val="0"/>
          <w:noProof w:val="0"/>
          <w:color w:val="000000" w:themeColor="text1" w:themeTint="FF" w:themeShade="FF"/>
          <w:sz w:val="24"/>
          <w:szCs w:val="24"/>
          <w:lang w:val="en-GB"/>
        </w:rPr>
        <w:t>Your rights under the Equality Act 2010</w:t>
      </w:r>
      <w:r w:rsidRPr="04769E5F" w:rsidR="4D69B09C">
        <w:rPr>
          <w:rFonts w:ascii="Arial" w:hAnsi="Arial" w:eastAsia="Arial" w:cs="Arial"/>
          <w:b w:val="0"/>
          <w:bCs w:val="0"/>
          <w:i w:val="0"/>
          <w:iCs w:val="0"/>
          <w:caps w:val="0"/>
          <w:smallCaps w:val="0"/>
          <w:noProof w:val="0"/>
          <w:color w:val="000000" w:themeColor="text1" w:themeTint="FF" w:themeShade="FF"/>
          <w:sz w:val="24"/>
          <w:szCs w:val="24"/>
          <w:lang w:val="en-GB"/>
        </w:rPr>
        <w:t xml:space="preserve">. [online] </w:t>
      </w:r>
      <w:hyperlink r:id="R841add37833f4c86">
        <w:r w:rsidRPr="04769E5F" w:rsidR="4D69B09C">
          <w:rPr>
            <w:rStyle w:val="Hyperlink"/>
            <w:rFonts w:ascii="Arial" w:hAnsi="Arial" w:eastAsia="Arial" w:cs="Arial"/>
            <w:b w:val="0"/>
            <w:bCs w:val="0"/>
            <w:i w:val="0"/>
            <w:iCs w:val="0"/>
            <w:caps w:val="0"/>
            <w:smallCaps w:val="0"/>
            <w:strike w:val="0"/>
            <w:dstrike w:val="0"/>
            <w:noProof w:val="0"/>
            <w:sz w:val="24"/>
            <w:szCs w:val="24"/>
            <w:lang w:val="en-GB"/>
          </w:rPr>
          <w:t>www.equalityhumanrights.com</w:t>
        </w:r>
      </w:hyperlink>
      <w:r w:rsidRPr="04769E5F" w:rsidR="4D69B09C">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e269979639c24347">
        <w:r w:rsidRPr="04769E5F" w:rsidR="4D69B09C">
          <w:rPr>
            <w:rStyle w:val="Hyperlink"/>
            <w:rFonts w:ascii="Arial" w:hAnsi="Arial" w:eastAsia="Arial" w:cs="Arial"/>
            <w:b w:val="0"/>
            <w:bCs w:val="0"/>
            <w:i w:val="0"/>
            <w:iCs w:val="0"/>
            <w:caps w:val="0"/>
            <w:smallCaps w:val="0"/>
            <w:strike w:val="0"/>
            <w:dstrike w:val="0"/>
            <w:noProof w:val="0"/>
            <w:sz w:val="24"/>
            <w:szCs w:val="24"/>
            <w:lang w:val="en-GB"/>
          </w:rPr>
          <w:t>https://www.equalityhumanrights.com/equality/equality-act-2010/your-rights-under-equality-act-2010</w:t>
        </w:r>
      </w:hyperlink>
      <w:r w:rsidRPr="04769E5F" w:rsidR="4D69B09C">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Dec. 5</w:t>
      </w:r>
      <w:r w:rsidRPr="04769E5F" w:rsidR="4D69B09C">
        <w:rPr>
          <w:rFonts w:ascii="Arial" w:hAnsi="Arial" w:eastAsia="Arial" w:cs="Arial"/>
          <w:b w:val="0"/>
          <w:bCs w:val="0"/>
          <w:i w:val="0"/>
          <w:iCs w:val="0"/>
          <w:caps w:val="0"/>
          <w:smallCaps w:val="0"/>
          <w:noProof w:val="0"/>
          <w:color w:val="000000" w:themeColor="text1" w:themeTint="FF" w:themeShade="FF"/>
          <w:sz w:val="24"/>
          <w:szCs w:val="24"/>
          <w:lang w:val="en-GB"/>
        </w:rPr>
        <w:t xml:space="preserve"> 2025</w:t>
      </w:r>
      <w:r w:rsidRPr="04769E5F" w:rsidR="4D69B09C">
        <w:rPr>
          <w:rFonts w:ascii="Arial" w:hAnsi="Arial" w:eastAsia="Arial" w:cs="Arial"/>
          <w:b w:val="0"/>
          <w:bCs w:val="0"/>
          <w:i w:val="0"/>
          <w:iCs w:val="0"/>
          <w:caps w:val="0"/>
          <w:smallCaps w:val="0"/>
          <w:noProof w:val="0"/>
          <w:color w:val="000000" w:themeColor="text1" w:themeTint="FF" w:themeShade="FF"/>
          <w:sz w:val="24"/>
          <w:szCs w:val="24"/>
          <w:lang w:val="en-GB"/>
        </w:rPr>
        <w:t>]</w:t>
      </w:r>
    </w:p>
    <w:p xmlns:wp14="http://schemas.microsoft.com/office/word/2010/wordml" w:rsidP="04769E5F" wp14:paraId="09B69765" wp14:textId="23842F0A">
      <w:pPr>
        <w:spacing w:before="0" w:beforeAutospacing="off" w:after="24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4769E5F" w:rsidR="4D69B09C">
        <w:rPr>
          <w:rFonts w:ascii="Arial" w:hAnsi="Arial" w:eastAsia="Arial" w:cs="Arial"/>
          <w:b w:val="0"/>
          <w:bCs w:val="0"/>
          <w:i w:val="0"/>
          <w:iCs w:val="0"/>
          <w:caps w:val="0"/>
          <w:smallCaps w:val="0"/>
          <w:noProof w:val="0"/>
          <w:color w:val="000000" w:themeColor="text1" w:themeTint="FF" w:themeShade="FF"/>
          <w:sz w:val="24"/>
          <w:szCs w:val="24"/>
          <w:lang w:val="en-GB"/>
        </w:rPr>
        <w:t xml:space="preserve">UK Government (2025). </w:t>
      </w:r>
      <w:r w:rsidRPr="04769E5F" w:rsidR="4D69B09C">
        <w:rPr>
          <w:rFonts w:ascii="Arial" w:hAnsi="Arial" w:eastAsia="Arial" w:cs="Arial"/>
          <w:b w:val="0"/>
          <w:bCs w:val="0"/>
          <w:i w:val="1"/>
          <w:iCs w:val="1"/>
          <w:caps w:val="0"/>
          <w:smallCaps w:val="0"/>
          <w:noProof w:val="0"/>
          <w:color w:val="000000" w:themeColor="text1" w:themeTint="FF" w:themeShade="FF"/>
          <w:sz w:val="24"/>
          <w:szCs w:val="24"/>
          <w:lang w:val="en-GB"/>
        </w:rPr>
        <w:t>Data Protection Act</w:t>
      </w:r>
      <w:r w:rsidRPr="04769E5F" w:rsidR="4D69B09C">
        <w:rPr>
          <w:rFonts w:ascii="Arial" w:hAnsi="Arial" w:eastAsia="Arial" w:cs="Arial"/>
          <w:b w:val="0"/>
          <w:bCs w:val="0"/>
          <w:i w:val="0"/>
          <w:iCs w:val="0"/>
          <w:caps w:val="0"/>
          <w:smallCaps w:val="0"/>
          <w:noProof w:val="0"/>
          <w:color w:val="000000" w:themeColor="text1" w:themeTint="FF" w:themeShade="FF"/>
          <w:sz w:val="24"/>
          <w:szCs w:val="24"/>
          <w:lang w:val="en-GB"/>
        </w:rPr>
        <w:t xml:space="preserve">. [online] Gov.uk. Available at: </w:t>
      </w:r>
      <w:hyperlink r:id="R4763ee13f930457f">
        <w:r w:rsidRPr="04769E5F" w:rsidR="4D69B09C">
          <w:rPr>
            <w:rStyle w:val="Hyperlink"/>
            <w:rFonts w:ascii="Arial" w:hAnsi="Arial" w:eastAsia="Arial" w:cs="Arial"/>
            <w:b w:val="0"/>
            <w:bCs w:val="0"/>
            <w:i w:val="0"/>
            <w:iCs w:val="0"/>
            <w:caps w:val="0"/>
            <w:smallCaps w:val="0"/>
            <w:strike w:val="0"/>
            <w:dstrike w:val="0"/>
            <w:noProof w:val="0"/>
            <w:sz w:val="24"/>
            <w:szCs w:val="24"/>
            <w:lang w:val="en-GB"/>
          </w:rPr>
          <w:t>https://www.gov.uk/data-protection</w:t>
        </w:r>
      </w:hyperlink>
      <w:r w:rsidRPr="04769E5F" w:rsidR="4D69B09C">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Dec. 5</w:t>
      </w:r>
      <w:r w:rsidRPr="04769E5F" w:rsidR="4D69B09C">
        <w:rPr>
          <w:rFonts w:ascii="Arial" w:hAnsi="Arial" w:eastAsia="Arial" w:cs="Arial"/>
          <w:b w:val="0"/>
          <w:bCs w:val="0"/>
          <w:i w:val="0"/>
          <w:iCs w:val="0"/>
          <w:caps w:val="0"/>
          <w:smallCaps w:val="0"/>
          <w:noProof w:val="0"/>
          <w:color w:val="000000" w:themeColor="text1" w:themeTint="FF" w:themeShade="FF"/>
          <w:sz w:val="24"/>
          <w:szCs w:val="24"/>
          <w:lang w:val="en-GB"/>
        </w:rPr>
        <w:t xml:space="preserve"> 2025</w:t>
      </w:r>
      <w:r w:rsidRPr="04769E5F" w:rsidR="4D69B09C">
        <w:rPr>
          <w:rFonts w:ascii="Arial" w:hAnsi="Arial" w:eastAsia="Arial" w:cs="Arial"/>
          <w:b w:val="0"/>
          <w:bCs w:val="0"/>
          <w:i w:val="0"/>
          <w:iCs w:val="0"/>
          <w:caps w:val="0"/>
          <w:smallCaps w:val="0"/>
          <w:noProof w:val="0"/>
          <w:color w:val="000000" w:themeColor="text1" w:themeTint="FF" w:themeShade="FF"/>
          <w:sz w:val="24"/>
          <w:szCs w:val="24"/>
          <w:lang w:val="en-GB"/>
        </w:rPr>
        <w:t>]</w:t>
      </w:r>
    </w:p>
    <w:p xmlns:wp14="http://schemas.microsoft.com/office/word/2010/wordml" w:rsidP="04769E5F" wp14:paraId="13241C5F" wp14:textId="6D14740C">
      <w:pPr>
        <w:spacing w:before="0" w:beforeAutospacing="off" w:after="24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4769E5F" w:rsidR="4D69B09C">
        <w:rPr>
          <w:rFonts w:ascii="Arial" w:hAnsi="Arial" w:eastAsia="Arial" w:cs="Arial"/>
          <w:b w:val="0"/>
          <w:bCs w:val="0"/>
          <w:i w:val="0"/>
          <w:iCs w:val="0"/>
          <w:caps w:val="0"/>
          <w:smallCaps w:val="0"/>
          <w:noProof w:val="0"/>
          <w:color w:val="000000" w:themeColor="text1" w:themeTint="FF" w:themeShade="FF"/>
          <w:sz w:val="24"/>
          <w:szCs w:val="24"/>
          <w:lang w:val="en-GB"/>
        </w:rPr>
        <w:t xml:space="preserve">Information Commissioner's Office (2023). </w:t>
      </w:r>
      <w:r w:rsidRPr="04769E5F" w:rsidR="4D69B09C">
        <w:rPr>
          <w:rFonts w:ascii="Arial" w:hAnsi="Arial" w:eastAsia="Arial" w:cs="Arial"/>
          <w:b w:val="0"/>
          <w:bCs w:val="0"/>
          <w:i w:val="1"/>
          <w:iCs w:val="1"/>
          <w:caps w:val="0"/>
          <w:smallCaps w:val="0"/>
          <w:noProof w:val="0"/>
          <w:color w:val="000000" w:themeColor="text1" w:themeTint="FF" w:themeShade="FF"/>
          <w:sz w:val="24"/>
          <w:szCs w:val="24"/>
          <w:lang w:val="en-GB"/>
        </w:rPr>
        <w:t>A guide to the data protection principles</w:t>
      </w:r>
      <w:r w:rsidRPr="04769E5F" w:rsidR="4D69B09C">
        <w:rPr>
          <w:rFonts w:ascii="Arial" w:hAnsi="Arial" w:eastAsia="Arial" w:cs="Arial"/>
          <w:b w:val="0"/>
          <w:bCs w:val="0"/>
          <w:i w:val="0"/>
          <w:iCs w:val="0"/>
          <w:caps w:val="0"/>
          <w:smallCaps w:val="0"/>
          <w:noProof w:val="0"/>
          <w:color w:val="000000" w:themeColor="text1" w:themeTint="FF" w:themeShade="FF"/>
          <w:sz w:val="24"/>
          <w:szCs w:val="24"/>
          <w:lang w:val="en-GB"/>
        </w:rPr>
        <w:t xml:space="preserve">. [online] ico.org.uk. Available at: </w:t>
      </w:r>
      <w:hyperlink r:id="Rdd1286eaa17540ef">
        <w:r w:rsidRPr="04769E5F" w:rsidR="4D69B09C">
          <w:rPr>
            <w:rStyle w:val="Hyperlink"/>
            <w:rFonts w:ascii="Arial" w:hAnsi="Arial" w:eastAsia="Arial" w:cs="Arial"/>
            <w:b w:val="0"/>
            <w:bCs w:val="0"/>
            <w:i w:val="0"/>
            <w:iCs w:val="0"/>
            <w:caps w:val="0"/>
            <w:smallCaps w:val="0"/>
            <w:strike w:val="0"/>
            <w:dstrike w:val="0"/>
            <w:noProof w:val="0"/>
            <w:sz w:val="24"/>
            <w:szCs w:val="24"/>
            <w:lang w:val="en-GB"/>
          </w:rPr>
          <w:t>https://ico.org.uk/for-organisations/uk-gdpr-guidance-and-resources/data-protection-principles/a-guide-to-the-data-protection-principles</w:t>
        </w:r>
      </w:hyperlink>
      <w:r w:rsidRPr="04769E5F" w:rsidR="4D69B09C">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Dec. 13</w:t>
      </w:r>
      <w:r w:rsidRPr="04769E5F" w:rsidR="4D69B09C">
        <w:rPr>
          <w:rFonts w:ascii="Arial" w:hAnsi="Arial" w:eastAsia="Arial" w:cs="Arial"/>
          <w:b w:val="0"/>
          <w:bCs w:val="0"/>
          <w:i w:val="0"/>
          <w:iCs w:val="0"/>
          <w:caps w:val="0"/>
          <w:smallCaps w:val="0"/>
          <w:noProof w:val="0"/>
          <w:color w:val="000000" w:themeColor="text1" w:themeTint="FF" w:themeShade="FF"/>
          <w:sz w:val="24"/>
          <w:szCs w:val="24"/>
          <w:lang w:val="en-GB"/>
        </w:rPr>
        <w:t xml:space="preserve"> 2025</w:t>
      </w:r>
      <w:r w:rsidRPr="04769E5F" w:rsidR="4D69B09C">
        <w:rPr>
          <w:rFonts w:ascii="Arial" w:hAnsi="Arial" w:eastAsia="Arial" w:cs="Arial"/>
          <w:b w:val="0"/>
          <w:bCs w:val="0"/>
          <w:i w:val="0"/>
          <w:iCs w:val="0"/>
          <w:caps w:val="0"/>
          <w:smallCaps w:val="0"/>
          <w:noProof w:val="0"/>
          <w:color w:val="000000" w:themeColor="text1" w:themeTint="FF" w:themeShade="FF"/>
          <w:sz w:val="24"/>
          <w:szCs w:val="24"/>
          <w:lang w:val="en-GB"/>
        </w:rPr>
        <w:t>]</w:t>
      </w:r>
    </w:p>
    <w:p xmlns:wp14="http://schemas.microsoft.com/office/word/2010/wordml" w:rsidP="04769E5F" wp14:paraId="5D010CE4" wp14:textId="20B79775">
      <w:pPr>
        <w:spacing w:before="0" w:beforeAutospacing="off" w:after="24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4769E5F" w:rsidR="4D69B09C">
        <w:rPr>
          <w:rFonts w:ascii="Arial" w:hAnsi="Arial" w:eastAsia="Arial" w:cs="Arial"/>
          <w:b w:val="0"/>
          <w:bCs w:val="0"/>
          <w:i w:val="0"/>
          <w:iCs w:val="0"/>
          <w:caps w:val="0"/>
          <w:smallCaps w:val="0"/>
          <w:noProof w:val="0"/>
          <w:color w:val="000000" w:themeColor="text1" w:themeTint="FF" w:themeShade="FF"/>
          <w:sz w:val="24"/>
          <w:szCs w:val="24"/>
          <w:lang w:val="en-GB"/>
        </w:rPr>
        <w:t xml:space="preserve">ICO (2025). </w:t>
      </w:r>
      <w:r w:rsidRPr="04769E5F" w:rsidR="4D69B09C">
        <w:rPr>
          <w:rFonts w:ascii="Arial" w:hAnsi="Arial" w:eastAsia="Arial" w:cs="Arial"/>
          <w:b w:val="0"/>
          <w:bCs w:val="0"/>
          <w:i w:val="1"/>
          <w:iCs w:val="1"/>
          <w:caps w:val="0"/>
          <w:smallCaps w:val="0"/>
          <w:noProof w:val="0"/>
          <w:color w:val="000000" w:themeColor="text1" w:themeTint="FF" w:themeShade="FF"/>
          <w:sz w:val="24"/>
          <w:szCs w:val="24"/>
          <w:lang w:val="en-GB"/>
        </w:rPr>
        <w:t>What is special category data?</w:t>
      </w:r>
      <w:r w:rsidRPr="04769E5F" w:rsidR="4D69B09C">
        <w:rPr>
          <w:rFonts w:ascii="Arial" w:hAnsi="Arial" w:eastAsia="Arial" w:cs="Arial"/>
          <w:b w:val="0"/>
          <w:bCs w:val="0"/>
          <w:i w:val="0"/>
          <w:iCs w:val="0"/>
          <w:caps w:val="0"/>
          <w:smallCaps w:val="0"/>
          <w:noProof w:val="0"/>
          <w:color w:val="000000" w:themeColor="text1" w:themeTint="FF" w:themeShade="FF"/>
          <w:sz w:val="24"/>
          <w:szCs w:val="24"/>
          <w:lang w:val="en-GB"/>
        </w:rPr>
        <w:t xml:space="preserve"> [online] Ico.org.uk. Available at: </w:t>
      </w:r>
      <w:hyperlink r:id="Rcf6cbf6f02d740ea">
        <w:r w:rsidRPr="04769E5F" w:rsidR="4D69B09C">
          <w:rPr>
            <w:rStyle w:val="Hyperlink"/>
            <w:rFonts w:ascii="Arial" w:hAnsi="Arial" w:eastAsia="Arial" w:cs="Arial"/>
            <w:b w:val="0"/>
            <w:bCs w:val="0"/>
            <w:i w:val="0"/>
            <w:iCs w:val="0"/>
            <w:caps w:val="0"/>
            <w:smallCaps w:val="0"/>
            <w:strike w:val="0"/>
            <w:dstrike w:val="0"/>
            <w:noProof w:val="0"/>
            <w:sz w:val="24"/>
            <w:szCs w:val="24"/>
            <w:lang w:val="en-GB"/>
          </w:rPr>
          <w:t>https://ico.org.uk/for-organisations/uk-gdpr-guidance-and-resources/lawful-basis/special-category-data/what-is-special-category-data/#scd</w:t>
        </w:r>
      </w:hyperlink>
      <w:r w:rsidRPr="04769E5F" w:rsidR="4D69B09C">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04769E5F" wp14:paraId="58E1C9A7" wp14:textId="0D8A0DD0">
      <w:pPr>
        <w:spacing w:before="0" w:beforeAutospacing="off" w:after="24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4769E5F" w:rsidR="4D69B09C">
        <w:rPr>
          <w:rFonts w:ascii="Arial" w:hAnsi="Arial" w:eastAsia="Arial" w:cs="Arial"/>
          <w:b w:val="0"/>
          <w:bCs w:val="0"/>
          <w:i w:val="0"/>
          <w:iCs w:val="0"/>
          <w:caps w:val="0"/>
          <w:smallCaps w:val="0"/>
          <w:noProof w:val="0"/>
          <w:color w:val="000000" w:themeColor="text1" w:themeTint="FF" w:themeShade="FF"/>
          <w:sz w:val="24"/>
          <w:szCs w:val="24"/>
          <w:lang w:val="en-GB"/>
        </w:rPr>
        <w:t>[Accessed 13 Dec. 2025].</w:t>
      </w:r>
    </w:p>
    <w:p xmlns:wp14="http://schemas.microsoft.com/office/word/2010/wordml" w:rsidP="3F3D5D3D" wp14:paraId="73149EFF" wp14:textId="69063366">
      <w:pPr>
        <w:pStyle w:val="Normal"/>
        <w:spacing w:before="240" w:beforeAutospacing="off" w:after="24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3F3D5D3D" w:rsidR="4D69B09C">
        <w:rPr>
          <w:rFonts w:ascii="Arial" w:hAnsi="Arial" w:eastAsia="Arial" w:cs="Arial"/>
          <w:b w:val="0"/>
          <w:bCs w:val="0"/>
          <w:i w:val="0"/>
          <w:iCs w:val="0"/>
          <w:caps w:val="0"/>
          <w:smallCaps w:val="0"/>
          <w:noProof w:val="0"/>
          <w:color w:val="000000" w:themeColor="text1" w:themeTint="FF" w:themeShade="FF"/>
          <w:sz w:val="24"/>
          <w:szCs w:val="24"/>
          <w:lang w:val="en-GB"/>
        </w:rPr>
        <w:t xml:space="preserve">McLaney, E., </w:t>
      </w:r>
      <w:r w:rsidRPr="3F3D5D3D" w:rsidR="4D69B09C">
        <w:rPr>
          <w:rFonts w:ascii="Arial" w:hAnsi="Arial" w:eastAsia="Arial" w:cs="Arial"/>
          <w:b w:val="0"/>
          <w:bCs w:val="0"/>
          <w:i w:val="0"/>
          <w:iCs w:val="0"/>
          <w:caps w:val="0"/>
          <w:smallCaps w:val="0"/>
          <w:noProof w:val="0"/>
          <w:color w:val="000000" w:themeColor="text1" w:themeTint="FF" w:themeShade="FF"/>
          <w:sz w:val="24"/>
          <w:szCs w:val="24"/>
          <w:lang w:val="en-GB"/>
        </w:rPr>
        <w:t>Morassaei</w:t>
      </w:r>
      <w:r w:rsidRPr="3F3D5D3D" w:rsidR="4D69B09C">
        <w:rPr>
          <w:rFonts w:ascii="Arial" w:hAnsi="Arial" w:eastAsia="Arial" w:cs="Arial"/>
          <w:b w:val="0"/>
          <w:bCs w:val="0"/>
          <w:i w:val="0"/>
          <w:iCs w:val="0"/>
          <w:caps w:val="0"/>
          <w:smallCaps w:val="0"/>
          <w:noProof w:val="0"/>
          <w:color w:val="000000" w:themeColor="text1" w:themeTint="FF" w:themeShade="FF"/>
          <w:sz w:val="24"/>
          <w:szCs w:val="24"/>
          <w:lang w:val="en-GB"/>
        </w:rPr>
        <w:t xml:space="preserve">, S., Hughes, L., Davies, R., Campbell, </w:t>
      </w:r>
      <w:r w:rsidRPr="3F3D5D3D" w:rsidR="4D69B09C">
        <w:rPr>
          <w:rFonts w:ascii="Arial" w:hAnsi="Arial" w:eastAsia="Arial" w:cs="Arial"/>
          <w:b w:val="0"/>
          <w:bCs w:val="0"/>
          <w:i w:val="0"/>
          <w:iCs w:val="0"/>
          <w:caps w:val="0"/>
          <w:smallCaps w:val="0"/>
          <w:noProof w:val="0"/>
          <w:color w:val="000000" w:themeColor="text1" w:themeTint="FF" w:themeShade="FF"/>
          <w:sz w:val="24"/>
          <w:szCs w:val="24"/>
          <w:lang w:val="en-GB"/>
        </w:rPr>
        <w:t>M.</w:t>
      </w:r>
      <w:r w:rsidRPr="3F3D5D3D" w:rsidR="4D69B09C">
        <w:rPr>
          <w:rFonts w:ascii="Arial" w:hAnsi="Arial" w:eastAsia="Arial" w:cs="Arial"/>
          <w:b w:val="0"/>
          <w:bCs w:val="0"/>
          <w:i w:val="0"/>
          <w:iCs w:val="0"/>
          <w:caps w:val="0"/>
          <w:smallCaps w:val="0"/>
          <w:noProof w:val="0"/>
          <w:color w:val="000000" w:themeColor="text1" w:themeTint="FF" w:themeShade="FF"/>
          <w:sz w:val="24"/>
          <w:szCs w:val="24"/>
          <w:lang w:val="en-GB"/>
        </w:rPr>
        <w:t xml:space="preserve"> and Prospero, L.D. (2022). A framework for interprofessional team collaboration in a hospital setting: Advancing team competencies and behaviours. </w:t>
      </w:r>
      <w:r w:rsidRPr="3F3D5D3D" w:rsidR="4D69B09C">
        <w:rPr>
          <w:rFonts w:ascii="Arial" w:hAnsi="Arial" w:eastAsia="Arial" w:cs="Arial"/>
          <w:b w:val="0"/>
          <w:bCs w:val="0"/>
          <w:i w:val="1"/>
          <w:iCs w:val="1"/>
          <w:caps w:val="0"/>
          <w:smallCaps w:val="0"/>
          <w:noProof w:val="0"/>
          <w:color w:val="000000" w:themeColor="text1" w:themeTint="FF" w:themeShade="FF"/>
          <w:sz w:val="24"/>
          <w:szCs w:val="24"/>
          <w:lang w:val="en-GB"/>
        </w:rPr>
        <w:t>Healthcare Management Forum</w:t>
      </w:r>
      <w:r w:rsidRPr="3F3D5D3D" w:rsidR="4D69B09C">
        <w:rPr>
          <w:rFonts w:ascii="Arial" w:hAnsi="Arial" w:eastAsia="Arial" w:cs="Arial"/>
          <w:b w:val="0"/>
          <w:bCs w:val="0"/>
          <w:i w:val="0"/>
          <w:iCs w:val="0"/>
          <w:caps w:val="0"/>
          <w:smallCaps w:val="0"/>
          <w:noProof w:val="0"/>
          <w:color w:val="000000" w:themeColor="text1" w:themeTint="FF" w:themeShade="FF"/>
          <w:sz w:val="24"/>
          <w:szCs w:val="24"/>
          <w:lang w:val="en-GB"/>
        </w:rPr>
        <w:t xml:space="preserve">, [online] 35(2), pp.112–117. Available at: </w:t>
      </w:r>
      <w:hyperlink r:id="R7b6c883e42b145d1">
        <w:r w:rsidRPr="3F3D5D3D" w:rsidR="4D69B09C">
          <w:rPr>
            <w:rStyle w:val="Hyperlink"/>
            <w:rFonts w:ascii="Arial" w:hAnsi="Arial" w:eastAsia="Arial" w:cs="Arial"/>
            <w:b w:val="0"/>
            <w:bCs w:val="0"/>
            <w:i w:val="0"/>
            <w:iCs w:val="0"/>
            <w:caps w:val="0"/>
            <w:smallCaps w:val="0"/>
            <w:strike w:val="0"/>
            <w:dstrike w:val="0"/>
            <w:noProof w:val="0"/>
            <w:sz w:val="24"/>
            <w:szCs w:val="24"/>
            <w:lang w:val="en-GB"/>
          </w:rPr>
          <w:t>https://journals.sagepub.com/doi/full/10.1177/08404704211063584</w:t>
        </w:r>
      </w:hyperlink>
      <w:r w:rsidRPr="3F3D5D3D" w:rsidR="4D69B09C">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04769E5F" wp14:paraId="03569F17" wp14:textId="514475E8">
      <w:pPr>
        <w:spacing w:before="0" w:beforeAutospacing="off" w:after="24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4769E5F" w:rsidR="4D69B09C">
        <w:rPr>
          <w:rFonts w:ascii="Arial" w:hAnsi="Arial" w:eastAsia="Arial" w:cs="Arial"/>
          <w:b w:val="0"/>
          <w:bCs w:val="0"/>
          <w:i w:val="0"/>
          <w:iCs w:val="0"/>
          <w:caps w:val="0"/>
          <w:smallCaps w:val="0"/>
          <w:noProof w:val="0"/>
          <w:color w:val="000000" w:themeColor="text1" w:themeTint="FF" w:themeShade="FF"/>
          <w:sz w:val="24"/>
          <w:szCs w:val="24"/>
          <w:lang w:val="en-GB"/>
        </w:rPr>
        <w:t xml:space="preserve">[Accessed 15 Dec. 2025] </w:t>
      </w:r>
    </w:p>
    <w:p xmlns:wp14="http://schemas.microsoft.com/office/word/2010/wordml" w:rsidP="04769E5F" wp14:paraId="1D697CD7" wp14:textId="2B6332C8">
      <w:pPr>
        <w:spacing w:before="240" w:beforeAutospacing="off" w:after="240" w:afterAutospacing="off"/>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4769E5F" w:rsidR="4D69B09C">
        <w:rPr>
          <w:rFonts w:ascii="Arial" w:hAnsi="Arial" w:eastAsia="Arial" w:cs="Arial"/>
          <w:b w:val="0"/>
          <w:bCs w:val="0"/>
          <w:i w:val="0"/>
          <w:iCs w:val="0"/>
          <w:caps w:val="0"/>
          <w:smallCaps w:val="0"/>
          <w:noProof w:val="0"/>
          <w:color w:val="000000" w:themeColor="text1" w:themeTint="FF" w:themeShade="FF"/>
          <w:sz w:val="24"/>
          <w:szCs w:val="24"/>
          <w:lang w:val="en-GB"/>
        </w:rPr>
        <w:t xml:space="preserve">O’Leary, L. (2024). </w:t>
      </w:r>
      <w:r w:rsidRPr="04769E5F" w:rsidR="4D69B09C">
        <w:rPr>
          <w:rFonts w:ascii="Arial" w:hAnsi="Arial" w:eastAsia="Arial" w:cs="Arial"/>
          <w:b w:val="0"/>
          <w:bCs w:val="0"/>
          <w:i w:val="1"/>
          <w:iCs w:val="1"/>
          <w:caps w:val="0"/>
          <w:smallCaps w:val="0"/>
          <w:noProof w:val="0"/>
          <w:color w:val="000000" w:themeColor="text1" w:themeTint="FF" w:themeShade="FF"/>
          <w:sz w:val="24"/>
          <w:szCs w:val="24"/>
          <w:lang w:val="en-GB"/>
        </w:rPr>
        <w:t>What is Effective Communication in Health and Social Care?</w:t>
      </w:r>
      <w:r w:rsidRPr="04769E5F" w:rsidR="4D69B09C">
        <w:rPr>
          <w:rFonts w:ascii="Arial" w:hAnsi="Arial" w:eastAsia="Arial" w:cs="Arial"/>
          <w:b w:val="0"/>
          <w:bCs w:val="0"/>
          <w:i w:val="0"/>
          <w:iCs w:val="0"/>
          <w:caps w:val="0"/>
          <w:smallCaps w:val="0"/>
          <w:noProof w:val="0"/>
          <w:color w:val="000000" w:themeColor="text1" w:themeTint="FF" w:themeShade="FF"/>
          <w:sz w:val="24"/>
          <w:szCs w:val="24"/>
          <w:lang w:val="en-GB"/>
        </w:rPr>
        <w:t xml:space="preserve"> [online] My Learning Cloud. Available at: </w:t>
      </w:r>
      <w:hyperlink r:id="Rc7e8ed2e8b684434">
        <w:r w:rsidRPr="04769E5F" w:rsidR="4D69B09C">
          <w:rPr>
            <w:rStyle w:val="Hyperlink"/>
            <w:rFonts w:ascii="Arial" w:hAnsi="Arial" w:eastAsia="Arial" w:cs="Arial"/>
            <w:b w:val="0"/>
            <w:bCs w:val="0"/>
            <w:i w:val="0"/>
            <w:iCs w:val="0"/>
            <w:caps w:val="0"/>
            <w:smallCaps w:val="0"/>
            <w:strike w:val="0"/>
            <w:dstrike w:val="0"/>
            <w:noProof w:val="0"/>
            <w:sz w:val="24"/>
            <w:szCs w:val="24"/>
            <w:lang w:val="en-GB"/>
          </w:rPr>
          <w:t>https://mylearningcloud.org.uk/effective-communication-health-and-social-care/</w:t>
        </w:r>
      </w:hyperlink>
      <w:r w:rsidRPr="04769E5F" w:rsidR="4D69B09C">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15 Dec. 2025]</w:t>
      </w:r>
    </w:p>
    <w:p xmlns:wp14="http://schemas.microsoft.com/office/word/2010/wordml" w:rsidP="04769E5F" wp14:paraId="12914295" wp14:textId="7FC1589C">
      <w:pPr>
        <w:spacing w:before="240" w:beforeAutospacing="off" w:after="240" w:afterAutospacing="off"/>
        <w:jc w:val="left"/>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04769E5F" wp14:paraId="06925528" wp14:textId="3F47FFED">
      <w:pPr>
        <w:spacing w:before="0" w:beforeAutospacing="off" w:after="24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4769E5F" w:rsidR="4D69B09C">
        <w:rPr>
          <w:rFonts w:ascii="Arial" w:hAnsi="Arial" w:eastAsia="Arial" w:cs="Arial"/>
          <w:b w:val="0"/>
          <w:bCs w:val="0"/>
          <w:i w:val="0"/>
          <w:iCs w:val="0"/>
          <w:caps w:val="0"/>
          <w:smallCaps w:val="0"/>
          <w:noProof w:val="0"/>
          <w:color w:val="000000" w:themeColor="text1" w:themeTint="FF" w:themeShade="FF"/>
          <w:sz w:val="24"/>
          <w:szCs w:val="24"/>
          <w:lang w:val="en-GB"/>
        </w:rPr>
        <w:t xml:space="preserve">Juanita (2025). </w:t>
      </w:r>
      <w:r w:rsidRPr="04769E5F" w:rsidR="4D69B09C">
        <w:rPr>
          <w:rFonts w:ascii="Arial" w:hAnsi="Arial" w:eastAsia="Arial" w:cs="Arial"/>
          <w:b w:val="0"/>
          <w:bCs w:val="0"/>
          <w:i w:val="1"/>
          <w:iCs w:val="1"/>
          <w:caps w:val="0"/>
          <w:smallCaps w:val="0"/>
          <w:noProof w:val="0"/>
          <w:color w:val="000000" w:themeColor="text1" w:themeTint="FF" w:themeShade="FF"/>
          <w:sz w:val="24"/>
          <w:szCs w:val="24"/>
          <w:lang w:val="en-GB"/>
        </w:rPr>
        <w:t xml:space="preserve">The importance of </w:t>
      </w:r>
      <w:r w:rsidRPr="04769E5F" w:rsidR="4D69B09C">
        <w:rPr>
          <w:rFonts w:ascii="Arial" w:hAnsi="Arial" w:eastAsia="Arial" w:cs="Arial"/>
          <w:b w:val="0"/>
          <w:bCs w:val="0"/>
          <w:i w:val="1"/>
          <w:iCs w:val="1"/>
          <w:caps w:val="0"/>
          <w:smallCaps w:val="0"/>
          <w:noProof w:val="0"/>
          <w:color w:val="000000" w:themeColor="text1" w:themeTint="FF" w:themeShade="FF"/>
          <w:sz w:val="24"/>
          <w:szCs w:val="24"/>
          <w:lang w:val="en-GB"/>
        </w:rPr>
        <w:t>accurate</w:t>
      </w:r>
      <w:r w:rsidRPr="04769E5F" w:rsidR="4D69B09C">
        <w:rPr>
          <w:rFonts w:ascii="Arial" w:hAnsi="Arial" w:eastAsia="Arial" w:cs="Arial"/>
          <w:b w:val="0"/>
          <w:bCs w:val="0"/>
          <w:i w:val="1"/>
          <w:iCs w:val="1"/>
          <w:caps w:val="0"/>
          <w:smallCaps w:val="0"/>
          <w:noProof w:val="0"/>
          <w:color w:val="000000" w:themeColor="text1" w:themeTint="FF" w:themeShade="FF"/>
          <w:sz w:val="24"/>
          <w:szCs w:val="24"/>
          <w:lang w:val="en-GB"/>
        </w:rPr>
        <w:t xml:space="preserve"> record keeping in health and social care</w:t>
      </w:r>
      <w:r w:rsidRPr="04769E5F" w:rsidR="4D69B09C">
        <w:rPr>
          <w:rFonts w:ascii="Arial" w:hAnsi="Arial" w:eastAsia="Arial" w:cs="Arial"/>
          <w:b w:val="0"/>
          <w:bCs w:val="0"/>
          <w:i w:val="0"/>
          <w:iCs w:val="0"/>
          <w:caps w:val="0"/>
          <w:smallCaps w:val="0"/>
          <w:noProof w:val="0"/>
          <w:color w:val="000000" w:themeColor="text1" w:themeTint="FF" w:themeShade="FF"/>
          <w:sz w:val="24"/>
          <w:szCs w:val="24"/>
          <w:lang w:val="en-GB"/>
        </w:rPr>
        <w:t xml:space="preserve">. [online] Personcentredsoftware.com. Available at: </w:t>
      </w:r>
      <w:hyperlink r:id="R7cae9e051b13455e">
        <w:r w:rsidRPr="04769E5F" w:rsidR="4D69B09C">
          <w:rPr>
            <w:rStyle w:val="Hyperlink"/>
            <w:rFonts w:ascii="Arial" w:hAnsi="Arial" w:eastAsia="Arial" w:cs="Arial"/>
            <w:b w:val="0"/>
            <w:bCs w:val="0"/>
            <w:i w:val="0"/>
            <w:iCs w:val="0"/>
            <w:caps w:val="0"/>
            <w:smallCaps w:val="0"/>
            <w:strike w:val="0"/>
            <w:dstrike w:val="0"/>
            <w:noProof w:val="0"/>
            <w:sz w:val="24"/>
            <w:szCs w:val="24"/>
            <w:lang w:val="en-GB"/>
          </w:rPr>
          <w:t>https://personcentredsoftware.com/resources/the-importance-of-accurate-record-keeping-in-health-and-social-care</w:t>
        </w:r>
      </w:hyperlink>
      <w:r w:rsidRPr="04769E5F" w:rsidR="4D69B09C">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17 Dec. 2025]</w:t>
      </w:r>
    </w:p>
    <w:p xmlns:wp14="http://schemas.microsoft.com/office/word/2010/wordml" w:rsidP="04769E5F" wp14:paraId="1F296F0E" wp14:textId="1C2F8FF2">
      <w:pPr>
        <w:spacing w:before="0" w:beforeAutospacing="off" w:after="24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4769E5F" w:rsidR="4D69B09C">
        <w:rPr>
          <w:rFonts w:ascii="Arial" w:hAnsi="Arial" w:eastAsia="Arial" w:cs="Arial"/>
          <w:b w:val="0"/>
          <w:bCs w:val="0"/>
          <w:i w:val="0"/>
          <w:iCs w:val="0"/>
          <w:caps w:val="0"/>
          <w:smallCaps w:val="0"/>
          <w:noProof w:val="0"/>
          <w:color w:val="000000" w:themeColor="text1" w:themeTint="FF" w:themeShade="FF"/>
          <w:sz w:val="24"/>
          <w:szCs w:val="24"/>
          <w:lang w:val="en-GB"/>
        </w:rPr>
        <w:t xml:space="preserve">Twersky, S.E., Jefferson, R., Garcia-Ortiz, L., Williams, </w:t>
      </w:r>
      <w:r w:rsidRPr="04769E5F" w:rsidR="4D69B09C">
        <w:rPr>
          <w:rFonts w:ascii="Arial" w:hAnsi="Arial" w:eastAsia="Arial" w:cs="Arial"/>
          <w:b w:val="0"/>
          <w:bCs w:val="0"/>
          <w:i w:val="0"/>
          <w:iCs w:val="0"/>
          <w:caps w:val="0"/>
          <w:smallCaps w:val="0"/>
          <w:noProof w:val="0"/>
          <w:color w:val="000000" w:themeColor="text1" w:themeTint="FF" w:themeShade="FF"/>
          <w:sz w:val="24"/>
          <w:szCs w:val="24"/>
          <w:lang w:val="en-GB"/>
        </w:rPr>
        <w:t>E.</w:t>
      </w:r>
      <w:r w:rsidRPr="04769E5F" w:rsidR="4D69B09C">
        <w:rPr>
          <w:rFonts w:ascii="Arial" w:hAnsi="Arial" w:eastAsia="Arial" w:cs="Arial"/>
          <w:b w:val="0"/>
          <w:bCs w:val="0"/>
          <w:i w:val="0"/>
          <w:iCs w:val="0"/>
          <w:caps w:val="0"/>
          <w:smallCaps w:val="0"/>
          <w:noProof w:val="0"/>
          <w:color w:val="000000" w:themeColor="text1" w:themeTint="FF" w:themeShade="FF"/>
          <w:sz w:val="24"/>
          <w:szCs w:val="24"/>
          <w:lang w:val="en-GB"/>
        </w:rPr>
        <w:t xml:space="preserve"> and Pina, C. (2024). The Impact of Limited English Proficiency on Healthcare Access and Outcomes in the U.S.: a Scoping Review. </w:t>
      </w:r>
      <w:r w:rsidRPr="04769E5F" w:rsidR="4D69B09C">
        <w:rPr>
          <w:rFonts w:ascii="Arial" w:hAnsi="Arial" w:eastAsia="Arial" w:cs="Arial"/>
          <w:b w:val="0"/>
          <w:bCs w:val="0"/>
          <w:i w:val="1"/>
          <w:iCs w:val="1"/>
          <w:caps w:val="0"/>
          <w:smallCaps w:val="0"/>
          <w:noProof w:val="0"/>
          <w:color w:val="000000" w:themeColor="text1" w:themeTint="FF" w:themeShade="FF"/>
          <w:sz w:val="24"/>
          <w:szCs w:val="24"/>
          <w:lang w:val="en-GB"/>
        </w:rPr>
        <w:t>Healthcare</w:t>
      </w:r>
      <w:r w:rsidRPr="04769E5F" w:rsidR="4D69B09C">
        <w:rPr>
          <w:rFonts w:ascii="Arial" w:hAnsi="Arial" w:eastAsia="Arial" w:cs="Arial"/>
          <w:b w:val="0"/>
          <w:bCs w:val="0"/>
          <w:i w:val="0"/>
          <w:iCs w:val="0"/>
          <w:caps w:val="0"/>
          <w:smallCaps w:val="0"/>
          <w:noProof w:val="0"/>
          <w:color w:val="000000" w:themeColor="text1" w:themeTint="FF" w:themeShade="FF"/>
          <w:sz w:val="24"/>
          <w:szCs w:val="24"/>
          <w:lang w:val="en-GB"/>
        </w:rPr>
        <w:t xml:space="preserve">, [online] 12(3), pp.364–364. Available at: </w:t>
      </w:r>
      <w:hyperlink r:id="Rc1967e908e8e4d10">
        <w:r w:rsidRPr="04769E5F" w:rsidR="4D69B09C">
          <w:rPr>
            <w:rStyle w:val="Hyperlink"/>
            <w:rFonts w:ascii="Arial" w:hAnsi="Arial" w:eastAsia="Arial" w:cs="Arial"/>
            <w:b w:val="0"/>
            <w:bCs w:val="0"/>
            <w:i w:val="0"/>
            <w:iCs w:val="0"/>
            <w:caps w:val="0"/>
            <w:smallCaps w:val="0"/>
            <w:strike w:val="0"/>
            <w:dstrike w:val="0"/>
            <w:noProof w:val="0"/>
            <w:sz w:val="24"/>
            <w:szCs w:val="24"/>
            <w:lang w:val="en-GB"/>
          </w:rPr>
          <w:t>https://doi.org/10.3390/healthcare12030364</w:t>
        </w:r>
      </w:hyperlink>
      <w:r w:rsidRPr="04769E5F" w:rsidR="4D69B09C">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17 Dec. 2025]</w:t>
      </w:r>
    </w:p>
    <w:p xmlns:wp14="http://schemas.microsoft.com/office/word/2010/wordml" w:rsidP="04769E5F" wp14:paraId="14F07C6B" wp14:textId="5FB128BD">
      <w:pPr>
        <w:spacing w:before="0" w:beforeAutospacing="off" w:after="24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4769E5F" w:rsidR="4D69B09C">
        <w:rPr>
          <w:rFonts w:ascii="Arial" w:hAnsi="Arial" w:eastAsia="Arial" w:cs="Arial"/>
          <w:b w:val="0"/>
          <w:bCs w:val="0"/>
          <w:i w:val="0"/>
          <w:iCs w:val="0"/>
          <w:caps w:val="0"/>
          <w:smallCaps w:val="0"/>
          <w:noProof w:val="0"/>
          <w:color w:val="000000" w:themeColor="text1" w:themeTint="FF" w:themeShade="FF"/>
          <w:sz w:val="24"/>
          <w:szCs w:val="24"/>
          <w:lang w:val="en-GB"/>
        </w:rPr>
        <w:t xml:space="preserve">Skills for Care (2022). </w:t>
      </w:r>
      <w:r w:rsidRPr="04769E5F" w:rsidR="4D69B09C">
        <w:rPr>
          <w:rFonts w:ascii="Arial" w:hAnsi="Arial" w:eastAsia="Arial" w:cs="Arial"/>
          <w:b w:val="0"/>
          <w:bCs w:val="0"/>
          <w:i w:val="1"/>
          <w:iCs w:val="1"/>
          <w:caps w:val="0"/>
          <w:smallCaps w:val="0"/>
          <w:noProof w:val="0"/>
          <w:color w:val="000000" w:themeColor="text1" w:themeTint="FF" w:themeShade="FF"/>
          <w:sz w:val="24"/>
          <w:szCs w:val="24"/>
          <w:lang w:val="en-GB"/>
        </w:rPr>
        <w:t>Digital technology in social care</w:t>
      </w:r>
      <w:r w:rsidRPr="04769E5F" w:rsidR="4D69B09C">
        <w:rPr>
          <w:rFonts w:ascii="Arial" w:hAnsi="Arial" w:eastAsia="Arial" w:cs="Arial"/>
          <w:b w:val="0"/>
          <w:bCs w:val="0"/>
          <w:i w:val="0"/>
          <w:iCs w:val="0"/>
          <w:caps w:val="0"/>
          <w:smallCaps w:val="0"/>
          <w:noProof w:val="0"/>
          <w:color w:val="000000" w:themeColor="text1" w:themeTint="FF" w:themeShade="FF"/>
          <w:sz w:val="24"/>
          <w:szCs w:val="24"/>
          <w:lang w:val="en-GB"/>
        </w:rPr>
        <w:t xml:space="preserve">. [online] </w:t>
      </w:r>
      <w:hyperlink r:id="R4943d05ef1704fbf">
        <w:r w:rsidRPr="04769E5F" w:rsidR="4D69B09C">
          <w:rPr>
            <w:rStyle w:val="Hyperlink"/>
            <w:rFonts w:ascii="Arial" w:hAnsi="Arial" w:eastAsia="Arial" w:cs="Arial"/>
            <w:b w:val="0"/>
            <w:bCs w:val="0"/>
            <w:i w:val="0"/>
            <w:iCs w:val="0"/>
            <w:caps w:val="0"/>
            <w:smallCaps w:val="0"/>
            <w:strike w:val="0"/>
            <w:dstrike w:val="0"/>
            <w:noProof w:val="0"/>
            <w:sz w:val="24"/>
            <w:szCs w:val="24"/>
            <w:lang w:val="en-GB"/>
          </w:rPr>
          <w:t>www.skillsforcare.org.uk</w:t>
        </w:r>
      </w:hyperlink>
      <w:r w:rsidRPr="04769E5F" w:rsidR="4D69B09C">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979680c0aa3e4bed">
        <w:r w:rsidRPr="04769E5F" w:rsidR="4D69B09C">
          <w:rPr>
            <w:rStyle w:val="Hyperlink"/>
            <w:rFonts w:ascii="Arial" w:hAnsi="Arial" w:eastAsia="Arial" w:cs="Arial"/>
            <w:b w:val="0"/>
            <w:bCs w:val="0"/>
            <w:i w:val="0"/>
            <w:iCs w:val="0"/>
            <w:caps w:val="0"/>
            <w:smallCaps w:val="0"/>
            <w:strike w:val="0"/>
            <w:dstrike w:val="0"/>
            <w:noProof w:val="0"/>
            <w:sz w:val="24"/>
            <w:szCs w:val="24"/>
            <w:lang w:val="en-GB"/>
          </w:rPr>
          <w:t>https://www.skillsforcare.org.uk/Support-for-leaders-and-managers/Managing-a-service/Digital-technology-and-social-care/Digital-technology-in-social-care.aspx</w:t>
        </w:r>
      </w:hyperlink>
      <w:r w:rsidRPr="04769E5F" w:rsidR="4D69B09C">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17 Dec. 2025]</w:t>
      </w:r>
    </w:p>
    <w:p xmlns:wp14="http://schemas.microsoft.com/office/word/2010/wordml" w:rsidP="04769E5F" wp14:paraId="7DC1E048" wp14:textId="12B0FDBE">
      <w:pPr>
        <w:spacing w:before="240" w:beforeAutospacing="off" w:after="240" w:afterAutospacing="off"/>
        <w:jc w:val="left"/>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04769E5F" wp14:paraId="1320EF50" wp14:textId="331C9F80">
      <w:pPr>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04769E5F" wp14:paraId="3865D10F" wp14:textId="7A43976F">
      <w:pPr>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04769E5F" wp14:paraId="104777AC" wp14:textId="7646B67A">
      <w:pPr>
        <w:jc w:val="left"/>
        <w:rPr>
          <w:rFonts w:ascii="Sitka Text" w:hAnsi="Sitka Text" w:eastAsia="Sitka Text" w:cs="Sitka Text"/>
          <w:b w:val="0"/>
          <w:bCs w:val="0"/>
          <w:i w:val="0"/>
          <w:iCs w:val="0"/>
          <w:caps w:val="0"/>
          <w:smallCaps w:val="0"/>
          <w:noProof w:val="0"/>
          <w:color w:val="000000" w:themeColor="text1" w:themeTint="FF" w:themeShade="FF"/>
          <w:sz w:val="24"/>
          <w:szCs w:val="24"/>
          <w:lang w:val="en-GB"/>
        </w:rPr>
      </w:pPr>
    </w:p>
    <w:p xmlns:wp14="http://schemas.microsoft.com/office/word/2010/wordml" w:rsidP="04769E5F" wp14:paraId="40E6E6CF" wp14:textId="6863A547">
      <w:pPr>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04769E5F" wp14:paraId="3B2BA801" wp14:textId="527A0C6F">
      <w:pPr>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04769E5F" wp14:paraId="5E5787A5" wp14:textId="1FAA06DF">
      <w:pPr>
        <w:jc w:val="left"/>
      </w:pPr>
    </w:p>
    <w:sectPr>
      <w:pgSz w:w="11906" w:h="16838" w:orient="portrait"/>
      <w:pgMar w:top="1440" w:right="1440" w:bottom="1440" w:left="1440" w:header="720" w:footer="720" w:gutter="0"/>
      <w:cols w:space="720"/>
      <w:docGrid w:linePitch="360"/>
      <w:headerReference w:type="default" r:id="Rd3ee032b076e41ed"/>
      <w:footerReference w:type="default" r:id="R323735a2be204415"/>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04769E5F" w:rsidTr="04769E5F" w14:paraId="49BCA8D6">
      <w:trPr>
        <w:trHeight w:val="300"/>
      </w:trPr>
      <w:tc>
        <w:tcPr>
          <w:tcW w:w="3005" w:type="dxa"/>
          <w:tcMar/>
        </w:tcPr>
        <w:p w:rsidR="04769E5F" w:rsidP="04769E5F" w:rsidRDefault="04769E5F" w14:paraId="2026263C" w14:textId="25AB5B99">
          <w:pPr>
            <w:pStyle w:val="Header"/>
            <w:bidi w:val="0"/>
            <w:ind w:left="-115"/>
            <w:jc w:val="left"/>
          </w:pPr>
        </w:p>
      </w:tc>
      <w:tc>
        <w:tcPr>
          <w:tcW w:w="3005" w:type="dxa"/>
          <w:tcMar/>
        </w:tcPr>
        <w:p w:rsidR="04769E5F" w:rsidP="04769E5F" w:rsidRDefault="04769E5F" w14:paraId="14DD9F7D" w14:textId="62ABD5A7">
          <w:pPr>
            <w:pStyle w:val="Header"/>
            <w:bidi w:val="0"/>
            <w:jc w:val="center"/>
          </w:pPr>
          <w:r>
            <w:fldChar w:fldCharType="begin"/>
          </w:r>
          <w:r>
            <w:instrText xml:space="preserve">PAGE</w:instrText>
          </w:r>
          <w:r>
            <w:fldChar w:fldCharType="separate"/>
          </w:r>
          <w:r>
            <w:fldChar w:fldCharType="end"/>
          </w:r>
        </w:p>
      </w:tc>
      <w:tc>
        <w:tcPr>
          <w:tcW w:w="3005" w:type="dxa"/>
          <w:tcMar/>
        </w:tcPr>
        <w:p w:rsidR="04769E5F" w:rsidP="04769E5F" w:rsidRDefault="04769E5F" w14:paraId="76CAE746" w14:textId="601095A2">
          <w:pPr>
            <w:pStyle w:val="Header"/>
            <w:bidi w:val="0"/>
            <w:ind w:right="-115"/>
            <w:jc w:val="right"/>
          </w:pPr>
        </w:p>
      </w:tc>
    </w:tr>
  </w:tbl>
  <w:p w:rsidR="04769E5F" w:rsidP="04769E5F" w:rsidRDefault="04769E5F" w14:paraId="76EF1B84" w14:textId="04AB958C">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04769E5F" w:rsidTr="04769E5F" w14:paraId="4209DFC2">
      <w:trPr>
        <w:trHeight w:val="300"/>
      </w:trPr>
      <w:tc>
        <w:tcPr>
          <w:tcW w:w="3005" w:type="dxa"/>
          <w:tcMar/>
        </w:tcPr>
        <w:p w:rsidR="04769E5F" w:rsidP="04769E5F" w:rsidRDefault="04769E5F" w14:paraId="1AC0C4E7" w14:textId="15E8739B">
          <w:pPr>
            <w:pStyle w:val="Header"/>
            <w:bidi w:val="0"/>
            <w:ind w:left="-115"/>
            <w:jc w:val="left"/>
          </w:pPr>
        </w:p>
      </w:tc>
      <w:tc>
        <w:tcPr>
          <w:tcW w:w="3005" w:type="dxa"/>
          <w:tcMar/>
        </w:tcPr>
        <w:p w:rsidR="04769E5F" w:rsidP="04769E5F" w:rsidRDefault="04769E5F" w14:paraId="54D04B3C" w14:textId="4521809E">
          <w:pPr>
            <w:pStyle w:val="Header"/>
            <w:bidi w:val="0"/>
            <w:jc w:val="center"/>
          </w:pPr>
        </w:p>
      </w:tc>
      <w:tc>
        <w:tcPr>
          <w:tcW w:w="3005" w:type="dxa"/>
          <w:tcMar/>
        </w:tcPr>
        <w:p w:rsidR="04769E5F" w:rsidP="04769E5F" w:rsidRDefault="04769E5F" w14:paraId="767ED189" w14:textId="6A76D0D7">
          <w:pPr>
            <w:pStyle w:val="Header"/>
            <w:bidi w:val="0"/>
            <w:ind w:right="-115"/>
            <w:jc w:val="right"/>
          </w:pPr>
        </w:p>
      </w:tc>
    </w:tr>
  </w:tbl>
  <w:p w:rsidR="04769E5F" w:rsidP="04769E5F" w:rsidRDefault="04769E5F" w14:paraId="7DAF7BA5" w14:textId="54ED66D9">
    <w:pPr>
      <w:pStyle w:val="Header"/>
      <w:bidi w:val="0"/>
    </w:pPr>
  </w:p>
</w:hdr>
</file>

<file path=word/intelligence2.xml><?xml version="1.0" encoding="utf-8"?>
<int2:intelligence xmlns:int2="http://schemas.microsoft.com/office/intelligence/2020/intelligence">
  <int2:observations>
    <int2:bookmark int2:bookmarkName="_Int_ycpcTB65" int2:invalidationBookmarkName="" int2:hashCode="HD7vGeND3PNBDY" int2:id="WktGgrxa">
      <int2:state int2:type="gram"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1C6C7BA"/>
    <w:rsid w:val="04769E5F"/>
    <w:rsid w:val="0481ED44"/>
    <w:rsid w:val="07F081D4"/>
    <w:rsid w:val="0813AB55"/>
    <w:rsid w:val="08549395"/>
    <w:rsid w:val="091A9D30"/>
    <w:rsid w:val="1116344A"/>
    <w:rsid w:val="1304227B"/>
    <w:rsid w:val="1897603F"/>
    <w:rsid w:val="1AE64233"/>
    <w:rsid w:val="1E1670D1"/>
    <w:rsid w:val="200F8C2E"/>
    <w:rsid w:val="209F68F6"/>
    <w:rsid w:val="21C6C7BA"/>
    <w:rsid w:val="24B6856D"/>
    <w:rsid w:val="289F7773"/>
    <w:rsid w:val="2982A481"/>
    <w:rsid w:val="2A3E0FF2"/>
    <w:rsid w:val="2E9F5317"/>
    <w:rsid w:val="2ECBFFDD"/>
    <w:rsid w:val="2EE10F77"/>
    <w:rsid w:val="2F06D293"/>
    <w:rsid w:val="2FCCEC99"/>
    <w:rsid w:val="3462E5A3"/>
    <w:rsid w:val="35F719C6"/>
    <w:rsid w:val="36AE8FF6"/>
    <w:rsid w:val="3795EA3C"/>
    <w:rsid w:val="39D0C5AE"/>
    <w:rsid w:val="3A854BD0"/>
    <w:rsid w:val="3C034E0A"/>
    <w:rsid w:val="3E4138B3"/>
    <w:rsid w:val="3F3D5D3D"/>
    <w:rsid w:val="4034C6DB"/>
    <w:rsid w:val="4262D4DD"/>
    <w:rsid w:val="42CB758D"/>
    <w:rsid w:val="43653EAB"/>
    <w:rsid w:val="439B1F51"/>
    <w:rsid w:val="456BD1EA"/>
    <w:rsid w:val="489AEA3E"/>
    <w:rsid w:val="4D69B09C"/>
    <w:rsid w:val="4DE917E5"/>
    <w:rsid w:val="520D1E1B"/>
    <w:rsid w:val="521541EA"/>
    <w:rsid w:val="52E971ED"/>
    <w:rsid w:val="53A403D1"/>
    <w:rsid w:val="575CE308"/>
    <w:rsid w:val="584655CC"/>
    <w:rsid w:val="58BAB087"/>
    <w:rsid w:val="5D9B498D"/>
    <w:rsid w:val="5F3E7E5C"/>
    <w:rsid w:val="60944E54"/>
    <w:rsid w:val="60A1937C"/>
    <w:rsid w:val="644897A4"/>
    <w:rsid w:val="66193F54"/>
    <w:rsid w:val="666CE4DE"/>
    <w:rsid w:val="68552DE8"/>
    <w:rsid w:val="693C2587"/>
    <w:rsid w:val="721EFDA3"/>
    <w:rsid w:val="778AE5E9"/>
    <w:rsid w:val="784425B6"/>
    <w:rsid w:val="79801140"/>
    <w:rsid w:val="7A078267"/>
    <w:rsid w:val="7D9B0A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C6C7BA"/>
  <w15:chartTrackingRefBased/>
  <w15:docId w15:val="{434E6906-EFC6-4F77-8625-2A2077D12E4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1116344A"/>
    <w:rPr>
      <w:color w:val="467886"/>
      <w:u w:val="single"/>
    </w:rPr>
  </w:style>
  <w:style w:type="paragraph" w:styleId="Header">
    <w:uiPriority w:val="99"/>
    <w:name w:val="header"/>
    <w:basedOn w:val="Normal"/>
    <w:unhideWhenUsed/>
    <w:rsid w:val="04769E5F"/>
    <w:pPr>
      <w:tabs>
        <w:tab w:val="center" w:leader="none" w:pos="4680"/>
        <w:tab w:val="right" w:leader="none" w:pos="9360"/>
      </w:tabs>
      <w:spacing w:after="0" w:line="240" w:lineRule="auto"/>
    </w:pPr>
  </w:style>
  <w:style w:type="paragraph" w:styleId="Footer">
    <w:uiPriority w:val="99"/>
    <w:name w:val="footer"/>
    <w:basedOn w:val="Normal"/>
    <w:unhideWhenUsed/>
    <w:rsid w:val="04769E5F"/>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1995355672" /><Relationship Type="http://schemas.openxmlformats.org/officeDocument/2006/relationships/hyperlink" Target="https://www.communicationtheory.org/berlos-smcr-model-of-communication" TargetMode="External" Id="R74671e3e8bc842e5" /><Relationship Type="http://schemas.openxmlformats.org/officeDocument/2006/relationships/hyperlink" Target="https://www.csp.org.uk/careers-jobs/what-physiotherapy" TargetMode="External" Id="R0d7f19bcc1424019" /><Relationship Type="http://schemas.openxmlformats.org/officeDocument/2006/relationships/hyperlink" Target="https://www.equalityhumanrights.com/" TargetMode="External" Id="R841add37833f4c86" /><Relationship Type="http://schemas.openxmlformats.org/officeDocument/2006/relationships/hyperlink" Target="https://www.equalityhumanrights.com/equality/equality-act-2010/your-rights-under-equality-act-2010" TargetMode="External" Id="Re269979639c24347" /><Relationship Type="http://schemas.openxmlformats.org/officeDocument/2006/relationships/hyperlink" Target="https://www.gov.uk/data-protection" TargetMode="External" Id="R4763ee13f930457f" /><Relationship Type="http://schemas.openxmlformats.org/officeDocument/2006/relationships/hyperlink" Target="https://ico.org.uk/for-organisations/uk-gdpr-guidance-and-resources/data-protection-principles/a-guide-to-the-data-protection-principles" TargetMode="External" Id="Rdd1286eaa17540ef" /><Relationship Type="http://schemas.openxmlformats.org/officeDocument/2006/relationships/hyperlink" Target="https://ico.org.uk/for-organisations/uk-gdpr-guidance-and-resources/lawful-basis/special-category-data/what-is-special-category-data/#scd" TargetMode="External" Id="Rcf6cbf6f02d740ea" /><Relationship Type="http://schemas.openxmlformats.org/officeDocument/2006/relationships/hyperlink" Target="https://mylearningcloud.org.uk/effective-communication-health-and-social-care/" TargetMode="External" Id="Rc7e8ed2e8b684434" /><Relationship Type="http://schemas.openxmlformats.org/officeDocument/2006/relationships/hyperlink" Target="https://personcentredsoftware.com/resources/the-importance-of-accurate-record-keeping-in-health-and-social-care" TargetMode="External" Id="R7cae9e051b13455e" /><Relationship Type="http://schemas.openxmlformats.org/officeDocument/2006/relationships/hyperlink" Target="https://doi.org/10.3390/healthcare12030364" TargetMode="External" Id="Rc1967e908e8e4d10" /><Relationship Type="http://schemas.openxmlformats.org/officeDocument/2006/relationships/hyperlink" Target="https://www.skillsforcare.org.uk/" TargetMode="External" Id="R4943d05ef1704fbf" /><Relationship Type="http://schemas.openxmlformats.org/officeDocument/2006/relationships/hyperlink" Target="https://www.skillsforcare.org.uk/Support-for-leaders-and-managers/Managing-a-service/Digital-technology-and-social-care/Digital-technology-in-social-care.aspx" TargetMode="External" Id="R979680c0aa3e4bed" /><Relationship Type="http://schemas.openxmlformats.org/officeDocument/2006/relationships/header" Target="/word/header.xml" Id="Rd3ee032b076e41ed" /><Relationship Type="http://schemas.openxmlformats.org/officeDocument/2006/relationships/footer" Target="/word/footer.xml" Id="R323735a2be204415" /><Relationship Type="http://schemas.openxmlformats.org/officeDocument/2006/relationships/hyperlink" Target="https://journals.sagepub.com/doi/full/10.1177/08404704211063584" TargetMode="External" Id="R7b6c883e42b145d1" /><Relationship Type="http://schemas.microsoft.com/office/2020/10/relationships/intelligence" Target="/word/intelligence2.xml" Id="R131c2b3368814002"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Reshma Marjina Begum (2437665)</dc:creator>
  <keywords/>
  <dc:description/>
  <lastModifiedBy>Reshma Marjina Begum (2437665)</lastModifiedBy>
  <revision>6</revision>
  <dcterms:created xsi:type="dcterms:W3CDTF">2025-12-18T22:42:49.5882061Z</dcterms:created>
  <dcterms:modified xsi:type="dcterms:W3CDTF">2025-12-19T12:07:20.0714518Z</dcterms:modified>
</coreProperties>
</file>