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D54761">
      <w:r>
        <w:t>Benjamin Doyle</w:t>
      </w:r>
    </w:p>
    <w:p w:rsidR="007E4409" w:rsidRDefault="00D54761">
      <w:r>
        <w:t>PC 6618</w:t>
      </w:r>
      <w:r w:rsidR="007E4409">
        <w:t xml:space="preserve"> South Wales Police</w:t>
      </w:r>
    </w:p>
    <w:p w:rsidR="00222847" w:rsidRDefault="007E4409">
      <w:r>
        <w:t xml:space="preserve">Student Number: </w:t>
      </w:r>
      <w:r w:rsidR="00D54761">
        <w:t>1920592</w:t>
      </w:r>
    </w:p>
    <w:p w:rsidR="007E4409" w:rsidRDefault="00D54761">
      <w:r>
        <w:t>Exam 2 – 17/08</w:t>
      </w:r>
      <w:r w:rsidR="007E4409">
        <w:t>/2020</w:t>
      </w:r>
    </w:p>
    <w:p w:rsidR="00682F3B" w:rsidRDefault="00682F3B"/>
    <w:p w:rsidR="00682F3B" w:rsidRDefault="00682F3B">
      <w:r>
        <w:t>Question 1</w:t>
      </w:r>
    </w:p>
    <w:p w:rsidR="00682F3B" w:rsidRDefault="00222847">
      <w:r>
        <w:t>A person who is driving a motor vehicle on the road must stop when requested to by an officer in uniform or a traffic officer. If a person fails to comply with this request they are guilty of an offence.</w:t>
      </w:r>
    </w:p>
    <w:p w:rsidR="003B0DC3" w:rsidRDefault="003B0DC3">
      <w:r>
        <w:t xml:space="preserve">When stopping a vehicle on a road, an officer must take a number of factors into consideration. He must risk assess what type of road they are on, how busy the traffic is, are they blocking the road or highway. An officer should always try and ensure that they are not blocking the highway when stopping a vehicle and should ensure that both vehicles are on the side of the road and not blocking the highway. An officer should wear high visibility clothing for their safety and position their vehicle with flashing blue light in a way as to protect both themselves and the member of the public’s vehicle. </w:t>
      </w:r>
    </w:p>
    <w:p w:rsidR="00682F3B" w:rsidRDefault="00682F3B"/>
    <w:p w:rsidR="006B370B" w:rsidRDefault="006B370B"/>
    <w:p w:rsidR="00682F3B" w:rsidRDefault="00682F3B">
      <w:r>
        <w:t>Question 2</w:t>
      </w:r>
    </w:p>
    <w:p w:rsidR="003B0DC3" w:rsidRDefault="003B0DC3">
      <w:r>
        <w:t>Section 6 of the Road Traffic Act allows for an officer to stop the vehicle, obtain the names and address of the person driving to conduct checks on the person to ensure that they have the correct licence, insurance and MOT for the vehicle, before questions can be asked into the offence for which the officer has suspicions to believe have been committed</w:t>
      </w:r>
    </w:p>
    <w:p w:rsidR="00682F3B" w:rsidRDefault="003B0DC3">
      <w:r>
        <w:t>An officer can also ask that person to provide a sample of breath at the roadside, failure for this person to provide a specimen of breath for analysis at the roadside will be guilty of an offence under section 6(6) RTA 1988.</w:t>
      </w:r>
      <w:r w:rsidR="006D5A94">
        <w:t xml:space="preserve"> A road side drug swipe may also be requested if the officer has sufficient grounds to believe the driver may be under the influence of a controlled drug whilst driving, </w:t>
      </w:r>
    </w:p>
    <w:p w:rsidR="00682F3B" w:rsidRDefault="00682F3B"/>
    <w:p w:rsidR="006B370B" w:rsidRDefault="006B370B" w:rsidP="00682F3B"/>
    <w:p w:rsidR="00682F3B" w:rsidRDefault="00682F3B" w:rsidP="00682F3B">
      <w:r>
        <w:t>Question 3</w:t>
      </w:r>
    </w:p>
    <w:p w:rsidR="00222847" w:rsidRDefault="00222847">
      <w:r>
        <w:t>A person who drive a mechanically propelled vehicle on a road or any other p</w:t>
      </w:r>
      <w:r w:rsidR="009663E3">
        <w:t xml:space="preserve">ublic place without due care and attention and without due </w:t>
      </w:r>
      <w:r>
        <w:t xml:space="preserve">consideration for other road users commits an offence. </w:t>
      </w:r>
    </w:p>
    <w:p w:rsidR="00682F3B" w:rsidRDefault="00682F3B"/>
    <w:p w:rsidR="006B370B" w:rsidRDefault="006B370B" w:rsidP="00682F3B"/>
    <w:p w:rsidR="006B370B" w:rsidRDefault="006B370B" w:rsidP="00682F3B"/>
    <w:p w:rsidR="006B370B" w:rsidRDefault="006B370B" w:rsidP="00682F3B"/>
    <w:p w:rsidR="006B370B" w:rsidRDefault="006B370B" w:rsidP="00682F3B"/>
    <w:p w:rsidR="00682F3B" w:rsidRDefault="00682F3B" w:rsidP="00682F3B">
      <w:r>
        <w:lastRenderedPageBreak/>
        <w:t>Question 4</w:t>
      </w:r>
    </w:p>
    <w:p w:rsidR="00682F3B" w:rsidRDefault="00222847">
      <w:r>
        <w:t>A person may provide the following defences to section 3 RTA 1988:</w:t>
      </w:r>
    </w:p>
    <w:p w:rsidR="00222847" w:rsidRDefault="00222847">
      <w:r>
        <w:t>Automatism</w:t>
      </w:r>
    </w:p>
    <w:p w:rsidR="00222847" w:rsidRDefault="00222847">
      <w:r>
        <w:t>Duress</w:t>
      </w:r>
    </w:p>
    <w:p w:rsidR="00222847" w:rsidRDefault="00222847">
      <w:r>
        <w:t>Sudden mechanical failure</w:t>
      </w:r>
    </w:p>
    <w:p w:rsidR="00222847" w:rsidRDefault="00222847">
      <w:r>
        <w:t>Sudden medical episode</w:t>
      </w:r>
    </w:p>
    <w:p w:rsidR="00222847" w:rsidRDefault="00222847">
      <w:r>
        <w:t>In the act of stopping or assisting the apprehension of an offender</w:t>
      </w:r>
    </w:p>
    <w:p w:rsidR="00222847" w:rsidRDefault="00222847">
      <w:r>
        <w:t>During an organised racing event</w:t>
      </w:r>
    </w:p>
    <w:p w:rsidR="00E458A6" w:rsidRDefault="00E458A6">
      <w:r>
        <w:t>Right in law</w:t>
      </w:r>
    </w:p>
    <w:p w:rsidR="00682F3B" w:rsidRDefault="00682F3B"/>
    <w:p w:rsidR="00682F3B" w:rsidRDefault="00682F3B" w:rsidP="00682F3B">
      <w:r>
        <w:t>Question 5</w:t>
      </w:r>
    </w:p>
    <w:p w:rsidR="00682F3B" w:rsidRDefault="00222847">
      <w:r>
        <w:t>Section 165 of the Road Traffic Act gives a constable the power to obtain the names and addresses of drivers and vehicle keepers. Also, if certain circumstances are present an officer is able to</w:t>
      </w:r>
      <w:r w:rsidR="00042DDD">
        <w:t xml:space="preserve"> either;</w:t>
      </w:r>
      <w:r>
        <w:t xml:space="preserve"> seize the vehicle, remove the vehicle or enter any land or premises other than </w:t>
      </w:r>
      <w:r w:rsidR="00042DDD">
        <w:t>a private dwelling which</w:t>
      </w:r>
      <w:r>
        <w:t xml:space="preserve"> he has reasonable grounds</w:t>
      </w:r>
      <w:r w:rsidR="00042DDD">
        <w:t xml:space="preserve"> to believe that the vehicle is located.</w:t>
      </w:r>
    </w:p>
    <w:p w:rsidR="00222847" w:rsidRDefault="00222847">
      <w:r>
        <w:t>The circumstances that are required are;</w:t>
      </w:r>
    </w:p>
    <w:p w:rsidR="00222847" w:rsidRDefault="00222847" w:rsidP="00222847">
      <w:pPr>
        <w:pStyle w:val="ListParagraph"/>
        <w:numPr>
          <w:ilvl w:val="0"/>
          <w:numId w:val="1"/>
        </w:numPr>
      </w:pPr>
      <w:r>
        <w:t>Failure to produce a driving licence and has reasonable grounds to suspect that the vehicle is being driven otherwise than in accord</w:t>
      </w:r>
      <w:r w:rsidR="00075502">
        <w:t>ance with</w:t>
      </w:r>
      <w:r>
        <w:t xml:space="preserve"> a licence</w:t>
      </w:r>
    </w:p>
    <w:p w:rsidR="00222847" w:rsidRDefault="00222847" w:rsidP="00222847">
      <w:pPr>
        <w:pStyle w:val="ListParagraph"/>
        <w:numPr>
          <w:ilvl w:val="0"/>
          <w:numId w:val="1"/>
        </w:numPr>
      </w:pPr>
      <w:r>
        <w:t>Failure to produce insurance for the vehicle and reasonable grounds to suspect that the vehicle has been driven without insurance</w:t>
      </w:r>
    </w:p>
    <w:p w:rsidR="00222847" w:rsidRDefault="00222847" w:rsidP="00222847">
      <w:pPr>
        <w:pStyle w:val="ListParagraph"/>
        <w:numPr>
          <w:ilvl w:val="0"/>
          <w:numId w:val="1"/>
        </w:numPr>
      </w:pPr>
      <w:r>
        <w:t>The vehicle has failed to stop for police.</w:t>
      </w:r>
    </w:p>
    <w:p w:rsidR="00682F3B" w:rsidRDefault="00682F3B"/>
    <w:p w:rsidR="00682F3B" w:rsidRDefault="00682F3B" w:rsidP="00682F3B">
      <w:r>
        <w:t>Question 6</w:t>
      </w:r>
    </w:p>
    <w:p w:rsidR="00682F3B" w:rsidRDefault="00222847">
      <w:r>
        <w:t>Section 170 Road Traffic Act 1988</w:t>
      </w:r>
    </w:p>
    <w:p w:rsidR="00222847" w:rsidRDefault="00222847">
      <w:r>
        <w:t>Owing to the presence of a mechanically propelled vehicle (MPV) on a road or any other public place, a road traffic collision occurs whereby there is:</w:t>
      </w:r>
    </w:p>
    <w:p w:rsidR="00222847" w:rsidRDefault="00222847">
      <w:r>
        <w:t>Personal Injury to any person (other than the driver of that MPV)</w:t>
      </w:r>
    </w:p>
    <w:p w:rsidR="00222847" w:rsidRDefault="00222847">
      <w:r>
        <w:t xml:space="preserve">Damage is caused to, any vehicle (other than that MPV or that is being towed by that MPV) any animal (other than animals being transported in or on that MPV), or any property that is built on, attached to, growing in or otherwise forming part on the land where the road in question is on or directly adjacent to. </w:t>
      </w:r>
    </w:p>
    <w:p w:rsidR="00222847" w:rsidRDefault="00222847"/>
    <w:p w:rsidR="00682F3B" w:rsidRDefault="00682F3B"/>
    <w:p w:rsidR="006F0438" w:rsidRDefault="006F0438" w:rsidP="00682F3B"/>
    <w:p w:rsidR="006F0438" w:rsidRDefault="006F0438" w:rsidP="00682F3B"/>
    <w:p w:rsidR="00682F3B" w:rsidRDefault="00682F3B" w:rsidP="00682F3B">
      <w:r>
        <w:lastRenderedPageBreak/>
        <w:t>Question 7</w:t>
      </w:r>
    </w:p>
    <w:p w:rsidR="00682F3B" w:rsidRDefault="00906C20">
      <w:r>
        <w:t>Road – Any highway or other road to which the public has access to</w:t>
      </w:r>
      <w:r w:rsidR="00B87383">
        <w:t xml:space="preserve"> which</w:t>
      </w:r>
      <w:r>
        <w:t xml:space="preserve"> includ</w:t>
      </w:r>
      <w:r w:rsidR="00B87383">
        <w:t>es</w:t>
      </w:r>
      <w:r>
        <w:t xml:space="preserve"> any bridges</w:t>
      </w:r>
      <w:r w:rsidR="00B87383">
        <w:t xml:space="preserve"> to </w:t>
      </w:r>
      <w:r>
        <w:t>which the road travels over.</w:t>
      </w:r>
    </w:p>
    <w:p w:rsidR="00906C20" w:rsidRDefault="00906C20">
      <w:r>
        <w:t xml:space="preserve">Public Place – Any place to which the public have access, including places which require payment to enter. </w:t>
      </w:r>
    </w:p>
    <w:p w:rsidR="00906C20" w:rsidRDefault="00906C20">
      <w:r>
        <w:t>Mechanically Propelled vehicle – A vehicle that is made or adapted for use on a road and is propelled mechanically these include any vehicle powered by;</w:t>
      </w:r>
    </w:p>
    <w:p w:rsidR="00906C20" w:rsidRDefault="00906C20">
      <w:r>
        <w:t>S -Steam</w:t>
      </w:r>
    </w:p>
    <w:p w:rsidR="00906C20" w:rsidRDefault="00906C20">
      <w:r>
        <w:t>E - Electricity</w:t>
      </w:r>
    </w:p>
    <w:p w:rsidR="00906C20" w:rsidRDefault="00906C20">
      <w:r>
        <w:t>P - Petrol</w:t>
      </w:r>
    </w:p>
    <w:p w:rsidR="00906C20" w:rsidRDefault="00906C20">
      <w:r>
        <w:t>D - Diesel</w:t>
      </w:r>
    </w:p>
    <w:p w:rsidR="00906C20" w:rsidRDefault="00906C20">
      <w:r>
        <w:t>O - Oil</w:t>
      </w:r>
    </w:p>
    <w:p w:rsidR="00906C20" w:rsidRDefault="00906C20">
      <w:r>
        <w:t>G - Gas</w:t>
      </w:r>
    </w:p>
    <w:p w:rsidR="00906C20" w:rsidRDefault="00906C20">
      <w:r>
        <w:t>Animal – Animals are classed as property for this act, these animals include;</w:t>
      </w:r>
    </w:p>
    <w:p w:rsidR="00906C20" w:rsidRDefault="00906C20">
      <w:r>
        <w:t>M - Mule</w:t>
      </w:r>
    </w:p>
    <w:p w:rsidR="00906C20" w:rsidRDefault="00906C20">
      <w:r>
        <w:t>A - Ass</w:t>
      </w:r>
    </w:p>
    <w:p w:rsidR="00906C20" w:rsidRDefault="00906C20">
      <w:r>
        <w:t>D - Donkey</w:t>
      </w:r>
    </w:p>
    <w:p w:rsidR="00906C20" w:rsidRDefault="00906C20">
      <w:r>
        <w:t>C - Cow</w:t>
      </w:r>
    </w:p>
    <w:p w:rsidR="00906C20" w:rsidRDefault="00906C20">
      <w:r>
        <w:t>P – Pig</w:t>
      </w:r>
    </w:p>
    <w:p w:rsidR="00906C20" w:rsidRDefault="00906C20">
      <w:r>
        <w:t>D – Dog</w:t>
      </w:r>
    </w:p>
    <w:p w:rsidR="00906C20" w:rsidRDefault="00906C20">
      <w:r>
        <w:t>S - Sheep</w:t>
      </w:r>
    </w:p>
    <w:p w:rsidR="00906C20" w:rsidRDefault="00906C20"/>
    <w:p w:rsidR="00906C20" w:rsidRDefault="00906C20"/>
    <w:p w:rsidR="00682F3B" w:rsidRDefault="00682F3B"/>
    <w:p w:rsidR="00682F3B" w:rsidRDefault="00682F3B" w:rsidP="00682F3B">
      <w:r>
        <w:t>Question 8</w:t>
      </w:r>
    </w:p>
    <w:p w:rsidR="00682F3B" w:rsidRDefault="00906C20">
      <w:r>
        <w:t>Section 170 Road Traffic Act states that a driver who is involved in a reportable Road Traffic Collision should remain</w:t>
      </w:r>
      <w:r w:rsidR="000625C1">
        <w:t xml:space="preserve"> at scene for a long as is</w:t>
      </w:r>
      <w:r>
        <w:t xml:space="preserve"> necessary to be able to pass their details to another person who is either involved in the collision or has had property damaged as a result of it.</w:t>
      </w:r>
      <w:r w:rsidR="000625C1">
        <w:t xml:space="preserve"> It is also so that the person can obtain relevant details from the other parties involved.</w:t>
      </w:r>
      <w:r>
        <w:t xml:space="preserve"> The details a person is required to give are: name, address, </w:t>
      </w:r>
      <w:r w:rsidR="000625C1">
        <w:t xml:space="preserve">contact number, </w:t>
      </w:r>
      <w:r>
        <w:t>vehicle registration, drivers licence number, insurance details</w:t>
      </w:r>
      <w:r w:rsidR="000625C1">
        <w:t xml:space="preserve"> including policy number and insurance company</w:t>
      </w:r>
      <w:r>
        <w:t>. They are also required to report the incident to the police and their insurance company as soon a</w:t>
      </w:r>
      <w:r w:rsidR="000625C1">
        <w:t>s</w:t>
      </w:r>
      <w:r>
        <w:t xml:space="preserve"> practicable.</w:t>
      </w:r>
      <w:r w:rsidR="000625C1">
        <w:t xml:space="preserve"> If there is any personal injury to any persons then the driver is required to remain at scene until police have attended, this will ensure that there are no offences committed that could be aggravating factors to the collision</w:t>
      </w:r>
    </w:p>
    <w:p w:rsidR="00682F3B" w:rsidRDefault="00682F3B"/>
    <w:p w:rsidR="00E36EEA" w:rsidRDefault="00E36EEA" w:rsidP="00682F3B"/>
    <w:p w:rsidR="00E36EEA" w:rsidRDefault="00E36EEA" w:rsidP="00682F3B"/>
    <w:p w:rsidR="00682F3B" w:rsidRDefault="00682F3B" w:rsidP="00682F3B">
      <w:r>
        <w:t>Question 9</w:t>
      </w:r>
    </w:p>
    <w:p w:rsidR="00490F00" w:rsidRDefault="00906C20">
      <w:r>
        <w:t xml:space="preserve">Section 6E Road Traffic Act allows an officer power of entry </w:t>
      </w:r>
      <w:r w:rsidR="00490F00">
        <w:t>to a dwelling using reasonable force, where an rtc or traffic offence has occurred, or where an officer suspects that the driver is located,  and was driving, the vehicle at the time, suspects they have been under the influence of alcohol or drugs at the time of the collision or offence, and requires them to give a specimen of breath for analysis. The person has fled to the house after refusing to provide a specimen of breath at the roadside, or has fled after giving a positive test at the roadside. This could also be where a person ahs fled after being arrested for being unfit through drink or drugs or being over the prescribed limit for alcohol or drugs.</w:t>
      </w:r>
    </w:p>
    <w:p w:rsidR="00682F3B" w:rsidRDefault="00490F00">
      <w:r>
        <w:t xml:space="preserve"> A constable could also consider entry </w:t>
      </w:r>
      <w:r w:rsidR="00906C20">
        <w:t>under Section 17 of PACE</w:t>
      </w:r>
      <w:r>
        <w:t>, where there is a person unlawfully at large.</w:t>
      </w:r>
      <w:r w:rsidR="00906C20">
        <w:t xml:space="preserve"> </w:t>
      </w:r>
    </w:p>
    <w:p w:rsidR="00906C20" w:rsidRDefault="00906C20" w:rsidP="00906C20">
      <w:pPr>
        <w:pStyle w:val="ListParagraph"/>
        <w:numPr>
          <w:ilvl w:val="0"/>
          <w:numId w:val="1"/>
        </w:numPr>
      </w:pPr>
      <w:r>
        <w:t>An rtc has occurred where there I personal injury</w:t>
      </w:r>
    </w:p>
    <w:p w:rsidR="00906C20" w:rsidRDefault="00906C20" w:rsidP="00906C20">
      <w:pPr>
        <w:pStyle w:val="ListParagraph"/>
        <w:numPr>
          <w:ilvl w:val="0"/>
          <w:numId w:val="1"/>
        </w:numPr>
      </w:pPr>
      <w:r>
        <w:t>The officer suspects that the person has been driving at the time of the collision</w:t>
      </w:r>
    </w:p>
    <w:p w:rsidR="00906C20" w:rsidRDefault="00906C20" w:rsidP="00906C20">
      <w:pPr>
        <w:pStyle w:val="ListParagraph"/>
        <w:numPr>
          <w:ilvl w:val="0"/>
          <w:numId w:val="1"/>
        </w:numPr>
      </w:pPr>
      <w:r>
        <w:t>The officer suspects that the person may be under the influence of drink or drugs</w:t>
      </w:r>
    </w:p>
    <w:p w:rsidR="00906C20" w:rsidRDefault="00906C20" w:rsidP="00906C20">
      <w:pPr>
        <w:pStyle w:val="ListParagraph"/>
        <w:numPr>
          <w:ilvl w:val="0"/>
          <w:numId w:val="1"/>
        </w:numPr>
      </w:pPr>
      <w:r>
        <w:t>The person refuses to provide a sample of breath and has fled to a house</w:t>
      </w:r>
    </w:p>
    <w:p w:rsidR="00906C20" w:rsidRDefault="00906C20" w:rsidP="00906C20">
      <w:pPr>
        <w:pStyle w:val="ListParagraph"/>
        <w:numPr>
          <w:ilvl w:val="0"/>
          <w:numId w:val="1"/>
        </w:numPr>
      </w:pPr>
      <w:r>
        <w:t>The person has fled after providing a positive road side breath test.</w:t>
      </w:r>
    </w:p>
    <w:p w:rsidR="00682F3B" w:rsidRDefault="00682F3B"/>
    <w:p w:rsidR="00682F3B" w:rsidRDefault="00682F3B" w:rsidP="00682F3B">
      <w:r>
        <w:t>Question 10</w:t>
      </w:r>
    </w:p>
    <w:p w:rsidR="00682F3B" w:rsidRDefault="00906C20">
      <w:r>
        <w:t>Section 1 Road Traffic Act 1988</w:t>
      </w:r>
    </w:p>
    <w:p w:rsidR="00906C20" w:rsidRDefault="00906C20">
      <w:r>
        <w:t xml:space="preserve">A person who causes the death of another person, by driving a mechanically propelled vehicle dangerously on a road or other public place is guilty of an offence. </w:t>
      </w:r>
    </w:p>
    <w:p w:rsidR="00682F3B" w:rsidRDefault="00682F3B"/>
    <w:p w:rsidR="00682F3B" w:rsidRDefault="00682F3B" w:rsidP="00682F3B">
      <w:r>
        <w:t>Question 11</w:t>
      </w:r>
    </w:p>
    <w:p w:rsidR="00490F00" w:rsidRDefault="006B248E">
      <w:r>
        <w:t>Alcohol – Breath 35</w:t>
      </w:r>
      <w:r w:rsidR="00490F00">
        <w:t xml:space="preserve"> micrograms per 1000 milligrams of breath</w:t>
      </w:r>
    </w:p>
    <w:p w:rsidR="00490F00" w:rsidRDefault="006B248E">
      <w:r>
        <w:t xml:space="preserve"> Blood 80</w:t>
      </w:r>
      <w:r w:rsidR="00490F00">
        <w:t xml:space="preserve"> micrograms</w:t>
      </w:r>
      <w:r>
        <w:t xml:space="preserve"> </w:t>
      </w:r>
      <w:r w:rsidR="00490F00">
        <w:t>per 1000 of blood</w:t>
      </w:r>
    </w:p>
    <w:p w:rsidR="00682F3B" w:rsidRDefault="006B248E">
      <w:r>
        <w:t>&amp; Urine 105 per 1000</w:t>
      </w:r>
      <w:r w:rsidR="00490F00">
        <w:t xml:space="preserve"> of urine </w:t>
      </w:r>
      <w:r>
        <w:t xml:space="preserve"> </w:t>
      </w:r>
    </w:p>
    <w:p w:rsidR="006B248E" w:rsidRDefault="006B248E">
      <w:r>
        <w:t>Drugs are dealt with individually and have their own specified limits, depending on what drug they have taken.</w:t>
      </w:r>
    </w:p>
    <w:p w:rsidR="00490F00" w:rsidRDefault="00490F00">
      <w:r>
        <w:t>e.g Cannabis – 22</w:t>
      </w:r>
    </w:p>
    <w:p w:rsidR="00490F00" w:rsidRDefault="00490F00">
      <w:r>
        <w:t>Cocaine - 120</w:t>
      </w:r>
    </w:p>
    <w:p w:rsidR="00682F3B" w:rsidRDefault="00682F3B"/>
    <w:p w:rsidR="009E7A94" w:rsidRDefault="009E7A94" w:rsidP="00682F3B"/>
    <w:p w:rsidR="009E7A94" w:rsidRDefault="009E7A94" w:rsidP="00682F3B"/>
    <w:p w:rsidR="00682F3B" w:rsidRDefault="00682F3B" w:rsidP="00682F3B">
      <w:r>
        <w:lastRenderedPageBreak/>
        <w:t>Question 12</w:t>
      </w:r>
    </w:p>
    <w:p w:rsidR="009E7A94" w:rsidRDefault="006B248E">
      <w:r>
        <w:t xml:space="preserve">During a suspect interview, a relevant other can be either a Solicitor or Appropriate Adult. </w:t>
      </w:r>
    </w:p>
    <w:p w:rsidR="006B248E" w:rsidRDefault="006B248E">
      <w:r>
        <w:t>If a Solicitor is present, their role is to be the legal counsel for the suspect who is being interviewed. They are to be present in the Solicitors brief prior to an interview taking place, where they are presented with the circumstances and the evidence that the police have and wish to question their client about. They are not present in the interview to take over the interview or to answer for their client. They are there to ensure that a fair and legal interview takes place.</w:t>
      </w:r>
      <w:r w:rsidR="009E7A94">
        <w:t xml:space="preserve"> They must not be related to the suspect, as this would be a conflict of interest. </w:t>
      </w:r>
      <w:r w:rsidR="006E6CC2">
        <w:t>They are able to advise their client of how they should answer and behave in the interview, again not answering on behalf of their client. They are able to request the stopping of an interview to advise their client at any time.</w:t>
      </w:r>
    </w:p>
    <w:p w:rsidR="006B248E" w:rsidRDefault="006B248E">
      <w:r>
        <w:t xml:space="preserve">If an appropriate adult is present, their role is to help facilitate an interview and assist with the suspects understanding of the questions that are being asked of them in order for an accurate answer to be given. Unlike a solicitor they are not present to give legal advice, they are purely present to assist with a suspect who may have learning difficulties, difficulty in reading or writing, or they may be under 18 and so be classed as a minor. An appropriate adult is also not present to answer any questions on behalf of the suspect being interview, they are there to oversee the interview to ensure it is done fairly and assist with the suspects understanding of events and questions. </w:t>
      </w:r>
      <w:r w:rsidR="009E7A94">
        <w:t>An appropriate adult cannot be a person who was witness or had any involvement in the incident which the suspect is being interviewed for.</w:t>
      </w:r>
      <w:r w:rsidR="006E6CC2">
        <w:t xml:space="preserve"> They are able to request the pausing of an interview at any time. </w:t>
      </w:r>
    </w:p>
    <w:p w:rsidR="00682F3B" w:rsidRDefault="00682F3B"/>
    <w:p w:rsidR="00682F3B" w:rsidRDefault="00682F3B" w:rsidP="00682F3B">
      <w:r>
        <w:t>Question 13</w:t>
      </w:r>
    </w:p>
    <w:p w:rsidR="00682F3B" w:rsidRDefault="006B248E">
      <w:r>
        <w:t>The police interviewing model is given the acronym PEACE. This model was br</w:t>
      </w:r>
      <w:r w:rsidR="006E6CC2">
        <w:t xml:space="preserve">ought in as it was found that the Police were acting inappropriately during interviews and there was no set structure of guideline for how an interview should be conducted or how a person being interviewed should be treated. This meant that recording of interviews were often inaccurate in their time, the number of interviews and length of interviews taking place were unjust and unlawful. This meant there were often false confessions made by persons as they felt under duress and were not given adequate legal advice and support. </w:t>
      </w:r>
    </w:p>
    <w:p w:rsidR="006B248E" w:rsidRDefault="006B248E">
      <w:r>
        <w:t>P – Plan and prepare</w:t>
      </w:r>
      <w:r w:rsidR="006E6CC2">
        <w:t xml:space="preserve"> – This means that the officer must plan the questions that they wish to ask a suspect, and any evidence which they wish to ask the suspect about. This can also be disclosed to the solicitor during the legal brief prior to an interview.</w:t>
      </w:r>
    </w:p>
    <w:p w:rsidR="006B248E" w:rsidRDefault="006B248E">
      <w:r>
        <w:t>E –</w:t>
      </w:r>
      <w:r w:rsidR="006E6CC2">
        <w:t xml:space="preserve"> E</w:t>
      </w:r>
      <w:r>
        <w:t>xplain</w:t>
      </w:r>
      <w:r w:rsidR="006E6CC2">
        <w:t xml:space="preserve"> – This is the legal wording which is required to be read out at the start of an interview, it ensures the understanding of the suspect to what is taking place, why it is taking place and what will be discussed, It also confirms who is present during the interview and that the suspect has had legal advice, or the option of it.</w:t>
      </w:r>
    </w:p>
    <w:p w:rsidR="006B248E" w:rsidRDefault="006B248E">
      <w:r>
        <w:t>A –</w:t>
      </w:r>
      <w:r w:rsidR="006E6CC2">
        <w:t xml:space="preserve"> S</w:t>
      </w:r>
      <w:r>
        <w:t>uspect account</w:t>
      </w:r>
      <w:r w:rsidR="006E6CC2">
        <w:t xml:space="preserve"> – This is where the suspect has a chance to explain what has happened from their point of view and make any defence or justification for actions taken. This is crucial as it can then lead to challenges from the police in relation to parts of an account that need clarification or are untrue</w:t>
      </w:r>
    </w:p>
    <w:p w:rsidR="006B248E" w:rsidRDefault="006B248E">
      <w:r>
        <w:lastRenderedPageBreak/>
        <w:t>C – clarify/ communicate</w:t>
      </w:r>
      <w:r w:rsidR="003364AB">
        <w:t xml:space="preserve"> – Confirming with the suspect what has been said, specific details around the story that would need to be explained or clarified for points to prove of an offence. Also communicating what will happen going forward, in relation to recording of the interview.</w:t>
      </w:r>
    </w:p>
    <w:p w:rsidR="006B248E" w:rsidRDefault="006B248E">
      <w:r>
        <w:t>E – explain/evaluate</w:t>
      </w:r>
      <w:r w:rsidR="003364AB">
        <w:t xml:space="preserve"> – for the officer to explain anything to the person they do not understand, next steps &amp; to evaluate what has been said during the interview in relation to the incident to see if there are any grounds to progress to CPS or for a charging decision, or if there is any further work or enquiries which need to take place to prove or disprove the offence as the police are independent investigators.</w:t>
      </w:r>
    </w:p>
    <w:p w:rsidR="00682F3B" w:rsidRDefault="00682F3B"/>
    <w:p w:rsidR="00682F3B" w:rsidRDefault="00682F3B" w:rsidP="00682F3B">
      <w:r>
        <w:t>Question 14</w:t>
      </w:r>
    </w:p>
    <w:p w:rsidR="00682F3B" w:rsidRDefault="005A7866">
      <w:r>
        <w:t xml:space="preserve">A pattern or course of behaviour which is controlling of another person, between two person who are either in an intimate relationship, or a related and living at the same address. The controlling and coercive behaviour does not need to be physical, it can also be psychological, financial, sexual or emotional. There needs to be a course of conduct that amounts to this and the other person knows or ought to know that their course of conduct amounts to this offence. </w:t>
      </w:r>
    </w:p>
    <w:p w:rsidR="00682F3B" w:rsidRDefault="00682F3B"/>
    <w:p w:rsidR="00682F3B" w:rsidRDefault="00682F3B" w:rsidP="00682F3B">
      <w:r>
        <w:t>Question 15</w:t>
      </w:r>
    </w:p>
    <w:p w:rsidR="00682F3B" w:rsidRDefault="006B248E">
      <w:r>
        <w:t>Co-ersive control is an important new offence that has been identified as it fills a loophole that has previously been overlooked by officers attending domestic incidents,</w:t>
      </w:r>
    </w:p>
    <w:p w:rsidR="006B248E" w:rsidRDefault="006B248E">
      <w:r>
        <w:t>Shows not only physical abuse, emotional, financial, sexual, psychological</w:t>
      </w:r>
      <w:r w:rsidR="005A7866">
        <w:t>.</w:t>
      </w:r>
    </w:p>
    <w:p w:rsidR="005A7866" w:rsidRDefault="005A7866">
      <w:r>
        <w:t>Often when domestic incidents have occurred, because there are no physical injuries present, police have had little power to remove a person permanently from a dwelling and ensure the safety of the victim. This now identified this course of conduct as an offence in itself and gives the police and the victim more autonomy to deal with this offence and allow the police more safeguarding powers.</w:t>
      </w:r>
    </w:p>
    <w:p w:rsidR="00682F3B" w:rsidRDefault="00682F3B"/>
    <w:p w:rsidR="00682F3B" w:rsidRDefault="00682F3B" w:rsidP="00682F3B">
      <w:r>
        <w:t>Question 16</w:t>
      </w:r>
    </w:p>
    <w:p w:rsidR="00682F3B" w:rsidRDefault="005A7866">
      <w:r>
        <w:t>Section 46  allows for the removal of a child to a place of safety, such as a care home, hospital, police station or social services, or other family member where there is a clear threat of harm to that child. It can be immediate and need no prior court battle.</w:t>
      </w:r>
    </w:p>
    <w:p w:rsidR="006B248E" w:rsidRDefault="006B248E">
      <w:r>
        <w:t>Can also remove them from one place of safety to another</w:t>
      </w:r>
      <w:r w:rsidR="005A7866">
        <w:t xml:space="preserve"> if that original place of safety is no longer deemed as being safe. A police station is the last resort for a minor and should not be used for the medium to long term. </w:t>
      </w:r>
    </w:p>
    <w:p w:rsidR="006B248E" w:rsidRDefault="006B248E"/>
    <w:p w:rsidR="00682F3B" w:rsidRDefault="00682F3B"/>
    <w:p w:rsidR="00682F3B" w:rsidRDefault="00682F3B" w:rsidP="00682F3B">
      <w:r>
        <w:t>Question 17</w:t>
      </w:r>
    </w:p>
    <w:p w:rsidR="00682F3B" w:rsidRDefault="005A7866">
      <w:r>
        <w:t xml:space="preserve">This states that </w:t>
      </w:r>
      <w:r w:rsidR="004A5386">
        <w:t xml:space="preserve">a person shall not intentionally cause harm, whether physical or otherwise to any child that is under their care or control. </w:t>
      </w:r>
      <w:r w:rsidR="008B1AC4">
        <w:t>Whether they are a parent or guardian or someone acting in such a capacity.</w:t>
      </w:r>
      <w:bookmarkStart w:id="0" w:name="_GoBack"/>
      <w:bookmarkEnd w:id="0"/>
    </w:p>
    <w:p w:rsidR="00682F3B" w:rsidRDefault="00682F3B"/>
    <w:p w:rsidR="00682F3B" w:rsidRDefault="00682F3B" w:rsidP="00682F3B">
      <w:r>
        <w:t>Question 18</w:t>
      </w:r>
    </w:p>
    <w:p w:rsidR="00682F3B" w:rsidRDefault="00DD3FE7">
      <w:r>
        <w:t>NDM</w:t>
      </w:r>
      <w:r w:rsidR="009D3D77">
        <w:t xml:space="preserve"> can be used to deal with this type of incident – The steps are</w:t>
      </w:r>
    </w:p>
    <w:p w:rsidR="009D3D77" w:rsidRDefault="009D3D77">
      <w:r>
        <w:t>Gather info an intelligence – identify if the person is at risk of harm</w:t>
      </w:r>
    </w:p>
    <w:p w:rsidR="009D3D77" w:rsidRDefault="009D3D77">
      <w:r>
        <w:t>Idenitfy risks – Identify what is posing the risk to the child and how this can be avoided</w:t>
      </w:r>
    </w:p>
    <w:p w:rsidR="009D3D77" w:rsidRDefault="009D3D77">
      <w:r>
        <w:t>Make a plan and contingencies – Make a plan of how to safeguard and other plans if this first plan is not suitable</w:t>
      </w:r>
    </w:p>
    <w:p w:rsidR="009D3D77" w:rsidRDefault="009D3D77">
      <w:r>
        <w:t>Consider policies and procedures – Consider what powers you have to execute your safeguarding plan</w:t>
      </w:r>
    </w:p>
    <w:p w:rsidR="009D3D77" w:rsidRDefault="009D3D77">
      <w:r>
        <w:t xml:space="preserve">Take action and review – Continually risk assess and assess how successful your action is. </w:t>
      </w:r>
    </w:p>
    <w:p w:rsidR="00682F3B" w:rsidRDefault="00682F3B"/>
    <w:p w:rsidR="00682F3B" w:rsidRDefault="00682F3B" w:rsidP="00682F3B">
      <w:r>
        <w:t>Question 19</w:t>
      </w:r>
    </w:p>
    <w:p w:rsidR="00682F3B" w:rsidRDefault="00DD3FE7">
      <w:r>
        <w:t>The requirements of the public protection notification are to ask the victim a series of questions, which enable to officer and the public protection unit to identify the risk factors and risk level associated to that person (standard, medium or high risk). It is vital to ask these set questions to better understand the background of the relationship between the offender and the victim, past events and patterns of behaviour which could help to identify a pattern of escalation, which would place the person at higher risk of further harm.</w:t>
      </w:r>
      <w:r w:rsidR="00A04348">
        <w:t xml:space="preserve"> </w:t>
      </w:r>
    </w:p>
    <w:p w:rsidR="00A04348" w:rsidRDefault="00A04348">
      <w:r>
        <w:t>From this, the officer can make an initial risk assessment. If the result of the risk assessment is such that the officer believes there is a significant risk of harm to the victim, they can with the authority of an officer of Superintendent rank or higher, apply for a DVPN to the Magistrates Court. The Inspector will have to consider the risk factors and whether immediate safeguarding is required. This information will need to be supplied by the officer on conducting the PPN and information from previous incidents to identify a pattern of behaviour or escalation.</w:t>
      </w:r>
    </w:p>
    <w:p w:rsidR="006E363A" w:rsidRDefault="006E363A">
      <w:r>
        <w:t>The inspector will view the questions posed to the victim in the PPN which the officer must have completed due to South Wales Police policy for dealing with domestic incidents, this will enable them to see why a person is categorised as that risk category (standard, medium or high)</w:t>
      </w:r>
    </w:p>
    <w:p w:rsidR="00682F3B" w:rsidRDefault="00682F3B"/>
    <w:p w:rsidR="00682F3B" w:rsidRDefault="00682F3B" w:rsidP="00682F3B">
      <w:r>
        <w:t>Question 20</w:t>
      </w:r>
    </w:p>
    <w:p w:rsidR="00682F3B" w:rsidRDefault="00DD3FE7">
      <w:r>
        <w:t xml:space="preserve">A Domestic Violence Protection Notice can be applied for by the Police, it firstly requires the signature and approval of an officer of Superintendent rank or above. It then needs to go to the Magistrates Court and be heard within 48 Hours. Whilst this is waiting to be heard, an offender can be barred from going to the victims address or having contact with the victim through bail conditions. </w:t>
      </w:r>
      <w:r w:rsidR="00826FCF">
        <w:t xml:space="preserve">If a Magistrates Court hears the case and agrees that protection needs to be put in place for the victim, then the court will issue a DVPO (Domestic Violence Protection Order), this needs to be hand delivered to the subject by a constable. This can prevent the subject from having any contact with the victim for up to 28 days. This affords the victim time and space to breath after an incident and consider their options of what they would like to do going forward. Whilst this DVPO is in place, the subject must not contact, visit or evict the victim for their home. </w:t>
      </w:r>
    </w:p>
    <w:p w:rsidR="00682F3B" w:rsidRDefault="00682F3B"/>
    <w:p w:rsidR="00682F3B" w:rsidRDefault="00682F3B" w:rsidP="00682F3B">
      <w:r>
        <w:t>Question 21</w:t>
      </w:r>
    </w:p>
    <w:p w:rsidR="00682F3B" w:rsidRDefault="00826FCF">
      <w:r>
        <w:t xml:space="preserve">Child Sexual Exploitation is where a person takes advantage of a vulnerable young person, and causes them to engage in sexual activity for their or for another sexual gratification or monetary gain. </w:t>
      </w:r>
    </w:p>
    <w:p w:rsidR="00826FCF" w:rsidRDefault="00826FCF">
      <w:r>
        <w:t>Most common in teenagers – secretive, sexually curious or unsure, can be easily influenced.</w:t>
      </w:r>
    </w:p>
    <w:p w:rsidR="00826FCF" w:rsidRDefault="00826FCF">
      <w:r>
        <w:t>Children from broken homes or who do not have a support network at home</w:t>
      </w:r>
    </w:p>
    <w:p w:rsidR="00826FCF" w:rsidRDefault="00826FCF">
      <w:r>
        <w:t>Friends who are already involved in cse</w:t>
      </w:r>
    </w:p>
    <w:p w:rsidR="00826FCF" w:rsidRDefault="00826FCF">
      <w:r>
        <w:t>They are befriended by a person, groomed and drawn in using gift, affection, attention, friendship, money, drugs, alcohol, then they are forced into having sexual activity with friends or strangers.</w:t>
      </w:r>
    </w:p>
    <w:p w:rsidR="00826FCF" w:rsidRDefault="00826FCF">
      <w:r>
        <w:t>Boyfriend model  - girlfriend, boyfriend, friend (punter, pimp, sex worker)</w:t>
      </w:r>
    </w:p>
    <w:p w:rsidR="00DD4118" w:rsidRDefault="00DD4118">
      <w:r>
        <w:t>The boyfriend model is where a perpetrator begins the grooming of a possible victim by befriending them and showing interest in them. They become the persons boyfriend or girlfriend and groom them by buying them gift, alcohol, cigarettes, phones or jewellery and often begina  sexual relationship with them. This relationship then progresses and the subject introduces the person to their friends or male strangers. They then begin to ask the victim to engage in sexual activity with these strangers and it is usually done with under coercive control or guilt. The subject will then slowly remove themselves from the victim and leave them to the gang for which they work for and either ask the victim to recruit other on their behalf or will recruit themselves. Victims are usually kept under their control through threats or as they lack a sufficient support network at home to identify the issue and intervene.</w:t>
      </w:r>
    </w:p>
    <w:p w:rsidR="00682F3B" w:rsidRDefault="00682F3B"/>
    <w:p w:rsidR="00826FCF" w:rsidRDefault="00826FCF" w:rsidP="00682F3B"/>
    <w:p w:rsidR="00826FCF" w:rsidRDefault="00826FCF" w:rsidP="00682F3B"/>
    <w:p w:rsidR="00682F3B" w:rsidRDefault="00682F3B" w:rsidP="00682F3B">
      <w:r>
        <w:t>Question 22</w:t>
      </w:r>
    </w:p>
    <w:p w:rsidR="00682F3B" w:rsidRDefault="00123DEA">
      <w:r>
        <w:t>Rape – Section 1 Sexual Offences Act 2003</w:t>
      </w:r>
    </w:p>
    <w:p w:rsidR="00123DEA" w:rsidRDefault="00123DEA">
      <w:r>
        <w:t xml:space="preserve">A person (A) commits an offence is he intentionally penetrates the anus, mouth or vagina of another person (B), with his penis, person (B) does not consent to the penetration and (A) does not reasonably believe that (B) consents. </w:t>
      </w:r>
    </w:p>
    <w:p w:rsidR="00682F3B" w:rsidRDefault="00682F3B"/>
    <w:p w:rsidR="00682F3B" w:rsidRDefault="00682F3B" w:rsidP="00682F3B">
      <w:r>
        <w:t>Question 23</w:t>
      </w:r>
    </w:p>
    <w:p w:rsidR="00682F3B" w:rsidRDefault="00D34765">
      <w:r>
        <w:t xml:space="preserve">Under </w:t>
      </w:r>
      <w:r w:rsidR="00A63BCF">
        <w:t>Section 75 (a) when a case in heard in court, the presumption of consent will be made if it is proved that;</w:t>
      </w:r>
    </w:p>
    <w:p w:rsidR="00D34765" w:rsidRDefault="00D34765" w:rsidP="00D34765">
      <w:pPr>
        <w:pStyle w:val="ListParagraph"/>
        <w:numPr>
          <w:ilvl w:val="0"/>
          <w:numId w:val="2"/>
        </w:numPr>
      </w:pPr>
      <w:r>
        <w:t>The sexual assault took place</w:t>
      </w:r>
    </w:p>
    <w:p w:rsidR="00D34765" w:rsidRDefault="00D34765" w:rsidP="00D34765">
      <w:pPr>
        <w:pStyle w:val="ListParagraph"/>
        <w:numPr>
          <w:ilvl w:val="0"/>
          <w:numId w:val="2"/>
        </w:numPr>
      </w:pPr>
      <w:r>
        <w:t>One of the</w:t>
      </w:r>
      <w:r w:rsidR="00A63BCF">
        <w:t xml:space="preserve"> specialist</w:t>
      </w:r>
      <w:r>
        <w:t xml:space="preserve"> circumstances were present</w:t>
      </w:r>
    </w:p>
    <w:p w:rsidR="00D34765" w:rsidRDefault="00D34765" w:rsidP="00D34765">
      <w:pPr>
        <w:pStyle w:val="ListParagraph"/>
        <w:numPr>
          <w:ilvl w:val="0"/>
          <w:numId w:val="2"/>
        </w:numPr>
      </w:pPr>
      <w:r>
        <w:t>The offender was aware that the circumstances existed at the time of the offence</w:t>
      </w:r>
      <w:r w:rsidR="00A63BCF">
        <w:t>.</w:t>
      </w:r>
    </w:p>
    <w:p w:rsidR="00A63BCF" w:rsidRDefault="00A63BCF" w:rsidP="00A63BCF">
      <w:r>
        <w:t>If these are proven then a court will presume that consent was not given by the victim.</w:t>
      </w:r>
    </w:p>
    <w:p w:rsidR="00A63BCF" w:rsidRDefault="00A63BCF"/>
    <w:p w:rsidR="00D34765" w:rsidRDefault="00A63BCF">
      <w:r>
        <w:t>Section 75(b) outlines what the specialist circumstances are for this act;</w:t>
      </w:r>
    </w:p>
    <w:p w:rsidR="00D34765" w:rsidRDefault="00D34765">
      <w:r>
        <w:t>Use or threat of force</w:t>
      </w:r>
      <w:r w:rsidR="00A63BCF">
        <w:t xml:space="preserve"> towards that or another person</w:t>
      </w:r>
    </w:p>
    <w:p w:rsidR="00D34765" w:rsidRDefault="00D34765">
      <w:r>
        <w:t>Unlawful detention</w:t>
      </w:r>
    </w:p>
    <w:p w:rsidR="00D34765" w:rsidRDefault="00D34765">
      <w:r>
        <w:t>Unconscious/sleeping</w:t>
      </w:r>
    </w:p>
    <w:p w:rsidR="00D34765" w:rsidRDefault="00D34765">
      <w:r>
        <w:t>Unable to communicate due to disability</w:t>
      </w:r>
    </w:p>
    <w:p w:rsidR="00D34765" w:rsidRDefault="00D34765">
      <w:r>
        <w:t>A substance has been administered with intent to stupefy or overpower</w:t>
      </w:r>
      <w:r w:rsidR="00A63BCF">
        <w:t xml:space="preserve"> that person</w:t>
      </w:r>
    </w:p>
    <w:p w:rsidR="00682F3B" w:rsidRDefault="00682F3B"/>
    <w:p w:rsidR="00682F3B" w:rsidRDefault="00682F3B" w:rsidP="00682F3B">
      <w:r>
        <w:t>Question 24</w:t>
      </w:r>
    </w:p>
    <w:p w:rsidR="00682F3B" w:rsidRDefault="00C2389C">
      <w:r>
        <w:t>Section 18 PACE is an act that allows for any dwelling or building that is lived in, owned or controlled by a person who has been arrested to be searched for any further evidence relating to the offence in which that person is in custody for. This needs to be authorised by an officer of Inspector rank or above. Whilst at the address, if an officer locates any items relating to further offences, then the evidence can be seized and further charges brought to the person in custody.</w:t>
      </w:r>
    </w:p>
    <w:p w:rsidR="00C2389C" w:rsidRDefault="00C2389C">
      <w:r>
        <w:t>Whilst officers are carrying out a Section 18 search of a building/dwelling, they can only search areas and in a way that is proportionate for the items and offence they are searching for, e.g if they are at an address to look for any stolen property such as a TV, it would not be lawful and proportionate to be searching in small drawers for the item as it would not be reasonable for the item to be located there.</w:t>
      </w:r>
    </w:p>
    <w:p w:rsidR="00682F3B" w:rsidRDefault="00682F3B"/>
    <w:p w:rsidR="00682F3B" w:rsidRDefault="00682F3B" w:rsidP="00682F3B">
      <w:r>
        <w:t>Question 25</w:t>
      </w:r>
    </w:p>
    <w:p w:rsidR="004609A9" w:rsidRDefault="00544FE0" w:rsidP="00682F3B">
      <w:r>
        <w:t>Section 19 is the power that enables an officer to seize any property found when a search power is executed. This</w:t>
      </w:r>
      <w:r w:rsidR="00164F7B">
        <w:t xml:space="preserve"> enables offi</w:t>
      </w:r>
      <w:r w:rsidR="004609A9">
        <w:t xml:space="preserve">cer to seize evidence found during a </w:t>
      </w:r>
      <w:r w:rsidR="00164F7B">
        <w:t>search to ensure it is not</w:t>
      </w:r>
      <w:r w:rsidR="004609A9">
        <w:t>;</w:t>
      </w:r>
    </w:p>
    <w:p w:rsidR="004609A9" w:rsidRDefault="004609A9" w:rsidP="00682F3B">
      <w:r>
        <w:t>L</w:t>
      </w:r>
      <w:r w:rsidR="00164F7B">
        <w:t>ost</w:t>
      </w:r>
      <w:r>
        <w:t xml:space="preserve"> – due to time delay or weather conditions</w:t>
      </w:r>
    </w:p>
    <w:p w:rsidR="004609A9" w:rsidRDefault="004609A9" w:rsidP="00682F3B">
      <w:r>
        <w:t>Destroyed – by the subject or their associates</w:t>
      </w:r>
    </w:p>
    <w:p w:rsidR="004609A9" w:rsidRDefault="004609A9" w:rsidP="00682F3B">
      <w:r>
        <w:t>A</w:t>
      </w:r>
      <w:r w:rsidR="00164F7B">
        <w:t>ltered</w:t>
      </w:r>
      <w:r>
        <w:t xml:space="preserve"> – so that it cannot be identified and linked to the offence</w:t>
      </w:r>
    </w:p>
    <w:p w:rsidR="00682F3B" w:rsidRDefault="004609A9" w:rsidP="00682F3B">
      <w:r>
        <w:t>R</w:t>
      </w:r>
      <w:r w:rsidR="00164F7B">
        <w:t xml:space="preserve">emoved </w:t>
      </w:r>
      <w:r>
        <w:t xml:space="preserve">– moved </w:t>
      </w:r>
      <w:r w:rsidR="00164F7B">
        <w:t xml:space="preserve">from the location by the offender or their </w:t>
      </w:r>
      <w:r>
        <w:t>associates to another location so that it is not found.</w:t>
      </w:r>
    </w:p>
    <w:sectPr w:rsidR="00682F3B" w:rsidSect="00DD3FE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FCF" w:rsidRDefault="00826FCF" w:rsidP="00DD3FE7">
      <w:pPr>
        <w:spacing w:after="0" w:line="240" w:lineRule="auto"/>
      </w:pPr>
      <w:r>
        <w:separator/>
      </w:r>
    </w:p>
  </w:endnote>
  <w:endnote w:type="continuationSeparator" w:id="0">
    <w:p w:rsidR="00826FCF" w:rsidRDefault="00826FCF" w:rsidP="00DD3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884" w:rsidRDefault="0094455D" w:rsidP="0094455D">
    <w:pPr>
      <w:pStyle w:val="Footer"/>
      <w:rPr>
        <w:color w:val="000000"/>
        <w:sz w:val="17"/>
      </w:rPr>
    </w:pPr>
    <w:bookmarkStart w:id="3" w:name="TITUS1FooterEvenPages"/>
    <w:r>
      <w:rPr>
        <w:color w:val="000000"/>
        <w:sz w:val="17"/>
      </w:rPr>
      <w:t> </w:t>
    </w:r>
  </w:p>
  <w:bookmarkEnd w:id="3"/>
  <w:p w:rsidR="00F73884" w:rsidRDefault="00F73884" w:rsidP="00F73884">
    <w:pPr>
      <w:pStyle w:val="Footer"/>
    </w:pPr>
  </w:p>
  <w:p w:rsidR="00826FCF" w:rsidRDefault="00826F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CF" w:rsidRDefault="0094455D" w:rsidP="0094455D">
    <w:pPr>
      <w:pStyle w:val="Footer"/>
      <w:rPr>
        <w:color w:val="000000"/>
        <w:sz w:val="17"/>
      </w:rPr>
    </w:pPr>
    <w:bookmarkStart w:id="4" w:name="TITUS1FooterPrimary"/>
    <w:r>
      <w:rPr>
        <w:color w:val="000000"/>
        <w:sz w:val="17"/>
      </w:rPr>
      <w:t> </w:t>
    </w:r>
  </w:p>
  <w:bookmarkEnd w:id="4"/>
  <w:p w:rsidR="00826FCF" w:rsidRDefault="00826F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CF" w:rsidRDefault="0094455D" w:rsidP="0094455D">
    <w:pPr>
      <w:pStyle w:val="Footer"/>
      <w:rPr>
        <w:color w:val="000000"/>
        <w:sz w:val="17"/>
      </w:rPr>
    </w:pPr>
    <w:bookmarkStart w:id="6" w:name="TITUS1FooterFirstPage"/>
    <w:r>
      <w:rPr>
        <w:color w:val="000000"/>
        <w:sz w:val="17"/>
      </w:rPr>
      <w:t> </w:t>
    </w:r>
  </w:p>
  <w:bookmarkEnd w:id="6"/>
  <w:p w:rsidR="00826FCF" w:rsidRDefault="00826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FCF" w:rsidRDefault="00826FCF" w:rsidP="00DD3FE7">
      <w:pPr>
        <w:spacing w:after="0" w:line="240" w:lineRule="auto"/>
      </w:pPr>
      <w:r>
        <w:separator/>
      </w:r>
    </w:p>
  </w:footnote>
  <w:footnote w:type="continuationSeparator" w:id="0">
    <w:p w:rsidR="00826FCF" w:rsidRDefault="00826FCF" w:rsidP="00DD3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884" w:rsidRDefault="0094455D" w:rsidP="0094455D">
    <w:pPr>
      <w:pStyle w:val="Header"/>
      <w:rPr>
        <w:color w:val="000000"/>
        <w:sz w:val="17"/>
      </w:rPr>
    </w:pPr>
    <w:bookmarkStart w:id="1" w:name="TITUS1HeaderEvenPages"/>
    <w:r>
      <w:rPr>
        <w:color w:val="000000"/>
        <w:sz w:val="17"/>
      </w:rPr>
      <w:t> </w:t>
    </w:r>
  </w:p>
  <w:bookmarkEnd w:id="1"/>
  <w:p w:rsidR="00F73884" w:rsidRDefault="00F73884" w:rsidP="00F73884">
    <w:pPr>
      <w:pStyle w:val="Header"/>
    </w:pPr>
  </w:p>
  <w:p w:rsidR="00826FCF" w:rsidRDefault="00826F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CF" w:rsidRDefault="0094455D" w:rsidP="0094455D">
    <w:pPr>
      <w:pStyle w:val="Header"/>
      <w:rPr>
        <w:color w:val="000000"/>
        <w:sz w:val="17"/>
      </w:rPr>
    </w:pPr>
    <w:bookmarkStart w:id="2" w:name="TITUS1HeaderPrimary"/>
    <w:r>
      <w:rPr>
        <w:color w:val="000000"/>
        <w:sz w:val="17"/>
      </w:rPr>
      <w:t> </w:t>
    </w:r>
  </w:p>
  <w:bookmarkEnd w:id="2"/>
  <w:p w:rsidR="00826FCF" w:rsidRDefault="00826F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CF" w:rsidRDefault="0094455D" w:rsidP="0094455D">
    <w:pPr>
      <w:pStyle w:val="Header"/>
      <w:rPr>
        <w:color w:val="000000"/>
        <w:sz w:val="17"/>
      </w:rPr>
    </w:pPr>
    <w:bookmarkStart w:id="5" w:name="TITUS1HeaderFirstPage"/>
    <w:r>
      <w:rPr>
        <w:color w:val="000000"/>
        <w:sz w:val="17"/>
      </w:rPr>
      <w:t> </w:t>
    </w:r>
  </w:p>
  <w:bookmarkEnd w:id="5"/>
  <w:p w:rsidR="00826FCF" w:rsidRDefault="00826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25EC8"/>
    <w:multiLevelType w:val="hybridMultilevel"/>
    <w:tmpl w:val="ED9C08F6"/>
    <w:lvl w:ilvl="0" w:tplc="A81EF2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594CF7"/>
    <w:multiLevelType w:val="hybridMultilevel"/>
    <w:tmpl w:val="50842668"/>
    <w:lvl w:ilvl="0" w:tplc="6C684C60">
      <w:start w:val="16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DDD"/>
    <w:rsid w:val="000625C1"/>
    <w:rsid w:val="00075502"/>
    <w:rsid w:val="00121DF7"/>
    <w:rsid w:val="00123DEA"/>
    <w:rsid w:val="00164F7B"/>
    <w:rsid w:val="00222847"/>
    <w:rsid w:val="003364AB"/>
    <w:rsid w:val="003B0DC3"/>
    <w:rsid w:val="004609A9"/>
    <w:rsid w:val="00490F00"/>
    <w:rsid w:val="004A5386"/>
    <w:rsid w:val="00544FE0"/>
    <w:rsid w:val="005A7866"/>
    <w:rsid w:val="00682F3B"/>
    <w:rsid w:val="006B248E"/>
    <w:rsid w:val="006B370B"/>
    <w:rsid w:val="006D5A94"/>
    <w:rsid w:val="006E363A"/>
    <w:rsid w:val="006E6CC2"/>
    <w:rsid w:val="006F0438"/>
    <w:rsid w:val="007E4409"/>
    <w:rsid w:val="00826FCF"/>
    <w:rsid w:val="00877432"/>
    <w:rsid w:val="008B1AC4"/>
    <w:rsid w:val="00906C20"/>
    <w:rsid w:val="0094455D"/>
    <w:rsid w:val="009663E3"/>
    <w:rsid w:val="009D3D77"/>
    <w:rsid w:val="009E7A94"/>
    <w:rsid w:val="00A04348"/>
    <w:rsid w:val="00A63BCF"/>
    <w:rsid w:val="00B0459A"/>
    <w:rsid w:val="00B87383"/>
    <w:rsid w:val="00C2389C"/>
    <w:rsid w:val="00C66AA4"/>
    <w:rsid w:val="00D34765"/>
    <w:rsid w:val="00D54761"/>
    <w:rsid w:val="00DD3FE7"/>
    <w:rsid w:val="00DD4118"/>
    <w:rsid w:val="00E36EEA"/>
    <w:rsid w:val="00E458A6"/>
    <w:rsid w:val="00F7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520F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847"/>
    <w:pPr>
      <w:ind w:left="720"/>
      <w:contextualSpacing/>
    </w:pPr>
  </w:style>
  <w:style w:type="paragraph" w:styleId="Header">
    <w:name w:val="header"/>
    <w:basedOn w:val="Normal"/>
    <w:link w:val="HeaderChar"/>
    <w:uiPriority w:val="99"/>
    <w:unhideWhenUsed/>
    <w:rsid w:val="00DD3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FE7"/>
  </w:style>
  <w:style w:type="paragraph" w:styleId="Footer">
    <w:name w:val="footer"/>
    <w:basedOn w:val="Normal"/>
    <w:link w:val="FooterChar"/>
    <w:uiPriority w:val="99"/>
    <w:unhideWhenUsed/>
    <w:rsid w:val="00DD3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9</Pages>
  <Words>2911</Words>
  <Characters>16593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Doyle,Benjamin swp6618</cp:lastModifiedBy>
  <cp:revision>36</cp:revision>
  <dcterms:created xsi:type="dcterms:W3CDTF">2020-08-16T12:41:00Z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b5d8bebb-8530-4b7c-8e62-cbf1ac2dd568</vt:lpwstr>
  </property>
  <property fmtid="{D5CDD505-2E9C-101B-9397-08002B2CF9AE}" pid="3" name="Classification">
    <vt:lpwstr>OFFICIAL</vt:lpwstr>
  </property>
  <property fmtid="{D5CDD505-2E9C-101B-9397-08002B2CF9AE}" pid="4" name="Visibility">
    <vt:lpwstr>NOT VISIBLE</vt:lpwstr>
  </property>
</Properties>
</file>