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BB2A1" w14:textId="77777777" w:rsidR="00B7331F" w:rsidRPr="006D053C" w:rsidRDefault="00B7331F" w:rsidP="00B7331F">
      <w:pPr>
        <w:pStyle w:val="Heading2"/>
        <w:spacing w:line="360" w:lineRule="auto"/>
        <w:jc w:val="both"/>
        <w:rPr>
          <w:rStyle w:val="Strong"/>
          <w:rFonts w:ascii="Arial" w:hAnsi="Arial" w:cs="Arial"/>
          <w:b w:val="0"/>
          <w:bCs w:val="0"/>
          <w:color w:val="auto"/>
          <w:sz w:val="22"/>
          <w:szCs w:val="22"/>
        </w:rPr>
      </w:pPr>
      <w:bookmarkStart w:id="0" w:name="_Toc220164534"/>
      <w:bookmarkStart w:id="1" w:name="_Toc220247164"/>
      <w:r w:rsidRPr="006D053C">
        <w:rPr>
          <w:rFonts w:ascii="Arial" w:hAnsi="Arial" w:cs="Arial"/>
          <w:noProof/>
          <w:sz w:val="22"/>
          <w:szCs w:val="22"/>
          <w:lang w:eastAsia="ja-JP"/>
        </w:rPr>
        <w:drawing>
          <wp:anchor distT="0" distB="0" distL="114300" distR="114300" simplePos="0" relativeHeight="251659264" behindDoc="0" locked="0" layoutInCell="1" allowOverlap="1" wp14:anchorId="315DEA8B" wp14:editId="7AFBACF6">
            <wp:simplePos x="0" y="0"/>
            <wp:positionH relativeFrom="column">
              <wp:posOffset>1441450</wp:posOffset>
            </wp:positionH>
            <wp:positionV relativeFrom="paragraph">
              <wp:posOffset>-203200</wp:posOffset>
            </wp:positionV>
            <wp:extent cx="2568163" cy="1051651"/>
            <wp:effectExtent l="0" t="0" r="3810" b="0"/>
            <wp:wrapNone/>
            <wp:docPr id="875877654"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77654" name="Picture 1" descr="A logo with black tex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568163" cy="1051651"/>
                    </a:xfrm>
                    <a:prstGeom prst="rect">
                      <a:avLst/>
                    </a:prstGeom>
                  </pic:spPr>
                </pic:pic>
              </a:graphicData>
            </a:graphic>
          </wp:anchor>
        </w:drawing>
      </w:r>
      <w:bookmarkEnd w:id="0"/>
      <w:bookmarkEnd w:id="1"/>
    </w:p>
    <w:p w14:paraId="2BB09C03" w14:textId="77777777" w:rsidR="00B7331F" w:rsidRPr="006D053C" w:rsidRDefault="00B7331F" w:rsidP="00B7331F">
      <w:pPr>
        <w:pStyle w:val="Heading2"/>
        <w:spacing w:line="360" w:lineRule="auto"/>
        <w:jc w:val="both"/>
        <w:rPr>
          <w:rStyle w:val="Strong"/>
          <w:rFonts w:ascii="Arial" w:hAnsi="Arial" w:cs="Arial"/>
          <w:b w:val="0"/>
          <w:bCs w:val="0"/>
          <w:color w:val="auto"/>
          <w:sz w:val="22"/>
          <w:szCs w:val="22"/>
        </w:rPr>
      </w:pPr>
    </w:p>
    <w:p w14:paraId="6A0E124B" w14:textId="77777777" w:rsidR="00B7331F" w:rsidRDefault="00B7331F" w:rsidP="00B7331F">
      <w:pPr>
        <w:rPr>
          <w:b/>
          <w:bCs/>
        </w:rPr>
      </w:pPr>
    </w:p>
    <w:p w14:paraId="1EC0B4C6" w14:textId="77777777" w:rsidR="00B7331F" w:rsidRDefault="00B7331F" w:rsidP="00B7331F">
      <w:pPr>
        <w:rPr>
          <w:b/>
          <w:bCs/>
        </w:rPr>
      </w:pPr>
    </w:p>
    <w:p w14:paraId="71351049" w14:textId="77777777" w:rsidR="00ED1C02" w:rsidRDefault="00ED1C02" w:rsidP="00ED1C02">
      <w:pPr>
        <w:rPr>
          <w:b/>
          <w:bCs/>
        </w:rPr>
      </w:pPr>
    </w:p>
    <w:p w14:paraId="593EB0FF" w14:textId="29A07171" w:rsidR="00B7331F" w:rsidRPr="00ED1C02" w:rsidRDefault="00B7331F" w:rsidP="00ED1C02">
      <w:pPr>
        <w:pStyle w:val="Title"/>
        <w:spacing w:line="360" w:lineRule="auto"/>
        <w:ind w:left="2160" w:firstLine="720"/>
        <w:rPr>
          <w:rFonts w:ascii="Arial" w:hAnsi="Arial" w:cs="Arial"/>
          <w:b/>
          <w:bCs/>
          <w:sz w:val="22"/>
          <w:szCs w:val="22"/>
          <w:lang w:eastAsia="ja-JP"/>
        </w:rPr>
      </w:pPr>
      <w:r w:rsidRPr="00ED1C02">
        <w:rPr>
          <w:rFonts w:ascii="Arial" w:hAnsi="Arial" w:cs="Arial"/>
          <w:b/>
          <w:bCs/>
          <w:sz w:val="22"/>
          <w:szCs w:val="22"/>
          <w:lang w:val="en-US" w:eastAsia="ja-JP"/>
        </w:rPr>
        <w:t>Module code: LCBB5012</w:t>
      </w:r>
    </w:p>
    <w:p w14:paraId="55190486" w14:textId="3B019596" w:rsidR="00B7331F" w:rsidRPr="00ED1C02" w:rsidRDefault="00B7331F" w:rsidP="00ED1C02">
      <w:pPr>
        <w:pStyle w:val="Title"/>
        <w:spacing w:line="360" w:lineRule="auto"/>
        <w:ind w:left="2835"/>
        <w:rPr>
          <w:rFonts w:ascii="Arial" w:hAnsi="Arial" w:cs="Arial"/>
          <w:b/>
          <w:bCs/>
          <w:sz w:val="22"/>
          <w:szCs w:val="22"/>
        </w:rPr>
      </w:pPr>
      <w:r w:rsidRPr="00ED1C02">
        <w:rPr>
          <w:rFonts w:ascii="Arial" w:hAnsi="Arial" w:cs="Arial"/>
          <w:b/>
          <w:bCs/>
          <w:sz w:val="22"/>
          <w:szCs w:val="22"/>
          <w:lang w:val="en-US" w:eastAsia="ja-JP"/>
        </w:rPr>
        <w:t>Module Title</w:t>
      </w:r>
      <w:r w:rsidR="00ED1C02" w:rsidRPr="00ED1C02">
        <w:rPr>
          <w:rFonts w:ascii="Arial" w:hAnsi="Arial" w:cs="Arial"/>
          <w:b/>
          <w:bCs/>
          <w:sz w:val="22"/>
          <w:szCs w:val="22"/>
          <w:lang w:val="en-US" w:eastAsia="ja-JP"/>
        </w:rPr>
        <w:t>:</w:t>
      </w:r>
      <w:r w:rsidR="00ED1C02" w:rsidRPr="00ED1C02">
        <w:rPr>
          <w:rFonts w:ascii="Arial" w:eastAsiaTheme="minorHAnsi" w:hAnsi="Arial" w:cs="Arial"/>
          <w:b/>
          <w:bCs/>
          <w:spacing w:val="0"/>
          <w:kern w:val="2"/>
          <w:sz w:val="22"/>
          <w:szCs w:val="22"/>
        </w:rPr>
        <w:t xml:space="preserve"> </w:t>
      </w:r>
      <w:r w:rsidR="00ED1C02" w:rsidRPr="00ED1C02">
        <w:rPr>
          <w:rFonts w:ascii="Arial" w:hAnsi="Arial" w:cs="Arial"/>
          <w:b/>
          <w:bCs/>
          <w:sz w:val="22"/>
          <w:szCs w:val="22"/>
        </w:rPr>
        <w:t>Principles</w:t>
      </w:r>
      <w:r w:rsidRPr="00ED1C02">
        <w:rPr>
          <w:rFonts w:ascii="Arial" w:hAnsi="Arial" w:cs="Arial"/>
          <w:b/>
          <w:bCs/>
          <w:sz w:val="22"/>
          <w:szCs w:val="22"/>
        </w:rPr>
        <w:t xml:space="preserve"> of Human Resource Management</w:t>
      </w:r>
    </w:p>
    <w:p w14:paraId="3BCF6A03" w14:textId="1EE566CB" w:rsidR="00B7331F" w:rsidRPr="00ED1C02" w:rsidRDefault="00B7331F" w:rsidP="00ED1C02">
      <w:pPr>
        <w:pStyle w:val="Title"/>
        <w:spacing w:line="360" w:lineRule="auto"/>
        <w:ind w:left="2160" w:firstLine="720"/>
        <w:rPr>
          <w:rFonts w:ascii="Arial" w:hAnsi="Arial" w:cs="Arial"/>
          <w:b/>
          <w:bCs/>
          <w:sz w:val="22"/>
          <w:szCs w:val="22"/>
          <w:lang w:eastAsia="ja-JP"/>
        </w:rPr>
      </w:pPr>
      <w:r w:rsidRPr="00ED1C02">
        <w:rPr>
          <w:rFonts w:ascii="Arial" w:hAnsi="Arial" w:cs="Arial"/>
          <w:b/>
          <w:bCs/>
          <w:sz w:val="22"/>
          <w:szCs w:val="22"/>
          <w:lang w:val="en-US" w:eastAsia="ja-JP"/>
        </w:rPr>
        <w:t>Assignment Title:</w:t>
      </w:r>
      <w:r w:rsidRPr="00ED1C02">
        <w:rPr>
          <w:rFonts w:ascii="Arial" w:hAnsi="Arial" w:cs="Arial"/>
          <w:b/>
          <w:bCs/>
          <w:sz w:val="22"/>
          <w:szCs w:val="22"/>
          <w:lang w:eastAsia="ja-JP"/>
        </w:rPr>
        <w:t xml:space="preserve"> </w:t>
      </w:r>
      <w:r w:rsidR="00ED1C02" w:rsidRPr="00ED1C02">
        <w:rPr>
          <w:rFonts w:ascii="Arial" w:hAnsi="Arial" w:cs="Arial"/>
          <w:b/>
          <w:bCs/>
          <w:sz w:val="22"/>
          <w:szCs w:val="22"/>
          <w:lang w:eastAsia="ja-JP"/>
        </w:rPr>
        <w:t>Individual Report</w:t>
      </w:r>
    </w:p>
    <w:p w14:paraId="1F22CD0F" w14:textId="21364E6B" w:rsidR="00B7331F" w:rsidRPr="00ED1C02" w:rsidRDefault="00B7331F" w:rsidP="00ED1C02">
      <w:pPr>
        <w:pStyle w:val="Title"/>
        <w:spacing w:line="360" w:lineRule="auto"/>
        <w:ind w:left="2835"/>
        <w:rPr>
          <w:rFonts w:ascii="Arial" w:hAnsi="Arial" w:cs="Arial"/>
          <w:b/>
          <w:bCs/>
          <w:sz w:val="22"/>
          <w:szCs w:val="22"/>
          <w:lang w:eastAsia="ja-JP"/>
        </w:rPr>
      </w:pPr>
      <w:r w:rsidRPr="00ED1C02">
        <w:rPr>
          <w:rFonts w:ascii="Arial" w:hAnsi="Arial" w:cs="Arial"/>
          <w:b/>
          <w:bCs/>
          <w:sz w:val="22"/>
          <w:szCs w:val="22"/>
          <w:lang w:eastAsia="ja-JP"/>
        </w:rPr>
        <w:t>Module Teacher:</w:t>
      </w:r>
      <w:r w:rsidRPr="00ED1C02">
        <w:rPr>
          <w:rFonts w:ascii="Arial" w:eastAsiaTheme="minorHAnsi" w:hAnsi="Arial" w:cs="Arial"/>
          <w:b/>
          <w:bCs/>
          <w:color w:val="242130"/>
          <w:spacing w:val="0"/>
          <w:kern w:val="2"/>
          <w:sz w:val="22"/>
          <w:szCs w:val="22"/>
          <w:shd w:val="clear" w:color="auto" w:fill="FFFFFF"/>
        </w:rPr>
        <w:t xml:space="preserve"> </w:t>
      </w:r>
      <w:r w:rsidR="00ED1C02" w:rsidRPr="00ED1C02">
        <w:rPr>
          <w:rFonts w:ascii="Arial" w:eastAsiaTheme="minorHAnsi" w:hAnsi="Arial" w:cs="Arial"/>
          <w:b/>
          <w:bCs/>
          <w:color w:val="242130"/>
          <w:spacing w:val="0"/>
          <w:kern w:val="2"/>
          <w:sz w:val="22"/>
          <w:szCs w:val="22"/>
          <w:shd w:val="clear" w:color="auto" w:fill="FFFFFF"/>
        </w:rPr>
        <w:t>Fouziya Farheen</w:t>
      </w:r>
    </w:p>
    <w:p w14:paraId="1521755E" w14:textId="1B2B755D" w:rsidR="00B7331F" w:rsidRPr="00ED1C02" w:rsidRDefault="00B7331F" w:rsidP="00ED1C02">
      <w:pPr>
        <w:pStyle w:val="Title"/>
        <w:spacing w:line="360" w:lineRule="auto"/>
        <w:ind w:left="2835"/>
        <w:rPr>
          <w:rFonts w:ascii="Arial" w:hAnsi="Arial" w:cs="Arial"/>
          <w:b/>
          <w:bCs/>
          <w:sz w:val="22"/>
          <w:szCs w:val="22"/>
          <w:lang w:val="en-US" w:eastAsia="ja-JP"/>
        </w:rPr>
      </w:pPr>
      <w:r w:rsidRPr="00ED1C02">
        <w:rPr>
          <w:rFonts w:ascii="Arial" w:hAnsi="Arial" w:cs="Arial"/>
          <w:b/>
          <w:bCs/>
          <w:sz w:val="22"/>
          <w:szCs w:val="22"/>
          <w:lang w:val="en-US" w:eastAsia="ja-JP"/>
        </w:rPr>
        <w:t>Student Name: Gina Encea</w:t>
      </w:r>
    </w:p>
    <w:p w14:paraId="3FA0647A" w14:textId="6D424155" w:rsidR="00B7331F" w:rsidRPr="00ED1C02" w:rsidRDefault="00B7331F" w:rsidP="00ED1C02">
      <w:pPr>
        <w:spacing w:line="360" w:lineRule="auto"/>
        <w:ind w:left="2880"/>
        <w:rPr>
          <w:rFonts w:ascii="Arial" w:hAnsi="Arial" w:cs="Arial"/>
          <w:b/>
          <w:bCs/>
          <w:sz w:val="22"/>
          <w:szCs w:val="22"/>
          <w:lang w:val="en-US" w:eastAsia="ja-JP"/>
        </w:rPr>
      </w:pPr>
      <w:r w:rsidRPr="00ED1C02">
        <w:rPr>
          <w:rFonts w:ascii="Arial" w:hAnsi="Arial" w:cs="Arial"/>
          <w:b/>
          <w:bCs/>
          <w:sz w:val="22"/>
          <w:szCs w:val="22"/>
          <w:lang w:val="en-US" w:eastAsia="ja-JP"/>
        </w:rPr>
        <w:t>Student ID:2240819</w:t>
      </w:r>
    </w:p>
    <w:p w14:paraId="073B612F" w14:textId="5DC8E0B6" w:rsidR="00B7331F" w:rsidRPr="00ED1C02" w:rsidRDefault="00B7331F" w:rsidP="00B7331F">
      <w:pPr>
        <w:spacing w:line="360" w:lineRule="auto"/>
        <w:rPr>
          <w:rFonts w:ascii="Arial" w:hAnsi="Arial" w:cs="Arial"/>
          <w:b/>
          <w:bCs/>
          <w:sz w:val="22"/>
          <w:szCs w:val="22"/>
          <w:lang w:val="en-US" w:eastAsia="ja-JP"/>
        </w:rPr>
      </w:pPr>
      <w:r w:rsidRPr="00ED1C02">
        <w:rPr>
          <w:rFonts w:ascii="Arial" w:hAnsi="Arial" w:cs="Arial"/>
          <w:b/>
          <w:bCs/>
          <w:sz w:val="22"/>
          <w:szCs w:val="22"/>
          <w:lang w:val="en-US" w:eastAsia="ja-JP"/>
        </w:rPr>
        <w:t xml:space="preserve">    </w:t>
      </w:r>
      <w:r w:rsidRPr="00ED1C02">
        <w:rPr>
          <w:rFonts w:ascii="Arial" w:hAnsi="Arial" w:cs="Arial"/>
          <w:b/>
          <w:bCs/>
          <w:sz w:val="22"/>
          <w:szCs w:val="22"/>
          <w:lang w:val="en-US" w:eastAsia="ja-JP"/>
        </w:rPr>
        <w:tab/>
      </w:r>
      <w:r w:rsidRPr="00ED1C02">
        <w:rPr>
          <w:rFonts w:ascii="Arial" w:hAnsi="Arial" w:cs="Arial"/>
          <w:b/>
          <w:bCs/>
          <w:sz w:val="22"/>
          <w:szCs w:val="22"/>
          <w:lang w:val="en-US" w:eastAsia="ja-JP"/>
        </w:rPr>
        <w:tab/>
      </w:r>
      <w:r w:rsidRPr="00ED1C02">
        <w:rPr>
          <w:rFonts w:ascii="Arial" w:hAnsi="Arial" w:cs="Arial"/>
          <w:b/>
          <w:bCs/>
          <w:sz w:val="22"/>
          <w:szCs w:val="22"/>
          <w:lang w:val="en-US" w:eastAsia="ja-JP"/>
        </w:rPr>
        <w:tab/>
      </w:r>
      <w:r w:rsidRPr="00ED1C02">
        <w:rPr>
          <w:rFonts w:ascii="Arial" w:hAnsi="Arial" w:cs="Arial"/>
          <w:b/>
          <w:bCs/>
          <w:sz w:val="22"/>
          <w:szCs w:val="22"/>
          <w:lang w:val="en-US" w:eastAsia="ja-JP"/>
        </w:rPr>
        <w:tab/>
        <w:t xml:space="preserve">   </w:t>
      </w:r>
    </w:p>
    <w:p w14:paraId="0C0BF8C8" w14:textId="77777777" w:rsidR="00B7331F" w:rsidRPr="006D053C" w:rsidRDefault="00B7331F" w:rsidP="00B7331F">
      <w:pPr>
        <w:spacing w:line="360" w:lineRule="auto"/>
        <w:rPr>
          <w:rFonts w:ascii="Arial" w:hAnsi="Arial" w:cs="Arial"/>
          <w:sz w:val="22"/>
          <w:szCs w:val="22"/>
          <w:lang w:val="en-US" w:eastAsia="ja-JP"/>
        </w:rPr>
      </w:pPr>
    </w:p>
    <w:p w14:paraId="62D8388F" w14:textId="77777777" w:rsidR="00B7331F" w:rsidRDefault="00B7331F" w:rsidP="00B7331F">
      <w:pPr>
        <w:rPr>
          <w:b/>
          <w:bCs/>
        </w:rPr>
      </w:pPr>
    </w:p>
    <w:p w14:paraId="1FBB3632" w14:textId="77777777" w:rsidR="00B7331F" w:rsidRDefault="00B7331F" w:rsidP="00B7331F">
      <w:pPr>
        <w:rPr>
          <w:b/>
          <w:bCs/>
        </w:rPr>
      </w:pPr>
    </w:p>
    <w:p w14:paraId="5F9BEA35" w14:textId="77777777" w:rsidR="00B7331F" w:rsidRDefault="00B7331F" w:rsidP="00B7331F">
      <w:pPr>
        <w:rPr>
          <w:b/>
          <w:bCs/>
        </w:rPr>
      </w:pPr>
    </w:p>
    <w:p w14:paraId="4F3CB1BB" w14:textId="77777777" w:rsidR="00B7331F" w:rsidRDefault="00B7331F" w:rsidP="00B7331F">
      <w:pPr>
        <w:rPr>
          <w:b/>
          <w:bCs/>
        </w:rPr>
      </w:pPr>
    </w:p>
    <w:p w14:paraId="1CF60AAD" w14:textId="77777777" w:rsidR="00B7331F" w:rsidRDefault="00B7331F" w:rsidP="00B7331F">
      <w:pPr>
        <w:rPr>
          <w:b/>
          <w:bCs/>
        </w:rPr>
      </w:pPr>
    </w:p>
    <w:p w14:paraId="0D6870B5" w14:textId="77777777" w:rsidR="00B7331F" w:rsidRDefault="00B7331F" w:rsidP="00B7331F">
      <w:pPr>
        <w:rPr>
          <w:b/>
          <w:bCs/>
        </w:rPr>
      </w:pPr>
    </w:p>
    <w:p w14:paraId="121F50AA" w14:textId="77777777" w:rsidR="00B7331F" w:rsidRDefault="00B7331F" w:rsidP="00B7331F">
      <w:pPr>
        <w:rPr>
          <w:b/>
          <w:bCs/>
        </w:rPr>
      </w:pPr>
    </w:p>
    <w:p w14:paraId="29CC898B" w14:textId="77777777" w:rsidR="00B7331F" w:rsidRDefault="00B7331F" w:rsidP="00B7331F">
      <w:pPr>
        <w:rPr>
          <w:b/>
          <w:bCs/>
        </w:rPr>
      </w:pPr>
    </w:p>
    <w:p w14:paraId="7B1DF301" w14:textId="77777777" w:rsidR="00B7331F" w:rsidRDefault="00B7331F" w:rsidP="00B7331F">
      <w:pPr>
        <w:rPr>
          <w:b/>
          <w:bCs/>
        </w:rPr>
      </w:pPr>
    </w:p>
    <w:p w14:paraId="750835F9" w14:textId="77777777" w:rsidR="00B7331F" w:rsidRDefault="00B7331F" w:rsidP="00B7331F">
      <w:pPr>
        <w:rPr>
          <w:b/>
          <w:bCs/>
        </w:rPr>
      </w:pPr>
    </w:p>
    <w:p w14:paraId="7169F784" w14:textId="77777777" w:rsidR="00B7331F" w:rsidRDefault="00B7331F" w:rsidP="00B7331F">
      <w:pPr>
        <w:rPr>
          <w:b/>
          <w:bCs/>
        </w:rPr>
      </w:pPr>
    </w:p>
    <w:p w14:paraId="62D21784" w14:textId="77777777" w:rsidR="00B7331F" w:rsidRDefault="00B7331F" w:rsidP="00B7331F">
      <w:pPr>
        <w:rPr>
          <w:b/>
          <w:bCs/>
        </w:rPr>
      </w:pPr>
    </w:p>
    <w:p w14:paraId="2D55B5D2" w14:textId="77777777" w:rsidR="00B7331F" w:rsidRDefault="00B7331F" w:rsidP="00B7331F">
      <w:pPr>
        <w:rPr>
          <w:b/>
          <w:bCs/>
        </w:rPr>
      </w:pPr>
    </w:p>
    <w:p w14:paraId="733EC477" w14:textId="77777777" w:rsidR="00B7331F" w:rsidRDefault="00B7331F" w:rsidP="00B7331F">
      <w:pPr>
        <w:rPr>
          <w:b/>
          <w:bCs/>
        </w:rPr>
      </w:pPr>
    </w:p>
    <w:p w14:paraId="17F358C3" w14:textId="77777777" w:rsidR="00B7331F" w:rsidRDefault="00B7331F" w:rsidP="00B7331F">
      <w:pPr>
        <w:rPr>
          <w:b/>
          <w:bCs/>
        </w:rPr>
      </w:pPr>
    </w:p>
    <w:sdt>
      <w:sdtPr>
        <w:rPr>
          <w:rFonts w:asciiTheme="minorHAnsi" w:eastAsiaTheme="minorHAnsi" w:hAnsiTheme="minorHAnsi" w:cstheme="minorBidi"/>
          <w:color w:val="auto"/>
          <w:kern w:val="2"/>
          <w:sz w:val="24"/>
          <w:szCs w:val="24"/>
          <w:lang w:val="en-GB"/>
          <w14:ligatures w14:val="standardContextual"/>
        </w:rPr>
        <w:id w:val="1121645378"/>
        <w:docPartObj>
          <w:docPartGallery w:val="Table of Contents"/>
          <w:docPartUnique/>
        </w:docPartObj>
      </w:sdtPr>
      <w:sdtEndPr>
        <w:rPr>
          <w:b/>
          <w:bCs/>
          <w:noProof/>
        </w:rPr>
      </w:sdtEndPr>
      <w:sdtContent>
        <w:p w14:paraId="3FB5D604" w14:textId="53B05F59" w:rsidR="006F7B49" w:rsidRDefault="006F7B49" w:rsidP="006F7B49">
          <w:pPr>
            <w:pStyle w:val="TOCHeading"/>
            <w:jc w:val="center"/>
          </w:pPr>
          <w:r>
            <w:t>Table of Contents</w:t>
          </w:r>
        </w:p>
        <w:p w14:paraId="0D67408E" w14:textId="3046B6EB" w:rsidR="006F7B49" w:rsidRDefault="006F7B49">
          <w:pPr>
            <w:pStyle w:val="TOC2"/>
            <w:tabs>
              <w:tab w:val="right" w:leader="dot" w:pos="9016"/>
            </w:tabs>
            <w:rPr>
              <w:noProof/>
            </w:rPr>
          </w:pPr>
          <w:r>
            <w:fldChar w:fldCharType="begin"/>
          </w:r>
          <w:r>
            <w:instrText xml:space="preserve"> TOC \o "1-3" \h \z \u </w:instrText>
          </w:r>
          <w:r>
            <w:fldChar w:fldCharType="separate"/>
          </w:r>
        </w:p>
        <w:p w14:paraId="4D243810" w14:textId="359A5A02" w:rsidR="006F7B49" w:rsidRPr="006F7B49" w:rsidRDefault="006F7B49" w:rsidP="006F7B49">
          <w:pPr>
            <w:pStyle w:val="TOC1"/>
            <w:rPr>
              <w:rFonts w:ascii="Arial" w:hAnsi="Arial" w:cs="Arial"/>
              <w:sz w:val="22"/>
              <w:szCs w:val="22"/>
            </w:rPr>
          </w:pPr>
          <w:hyperlink w:anchor="_Toc220247165" w:history="1">
            <w:r w:rsidRPr="006F7B49">
              <w:rPr>
                <w:rStyle w:val="Hyperlink"/>
                <w:rFonts w:ascii="Arial" w:hAnsi="Arial" w:cs="Arial"/>
                <w:sz w:val="22"/>
                <w:szCs w:val="22"/>
              </w:rPr>
              <w:t>Introduction</w:t>
            </w:r>
            <w:r w:rsidRPr="006F7B49">
              <w:rPr>
                <w:rFonts w:ascii="Arial" w:hAnsi="Arial" w:cs="Arial"/>
                <w:webHidden/>
                <w:sz w:val="22"/>
                <w:szCs w:val="22"/>
              </w:rPr>
              <w:tab/>
            </w:r>
            <w:r w:rsidRPr="006F7B49">
              <w:rPr>
                <w:rFonts w:ascii="Arial" w:hAnsi="Arial" w:cs="Arial"/>
                <w:webHidden/>
                <w:sz w:val="22"/>
                <w:szCs w:val="22"/>
              </w:rPr>
              <w:fldChar w:fldCharType="begin"/>
            </w:r>
            <w:r w:rsidRPr="006F7B49">
              <w:rPr>
                <w:rFonts w:ascii="Arial" w:hAnsi="Arial" w:cs="Arial"/>
                <w:webHidden/>
                <w:sz w:val="22"/>
                <w:szCs w:val="22"/>
              </w:rPr>
              <w:instrText xml:space="preserve"> PAGEREF _Toc220247165 \h </w:instrText>
            </w:r>
            <w:r w:rsidRPr="006F7B49">
              <w:rPr>
                <w:rFonts w:ascii="Arial" w:hAnsi="Arial" w:cs="Arial"/>
                <w:webHidden/>
                <w:sz w:val="22"/>
                <w:szCs w:val="22"/>
              </w:rPr>
            </w:r>
            <w:r w:rsidRPr="006F7B49">
              <w:rPr>
                <w:rFonts w:ascii="Arial" w:hAnsi="Arial" w:cs="Arial"/>
                <w:webHidden/>
                <w:sz w:val="22"/>
                <w:szCs w:val="22"/>
              </w:rPr>
              <w:fldChar w:fldCharType="separate"/>
            </w:r>
            <w:r w:rsidRPr="006F7B49">
              <w:rPr>
                <w:rFonts w:ascii="Arial" w:hAnsi="Arial" w:cs="Arial"/>
                <w:webHidden/>
                <w:sz w:val="22"/>
                <w:szCs w:val="22"/>
              </w:rPr>
              <w:t>3</w:t>
            </w:r>
            <w:r w:rsidRPr="006F7B49">
              <w:rPr>
                <w:rFonts w:ascii="Arial" w:hAnsi="Arial" w:cs="Arial"/>
                <w:webHidden/>
                <w:sz w:val="22"/>
                <w:szCs w:val="22"/>
              </w:rPr>
              <w:fldChar w:fldCharType="end"/>
            </w:r>
          </w:hyperlink>
        </w:p>
        <w:p w14:paraId="0187ABA9" w14:textId="12444EF5" w:rsidR="006F7B49" w:rsidRPr="006F7B49" w:rsidRDefault="006F7B49" w:rsidP="006F7B49">
          <w:pPr>
            <w:pStyle w:val="TOC1"/>
            <w:rPr>
              <w:rFonts w:ascii="Arial" w:hAnsi="Arial" w:cs="Arial"/>
              <w:sz w:val="22"/>
              <w:szCs w:val="22"/>
            </w:rPr>
          </w:pPr>
          <w:hyperlink w:anchor="_Toc220247166" w:history="1">
            <w:r w:rsidRPr="006F7B49">
              <w:rPr>
                <w:rStyle w:val="Hyperlink"/>
                <w:rFonts w:ascii="Arial" w:hAnsi="Arial" w:cs="Arial"/>
                <w:sz w:val="22"/>
                <w:szCs w:val="22"/>
              </w:rPr>
              <w:t>Internal and  External Environment</w:t>
            </w:r>
            <w:r w:rsidRPr="006F7B49">
              <w:rPr>
                <w:rFonts w:ascii="Arial" w:hAnsi="Arial" w:cs="Arial"/>
                <w:webHidden/>
                <w:sz w:val="22"/>
                <w:szCs w:val="22"/>
              </w:rPr>
              <w:tab/>
            </w:r>
            <w:r w:rsidRPr="006F7B49">
              <w:rPr>
                <w:rFonts w:ascii="Arial" w:hAnsi="Arial" w:cs="Arial"/>
                <w:webHidden/>
                <w:sz w:val="22"/>
                <w:szCs w:val="22"/>
              </w:rPr>
              <w:fldChar w:fldCharType="begin"/>
            </w:r>
            <w:r w:rsidRPr="006F7B49">
              <w:rPr>
                <w:rFonts w:ascii="Arial" w:hAnsi="Arial" w:cs="Arial"/>
                <w:webHidden/>
                <w:sz w:val="22"/>
                <w:szCs w:val="22"/>
              </w:rPr>
              <w:instrText xml:space="preserve"> PAGEREF _Toc220247166 \h </w:instrText>
            </w:r>
            <w:r w:rsidRPr="006F7B49">
              <w:rPr>
                <w:rFonts w:ascii="Arial" w:hAnsi="Arial" w:cs="Arial"/>
                <w:webHidden/>
                <w:sz w:val="22"/>
                <w:szCs w:val="22"/>
              </w:rPr>
            </w:r>
            <w:r w:rsidRPr="006F7B49">
              <w:rPr>
                <w:rFonts w:ascii="Arial" w:hAnsi="Arial" w:cs="Arial"/>
                <w:webHidden/>
                <w:sz w:val="22"/>
                <w:szCs w:val="22"/>
              </w:rPr>
              <w:fldChar w:fldCharType="separate"/>
            </w:r>
            <w:r w:rsidRPr="006F7B49">
              <w:rPr>
                <w:rFonts w:ascii="Arial" w:hAnsi="Arial" w:cs="Arial"/>
                <w:webHidden/>
                <w:sz w:val="22"/>
                <w:szCs w:val="22"/>
              </w:rPr>
              <w:t>4</w:t>
            </w:r>
            <w:r w:rsidRPr="006F7B49">
              <w:rPr>
                <w:rFonts w:ascii="Arial" w:hAnsi="Arial" w:cs="Arial"/>
                <w:webHidden/>
                <w:sz w:val="22"/>
                <w:szCs w:val="22"/>
              </w:rPr>
              <w:fldChar w:fldCharType="end"/>
            </w:r>
          </w:hyperlink>
        </w:p>
        <w:p w14:paraId="4CD130CF" w14:textId="47DB0DCE" w:rsidR="006F7B49" w:rsidRPr="006F7B49" w:rsidRDefault="006F7B49" w:rsidP="006F7B49">
          <w:pPr>
            <w:pStyle w:val="TOC1"/>
          </w:pPr>
          <w:hyperlink w:anchor="_Toc220247167" w:history="1">
            <w:r w:rsidRPr="006F7B49">
              <w:rPr>
                <w:rStyle w:val="Hyperlink"/>
              </w:rPr>
              <w:t>Organisation Application</w:t>
            </w:r>
            <w:r w:rsidRPr="006F7B49">
              <w:rPr>
                <w:webHidden/>
              </w:rPr>
              <w:tab/>
            </w:r>
            <w:r w:rsidRPr="006F7B49">
              <w:rPr>
                <w:webHidden/>
              </w:rPr>
              <w:fldChar w:fldCharType="begin"/>
            </w:r>
            <w:r w:rsidRPr="006F7B49">
              <w:rPr>
                <w:webHidden/>
              </w:rPr>
              <w:instrText xml:space="preserve"> PAGEREF _Toc220247167 \h </w:instrText>
            </w:r>
            <w:r w:rsidRPr="006F7B49">
              <w:rPr>
                <w:webHidden/>
              </w:rPr>
            </w:r>
            <w:r w:rsidRPr="006F7B49">
              <w:rPr>
                <w:webHidden/>
              </w:rPr>
              <w:fldChar w:fldCharType="separate"/>
            </w:r>
            <w:r w:rsidRPr="006F7B49">
              <w:rPr>
                <w:webHidden/>
              </w:rPr>
              <w:t>5</w:t>
            </w:r>
            <w:r w:rsidRPr="006F7B49">
              <w:rPr>
                <w:webHidden/>
              </w:rPr>
              <w:fldChar w:fldCharType="end"/>
            </w:r>
          </w:hyperlink>
        </w:p>
        <w:p w14:paraId="104A5ACE" w14:textId="4EDA80EA" w:rsidR="006F7B49" w:rsidRDefault="006F7B49" w:rsidP="006F7B49">
          <w:pPr>
            <w:pStyle w:val="TOC1"/>
          </w:pPr>
          <w:hyperlink w:anchor="_Toc220247168" w:history="1">
            <w:r w:rsidRPr="00635141">
              <w:rPr>
                <w:rStyle w:val="Hyperlink"/>
              </w:rPr>
              <w:t>Application of Model</w:t>
            </w:r>
            <w:r>
              <w:rPr>
                <w:webHidden/>
              </w:rPr>
              <w:tab/>
            </w:r>
            <w:r>
              <w:rPr>
                <w:webHidden/>
              </w:rPr>
              <w:fldChar w:fldCharType="begin"/>
            </w:r>
            <w:r>
              <w:rPr>
                <w:webHidden/>
              </w:rPr>
              <w:instrText xml:space="preserve"> PAGEREF _Toc220247168 \h </w:instrText>
            </w:r>
            <w:r>
              <w:rPr>
                <w:webHidden/>
              </w:rPr>
            </w:r>
            <w:r>
              <w:rPr>
                <w:webHidden/>
              </w:rPr>
              <w:fldChar w:fldCharType="separate"/>
            </w:r>
            <w:r>
              <w:rPr>
                <w:webHidden/>
              </w:rPr>
              <w:t>5</w:t>
            </w:r>
            <w:r>
              <w:rPr>
                <w:webHidden/>
              </w:rPr>
              <w:fldChar w:fldCharType="end"/>
            </w:r>
          </w:hyperlink>
        </w:p>
        <w:p w14:paraId="0F8A5B78" w14:textId="53684C9B" w:rsidR="006F7B49" w:rsidRDefault="006F7B49" w:rsidP="006F7B49">
          <w:pPr>
            <w:pStyle w:val="TOC1"/>
          </w:pPr>
          <w:hyperlink w:anchor="_Toc220247169" w:history="1">
            <w:r w:rsidRPr="00635141">
              <w:rPr>
                <w:rStyle w:val="Hyperlink"/>
              </w:rPr>
              <w:t>Conclusion</w:t>
            </w:r>
            <w:r>
              <w:rPr>
                <w:webHidden/>
              </w:rPr>
              <w:tab/>
            </w:r>
            <w:r>
              <w:rPr>
                <w:webHidden/>
              </w:rPr>
              <w:fldChar w:fldCharType="begin"/>
            </w:r>
            <w:r>
              <w:rPr>
                <w:webHidden/>
              </w:rPr>
              <w:instrText xml:space="preserve"> PAGEREF _Toc220247169 \h </w:instrText>
            </w:r>
            <w:r>
              <w:rPr>
                <w:webHidden/>
              </w:rPr>
            </w:r>
            <w:r>
              <w:rPr>
                <w:webHidden/>
              </w:rPr>
              <w:fldChar w:fldCharType="separate"/>
            </w:r>
            <w:r>
              <w:rPr>
                <w:webHidden/>
              </w:rPr>
              <w:t>7</w:t>
            </w:r>
            <w:r>
              <w:rPr>
                <w:webHidden/>
              </w:rPr>
              <w:fldChar w:fldCharType="end"/>
            </w:r>
          </w:hyperlink>
        </w:p>
        <w:p w14:paraId="49E3BAC6" w14:textId="03C0AC7F" w:rsidR="006F7B49" w:rsidRDefault="006F7B49" w:rsidP="006F7B49">
          <w:pPr>
            <w:pStyle w:val="TOC1"/>
          </w:pPr>
          <w:hyperlink w:anchor="_Toc220247170" w:history="1">
            <w:r w:rsidRPr="00635141">
              <w:rPr>
                <w:rStyle w:val="Hyperlink"/>
              </w:rPr>
              <w:t>References</w:t>
            </w:r>
            <w:r>
              <w:rPr>
                <w:webHidden/>
              </w:rPr>
              <w:tab/>
            </w:r>
            <w:r>
              <w:rPr>
                <w:webHidden/>
              </w:rPr>
              <w:fldChar w:fldCharType="begin"/>
            </w:r>
            <w:r>
              <w:rPr>
                <w:webHidden/>
              </w:rPr>
              <w:instrText xml:space="preserve"> PAGEREF _Toc220247170 \h </w:instrText>
            </w:r>
            <w:r>
              <w:rPr>
                <w:webHidden/>
              </w:rPr>
            </w:r>
            <w:r>
              <w:rPr>
                <w:webHidden/>
              </w:rPr>
              <w:fldChar w:fldCharType="separate"/>
            </w:r>
            <w:r>
              <w:rPr>
                <w:webHidden/>
              </w:rPr>
              <w:t>8</w:t>
            </w:r>
            <w:r>
              <w:rPr>
                <w:webHidden/>
              </w:rPr>
              <w:fldChar w:fldCharType="end"/>
            </w:r>
          </w:hyperlink>
        </w:p>
        <w:p w14:paraId="3DE0266E" w14:textId="11A63ECF" w:rsidR="006F7B49" w:rsidRDefault="006F7B49">
          <w:r>
            <w:rPr>
              <w:b/>
              <w:bCs/>
              <w:noProof/>
            </w:rPr>
            <w:fldChar w:fldCharType="end"/>
          </w:r>
        </w:p>
      </w:sdtContent>
    </w:sdt>
    <w:p w14:paraId="508EE728" w14:textId="77777777" w:rsidR="00B7331F" w:rsidRDefault="00B7331F" w:rsidP="00B7331F">
      <w:pPr>
        <w:rPr>
          <w:b/>
          <w:bCs/>
        </w:rPr>
      </w:pPr>
    </w:p>
    <w:p w14:paraId="58EF8C18" w14:textId="77777777" w:rsidR="00B7331F" w:rsidRDefault="00B7331F" w:rsidP="00B7331F">
      <w:pPr>
        <w:rPr>
          <w:b/>
          <w:bCs/>
        </w:rPr>
      </w:pPr>
    </w:p>
    <w:p w14:paraId="04530BCC" w14:textId="77777777" w:rsidR="00B7331F" w:rsidRDefault="00B7331F" w:rsidP="00B7331F">
      <w:pPr>
        <w:rPr>
          <w:b/>
          <w:bCs/>
        </w:rPr>
      </w:pPr>
    </w:p>
    <w:p w14:paraId="4E6F0B8B" w14:textId="77777777" w:rsidR="00B7331F" w:rsidRDefault="00B7331F" w:rsidP="00B7331F">
      <w:pPr>
        <w:rPr>
          <w:b/>
          <w:bCs/>
        </w:rPr>
      </w:pPr>
    </w:p>
    <w:p w14:paraId="3E023C27" w14:textId="77777777" w:rsidR="00B7331F" w:rsidRDefault="00B7331F" w:rsidP="00B7331F">
      <w:pPr>
        <w:rPr>
          <w:b/>
          <w:bCs/>
        </w:rPr>
      </w:pPr>
    </w:p>
    <w:p w14:paraId="4E73E560" w14:textId="77777777" w:rsidR="00B7331F" w:rsidRDefault="00B7331F" w:rsidP="00B7331F">
      <w:pPr>
        <w:rPr>
          <w:b/>
          <w:bCs/>
        </w:rPr>
      </w:pPr>
    </w:p>
    <w:p w14:paraId="05383DCF" w14:textId="77777777" w:rsidR="00B7331F" w:rsidRDefault="00B7331F" w:rsidP="00B7331F">
      <w:pPr>
        <w:rPr>
          <w:b/>
          <w:bCs/>
        </w:rPr>
      </w:pPr>
    </w:p>
    <w:p w14:paraId="1827BFEB" w14:textId="77777777" w:rsidR="00B7331F" w:rsidRDefault="00B7331F" w:rsidP="00B7331F">
      <w:pPr>
        <w:rPr>
          <w:b/>
          <w:bCs/>
        </w:rPr>
      </w:pPr>
    </w:p>
    <w:p w14:paraId="6C382515" w14:textId="77777777" w:rsidR="00B7331F" w:rsidRDefault="00B7331F" w:rsidP="00B7331F">
      <w:pPr>
        <w:rPr>
          <w:b/>
          <w:bCs/>
        </w:rPr>
      </w:pPr>
    </w:p>
    <w:p w14:paraId="5A840B6B" w14:textId="77777777" w:rsidR="00B7331F" w:rsidRDefault="00B7331F" w:rsidP="00B7331F">
      <w:pPr>
        <w:rPr>
          <w:b/>
          <w:bCs/>
        </w:rPr>
      </w:pPr>
    </w:p>
    <w:p w14:paraId="050B861B" w14:textId="77777777" w:rsidR="00B7331F" w:rsidRDefault="00B7331F" w:rsidP="00B7331F">
      <w:pPr>
        <w:rPr>
          <w:b/>
          <w:bCs/>
        </w:rPr>
      </w:pPr>
    </w:p>
    <w:p w14:paraId="5FB4ED5A" w14:textId="77777777" w:rsidR="00B7331F" w:rsidRDefault="00B7331F" w:rsidP="00B7331F">
      <w:pPr>
        <w:rPr>
          <w:b/>
          <w:bCs/>
        </w:rPr>
      </w:pPr>
    </w:p>
    <w:p w14:paraId="6A54EBB8" w14:textId="77777777" w:rsidR="00B7331F" w:rsidRDefault="00B7331F" w:rsidP="00B7331F">
      <w:pPr>
        <w:rPr>
          <w:b/>
          <w:bCs/>
        </w:rPr>
      </w:pPr>
    </w:p>
    <w:p w14:paraId="5CB7D14E" w14:textId="77777777" w:rsidR="00ED1C02" w:rsidRDefault="00ED1C02" w:rsidP="00B7331F">
      <w:pPr>
        <w:rPr>
          <w:b/>
          <w:bCs/>
        </w:rPr>
      </w:pPr>
    </w:p>
    <w:p w14:paraId="083F2958" w14:textId="77777777" w:rsidR="00ED1C02" w:rsidRDefault="00ED1C02" w:rsidP="00B7331F">
      <w:pPr>
        <w:rPr>
          <w:b/>
          <w:bCs/>
        </w:rPr>
      </w:pPr>
    </w:p>
    <w:p w14:paraId="7ABACA1D" w14:textId="77777777" w:rsidR="00ED1C02" w:rsidRDefault="00ED1C02" w:rsidP="00B7331F">
      <w:pPr>
        <w:rPr>
          <w:b/>
          <w:bCs/>
        </w:rPr>
      </w:pPr>
    </w:p>
    <w:p w14:paraId="7A1A9B64" w14:textId="77777777" w:rsidR="00ED1C02" w:rsidRDefault="00ED1C02" w:rsidP="00B7331F">
      <w:pPr>
        <w:rPr>
          <w:b/>
          <w:bCs/>
        </w:rPr>
      </w:pPr>
    </w:p>
    <w:p w14:paraId="436B3923" w14:textId="77777777" w:rsidR="00ED1C02" w:rsidRDefault="00ED1C02" w:rsidP="00B7331F">
      <w:pPr>
        <w:rPr>
          <w:b/>
          <w:bCs/>
        </w:rPr>
      </w:pPr>
    </w:p>
    <w:p w14:paraId="3F5E7433" w14:textId="77777777" w:rsidR="00ED1C02" w:rsidRDefault="00ED1C02" w:rsidP="00B7331F">
      <w:pPr>
        <w:rPr>
          <w:b/>
          <w:bCs/>
        </w:rPr>
      </w:pPr>
    </w:p>
    <w:p w14:paraId="6DCA2E60" w14:textId="77777777" w:rsidR="00ED1C02" w:rsidRDefault="00ED1C02" w:rsidP="00B7331F">
      <w:pPr>
        <w:rPr>
          <w:b/>
          <w:bCs/>
        </w:rPr>
      </w:pPr>
    </w:p>
    <w:p w14:paraId="7F435006" w14:textId="1B19B48D" w:rsidR="00B7331F" w:rsidRPr="00ED1C02" w:rsidRDefault="00B7331F" w:rsidP="006F7B49">
      <w:pPr>
        <w:pStyle w:val="Heading1"/>
      </w:pPr>
      <w:bookmarkStart w:id="2" w:name="_Toc220247165"/>
      <w:r w:rsidRPr="00ED1C02">
        <w:lastRenderedPageBreak/>
        <w:t>Introduction</w:t>
      </w:r>
      <w:bookmarkEnd w:id="2"/>
    </w:p>
    <w:p w14:paraId="4B384C48" w14:textId="77777777" w:rsidR="00B7331F" w:rsidRPr="00ED1C02" w:rsidRDefault="00B7331F" w:rsidP="00ED1C02">
      <w:pPr>
        <w:tabs>
          <w:tab w:val="left" w:pos="6663"/>
        </w:tabs>
        <w:spacing w:line="360" w:lineRule="auto"/>
        <w:rPr>
          <w:rFonts w:ascii="Arial" w:hAnsi="Arial" w:cs="Arial"/>
          <w:b/>
          <w:bCs/>
          <w:sz w:val="22"/>
          <w:szCs w:val="22"/>
        </w:rPr>
      </w:pPr>
    </w:p>
    <w:p w14:paraId="48258CFD" w14:textId="77777777" w:rsidR="00B7331F" w:rsidRPr="00ED1C02" w:rsidRDefault="00B7331F" w:rsidP="00ED1C02">
      <w:pPr>
        <w:tabs>
          <w:tab w:val="left" w:pos="6663"/>
        </w:tabs>
        <w:spacing w:line="360" w:lineRule="auto"/>
        <w:rPr>
          <w:rFonts w:ascii="Arial" w:hAnsi="Arial" w:cs="Arial"/>
          <w:b/>
          <w:bCs/>
          <w:sz w:val="22"/>
          <w:szCs w:val="22"/>
        </w:rPr>
      </w:pPr>
    </w:p>
    <w:p w14:paraId="5999A0F2" w14:textId="77777777" w:rsidR="00B7331F" w:rsidRPr="00ED1C02" w:rsidRDefault="00B7331F" w:rsidP="00ED1C02">
      <w:pPr>
        <w:tabs>
          <w:tab w:val="left" w:pos="6663"/>
        </w:tabs>
        <w:spacing w:line="360" w:lineRule="auto"/>
        <w:rPr>
          <w:rFonts w:ascii="Arial" w:hAnsi="Arial" w:cs="Arial"/>
          <w:b/>
          <w:bCs/>
          <w:sz w:val="22"/>
          <w:szCs w:val="22"/>
        </w:rPr>
      </w:pPr>
    </w:p>
    <w:p w14:paraId="574B6A4B" w14:textId="609640DD" w:rsidR="00B7331F" w:rsidRPr="00ED1C02" w:rsidRDefault="00B7331F" w:rsidP="00ED1C02">
      <w:pPr>
        <w:tabs>
          <w:tab w:val="left" w:pos="6663"/>
        </w:tabs>
        <w:spacing w:line="360" w:lineRule="auto"/>
        <w:rPr>
          <w:rFonts w:ascii="Arial" w:hAnsi="Arial" w:cs="Arial"/>
          <w:sz w:val="22"/>
          <w:szCs w:val="22"/>
        </w:rPr>
      </w:pPr>
      <w:r w:rsidRPr="00ED1C02">
        <w:rPr>
          <w:rFonts w:ascii="Arial" w:hAnsi="Arial" w:cs="Arial"/>
          <w:sz w:val="22"/>
          <w:szCs w:val="22"/>
        </w:rPr>
        <w:t>One of the most important things HR managers undertake to keep businesses running smoothly is to ensure that all employees collaborate to help the company achieve its objectives. To keep employees informed, engaged, and motivated, human resources must execute a variety of tasks. Some of these occupations include hiring and firing employees, teaching and training them, observing their work, and communicating with them. These services are essential to the procedure. Businesses use the hiring process to discover and retain employees with the necessary skills and knowledge. Workers benefit from training and development programs, which teach them how to use new tools and adapt to employment changes. Employees who get along well with their bosses and are well-managed may be able to help the company achieve its objectives and make the workplace a more pleasant and stress-free environment.</w:t>
      </w:r>
    </w:p>
    <w:p w14:paraId="0339AAC6" w14:textId="77777777" w:rsidR="00B7331F" w:rsidRPr="00ED1C02" w:rsidRDefault="00B7331F" w:rsidP="00ED1C02">
      <w:pPr>
        <w:tabs>
          <w:tab w:val="left" w:pos="6663"/>
        </w:tabs>
        <w:spacing w:line="360" w:lineRule="auto"/>
        <w:rPr>
          <w:rFonts w:ascii="Arial" w:hAnsi="Arial" w:cs="Arial"/>
          <w:sz w:val="22"/>
          <w:szCs w:val="22"/>
        </w:rPr>
      </w:pPr>
      <w:r w:rsidRPr="00ED1C02">
        <w:rPr>
          <w:rFonts w:ascii="Arial" w:hAnsi="Arial" w:cs="Arial"/>
          <w:sz w:val="22"/>
          <w:szCs w:val="22"/>
        </w:rPr>
        <w:t>Human resource administrators are extremely vital, but they cannot execute their tasks alone. Many factors influence how people establish and adhere to human resource policies in both their professional and personal lives. Some of these are economics, the legislation, new technology, cultural diversity, and how businesses operate. These issues are exacerbated for international organisations since their human resource managers must cope with cross-national disparities.</w:t>
      </w:r>
    </w:p>
    <w:p w14:paraId="56591424"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This article discusses how many environmental factors influence the work of HR managers. It establishes a business environment model for a corporation that operates in multiple nations. This report has the following sections: First, it </w:t>
      </w:r>
      <w:proofErr w:type="gramStart"/>
      <w:r w:rsidRPr="00ED1C02">
        <w:rPr>
          <w:rFonts w:ascii="Arial" w:hAnsi="Arial" w:cs="Arial"/>
          <w:sz w:val="22"/>
          <w:szCs w:val="22"/>
        </w:rPr>
        <w:t>use</w:t>
      </w:r>
      <w:proofErr w:type="gramEnd"/>
      <w:r w:rsidRPr="00ED1C02">
        <w:rPr>
          <w:rFonts w:ascii="Arial" w:hAnsi="Arial" w:cs="Arial"/>
          <w:sz w:val="22"/>
          <w:szCs w:val="22"/>
        </w:rPr>
        <w:t xml:space="preserve"> the PESTLE model to examine the company's internal and external environments. The next section discusses when the model works and when it does not function in HR. It then discusses the norms and legislation that a global corporation with employees in multiple countries must follow. The following section of the investigation employs the chosen model to examine how much environmental factors influence how successfully HR managers do their duties. It discusses how diverse countries are. The conclusion discusses how the primary principles may influence the work of HR managers at large corporations around the world in the future.</w:t>
      </w:r>
    </w:p>
    <w:p w14:paraId="32FE53F5" w14:textId="77777777" w:rsidR="00B7331F" w:rsidRPr="00ED1C02" w:rsidRDefault="00B7331F" w:rsidP="006F7B49">
      <w:pPr>
        <w:pStyle w:val="Heading1"/>
      </w:pPr>
      <w:bookmarkStart w:id="3" w:name="_Toc220247166"/>
      <w:r w:rsidRPr="00ED1C02">
        <w:lastRenderedPageBreak/>
        <w:t xml:space="preserve">Internal </w:t>
      </w:r>
      <w:proofErr w:type="gramStart"/>
      <w:r w:rsidRPr="00ED1C02">
        <w:t>and  External</w:t>
      </w:r>
      <w:proofErr w:type="gramEnd"/>
      <w:r w:rsidRPr="00ED1C02">
        <w:t xml:space="preserve"> Environment</w:t>
      </w:r>
      <w:bookmarkEnd w:id="3"/>
    </w:p>
    <w:p w14:paraId="32669B59"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PESTLE is a method of analysing a firm that considers both internal and external factors.</w:t>
      </w:r>
    </w:p>
    <w:p w14:paraId="25626FE3"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"PESTLE" translates as "political, economic, social, technological, legal, and environmental." The PESTLE framework explains how external factors affect a company's operations. Johnson et al.'s 2020 study shown that the model is effective in identifying macroenvironmental issues that may have an impact on an organization's long-term strategy and decision-making process. The PESTLE framework assists HR managers in determining the best method to run their business, follow the rules, and deal with employees over whom they have no control.</w:t>
      </w:r>
    </w:p>
    <w:p w14:paraId="4C6B270A"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However, the model has </w:t>
      </w:r>
      <w:proofErr w:type="gramStart"/>
      <w:r w:rsidRPr="00ED1C02">
        <w:rPr>
          <w:rFonts w:ascii="Arial" w:hAnsi="Arial" w:cs="Arial"/>
          <w:sz w:val="22"/>
          <w:szCs w:val="22"/>
        </w:rPr>
        <w:t>a number of</w:t>
      </w:r>
      <w:proofErr w:type="gramEnd"/>
      <w:r w:rsidRPr="00ED1C02">
        <w:rPr>
          <w:rFonts w:ascii="Arial" w:hAnsi="Arial" w:cs="Arial"/>
          <w:sz w:val="22"/>
          <w:szCs w:val="22"/>
        </w:rPr>
        <w:t xml:space="preserve"> issues. PESTLE typically examines elements that are not part of a company's DNA, such as its values and how its leaders behave. It does not provide a complete picture of how the organisation operates. It may not capture </w:t>
      </w:r>
      <w:proofErr w:type="gramStart"/>
      <w:r w:rsidRPr="00ED1C02">
        <w:rPr>
          <w:rFonts w:ascii="Arial" w:hAnsi="Arial" w:cs="Arial"/>
          <w:sz w:val="22"/>
          <w:szCs w:val="22"/>
        </w:rPr>
        <w:t>all of</w:t>
      </w:r>
      <w:proofErr w:type="gramEnd"/>
      <w:r w:rsidRPr="00ED1C02">
        <w:rPr>
          <w:rFonts w:ascii="Arial" w:hAnsi="Arial" w:cs="Arial"/>
          <w:sz w:val="22"/>
          <w:szCs w:val="22"/>
        </w:rPr>
        <w:t xml:space="preserve"> the rapid environmental changes that occur, as it only provides a snapshot (CIPD, 2023). Despite the issues I've discussed, the PESTLE framework remains valuable for analysing businesses.</w:t>
      </w:r>
    </w:p>
    <w:p w14:paraId="45C580BA"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Enquire about the jobs of human resource professionals.</w:t>
      </w:r>
    </w:p>
    <w:p w14:paraId="44E82E18"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The PESTLE model affects every aspect of HR:</w:t>
      </w:r>
    </w:p>
    <w:p w14:paraId="1A3D3659"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Political concerns, such as government stability and labour regulations, can have an impact on the hiring process, how employees get to work, and how employees interact with one another. For example, immigration regulations make it difficult to hire individuals from foreign countries.</w:t>
      </w:r>
    </w:p>
    <w:p w14:paraId="395AAFD3"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Inflation and unemployment are two economic issues that affect people's salaries, the number of new hiring, and how money is spent on training. During difficult economic times, HR managers may be forced to shift their focus away from company growth and towards training new employees and lowering expenditures.</w:t>
      </w:r>
    </w:p>
    <w:p w14:paraId="67181408"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Social variables influence programs that teach people how to lead, manage diversity, and engage others. Social problems include changes in the population, cultural standards, and employee expectations. To accommodate a workforce with various racial and generational origins, individuals in charge of developing human resources policies must modify their methodologies.</w:t>
      </w:r>
    </w:p>
    <w:p w14:paraId="21C563B4"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Technology could affect the way HR operates in a variety of ways, including digital recruitment platforms, HR analytics, and remote employment. HR managers are responsible for training employees how to use new technologies correctly.</w:t>
      </w:r>
    </w:p>
    <w:p w14:paraId="2C8EC057"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lastRenderedPageBreak/>
        <w:t xml:space="preserve">HR must adhere to numerous standards including recruiting and firing, data security, and employee safety and health. These rules have an impact on how HR </w:t>
      </w:r>
      <w:proofErr w:type="spellStart"/>
      <w:proofErr w:type="gramStart"/>
      <w:r w:rsidRPr="00ED1C02">
        <w:rPr>
          <w:rFonts w:ascii="Arial" w:hAnsi="Arial" w:cs="Arial"/>
          <w:sz w:val="22"/>
          <w:szCs w:val="22"/>
        </w:rPr>
        <w:t>operates.People</w:t>
      </w:r>
      <w:proofErr w:type="spellEnd"/>
      <w:proofErr w:type="gramEnd"/>
      <w:r w:rsidRPr="00ED1C02">
        <w:rPr>
          <w:rFonts w:ascii="Arial" w:hAnsi="Arial" w:cs="Arial"/>
          <w:sz w:val="22"/>
          <w:szCs w:val="22"/>
        </w:rPr>
        <w:t xml:space="preserve"> are exploiting their resources in new ways </w:t>
      </w:r>
      <w:proofErr w:type="gramStart"/>
      <w:r w:rsidRPr="00ED1C02">
        <w:rPr>
          <w:rFonts w:ascii="Arial" w:hAnsi="Arial" w:cs="Arial"/>
          <w:sz w:val="22"/>
          <w:szCs w:val="22"/>
        </w:rPr>
        <w:t>as a result of</w:t>
      </w:r>
      <w:proofErr w:type="gramEnd"/>
      <w:r w:rsidRPr="00ED1C02">
        <w:rPr>
          <w:rFonts w:ascii="Arial" w:hAnsi="Arial" w:cs="Arial"/>
          <w:sz w:val="22"/>
          <w:szCs w:val="22"/>
        </w:rPr>
        <w:t xml:space="preserve"> environmental concerns. This covers environmentally friendly HR practices, sustainability programs, and what employees expect from their employer in terms of social responsibility.</w:t>
      </w:r>
    </w:p>
    <w:p w14:paraId="7B759C2C"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The PESTLE model demonstrates how external factors can support or hinder HR managers' job.</w:t>
      </w:r>
    </w:p>
    <w:p w14:paraId="69F54AA1" w14:textId="04A99BF6" w:rsidR="00B7331F" w:rsidRPr="00ED1C02" w:rsidRDefault="00B7331F" w:rsidP="006F7B49">
      <w:pPr>
        <w:pStyle w:val="Heading1"/>
      </w:pPr>
      <w:bookmarkStart w:id="4" w:name="_Toc220247167"/>
      <w:r w:rsidRPr="00ED1C02">
        <w:t>Organisation Application</w:t>
      </w:r>
      <w:bookmarkEnd w:id="4"/>
    </w:p>
    <w:p w14:paraId="7638F907"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People from </w:t>
      </w:r>
      <w:proofErr w:type="gramStart"/>
      <w:r w:rsidRPr="00ED1C02">
        <w:rPr>
          <w:rFonts w:ascii="Arial" w:hAnsi="Arial" w:cs="Arial"/>
          <w:sz w:val="22"/>
          <w:szCs w:val="22"/>
        </w:rPr>
        <w:t>all across</w:t>
      </w:r>
      <w:proofErr w:type="gramEnd"/>
      <w:r w:rsidRPr="00ED1C02">
        <w:rPr>
          <w:rFonts w:ascii="Arial" w:hAnsi="Arial" w:cs="Arial"/>
          <w:sz w:val="22"/>
          <w:szCs w:val="22"/>
        </w:rPr>
        <w:t xml:space="preserve"> the world purchase products from Unilever. It works in more than 190 countries. It produces well-known products in cleaning, cooking, and personal care. Unilever employs around 140,000 employees in over 100 countries. Some are prosperous, while others are destitute. The main office is in the United Kingdom. This company employs people from all over the world and maintains offices in several countries. It's an excellent place to learn how to get along with others.</w:t>
      </w:r>
    </w:p>
    <w:p w14:paraId="02B66BDF"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Ways to Collaborate with Human Resources Unilever has a global human resources strategy that evolves depending on the demands of each country. Businesses can now hire workers from all around the world while adhering to their own country's employment rules. This is happening as </w:t>
      </w:r>
      <w:proofErr w:type="gramStart"/>
      <w:r w:rsidRPr="00ED1C02">
        <w:rPr>
          <w:rFonts w:ascii="Arial" w:hAnsi="Arial" w:cs="Arial"/>
          <w:sz w:val="22"/>
          <w:szCs w:val="22"/>
        </w:rPr>
        <w:t>more and more</w:t>
      </w:r>
      <w:proofErr w:type="gramEnd"/>
      <w:r w:rsidRPr="00ED1C02">
        <w:rPr>
          <w:rFonts w:ascii="Arial" w:hAnsi="Arial" w:cs="Arial"/>
          <w:sz w:val="22"/>
          <w:szCs w:val="22"/>
        </w:rPr>
        <w:t xml:space="preserve"> people hunt for work online. You may accomplish this in two ways: give your company a name and use AI-powered platforms. "My Learning" is a global platform that will help you learn more. These websites let people from all over the world to participate in instructive and entertaining activities, as well as help businesses generate new leads.</w:t>
      </w:r>
    </w:p>
    <w:p w14:paraId="2B550AD4"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Unilever does not conduct annual reviews, but many other corporations do. Instead, they establish goals based on a strong sense of purpose and consistently provide feedback. People from all over the world will be interested in this initiative. When working together, it is best to adhere to the norms and agreements that are specific to your location. Making big pledges about fairness, diversity, and inclusion is another effective method to do this. The concepts presented above demonstrate HR managers how to satisfy the demands of the area while keeping things consistent in other locations.</w:t>
      </w:r>
    </w:p>
    <w:p w14:paraId="2B8F1BCE" w14:textId="77777777" w:rsidR="00B7331F" w:rsidRPr="00ED1C02" w:rsidRDefault="00B7331F" w:rsidP="006F7B49">
      <w:pPr>
        <w:pStyle w:val="Heading1"/>
      </w:pPr>
      <w:bookmarkStart w:id="5" w:name="_Toc220247168"/>
      <w:r w:rsidRPr="00ED1C02">
        <w:t>Application of Model</w:t>
      </w:r>
      <w:bookmarkEnd w:id="5"/>
    </w:p>
    <w:p w14:paraId="2D691395" w14:textId="206A5D6F"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The PESTLE model, when applied to Unilever, demonstrates how environmental factors influence how managers do their duties. Unilever conducts business in countries where the </w:t>
      </w:r>
      <w:r w:rsidRPr="00ED1C02">
        <w:rPr>
          <w:rFonts w:ascii="Arial" w:hAnsi="Arial" w:cs="Arial"/>
          <w:sz w:val="22"/>
          <w:szCs w:val="22"/>
        </w:rPr>
        <w:lastRenderedPageBreak/>
        <w:t xml:space="preserve">political climate is generally </w:t>
      </w:r>
      <w:proofErr w:type="gramStart"/>
      <w:r w:rsidRPr="00ED1C02">
        <w:rPr>
          <w:rFonts w:ascii="Arial" w:hAnsi="Arial" w:cs="Arial"/>
          <w:sz w:val="22"/>
          <w:szCs w:val="22"/>
        </w:rPr>
        <w:t>stable</w:t>
      </w:r>
      <w:proofErr w:type="gramEnd"/>
      <w:r w:rsidRPr="00ED1C02">
        <w:rPr>
          <w:rFonts w:ascii="Arial" w:hAnsi="Arial" w:cs="Arial"/>
          <w:sz w:val="22"/>
          <w:szCs w:val="22"/>
        </w:rPr>
        <w:t xml:space="preserve"> and the government wields some control over the labour market. HR managers must ensure that the rules they establish for their employees are fair and that everyone follows them. It could need a significant amount of time and effort. This is an extremely crucial step in keeping people secure.</w:t>
      </w:r>
    </w:p>
    <w:p w14:paraId="3321089B"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HR must make numerous decisions </w:t>
      </w:r>
      <w:proofErr w:type="gramStart"/>
      <w:r w:rsidRPr="00ED1C02">
        <w:rPr>
          <w:rFonts w:ascii="Arial" w:hAnsi="Arial" w:cs="Arial"/>
          <w:sz w:val="22"/>
          <w:szCs w:val="22"/>
        </w:rPr>
        <w:t>as a result of</w:t>
      </w:r>
      <w:proofErr w:type="gramEnd"/>
      <w:r w:rsidRPr="00ED1C02">
        <w:rPr>
          <w:rFonts w:ascii="Arial" w:hAnsi="Arial" w:cs="Arial"/>
          <w:sz w:val="22"/>
          <w:szCs w:val="22"/>
        </w:rPr>
        <w:t xml:space="preserve"> economic issues. Human resource managers work extremely hard to retain skilled employees in high-paying companies. They accomplish this by ensuring their health and providing them with work hours that are convenient for them. On the other hand, emerging economies work hard to keep costs low and hire more workers. Inflation and other forms of economic instability can also have an impact on earnings and benefits. This makes it difficult for HR managers to maintain their companies competitive and prices down.</w:t>
      </w:r>
    </w:p>
    <w:p w14:paraId="1553F51B"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Social factors have a significant impact on Unilever's human resource department. To deal with cultural diversity, human resource managers must establish universally applicable policies, respect local norms, and promote the organization's culture. When developing strategies to assist leaders in succeeding, it is critical to consider how culture influences how individuals communicate and rank one another. If this issue is not addressed, workers may become disinterested or unproductive.</w:t>
      </w:r>
    </w:p>
    <w:p w14:paraId="50EEDBA2"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The adoption of cutting-edge technology has modernised Unilever's human resources processes. Digital HR systems enable you to make information-based decisions. They also help you find the personnel you hire and track their location. Human resource managers are responsible for teaching their employees how to use new technology. If they don't, they risk missing out on the numerous advantages of adopting digital technology.</w:t>
      </w:r>
    </w:p>
    <w:p w14:paraId="766CB2FC"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One of the most serious issues with human resources is that the law prevents them from doing anything. Contracts, working hours, and employee rights may be subject to quite different rules in various nations. To avoid legal issues, HR managers must ensure that everything they do is legal. This makes it difficult for them to adjust.</w:t>
      </w:r>
    </w:p>
    <w:p w14:paraId="431B6548"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Unilever wants to do more to protect the environment, thus HR is paying more attention to environmental issues. Human resource managers are vital in teaching employees about environmental principles because they set goals for them and organise activities to get them involved.</w:t>
      </w:r>
    </w:p>
    <w:p w14:paraId="0D095F30"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Every country has its own unique characteristics.</w:t>
      </w:r>
    </w:p>
    <w:p w14:paraId="3B957AB9"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Every country has its unique weather and climate. Management in Europe struggles to make decisions due to strict recruiting and firing rules and employees' numerous rights. However, these principles facilitate job retention and improve interactions with coworkers. HR </w:t>
      </w:r>
      <w:r w:rsidRPr="00ED1C02">
        <w:rPr>
          <w:rFonts w:ascii="Arial" w:hAnsi="Arial" w:cs="Arial"/>
          <w:sz w:val="22"/>
          <w:szCs w:val="22"/>
        </w:rPr>
        <w:lastRenderedPageBreak/>
        <w:t>managers have more autonomy in countries with more flexible labour markets. However, it may be more difficult to ensure that all staff follow the same regulations.</w:t>
      </w:r>
    </w:p>
    <w:p w14:paraId="7091CD37"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Cultural differences may make it difficult for HR to do their duties at times. Collectivism-oriented cultures, for example, may place a higher priority on collaboration and the development of long-term professional relationships. This could affect how incentive programs and performance management are structured. The amount spent on benefits and training, two major components of human resources, is also determined by each country's economy.</w:t>
      </w:r>
    </w:p>
    <w:p w14:paraId="247AB829"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HR managers do well when they can address the demands of the country while </w:t>
      </w:r>
      <w:proofErr w:type="gramStart"/>
      <w:r w:rsidRPr="00ED1C02">
        <w:rPr>
          <w:rFonts w:ascii="Arial" w:hAnsi="Arial" w:cs="Arial"/>
          <w:sz w:val="22"/>
          <w:szCs w:val="22"/>
        </w:rPr>
        <w:t>still keeping</w:t>
      </w:r>
      <w:proofErr w:type="gramEnd"/>
      <w:r w:rsidRPr="00ED1C02">
        <w:rPr>
          <w:rFonts w:ascii="Arial" w:hAnsi="Arial" w:cs="Arial"/>
          <w:sz w:val="22"/>
          <w:szCs w:val="22"/>
        </w:rPr>
        <w:t xml:space="preserve"> the company's major goals in mind.</w:t>
      </w:r>
    </w:p>
    <w:p w14:paraId="7922D49E" w14:textId="77777777" w:rsidR="00B7331F" w:rsidRPr="00ED1C02" w:rsidRDefault="00B7331F" w:rsidP="006F7B49">
      <w:pPr>
        <w:pStyle w:val="Heading1"/>
      </w:pPr>
      <w:bookmarkStart w:id="6" w:name="_Toc220247169"/>
      <w:r w:rsidRPr="00ED1C02">
        <w:t>Conclusion</w:t>
      </w:r>
      <w:bookmarkEnd w:id="6"/>
    </w:p>
    <w:p w14:paraId="464C9A27" w14:textId="6ABD3EE5"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This study investigates the effectiveness of human resource managers in carrying out their responsibilities, emphasising on the impact of both internal and external factors. The PESTLE model demonstrates that politics, economics, society, technology, and the law all have an impact on human resource tasks such as hiring, training, performance management, and people management. The application to Unilever demonstrates how difficult it is to run a firm that employs individuals from a variety of countries.</w:t>
      </w:r>
    </w:p>
    <w:p w14:paraId="03C2B4DF" w14:textId="77777777" w:rsidR="00B7331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HR managers must be well-versed in the world </w:t>
      </w:r>
      <w:proofErr w:type="gramStart"/>
      <w:r w:rsidRPr="00ED1C02">
        <w:rPr>
          <w:rFonts w:ascii="Arial" w:hAnsi="Arial" w:cs="Arial"/>
          <w:sz w:val="22"/>
          <w:szCs w:val="22"/>
        </w:rPr>
        <w:t>in order to</w:t>
      </w:r>
      <w:proofErr w:type="gramEnd"/>
      <w:r w:rsidRPr="00ED1C02">
        <w:rPr>
          <w:rFonts w:ascii="Arial" w:hAnsi="Arial" w:cs="Arial"/>
          <w:sz w:val="22"/>
          <w:szCs w:val="22"/>
        </w:rPr>
        <w:t xml:space="preserve"> ensure that HR policies are followed and implemented effectively. To keep their employees interested and competitive, worldwide organisations must strike a balance between local flexibility and standardisation. An environmental evaluation can assist HR management in identifying problems before they occur, reducing risks, and ensuring that HR policies are aligned with the organization's goals.</w:t>
      </w:r>
    </w:p>
    <w:p w14:paraId="374119E0" w14:textId="5FA1754C" w:rsidR="0078126F" w:rsidRPr="00ED1C02" w:rsidRDefault="00B7331F" w:rsidP="00ED1C02">
      <w:pPr>
        <w:spacing w:line="360" w:lineRule="auto"/>
        <w:rPr>
          <w:rFonts w:ascii="Arial" w:hAnsi="Arial" w:cs="Arial"/>
          <w:sz w:val="22"/>
          <w:szCs w:val="22"/>
        </w:rPr>
      </w:pPr>
      <w:r w:rsidRPr="00ED1C02">
        <w:rPr>
          <w:rFonts w:ascii="Arial" w:hAnsi="Arial" w:cs="Arial"/>
          <w:sz w:val="22"/>
          <w:szCs w:val="22"/>
        </w:rPr>
        <w:t xml:space="preserve">Human resource managers in global organisations will face an increasing number of challenges as time passes. This is due to the rapid evolution of technology, the ever-changing needs of workers, and the implementation of stronger environmental regulations and standards. HR professionals must be able to </w:t>
      </w:r>
      <w:proofErr w:type="gramStart"/>
      <w:r w:rsidRPr="00ED1C02">
        <w:rPr>
          <w:rFonts w:ascii="Arial" w:hAnsi="Arial" w:cs="Arial"/>
          <w:sz w:val="22"/>
          <w:szCs w:val="22"/>
        </w:rPr>
        <w:t>plan ahead</w:t>
      </w:r>
      <w:proofErr w:type="gramEnd"/>
      <w:r w:rsidRPr="00ED1C02">
        <w:rPr>
          <w:rFonts w:ascii="Arial" w:hAnsi="Arial" w:cs="Arial"/>
          <w:sz w:val="22"/>
          <w:szCs w:val="22"/>
        </w:rPr>
        <w:t xml:space="preserve"> of time, comprehend different cultures, and be adaptable </w:t>
      </w:r>
      <w:proofErr w:type="gramStart"/>
      <w:r w:rsidRPr="00ED1C02">
        <w:rPr>
          <w:rFonts w:ascii="Arial" w:hAnsi="Arial" w:cs="Arial"/>
          <w:sz w:val="22"/>
          <w:szCs w:val="22"/>
        </w:rPr>
        <w:t>in order to</w:t>
      </w:r>
      <w:proofErr w:type="gramEnd"/>
      <w:r w:rsidRPr="00ED1C02">
        <w:rPr>
          <w:rFonts w:ascii="Arial" w:hAnsi="Arial" w:cs="Arial"/>
          <w:sz w:val="22"/>
          <w:szCs w:val="22"/>
        </w:rPr>
        <w:t xml:space="preserve"> accomplish their duties effectively. To ensure that human resource management contributes to the company's long-term success, things must be </w:t>
      </w:r>
      <w:proofErr w:type="gramStart"/>
      <w:r w:rsidRPr="00ED1C02">
        <w:rPr>
          <w:rFonts w:ascii="Arial" w:hAnsi="Arial" w:cs="Arial"/>
          <w:sz w:val="22"/>
          <w:szCs w:val="22"/>
        </w:rPr>
        <w:t>monitored at all times</w:t>
      </w:r>
      <w:proofErr w:type="gramEnd"/>
      <w:r w:rsidRPr="00ED1C02">
        <w:rPr>
          <w:rFonts w:ascii="Arial" w:hAnsi="Arial" w:cs="Arial"/>
          <w:sz w:val="22"/>
          <w:szCs w:val="22"/>
        </w:rPr>
        <w:t>.</w:t>
      </w:r>
    </w:p>
    <w:p w14:paraId="2047E7E9" w14:textId="77777777" w:rsidR="00EC482F" w:rsidRPr="00ED1C02" w:rsidRDefault="00EC482F" w:rsidP="006F7B49">
      <w:pPr>
        <w:pStyle w:val="Heading1"/>
      </w:pPr>
    </w:p>
    <w:p w14:paraId="11DD05D3" w14:textId="782C46EF" w:rsidR="00EC482F" w:rsidRPr="00ED1C02" w:rsidRDefault="00EC482F" w:rsidP="006F7B49">
      <w:pPr>
        <w:pStyle w:val="Heading1"/>
        <w:rPr>
          <w:b/>
          <w:bCs/>
        </w:rPr>
      </w:pPr>
      <w:bookmarkStart w:id="7" w:name="_Toc220247170"/>
      <w:r w:rsidRPr="00ED1C02">
        <w:rPr>
          <w:b/>
          <w:bCs/>
        </w:rPr>
        <w:t>References</w:t>
      </w:r>
      <w:bookmarkEnd w:id="7"/>
      <w:r w:rsidRPr="00ED1C02">
        <w:rPr>
          <w:b/>
          <w:bCs/>
        </w:rPr>
        <w:t xml:space="preserve"> </w:t>
      </w:r>
    </w:p>
    <w:p w14:paraId="67353AF4"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CIPD (2023) </w:t>
      </w:r>
      <w:r w:rsidRPr="00ED1C02">
        <w:rPr>
          <w:rFonts w:ascii="Arial" w:hAnsi="Arial" w:cs="Arial"/>
          <w:i/>
          <w:iCs/>
          <w:sz w:val="22"/>
          <w:szCs w:val="22"/>
        </w:rPr>
        <w:t>Strategic human resource management</w:t>
      </w:r>
      <w:r w:rsidRPr="00ED1C02">
        <w:rPr>
          <w:rFonts w:ascii="Arial" w:hAnsi="Arial" w:cs="Arial"/>
          <w:sz w:val="22"/>
          <w:szCs w:val="22"/>
        </w:rPr>
        <w:t>. London: Chartered Institute of Personnel and Development.</w:t>
      </w:r>
    </w:p>
    <w:p w14:paraId="0023918A"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CIPD (2022) </w:t>
      </w:r>
      <w:r w:rsidRPr="00ED1C02">
        <w:rPr>
          <w:rFonts w:ascii="Arial" w:hAnsi="Arial" w:cs="Arial"/>
          <w:i/>
          <w:iCs/>
          <w:sz w:val="22"/>
          <w:szCs w:val="22"/>
        </w:rPr>
        <w:t>Global HR: challenges and opportunities</w:t>
      </w:r>
      <w:r w:rsidRPr="00ED1C02">
        <w:rPr>
          <w:rFonts w:ascii="Arial" w:hAnsi="Arial" w:cs="Arial"/>
          <w:sz w:val="22"/>
          <w:szCs w:val="22"/>
        </w:rPr>
        <w:t>. London: Chartered Institute of Personnel and Development.</w:t>
      </w:r>
    </w:p>
    <w:p w14:paraId="6F930803"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Johnson, G., Scholes, K. and Whittington, R. (2020) </w:t>
      </w:r>
      <w:r w:rsidRPr="00ED1C02">
        <w:rPr>
          <w:rFonts w:ascii="Arial" w:hAnsi="Arial" w:cs="Arial"/>
          <w:i/>
          <w:iCs/>
          <w:sz w:val="22"/>
          <w:szCs w:val="22"/>
        </w:rPr>
        <w:t>Exploring strategy: text and cases</w:t>
      </w:r>
      <w:r w:rsidRPr="00ED1C02">
        <w:rPr>
          <w:rFonts w:ascii="Arial" w:hAnsi="Arial" w:cs="Arial"/>
          <w:sz w:val="22"/>
          <w:szCs w:val="22"/>
        </w:rPr>
        <w:t xml:space="preserve">. 12th </w:t>
      </w:r>
      <w:proofErr w:type="spellStart"/>
      <w:r w:rsidRPr="00ED1C02">
        <w:rPr>
          <w:rFonts w:ascii="Arial" w:hAnsi="Arial" w:cs="Arial"/>
          <w:sz w:val="22"/>
          <w:szCs w:val="22"/>
        </w:rPr>
        <w:t>edn</w:t>
      </w:r>
      <w:proofErr w:type="spellEnd"/>
      <w:r w:rsidRPr="00ED1C02">
        <w:rPr>
          <w:rFonts w:ascii="Arial" w:hAnsi="Arial" w:cs="Arial"/>
          <w:sz w:val="22"/>
          <w:szCs w:val="22"/>
        </w:rPr>
        <w:t>. Harlow: Pearson Education.</w:t>
      </w:r>
    </w:p>
    <w:p w14:paraId="76A753B9"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Ulrich, D., Younger, J. and Brockbank, W. (2021) </w:t>
      </w:r>
      <w:r w:rsidRPr="00ED1C02">
        <w:rPr>
          <w:rFonts w:ascii="Arial" w:hAnsi="Arial" w:cs="Arial"/>
          <w:i/>
          <w:iCs/>
          <w:sz w:val="22"/>
          <w:szCs w:val="22"/>
        </w:rPr>
        <w:t>HR from the outside in: six competencies for the future of human resources</w:t>
      </w:r>
      <w:r w:rsidRPr="00ED1C02">
        <w:rPr>
          <w:rFonts w:ascii="Arial" w:hAnsi="Arial" w:cs="Arial"/>
          <w:sz w:val="22"/>
          <w:szCs w:val="22"/>
        </w:rPr>
        <w:t>. New York: McGraw-Hill Education.</w:t>
      </w:r>
    </w:p>
    <w:p w14:paraId="0C43D95F"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World Economic Forum (2023) </w:t>
      </w:r>
      <w:r w:rsidRPr="00ED1C02">
        <w:rPr>
          <w:rFonts w:ascii="Arial" w:hAnsi="Arial" w:cs="Arial"/>
          <w:i/>
          <w:iCs/>
          <w:sz w:val="22"/>
          <w:szCs w:val="22"/>
        </w:rPr>
        <w:t>The future of jobs report 2023</w:t>
      </w:r>
      <w:r w:rsidRPr="00ED1C02">
        <w:rPr>
          <w:rFonts w:ascii="Arial" w:hAnsi="Arial" w:cs="Arial"/>
          <w:sz w:val="22"/>
          <w:szCs w:val="22"/>
        </w:rPr>
        <w:t>. Geneva: World Economic Forum.</w:t>
      </w:r>
    </w:p>
    <w:p w14:paraId="21F6BA0D"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Unilever (2022) </w:t>
      </w:r>
      <w:r w:rsidRPr="00ED1C02">
        <w:rPr>
          <w:rFonts w:ascii="Arial" w:hAnsi="Arial" w:cs="Arial"/>
          <w:i/>
          <w:iCs/>
          <w:sz w:val="22"/>
          <w:szCs w:val="22"/>
        </w:rPr>
        <w:t>Human rights and people management report</w:t>
      </w:r>
      <w:r w:rsidRPr="00ED1C02">
        <w:rPr>
          <w:rFonts w:ascii="Arial" w:hAnsi="Arial" w:cs="Arial"/>
          <w:sz w:val="22"/>
          <w:szCs w:val="22"/>
        </w:rPr>
        <w:t>. London: Unilever PLC.</w:t>
      </w:r>
    </w:p>
    <w:p w14:paraId="114C4277"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Brewster, C., Sparrow, P., Vernon, G. and Houldsworth, E. (2023) </w:t>
      </w:r>
      <w:r w:rsidRPr="00ED1C02">
        <w:rPr>
          <w:rFonts w:ascii="Arial" w:hAnsi="Arial" w:cs="Arial"/>
          <w:i/>
          <w:iCs/>
          <w:sz w:val="22"/>
          <w:szCs w:val="22"/>
        </w:rPr>
        <w:t>International human resource management</w:t>
      </w:r>
      <w:r w:rsidRPr="00ED1C02">
        <w:rPr>
          <w:rFonts w:ascii="Arial" w:hAnsi="Arial" w:cs="Arial"/>
          <w:sz w:val="22"/>
          <w:szCs w:val="22"/>
        </w:rPr>
        <w:t xml:space="preserve">. 6th </w:t>
      </w:r>
      <w:proofErr w:type="spellStart"/>
      <w:r w:rsidRPr="00ED1C02">
        <w:rPr>
          <w:rFonts w:ascii="Arial" w:hAnsi="Arial" w:cs="Arial"/>
          <w:sz w:val="22"/>
          <w:szCs w:val="22"/>
        </w:rPr>
        <w:t>edn</w:t>
      </w:r>
      <w:proofErr w:type="spellEnd"/>
      <w:r w:rsidRPr="00ED1C02">
        <w:rPr>
          <w:rFonts w:ascii="Arial" w:hAnsi="Arial" w:cs="Arial"/>
          <w:sz w:val="22"/>
          <w:szCs w:val="22"/>
        </w:rPr>
        <w:t>. London: Kogan Page.</w:t>
      </w:r>
    </w:p>
    <w:p w14:paraId="359E9C7C"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Boxall, P., Purcell, J. and Wright, P. (2021) </w:t>
      </w:r>
      <w:r w:rsidRPr="00ED1C02">
        <w:rPr>
          <w:rFonts w:ascii="Arial" w:hAnsi="Arial" w:cs="Arial"/>
          <w:i/>
          <w:iCs/>
          <w:sz w:val="22"/>
          <w:szCs w:val="22"/>
        </w:rPr>
        <w:t>The Oxford handbook of human resource management</w:t>
      </w:r>
      <w:r w:rsidRPr="00ED1C02">
        <w:rPr>
          <w:rFonts w:ascii="Arial" w:hAnsi="Arial" w:cs="Arial"/>
          <w:sz w:val="22"/>
          <w:szCs w:val="22"/>
        </w:rPr>
        <w:t>. Oxford: Oxford University Press.</w:t>
      </w:r>
    </w:p>
    <w:p w14:paraId="20E5FEF1"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OECD (2022) </w:t>
      </w:r>
      <w:r w:rsidRPr="00ED1C02">
        <w:rPr>
          <w:rFonts w:ascii="Arial" w:hAnsi="Arial" w:cs="Arial"/>
          <w:i/>
          <w:iCs/>
          <w:sz w:val="22"/>
          <w:szCs w:val="22"/>
        </w:rPr>
        <w:t>Employment outlook 2022: building back more inclusive labour markets</w:t>
      </w:r>
      <w:r w:rsidRPr="00ED1C02">
        <w:rPr>
          <w:rFonts w:ascii="Arial" w:hAnsi="Arial" w:cs="Arial"/>
          <w:sz w:val="22"/>
          <w:szCs w:val="22"/>
        </w:rPr>
        <w:t>. Paris: OECD Publishing.</w:t>
      </w:r>
    </w:p>
    <w:p w14:paraId="32721860" w14:textId="77777777" w:rsidR="00EC482F" w:rsidRPr="00ED1C02" w:rsidRDefault="00EC482F" w:rsidP="00ED1C02">
      <w:pPr>
        <w:spacing w:line="360" w:lineRule="auto"/>
        <w:rPr>
          <w:rFonts w:ascii="Arial" w:hAnsi="Arial" w:cs="Arial"/>
          <w:sz w:val="22"/>
          <w:szCs w:val="22"/>
        </w:rPr>
      </w:pPr>
      <w:r w:rsidRPr="00ED1C02">
        <w:rPr>
          <w:rFonts w:ascii="Arial" w:hAnsi="Arial" w:cs="Arial"/>
          <w:sz w:val="22"/>
          <w:szCs w:val="22"/>
        </w:rPr>
        <w:t xml:space="preserve">Dessler, G. (2020) </w:t>
      </w:r>
      <w:r w:rsidRPr="00ED1C02">
        <w:rPr>
          <w:rFonts w:ascii="Arial" w:hAnsi="Arial" w:cs="Arial"/>
          <w:i/>
          <w:iCs/>
          <w:sz w:val="22"/>
          <w:szCs w:val="22"/>
        </w:rPr>
        <w:t>Human resource management</w:t>
      </w:r>
      <w:r w:rsidRPr="00ED1C02">
        <w:rPr>
          <w:rFonts w:ascii="Arial" w:hAnsi="Arial" w:cs="Arial"/>
          <w:sz w:val="22"/>
          <w:szCs w:val="22"/>
        </w:rPr>
        <w:t xml:space="preserve">. 16th </w:t>
      </w:r>
      <w:proofErr w:type="spellStart"/>
      <w:r w:rsidRPr="00ED1C02">
        <w:rPr>
          <w:rFonts w:ascii="Arial" w:hAnsi="Arial" w:cs="Arial"/>
          <w:sz w:val="22"/>
          <w:szCs w:val="22"/>
        </w:rPr>
        <w:t>edn</w:t>
      </w:r>
      <w:proofErr w:type="spellEnd"/>
      <w:r w:rsidRPr="00ED1C02">
        <w:rPr>
          <w:rFonts w:ascii="Arial" w:hAnsi="Arial" w:cs="Arial"/>
          <w:sz w:val="22"/>
          <w:szCs w:val="22"/>
        </w:rPr>
        <w:t>. Harlow: Pearson Education.</w:t>
      </w:r>
    </w:p>
    <w:p w14:paraId="574973F9" w14:textId="77777777" w:rsidR="00EC482F" w:rsidRPr="00ED1C02" w:rsidRDefault="00EC482F" w:rsidP="00ED1C02">
      <w:pPr>
        <w:spacing w:line="360" w:lineRule="auto"/>
        <w:rPr>
          <w:rFonts w:ascii="Arial" w:hAnsi="Arial" w:cs="Arial"/>
          <w:sz w:val="22"/>
          <w:szCs w:val="22"/>
        </w:rPr>
      </w:pPr>
    </w:p>
    <w:sectPr w:rsidR="00EC482F" w:rsidRPr="00ED1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D0628C"/>
    <w:multiLevelType w:val="multilevel"/>
    <w:tmpl w:val="BB1C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3921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82F"/>
    <w:rsid w:val="002943F9"/>
    <w:rsid w:val="00306DDD"/>
    <w:rsid w:val="00676A9C"/>
    <w:rsid w:val="006F7B49"/>
    <w:rsid w:val="0078126F"/>
    <w:rsid w:val="00835A12"/>
    <w:rsid w:val="00B7331F"/>
    <w:rsid w:val="00EC482F"/>
    <w:rsid w:val="00ED1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2CA3"/>
  <w15:chartTrackingRefBased/>
  <w15:docId w15:val="{A865DA52-8FC7-4D9A-912B-CF47FBB8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82F"/>
    <w:rPr>
      <w:rFonts w:eastAsiaTheme="majorEastAsia" w:cstheme="majorBidi"/>
      <w:color w:val="272727" w:themeColor="text1" w:themeTint="D8"/>
    </w:rPr>
  </w:style>
  <w:style w:type="paragraph" w:styleId="Title">
    <w:name w:val="Title"/>
    <w:basedOn w:val="Normal"/>
    <w:next w:val="Normal"/>
    <w:link w:val="TitleChar"/>
    <w:uiPriority w:val="10"/>
    <w:qFormat/>
    <w:rsid w:val="00EC4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82F"/>
    <w:pPr>
      <w:spacing w:before="160"/>
      <w:jc w:val="center"/>
    </w:pPr>
    <w:rPr>
      <w:i/>
      <w:iCs/>
      <w:color w:val="404040" w:themeColor="text1" w:themeTint="BF"/>
    </w:rPr>
  </w:style>
  <w:style w:type="character" w:customStyle="1" w:styleId="QuoteChar">
    <w:name w:val="Quote Char"/>
    <w:basedOn w:val="DefaultParagraphFont"/>
    <w:link w:val="Quote"/>
    <w:uiPriority w:val="29"/>
    <w:rsid w:val="00EC482F"/>
    <w:rPr>
      <w:i/>
      <w:iCs/>
      <w:color w:val="404040" w:themeColor="text1" w:themeTint="BF"/>
    </w:rPr>
  </w:style>
  <w:style w:type="paragraph" w:styleId="ListParagraph">
    <w:name w:val="List Paragraph"/>
    <w:basedOn w:val="Normal"/>
    <w:uiPriority w:val="34"/>
    <w:qFormat/>
    <w:rsid w:val="00EC482F"/>
    <w:pPr>
      <w:ind w:left="720"/>
      <w:contextualSpacing/>
    </w:pPr>
  </w:style>
  <w:style w:type="character" w:styleId="IntenseEmphasis">
    <w:name w:val="Intense Emphasis"/>
    <w:basedOn w:val="DefaultParagraphFont"/>
    <w:uiPriority w:val="21"/>
    <w:qFormat/>
    <w:rsid w:val="00EC482F"/>
    <w:rPr>
      <w:i/>
      <w:iCs/>
      <w:color w:val="0F4761" w:themeColor="accent1" w:themeShade="BF"/>
    </w:rPr>
  </w:style>
  <w:style w:type="paragraph" w:styleId="IntenseQuote">
    <w:name w:val="Intense Quote"/>
    <w:basedOn w:val="Normal"/>
    <w:next w:val="Normal"/>
    <w:link w:val="IntenseQuoteChar"/>
    <w:uiPriority w:val="30"/>
    <w:qFormat/>
    <w:rsid w:val="00EC4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82F"/>
    <w:rPr>
      <w:i/>
      <w:iCs/>
      <w:color w:val="0F4761" w:themeColor="accent1" w:themeShade="BF"/>
    </w:rPr>
  </w:style>
  <w:style w:type="character" w:styleId="IntenseReference">
    <w:name w:val="Intense Reference"/>
    <w:basedOn w:val="DefaultParagraphFont"/>
    <w:uiPriority w:val="32"/>
    <w:qFormat/>
    <w:rsid w:val="00EC482F"/>
    <w:rPr>
      <w:b/>
      <w:bCs/>
      <w:smallCaps/>
      <w:color w:val="0F4761" w:themeColor="accent1" w:themeShade="BF"/>
      <w:spacing w:val="5"/>
    </w:rPr>
  </w:style>
  <w:style w:type="character" w:styleId="Strong">
    <w:name w:val="Strong"/>
    <w:basedOn w:val="DefaultParagraphFont"/>
    <w:uiPriority w:val="22"/>
    <w:qFormat/>
    <w:rsid w:val="00B7331F"/>
    <w:rPr>
      <w:b/>
      <w:bCs/>
    </w:rPr>
  </w:style>
  <w:style w:type="paragraph" w:styleId="TOCHeading">
    <w:name w:val="TOC Heading"/>
    <w:basedOn w:val="Heading1"/>
    <w:next w:val="Normal"/>
    <w:uiPriority w:val="39"/>
    <w:unhideWhenUsed/>
    <w:qFormat/>
    <w:rsid w:val="006F7B4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F7B49"/>
    <w:pPr>
      <w:spacing w:after="100"/>
      <w:ind w:left="240"/>
    </w:pPr>
  </w:style>
  <w:style w:type="paragraph" w:styleId="TOC1">
    <w:name w:val="toc 1"/>
    <w:basedOn w:val="Normal"/>
    <w:next w:val="Normal"/>
    <w:autoRedefine/>
    <w:uiPriority w:val="39"/>
    <w:unhideWhenUsed/>
    <w:rsid w:val="006F7B49"/>
    <w:pPr>
      <w:tabs>
        <w:tab w:val="right" w:leader="dot" w:pos="9016"/>
      </w:tabs>
      <w:spacing w:after="100"/>
    </w:pPr>
    <w:rPr>
      <w:b/>
      <w:bCs/>
      <w:noProof/>
    </w:rPr>
  </w:style>
  <w:style w:type="character" w:styleId="Hyperlink">
    <w:name w:val="Hyperlink"/>
    <w:basedOn w:val="DefaultParagraphFont"/>
    <w:uiPriority w:val="99"/>
    <w:unhideWhenUsed/>
    <w:rsid w:val="006F7B4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49D53-F5DB-46CC-8F24-F3D94099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encea</dc:creator>
  <cp:keywords/>
  <dc:description/>
  <cp:lastModifiedBy>gina encea</cp:lastModifiedBy>
  <cp:revision>2</cp:revision>
  <dcterms:created xsi:type="dcterms:W3CDTF">2026-01-25T14:24:00Z</dcterms:created>
  <dcterms:modified xsi:type="dcterms:W3CDTF">2026-03-22T14:11:00Z</dcterms:modified>
</cp:coreProperties>
</file>