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3E0BCE" w14:textId="0C86B711" w:rsidR="0054227D" w:rsidRPr="0054227D" w:rsidRDefault="0054227D" w:rsidP="0054227D">
      <w:pPr>
        <w:spacing w:line="480" w:lineRule="auto"/>
        <w:jc w:val="center"/>
        <w:rPr>
          <w:rFonts w:ascii="Arial" w:hAnsi="Arial" w:cs="Arial"/>
          <w:b/>
          <w:bCs/>
          <w:sz w:val="24"/>
          <w:szCs w:val="24"/>
        </w:rPr>
      </w:pPr>
      <w:r w:rsidRPr="0054227D">
        <w:rPr>
          <w:rFonts w:ascii="Arial" w:hAnsi="Arial" w:cs="Arial"/>
          <w:b/>
          <w:bCs/>
          <w:sz w:val="24"/>
          <w:szCs w:val="24"/>
        </w:rPr>
        <w:t xml:space="preserve">University of Wales Trinity Saint David </w:t>
      </w:r>
    </w:p>
    <w:p w14:paraId="06E05ACC" w14:textId="1B52EE68" w:rsidR="0054227D" w:rsidRDefault="0054227D" w:rsidP="0054227D">
      <w:pPr>
        <w:spacing w:line="480" w:lineRule="auto"/>
        <w:rPr>
          <w:rFonts w:ascii="Arial" w:hAnsi="Arial" w:cs="Arial"/>
          <w:b/>
          <w:bCs/>
          <w:sz w:val="40"/>
          <w:szCs w:val="40"/>
        </w:rPr>
      </w:pPr>
    </w:p>
    <w:p w14:paraId="5790C088" w14:textId="6736F673" w:rsidR="0054227D" w:rsidRDefault="0054227D" w:rsidP="0054227D">
      <w:pPr>
        <w:spacing w:line="480" w:lineRule="auto"/>
        <w:rPr>
          <w:rFonts w:ascii="Arial" w:hAnsi="Arial" w:cs="Arial"/>
          <w:b/>
          <w:bCs/>
          <w:sz w:val="40"/>
          <w:szCs w:val="40"/>
        </w:rPr>
      </w:pPr>
    </w:p>
    <w:p w14:paraId="429979D6" w14:textId="77777777" w:rsidR="0054227D" w:rsidRPr="0054227D" w:rsidRDefault="0054227D" w:rsidP="0054227D">
      <w:pPr>
        <w:spacing w:line="480" w:lineRule="auto"/>
        <w:rPr>
          <w:rFonts w:ascii="Arial" w:hAnsi="Arial" w:cs="Arial"/>
          <w:b/>
          <w:bCs/>
          <w:sz w:val="40"/>
          <w:szCs w:val="40"/>
        </w:rPr>
      </w:pPr>
    </w:p>
    <w:p w14:paraId="4974673D" w14:textId="77777777" w:rsidR="006641BE" w:rsidRDefault="0054227D" w:rsidP="0054227D">
      <w:pPr>
        <w:spacing w:line="480" w:lineRule="auto"/>
        <w:jc w:val="center"/>
        <w:rPr>
          <w:rFonts w:ascii="Arial" w:hAnsi="Arial" w:cs="Arial"/>
          <w:b/>
          <w:bCs/>
          <w:sz w:val="36"/>
          <w:szCs w:val="36"/>
          <w:u w:val="single"/>
        </w:rPr>
      </w:pPr>
      <w:r w:rsidRPr="0054227D">
        <w:rPr>
          <w:rFonts w:ascii="Arial" w:hAnsi="Arial" w:cs="Arial"/>
          <w:b/>
          <w:bCs/>
          <w:sz w:val="36"/>
          <w:szCs w:val="36"/>
          <w:u w:val="single"/>
        </w:rPr>
        <w:t xml:space="preserve">An analysis and critical evaluation of the strategies, tactics and attack methods adopted by </w:t>
      </w:r>
    </w:p>
    <w:p w14:paraId="756B0CA6" w14:textId="50C24F98" w:rsidR="0054227D" w:rsidRPr="0054227D" w:rsidRDefault="0054227D" w:rsidP="0054227D">
      <w:pPr>
        <w:spacing w:line="480" w:lineRule="auto"/>
        <w:jc w:val="center"/>
        <w:rPr>
          <w:rFonts w:ascii="Arial" w:hAnsi="Arial" w:cs="Arial"/>
          <w:b/>
          <w:bCs/>
          <w:sz w:val="36"/>
          <w:szCs w:val="36"/>
          <w:u w:val="single"/>
        </w:rPr>
      </w:pPr>
      <w:r w:rsidRPr="0054227D">
        <w:rPr>
          <w:rFonts w:ascii="Arial" w:hAnsi="Arial" w:cs="Arial"/>
          <w:b/>
          <w:bCs/>
          <w:sz w:val="36"/>
          <w:szCs w:val="36"/>
          <w:u w:val="single"/>
        </w:rPr>
        <w:t>Mudiad Amddiffyn Cymru (MAC)</w:t>
      </w:r>
    </w:p>
    <w:p w14:paraId="2821832B" w14:textId="26D139D0" w:rsidR="0054227D" w:rsidRPr="0054227D" w:rsidRDefault="0054227D" w:rsidP="0054227D">
      <w:pPr>
        <w:spacing w:line="480" w:lineRule="auto"/>
        <w:jc w:val="center"/>
        <w:rPr>
          <w:rFonts w:ascii="Arial" w:hAnsi="Arial" w:cs="Arial"/>
          <w:b/>
          <w:bCs/>
          <w:sz w:val="36"/>
          <w:szCs w:val="36"/>
        </w:rPr>
      </w:pPr>
      <w:r>
        <w:rPr>
          <w:rFonts w:ascii="Arial" w:hAnsi="Arial" w:cs="Arial"/>
          <w:b/>
          <w:bCs/>
          <w:sz w:val="36"/>
          <w:szCs w:val="36"/>
        </w:rPr>
        <w:t xml:space="preserve"> Sarah Jones </w:t>
      </w:r>
    </w:p>
    <w:p w14:paraId="44738758" w14:textId="722B40D0" w:rsidR="0054227D" w:rsidRDefault="0054227D" w:rsidP="0054227D">
      <w:pPr>
        <w:spacing w:line="480" w:lineRule="auto"/>
        <w:rPr>
          <w:rFonts w:ascii="Arial" w:hAnsi="Arial" w:cs="Arial"/>
          <w:b/>
          <w:bCs/>
          <w:sz w:val="40"/>
          <w:szCs w:val="40"/>
        </w:rPr>
      </w:pPr>
    </w:p>
    <w:p w14:paraId="00625883" w14:textId="57EA5143" w:rsidR="0054227D" w:rsidRDefault="0054227D" w:rsidP="0054227D">
      <w:pPr>
        <w:spacing w:line="480" w:lineRule="auto"/>
        <w:rPr>
          <w:rFonts w:ascii="Arial" w:hAnsi="Arial" w:cs="Arial"/>
          <w:b/>
          <w:bCs/>
          <w:sz w:val="40"/>
          <w:szCs w:val="40"/>
        </w:rPr>
      </w:pPr>
    </w:p>
    <w:p w14:paraId="5406936F" w14:textId="77777777" w:rsidR="0054227D" w:rsidRDefault="0054227D" w:rsidP="0054227D">
      <w:pPr>
        <w:spacing w:line="480" w:lineRule="auto"/>
        <w:rPr>
          <w:rFonts w:ascii="Arial" w:hAnsi="Arial" w:cs="Arial"/>
          <w:b/>
          <w:bCs/>
          <w:sz w:val="40"/>
          <w:szCs w:val="40"/>
        </w:rPr>
      </w:pPr>
    </w:p>
    <w:p w14:paraId="5C9076E0" w14:textId="781F615B" w:rsidR="0054227D" w:rsidRPr="0054227D" w:rsidRDefault="0054227D" w:rsidP="0054227D">
      <w:pPr>
        <w:spacing w:line="480" w:lineRule="auto"/>
        <w:jc w:val="center"/>
        <w:rPr>
          <w:rFonts w:ascii="Arial" w:hAnsi="Arial" w:cs="Arial"/>
          <w:b/>
          <w:bCs/>
          <w:sz w:val="24"/>
          <w:szCs w:val="24"/>
        </w:rPr>
      </w:pPr>
      <w:r w:rsidRPr="0054227D">
        <w:rPr>
          <w:rFonts w:ascii="Arial" w:hAnsi="Arial" w:cs="Arial"/>
          <w:b/>
          <w:bCs/>
          <w:sz w:val="24"/>
          <w:szCs w:val="24"/>
        </w:rPr>
        <w:t>Terrorism &amp; Cybercrime</w:t>
      </w:r>
    </w:p>
    <w:p w14:paraId="66E6CBBA" w14:textId="793EA8EC" w:rsidR="0054227D" w:rsidRPr="0054227D" w:rsidRDefault="0054227D" w:rsidP="0054227D">
      <w:pPr>
        <w:spacing w:line="480" w:lineRule="auto"/>
        <w:jc w:val="center"/>
        <w:rPr>
          <w:rFonts w:ascii="Arial" w:hAnsi="Arial" w:cs="Arial"/>
          <w:b/>
          <w:bCs/>
          <w:sz w:val="24"/>
          <w:szCs w:val="24"/>
        </w:rPr>
      </w:pPr>
      <w:r w:rsidRPr="0054227D">
        <w:rPr>
          <w:rFonts w:ascii="Arial" w:hAnsi="Arial" w:cs="Arial"/>
          <w:b/>
          <w:bCs/>
          <w:sz w:val="24"/>
          <w:szCs w:val="24"/>
        </w:rPr>
        <w:t>BMCJ7003</w:t>
      </w:r>
    </w:p>
    <w:p w14:paraId="73E3681B" w14:textId="2C6DE009" w:rsidR="0054227D" w:rsidRPr="0054227D" w:rsidRDefault="0054227D" w:rsidP="0054227D">
      <w:pPr>
        <w:spacing w:line="480" w:lineRule="auto"/>
        <w:jc w:val="center"/>
        <w:rPr>
          <w:rFonts w:ascii="Arial" w:hAnsi="Arial" w:cs="Arial"/>
          <w:b/>
          <w:bCs/>
          <w:sz w:val="24"/>
          <w:szCs w:val="24"/>
        </w:rPr>
      </w:pPr>
      <w:r w:rsidRPr="0054227D">
        <w:rPr>
          <w:rFonts w:ascii="Arial" w:hAnsi="Arial" w:cs="Arial"/>
          <w:b/>
          <w:bCs/>
          <w:sz w:val="24"/>
          <w:szCs w:val="24"/>
        </w:rPr>
        <w:t xml:space="preserve">Wynne Jones </w:t>
      </w:r>
    </w:p>
    <w:p w14:paraId="4F8B347C" w14:textId="77777777" w:rsidR="0054227D" w:rsidRDefault="0054227D" w:rsidP="0054227D">
      <w:pPr>
        <w:spacing w:line="480" w:lineRule="auto"/>
        <w:jc w:val="center"/>
        <w:rPr>
          <w:rFonts w:ascii="Arial" w:hAnsi="Arial" w:cs="Arial"/>
          <w:b/>
          <w:bCs/>
          <w:sz w:val="24"/>
          <w:szCs w:val="24"/>
        </w:rPr>
      </w:pPr>
      <w:r w:rsidRPr="0054227D">
        <w:rPr>
          <w:rFonts w:ascii="Arial" w:hAnsi="Arial" w:cs="Arial"/>
          <w:b/>
          <w:bCs/>
          <w:sz w:val="24"/>
          <w:szCs w:val="24"/>
        </w:rPr>
        <w:t>05/11/2020</w:t>
      </w:r>
    </w:p>
    <w:p w14:paraId="4722B140" w14:textId="726CB5E6" w:rsidR="00785FB6" w:rsidRPr="0054227D" w:rsidRDefault="007270E0" w:rsidP="0054227D">
      <w:pPr>
        <w:spacing w:line="480" w:lineRule="auto"/>
        <w:jc w:val="center"/>
        <w:rPr>
          <w:rFonts w:ascii="Arial" w:hAnsi="Arial" w:cs="Arial"/>
          <w:b/>
          <w:bCs/>
          <w:sz w:val="24"/>
          <w:szCs w:val="24"/>
        </w:rPr>
      </w:pPr>
      <w:r w:rsidRPr="007270E0">
        <w:rPr>
          <w:rFonts w:ascii="Arial" w:hAnsi="Arial" w:cs="Arial"/>
        </w:rPr>
        <w:lastRenderedPageBreak/>
        <w:t xml:space="preserve">Terrorism can be described as premeditated mindless and irrational acts of violence, which </w:t>
      </w:r>
      <w:r w:rsidR="000D2ACE">
        <w:rPr>
          <w:rFonts w:ascii="Arial" w:hAnsi="Arial" w:cs="Arial"/>
        </w:rPr>
        <w:t>are</w:t>
      </w:r>
      <w:r w:rsidRPr="007270E0">
        <w:rPr>
          <w:rFonts w:ascii="Arial" w:hAnsi="Arial" w:cs="Arial"/>
        </w:rPr>
        <w:t xml:space="preserve"> politically, socially, or religiously motivated. </w:t>
      </w:r>
      <w:r w:rsidR="00047B6F">
        <w:rPr>
          <w:rFonts w:ascii="Arial" w:hAnsi="Arial" w:cs="Arial"/>
        </w:rPr>
        <w:t xml:space="preserve">Neumann 2009 explains that although there is no comprehensive definition of terrorism in international law, he describes terrorism as politically motivated violence that intentionally targets civilians and non-combatants. </w:t>
      </w:r>
    </w:p>
    <w:p w14:paraId="672A9F54" w14:textId="5276B0F1" w:rsidR="007270E0" w:rsidRPr="007270E0" w:rsidRDefault="007270E0" w:rsidP="00374B49">
      <w:pPr>
        <w:spacing w:line="480" w:lineRule="auto"/>
        <w:jc w:val="both"/>
        <w:rPr>
          <w:rFonts w:ascii="Arial" w:hAnsi="Arial" w:cs="Arial"/>
        </w:rPr>
      </w:pPr>
      <w:r w:rsidRPr="007270E0">
        <w:rPr>
          <w:rFonts w:ascii="Arial" w:hAnsi="Arial" w:cs="Arial"/>
        </w:rPr>
        <w:t>Throughout the world, there are many definitions of terrorism</w:t>
      </w:r>
      <w:r w:rsidR="008C5CBA">
        <w:rPr>
          <w:rFonts w:ascii="Arial" w:hAnsi="Arial" w:cs="Arial"/>
        </w:rPr>
        <w:t>. These</w:t>
      </w:r>
      <w:r w:rsidRPr="007270E0">
        <w:rPr>
          <w:rFonts w:ascii="Arial" w:hAnsi="Arial" w:cs="Arial"/>
        </w:rPr>
        <w:t xml:space="preserve"> can be complex and controversial, depending on who the acts of violence </w:t>
      </w:r>
      <w:r w:rsidRPr="00034F2F">
        <w:rPr>
          <w:rFonts w:ascii="Arial" w:hAnsi="Arial" w:cs="Arial"/>
        </w:rPr>
        <w:t xml:space="preserve">are directed towards.  Sverrir Steinsson (2014) </w:t>
      </w:r>
      <w:r w:rsidR="00034F2F" w:rsidRPr="00034F2F">
        <w:rPr>
          <w:rFonts w:ascii="Arial" w:hAnsi="Arial" w:cs="Arial"/>
        </w:rPr>
        <w:t>reported that across academia, law, policy and politics, there is no widely agreed upon definition of terrorism</w:t>
      </w:r>
      <w:r w:rsidR="00034F2F">
        <w:rPr>
          <w:rFonts w:ascii="Arial" w:hAnsi="Arial" w:cs="Arial"/>
          <w:i/>
          <w:iCs/>
          <w:sz w:val="20"/>
          <w:szCs w:val="20"/>
        </w:rPr>
        <w:t xml:space="preserve">. </w:t>
      </w:r>
      <w:r w:rsidRPr="007270E0">
        <w:rPr>
          <w:rFonts w:ascii="Arial" w:hAnsi="Arial" w:cs="Arial"/>
        </w:rPr>
        <w:t xml:space="preserve">Schmid and Jongman (1988) found more than a hundred definitions. </w:t>
      </w:r>
    </w:p>
    <w:p w14:paraId="536ADEC9" w14:textId="77777777" w:rsidR="0055616A" w:rsidRDefault="007270E0" w:rsidP="00374B49">
      <w:pPr>
        <w:spacing w:line="480" w:lineRule="auto"/>
        <w:jc w:val="both"/>
        <w:rPr>
          <w:rFonts w:ascii="Arial" w:hAnsi="Arial" w:cs="Arial"/>
        </w:rPr>
      </w:pPr>
      <w:r w:rsidRPr="007270E0">
        <w:rPr>
          <w:rFonts w:ascii="Arial" w:hAnsi="Arial" w:cs="Arial"/>
        </w:rPr>
        <w:t xml:space="preserve">Terrorism is defined in British Law in Section 1 of the Terrorism Act (2000) </w:t>
      </w:r>
    </w:p>
    <w:p w14:paraId="692F5465" w14:textId="65B3382A" w:rsidR="007270E0" w:rsidRPr="0055616A" w:rsidRDefault="0055616A" w:rsidP="00374B49">
      <w:pPr>
        <w:spacing w:line="480" w:lineRule="auto"/>
        <w:jc w:val="both"/>
        <w:rPr>
          <w:rFonts w:ascii="Arial" w:hAnsi="Arial" w:cs="Arial"/>
          <w:i/>
          <w:iCs/>
          <w:sz w:val="20"/>
          <w:szCs w:val="20"/>
        </w:rPr>
      </w:pPr>
      <w:r>
        <w:rPr>
          <w:rFonts w:ascii="Arial" w:hAnsi="Arial" w:cs="Arial"/>
          <w:i/>
          <w:iCs/>
          <w:sz w:val="20"/>
          <w:szCs w:val="20"/>
        </w:rPr>
        <w:t>‘</w:t>
      </w:r>
      <w:r w:rsidR="007270E0" w:rsidRPr="007270E0">
        <w:rPr>
          <w:rFonts w:ascii="Arial" w:hAnsi="Arial" w:cs="Arial"/>
          <w:i/>
          <w:iCs/>
          <w:sz w:val="20"/>
          <w:szCs w:val="20"/>
        </w:rPr>
        <w:t>Terrorism is the use or threat of action which involves serious violence against a person, or involves serious damage to property, endangers a person’s life, creates a serious risk to the health and safety of the public or is designed to seriously interfere and disrupt an electronic system. This threat is made for the purpose of advancing a political, religious, or ideological cause. The use of firearms or explosives is an act of terrorism.</w:t>
      </w:r>
      <w:r>
        <w:rPr>
          <w:rFonts w:ascii="Arial" w:hAnsi="Arial" w:cs="Arial"/>
          <w:i/>
          <w:iCs/>
          <w:sz w:val="20"/>
          <w:szCs w:val="20"/>
        </w:rPr>
        <w:t>’</w:t>
      </w:r>
      <w:r w:rsidR="007270E0" w:rsidRPr="007270E0">
        <w:rPr>
          <w:rFonts w:ascii="Arial" w:hAnsi="Arial" w:cs="Arial"/>
          <w:i/>
          <w:iCs/>
          <w:sz w:val="20"/>
          <w:szCs w:val="20"/>
        </w:rPr>
        <w:t xml:space="preserve"> </w:t>
      </w:r>
    </w:p>
    <w:p w14:paraId="0E916412" w14:textId="6B8CC507" w:rsidR="005D01B7" w:rsidRPr="004D5F50" w:rsidRDefault="005D01B7" w:rsidP="004D5F50">
      <w:pPr>
        <w:spacing w:line="480" w:lineRule="auto"/>
        <w:jc w:val="both"/>
        <w:rPr>
          <w:rFonts w:ascii="Arial" w:hAnsi="Arial" w:cs="Arial"/>
        </w:rPr>
      </w:pPr>
      <w:r w:rsidRPr="005F1F4B">
        <w:rPr>
          <w:rFonts w:ascii="Arial" w:hAnsi="Arial" w:cs="Arial"/>
        </w:rPr>
        <w:t xml:space="preserve">Neumann (2009) </w:t>
      </w:r>
      <w:r w:rsidR="004D5F50">
        <w:rPr>
          <w:rFonts w:ascii="Arial" w:hAnsi="Arial" w:cs="Arial"/>
        </w:rPr>
        <w:t xml:space="preserve">outlines that </w:t>
      </w:r>
      <w:r w:rsidRPr="004D5F50">
        <w:rPr>
          <w:rFonts w:ascii="Arial" w:hAnsi="Arial" w:cs="Arial"/>
        </w:rPr>
        <w:t xml:space="preserve">95% of terrorist attacks consist of a handful of tactics, </w:t>
      </w:r>
      <w:r w:rsidR="004D5F50" w:rsidRPr="004D5F50">
        <w:rPr>
          <w:rFonts w:ascii="Arial" w:hAnsi="Arial" w:cs="Arial"/>
        </w:rPr>
        <w:t>assassination</w:t>
      </w:r>
      <w:r w:rsidRPr="004D5F50">
        <w:rPr>
          <w:rFonts w:ascii="Arial" w:hAnsi="Arial" w:cs="Arial"/>
        </w:rPr>
        <w:t>, bombing, kidnapping and hijacking</w:t>
      </w:r>
      <w:r w:rsidR="00931F1F">
        <w:rPr>
          <w:rFonts w:ascii="Arial" w:hAnsi="Arial" w:cs="Arial"/>
        </w:rPr>
        <w:t xml:space="preserve"> and t</w:t>
      </w:r>
      <w:r w:rsidRPr="004D5F50">
        <w:rPr>
          <w:rFonts w:ascii="Arial" w:hAnsi="Arial" w:cs="Arial"/>
        </w:rPr>
        <w:t>errorists blow up things, kill people, or seize hostages</w:t>
      </w:r>
      <w:r w:rsidR="004D5F50" w:rsidRPr="004D5F50">
        <w:rPr>
          <w:rFonts w:ascii="Arial" w:hAnsi="Arial" w:cs="Arial"/>
        </w:rPr>
        <w:t xml:space="preserve">. </w:t>
      </w:r>
    </w:p>
    <w:p w14:paraId="4E8008F9" w14:textId="4D1A4EF4" w:rsidR="005D01B7" w:rsidRPr="007270E0" w:rsidRDefault="005D01B7" w:rsidP="00374B49">
      <w:pPr>
        <w:spacing w:line="480" w:lineRule="auto"/>
        <w:jc w:val="both"/>
        <w:rPr>
          <w:rFonts w:ascii="Arial" w:hAnsi="Arial" w:cs="Arial"/>
          <w:color w:val="FF0000"/>
        </w:rPr>
      </w:pPr>
      <w:r w:rsidRPr="005F1F4B">
        <w:rPr>
          <w:rFonts w:ascii="Arial" w:hAnsi="Arial" w:cs="Arial"/>
        </w:rPr>
        <w:t>Considering Neumann’s views and Section 1 of the Terrorism Act</w:t>
      </w:r>
      <w:r w:rsidR="0093606B">
        <w:rPr>
          <w:rFonts w:ascii="Arial" w:hAnsi="Arial" w:cs="Arial"/>
        </w:rPr>
        <w:t xml:space="preserve"> 2000</w:t>
      </w:r>
      <w:r w:rsidRPr="005F1F4B">
        <w:rPr>
          <w:rFonts w:ascii="Arial" w:hAnsi="Arial" w:cs="Arial"/>
        </w:rPr>
        <w:t xml:space="preserve">, </w:t>
      </w:r>
      <w:r w:rsidR="0093606B" w:rsidRPr="00374B49">
        <w:rPr>
          <w:rFonts w:ascii="Arial" w:hAnsi="Arial" w:cs="Arial"/>
        </w:rPr>
        <w:t>Mudiad Amddiffyn Cymru</w:t>
      </w:r>
      <w:r w:rsidRPr="005F1F4B">
        <w:rPr>
          <w:rFonts w:ascii="Arial" w:hAnsi="Arial" w:cs="Arial"/>
        </w:rPr>
        <w:t xml:space="preserve"> </w:t>
      </w:r>
      <w:r w:rsidR="00444968">
        <w:rPr>
          <w:rFonts w:ascii="Arial" w:hAnsi="Arial" w:cs="Arial"/>
        </w:rPr>
        <w:t xml:space="preserve">(MAC) </w:t>
      </w:r>
      <w:r w:rsidRPr="005F1F4B">
        <w:rPr>
          <w:rFonts w:ascii="Arial" w:hAnsi="Arial" w:cs="Arial"/>
        </w:rPr>
        <w:t>form</w:t>
      </w:r>
      <w:r w:rsidR="007C7B83">
        <w:rPr>
          <w:rFonts w:ascii="Arial" w:hAnsi="Arial" w:cs="Arial"/>
        </w:rPr>
        <w:t>ed</w:t>
      </w:r>
      <w:r w:rsidRPr="005F1F4B">
        <w:rPr>
          <w:rFonts w:ascii="Arial" w:hAnsi="Arial" w:cs="Arial"/>
        </w:rPr>
        <w:t xml:space="preserve"> the basis of a recognised terrorist organisation. They aimed to establish an independent welsh republic </w:t>
      </w:r>
      <w:r w:rsidR="00444968">
        <w:rPr>
          <w:rFonts w:ascii="Arial" w:hAnsi="Arial" w:cs="Arial"/>
        </w:rPr>
        <w:t>by</w:t>
      </w:r>
      <w:r w:rsidRPr="005F1F4B">
        <w:rPr>
          <w:rFonts w:ascii="Arial" w:hAnsi="Arial" w:cs="Arial"/>
        </w:rPr>
        <w:t xml:space="preserve"> commit</w:t>
      </w:r>
      <w:r w:rsidR="00444968">
        <w:rPr>
          <w:rFonts w:ascii="Arial" w:hAnsi="Arial" w:cs="Arial"/>
        </w:rPr>
        <w:t>ting</w:t>
      </w:r>
      <w:r w:rsidRPr="005F1F4B">
        <w:rPr>
          <w:rFonts w:ascii="Arial" w:hAnsi="Arial" w:cs="Arial"/>
        </w:rPr>
        <w:t xml:space="preserve"> acts of terror using explosives.</w:t>
      </w:r>
      <w:r w:rsidRPr="005F1F4B">
        <w:rPr>
          <w:rFonts w:ascii="Arial" w:hAnsi="Arial" w:cs="Arial"/>
          <w:color w:val="FF0000"/>
        </w:rPr>
        <w:t xml:space="preserve"> </w:t>
      </w:r>
    </w:p>
    <w:p w14:paraId="6043F7C8" w14:textId="5CC59545" w:rsidR="00C73C7E" w:rsidRDefault="00444968" w:rsidP="00374B49">
      <w:pPr>
        <w:spacing w:line="480" w:lineRule="auto"/>
        <w:jc w:val="both"/>
        <w:rPr>
          <w:rFonts w:ascii="Arial" w:hAnsi="Arial" w:cs="Arial"/>
          <w:color w:val="FF0000"/>
        </w:rPr>
      </w:pPr>
      <w:r>
        <w:rPr>
          <w:rFonts w:ascii="Arial" w:hAnsi="Arial" w:cs="Arial"/>
        </w:rPr>
        <w:t xml:space="preserve">MAC </w:t>
      </w:r>
      <w:r w:rsidR="007270E0" w:rsidRPr="00374B49">
        <w:rPr>
          <w:rFonts w:ascii="Arial" w:hAnsi="Arial" w:cs="Arial"/>
        </w:rPr>
        <w:t xml:space="preserve">formed in 1967 </w:t>
      </w:r>
      <w:r>
        <w:rPr>
          <w:rFonts w:ascii="Arial" w:hAnsi="Arial" w:cs="Arial"/>
        </w:rPr>
        <w:t>and was led by a</w:t>
      </w:r>
      <w:r w:rsidR="007270E0" w:rsidRPr="00374B49">
        <w:rPr>
          <w:rFonts w:ascii="Arial" w:hAnsi="Arial" w:cs="Arial"/>
        </w:rPr>
        <w:t xml:space="preserve"> serving officer of the British Army John Jenkins</w:t>
      </w:r>
      <w:r>
        <w:rPr>
          <w:rFonts w:ascii="Arial" w:hAnsi="Arial" w:cs="Arial"/>
        </w:rPr>
        <w:t>. They</w:t>
      </w:r>
      <w:r w:rsidR="007270E0" w:rsidRPr="00374B49">
        <w:rPr>
          <w:rFonts w:ascii="Arial" w:hAnsi="Arial" w:cs="Arial"/>
        </w:rPr>
        <w:t xml:space="preserve"> aimed to </w:t>
      </w:r>
      <w:r w:rsidR="001B6BCA">
        <w:rPr>
          <w:rFonts w:ascii="Arial" w:hAnsi="Arial" w:cs="Arial"/>
        </w:rPr>
        <w:t xml:space="preserve">protect </w:t>
      </w:r>
      <w:r w:rsidR="007270E0" w:rsidRPr="00374B49">
        <w:rPr>
          <w:rFonts w:ascii="Arial" w:hAnsi="Arial" w:cs="Arial"/>
        </w:rPr>
        <w:t xml:space="preserve">Wales </w:t>
      </w:r>
      <w:r>
        <w:rPr>
          <w:rFonts w:ascii="Arial" w:hAnsi="Arial" w:cs="Arial"/>
        </w:rPr>
        <w:t>from the English who were flooding the welsh valley’s</w:t>
      </w:r>
      <w:r w:rsidR="007270E0" w:rsidRPr="00374B49">
        <w:rPr>
          <w:rFonts w:ascii="Arial" w:hAnsi="Arial" w:cs="Arial"/>
        </w:rPr>
        <w:t xml:space="preserve"> to provide water for English cities</w:t>
      </w:r>
      <w:r w:rsidR="00912D9E">
        <w:rPr>
          <w:rFonts w:ascii="Arial" w:hAnsi="Arial" w:cs="Arial"/>
        </w:rPr>
        <w:t>.</w:t>
      </w:r>
    </w:p>
    <w:p w14:paraId="66E1E850" w14:textId="77777777" w:rsidR="005D01B7" w:rsidRPr="00374B49" w:rsidRDefault="005D01B7" w:rsidP="00374B49">
      <w:pPr>
        <w:spacing w:line="480" w:lineRule="auto"/>
        <w:jc w:val="both"/>
        <w:rPr>
          <w:rFonts w:ascii="Arial" w:hAnsi="Arial" w:cs="Arial"/>
          <w:color w:val="FF0000"/>
        </w:rPr>
      </w:pPr>
    </w:p>
    <w:p w14:paraId="5274ADC4" w14:textId="45F0E8CC" w:rsidR="007270E0" w:rsidRDefault="007270E0" w:rsidP="00374B49">
      <w:pPr>
        <w:spacing w:line="480" w:lineRule="auto"/>
        <w:jc w:val="both"/>
        <w:rPr>
          <w:rFonts w:ascii="Arial" w:hAnsi="Arial" w:cs="Arial"/>
        </w:rPr>
      </w:pPr>
      <w:r w:rsidRPr="00374B49">
        <w:rPr>
          <w:rFonts w:ascii="Arial" w:hAnsi="Arial" w:cs="Arial"/>
        </w:rPr>
        <w:t>Jenkins military experience instilled in him discipline and organisation</w:t>
      </w:r>
      <w:r w:rsidR="00356B81">
        <w:rPr>
          <w:rFonts w:ascii="Arial" w:hAnsi="Arial" w:cs="Arial"/>
        </w:rPr>
        <w:t>.</w:t>
      </w:r>
      <w:r w:rsidRPr="00374B49">
        <w:rPr>
          <w:rFonts w:ascii="Arial" w:hAnsi="Arial" w:cs="Arial"/>
        </w:rPr>
        <w:t xml:space="preserve"> </w:t>
      </w:r>
      <w:r w:rsidR="00356B81">
        <w:rPr>
          <w:rFonts w:ascii="Arial" w:hAnsi="Arial" w:cs="Arial"/>
        </w:rPr>
        <w:t xml:space="preserve">He </w:t>
      </w:r>
      <w:r w:rsidRPr="00374B49">
        <w:rPr>
          <w:rFonts w:ascii="Arial" w:hAnsi="Arial" w:cs="Arial"/>
        </w:rPr>
        <w:t>displayed characteristics of a terrorist</w:t>
      </w:r>
      <w:r w:rsidR="002418F1">
        <w:rPr>
          <w:rFonts w:ascii="Arial" w:hAnsi="Arial" w:cs="Arial"/>
        </w:rPr>
        <w:t>,</w:t>
      </w:r>
      <w:r w:rsidRPr="00374B49">
        <w:rPr>
          <w:rFonts w:ascii="Arial" w:hAnsi="Arial" w:cs="Arial"/>
        </w:rPr>
        <w:t xml:space="preserve"> making rational decisions when planning attacks in a careful and calculated </w:t>
      </w:r>
      <w:r w:rsidR="00ED32E3">
        <w:rPr>
          <w:rFonts w:ascii="Arial" w:hAnsi="Arial" w:cs="Arial"/>
        </w:rPr>
        <w:t>manner</w:t>
      </w:r>
      <w:r w:rsidRPr="00374B49">
        <w:rPr>
          <w:rFonts w:ascii="Arial" w:hAnsi="Arial" w:cs="Arial"/>
        </w:rPr>
        <w:t xml:space="preserve">.  </w:t>
      </w:r>
    </w:p>
    <w:p w14:paraId="01981AA2" w14:textId="77777777" w:rsidR="004000BF" w:rsidRDefault="00C67330" w:rsidP="00374B49">
      <w:pPr>
        <w:spacing w:line="480" w:lineRule="auto"/>
        <w:jc w:val="both"/>
        <w:rPr>
          <w:rFonts w:ascii="Arial" w:hAnsi="Arial" w:cs="Arial"/>
        </w:rPr>
      </w:pPr>
      <w:r w:rsidRPr="00C67330">
        <w:rPr>
          <w:rFonts w:ascii="Arial" w:hAnsi="Arial" w:cs="Arial"/>
        </w:rPr>
        <w:t>Jenkins characteristics are echoed by Whittaker (2004) who describes a terrorist to be rational in their beliefs and behaviour, think carefully about objectives, selecting feasible targets</w:t>
      </w:r>
      <w:r w:rsidR="004000BF">
        <w:rPr>
          <w:rFonts w:ascii="Arial" w:hAnsi="Arial" w:cs="Arial"/>
        </w:rPr>
        <w:t xml:space="preserve"> and t</w:t>
      </w:r>
      <w:r w:rsidR="006C6F25" w:rsidRPr="006C6F25">
        <w:rPr>
          <w:rFonts w:ascii="Arial" w:hAnsi="Arial" w:cs="Arial"/>
        </w:rPr>
        <w:t>o implement strategic plans</w:t>
      </w:r>
      <w:r w:rsidR="004000BF">
        <w:rPr>
          <w:rFonts w:ascii="Arial" w:hAnsi="Arial" w:cs="Arial"/>
        </w:rPr>
        <w:t xml:space="preserve">. </w:t>
      </w:r>
    </w:p>
    <w:p w14:paraId="17AEA8BC" w14:textId="3174EE0D" w:rsidR="00C67330" w:rsidRPr="00132A6A" w:rsidRDefault="006C6F25" w:rsidP="00132A6A">
      <w:pPr>
        <w:spacing w:line="480" w:lineRule="auto"/>
        <w:jc w:val="both"/>
        <w:rPr>
          <w:rFonts w:ascii="Arial" w:hAnsi="Arial" w:cs="Arial"/>
          <w:color w:val="FF0000"/>
        </w:rPr>
      </w:pPr>
      <w:r w:rsidRPr="006C6F25">
        <w:rPr>
          <w:rFonts w:ascii="Arial" w:hAnsi="Arial" w:cs="Arial"/>
        </w:rPr>
        <w:t>Rapoport (</w:t>
      </w:r>
      <w:r w:rsidRPr="00132A6A">
        <w:rPr>
          <w:rFonts w:ascii="Arial" w:hAnsi="Arial" w:cs="Arial"/>
        </w:rPr>
        <w:t xml:space="preserve">2001) </w:t>
      </w:r>
      <w:r w:rsidR="004000BF" w:rsidRPr="00132A6A">
        <w:rPr>
          <w:rFonts w:ascii="Arial" w:hAnsi="Arial" w:cs="Arial"/>
        </w:rPr>
        <w:t>suggest</w:t>
      </w:r>
      <w:r w:rsidR="00132A6A" w:rsidRPr="00132A6A">
        <w:rPr>
          <w:rFonts w:ascii="Arial" w:hAnsi="Arial" w:cs="Arial"/>
        </w:rPr>
        <w:t>s that t</w:t>
      </w:r>
      <w:r w:rsidRPr="00132A6A">
        <w:rPr>
          <w:rFonts w:ascii="Arial" w:hAnsi="Arial" w:cs="Arial"/>
        </w:rPr>
        <w:t>he actions of the attacker are determined by perceptions of incentive and opportunity.</w:t>
      </w:r>
    </w:p>
    <w:p w14:paraId="1D3308C6" w14:textId="56EE272F" w:rsidR="007270E0" w:rsidRPr="007270E0" w:rsidRDefault="007270E0" w:rsidP="00374B49">
      <w:pPr>
        <w:spacing w:line="480" w:lineRule="auto"/>
        <w:jc w:val="both"/>
        <w:rPr>
          <w:rFonts w:ascii="Arial" w:hAnsi="Arial" w:cs="Arial"/>
        </w:rPr>
      </w:pPr>
      <w:r w:rsidRPr="007270E0">
        <w:rPr>
          <w:rFonts w:ascii="Arial" w:hAnsi="Arial" w:cs="Arial"/>
        </w:rPr>
        <w:t xml:space="preserve">Jenkins was disillusioned with </w:t>
      </w:r>
      <w:r w:rsidR="008D3186" w:rsidRPr="008D3186">
        <w:rPr>
          <w:rFonts w:ascii="Arial" w:hAnsi="Arial" w:cs="Arial"/>
        </w:rPr>
        <w:t>W</w:t>
      </w:r>
      <w:r w:rsidRPr="007270E0">
        <w:rPr>
          <w:rFonts w:ascii="Arial" w:hAnsi="Arial" w:cs="Arial"/>
        </w:rPr>
        <w:t>elsh politics</w:t>
      </w:r>
      <w:r w:rsidR="00522425">
        <w:rPr>
          <w:rFonts w:ascii="Arial" w:hAnsi="Arial" w:cs="Arial"/>
        </w:rPr>
        <w:t>,</w:t>
      </w:r>
      <w:r w:rsidRPr="007270E0">
        <w:rPr>
          <w:rFonts w:ascii="Arial" w:hAnsi="Arial" w:cs="Arial"/>
        </w:rPr>
        <w:t xml:space="preserve"> believ</w:t>
      </w:r>
      <w:r w:rsidR="00A54A0E">
        <w:rPr>
          <w:rFonts w:ascii="Arial" w:hAnsi="Arial" w:cs="Arial"/>
        </w:rPr>
        <w:t>ing</w:t>
      </w:r>
      <w:r w:rsidRPr="007270E0">
        <w:rPr>
          <w:rFonts w:ascii="Arial" w:hAnsi="Arial" w:cs="Arial"/>
        </w:rPr>
        <w:t xml:space="preserve"> Wales was being discredited and</w:t>
      </w:r>
      <w:r w:rsidR="00522425">
        <w:rPr>
          <w:rFonts w:ascii="Arial" w:hAnsi="Arial" w:cs="Arial"/>
        </w:rPr>
        <w:t xml:space="preserve"> neglected</w:t>
      </w:r>
      <w:r w:rsidRPr="007270E0">
        <w:rPr>
          <w:rFonts w:ascii="Arial" w:hAnsi="Arial" w:cs="Arial"/>
        </w:rPr>
        <w:t xml:space="preserve"> following the </w:t>
      </w:r>
      <w:r w:rsidR="00522425">
        <w:rPr>
          <w:rFonts w:ascii="Arial" w:hAnsi="Arial" w:cs="Arial"/>
        </w:rPr>
        <w:t>flooding</w:t>
      </w:r>
      <w:r w:rsidRPr="007270E0">
        <w:rPr>
          <w:rFonts w:ascii="Arial" w:hAnsi="Arial" w:cs="Arial"/>
        </w:rPr>
        <w:t xml:space="preserve"> of the Cwm Celyn Valley</w:t>
      </w:r>
      <w:r w:rsidR="00A54A0E">
        <w:rPr>
          <w:rFonts w:ascii="Arial" w:hAnsi="Arial" w:cs="Arial"/>
        </w:rPr>
        <w:t xml:space="preserve">. </w:t>
      </w:r>
      <w:bookmarkStart w:id="0" w:name="_Hlk54091961"/>
      <w:r w:rsidR="00733448" w:rsidRPr="007270E0">
        <w:rPr>
          <w:rFonts w:ascii="Arial" w:hAnsi="Arial" w:cs="Arial"/>
        </w:rPr>
        <w:t xml:space="preserve">Thomas </w:t>
      </w:r>
      <w:r w:rsidR="00733448">
        <w:rPr>
          <w:rFonts w:ascii="Arial" w:hAnsi="Arial" w:cs="Arial"/>
        </w:rPr>
        <w:t>(</w:t>
      </w:r>
      <w:r w:rsidR="00733448" w:rsidRPr="007270E0">
        <w:rPr>
          <w:rFonts w:ascii="Arial" w:hAnsi="Arial" w:cs="Arial"/>
        </w:rPr>
        <w:t>2019</w:t>
      </w:r>
      <w:bookmarkEnd w:id="0"/>
      <w:r w:rsidR="00733448">
        <w:rPr>
          <w:rFonts w:ascii="Arial" w:hAnsi="Arial" w:cs="Arial"/>
        </w:rPr>
        <w:t xml:space="preserve">) reveals that </w:t>
      </w:r>
      <w:r w:rsidRPr="007270E0">
        <w:rPr>
          <w:rFonts w:ascii="Arial" w:hAnsi="Arial" w:cs="Arial"/>
        </w:rPr>
        <w:t>Jenkins</w:t>
      </w:r>
      <w:r w:rsidR="00A54A0E">
        <w:rPr>
          <w:rFonts w:ascii="Arial" w:hAnsi="Arial" w:cs="Arial"/>
        </w:rPr>
        <w:t xml:space="preserve"> said</w:t>
      </w:r>
      <w:r w:rsidRPr="007270E0">
        <w:rPr>
          <w:rFonts w:ascii="Arial" w:hAnsi="Arial" w:cs="Arial"/>
        </w:rPr>
        <w:t xml:space="preserve"> </w:t>
      </w:r>
      <w:r w:rsidR="00A54A0E">
        <w:rPr>
          <w:rFonts w:ascii="Arial" w:hAnsi="Arial" w:cs="Arial"/>
        </w:rPr>
        <w:t>nothing else had</w:t>
      </w:r>
      <w:r w:rsidRPr="007270E0">
        <w:rPr>
          <w:rFonts w:ascii="Arial" w:hAnsi="Arial" w:cs="Arial"/>
        </w:rPr>
        <w:t xml:space="preserve"> attracted such consternation across the political, </w:t>
      </w:r>
      <w:r w:rsidR="00A54A0E" w:rsidRPr="007270E0">
        <w:rPr>
          <w:rFonts w:ascii="Arial" w:hAnsi="Arial" w:cs="Arial"/>
        </w:rPr>
        <w:t>denominational,</w:t>
      </w:r>
      <w:r w:rsidRPr="007270E0">
        <w:rPr>
          <w:rFonts w:ascii="Arial" w:hAnsi="Arial" w:cs="Arial"/>
        </w:rPr>
        <w:t xml:space="preserve"> and generational divide</w:t>
      </w:r>
      <w:r w:rsidR="00A54A0E">
        <w:rPr>
          <w:rFonts w:ascii="Arial" w:hAnsi="Arial" w:cs="Arial"/>
        </w:rPr>
        <w:t>.</w:t>
      </w:r>
      <w:r w:rsidRPr="007270E0">
        <w:rPr>
          <w:rFonts w:ascii="Arial" w:hAnsi="Arial" w:cs="Arial"/>
        </w:rPr>
        <w:t xml:space="preserve"> </w:t>
      </w:r>
    </w:p>
    <w:p w14:paraId="3E26CC82" w14:textId="464D17F3" w:rsidR="00ED0627" w:rsidRDefault="00206BCB" w:rsidP="00374B49">
      <w:pPr>
        <w:spacing w:line="480" w:lineRule="auto"/>
        <w:jc w:val="both"/>
        <w:rPr>
          <w:rFonts w:ascii="Arial" w:hAnsi="Arial" w:cs="Arial"/>
        </w:rPr>
      </w:pPr>
      <w:r w:rsidRPr="00206BCB">
        <w:rPr>
          <w:rFonts w:ascii="Arial" w:hAnsi="Arial" w:cs="Arial"/>
        </w:rPr>
        <w:t>Prior to this event, another movement called the Free Wales Army were protesting a domin</w:t>
      </w:r>
      <w:r w:rsidR="00BE2315">
        <w:rPr>
          <w:rFonts w:ascii="Arial" w:hAnsi="Arial" w:cs="Arial"/>
        </w:rPr>
        <w:t>eering</w:t>
      </w:r>
      <w:r w:rsidRPr="00206BCB">
        <w:rPr>
          <w:rFonts w:ascii="Arial" w:hAnsi="Arial" w:cs="Arial"/>
        </w:rPr>
        <w:t xml:space="preserve"> British government. They believed the democratic voice of </w:t>
      </w:r>
      <w:r w:rsidR="003229E0" w:rsidRPr="003229E0">
        <w:rPr>
          <w:rFonts w:ascii="Arial" w:hAnsi="Arial" w:cs="Arial"/>
        </w:rPr>
        <w:t>W</w:t>
      </w:r>
      <w:r w:rsidRPr="00206BCB">
        <w:rPr>
          <w:rFonts w:ascii="Arial" w:hAnsi="Arial" w:cs="Arial"/>
        </w:rPr>
        <w:t xml:space="preserve">ales was being ignored and their nation and its assets needed protecting. </w:t>
      </w:r>
      <w:r w:rsidR="004F0717">
        <w:rPr>
          <w:rFonts w:ascii="Arial" w:hAnsi="Arial" w:cs="Arial"/>
        </w:rPr>
        <w:t>The Independent</w:t>
      </w:r>
      <w:r w:rsidRPr="00206BCB">
        <w:rPr>
          <w:rFonts w:ascii="Arial" w:hAnsi="Arial" w:cs="Arial"/>
        </w:rPr>
        <w:t xml:space="preserve"> (2004) stated </w:t>
      </w:r>
    </w:p>
    <w:p w14:paraId="65FD3C2D" w14:textId="77777777" w:rsidR="00ED0627" w:rsidRPr="00ED0627" w:rsidRDefault="00206BCB" w:rsidP="00ED0627">
      <w:pPr>
        <w:spacing w:line="480" w:lineRule="auto"/>
        <w:ind w:left="283" w:right="283"/>
        <w:jc w:val="both"/>
        <w:rPr>
          <w:rFonts w:ascii="Arial" w:hAnsi="Arial" w:cs="Arial"/>
          <w:i/>
          <w:iCs/>
          <w:sz w:val="20"/>
          <w:szCs w:val="20"/>
        </w:rPr>
      </w:pPr>
      <w:r w:rsidRPr="00206BCB">
        <w:rPr>
          <w:rFonts w:ascii="Arial" w:hAnsi="Arial" w:cs="Arial"/>
          <w:i/>
          <w:iCs/>
          <w:sz w:val="20"/>
          <w:szCs w:val="20"/>
        </w:rPr>
        <w:t xml:space="preserve">‘The Free Wales Army declared aim was to do for Wales what the IRA had done for Ireland: to initiate a revolution that would lead to independence’. </w:t>
      </w:r>
    </w:p>
    <w:p w14:paraId="4CBAC2B1" w14:textId="77777777" w:rsidR="00206BCB" w:rsidRPr="00206BCB" w:rsidRDefault="00206BCB" w:rsidP="00374B49">
      <w:pPr>
        <w:spacing w:line="480" w:lineRule="auto"/>
        <w:jc w:val="both"/>
        <w:rPr>
          <w:rFonts w:ascii="Arial" w:hAnsi="Arial" w:cs="Arial"/>
        </w:rPr>
      </w:pPr>
      <w:r w:rsidRPr="00206BCB">
        <w:rPr>
          <w:rFonts w:ascii="Arial" w:hAnsi="Arial" w:cs="Arial"/>
        </w:rPr>
        <w:t>In 1967 the two groups merged, and John Jenkins took control of both and led a more militant campaign.</w:t>
      </w:r>
    </w:p>
    <w:p w14:paraId="20C34ACA" w14:textId="2FFC7BF6" w:rsidR="00206BCB" w:rsidRDefault="00206BCB" w:rsidP="00C14444">
      <w:pPr>
        <w:spacing w:line="480" w:lineRule="auto"/>
        <w:jc w:val="both"/>
        <w:rPr>
          <w:rFonts w:ascii="Arial" w:hAnsi="Arial" w:cs="Arial"/>
          <w:i/>
          <w:iCs/>
          <w:sz w:val="20"/>
          <w:szCs w:val="20"/>
        </w:rPr>
      </w:pPr>
      <w:r w:rsidRPr="00206BCB">
        <w:rPr>
          <w:rFonts w:ascii="Arial" w:hAnsi="Arial" w:cs="Arial"/>
        </w:rPr>
        <w:t>Jenkins adopted a pragmatic approach when building his network of followers. Jenkins recruited front line activists through word of mouth</w:t>
      </w:r>
      <w:r w:rsidR="00C14444" w:rsidRPr="00C14444">
        <w:rPr>
          <w:rFonts w:ascii="Arial" w:hAnsi="Arial" w:cs="Arial"/>
        </w:rPr>
        <w:t xml:space="preserve"> </w:t>
      </w:r>
      <w:r w:rsidR="00C14444">
        <w:rPr>
          <w:rFonts w:ascii="Arial" w:hAnsi="Arial" w:cs="Arial"/>
        </w:rPr>
        <w:t xml:space="preserve">and </w:t>
      </w:r>
      <w:r w:rsidR="00CC7366">
        <w:rPr>
          <w:rFonts w:ascii="Arial" w:hAnsi="Arial" w:cs="Arial"/>
        </w:rPr>
        <w:t xml:space="preserve">was able to test </w:t>
      </w:r>
      <w:r w:rsidR="00C14444" w:rsidRPr="00206BCB">
        <w:rPr>
          <w:rFonts w:ascii="Arial" w:hAnsi="Arial" w:cs="Arial"/>
        </w:rPr>
        <w:t xml:space="preserve">their </w:t>
      </w:r>
      <w:r w:rsidR="0091594A">
        <w:rPr>
          <w:rFonts w:ascii="Arial" w:hAnsi="Arial" w:cs="Arial"/>
        </w:rPr>
        <w:t>loyalty</w:t>
      </w:r>
      <w:r w:rsidR="00C14444" w:rsidRPr="00206BCB">
        <w:rPr>
          <w:rFonts w:ascii="Arial" w:hAnsi="Arial" w:cs="Arial"/>
        </w:rPr>
        <w:t xml:space="preserve"> to Wales through interrogations</w:t>
      </w:r>
      <w:r w:rsidR="00C14444">
        <w:rPr>
          <w:rFonts w:ascii="Arial" w:hAnsi="Arial" w:cs="Arial"/>
        </w:rPr>
        <w:t>.</w:t>
      </w:r>
    </w:p>
    <w:p w14:paraId="0E071A19" w14:textId="181A10AA" w:rsidR="00DF47B0" w:rsidRDefault="00C14444" w:rsidP="00C14444">
      <w:pPr>
        <w:spacing w:line="480" w:lineRule="auto"/>
        <w:jc w:val="both"/>
        <w:rPr>
          <w:rFonts w:ascii="Arial" w:hAnsi="Arial" w:cs="Arial"/>
          <w:i/>
          <w:iCs/>
        </w:rPr>
      </w:pPr>
      <w:r>
        <w:rPr>
          <w:rFonts w:ascii="Arial" w:hAnsi="Arial" w:cs="Arial"/>
          <w:i/>
          <w:iCs/>
        </w:rPr>
        <w:t xml:space="preserve">According to </w:t>
      </w:r>
      <w:r w:rsidR="005C2951">
        <w:rPr>
          <w:rFonts w:ascii="Arial" w:hAnsi="Arial" w:cs="Arial"/>
          <w:i/>
          <w:iCs/>
        </w:rPr>
        <w:t>one writer</w:t>
      </w:r>
    </w:p>
    <w:p w14:paraId="3BBD723A" w14:textId="4BDF91CE" w:rsidR="00DF47B0" w:rsidRPr="00206BCB" w:rsidRDefault="00DF47B0" w:rsidP="003B34D1">
      <w:pPr>
        <w:spacing w:before="240" w:line="480" w:lineRule="auto"/>
        <w:ind w:left="283" w:right="283"/>
        <w:jc w:val="both"/>
        <w:rPr>
          <w:rFonts w:ascii="Arial" w:hAnsi="Arial" w:cs="Arial"/>
          <w:i/>
          <w:iCs/>
          <w:sz w:val="20"/>
          <w:szCs w:val="20"/>
        </w:rPr>
      </w:pPr>
      <w:r w:rsidRPr="00DF47B0">
        <w:rPr>
          <w:rFonts w:ascii="Arial" w:hAnsi="Arial" w:cs="Arial"/>
          <w:i/>
          <w:iCs/>
          <w:sz w:val="20"/>
          <w:szCs w:val="20"/>
        </w:rPr>
        <w:t xml:space="preserve">‘It is well documented that PIRA operatives were connected via community, friendship, employment and family ties, as well as those forged in activism’ </w:t>
      </w:r>
      <w:r w:rsidR="005C2951" w:rsidRPr="005C2951">
        <w:rPr>
          <w:rFonts w:ascii="Arial" w:hAnsi="Arial" w:cs="Arial"/>
          <w:sz w:val="20"/>
          <w:szCs w:val="20"/>
        </w:rPr>
        <w:t xml:space="preserve">(Coogan 2000 p. </w:t>
      </w:r>
      <w:r w:rsidR="003B34D1">
        <w:rPr>
          <w:rFonts w:ascii="Arial" w:hAnsi="Arial" w:cs="Arial"/>
          <w:sz w:val="20"/>
          <w:szCs w:val="20"/>
        </w:rPr>
        <w:t>7)</w:t>
      </w:r>
    </w:p>
    <w:p w14:paraId="3B123C44" w14:textId="77777777" w:rsidR="00BF43FF" w:rsidRDefault="004F0717" w:rsidP="004F0717">
      <w:pPr>
        <w:spacing w:line="480" w:lineRule="auto"/>
        <w:jc w:val="both"/>
        <w:rPr>
          <w:rFonts w:ascii="Arial" w:hAnsi="Arial" w:cs="Arial"/>
        </w:rPr>
      </w:pPr>
      <w:r w:rsidRPr="005F1F4B">
        <w:rPr>
          <w:rFonts w:ascii="Arial" w:hAnsi="Arial" w:cs="Arial"/>
        </w:rPr>
        <w:t xml:space="preserve">Jenkins wrote that </w:t>
      </w:r>
    </w:p>
    <w:p w14:paraId="583D6540" w14:textId="34B79FD3" w:rsidR="004F0717" w:rsidRPr="00BF43FF" w:rsidRDefault="00BF43FF" w:rsidP="00BF43FF">
      <w:pPr>
        <w:spacing w:line="480" w:lineRule="auto"/>
        <w:ind w:left="283" w:right="283"/>
        <w:jc w:val="both"/>
        <w:rPr>
          <w:rFonts w:ascii="Arial" w:hAnsi="Arial" w:cs="Arial"/>
          <w:i/>
          <w:iCs/>
          <w:sz w:val="20"/>
          <w:szCs w:val="20"/>
        </w:rPr>
      </w:pPr>
      <w:r>
        <w:rPr>
          <w:rFonts w:ascii="Arial" w:hAnsi="Arial" w:cs="Arial"/>
          <w:i/>
          <w:iCs/>
          <w:sz w:val="20"/>
          <w:szCs w:val="20"/>
        </w:rPr>
        <w:t>‘I</w:t>
      </w:r>
      <w:r w:rsidR="004F0717" w:rsidRPr="00BF43FF">
        <w:rPr>
          <w:rFonts w:ascii="Arial" w:hAnsi="Arial" w:cs="Arial"/>
          <w:i/>
          <w:iCs/>
          <w:sz w:val="20"/>
          <w:szCs w:val="20"/>
        </w:rPr>
        <w:t>f you have only a handful of dedicated men and they are handled properly; they will win over the hearts and minds of those people who are not committed</w:t>
      </w:r>
      <w:r>
        <w:rPr>
          <w:rFonts w:ascii="Arial" w:hAnsi="Arial" w:cs="Arial"/>
          <w:i/>
          <w:iCs/>
          <w:sz w:val="20"/>
          <w:szCs w:val="20"/>
        </w:rPr>
        <w:t>.</w:t>
      </w:r>
      <w:r w:rsidR="004F0717" w:rsidRPr="00BF43FF">
        <w:rPr>
          <w:rFonts w:ascii="Arial" w:hAnsi="Arial" w:cs="Arial"/>
          <w:i/>
          <w:iCs/>
          <w:sz w:val="20"/>
          <w:szCs w:val="20"/>
        </w:rPr>
        <w:t>’</w:t>
      </w:r>
      <w:r w:rsidR="004F0717" w:rsidRPr="00BF43FF">
        <w:rPr>
          <w:rFonts w:ascii="Arial" w:hAnsi="Arial" w:cs="Arial"/>
          <w:sz w:val="20"/>
          <w:szCs w:val="20"/>
        </w:rPr>
        <w:t xml:space="preserve"> (Thomas 2019, loc. 1931)</w:t>
      </w:r>
    </w:p>
    <w:p w14:paraId="2839F257" w14:textId="051F9EC7" w:rsidR="00ED0627" w:rsidRDefault="00657935" w:rsidP="00374B49">
      <w:pPr>
        <w:spacing w:line="480" w:lineRule="auto"/>
        <w:jc w:val="both"/>
        <w:rPr>
          <w:rFonts w:ascii="Arial" w:hAnsi="Arial" w:cs="Arial"/>
        </w:rPr>
      </w:pPr>
      <w:r w:rsidRPr="00206BCB">
        <w:rPr>
          <w:rFonts w:ascii="Arial" w:hAnsi="Arial" w:cs="Arial"/>
        </w:rPr>
        <w:t xml:space="preserve">Thomas </w:t>
      </w:r>
      <w:r>
        <w:rPr>
          <w:rFonts w:ascii="Arial" w:hAnsi="Arial" w:cs="Arial"/>
        </w:rPr>
        <w:t>(</w:t>
      </w:r>
      <w:r w:rsidRPr="00206BCB">
        <w:rPr>
          <w:rFonts w:ascii="Arial" w:hAnsi="Arial" w:cs="Arial"/>
        </w:rPr>
        <w:t>2019</w:t>
      </w:r>
      <w:r>
        <w:rPr>
          <w:rFonts w:ascii="Arial" w:hAnsi="Arial" w:cs="Arial"/>
        </w:rPr>
        <w:t xml:space="preserve">) explains that </w:t>
      </w:r>
      <w:r w:rsidR="00206BCB" w:rsidRPr="00206BCB">
        <w:rPr>
          <w:rFonts w:ascii="Arial" w:hAnsi="Arial" w:cs="Arial"/>
        </w:rPr>
        <w:t>Jenkins took a completely political view of it, rather than the sort of ‘outlaw against the state’ type of approach</w:t>
      </w:r>
      <w:r w:rsidR="004F0717">
        <w:rPr>
          <w:rFonts w:ascii="Arial" w:hAnsi="Arial" w:cs="Arial"/>
        </w:rPr>
        <w:t xml:space="preserve">, he </w:t>
      </w:r>
      <w:r>
        <w:rPr>
          <w:rFonts w:ascii="Arial" w:hAnsi="Arial" w:cs="Arial"/>
        </w:rPr>
        <w:t>believed</w:t>
      </w:r>
      <w:r w:rsidR="004F0717">
        <w:rPr>
          <w:rFonts w:ascii="Arial" w:hAnsi="Arial" w:cs="Arial"/>
        </w:rPr>
        <w:t xml:space="preserve"> that the </w:t>
      </w:r>
      <w:r w:rsidR="00206BCB" w:rsidRPr="00206BCB">
        <w:rPr>
          <w:rFonts w:ascii="Arial" w:hAnsi="Arial" w:cs="Arial"/>
        </w:rPr>
        <w:t xml:space="preserve">support of the public </w:t>
      </w:r>
      <w:r w:rsidR="004F0717">
        <w:rPr>
          <w:rFonts w:ascii="Arial" w:hAnsi="Arial" w:cs="Arial"/>
        </w:rPr>
        <w:t xml:space="preserve">was needed </w:t>
      </w:r>
      <w:r w:rsidR="00206BCB" w:rsidRPr="00206BCB">
        <w:rPr>
          <w:rFonts w:ascii="Arial" w:hAnsi="Arial" w:cs="Arial"/>
        </w:rPr>
        <w:t>to succeed and a considered ‘hearts and minds’ philosophy underpin</w:t>
      </w:r>
      <w:r>
        <w:rPr>
          <w:rFonts w:ascii="Arial" w:hAnsi="Arial" w:cs="Arial"/>
        </w:rPr>
        <w:t>ned the</w:t>
      </w:r>
      <w:r w:rsidR="00206BCB" w:rsidRPr="00206BCB">
        <w:rPr>
          <w:rFonts w:ascii="Arial" w:hAnsi="Arial" w:cs="Arial"/>
        </w:rPr>
        <w:t xml:space="preserve"> protest. </w:t>
      </w:r>
    </w:p>
    <w:p w14:paraId="7EEFCCA2" w14:textId="34AD58FE" w:rsidR="005F1F4B" w:rsidRPr="005F1F4B" w:rsidRDefault="005F1F4B" w:rsidP="00374B49">
      <w:pPr>
        <w:spacing w:line="480" w:lineRule="auto"/>
        <w:jc w:val="both"/>
        <w:rPr>
          <w:rFonts w:ascii="Arial" w:hAnsi="Arial" w:cs="Arial"/>
        </w:rPr>
      </w:pPr>
      <w:r w:rsidRPr="005F1F4B">
        <w:rPr>
          <w:rFonts w:ascii="Arial" w:hAnsi="Arial" w:cs="Arial"/>
        </w:rPr>
        <w:t xml:space="preserve">The </w:t>
      </w:r>
      <w:r w:rsidRPr="005F1F4B">
        <w:rPr>
          <w:rFonts w:ascii="Arial" w:hAnsi="Arial" w:cs="Arial"/>
          <w:shd w:val="clear" w:color="auto" w:fill="FFFFFF"/>
        </w:rPr>
        <w:t>Ethniki Organosis Kyprion Agoniston (</w:t>
      </w:r>
      <w:r w:rsidRPr="005F1F4B">
        <w:rPr>
          <w:rFonts w:ascii="Arial" w:hAnsi="Arial" w:cs="Arial"/>
        </w:rPr>
        <w:t>EOKA) sought national liberation of Cyprus which was</w:t>
      </w:r>
      <w:r w:rsidR="00344710">
        <w:rPr>
          <w:rFonts w:ascii="Arial" w:hAnsi="Arial" w:cs="Arial"/>
        </w:rPr>
        <w:t xml:space="preserve"> under British rule</w:t>
      </w:r>
      <w:r w:rsidRPr="005F1F4B">
        <w:rPr>
          <w:rFonts w:ascii="Arial" w:hAnsi="Arial" w:cs="Arial"/>
        </w:rPr>
        <w:t>. EOKA was headed by a serving Greek army officer called Georgios Grivas, who led only a small army of activists. EOKA</w:t>
      </w:r>
      <w:r w:rsidR="00344710">
        <w:rPr>
          <w:rFonts w:ascii="Arial" w:hAnsi="Arial" w:cs="Arial"/>
        </w:rPr>
        <w:t>’s</w:t>
      </w:r>
      <w:r w:rsidRPr="005F1F4B">
        <w:rPr>
          <w:rFonts w:ascii="Arial" w:hAnsi="Arial" w:cs="Arial"/>
        </w:rPr>
        <w:t xml:space="preserve"> </w:t>
      </w:r>
      <w:r w:rsidR="00344710">
        <w:rPr>
          <w:rFonts w:ascii="Arial" w:hAnsi="Arial" w:cs="Arial"/>
        </w:rPr>
        <w:t xml:space="preserve">support </w:t>
      </w:r>
      <w:r w:rsidRPr="005F1F4B">
        <w:rPr>
          <w:rFonts w:ascii="Arial" w:hAnsi="Arial" w:cs="Arial"/>
        </w:rPr>
        <w:t xml:space="preserve">came </w:t>
      </w:r>
      <w:r w:rsidR="00A63954">
        <w:rPr>
          <w:rFonts w:ascii="Arial" w:hAnsi="Arial" w:cs="Arial"/>
        </w:rPr>
        <w:t xml:space="preserve">from local people </w:t>
      </w:r>
      <w:r w:rsidRPr="005F1F4B">
        <w:rPr>
          <w:rFonts w:ascii="Arial" w:hAnsi="Arial" w:cs="Arial"/>
        </w:rPr>
        <w:t xml:space="preserve">who helped provide the intelligence required to orchestrate a militant campaign. </w:t>
      </w:r>
      <w:r w:rsidR="001905B8">
        <w:rPr>
          <w:rFonts w:ascii="Arial" w:hAnsi="Arial" w:cs="Arial"/>
        </w:rPr>
        <w:t xml:space="preserve">This campaign bares many similarities to MAC. </w:t>
      </w:r>
    </w:p>
    <w:p w14:paraId="6A02547F" w14:textId="6D483AB3" w:rsidR="006E0183" w:rsidRPr="00DE248B" w:rsidRDefault="00FD641D" w:rsidP="00374B49">
      <w:pPr>
        <w:spacing w:line="480" w:lineRule="auto"/>
        <w:jc w:val="both"/>
        <w:rPr>
          <w:rFonts w:ascii="Arial" w:hAnsi="Arial" w:cs="Arial"/>
        </w:rPr>
      </w:pPr>
      <w:r>
        <w:rPr>
          <w:rFonts w:ascii="Arial" w:hAnsi="Arial" w:cs="Arial"/>
        </w:rPr>
        <w:t xml:space="preserve">MAC’s </w:t>
      </w:r>
      <w:r w:rsidR="005F1F4B" w:rsidRPr="005F1F4B">
        <w:rPr>
          <w:rFonts w:ascii="Arial" w:hAnsi="Arial" w:cs="Arial"/>
        </w:rPr>
        <w:t>campaign would have ended quickly with</w:t>
      </w:r>
      <w:r w:rsidR="00DE248B">
        <w:rPr>
          <w:rFonts w:ascii="Arial" w:hAnsi="Arial" w:cs="Arial"/>
        </w:rPr>
        <w:t xml:space="preserve">out the support of its followers. </w:t>
      </w:r>
      <w:r w:rsidR="00241114">
        <w:rPr>
          <w:rFonts w:ascii="Arial" w:hAnsi="Arial" w:cs="Arial"/>
        </w:rPr>
        <w:t xml:space="preserve">It is unknown how </w:t>
      </w:r>
      <w:r w:rsidR="00241114" w:rsidRPr="006E641E">
        <w:rPr>
          <w:rFonts w:ascii="Arial" w:hAnsi="Arial" w:cs="Arial"/>
        </w:rPr>
        <w:t>many followers the organisation had</w:t>
      </w:r>
      <w:r w:rsidR="006E641E" w:rsidRPr="006E641E">
        <w:rPr>
          <w:rFonts w:ascii="Arial" w:hAnsi="Arial" w:cs="Arial"/>
        </w:rPr>
        <w:t xml:space="preserve">, </w:t>
      </w:r>
      <w:r w:rsidR="00DE248B">
        <w:rPr>
          <w:rFonts w:ascii="Arial" w:hAnsi="Arial" w:cs="Arial"/>
        </w:rPr>
        <w:t xml:space="preserve">but </w:t>
      </w:r>
      <w:r>
        <w:rPr>
          <w:rFonts w:ascii="Arial" w:hAnsi="Arial" w:cs="Arial"/>
        </w:rPr>
        <w:t xml:space="preserve">according to </w:t>
      </w:r>
      <w:r w:rsidRPr="00DE248B">
        <w:rPr>
          <w:rFonts w:ascii="Arial" w:hAnsi="Arial" w:cs="Arial"/>
        </w:rPr>
        <w:t>Thomas (2019)</w:t>
      </w:r>
      <w:r w:rsidRPr="00B90357">
        <w:rPr>
          <w:rFonts w:ascii="Arial" w:hAnsi="Arial" w:cs="Arial"/>
          <w:sz w:val="20"/>
          <w:szCs w:val="20"/>
        </w:rPr>
        <w:t xml:space="preserve"> </w:t>
      </w:r>
      <w:r w:rsidR="006E641E" w:rsidRPr="006E641E">
        <w:rPr>
          <w:rFonts w:ascii="Arial" w:hAnsi="Arial" w:cs="Arial"/>
        </w:rPr>
        <w:t>a</w:t>
      </w:r>
      <w:r w:rsidR="006E0183" w:rsidRPr="006E641E">
        <w:rPr>
          <w:rFonts w:ascii="Arial" w:hAnsi="Arial" w:cs="Arial"/>
        </w:rPr>
        <w:t xml:space="preserve">t the sentencing of Jenkins, Justice </w:t>
      </w:r>
      <w:r w:rsidR="006E0183" w:rsidRPr="00DE248B">
        <w:rPr>
          <w:rFonts w:ascii="Arial" w:hAnsi="Arial" w:cs="Arial"/>
        </w:rPr>
        <w:t>Thompson’s belief was Wales would disown Jenkins</w:t>
      </w:r>
      <w:r w:rsidR="00DE248B">
        <w:rPr>
          <w:rFonts w:ascii="Arial" w:hAnsi="Arial" w:cs="Arial"/>
        </w:rPr>
        <w:t>, o</w:t>
      </w:r>
      <w:r w:rsidR="006E0183" w:rsidRPr="00DE248B">
        <w:rPr>
          <w:rFonts w:ascii="Arial" w:hAnsi="Arial" w:cs="Arial"/>
        </w:rPr>
        <w:t>wing to the num</w:t>
      </w:r>
      <w:r w:rsidR="00DE248B">
        <w:rPr>
          <w:rFonts w:ascii="Arial" w:hAnsi="Arial" w:cs="Arial"/>
        </w:rPr>
        <w:t>ber of</w:t>
      </w:r>
      <w:r w:rsidR="006E0183" w:rsidRPr="00DE248B">
        <w:rPr>
          <w:rFonts w:ascii="Arial" w:hAnsi="Arial" w:cs="Arial"/>
        </w:rPr>
        <w:t xml:space="preserve"> bomb incidents, </w:t>
      </w:r>
      <w:r w:rsidR="00DE248B">
        <w:rPr>
          <w:rFonts w:ascii="Arial" w:hAnsi="Arial" w:cs="Arial"/>
        </w:rPr>
        <w:t xml:space="preserve">but </w:t>
      </w:r>
      <w:r w:rsidR="006E0183" w:rsidRPr="00DE248B">
        <w:rPr>
          <w:rFonts w:ascii="Arial" w:hAnsi="Arial" w:cs="Arial"/>
        </w:rPr>
        <w:t>Wales had applauded far more than condemn</w:t>
      </w:r>
      <w:r w:rsidR="00DE248B">
        <w:rPr>
          <w:rFonts w:ascii="Arial" w:hAnsi="Arial" w:cs="Arial"/>
        </w:rPr>
        <w:t>ing him</w:t>
      </w:r>
      <w:r w:rsidR="001C077F">
        <w:rPr>
          <w:rFonts w:ascii="Arial" w:hAnsi="Arial" w:cs="Arial"/>
        </w:rPr>
        <w:t xml:space="preserve">, indicating his popularity. </w:t>
      </w:r>
    </w:p>
    <w:p w14:paraId="67CE529E" w14:textId="2808E444" w:rsidR="00773913" w:rsidRDefault="005F1F4B" w:rsidP="00374B49">
      <w:pPr>
        <w:spacing w:line="480" w:lineRule="auto"/>
        <w:jc w:val="both"/>
        <w:rPr>
          <w:rFonts w:ascii="Arial" w:hAnsi="Arial" w:cs="Arial"/>
        </w:rPr>
      </w:pPr>
      <w:r w:rsidRPr="00374B49">
        <w:rPr>
          <w:rFonts w:ascii="Arial" w:hAnsi="Arial" w:cs="Arial"/>
        </w:rPr>
        <w:t>The strategy of ‘Hearts and minds’” was not the only approach that MAC followed, as this would not be enough to force a change in the minds of the British Government. They wanted the government to sit up and liste</w:t>
      </w:r>
      <w:r w:rsidR="00BB4F9E">
        <w:rPr>
          <w:rFonts w:ascii="Arial" w:hAnsi="Arial" w:cs="Arial"/>
        </w:rPr>
        <w:t>n</w:t>
      </w:r>
      <w:r w:rsidRPr="00374B49">
        <w:rPr>
          <w:rFonts w:ascii="Arial" w:hAnsi="Arial" w:cs="Arial"/>
        </w:rPr>
        <w:t xml:space="preserve">. The Irish Republican Army (IRA) took a similar approach during the </w:t>
      </w:r>
      <w:r w:rsidR="00773913">
        <w:rPr>
          <w:rFonts w:ascii="Arial" w:hAnsi="Arial" w:cs="Arial"/>
        </w:rPr>
        <w:t>T</w:t>
      </w:r>
      <w:r w:rsidRPr="00374B49">
        <w:rPr>
          <w:rFonts w:ascii="Arial" w:hAnsi="Arial" w:cs="Arial"/>
        </w:rPr>
        <w:t xml:space="preserve">roubles. They believed that </w:t>
      </w:r>
    </w:p>
    <w:p w14:paraId="44156852" w14:textId="188CBE25" w:rsidR="00ED0627" w:rsidRDefault="00773913" w:rsidP="00773913">
      <w:pPr>
        <w:spacing w:line="480" w:lineRule="auto"/>
        <w:ind w:left="283" w:right="283"/>
        <w:jc w:val="both"/>
        <w:rPr>
          <w:rFonts w:ascii="Arial" w:hAnsi="Arial" w:cs="Arial"/>
          <w:color w:val="FF0000"/>
        </w:rPr>
      </w:pPr>
      <w:r>
        <w:rPr>
          <w:rFonts w:ascii="Arial" w:hAnsi="Arial" w:cs="Arial"/>
          <w:sz w:val="20"/>
          <w:szCs w:val="20"/>
        </w:rPr>
        <w:t>‘I</w:t>
      </w:r>
      <w:r w:rsidR="005F1F4B" w:rsidRPr="00773913">
        <w:rPr>
          <w:rFonts w:ascii="Arial" w:hAnsi="Arial" w:cs="Arial"/>
          <w:sz w:val="20"/>
          <w:szCs w:val="20"/>
        </w:rPr>
        <w:t>f you understand your enemy you will know what will hurt them.</w:t>
      </w:r>
      <w:r>
        <w:rPr>
          <w:rFonts w:ascii="Arial" w:hAnsi="Arial" w:cs="Arial"/>
          <w:sz w:val="20"/>
          <w:szCs w:val="20"/>
        </w:rPr>
        <w:t>’</w:t>
      </w:r>
      <w:r w:rsidR="005F1F4B" w:rsidRPr="00374B49">
        <w:rPr>
          <w:rFonts w:ascii="Arial" w:hAnsi="Arial" w:cs="Arial"/>
        </w:rPr>
        <w:t xml:space="preserve"> </w:t>
      </w:r>
      <w:r w:rsidR="0027320B" w:rsidRPr="00773913">
        <w:rPr>
          <w:rFonts w:ascii="Arial" w:hAnsi="Arial" w:cs="Arial"/>
          <w:sz w:val="20"/>
          <w:szCs w:val="20"/>
        </w:rPr>
        <w:t>(Thomas 2019 loc. 1954)</w:t>
      </w:r>
    </w:p>
    <w:p w14:paraId="5B7B9085" w14:textId="6EAED45A" w:rsidR="00AD3589" w:rsidRPr="00ED0627" w:rsidRDefault="005F1F4B" w:rsidP="00374B49">
      <w:pPr>
        <w:spacing w:line="480" w:lineRule="auto"/>
        <w:jc w:val="both"/>
        <w:rPr>
          <w:rFonts w:ascii="Arial" w:hAnsi="Arial" w:cs="Arial"/>
          <w:color w:val="FF0000"/>
        </w:rPr>
      </w:pPr>
      <w:r w:rsidRPr="005F1F4B">
        <w:rPr>
          <w:rFonts w:ascii="Arial" w:hAnsi="Arial" w:cs="Arial"/>
        </w:rPr>
        <w:t xml:space="preserve">According to Bowden (1976) </w:t>
      </w:r>
    </w:p>
    <w:p w14:paraId="780C04E6" w14:textId="7F437F67" w:rsidR="005F1F4B" w:rsidRPr="005F1F4B" w:rsidRDefault="005F1F4B" w:rsidP="00AD3589">
      <w:pPr>
        <w:spacing w:line="480" w:lineRule="auto"/>
        <w:ind w:left="283" w:right="283"/>
        <w:jc w:val="both"/>
        <w:rPr>
          <w:rFonts w:ascii="Arial" w:hAnsi="Arial" w:cs="Arial"/>
          <w:i/>
          <w:iCs/>
        </w:rPr>
      </w:pPr>
      <w:r w:rsidRPr="005F1F4B">
        <w:rPr>
          <w:rFonts w:ascii="Arial" w:hAnsi="Arial" w:cs="Arial"/>
          <w:i/>
          <w:iCs/>
        </w:rPr>
        <w:t>‘</w:t>
      </w:r>
      <w:r w:rsidRPr="005F1F4B">
        <w:rPr>
          <w:rFonts w:ascii="Arial" w:hAnsi="Arial" w:cs="Arial"/>
          <w:i/>
          <w:iCs/>
          <w:sz w:val="20"/>
          <w:szCs w:val="20"/>
        </w:rPr>
        <w:t>The IRA preferred to wait for the " right time ", confident that their strategy of forging working-class alliances across the sectarian divide will ultimately free Ireland from the overt and covert trappings of the English connection.’</w:t>
      </w:r>
      <w:r w:rsidRPr="005F1F4B">
        <w:rPr>
          <w:rFonts w:ascii="Arial" w:hAnsi="Arial" w:cs="Arial"/>
          <w:i/>
          <w:iCs/>
        </w:rPr>
        <w:t xml:space="preserve"> </w:t>
      </w:r>
    </w:p>
    <w:p w14:paraId="15AB6CC0" w14:textId="037C20B0" w:rsidR="00AD3589" w:rsidRDefault="005F1F4B" w:rsidP="00374B49">
      <w:pPr>
        <w:spacing w:line="480" w:lineRule="auto"/>
        <w:jc w:val="both"/>
        <w:rPr>
          <w:rFonts w:ascii="Arial" w:hAnsi="Arial" w:cs="Arial"/>
        </w:rPr>
      </w:pPr>
      <w:r w:rsidRPr="005F1F4B">
        <w:rPr>
          <w:rFonts w:ascii="Arial" w:hAnsi="Arial" w:cs="Arial"/>
        </w:rPr>
        <w:t>MAC was responsible for twenty explosions in Wales and across the border into England</w:t>
      </w:r>
      <w:r w:rsidR="004E1CC0">
        <w:rPr>
          <w:rFonts w:ascii="Arial" w:hAnsi="Arial" w:cs="Arial"/>
        </w:rPr>
        <w:t>,</w:t>
      </w:r>
      <w:r w:rsidRPr="005F1F4B">
        <w:rPr>
          <w:rFonts w:ascii="Arial" w:hAnsi="Arial" w:cs="Arial"/>
        </w:rPr>
        <w:t xml:space="preserve"> believing violence was an effective</w:t>
      </w:r>
      <w:r w:rsidR="004E1CC0">
        <w:rPr>
          <w:rFonts w:ascii="Arial" w:hAnsi="Arial" w:cs="Arial"/>
        </w:rPr>
        <w:t>,</w:t>
      </w:r>
      <w:r w:rsidRPr="005F1F4B">
        <w:rPr>
          <w:rFonts w:ascii="Arial" w:hAnsi="Arial" w:cs="Arial"/>
        </w:rPr>
        <w:t xml:space="preserve"> </w:t>
      </w:r>
      <w:r w:rsidR="004E1CC0">
        <w:rPr>
          <w:rFonts w:ascii="Arial" w:hAnsi="Arial" w:cs="Arial"/>
        </w:rPr>
        <w:t>al</w:t>
      </w:r>
      <w:r w:rsidRPr="005F1F4B">
        <w:rPr>
          <w:rFonts w:ascii="Arial" w:hAnsi="Arial" w:cs="Arial"/>
        </w:rPr>
        <w:t xml:space="preserve">though illegitimate way of being heard. This is recognised within many terrorist organisations, according to Whittaker (2004) </w:t>
      </w:r>
    </w:p>
    <w:p w14:paraId="3D2EF944" w14:textId="09301BE9" w:rsidR="005F1F4B" w:rsidRPr="005F1F4B" w:rsidRDefault="005F1F4B" w:rsidP="00AD3589">
      <w:pPr>
        <w:spacing w:line="480" w:lineRule="auto"/>
        <w:ind w:left="283" w:right="283"/>
        <w:jc w:val="both"/>
        <w:rPr>
          <w:rFonts w:ascii="Arial" w:hAnsi="Arial" w:cs="Arial"/>
          <w:i/>
          <w:iCs/>
          <w:sz w:val="20"/>
          <w:szCs w:val="20"/>
        </w:rPr>
      </w:pPr>
      <w:r w:rsidRPr="005F1F4B">
        <w:rPr>
          <w:rFonts w:ascii="Arial" w:hAnsi="Arial" w:cs="Arial"/>
          <w:i/>
          <w:iCs/>
          <w:sz w:val="20"/>
          <w:szCs w:val="20"/>
        </w:rPr>
        <w:t>‘Terrorists assume that political violence has explicit intentions driving it. It is premeditated, relies on careful strategies and thought-out tactics and is frequently clandestine. Motives are to instil fear and uncertainty to achieve maximum publicity for explicit aims’</w:t>
      </w:r>
    </w:p>
    <w:p w14:paraId="5168B4F2" w14:textId="0272E948" w:rsidR="00502A2D" w:rsidRDefault="005F1F4B" w:rsidP="00374B49">
      <w:pPr>
        <w:spacing w:line="480" w:lineRule="auto"/>
        <w:jc w:val="both"/>
        <w:rPr>
          <w:rFonts w:ascii="Arial" w:hAnsi="Arial" w:cs="Arial"/>
        </w:rPr>
      </w:pPr>
      <w:r w:rsidRPr="005F1F4B">
        <w:rPr>
          <w:rFonts w:ascii="Arial" w:hAnsi="Arial" w:cs="Arial"/>
        </w:rPr>
        <w:t>MAC used the element of surprise to generate publicit</w:t>
      </w:r>
      <w:r w:rsidR="00F70293">
        <w:rPr>
          <w:rFonts w:ascii="Arial" w:hAnsi="Arial" w:cs="Arial"/>
        </w:rPr>
        <w:t>y and gain</w:t>
      </w:r>
      <w:r w:rsidRPr="005F1F4B">
        <w:rPr>
          <w:rFonts w:ascii="Arial" w:hAnsi="Arial" w:cs="Arial"/>
        </w:rPr>
        <w:t xml:space="preserve"> notoriety</w:t>
      </w:r>
      <w:r w:rsidR="000A6C65">
        <w:rPr>
          <w:rFonts w:ascii="Arial" w:hAnsi="Arial" w:cs="Arial"/>
        </w:rPr>
        <w:t xml:space="preserve"> t</w:t>
      </w:r>
      <w:r w:rsidRPr="005F1F4B">
        <w:rPr>
          <w:rFonts w:ascii="Arial" w:hAnsi="Arial" w:cs="Arial"/>
        </w:rPr>
        <w:t>o achieve a successful outcome</w:t>
      </w:r>
      <w:r w:rsidR="00F70293">
        <w:rPr>
          <w:rFonts w:ascii="Arial" w:hAnsi="Arial" w:cs="Arial"/>
        </w:rPr>
        <w:t>. T</w:t>
      </w:r>
      <w:r w:rsidRPr="005F1F4B">
        <w:rPr>
          <w:rFonts w:ascii="Arial" w:hAnsi="Arial" w:cs="Arial"/>
        </w:rPr>
        <w:t>he explosions took place in locations and at times The British Security Services were least expecting. Rapoport (2001) defines surprise as</w:t>
      </w:r>
    </w:p>
    <w:p w14:paraId="4E1D89B2" w14:textId="6A3C42B4" w:rsidR="005F1F4B" w:rsidRPr="005F1F4B" w:rsidRDefault="00502A2D" w:rsidP="00502A2D">
      <w:pPr>
        <w:spacing w:line="480" w:lineRule="auto"/>
        <w:ind w:left="283" w:right="283"/>
        <w:jc w:val="both"/>
        <w:rPr>
          <w:rFonts w:ascii="Arial" w:hAnsi="Arial" w:cs="Arial"/>
          <w:i/>
          <w:iCs/>
          <w:sz w:val="20"/>
          <w:szCs w:val="20"/>
        </w:rPr>
      </w:pPr>
      <w:r>
        <w:rPr>
          <w:rFonts w:ascii="Arial" w:hAnsi="Arial" w:cs="Arial"/>
          <w:i/>
          <w:iCs/>
          <w:sz w:val="20"/>
          <w:szCs w:val="20"/>
        </w:rPr>
        <w:t>‘</w:t>
      </w:r>
      <w:r w:rsidR="004A7D38">
        <w:rPr>
          <w:rFonts w:ascii="Arial" w:hAnsi="Arial" w:cs="Arial"/>
          <w:i/>
          <w:iCs/>
          <w:sz w:val="20"/>
          <w:szCs w:val="20"/>
        </w:rPr>
        <w:t>B</w:t>
      </w:r>
      <w:r w:rsidR="005F1F4B" w:rsidRPr="005F1F4B">
        <w:rPr>
          <w:rFonts w:ascii="Arial" w:hAnsi="Arial" w:cs="Arial"/>
          <w:i/>
          <w:iCs/>
          <w:sz w:val="20"/>
          <w:szCs w:val="20"/>
        </w:rPr>
        <w:t>eing simply aggressive, aimed at winning quickly and cheaply and the short-term victory may involve propaganda gain and demonstrate the governments weakness.</w:t>
      </w:r>
      <w:r>
        <w:rPr>
          <w:rFonts w:ascii="Arial" w:hAnsi="Arial" w:cs="Arial"/>
          <w:i/>
          <w:iCs/>
          <w:sz w:val="20"/>
          <w:szCs w:val="20"/>
        </w:rPr>
        <w:t>’</w:t>
      </w:r>
    </w:p>
    <w:p w14:paraId="5E3847AE" w14:textId="733BD640" w:rsidR="005F1F4B" w:rsidRPr="005F1F4B" w:rsidRDefault="005F1F4B" w:rsidP="00374B49">
      <w:pPr>
        <w:spacing w:line="480" w:lineRule="auto"/>
        <w:jc w:val="both"/>
        <w:rPr>
          <w:rFonts w:ascii="Arial" w:hAnsi="Arial" w:cs="Arial"/>
        </w:rPr>
      </w:pPr>
      <w:r w:rsidRPr="005F1F4B">
        <w:rPr>
          <w:rFonts w:ascii="Arial" w:hAnsi="Arial" w:cs="Arial"/>
        </w:rPr>
        <w:t>The terror</w:t>
      </w:r>
      <w:r w:rsidR="00037625">
        <w:rPr>
          <w:rFonts w:ascii="Arial" w:hAnsi="Arial" w:cs="Arial"/>
        </w:rPr>
        <w:t xml:space="preserve"> </w:t>
      </w:r>
      <w:r w:rsidRPr="005F1F4B">
        <w:rPr>
          <w:rFonts w:ascii="Arial" w:hAnsi="Arial" w:cs="Arial"/>
        </w:rPr>
        <w:t>attack</w:t>
      </w:r>
      <w:r w:rsidR="00037625">
        <w:rPr>
          <w:rFonts w:ascii="Arial" w:hAnsi="Arial" w:cs="Arial"/>
        </w:rPr>
        <w:t>s</w:t>
      </w:r>
      <w:r w:rsidRPr="005F1F4B">
        <w:rPr>
          <w:rFonts w:ascii="Arial" w:hAnsi="Arial" w:cs="Arial"/>
        </w:rPr>
        <w:t xml:space="preserve"> on the 11th September 2001 by Al Qaeda is one of the most successful surprise attacks in history</w:t>
      </w:r>
      <w:r w:rsidR="003229E0">
        <w:rPr>
          <w:rFonts w:ascii="Arial" w:hAnsi="Arial" w:cs="Arial"/>
        </w:rPr>
        <w:t xml:space="preserve">. The success could be measured through the number of deaths and scale of destruction </w:t>
      </w:r>
      <w:r w:rsidR="004A7D38">
        <w:rPr>
          <w:rFonts w:ascii="Arial" w:hAnsi="Arial" w:cs="Arial"/>
        </w:rPr>
        <w:t xml:space="preserve">caused. </w:t>
      </w:r>
    </w:p>
    <w:p w14:paraId="34928110" w14:textId="6091306F" w:rsidR="00E627EE" w:rsidRDefault="00645F58" w:rsidP="00374B49">
      <w:pPr>
        <w:spacing w:line="480" w:lineRule="auto"/>
        <w:jc w:val="both"/>
        <w:rPr>
          <w:rFonts w:ascii="Arial" w:hAnsi="Arial" w:cs="Arial"/>
        </w:rPr>
      </w:pPr>
      <w:r>
        <w:rPr>
          <w:rFonts w:ascii="Arial" w:hAnsi="Arial" w:cs="Arial"/>
        </w:rPr>
        <w:t xml:space="preserve">It </w:t>
      </w:r>
      <w:r w:rsidR="00F27483">
        <w:rPr>
          <w:rFonts w:ascii="Arial" w:hAnsi="Arial" w:cs="Arial"/>
        </w:rPr>
        <w:t xml:space="preserve">is unknown if MAC </w:t>
      </w:r>
      <w:r w:rsidR="005F1F4B" w:rsidRPr="005F1F4B">
        <w:rPr>
          <w:rFonts w:ascii="Arial" w:hAnsi="Arial" w:cs="Arial"/>
        </w:rPr>
        <w:t xml:space="preserve">considered </w:t>
      </w:r>
      <w:r>
        <w:rPr>
          <w:rFonts w:ascii="Arial" w:hAnsi="Arial" w:cs="Arial"/>
        </w:rPr>
        <w:t xml:space="preserve">a suicide strategy as an </w:t>
      </w:r>
      <w:r w:rsidR="005F1F4B" w:rsidRPr="005F1F4B">
        <w:rPr>
          <w:rFonts w:ascii="Arial" w:hAnsi="Arial" w:cs="Arial"/>
        </w:rPr>
        <w:t xml:space="preserve">option </w:t>
      </w:r>
      <w:r>
        <w:rPr>
          <w:rFonts w:ascii="Arial" w:hAnsi="Arial" w:cs="Arial"/>
        </w:rPr>
        <w:t xml:space="preserve">during their campaign. </w:t>
      </w:r>
      <w:r w:rsidR="00F27483">
        <w:rPr>
          <w:rFonts w:ascii="Arial" w:hAnsi="Arial" w:cs="Arial"/>
        </w:rPr>
        <w:t xml:space="preserve"> </w:t>
      </w:r>
      <w:r w:rsidR="005F1F4B" w:rsidRPr="005F1F4B">
        <w:rPr>
          <w:rFonts w:ascii="Arial" w:hAnsi="Arial" w:cs="Arial"/>
        </w:rPr>
        <w:t>This is an aggressive form of proving unity</w:t>
      </w:r>
      <w:r w:rsidR="00937D4F">
        <w:rPr>
          <w:rFonts w:ascii="Arial" w:hAnsi="Arial" w:cs="Arial"/>
        </w:rPr>
        <w:t xml:space="preserve">. This </w:t>
      </w:r>
      <w:r w:rsidR="005F1F4B" w:rsidRPr="005F1F4B">
        <w:rPr>
          <w:rFonts w:ascii="Arial" w:hAnsi="Arial" w:cs="Arial"/>
        </w:rPr>
        <w:t xml:space="preserve">tactic </w:t>
      </w:r>
      <w:r w:rsidR="00037625">
        <w:rPr>
          <w:rFonts w:ascii="Arial" w:hAnsi="Arial" w:cs="Arial"/>
        </w:rPr>
        <w:t>was</w:t>
      </w:r>
      <w:r w:rsidR="00937D4F">
        <w:rPr>
          <w:rFonts w:ascii="Arial" w:hAnsi="Arial" w:cs="Arial"/>
        </w:rPr>
        <w:t xml:space="preserve"> evidenced</w:t>
      </w:r>
      <w:r w:rsidR="005F1F4B" w:rsidRPr="005F1F4B">
        <w:rPr>
          <w:rFonts w:ascii="Arial" w:hAnsi="Arial" w:cs="Arial"/>
        </w:rPr>
        <w:t xml:space="preserve"> in Iraq </w:t>
      </w:r>
      <w:r w:rsidR="00937D4F">
        <w:rPr>
          <w:rFonts w:ascii="Arial" w:hAnsi="Arial" w:cs="Arial"/>
        </w:rPr>
        <w:t xml:space="preserve">during the </w:t>
      </w:r>
      <w:r w:rsidR="005F1F4B" w:rsidRPr="005F1F4B">
        <w:rPr>
          <w:rFonts w:ascii="Arial" w:hAnsi="Arial" w:cs="Arial"/>
        </w:rPr>
        <w:t xml:space="preserve">US led coalition invasion of 2003. Such a tactic is to kill as many </w:t>
      </w:r>
      <w:r w:rsidR="00037625">
        <w:rPr>
          <w:rFonts w:ascii="Arial" w:hAnsi="Arial" w:cs="Arial"/>
        </w:rPr>
        <w:t>people</w:t>
      </w:r>
      <w:r w:rsidR="005F1F4B" w:rsidRPr="005F1F4B">
        <w:rPr>
          <w:rFonts w:ascii="Arial" w:hAnsi="Arial" w:cs="Arial"/>
        </w:rPr>
        <w:t xml:space="preserve"> as possible</w:t>
      </w:r>
      <w:r w:rsidR="00037625">
        <w:rPr>
          <w:rFonts w:ascii="Arial" w:hAnsi="Arial" w:cs="Arial"/>
        </w:rPr>
        <w:t>,</w:t>
      </w:r>
      <w:r w:rsidR="005F1F4B" w:rsidRPr="005F1F4B">
        <w:rPr>
          <w:rFonts w:ascii="Arial" w:hAnsi="Arial" w:cs="Arial"/>
        </w:rPr>
        <w:t xml:space="preserve"> whilst sacrificing their own life for th</w:t>
      </w:r>
      <w:r w:rsidR="00037625">
        <w:rPr>
          <w:rFonts w:ascii="Arial" w:hAnsi="Arial" w:cs="Arial"/>
        </w:rPr>
        <w:t>eir cause</w:t>
      </w:r>
      <w:r w:rsidR="005F1F4B" w:rsidRPr="005F1F4B">
        <w:rPr>
          <w:rFonts w:ascii="Arial" w:hAnsi="Arial" w:cs="Arial"/>
        </w:rPr>
        <w:t xml:space="preserve">. Burnham (2001) states </w:t>
      </w:r>
    </w:p>
    <w:p w14:paraId="3022CC22" w14:textId="0CC31F40" w:rsidR="005F1F4B" w:rsidRPr="005F1F4B" w:rsidRDefault="005F1F4B" w:rsidP="00E627EE">
      <w:pPr>
        <w:spacing w:line="480" w:lineRule="auto"/>
        <w:ind w:left="283" w:right="283"/>
        <w:jc w:val="both"/>
        <w:rPr>
          <w:rFonts w:ascii="Arial" w:hAnsi="Arial" w:cs="Arial"/>
          <w:i/>
          <w:iCs/>
          <w:sz w:val="20"/>
          <w:szCs w:val="20"/>
        </w:rPr>
      </w:pPr>
      <w:r w:rsidRPr="005F1F4B">
        <w:rPr>
          <w:rFonts w:ascii="Arial" w:hAnsi="Arial" w:cs="Arial"/>
          <w:i/>
          <w:iCs/>
          <w:sz w:val="20"/>
          <w:szCs w:val="20"/>
        </w:rPr>
        <w:t>‘</w:t>
      </w:r>
      <w:r w:rsidRPr="005F1F4B">
        <w:rPr>
          <w:rFonts w:ascii="Arial" w:hAnsi="Arial" w:cs="Arial"/>
          <w:i/>
          <w:iCs/>
          <w:sz w:val="20"/>
          <w:szCs w:val="20"/>
          <w:shd w:val="clear" w:color="auto" w:fill="FFFFFF"/>
        </w:rPr>
        <w:t>Suicide attacks are effective because they show great commitment to a cause. Where there is widespread suffering and anger, attacks can further inflame and radicalise popular opinion, draw financial support, and help to recruit new individuals to terrorist groups. Groups organising suicide attacks hope for a strong reaction from authorities to further strengthen their image.’</w:t>
      </w:r>
    </w:p>
    <w:p w14:paraId="214F4F49" w14:textId="37D462C9" w:rsidR="00C0034C" w:rsidRDefault="005F1F4B" w:rsidP="00374B49">
      <w:pPr>
        <w:spacing w:line="480" w:lineRule="auto"/>
        <w:jc w:val="both"/>
        <w:rPr>
          <w:rFonts w:ascii="Arial" w:hAnsi="Arial" w:cs="Arial"/>
        </w:rPr>
      </w:pPr>
      <w:r w:rsidRPr="005F1F4B">
        <w:rPr>
          <w:rFonts w:ascii="Arial" w:hAnsi="Arial" w:cs="Arial"/>
        </w:rPr>
        <w:t xml:space="preserve">MAC was responsible for detonating bombs at </w:t>
      </w:r>
      <w:r w:rsidR="005D41BB">
        <w:rPr>
          <w:rFonts w:ascii="Arial" w:hAnsi="Arial" w:cs="Arial"/>
        </w:rPr>
        <w:t xml:space="preserve">strategic locations </w:t>
      </w:r>
      <w:r w:rsidRPr="005F1F4B">
        <w:rPr>
          <w:rFonts w:ascii="Arial" w:hAnsi="Arial" w:cs="Arial"/>
        </w:rPr>
        <w:t xml:space="preserve">relating to the Clywedog dam in North Wales and </w:t>
      </w:r>
      <w:r w:rsidR="001555C9">
        <w:rPr>
          <w:rFonts w:ascii="Arial" w:hAnsi="Arial" w:cs="Arial"/>
        </w:rPr>
        <w:t xml:space="preserve">sabotaging </w:t>
      </w:r>
      <w:r w:rsidRPr="005F1F4B">
        <w:rPr>
          <w:rFonts w:ascii="Arial" w:hAnsi="Arial" w:cs="Arial"/>
        </w:rPr>
        <w:t>water pipes leading from Wales to England</w:t>
      </w:r>
      <w:r w:rsidR="001555C9">
        <w:rPr>
          <w:rFonts w:ascii="Arial" w:hAnsi="Arial" w:cs="Arial"/>
        </w:rPr>
        <w:t xml:space="preserve">. </w:t>
      </w:r>
    </w:p>
    <w:p w14:paraId="5375162D" w14:textId="3560C8CB" w:rsidR="0017201E" w:rsidRDefault="002D23F2" w:rsidP="0017201E">
      <w:pPr>
        <w:spacing w:line="480" w:lineRule="auto"/>
        <w:ind w:left="283" w:right="283"/>
        <w:jc w:val="both"/>
        <w:rPr>
          <w:rFonts w:ascii="Arial" w:hAnsi="Arial" w:cs="Arial"/>
        </w:rPr>
      </w:pPr>
      <w:r>
        <w:rPr>
          <w:rFonts w:ascii="Arial" w:hAnsi="Arial" w:cs="Arial"/>
          <w:i/>
          <w:iCs/>
          <w:sz w:val="20"/>
          <w:szCs w:val="20"/>
        </w:rPr>
        <w:t>‘T</w:t>
      </w:r>
      <w:r w:rsidR="0017201E" w:rsidRPr="0017201E">
        <w:rPr>
          <w:rFonts w:ascii="Arial" w:hAnsi="Arial" w:cs="Arial"/>
          <w:i/>
          <w:iCs/>
          <w:sz w:val="20"/>
          <w:szCs w:val="20"/>
        </w:rPr>
        <w:t xml:space="preserve">he purpose of committing acts of sabotage is weakening the state, undermining its economic security and national </w:t>
      </w:r>
      <w:r w:rsidR="00A74193" w:rsidRPr="0017201E">
        <w:rPr>
          <w:rFonts w:ascii="Arial" w:hAnsi="Arial" w:cs="Arial"/>
          <w:i/>
          <w:iCs/>
          <w:sz w:val="20"/>
          <w:szCs w:val="20"/>
        </w:rPr>
        <w:t>defence</w:t>
      </w:r>
      <w:r w:rsidR="0017201E" w:rsidRPr="0017201E">
        <w:rPr>
          <w:rFonts w:ascii="Arial" w:hAnsi="Arial" w:cs="Arial"/>
          <w:i/>
          <w:iCs/>
          <w:sz w:val="20"/>
          <w:szCs w:val="20"/>
        </w:rPr>
        <w:t xml:space="preserve">, but as for the act of terrorism, its purpose is forcing the adoption of a decision or rejecting it. Meanwhile, saboteurs act in secret, trying not to publicize their </w:t>
      </w:r>
      <w:r w:rsidR="0017201E" w:rsidRPr="00956A41">
        <w:rPr>
          <w:rFonts w:ascii="Arial" w:hAnsi="Arial" w:cs="Arial"/>
          <w:i/>
          <w:iCs/>
          <w:sz w:val="20"/>
          <w:szCs w:val="20"/>
        </w:rPr>
        <w:t>activities, and terrorists commit crimes openly, defiantly, announcing their claims</w:t>
      </w:r>
      <w:r w:rsidRPr="00956A41">
        <w:rPr>
          <w:rFonts w:ascii="Arial" w:hAnsi="Arial" w:cs="Arial"/>
          <w:i/>
          <w:iCs/>
          <w:sz w:val="20"/>
          <w:szCs w:val="20"/>
        </w:rPr>
        <w:t>.’</w:t>
      </w:r>
      <w:r w:rsidR="0017201E" w:rsidRPr="00956A41">
        <w:rPr>
          <w:rFonts w:ascii="Arial" w:hAnsi="Arial" w:cs="Arial"/>
          <w:i/>
          <w:iCs/>
          <w:sz w:val="20"/>
          <w:szCs w:val="20"/>
        </w:rPr>
        <w:t xml:space="preserve"> </w:t>
      </w:r>
      <w:r w:rsidR="00956A41" w:rsidRPr="00956A41">
        <w:rPr>
          <w:rFonts w:ascii="Arial" w:hAnsi="Arial" w:cs="Arial"/>
          <w:i/>
          <w:iCs/>
          <w:sz w:val="20"/>
          <w:szCs w:val="20"/>
        </w:rPr>
        <w:t>(</w:t>
      </w:r>
      <w:r w:rsidR="00B907D1" w:rsidRPr="00956A41">
        <w:rPr>
          <w:rFonts w:ascii="Arial" w:hAnsi="Arial" w:cs="Arial"/>
          <w:sz w:val="20"/>
          <w:szCs w:val="20"/>
        </w:rPr>
        <w:t>Chornyi,</w:t>
      </w:r>
      <w:r w:rsidR="007B7F0A" w:rsidRPr="00956A41">
        <w:rPr>
          <w:rFonts w:ascii="Arial" w:hAnsi="Arial" w:cs="Arial"/>
          <w:sz w:val="20"/>
          <w:szCs w:val="20"/>
        </w:rPr>
        <w:t xml:space="preserve"> </w:t>
      </w:r>
      <w:r w:rsidR="00B907D1" w:rsidRPr="00956A41">
        <w:rPr>
          <w:rFonts w:ascii="Arial" w:hAnsi="Arial" w:cs="Arial"/>
          <w:sz w:val="20"/>
          <w:szCs w:val="20"/>
        </w:rPr>
        <w:t>2017</w:t>
      </w:r>
      <w:r w:rsidR="00956A41" w:rsidRPr="00956A41">
        <w:rPr>
          <w:rFonts w:ascii="Arial" w:hAnsi="Arial" w:cs="Arial"/>
          <w:sz w:val="20"/>
          <w:szCs w:val="20"/>
        </w:rPr>
        <w:t>, p. 95</w:t>
      </w:r>
      <w:r w:rsidR="00B907D1" w:rsidRPr="00956A41">
        <w:rPr>
          <w:rFonts w:ascii="Arial" w:hAnsi="Arial" w:cs="Arial"/>
          <w:sz w:val="20"/>
          <w:szCs w:val="20"/>
        </w:rPr>
        <w:t>)</w:t>
      </w:r>
    </w:p>
    <w:p w14:paraId="0B8EBBB6" w14:textId="206BED5D" w:rsidR="008E509F" w:rsidRPr="008E509F" w:rsidRDefault="008E509F" w:rsidP="008E509F">
      <w:pPr>
        <w:spacing w:line="480" w:lineRule="auto"/>
        <w:ind w:right="283"/>
        <w:jc w:val="both"/>
        <w:rPr>
          <w:rFonts w:ascii="Arial" w:hAnsi="Arial" w:cs="Arial"/>
        </w:rPr>
      </w:pPr>
      <w:r w:rsidRPr="008E509F">
        <w:rPr>
          <w:rFonts w:ascii="Arial" w:hAnsi="Arial" w:cs="Arial"/>
        </w:rPr>
        <w:t xml:space="preserve">According to Whittaker (2004) </w:t>
      </w:r>
    </w:p>
    <w:p w14:paraId="203209EC" w14:textId="36BFBBFC" w:rsidR="008E509F" w:rsidRPr="0017201E" w:rsidRDefault="008E509F" w:rsidP="008E509F">
      <w:pPr>
        <w:spacing w:line="480" w:lineRule="auto"/>
        <w:ind w:right="283"/>
        <w:jc w:val="both"/>
        <w:rPr>
          <w:rFonts w:ascii="Arial" w:hAnsi="Arial" w:cs="Arial"/>
          <w:i/>
          <w:iCs/>
          <w:sz w:val="20"/>
          <w:szCs w:val="20"/>
        </w:rPr>
      </w:pPr>
      <w:r>
        <w:rPr>
          <w:rFonts w:ascii="Arial" w:hAnsi="Arial" w:cs="Arial"/>
          <w:i/>
          <w:iCs/>
          <w:sz w:val="20"/>
          <w:szCs w:val="20"/>
        </w:rPr>
        <w:t xml:space="preserve">‘Sabotage is the best method. Soft terrorism will erode government and move them towards negotiation’ </w:t>
      </w:r>
    </w:p>
    <w:p w14:paraId="0A701E8B" w14:textId="4C8AB1EA" w:rsidR="0060584C" w:rsidRPr="008C1DB7" w:rsidRDefault="00144484" w:rsidP="00374B49">
      <w:pPr>
        <w:spacing w:line="480" w:lineRule="auto"/>
        <w:jc w:val="both"/>
        <w:rPr>
          <w:rFonts w:ascii="Arial" w:hAnsi="Arial" w:cs="Arial"/>
        </w:rPr>
      </w:pPr>
      <w:r>
        <w:rPr>
          <w:rFonts w:ascii="Arial" w:hAnsi="Arial" w:cs="Arial"/>
        </w:rPr>
        <w:t>MAC</w:t>
      </w:r>
      <w:r w:rsidR="005F1F4B" w:rsidRPr="008C1DB7">
        <w:rPr>
          <w:rFonts w:ascii="Arial" w:hAnsi="Arial" w:cs="Arial"/>
        </w:rPr>
        <w:t xml:space="preserve"> detonated bombs at the civic centre in Cardiff and other notable Welsh office buildings. The bombs were created using explosives</w:t>
      </w:r>
      <w:r w:rsidR="0098741D">
        <w:rPr>
          <w:rFonts w:ascii="Arial" w:hAnsi="Arial" w:cs="Arial"/>
        </w:rPr>
        <w:t xml:space="preserve">, </w:t>
      </w:r>
      <w:r w:rsidR="0098741D" w:rsidRPr="008C1DB7">
        <w:rPr>
          <w:rFonts w:ascii="Arial" w:hAnsi="Arial" w:cs="Arial"/>
        </w:rPr>
        <w:t>detonators,</w:t>
      </w:r>
      <w:r w:rsidR="005F1F4B" w:rsidRPr="008C1DB7">
        <w:rPr>
          <w:rFonts w:ascii="Arial" w:hAnsi="Arial" w:cs="Arial"/>
        </w:rPr>
        <w:t xml:space="preserve"> </w:t>
      </w:r>
      <w:r w:rsidR="0098741D">
        <w:rPr>
          <w:rFonts w:ascii="Arial" w:hAnsi="Arial" w:cs="Arial"/>
        </w:rPr>
        <w:t>and a</w:t>
      </w:r>
      <w:r w:rsidR="005F1F4B" w:rsidRPr="008C1DB7">
        <w:rPr>
          <w:rFonts w:ascii="Arial" w:hAnsi="Arial" w:cs="Arial"/>
        </w:rPr>
        <w:t xml:space="preserve"> timer switch. </w:t>
      </w:r>
      <w:r w:rsidR="0098741D">
        <w:rPr>
          <w:rFonts w:ascii="Arial" w:hAnsi="Arial" w:cs="Arial"/>
        </w:rPr>
        <w:t xml:space="preserve">These devices could not be tested, which </w:t>
      </w:r>
      <w:r w:rsidR="005F1F4B" w:rsidRPr="008C1DB7">
        <w:rPr>
          <w:rFonts w:ascii="Arial" w:hAnsi="Arial" w:cs="Arial"/>
        </w:rPr>
        <w:t>seems archaic in comparison to more modern-day tactics</w:t>
      </w:r>
      <w:r w:rsidR="0060584C" w:rsidRPr="008C1DB7">
        <w:rPr>
          <w:rFonts w:ascii="Arial" w:hAnsi="Arial" w:cs="Arial"/>
        </w:rPr>
        <w:t>.</w:t>
      </w:r>
      <w:r w:rsidR="005F1F4B" w:rsidRPr="008C1DB7">
        <w:rPr>
          <w:rFonts w:ascii="Arial" w:hAnsi="Arial" w:cs="Arial"/>
        </w:rPr>
        <w:t xml:space="preserve"> </w:t>
      </w:r>
    </w:p>
    <w:p w14:paraId="49A08640" w14:textId="78B727EA" w:rsidR="0060584C" w:rsidRPr="0060584C" w:rsidRDefault="00025BA7" w:rsidP="0060584C">
      <w:pPr>
        <w:spacing w:line="480" w:lineRule="auto"/>
        <w:ind w:left="283" w:right="283"/>
        <w:jc w:val="both"/>
        <w:rPr>
          <w:rFonts w:ascii="Arial" w:hAnsi="Arial" w:cs="Arial"/>
          <w:i/>
          <w:iCs/>
          <w:sz w:val="20"/>
          <w:szCs w:val="20"/>
        </w:rPr>
      </w:pPr>
      <w:r>
        <w:rPr>
          <w:rFonts w:ascii="Arial" w:hAnsi="Arial" w:cs="Arial"/>
          <w:i/>
          <w:iCs/>
          <w:sz w:val="20"/>
          <w:szCs w:val="20"/>
        </w:rPr>
        <w:t>‘</w:t>
      </w:r>
      <w:r w:rsidR="0060584C" w:rsidRPr="0060584C">
        <w:rPr>
          <w:rFonts w:ascii="Arial" w:hAnsi="Arial" w:cs="Arial"/>
          <w:i/>
          <w:iCs/>
          <w:sz w:val="20"/>
          <w:szCs w:val="20"/>
        </w:rPr>
        <w:t>A common feature of contemporary terrorism is that despite lessened frequency, the number of people killed has grown. This is partly on account of techno-terrorism, the use of remote=controlled and delayed action devices and more sophisticated means of communications</w:t>
      </w:r>
      <w:r>
        <w:rPr>
          <w:rFonts w:ascii="Arial" w:hAnsi="Arial" w:cs="Arial"/>
          <w:i/>
          <w:iCs/>
          <w:sz w:val="20"/>
          <w:szCs w:val="20"/>
        </w:rPr>
        <w:t>’</w:t>
      </w:r>
      <w:r w:rsidR="0060584C" w:rsidRPr="0060584C">
        <w:rPr>
          <w:rFonts w:ascii="Arial" w:hAnsi="Arial" w:cs="Arial"/>
          <w:i/>
          <w:iCs/>
          <w:sz w:val="20"/>
          <w:szCs w:val="20"/>
        </w:rPr>
        <w:t xml:space="preserve">. </w:t>
      </w:r>
      <w:r w:rsidR="00E83C00">
        <w:rPr>
          <w:rFonts w:ascii="Arial" w:hAnsi="Arial" w:cs="Arial"/>
          <w:i/>
          <w:iCs/>
          <w:sz w:val="20"/>
          <w:szCs w:val="20"/>
        </w:rPr>
        <w:t>(</w:t>
      </w:r>
      <w:r w:rsidR="0060584C" w:rsidRPr="0060584C">
        <w:rPr>
          <w:rFonts w:ascii="Arial" w:hAnsi="Arial" w:cs="Arial"/>
          <w:i/>
          <w:iCs/>
          <w:sz w:val="20"/>
          <w:szCs w:val="20"/>
        </w:rPr>
        <w:t>Whittaker 2004 p. 76</w:t>
      </w:r>
      <w:r w:rsidR="00E83C00">
        <w:rPr>
          <w:rFonts w:ascii="Arial" w:hAnsi="Arial" w:cs="Arial"/>
          <w:i/>
          <w:iCs/>
          <w:sz w:val="20"/>
          <w:szCs w:val="20"/>
        </w:rPr>
        <w:t>)</w:t>
      </w:r>
    </w:p>
    <w:p w14:paraId="2DC5FAB9" w14:textId="302FA88A" w:rsidR="001C5F37" w:rsidRDefault="005F1F4B" w:rsidP="00374B49">
      <w:pPr>
        <w:spacing w:line="480" w:lineRule="auto"/>
        <w:jc w:val="both"/>
        <w:rPr>
          <w:rFonts w:ascii="Arial" w:hAnsi="Arial" w:cs="Arial"/>
          <w:highlight w:val="yellow"/>
        </w:rPr>
      </w:pPr>
      <w:r w:rsidRPr="00F650C0">
        <w:rPr>
          <w:rFonts w:ascii="Arial" w:hAnsi="Arial" w:cs="Arial"/>
        </w:rPr>
        <w:t xml:space="preserve">The drawback from </w:t>
      </w:r>
      <w:r w:rsidR="00F650C0" w:rsidRPr="00F650C0">
        <w:rPr>
          <w:rFonts w:ascii="Arial" w:hAnsi="Arial" w:cs="Arial"/>
        </w:rPr>
        <w:t>this type of tactic</w:t>
      </w:r>
      <w:r w:rsidRPr="00F650C0">
        <w:rPr>
          <w:rFonts w:ascii="Arial" w:hAnsi="Arial" w:cs="Arial"/>
        </w:rPr>
        <w:t xml:space="preserve"> is t</w:t>
      </w:r>
      <w:r w:rsidR="00F650C0" w:rsidRPr="00F650C0">
        <w:rPr>
          <w:rFonts w:ascii="Arial" w:hAnsi="Arial" w:cs="Arial"/>
        </w:rPr>
        <w:t xml:space="preserve">he </w:t>
      </w:r>
      <w:r w:rsidRPr="00F650C0">
        <w:rPr>
          <w:rFonts w:ascii="Arial" w:hAnsi="Arial" w:cs="Arial"/>
        </w:rPr>
        <w:t xml:space="preserve">substantial number of explosives </w:t>
      </w:r>
      <w:r w:rsidR="00F650C0" w:rsidRPr="00F650C0">
        <w:rPr>
          <w:rFonts w:ascii="Arial" w:hAnsi="Arial" w:cs="Arial"/>
        </w:rPr>
        <w:t>needed to be</w:t>
      </w:r>
      <w:r w:rsidRPr="00F650C0">
        <w:rPr>
          <w:rFonts w:ascii="Arial" w:hAnsi="Arial" w:cs="Arial"/>
        </w:rPr>
        <w:t xml:space="preserve"> effectiv</w:t>
      </w:r>
      <w:r w:rsidR="00144484">
        <w:rPr>
          <w:rFonts w:ascii="Arial" w:hAnsi="Arial" w:cs="Arial"/>
        </w:rPr>
        <w:t>e</w:t>
      </w:r>
      <w:r w:rsidRPr="00F650C0">
        <w:rPr>
          <w:rFonts w:ascii="Arial" w:hAnsi="Arial" w:cs="Arial"/>
        </w:rPr>
        <w:t xml:space="preserve">. </w:t>
      </w:r>
      <w:r w:rsidR="00144484">
        <w:rPr>
          <w:rFonts w:ascii="Arial" w:hAnsi="Arial" w:cs="Arial"/>
        </w:rPr>
        <w:t>Terrorist o</w:t>
      </w:r>
      <w:r w:rsidRPr="00F650C0">
        <w:rPr>
          <w:rFonts w:ascii="Arial" w:hAnsi="Arial" w:cs="Arial"/>
        </w:rPr>
        <w:t xml:space="preserve">rganisations find it difficult to source that amount of material whilst remaining covert. </w:t>
      </w:r>
    </w:p>
    <w:p w14:paraId="3FB6E6F1" w14:textId="77777777" w:rsidR="001C5F37" w:rsidRPr="001C5F37" w:rsidRDefault="001C5F37" w:rsidP="00374B49">
      <w:pPr>
        <w:spacing w:line="480" w:lineRule="auto"/>
        <w:jc w:val="both"/>
        <w:rPr>
          <w:rFonts w:ascii="Arial" w:hAnsi="Arial" w:cs="Arial"/>
        </w:rPr>
      </w:pPr>
      <w:r w:rsidRPr="001C5F37">
        <w:rPr>
          <w:rFonts w:ascii="Arial" w:hAnsi="Arial" w:cs="Arial"/>
        </w:rPr>
        <w:t>T</w:t>
      </w:r>
      <w:r w:rsidR="005F1F4B" w:rsidRPr="001C5F37">
        <w:rPr>
          <w:rFonts w:ascii="Arial" w:hAnsi="Arial" w:cs="Arial"/>
        </w:rPr>
        <w:t xml:space="preserve">he weapon of choice MAC used proved successful and brought about significant media attention. </w:t>
      </w:r>
    </w:p>
    <w:p w14:paraId="3F2FF4BC" w14:textId="77777777" w:rsidR="001C5F37" w:rsidRPr="001C5F37" w:rsidRDefault="001C5F37" w:rsidP="00374B49">
      <w:pPr>
        <w:spacing w:line="480" w:lineRule="auto"/>
        <w:jc w:val="both"/>
        <w:rPr>
          <w:rFonts w:ascii="Arial" w:hAnsi="Arial" w:cs="Arial"/>
        </w:rPr>
      </w:pPr>
      <w:r w:rsidRPr="001C5F37">
        <w:rPr>
          <w:rFonts w:ascii="Arial" w:hAnsi="Arial" w:cs="Arial"/>
        </w:rPr>
        <w:t xml:space="preserve">According to Whittaker (2004) </w:t>
      </w:r>
    </w:p>
    <w:p w14:paraId="74B5E751" w14:textId="4E037276" w:rsidR="00317A96" w:rsidRPr="001C5F37" w:rsidRDefault="001C5F37" w:rsidP="00317A96">
      <w:pPr>
        <w:spacing w:line="480" w:lineRule="auto"/>
        <w:ind w:left="283" w:right="283"/>
        <w:jc w:val="both"/>
        <w:rPr>
          <w:rFonts w:ascii="Arial" w:hAnsi="Arial" w:cs="Arial"/>
          <w:sz w:val="20"/>
          <w:szCs w:val="20"/>
        </w:rPr>
      </w:pPr>
      <w:r w:rsidRPr="001C5F37">
        <w:rPr>
          <w:rFonts w:ascii="Arial" w:hAnsi="Arial" w:cs="Arial"/>
          <w:sz w:val="20"/>
          <w:szCs w:val="20"/>
        </w:rPr>
        <w:t>‘</w:t>
      </w:r>
      <w:r w:rsidR="00317A96">
        <w:rPr>
          <w:rFonts w:ascii="Arial" w:hAnsi="Arial" w:cs="Arial"/>
          <w:sz w:val="20"/>
          <w:szCs w:val="20"/>
        </w:rPr>
        <w:t xml:space="preserve">Modern media attention will yield free publicity as a dose of oxygen. A journalist is a terrorists best friend on account of prepared-ness to give terrorist operations maximum publicity.’ </w:t>
      </w:r>
    </w:p>
    <w:p w14:paraId="661ADE9A" w14:textId="77777777" w:rsidR="00690331" w:rsidRDefault="00690331" w:rsidP="00374B49">
      <w:pPr>
        <w:spacing w:line="480" w:lineRule="auto"/>
        <w:jc w:val="both"/>
        <w:rPr>
          <w:rFonts w:ascii="Arial" w:hAnsi="Arial" w:cs="Arial"/>
        </w:rPr>
      </w:pPr>
      <w:r w:rsidRPr="00690331">
        <w:rPr>
          <w:rFonts w:ascii="Arial" w:hAnsi="Arial" w:cs="Arial"/>
        </w:rPr>
        <w:t>Some media reports may be critical of MAC’s actions,</w:t>
      </w:r>
      <w:r>
        <w:rPr>
          <w:rFonts w:ascii="Arial" w:hAnsi="Arial" w:cs="Arial"/>
        </w:rPr>
        <w:t xml:space="preserve"> but according to Whittaker (2004) </w:t>
      </w:r>
    </w:p>
    <w:p w14:paraId="153B4334" w14:textId="3F786B72" w:rsidR="005F1F4B" w:rsidRPr="00690331" w:rsidRDefault="00690331" w:rsidP="00690331">
      <w:pPr>
        <w:spacing w:line="480" w:lineRule="auto"/>
        <w:ind w:left="283" w:right="283"/>
        <w:jc w:val="both"/>
        <w:rPr>
          <w:rFonts w:ascii="Arial" w:hAnsi="Arial" w:cs="Arial"/>
          <w:sz w:val="20"/>
          <w:szCs w:val="20"/>
        </w:rPr>
      </w:pPr>
      <w:r w:rsidRPr="00690331">
        <w:rPr>
          <w:rFonts w:ascii="Arial" w:hAnsi="Arial" w:cs="Arial"/>
          <w:sz w:val="20"/>
          <w:szCs w:val="20"/>
        </w:rPr>
        <w:t xml:space="preserve">‘Media cannot help but illustrate in some way the messages of terrorists’ </w:t>
      </w:r>
    </w:p>
    <w:p w14:paraId="1D8DEFF8" w14:textId="2AE618DC" w:rsidR="005F1F4B" w:rsidRPr="005F1F4B" w:rsidRDefault="005F1F4B" w:rsidP="00374B49">
      <w:pPr>
        <w:spacing w:line="480" w:lineRule="auto"/>
        <w:jc w:val="both"/>
        <w:rPr>
          <w:rFonts w:ascii="Arial" w:hAnsi="Arial" w:cs="Arial"/>
        </w:rPr>
      </w:pPr>
      <w:r w:rsidRPr="005F1F4B">
        <w:rPr>
          <w:rFonts w:ascii="Arial" w:hAnsi="Arial" w:cs="Arial"/>
        </w:rPr>
        <w:t>MAC’s intention was never to harm civilians, their aim was to destroy infrastructure and cause severe disruption to the British Government</w:t>
      </w:r>
      <w:r w:rsidR="00935835">
        <w:rPr>
          <w:rFonts w:ascii="Arial" w:hAnsi="Arial" w:cs="Arial"/>
        </w:rPr>
        <w:t xml:space="preserve">, which is an offence </w:t>
      </w:r>
      <w:r w:rsidR="00A20826">
        <w:rPr>
          <w:rFonts w:ascii="Arial" w:hAnsi="Arial" w:cs="Arial"/>
        </w:rPr>
        <w:t>under the Terrorism Act. T</w:t>
      </w:r>
      <w:r w:rsidRPr="005F1F4B">
        <w:rPr>
          <w:rFonts w:ascii="Arial" w:hAnsi="Arial" w:cs="Arial"/>
        </w:rPr>
        <w:t xml:space="preserve">his strategy created notoriety within the media both nationally and internationally. </w:t>
      </w:r>
      <w:r w:rsidR="001C2E87" w:rsidRPr="001C2E87">
        <w:rPr>
          <w:rFonts w:ascii="Arial" w:hAnsi="Arial" w:cs="Arial"/>
        </w:rPr>
        <w:t xml:space="preserve">This can be evidenced in an article in The Guardian Newspaper in March 1968 and many </w:t>
      </w:r>
      <w:r w:rsidR="00A20826">
        <w:rPr>
          <w:rFonts w:ascii="Arial" w:hAnsi="Arial" w:cs="Arial"/>
        </w:rPr>
        <w:t>publications</w:t>
      </w:r>
      <w:r w:rsidR="001C2E87" w:rsidRPr="001C2E87">
        <w:rPr>
          <w:rFonts w:ascii="Arial" w:hAnsi="Arial" w:cs="Arial"/>
        </w:rPr>
        <w:t xml:space="preserve"> across the United states of America and Canada. </w:t>
      </w:r>
    </w:p>
    <w:p w14:paraId="693BBAE8" w14:textId="54E893F0" w:rsidR="005F1F4B" w:rsidRPr="005F1F4B" w:rsidRDefault="00A7219F" w:rsidP="00374B49">
      <w:pPr>
        <w:spacing w:line="480" w:lineRule="auto"/>
        <w:jc w:val="both"/>
        <w:rPr>
          <w:rFonts w:ascii="Arial" w:hAnsi="Arial" w:cs="Arial"/>
        </w:rPr>
      </w:pPr>
      <w:r>
        <w:rPr>
          <w:rFonts w:ascii="Arial" w:hAnsi="Arial" w:cs="Arial"/>
        </w:rPr>
        <w:t xml:space="preserve">MAC did not mirror the strategies </w:t>
      </w:r>
      <w:r w:rsidR="00106F9F">
        <w:rPr>
          <w:rFonts w:ascii="Arial" w:hAnsi="Arial" w:cs="Arial"/>
        </w:rPr>
        <w:t xml:space="preserve">of </w:t>
      </w:r>
      <w:r>
        <w:rPr>
          <w:rFonts w:ascii="Arial" w:hAnsi="Arial" w:cs="Arial"/>
        </w:rPr>
        <w:t xml:space="preserve">the IRA. </w:t>
      </w:r>
      <w:r w:rsidR="005F1F4B" w:rsidRPr="005F1F4B">
        <w:rPr>
          <w:rFonts w:ascii="Arial" w:hAnsi="Arial" w:cs="Arial"/>
        </w:rPr>
        <w:t xml:space="preserve">The IRA armed themselves with weapons and although MAC considered the </w:t>
      </w:r>
      <w:r w:rsidR="005F1F4B" w:rsidRPr="005F1F4B">
        <w:rPr>
          <w:rFonts w:ascii="Arial" w:eastAsia="Times New Roman" w:hAnsi="Arial" w:cs="Arial"/>
          <w:lang w:eastAsia="en-GB"/>
        </w:rPr>
        <w:t>use of conventional firearms</w:t>
      </w:r>
      <w:r w:rsidR="005F1F4B" w:rsidRPr="005F1F4B">
        <w:rPr>
          <w:rFonts w:ascii="Arial" w:hAnsi="Arial" w:cs="Arial"/>
        </w:rPr>
        <w:t>, they chose to dismiss it</w:t>
      </w:r>
      <w:r>
        <w:rPr>
          <w:rFonts w:ascii="Arial" w:hAnsi="Arial" w:cs="Arial"/>
        </w:rPr>
        <w:t xml:space="preserve">. </w:t>
      </w:r>
      <w:r w:rsidR="005F1F4B" w:rsidRPr="005F1F4B">
        <w:rPr>
          <w:rFonts w:ascii="Arial" w:hAnsi="Arial" w:cs="Arial"/>
        </w:rPr>
        <w:t xml:space="preserve"> The relationship that MAC had with the IRA was limited,</w:t>
      </w:r>
      <w:r w:rsidR="00542461">
        <w:rPr>
          <w:rFonts w:ascii="Arial" w:hAnsi="Arial" w:cs="Arial"/>
        </w:rPr>
        <w:t xml:space="preserve"> h</w:t>
      </w:r>
      <w:r w:rsidR="005F1F4B" w:rsidRPr="005F1F4B">
        <w:rPr>
          <w:rFonts w:ascii="Arial" w:hAnsi="Arial" w:cs="Arial"/>
        </w:rPr>
        <w:t xml:space="preserve">owever, the IRA </w:t>
      </w:r>
      <w:r w:rsidR="00542461">
        <w:rPr>
          <w:rFonts w:ascii="Arial" w:hAnsi="Arial" w:cs="Arial"/>
        </w:rPr>
        <w:t xml:space="preserve">showed support </w:t>
      </w:r>
      <w:r w:rsidR="00C12F97">
        <w:rPr>
          <w:rFonts w:ascii="Arial" w:hAnsi="Arial" w:cs="Arial"/>
        </w:rPr>
        <w:t>through</w:t>
      </w:r>
      <w:r w:rsidR="00542461">
        <w:rPr>
          <w:rFonts w:ascii="Arial" w:hAnsi="Arial" w:cs="Arial"/>
        </w:rPr>
        <w:t xml:space="preserve"> the</w:t>
      </w:r>
      <w:r w:rsidR="005F1F4B" w:rsidRPr="005F1F4B">
        <w:rPr>
          <w:rFonts w:ascii="Arial" w:hAnsi="Arial" w:cs="Arial"/>
        </w:rPr>
        <w:t xml:space="preserve"> suppl</w:t>
      </w:r>
      <w:r w:rsidR="00542461">
        <w:rPr>
          <w:rFonts w:ascii="Arial" w:hAnsi="Arial" w:cs="Arial"/>
        </w:rPr>
        <w:t>y</w:t>
      </w:r>
      <w:r w:rsidR="005F1F4B" w:rsidRPr="005F1F4B">
        <w:rPr>
          <w:rFonts w:ascii="Arial" w:hAnsi="Arial" w:cs="Arial"/>
        </w:rPr>
        <w:t xml:space="preserve"> </w:t>
      </w:r>
      <w:r w:rsidR="007A3A2B">
        <w:rPr>
          <w:rFonts w:ascii="Arial" w:hAnsi="Arial" w:cs="Arial"/>
        </w:rPr>
        <w:t xml:space="preserve">of </w:t>
      </w:r>
      <w:r w:rsidR="005F1F4B" w:rsidRPr="005F1F4B">
        <w:rPr>
          <w:rFonts w:ascii="Arial" w:hAnsi="Arial" w:cs="Arial"/>
        </w:rPr>
        <w:t>bomb making material. Jenkins used his connections within the British Army to contact the IRA</w:t>
      </w:r>
      <w:r w:rsidR="00C12F97">
        <w:rPr>
          <w:rFonts w:ascii="Arial" w:hAnsi="Arial" w:cs="Arial"/>
        </w:rPr>
        <w:t>,</w:t>
      </w:r>
      <w:r w:rsidR="005F1F4B" w:rsidRPr="005F1F4B">
        <w:rPr>
          <w:rFonts w:ascii="Arial" w:hAnsi="Arial" w:cs="Arial"/>
        </w:rPr>
        <w:t xml:space="preserve"> as many of their activists were also serving soldiers in the British Army.</w:t>
      </w:r>
      <w:r w:rsidR="005F1F4B" w:rsidRPr="005F1F4B">
        <w:rPr>
          <w:rFonts w:ascii="Arial" w:hAnsi="Arial" w:cs="Arial"/>
          <w:color w:val="FF0000"/>
        </w:rPr>
        <w:t xml:space="preserve"> </w:t>
      </w:r>
      <w:r w:rsidR="000F6D56" w:rsidRPr="000F6D56">
        <w:rPr>
          <w:rFonts w:ascii="Arial" w:hAnsi="Arial" w:cs="Arial"/>
        </w:rPr>
        <w:t>(Thomas 2019 loc. 3240)</w:t>
      </w:r>
    </w:p>
    <w:p w14:paraId="0B2B35C2" w14:textId="77777777" w:rsidR="00A63A00" w:rsidRDefault="005F1F4B" w:rsidP="00374B49">
      <w:pPr>
        <w:spacing w:line="480" w:lineRule="auto"/>
        <w:jc w:val="both"/>
        <w:rPr>
          <w:rFonts w:ascii="Arial" w:hAnsi="Arial" w:cs="Arial"/>
        </w:rPr>
      </w:pPr>
      <w:r w:rsidRPr="005F1F4B">
        <w:rPr>
          <w:rFonts w:ascii="Arial" w:hAnsi="Arial" w:cs="Arial"/>
        </w:rPr>
        <w:t>The Libyan Government approached MAC and showed sympathy to their cause</w:t>
      </w:r>
      <w:r w:rsidR="00CA3517">
        <w:rPr>
          <w:rFonts w:ascii="Arial" w:hAnsi="Arial" w:cs="Arial"/>
        </w:rPr>
        <w:t xml:space="preserve">. </w:t>
      </w:r>
      <w:r w:rsidRPr="005F1F4B">
        <w:rPr>
          <w:rFonts w:ascii="Arial" w:hAnsi="Arial" w:cs="Arial"/>
        </w:rPr>
        <w:t xml:space="preserve">They wanted to help the movement by providing weapons </w:t>
      </w:r>
      <w:r w:rsidR="00A63A00">
        <w:rPr>
          <w:rFonts w:ascii="Arial" w:hAnsi="Arial" w:cs="Arial"/>
        </w:rPr>
        <w:t xml:space="preserve">and money, </w:t>
      </w:r>
      <w:r w:rsidRPr="005F1F4B">
        <w:rPr>
          <w:rFonts w:ascii="Arial" w:hAnsi="Arial" w:cs="Arial"/>
        </w:rPr>
        <w:t xml:space="preserve">as they too sought to destabilise the British Government. This type of intervention is more difficult today as countries have established a strong and united approach to terrorism, restricting the trade of arms and other forms of warfare that contribute to terrorist attacks.  </w:t>
      </w:r>
    </w:p>
    <w:p w14:paraId="5BEE337B" w14:textId="1D24F515" w:rsidR="00622ECB" w:rsidRDefault="00622ECB" w:rsidP="00374B49">
      <w:pPr>
        <w:spacing w:line="480" w:lineRule="auto"/>
        <w:jc w:val="both"/>
        <w:rPr>
          <w:rFonts w:ascii="Arial" w:hAnsi="Arial" w:cs="Arial"/>
        </w:rPr>
      </w:pPr>
      <w:r>
        <w:rPr>
          <w:rFonts w:ascii="Arial" w:hAnsi="Arial" w:cs="Arial"/>
        </w:rPr>
        <w:t xml:space="preserve">According to </w:t>
      </w:r>
      <w:r w:rsidR="005F1F4B" w:rsidRPr="005F1F4B">
        <w:rPr>
          <w:rFonts w:ascii="Arial" w:eastAsia="Times New Roman" w:hAnsi="Arial" w:cs="Arial"/>
          <w:lang w:eastAsia="en-GB"/>
        </w:rPr>
        <w:t>Blumenau</w:t>
      </w:r>
      <w:r w:rsidR="005F1F4B" w:rsidRPr="005F1F4B">
        <w:rPr>
          <w:rFonts w:ascii="Arial" w:hAnsi="Arial" w:cs="Arial"/>
        </w:rPr>
        <w:t xml:space="preserve"> (201</w:t>
      </w:r>
      <w:r w:rsidR="00A439BB">
        <w:rPr>
          <w:rFonts w:ascii="Arial" w:hAnsi="Arial" w:cs="Arial"/>
        </w:rPr>
        <w:t>4</w:t>
      </w:r>
      <w:r w:rsidR="005F1F4B" w:rsidRPr="005F1F4B">
        <w:rPr>
          <w:rFonts w:ascii="Arial" w:hAnsi="Arial" w:cs="Arial"/>
        </w:rPr>
        <w:t xml:space="preserve">) </w:t>
      </w:r>
    </w:p>
    <w:p w14:paraId="2C0E4CD1" w14:textId="77A137DE" w:rsidR="005F1F4B" w:rsidRPr="005F1F4B" w:rsidRDefault="005F1F4B" w:rsidP="00622ECB">
      <w:pPr>
        <w:spacing w:line="480" w:lineRule="auto"/>
        <w:ind w:left="283" w:right="283"/>
        <w:jc w:val="both"/>
        <w:rPr>
          <w:rFonts w:ascii="Arial" w:hAnsi="Arial" w:cs="Arial"/>
          <w:i/>
          <w:iCs/>
          <w:sz w:val="20"/>
          <w:szCs w:val="20"/>
        </w:rPr>
      </w:pPr>
      <w:r w:rsidRPr="005F1F4B">
        <w:rPr>
          <w:rFonts w:ascii="Arial" w:hAnsi="Arial" w:cs="Arial"/>
          <w:i/>
          <w:iCs/>
          <w:sz w:val="20"/>
          <w:szCs w:val="20"/>
        </w:rPr>
        <w:t xml:space="preserve">‘The </w:t>
      </w:r>
      <w:r w:rsidR="002553E0">
        <w:rPr>
          <w:rFonts w:ascii="Arial" w:hAnsi="Arial" w:cs="Arial"/>
          <w:i/>
          <w:iCs/>
          <w:sz w:val="20"/>
          <w:szCs w:val="20"/>
        </w:rPr>
        <w:t xml:space="preserve">European </w:t>
      </w:r>
      <w:r w:rsidRPr="005F1F4B">
        <w:rPr>
          <w:rFonts w:ascii="Arial" w:hAnsi="Arial" w:cs="Arial"/>
          <w:i/>
          <w:iCs/>
          <w:sz w:val="20"/>
          <w:szCs w:val="20"/>
        </w:rPr>
        <w:t>Convention was a symbol that cooperation was possible an</w:t>
      </w:r>
      <w:r w:rsidR="00FE7B9A">
        <w:rPr>
          <w:rFonts w:ascii="Arial" w:hAnsi="Arial" w:cs="Arial"/>
          <w:i/>
          <w:iCs/>
          <w:sz w:val="20"/>
          <w:szCs w:val="20"/>
        </w:rPr>
        <w:t xml:space="preserve">d </w:t>
      </w:r>
      <w:r w:rsidRPr="005F1F4B">
        <w:rPr>
          <w:rFonts w:ascii="Arial" w:hAnsi="Arial" w:cs="Arial"/>
          <w:i/>
          <w:iCs/>
          <w:sz w:val="20"/>
          <w:szCs w:val="20"/>
        </w:rPr>
        <w:t>that countries could agree on a modus vivendi to deal with the incredibly complex issue of terrorism and the aspects related to it such as the extradition of culprits.’</w:t>
      </w:r>
    </w:p>
    <w:p w14:paraId="3BA5B542" w14:textId="43B93A39" w:rsidR="005F1F4B" w:rsidRDefault="005F1F4B" w:rsidP="00374B49">
      <w:pPr>
        <w:spacing w:line="480" w:lineRule="auto"/>
        <w:jc w:val="both"/>
        <w:rPr>
          <w:rFonts w:ascii="Arial" w:hAnsi="Arial" w:cs="Arial"/>
        </w:rPr>
      </w:pPr>
      <w:r w:rsidRPr="005F1F4B">
        <w:rPr>
          <w:rFonts w:ascii="Arial" w:hAnsi="Arial" w:cs="Arial"/>
        </w:rPr>
        <w:t>MAC w</w:t>
      </w:r>
      <w:r w:rsidR="00D77BB5">
        <w:rPr>
          <w:rFonts w:ascii="Arial" w:hAnsi="Arial" w:cs="Arial"/>
        </w:rPr>
        <w:t>as</w:t>
      </w:r>
      <w:r w:rsidRPr="005F1F4B">
        <w:rPr>
          <w:rFonts w:ascii="Arial" w:hAnsi="Arial" w:cs="Arial"/>
        </w:rPr>
        <w:t xml:space="preserve"> not educated in the use of chemical or biological warfare, even though</w:t>
      </w:r>
      <w:r w:rsidR="00D77BB5">
        <w:rPr>
          <w:rFonts w:ascii="Arial" w:hAnsi="Arial" w:cs="Arial"/>
        </w:rPr>
        <w:t xml:space="preserve"> </w:t>
      </w:r>
      <w:r w:rsidRPr="005F1F4B">
        <w:rPr>
          <w:rFonts w:ascii="Arial" w:hAnsi="Arial" w:cs="Arial"/>
        </w:rPr>
        <w:t>Soviet and Western governments developed chemical and biological weapons</w:t>
      </w:r>
      <w:r w:rsidR="00D77BB5">
        <w:rPr>
          <w:rFonts w:ascii="Arial" w:hAnsi="Arial" w:cs="Arial"/>
        </w:rPr>
        <w:t xml:space="preserve"> during the Cold War.  </w:t>
      </w:r>
      <w:r w:rsidRPr="005F1F4B">
        <w:rPr>
          <w:rFonts w:ascii="Arial" w:hAnsi="Arial" w:cs="Arial"/>
        </w:rPr>
        <w:t xml:space="preserve">Bioterrorism is more prominent today and </w:t>
      </w:r>
      <w:r w:rsidR="0001795D">
        <w:rPr>
          <w:rFonts w:ascii="Arial" w:hAnsi="Arial" w:cs="Arial"/>
        </w:rPr>
        <w:t xml:space="preserve">was deployed </w:t>
      </w:r>
      <w:r w:rsidRPr="005F1F4B">
        <w:rPr>
          <w:rFonts w:ascii="Arial" w:hAnsi="Arial" w:cs="Arial"/>
        </w:rPr>
        <w:t>on a large scale in Japan in 1995</w:t>
      </w:r>
      <w:r w:rsidR="0001795D">
        <w:rPr>
          <w:rFonts w:ascii="Arial" w:hAnsi="Arial" w:cs="Arial"/>
        </w:rPr>
        <w:t>,</w:t>
      </w:r>
      <w:r w:rsidRPr="005F1F4B">
        <w:rPr>
          <w:rFonts w:ascii="Arial" w:hAnsi="Arial" w:cs="Arial"/>
        </w:rPr>
        <w:t xml:space="preserve"> on the Tokyo subway</w:t>
      </w:r>
      <w:r w:rsidR="0001795D">
        <w:rPr>
          <w:rFonts w:ascii="Arial" w:hAnsi="Arial" w:cs="Arial"/>
        </w:rPr>
        <w:t>.</w:t>
      </w:r>
      <w:r w:rsidRPr="005F1F4B">
        <w:rPr>
          <w:rFonts w:ascii="Arial" w:hAnsi="Arial" w:cs="Arial"/>
        </w:rPr>
        <w:t xml:space="preserve"> Sarin gas </w:t>
      </w:r>
      <w:r w:rsidR="0001795D">
        <w:rPr>
          <w:rFonts w:ascii="Arial" w:hAnsi="Arial" w:cs="Arial"/>
        </w:rPr>
        <w:t xml:space="preserve">was released </w:t>
      </w:r>
      <w:r w:rsidRPr="005F1F4B">
        <w:rPr>
          <w:rFonts w:ascii="Arial" w:hAnsi="Arial" w:cs="Arial"/>
        </w:rPr>
        <w:t>during rush hour kill</w:t>
      </w:r>
      <w:r w:rsidR="0001795D">
        <w:rPr>
          <w:rFonts w:ascii="Arial" w:hAnsi="Arial" w:cs="Arial"/>
        </w:rPr>
        <w:t>ing</w:t>
      </w:r>
      <w:r w:rsidRPr="005F1F4B">
        <w:rPr>
          <w:rFonts w:ascii="Arial" w:hAnsi="Arial" w:cs="Arial"/>
        </w:rPr>
        <w:t xml:space="preserve"> twelve people. Such tactics have also been deployed using a more target</w:t>
      </w:r>
      <w:r w:rsidR="0001795D">
        <w:rPr>
          <w:rFonts w:ascii="Arial" w:hAnsi="Arial" w:cs="Arial"/>
        </w:rPr>
        <w:t xml:space="preserve"> specific</w:t>
      </w:r>
      <w:r w:rsidRPr="005F1F4B">
        <w:rPr>
          <w:rFonts w:ascii="Arial" w:hAnsi="Arial" w:cs="Arial"/>
        </w:rPr>
        <w:t xml:space="preserve"> method. This was evident during the attack on Alexander Litvinenko</w:t>
      </w:r>
      <w:r w:rsidR="0001795D">
        <w:rPr>
          <w:rFonts w:ascii="Arial" w:hAnsi="Arial" w:cs="Arial"/>
        </w:rPr>
        <w:t>,</w:t>
      </w:r>
      <w:r w:rsidRPr="005F1F4B">
        <w:rPr>
          <w:rFonts w:ascii="Arial" w:hAnsi="Arial" w:cs="Arial"/>
        </w:rPr>
        <w:t xml:space="preserve"> a British naturalised Russian defector and former officer of the Russian FSB Secret Service</w:t>
      </w:r>
      <w:r w:rsidR="00D77BB5">
        <w:rPr>
          <w:rFonts w:ascii="Arial" w:hAnsi="Arial" w:cs="Arial"/>
        </w:rPr>
        <w:t xml:space="preserve">. </w:t>
      </w:r>
      <w:r w:rsidRPr="005F1F4B">
        <w:rPr>
          <w:rFonts w:ascii="Arial" w:hAnsi="Arial" w:cs="Arial"/>
        </w:rPr>
        <w:t xml:space="preserve">This tactic can be difficult to orchestrate due to </w:t>
      </w:r>
      <w:r w:rsidR="0001795D">
        <w:rPr>
          <w:rFonts w:ascii="Arial" w:hAnsi="Arial" w:cs="Arial"/>
        </w:rPr>
        <w:t>the complexities</w:t>
      </w:r>
      <w:r w:rsidRPr="005F1F4B">
        <w:rPr>
          <w:rFonts w:ascii="Arial" w:hAnsi="Arial" w:cs="Arial"/>
        </w:rPr>
        <w:t xml:space="preserve"> of obtaining the chemicals</w:t>
      </w:r>
      <w:r w:rsidR="0001795D">
        <w:rPr>
          <w:rFonts w:ascii="Arial" w:hAnsi="Arial" w:cs="Arial"/>
        </w:rPr>
        <w:t>, whilst avoiding</w:t>
      </w:r>
      <w:r w:rsidRPr="005F1F4B">
        <w:rPr>
          <w:rFonts w:ascii="Arial" w:hAnsi="Arial" w:cs="Arial"/>
        </w:rPr>
        <w:t xml:space="preserve"> the attention of</w:t>
      </w:r>
      <w:r w:rsidR="0001795D">
        <w:rPr>
          <w:rFonts w:ascii="Arial" w:hAnsi="Arial" w:cs="Arial"/>
        </w:rPr>
        <w:t xml:space="preserve"> the security</w:t>
      </w:r>
      <w:r w:rsidRPr="005F1F4B">
        <w:rPr>
          <w:rFonts w:ascii="Arial" w:hAnsi="Arial" w:cs="Arial"/>
        </w:rPr>
        <w:t xml:space="preserve"> services, and preventing it posing a danger to civilians. </w:t>
      </w:r>
    </w:p>
    <w:p w14:paraId="173B3E6E" w14:textId="71A02E23" w:rsidR="00D903B3" w:rsidRPr="005F1F4B" w:rsidRDefault="00D903B3" w:rsidP="00374B49">
      <w:pPr>
        <w:spacing w:line="480" w:lineRule="auto"/>
        <w:jc w:val="both"/>
        <w:rPr>
          <w:rFonts w:ascii="Arial" w:hAnsi="Arial" w:cs="Arial"/>
        </w:rPr>
      </w:pPr>
      <w:r>
        <w:rPr>
          <w:rFonts w:ascii="Arial" w:hAnsi="Arial" w:cs="Arial"/>
        </w:rPr>
        <w:t>Whittaker (2004) outlines that technical knowledge and experience are needed to produce chemical and biological weapons. High explosives are safer to handle.</w:t>
      </w:r>
    </w:p>
    <w:p w14:paraId="5F277BD1" w14:textId="117B9333" w:rsidR="005F1F4B" w:rsidRPr="005F1F4B" w:rsidRDefault="005F1F4B" w:rsidP="00374B49">
      <w:pPr>
        <w:spacing w:line="480" w:lineRule="auto"/>
        <w:jc w:val="both"/>
        <w:rPr>
          <w:rFonts w:ascii="Arial" w:hAnsi="Arial" w:cs="Arial"/>
        </w:rPr>
      </w:pPr>
      <w:r w:rsidRPr="005F1F4B">
        <w:rPr>
          <w:rFonts w:ascii="Arial" w:hAnsi="Arial" w:cs="Arial"/>
        </w:rPr>
        <w:t>When MAC planned their operations, they did not provide warnings of their intentions</w:t>
      </w:r>
      <w:r w:rsidR="002E31C6">
        <w:rPr>
          <w:rFonts w:ascii="Arial" w:hAnsi="Arial" w:cs="Arial"/>
        </w:rPr>
        <w:t xml:space="preserve">. </w:t>
      </w:r>
      <w:r w:rsidRPr="005F1F4B">
        <w:rPr>
          <w:rFonts w:ascii="Arial" w:hAnsi="Arial" w:cs="Arial"/>
        </w:rPr>
        <w:t>The</w:t>
      </w:r>
      <w:r w:rsidR="002E31C6">
        <w:rPr>
          <w:rFonts w:ascii="Arial" w:hAnsi="Arial" w:cs="Arial"/>
        </w:rPr>
        <w:t xml:space="preserve"> </w:t>
      </w:r>
      <w:r w:rsidRPr="005F1F4B">
        <w:rPr>
          <w:rFonts w:ascii="Arial" w:hAnsi="Arial" w:cs="Arial"/>
        </w:rPr>
        <w:t xml:space="preserve">British government were unaware of the capabilities of the group and lacked the intelligence to pre-empt the attack. </w:t>
      </w:r>
    </w:p>
    <w:p w14:paraId="1FF58EF5" w14:textId="704A8CE2" w:rsidR="005D01B7" w:rsidRDefault="005F1F4B" w:rsidP="00374B49">
      <w:pPr>
        <w:spacing w:line="480" w:lineRule="auto"/>
        <w:jc w:val="both"/>
        <w:rPr>
          <w:rFonts w:ascii="Arial" w:hAnsi="Arial" w:cs="Arial"/>
        </w:rPr>
      </w:pPr>
      <w:r w:rsidRPr="005F1F4B">
        <w:rPr>
          <w:rFonts w:ascii="Arial" w:hAnsi="Arial" w:cs="Arial"/>
        </w:rPr>
        <w:t xml:space="preserve">When warnings of an attack are received by governments, some are unconcerned </w:t>
      </w:r>
      <w:r w:rsidR="00E9444F">
        <w:rPr>
          <w:rFonts w:ascii="Arial" w:hAnsi="Arial" w:cs="Arial"/>
        </w:rPr>
        <w:t>by</w:t>
      </w:r>
      <w:r w:rsidRPr="005F1F4B">
        <w:rPr>
          <w:rFonts w:ascii="Arial" w:hAnsi="Arial" w:cs="Arial"/>
        </w:rPr>
        <w:t xml:space="preserve"> the threat.  </w:t>
      </w:r>
    </w:p>
    <w:p w14:paraId="161665CA" w14:textId="472E6606" w:rsidR="005F1F4B" w:rsidRPr="005F1F4B" w:rsidRDefault="005F1F4B" w:rsidP="005D01B7">
      <w:pPr>
        <w:spacing w:line="480" w:lineRule="auto"/>
        <w:ind w:left="283" w:right="283"/>
        <w:jc w:val="both"/>
        <w:rPr>
          <w:rFonts w:ascii="Arial" w:hAnsi="Arial" w:cs="Arial"/>
          <w:i/>
          <w:iCs/>
          <w:sz w:val="20"/>
          <w:szCs w:val="20"/>
        </w:rPr>
      </w:pPr>
      <w:r w:rsidRPr="005F1F4B">
        <w:rPr>
          <w:rFonts w:ascii="Arial" w:hAnsi="Arial" w:cs="Arial"/>
          <w:i/>
          <w:iCs/>
          <w:sz w:val="20"/>
          <w:szCs w:val="20"/>
        </w:rPr>
        <w:t xml:space="preserve">‘The problem lies in communicating the threat, making it credible, and devising it as a serious threat to the opponent, a threat that leaves something to chance may be more potent.’ </w:t>
      </w:r>
      <w:r w:rsidR="005475D2" w:rsidRPr="005475D2">
        <w:rPr>
          <w:rFonts w:ascii="Arial" w:hAnsi="Arial" w:cs="Arial"/>
          <w:i/>
          <w:iCs/>
          <w:sz w:val="20"/>
          <w:szCs w:val="20"/>
        </w:rPr>
        <w:t>(</w:t>
      </w:r>
      <w:r w:rsidR="005475D2" w:rsidRPr="005475D2">
        <w:rPr>
          <w:rFonts w:ascii="Arial" w:hAnsi="Arial" w:cs="Arial"/>
          <w:sz w:val="20"/>
          <w:szCs w:val="20"/>
        </w:rPr>
        <w:t xml:space="preserve">Rapoport 2001 p. </w:t>
      </w:r>
      <w:r w:rsidR="00F17690">
        <w:rPr>
          <w:rFonts w:ascii="Arial" w:hAnsi="Arial" w:cs="Arial"/>
          <w:sz w:val="20"/>
          <w:szCs w:val="20"/>
        </w:rPr>
        <w:t>17</w:t>
      </w:r>
      <w:r w:rsidR="005475D2" w:rsidRPr="005475D2">
        <w:rPr>
          <w:rFonts w:ascii="Arial" w:hAnsi="Arial" w:cs="Arial"/>
          <w:sz w:val="20"/>
          <w:szCs w:val="20"/>
        </w:rPr>
        <w:t>)</w:t>
      </w:r>
    </w:p>
    <w:p w14:paraId="744BA92E" w14:textId="71CC0DFF" w:rsidR="005F1F4B" w:rsidRPr="005F1F4B" w:rsidRDefault="005F1F4B" w:rsidP="00374B49">
      <w:pPr>
        <w:spacing w:line="480" w:lineRule="auto"/>
        <w:jc w:val="both"/>
        <w:rPr>
          <w:rFonts w:ascii="Arial" w:hAnsi="Arial" w:cs="Arial"/>
        </w:rPr>
      </w:pPr>
      <w:r w:rsidRPr="005F1F4B">
        <w:rPr>
          <w:rFonts w:ascii="Arial" w:hAnsi="Arial" w:cs="Arial"/>
        </w:rPr>
        <w:t>Th</w:t>
      </w:r>
      <w:r w:rsidR="00E9444F">
        <w:rPr>
          <w:rFonts w:ascii="Arial" w:hAnsi="Arial" w:cs="Arial"/>
        </w:rPr>
        <w:t xml:space="preserve">is was demonstrated by the IRA who </w:t>
      </w:r>
      <w:r w:rsidRPr="005F1F4B">
        <w:rPr>
          <w:rFonts w:ascii="Arial" w:hAnsi="Arial" w:cs="Arial"/>
        </w:rPr>
        <w:t>rarely g</w:t>
      </w:r>
      <w:r w:rsidR="00E9444F">
        <w:rPr>
          <w:rFonts w:ascii="Arial" w:hAnsi="Arial" w:cs="Arial"/>
        </w:rPr>
        <w:t>ave</w:t>
      </w:r>
      <w:r w:rsidRPr="005F1F4B">
        <w:rPr>
          <w:rFonts w:ascii="Arial" w:hAnsi="Arial" w:cs="Arial"/>
        </w:rPr>
        <w:t xml:space="preserve"> warnings prior to their attacks</w:t>
      </w:r>
      <w:r w:rsidR="000001CE">
        <w:rPr>
          <w:rFonts w:ascii="Arial" w:hAnsi="Arial" w:cs="Arial"/>
        </w:rPr>
        <w:t xml:space="preserve">. Prior </w:t>
      </w:r>
      <w:r w:rsidRPr="005F1F4B">
        <w:rPr>
          <w:rFonts w:ascii="Arial" w:hAnsi="Arial" w:cs="Arial"/>
        </w:rPr>
        <w:t xml:space="preserve">to the bombing of Harrods in 1983, where many civilians were killed and </w:t>
      </w:r>
      <w:r w:rsidR="00E9444F">
        <w:rPr>
          <w:rFonts w:ascii="Arial" w:hAnsi="Arial" w:cs="Arial"/>
        </w:rPr>
        <w:t xml:space="preserve">others </w:t>
      </w:r>
      <w:r w:rsidRPr="005F1F4B">
        <w:rPr>
          <w:rFonts w:ascii="Arial" w:hAnsi="Arial" w:cs="Arial"/>
        </w:rPr>
        <w:t>injured</w:t>
      </w:r>
      <w:r w:rsidR="000001CE">
        <w:rPr>
          <w:rFonts w:ascii="Arial" w:hAnsi="Arial" w:cs="Arial"/>
        </w:rPr>
        <w:t xml:space="preserve">, the IRA gave a coded warning to the Samaritans. The message was deemed not credible and no action was taken. </w:t>
      </w:r>
    </w:p>
    <w:p w14:paraId="15A64FC3" w14:textId="7888AD5E" w:rsidR="005F1F4B" w:rsidRPr="005F1F4B" w:rsidRDefault="005F1F4B" w:rsidP="00374B49">
      <w:pPr>
        <w:spacing w:line="480" w:lineRule="auto"/>
        <w:jc w:val="both"/>
        <w:rPr>
          <w:rFonts w:ascii="Arial" w:hAnsi="Arial" w:cs="Arial"/>
        </w:rPr>
      </w:pPr>
      <w:r w:rsidRPr="005F1F4B">
        <w:rPr>
          <w:rFonts w:ascii="Arial" w:hAnsi="Arial" w:cs="Arial"/>
        </w:rPr>
        <w:t xml:space="preserve">In June 1969, MAC planned to disrupt the investiture of Prince Charles as the Prince of Wales. Their aim was to disrupt the ceremony by detonating bombs around </w:t>
      </w:r>
      <w:r w:rsidR="00525C68">
        <w:rPr>
          <w:rFonts w:ascii="Arial" w:hAnsi="Arial" w:cs="Arial"/>
        </w:rPr>
        <w:t>Caernarfon</w:t>
      </w:r>
      <w:r w:rsidRPr="005F1F4B">
        <w:rPr>
          <w:rFonts w:ascii="Arial" w:hAnsi="Arial" w:cs="Arial"/>
        </w:rPr>
        <w:t xml:space="preserve">. Two members of MAC were killed, and a child was injured when a bomb they were placing exploded prematurely. Two more bombs failed to explode on the pier at Llandudno where the Royal Yacht Britannia was due to dock. This demonstrated that the tactic of bomb detonation could not be practised and proved </w:t>
      </w:r>
      <w:r w:rsidR="00525C68">
        <w:rPr>
          <w:rFonts w:ascii="Arial" w:hAnsi="Arial" w:cs="Arial"/>
        </w:rPr>
        <w:t>unreliable and unsafe</w:t>
      </w:r>
      <w:r w:rsidRPr="005F1F4B">
        <w:rPr>
          <w:rFonts w:ascii="Arial" w:hAnsi="Arial" w:cs="Arial"/>
        </w:rPr>
        <w:t xml:space="preserve">. </w:t>
      </w:r>
    </w:p>
    <w:p w14:paraId="284E9DAB" w14:textId="09FFA003" w:rsidR="005F1F4B" w:rsidRPr="005F1F4B" w:rsidRDefault="005F1F4B" w:rsidP="00374B49">
      <w:pPr>
        <w:spacing w:line="480" w:lineRule="auto"/>
        <w:jc w:val="both"/>
        <w:rPr>
          <w:rFonts w:ascii="Arial" w:hAnsi="Arial" w:cs="Arial"/>
        </w:rPr>
      </w:pPr>
      <w:r w:rsidRPr="005F1F4B">
        <w:rPr>
          <w:rFonts w:ascii="Arial" w:hAnsi="Arial" w:cs="Arial"/>
        </w:rPr>
        <w:t>MAC</w:t>
      </w:r>
      <w:r w:rsidR="00E32174">
        <w:rPr>
          <w:rFonts w:ascii="Arial" w:hAnsi="Arial" w:cs="Arial"/>
        </w:rPr>
        <w:t>s strategies can be echoed in</w:t>
      </w:r>
      <w:r w:rsidRPr="005F1F4B">
        <w:rPr>
          <w:rFonts w:ascii="Arial" w:hAnsi="Arial" w:cs="Arial"/>
        </w:rPr>
        <w:t xml:space="preserve"> </w:t>
      </w:r>
      <w:r w:rsidRPr="005F1F4B">
        <w:rPr>
          <w:rFonts w:ascii="Arial" w:hAnsi="Arial" w:cs="Arial"/>
          <w:shd w:val="clear" w:color="auto" w:fill="FFFFFF"/>
        </w:rPr>
        <w:t>Euskadi Ta Askatasuna (known as ETA)</w:t>
      </w:r>
      <w:r w:rsidRPr="005F1F4B">
        <w:rPr>
          <w:rFonts w:ascii="Arial" w:hAnsi="Arial" w:cs="Arial"/>
        </w:rPr>
        <w:t xml:space="preserve"> </w:t>
      </w:r>
      <w:r w:rsidR="00E203AA">
        <w:rPr>
          <w:rFonts w:ascii="Arial" w:hAnsi="Arial" w:cs="Arial"/>
        </w:rPr>
        <w:t xml:space="preserve">who </w:t>
      </w:r>
      <w:r w:rsidRPr="005F1F4B">
        <w:rPr>
          <w:rFonts w:ascii="Arial" w:hAnsi="Arial" w:cs="Arial"/>
        </w:rPr>
        <w:t xml:space="preserve">emerged from a repressive regime under General Franco in Spain. They embarked on a revolutionary war, campaigning to make the Basque country independent. </w:t>
      </w:r>
    </w:p>
    <w:p w14:paraId="3F0CD056" w14:textId="70E07BB8" w:rsidR="005D01B7" w:rsidRDefault="005F1F4B" w:rsidP="00374B49">
      <w:pPr>
        <w:spacing w:line="480" w:lineRule="auto"/>
        <w:jc w:val="both"/>
        <w:rPr>
          <w:rFonts w:ascii="Arial" w:hAnsi="Arial" w:cs="Arial"/>
        </w:rPr>
      </w:pPr>
      <w:r w:rsidRPr="005F1F4B">
        <w:rPr>
          <w:rFonts w:ascii="Arial" w:hAnsi="Arial" w:cs="Arial"/>
        </w:rPr>
        <w:t xml:space="preserve">Independence is a major motivation for many terrorist groups. </w:t>
      </w:r>
    </w:p>
    <w:p w14:paraId="6B037AF1" w14:textId="5C48A3D6" w:rsidR="005F1F4B" w:rsidRPr="005F1F4B" w:rsidRDefault="005F1F4B" w:rsidP="005D01B7">
      <w:pPr>
        <w:spacing w:line="480" w:lineRule="auto"/>
        <w:ind w:left="283" w:right="283"/>
        <w:jc w:val="both"/>
        <w:rPr>
          <w:rFonts w:ascii="Arial" w:hAnsi="Arial" w:cs="Arial"/>
          <w:i/>
          <w:iCs/>
          <w:sz w:val="20"/>
          <w:szCs w:val="20"/>
        </w:rPr>
      </w:pPr>
      <w:r w:rsidRPr="005F1F4B">
        <w:rPr>
          <w:rFonts w:ascii="Arial" w:hAnsi="Arial" w:cs="Arial"/>
          <w:i/>
          <w:iCs/>
          <w:sz w:val="20"/>
          <w:szCs w:val="20"/>
        </w:rPr>
        <w:t>‘The desire for national self-determination was among significant political forces that shaped the twentieth century. It produced countless national liberation movements, many of which used terrorism in their pursuit of independence.</w:t>
      </w:r>
      <w:r w:rsidRPr="00A86D8D">
        <w:rPr>
          <w:rFonts w:ascii="Arial" w:hAnsi="Arial" w:cs="Arial"/>
          <w:i/>
          <w:iCs/>
          <w:sz w:val="20"/>
          <w:szCs w:val="20"/>
        </w:rPr>
        <w:t>’</w:t>
      </w:r>
      <w:r w:rsidR="00DF3999" w:rsidRPr="00A86D8D">
        <w:rPr>
          <w:rFonts w:ascii="Arial" w:hAnsi="Arial" w:cs="Arial"/>
          <w:sz w:val="20"/>
          <w:szCs w:val="20"/>
        </w:rPr>
        <w:t xml:space="preserve"> (Neumann 2009</w:t>
      </w:r>
      <w:r w:rsidR="00A86D8D" w:rsidRPr="00A86D8D">
        <w:rPr>
          <w:rFonts w:ascii="Arial" w:hAnsi="Arial" w:cs="Arial"/>
          <w:sz w:val="20"/>
          <w:szCs w:val="20"/>
        </w:rPr>
        <w:t xml:space="preserve"> p.</w:t>
      </w:r>
      <w:r w:rsidR="00A86D8D">
        <w:rPr>
          <w:rFonts w:ascii="Arial" w:hAnsi="Arial" w:cs="Arial"/>
        </w:rPr>
        <w:t xml:space="preserve"> </w:t>
      </w:r>
      <w:r w:rsidR="00A86D8D" w:rsidRPr="00A86D8D">
        <w:rPr>
          <w:rFonts w:ascii="Arial" w:hAnsi="Arial" w:cs="Arial"/>
          <w:sz w:val="20"/>
          <w:szCs w:val="20"/>
        </w:rPr>
        <w:t>22)</w:t>
      </w:r>
    </w:p>
    <w:p w14:paraId="7F9056E0" w14:textId="28773CF1" w:rsidR="005F1F4B" w:rsidRPr="005F1F4B" w:rsidRDefault="006647B6" w:rsidP="00374B49">
      <w:pPr>
        <w:spacing w:line="480" w:lineRule="auto"/>
        <w:jc w:val="both"/>
        <w:rPr>
          <w:rFonts w:ascii="Arial" w:hAnsi="Arial" w:cs="Arial"/>
        </w:rPr>
      </w:pPr>
      <w:r>
        <w:rPr>
          <w:rFonts w:ascii="Arial" w:hAnsi="Arial" w:cs="Arial"/>
        </w:rPr>
        <w:t xml:space="preserve">Similar to </w:t>
      </w:r>
      <w:r w:rsidR="00B14957">
        <w:rPr>
          <w:rFonts w:ascii="Arial" w:hAnsi="Arial" w:cs="Arial"/>
        </w:rPr>
        <w:t xml:space="preserve">the strategies of </w:t>
      </w:r>
      <w:r>
        <w:rPr>
          <w:rFonts w:ascii="Arial" w:hAnsi="Arial" w:cs="Arial"/>
        </w:rPr>
        <w:t xml:space="preserve">MAC, </w:t>
      </w:r>
      <w:r w:rsidR="00A86D8D" w:rsidRPr="00190160">
        <w:rPr>
          <w:rFonts w:ascii="Arial" w:hAnsi="Arial" w:cs="Arial"/>
        </w:rPr>
        <w:t xml:space="preserve">Barros, Caporale &amp; Gil-Alana </w:t>
      </w:r>
      <w:r w:rsidR="00A86D8D">
        <w:rPr>
          <w:rFonts w:ascii="Arial" w:hAnsi="Arial" w:cs="Arial"/>
        </w:rPr>
        <w:t>(</w:t>
      </w:r>
      <w:r w:rsidR="00A86D8D" w:rsidRPr="00190160">
        <w:rPr>
          <w:rFonts w:ascii="Arial" w:hAnsi="Arial" w:cs="Arial"/>
        </w:rPr>
        <w:t>2006</w:t>
      </w:r>
      <w:r w:rsidR="00A86D8D">
        <w:rPr>
          <w:rFonts w:ascii="Arial" w:hAnsi="Arial" w:cs="Arial"/>
        </w:rPr>
        <w:t xml:space="preserve">) outlines that </w:t>
      </w:r>
      <w:r w:rsidR="005F1F4B" w:rsidRPr="005F1F4B">
        <w:rPr>
          <w:rFonts w:ascii="Arial" w:hAnsi="Arial" w:cs="Arial"/>
        </w:rPr>
        <w:t>ETA</w:t>
      </w:r>
      <w:r>
        <w:rPr>
          <w:rFonts w:ascii="Arial" w:hAnsi="Arial" w:cs="Arial"/>
        </w:rPr>
        <w:t xml:space="preserve"> </w:t>
      </w:r>
      <w:r w:rsidR="005F1F4B" w:rsidRPr="005F1F4B">
        <w:rPr>
          <w:rFonts w:ascii="Arial" w:hAnsi="Arial" w:cs="Arial"/>
        </w:rPr>
        <w:t xml:space="preserve">was led by an individual who delegated logistical functions to different subgroups, and who </w:t>
      </w:r>
      <w:r w:rsidR="00B14957">
        <w:rPr>
          <w:rFonts w:ascii="Arial" w:hAnsi="Arial" w:cs="Arial"/>
        </w:rPr>
        <w:t xml:space="preserve">also </w:t>
      </w:r>
      <w:r w:rsidR="005F1F4B" w:rsidRPr="005F1F4B">
        <w:rPr>
          <w:rFonts w:ascii="Arial" w:hAnsi="Arial" w:cs="Arial"/>
        </w:rPr>
        <w:t xml:space="preserve">promoted violent acts against public transportation, political buildings, and cultural buildings. </w:t>
      </w:r>
    </w:p>
    <w:p w14:paraId="703B9D34" w14:textId="40644D66" w:rsidR="005F1F4B" w:rsidRDefault="00A86D8D" w:rsidP="00374B49">
      <w:pPr>
        <w:spacing w:line="480" w:lineRule="auto"/>
        <w:jc w:val="both"/>
        <w:rPr>
          <w:rFonts w:ascii="Arial" w:hAnsi="Arial" w:cs="Arial"/>
        </w:rPr>
      </w:pPr>
      <w:r w:rsidRPr="005F1F4B">
        <w:rPr>
          <w:rFonts w:ascii="Arial" w:hAnsi="Arial" w:cs="Arial"/>
        </w:rPr>
        <w:t>S</w:t>
      </w:r>
      <w:r w:rsidRPr="00190160">
        <w:rPr>
          <w:rFonts w:ascii="Arial" w:hAnsi="Arial" w:cs="Arial"/>
        </w:rPr>
        <w:t xml:space="preserve">tevenson &amp; Crossley </w:t>
      </w:r>
      <w:r>
        <w:rPr>
          <w:rFonts w:ascii="Arial" w:hAnsi="Arial" w:cs="Arial"/>
        </w:rPr>
        <w:t>(</w:t>
      </w:r>
      <w:r w:rsidRPr="00190160">
        <w:rPr>
          <w:rFonts w:ascii="Arial" w:hAnsi="Arial" w:cs="Arial"/>
        </w:rPr>
        <w:t xml:space="preserve">2014) </w:t>
      </w:r>
      <w:r>
        <w:rPr>
          <w:rFonts w:ascii="Arial" w:hAnsi="Arial" w:cs="Arial"/>
        </w:rPr>
        <w:t xml:space="preserve">explains that </w:t>
      </w:r>
      <w:r w:rsidR="005F1F4B" w:rsidRPr="005F1F4B">
        <w:rPr>
          <w:rFonts w:ascii="Arial" w:hAnsi="Arial" w:cs="Arial"/>
        </w:rPr>
        <w:t xml:space="preserve">MAC used a cell structure which placed security of the organisation as a priority. This tactic was later endorsed by the IRA who adopted an illegal underground movement. Small cell structures were difficult to penetrate and proved more effective to the IRA who </w:t>
      </w:r>
      <w:r w:rsidR="00083A98">
        <w:rPr>
          <w:rFonts w:ascii="Arial" w:hAnsi="Arial" w:cs="Arial"/>
        </w:rPr>
        <w:t>continued their struggle</w:t>
      </w:r>
      <w:r w:rsidR="005F1F4B" w:rsidRPr="005F1F4B">
        <w:rPr>
          <w:rFonts w:ascii="Arial" w:hAnsi="Arial" w:cs="Arial"/>
        </w:rPr>
        <w:t xml:space="preserve"> for many years.  </w:t>
      </w:r>
    </w:p>
    <w:p w14:paraId="255FF75E" w14:textId="36D33E08" w:rsidR="00DF3999" w:rsidRPr="00DF3999" w:rsidRDefault="00DF3999" w:rsidP="00DF3999">
      <w:pPr>
        <w:spacing w:line="480" w:lineRule="auto"/>
        <w:ind w:left="283" w:right="283"/>
        <w:jc w:val="both"/>
        <w:rPr>
          <w:rFonts w:ascii="Arial" w:hAnsi="Arial" w:cs="Arial"/>
          <w:i/>
          <w:iCs/>
          <w:color w:val="FF0000"/>
          <w:sz w:val="20"/>
          <w:szCs w:val="20"/>
        </w:rPr>
      </w:pPr>
      <w:r>
        <w:rPr>
          <w:rFonts w:ascii="Arial" w:hAnsi="Arial" w:cs="Arial"/>
          <w:i/>
          <w:iCs/>
          <w:sz w:val="20"/>
          <w:szCs w:val="20"/>
        </w:rPr>
        <w:t xml:space="preserve">‘The cell system has mistakenly been described as being ‘independent of hierarchical control’ and having no central organisation. In reality it preserves the groups hierarchy however making it less visible to outsiders.’ </w:t>
      </w:r>
      <w:r w:rsidRPr="00DF3999">
        <w:rPr>
          <w:rFonts w:ascii="Arial" w:hAnsi="Arial" w:cs="Arial"/>
          <w:i/>
          <w:iCs/>
          <w:sz w:val="20"/>
          <w:szCs w:val="20"/>
        </w:rPr>
        <w:t>(Neumann 2009 p. 17</w:t>
      </w:r>
      <w:r>
        <w:rPr>
          <w:rFonts w:ascii="Arial" w:hAnsi="Arial" w:cs="Arial"/>
          <w:i/>
          <w:iCs/>
          <w:sz w:val="20"/>
          <w:szCs w:val="20"/>
        </w:rPr>
        <w:t>-18</w:t>
      </w:r>
      <w:r w:rsidRPr="00DF3999">
        <w:rPr>
          <w:rFonts w:ascii="Arial" w:hAnsi="Arial" w:cs="Arial"/>
          <w:i/>
          <w:iCs/>
          <w:sz w:val="20"/>
          <w:szCs w:val="20"/>
        </w:rPr>
        <w:t xml:space="preserve">) </w:t>
      </w:r>
    </w:p>
    <w:p w14:paraId="27E689E6" w14:textId="33107690" w:rsidR="00161D06" w:rsidRPr="00506708" w:rsidRDefault="00B14957" w:rsidP="00506708">
      <w:pPr>
        <w:spacing w:line="480" w:lineRule="auto"/>
        <w:jc w:val="both"/>
        <w:rPr>
          <w:rFonts w:ascii="Arial" w:hAnsi="Arial" w:cs="Arial"/>
        </w:rPr>
      </w:pPr>
      <w:r>
        <w:rPr>
          <w:rFonts w:ascii="Arial" w:hAnsi="Arial" w:cs="Arial"/>
        </w:rPr>
        <w:t xml:space="preserve">Unlike members </w:t>
      </w:r>
      <w:r w:rsidRPr="001823E2">
        <w:rPr>
          <w:rFonts w:ascii="Arial" w:hAnsi="Arial" w:cs="Arial"/>
          <w:color w:val="000000" w:themeColor="text1"/>
        </w:rPr>
        <w:t xml:space="preserve">and sympathisers </w:t>
      </w:r>
      <w:r>
        <w:rPr>
          <w:rFonts w:ascii="Arial" w:hAnsi="Arial" w:cs="Arial"/>
        </w:rPr>
        <w:t xml:space="preserve">of ETA who authors </w:t>
      </w:r>
      <w:r w:rsidR="001823E2" w:rsidRPr="001823E2">
        <w:rPr>
          <w:rFonts w:ascii="Arial" w:hAnsi="Arial" w:cs="Arial"/>
        </w:rPr>
        <w:t xml:space="preserve">Alonso &amp; Reinares </w:t>
      </w:r>
      <w:r w:rsidR="001823E2">
        <w:rPr>
          <w:rFonts w:ascii="Arial" w:hAnsi="Arial" w:cs="Arial"/>
        </w:rPr>
        <w:t>(</w:t>
      </w:r>
      <w:r w:rsidR="001823E2" w:rsidRPr="001823E2">
        <w:rPr>
          <w:rFonts w:ascii="Arial" w:hAnsi="Arial" w:cs="Arial"/>
        </w:rPr>
        <w:t>2007</w:t>
      </w:r>
      <w:r w:rsidR="001823E2">
        <w:rPr>
          <w:rFonts w:ascii="Arial" w:hAnsi="Arial" w:cs="Arial"/>
        </w:rPr>
        <w:t>)</w:t>
      </w:r>
      <w:r w:rsidR="001823E2" w:rsidRPr="001823E2">
        <w:rPr>
          <w:rFonts w:ascii="Arial" w:hAnsi="Arial" w:cs="Arial"/>
        </w:rPr>
        <w:t xml:space="preserve"> describe </w:t>
      </w:r>
      <w:r>
        <w:rPr>
          <w:rFonts w:ascii="Arial" w:hAnsi="Arial" w:cs="Arial"/>
        </w:rPr>
        <w:t xml:space="preserve">as </w:t>
      </w:r>
      <w:r w:rsidR="001823E2" w:rsidRPr="001823E2">
        <w:rPr>
          <w:rFonts w:ascii="Arial" w:hAnsi="Arial" w:cs="Arial"/>
          <w:color w:val="000000" w:themeColor="text1"/>
        </w:rPr>
        <w:t>fle</w:t>
      </w:r>
      <w:r w:rsidR="001823E2">
        <w:rPr>
          <w:rFonts w:ascii="Arial" w:hAnsi="Arial" w:cs="Arial"/>
          <w:color w:val="000000" w:themeColor="text1"/>
        </w:rPr>
        <w:t>eing</w:t>
      </w:r>
      <w:r w:rsidR="001823E2" w:rsidRPr="001823E2">
        <w:rPr>
          <w:rFonts w:ascii="Arial" w:hAnsi="Arial" w:cs="Arial"/>
          <w:color w:val="000000" w:themeColor="text1"/>
        </w:rPr>
        <w:t xml:space="preserve"> across the border in</w:t>
      </w:r>
      <w:r w:rsidR="00C40273">
        <w:rPr>
          <w:rFonts w:ascii="Arial" w:hAnsi="Arial" w:cs="Arial"/>
          <w:color w:val="000000" w:themeColor="text1"/>
        </w:rPr>
        <w:t>to</w:t>
      </w:r>
      <w:r w:rsidR="001823E2" w:rsidRPr="001823E2">
        <w:rPr>
          <w:rFonts w:ascii="Arial" w:hAnsi="Arial" w:cs="Arial"/>
          <w:color w:val="000000" w:themeColor="text1"/>
        </w:rPr>
        <w:t xml:space="preserve"> southwestern France</w:t>
      </w:r>
      <w:r w:rsidR="001823E2">
        <w:rPr>
          <w:rFonts w:ascii="Arial" w:hAnsi="Arial" w:cs="Arial"/>
          <w:color w:val="000000" w:themeColor="text1"/>
        </w:rPr>
        <w:t xml:space="preserve"> to hid</w:t>
      </w:r>
      <w:r w:rsidR="00C40273">
        <w:rPr>
          <w:rFonts w:ascii="Arial" w:hAnsi="Arial" w:cs="Arial"/>
          <w:color w:val="000000" w:themeColor="text1"/>
        </w:rPr>
        <w:t>e</w:t>
      </w:r>
      <w:r w:rsidR="001823E2">
        <w:rPr>
          <w:rFonts w:ascii="Arial" w:hAnsi="Arial" w:cs="Arial"/>
          <w:color w:val="000000" w:themeColor="text1"/>
        </w:rPr>
        <w:t xml:space="preserve"> from </w:t>
      </w:r>
      <w:r w:rsidR="00C40273">
        <w:rPr>
          <w:rFonts w:ascii="Arial" w:hAnsi="Arial" w:cs="Arial"/>
          <w:color w:val="000000" w:themeColor="text1"/>
        </w:rPr>
        <w:t xml:space="preserve">authorities,  </w:t>
      </w:r>
      <w:r>
        <w:rPr>
          <w:rFonts w:ascii="Arial" w:hAnsi="Arial" w:cs="Arial"/>
        </w:rPr>
        <w:t>t</w:t>
      </w:r>
      <w:r w:rsidRPr="005F1F4B">
        <w:rPr>
          <w:rFonts w:ascii="Arial" w:hAnsi="Arial" w:cs="Arial"/>
        </w:rPr>
        <w:t>he British authorities were desperate to trace the formidable leader of MAC</w:t>
      </w:r>
      <w:r w:rsidR="00C40273">
        <w:rPr>
          <w:rFonts w:ascii="Arial" w:hAnsi="Arial" w:cs="Arial"/>
        </w:rPr>
        <w:t>. U</w:t>
      </w:r>
      <w:r w:rsidRPr="005F1F4B">
        <w:rPr>
          <w:rFonts w:ascii="Arial" w:hAnsi="Arial" w:cs="Arial"/>
        </w:rPr>
        <w:t xml:space="preserve">nbeknown to his followers and </w:t>
      </w:r>
      <w:r>
        <w:rPr>
          <w:rFonts w:ascii="Arial" w:hAnsi="Arial" w:cs="Arial"/>
        </w:rPr>
        <w:t>t</w:t>
      </w:r>
      <w:r w:rsidRPr="005F1F4B">
        <w:rPr>
          <w:rFonts w:ascii="Arial" w:hAnsi="Arial" w:cs="Arial"/>
        </w:rPr>
        <w:t>he British Security Services, Jenkins remained in plain sight as a serving member of her Majesty’s Forces.</w:t>
      </w:r>
    </w:p>
    <w:p w14:paraId="36490542" w14:textId="74176DC9" w:rsidR="00506708" w:rsidRPr="005F1F4B" w:rsidRDefault="005F1F4B" w:rsidP="00374B49">
      <w:pPr>
        <w:spacing w:line="480" w:lineRule="auto"/>
        <w:jc w:val="both"/>
        <w:rPr>
          <w:rFonts w:ascii="Arial" w:hAnsi="Arial" w:cs="Arial"/>
          <w:color w:val="FF0000"/>
        </w:rPr>
      </w:pPr>
      <w:r w:rsidRPr="005F1F4B">
        <w:rPr>
          <w:rFonts w:ascii="Arial" w:hAnsi="Arial" w:cs="Arial"/>
        </w:rPr>
        <w:t xml:space="preserve">The model adopted by </w:t>
      </w:r>
      <w:r w:rsidR="00506708">
        <w:rPr>
          <w:rFonts w:ascii="Arial" w:hAnsi="Arial" w:cs="Arial"/>
        </w:rPr>
        <w:t xml:space="preserve">MAC and </w:t>
      </w:r>
      <w:r w:rsidRPr="005F1F4B">
        <w:rPr>
          <w:rFonts w:ascii="Arial" w:hAnsi="Arial" w:cs="Arial"/>
        </w:rPr>
        <w:t xml:space="preserve">ETA was a dominant framework of terrorism. </w:t>
      </w:r>
    </w:p>
    <w:p w14:paraId="3B6A58D3" w14:textId="70CCF905" w:rsidR="005F1F4B" w:rsidRPr="005F1F4B" w:rsidRDefault="005F1F4B" w:rsidP="00294FB5">
      <w:pPr>
        <w:spacing w:line="480" w:lineRule="auto"/>
        <w:jc w:val="both"/>
        <w:rPr>
          <w:rFonts w:ascii="Arial" w:hAnsi="Arial" w:cs="Arial"/>
        </w:rPr>
      </w:pPr>
      <w:r w:rsidRPr="005F1F4B">
        <w:rPr>
          <w:rFonts w:ascii="Arial" w:hAnsi="Arial" w:cs="Arial"/>
          <w:i/>
          <w:iCs/>
          <w:sz w:val="20"/>
          <w:szCs w:val="20"/>
        </w:rPr>
        <w:t xml:space="preserve">‘An organisations success or failure is measured in terms of its ability to attain its stated political end. Few organisations attain the long-term ideological objectives they claim to seek, and therefore one must claim that terrorism is a failure. The reason it continues in the immediate is that extremist organisations frequently achieve their tactical objective, particularly publicity and </w:t>
      </w:r>
      <w:r w:rsidRPr="00294FB5">
        <w:rPr>
          <w:rFonts w:ascii="Arial" w:hAnsi="Arial" w:cs="Arial"/>
          <w:sz w:val="20"/>
          <w:szCs w:val="20"/>
        </w:rPr>
        <w:t xml:space="preserve">recognition’ </w:t>
      </w:r>
      <w:r w:rsidR="00294FB5" w:rsidRPr="00294FB5">
        <w:rPr>
          <w:rFonts w:ascii="Arial" w:hAnsi="Arial" w:cs="Arial"/>
          <w:sz w:val="20"/>
          <w:szCs w:val="20"/>
        </w:rPr>
        <w:t>(Rapoport 2001 p. 15)</w:t>
      </w:r>
      <w:r w:rsidR="00294FB5">
        <w:rPr>
          <w:rFonts w:ascii="Arial" w:hAnsi="Arial" w:cs="Arial"/>
        </w:rPr>
        <w:t xml:space="preserve"> </w:t>
      </w:r>
    </w:p>
    <w:p w14:paraId="79DE58F6" w14:textId="77777777" w:rsidR="005F1F4B" w:rsidRPr="005F1F4B" w:rsidRDefault="005F1F4B" w:rsidP="00374B49">
      <w:pPr>
        <w:spacing w:line="480" w:lineRule="auto"/>
        <w:jc w:val="both"/>
        <w:rPr>
          <w:rFonts w:ascii="Arial" w:hAnsi="Arial" w:cs="Arial"/>
        </w:rPr>
      </w:pPr>
      <w:r w:rsidRPr="005F1F4B">
        <w:rPr>
          <w:rFonts w:ascii="Arial" w:hAnsi="Arial" w:cs="Arial"/>
        </w:rPr>
        <w:t xml:space="preserve">When measuring the success or failure of a terrorist organisation and considering Rapoport’s theory, it could be suggested that MAC were unsuccessful. </w:t>
      </w:r>
    </w:p>
    <w:p w14:paraId="75432041" w14:textId="12C091DC" w:rsidR="0096282F" w:rsidRPr="00294FB5" w:rsidRDefault="005F1F4B" w:rsidP="00294FB5">
      <w:pPr>
        <w:spacing w:line="480" w:lineRule="auto"/>
        <w:jc w:val="both"/>
        <w:rPr>
          <w:rFonts w:ascii="Arial" w:hAnsi="Arial" w:cs="Arial"/>
          <w:color w:val="FF0000"/>
        </w:rPr>
      </w:pPr>
      <w:r w:rsidRPr="005F1F4B">
        <w:rPr>
          <w:rFonts w:ascii="Arial" w:hAnsi="Arial" w:cs="Arial"/>
        </w:rPr>
        <w:t>MAC did not have the funds to build on their campaign, unlike the EOKA who were supported by the Greek governmen</w:t>
      </w:r>
      <w:r w:rsidR="00A620B2">
        <w:rPr>
          <w:rFonts w:ascii="Arial" w:hAnsi="Arial" w:cs="Arial"/>
        </w:rPr>
        <w:t xml:space="preserve">t. </w:t>
      </w:r>
      <w:r w:rsidRPr="005F1F4B">
        <w:rPr>
          <w:rFonts w:ascii="Arial" w:hAnsi="Arial" w:cs="Arial"/>
        </w:rPr>
        <w:t xml:space="preserve"> </w:t>
      </w:r>
      <w:r w:rsidR="00A620B2">
        <w:rPr>
          <w:rFonts w:ascii="Arial" w:hAnsi="Arial" w:cs="Arial"/>
        </w:rPr>
        <w:t xml:space="preserve">According to </w:t>
      </w:r>
      <w:r w:rsidR="00A620B2" w:rsidRPr="00A620B2">
        <w:rPr>
          <w:rFonts w:ascii="Arial" w:hAnsi="Arial" w:cs="Arial"/>
          <w:color w:val="000000"/>
          <w:shd w:val="clear" w:color="auto" w:fill="FFFFFF"/>
        </w:rPr>
        <w:t>French (2015)</w:t>
      </w:r>
      <w:r w:rsidR="00294FB5">
        <w:rPr>
          <w:rFonts w:ascii="Arial" w:hAnsi="Arial" w:cs="Arial"/>
          <w:color w:val="000000"/>
          <w:shd w:val="clear" w:color="auto" w:fill="FFFFFF"/>
        </w:rPr>
        <w:t>, i</w:t>
      </w:r>
      <w:r w:rsidR="0096282F" w:rsidRPr="00294FB5">
        <w:rPr>
          <w:rFonts w:ascii="Arial" w:hAnsi="Arial" w:cs="Arial"/>
          <w:color w:val="000000"/>
          <w:shd w:val="clear" w:color="auto" w:fill="FFFFFF"/>
        </w:rPr>
        <w:t xml:space="preserve">n 1954 Makarios had received up to £20,000 from the Greek Foreign Ministry to fund Enosis activities and the Greek government helped to fund EOKA </w:t>
      </w:r>
      <w:r w:rsidR="0059390B" w:rsidRPr="00294FB5">
        <w:rPr>
          <w:rFonts w:ascii="Arial" w:hAnsi="Arial" w:cs="Arial"/>
          <w:color w:val="000000"/>
          <w:shd w:val="clear" w:color="auto" w:fill="FFFFFF"/>
        </w:rPr>
        <w:t xml:space="preserve">which </w:t>
      </w:r>
      <w:r w:rsidR="0096282F" w:rsidRPr="00294FB5">
        <w:rPr>
          <w:rFonts w:ascii="Arial" w:hAnsi="Arial" w:cs="Arial"/>
          <w:color w:val="000000"/>
          <w:shd w:val="clear" w:color="auto" w:fill="FFFFFF"/>
        </w:rPr>
        <w:t>was later confirmed by Grivas.</w:t>
      </w:r>
      <w:r w:rsidR="0096282F" w:rsidRPr="00294FB5">
        <w:rPr>
          <w:rFonts w:ascii="Georgia" w:hAnsi="Georgia"/>
          <w:color w:val="000000"/>
          <w:shd w:val="clear" w:color="auto" w:fill="FFFFFF"/>
        </w:rPr>
        <w:t xml:space="preserve"> </w:t>
      </w:r>
      <w:r w:rsidR="0096282F" w:rsidRPr="00294FB5">
        <w:rPr>
          <w:rFonts w:ascii="Arial" w:hAnsi="Arial" w:cs="Arial"/>
          <w:color w:val="000000"/>
          <w:shd w:val="clear" w:color="auto" w:fill="FFFFFF"/>
        </w:rPr>
        <w:t xml:space="preserve"> </w:t>
      </w:r>
    </w:p>
    <w:p w14:paraId="50297C4E" w14:textId="58AFC632" w:rsidR="00184751" w:rsidRDefault="005F1F4B" w:rsidP="00374B49">
      <w:pPr>
        <w:spacing w:line="480" w:lineRule="auto"/>
        <w:jc w:val="both"/>
        <w:rPr>
          <w:rFonts w:ascii="Arial" w:hAnsi="Arial" w:cs="Arial"/>
        </w:rPr>
      </w:pPr>
      <w:r w:rsidRPr="005F1F4B">
        <w:rPr>
          <w:rFonts w:ascii="Arial" w:hAnsi="Arial" w:cs="Arial"/>
        </w:rPr>
        <w:t>MAC began to lose the support of its followers</w:t>
      </w:r>
      <w:r w:rsidR="00E4559F">
        <w:rPr>
          <w:rFonts w:ascii="Arial" w:hAnsi="Arial" w:cs="Arial"/>
        </w:rPr>
        <w:t xml:space="preserve"> choosing</w:t>
      </w:r>
      <w:r w:rsidRPr="005F1F4B">
        <w:rPr>
          <w:rFonts w:ascii="Arial" w:hAnsi="Arial" w:cs="Arial"/>
        </w:rPr>
        <w:t xml:space="preserve"> not to propagandise their </w:t>
      </w:r>
      <w:r w:rsidR="00E4559F" w:rsidRPr="005F1F4B">
        <w:rPr>
          <w:rFonts w:ascii="Arial" w:hAnsi="Arial" w:cs="Arial"/>
        </w:rPr>
        <w:t>actions and</w:t>
      </w:r>
      <w:r w:rsidRPr="005F1F4B">
        <w:rPr>
          <w:rFonts w:ascii="Arial" w:hAnsi="Arial" w:cs="Arial"/>
        </w:rPr>
        <w:t xml:space="preserve"> give interviews to the media</w:t>
      </w:r>
      <w:r w:rsidR="00E4559F">
        <w:rPr>
          <w:rFonts w:ascii="Arial" w:hAnsi="Arial" w:cs="Arial"/>
        </w:rPr>
        <w:t xml:space="preserve">. </w:t>
      </w:r>
      <w:r w:rsidR="006021BA">
        <w:rPr>
          <w:rFonts w:ascii="Arial" w:hAnsi="Arial" w:cs="Arial"/>
        </w:rPr>
        <w:t xml:space="preserve">The </w:t>
      </w:r>
      <w:r w:rsidRPr="005F1F4B">
        <w:rPr>
          <w:rFonts w:ascii="Arial" w:hAnsi="Arial" w:cs="Arial"/>
        </w:rPr>
        <w:t xml:space="preserve">IRA had designated official spokes persons to speak to the media on their behalf in an attempt to legitimise their actions. </w:t>
      </w:r>
    </w:p>
    <w:p w14:paraId="457BDC96" w14:textId="7A0E7195" w:rsidR="005F1F4B" w:rsidRDefault="005F1F4B" w:rsidP="00374B49">
      <w:pPr>
        <w:spacing w:line="480" w:lineRule="auto"/>
        <w:jc w:val="both"/>
        <w:rPr>
          <w:rFonts w:ascii="Arial" w:hAnsi="Arial" w:cs="Arial"/>
        </w:rPr>
      </w:pPr>
      <w:r w:rsidRPr="005F1F4B">
        <w:rPr>
          <w:rFonts w:ascii="Arial" w:hAnsi="Arial" w:cs="Arial"/>
        </w:rPr>
        <w:t xml:space="preserve">MAC </w:t>
      </w:r>
      <w:r w:rsidR="002B0111">
        <w:rPr>
          <w:rFonts w:ascii="Arial" w:hAnsi="Arial" w:cs="Arial"/>
        </w:rPr>
        <w:t>c</w:t>
      </w:r>
      <w:r w:rsidR="009C62C7">
        <w:rPr>
          <w:rFonts w:ascii="Arial" w:hAnsi="Arial" w:cs="Arial"/>
        </w:rPr>
        <w:t xml:space="preserve">ame to the attention of the </w:t>
      </w:r>
      <w:r w:rsidRPr="005F1F4B">
        <w:rPr>
          <w:rFonts w:ascii="Arial" w:hAnsi="Arial" w:cs="Arial"/>
        </w:rPr>
        <w:t xml:space="preserve">British Security Services </w:t>
      </w:r>
      <w:r w:rsidR="002B0111">
        <w:rPr>
          <w:rFonts w:ascii="Arial" w:hAnsi="Arial" w:cs="Arial"/>
        </w:rPr>
        <w:t>resulting in the deployment of resources</w:t>
      </w:r>
      <w:r w:rsidR="009C62C7">
        <w:rPr>
          <w:rFonts w:ascii="Arial" w:hAnsi="Arial" w:cs="Arial"/>
        </w:rPr>
        <w:t>, leading</w:t>
      </w:r>
      <w:r w:rsidR="002B0111">
        <w:rPr>
          <w:rFonts w:ascii="Arial" w:hAnsi="Arial" w:cs="Arial"/>
        </w:rPr>
        <w:t xml:space="preserve"> to the </w:t>
      </w:r>
      <w:r w:rsidRPr="005F1F4B">
        <w:rPr>
          <w:rFonts w:ascii="Arial" w:hAnsi="Arial" w:cs="Arial"/>
        </w:rPr>
        <w:t>arrest of John Jenkins</w:t>
      </w:r>
      <w:r w:rsidR="005C3858">
        <w:rPr>
          <w:rFonts w:ascii="Arial" w:hAnsi="Arial" w:cs="Arial"/>
        </w:rPr>
        <w:t xml:space="preserve">. Jenkins was found guilty of explosive offences </w:t>
      </w:r>
      <w:r w:rsidRPr="005F1F4B">
        <w:rPr>
          <w:rFonts w:ascii="Arial" w:hAnsi="Arial" w:cs="Arial"/>
        </w:rPr>
        <w:t xml:space="preserve">and was imprisoned for 10 years. </w:t>
      </w:r>
    </w:p>
    <w:p w14:paraId="7152AB43" w14:textId="77777777" w:rsidR="006A7C92" w:rsidRDefault="006A7C92" w:rsidP="006A7C92">
      <w:pPr>
        <w:spacing w:line="480" w:lineRule="auto"/>
        <w:jc w:val="both"/>
        <w:rPr>
          <w:rFonts w:ascii="Arial" w:hAnsi="Arial" w:cs="Arial"/>
        </w:rPr>
      </w:pPr>
      <w:r w:rsidRPr="005F1F4B">
        <w:rPr>
          <w:rFonts w:ascii="Arial" w:hAnsi="Arial" w:cs="Arial"/>
        </w:rPr>
        <w:t xml:space="preserve">Kalyvas (2004) argues that </w:t>
      </w:r>
    </w:p>
    <w:p w14:paraId="172869E0" w14:textId="76291F8C" w:rsidR="006A7C92" w:rsidRPr="006A7C92" w:rsidRDefault="006A7C92" w:rsidP="006A7C92">
      <w:pPr>
        <w:spacing w:line="480" w:lineRule="auto"/>
        <w:ind w:left="283" w:right="283"/>
        <w:jc w:val="both"/>
        <w:rPr>
          <w:rFonts w:ascii="Arial" w:hAnsi="Arial" w:cs="Arial"/>
          <w:i/>
          <w:iCs/>
          <w:sz w:val="20"/>
          <w:szCs w:val="20"/>
        </w:rPr>
      </w:pPr>
      <w:r w:rsidRPr="00184751">
        <w:rPr>
          <w:rFonts w:ascii="Arial" w:hAnsi="Arial" w:cs="Arial"/>
          <w:i/>
          <w:iCs/>
          <w:sz w:val="20"/>
          <w:szCs w:val="20"/>
        </w:rPr>
        <w:t>‘</w:t>
      </w:r>
      <w:r w:rsidRPr="005F1F4B">
        <w:rPr>
          <w:rFonts w:ascii="Arial" w:hAnsi="Arial" w:cs="Arial"/>
          <w:i/>
          <w:iCs/>
          <w:sz w:val="20"/>
          <w:szCs w:val="20"/>
        </w:rPr>
        <w:t>the incentives for supporting a group decreases as the group resorts to indiscriminate violence, as their support will not protect them from the indiscriminate nature of the violence.</w:t>
      </w:r>
      <w:r w:rsidRPr="00184751">
        <w:rPr>
          <w:rFonts w:ascii="Arial" w:hAnsi="Arial" w:cs="Arial"/>
          <w:i/>
          <w:iCs/>
          <w:sz w:val="20"/>
          <w:szCs w:val="20"/>
        </w:rPr>
        <w:t>’</w:t>
      </w:r>
    </w:p>
    <w:p w14:paraId="5CC594EC" w14:textId="77777777" w:rsidR="00A574B0" w:rsidRDefault="005F1F4B" w:rsidP="00374B49">
      <w:pPr>
        <w:spacing w:line="480" w:lineRule="auto"/>
        <w:jc w:val="both"/>
        <w:rPr>
          <w:rFonts w:ascii="Arial" w:hAnsi="Arial" w:cs="Arial"/>
        </w:rPr>
      </w:pPr>
      <w:r w:rsidRPr="005F1F4B">
        <w:rPr>
          <w:rFonts w:ascii="Arial" w:hAnsi="Arial" w:cs="Arial"/>
        </w:rPr>
        <w:t xml:space="preserve">MAC failed to achieve their long-term objective of attaining political independence for Wales but, they were successful at protecting the political interests of Wales and having the welsh voice heard by those that governed. This was achieved by rallying the welsh people into voting for those who sought to represent them more closely. Plaid Cymru’s share of the vote increased in the general election during this time, changing the political landscape for Wales. </w:t>
      </w:r>
    </w:p>
    <w:p w14:paraId="76AB51B5" w14:textId="566ADDA3" w:rsidR="000B0724" w:rsidRPr="00A574B0" w:rsidRDefault="003C7BB8" w:rsidP="00374B49">
      <w:pPr>
        <w:spacing w:line="480" w:lineRule="auto"/>
        <w:jc w:val="both"/>
        <w:rPr>
          <w:rFonts w:ascii="Arial" w:hAnsi="Arial" w:cs="Arial"/>
        </w:rPr>
      </w:pPr>
      <w:r w:rsidRPr="0087019A">
        <w:rPr>
          <w:rFonts w:ascii="Arial" w:hAnsi="Arial" w:cs="Arial"/>
          <w:shd w:val="clear" w:color="auto" w:fill="FFFFFF"/>
        </w:rPr>
        <w:t>According to </w:t>
      </w:r>
      <w:hyperlink r:id="rId5" w:history="1">
        <w:r w:rsidRPr="0087019A">
          <w:rPr>
            <w:rStyle w:val="Hyperlink"/>
            <w:rFonts w:ascii="Arial" w:hAnsi="Arial" w:cs="Arial"/>
            <w:color w:val="auto"/>
            <w:u w:val="none"/>
            <w:shd w:val="clear" w:color="auto" w:fill="FFFFFF"/>
          </w:rPr>
          <w:t>McAllister (2001</w:t>
        </w:r>
      </w:hyperlink>
      <w:r w:rsidRPr="0087019A">
        <w:rPr>
          <w:rFonts w:ascii="Arial" w:hAnsi="Arial" w:cs="Arial"/>
          <w:shd w:val="clear" w:color="auto" w:fill="FFFFFF"/>
        </w:rPr>
        <w:t xml:space="preserve">, </w:t>
      </w:r>
      <w:r w:rsidR="000B0724" w:rsidRPr="0087019A">
        <w:rPr>
          <w:rFonts w:ascii="Arial" w:hAnsi="Arial" w:cs="Arial"/>
          <w:shd w:val="clear" w:color="auto" w:fill="FFFFFF"/>
        </w:rPr>
        <w:t>p.</w:t>
      </w:r>
      <w:r w:rsidRPr="0087019A">
        <w:rPr>
          <w:rFonts w:ascii="Arial" w:hAnsi="Arial" w:cs="Arial"/>
          <w:shd w:val="clear" w:color="auto" w:fill="FFFFFF"/>
        </w:rPr>
        <w:t>159)</w:t>
      </w:r>
    </w:p>
    <w:p w14:paraId="7D489CE8" w14:textId="56D9A567" w:rsidR="003A42C2" w:rsidRPr="003C7BB8" w:rsidRDefault="003C7BB8" w:rsidP="000B0724">
      <w:pPr>
        <w:spacing w:line="480" w:lineRule="auto"/>
        <w:ind w:left="283" w:right="283"/>
        <w:jc w:val="both"/>
        <w:rPr>
          <w:rFonts w:ascii="Arial" w:hAnsi="Arial" w:cs="Arial"/>
          <w:i/>
          <w:iCs/>
          <w:sz w:val="20"/>
          <w:szCs w:val="20"/>
        </w:rPr>
      </w:pPr>
      <w:r>
        <w:rPr>
          <w:rFonts w:ascii="Arial" w:hAnsi="Arial" w:cs="Arial"/>
          <w:i/>
          <w:iCs/>
          <w:sz w:val="20"/>
          <w:szCs w:val="20"/>
          <w:shd w:val="clear" w:color="auto" w:fill="FFFFFF"/>
        </w:rPr>
        <w:t>‘</w:t>
      </w:r>
      <w:r w:rsidRPr="003C7BB8">
        <w:rPr>
          <w:rFonts w:ascii="Arial" w:hAnsi="Arial" w:cs="Arial"/>
          <w:i/>
          <w:iCs/>
          <w:sz w:val="20"/>
          <w:szCs w:val="20"/>
          <w:shd w:val="clear" w:color="auto" w:fill="FFFFFF"/>
        </w:rPr>
        <w:t xml:space="preserve">the party ‘only began to clarify its precise blueprint in earnest during the 1970s’ when the party had a consistent but limited presence in terms of seats in the UK’s House of Commons. </w:t>
      </w:r>
      <w:r w:rsidR="003A42C2" w:rsidRPr="003C7BB8">
        <w:rPr>
          <w:rFonts w:ascii="Arial" w:hAnsi="Arial" w:cs="Arial"/>
          <w:i/>
          <w:iCs/>
          <w:sz w:val="20"/>
          <w:szCs w:val="20"/>
          <w:shd w:val="clear" w:color="auto" w:fill="FFFFFF"/>
        </w:rPr>
        <w:t>In the </w:t>
      </w:r>
      <w:hyperlink r:id="rId6" w:tooltip="1970 United Kingdom general election" w:history="1">
        <w:r w:rsidR="003A42C2" w:rsidRPr="003C7BB8">
          <w:rPr>
            <w:rStyle w:val="Hyperlink"/>
            <w:rFonts w:ascii="Arial" w:hAnsi="Arial" w:cs="Arial"/>
            <w:i/>
            <w:iCs/>
            <w:color w:val="auto"/>
            <w:sz w:val="20"/>
            <w:szCs w:val="20"/>
            <w:u w:val="none"/>
            <w:shd w:val="clear" w:color="auto" w:fill="FFFFFF"/>
          </w:rPr>
          <w:t>1970 general election</w:t>
        </w:r>
      </w:hyperlink>
      <w:r w:rsidR="003A42C2" w:rsidRPr="003C7BB8">
        <w:rPr>
          <w:rFonts w:ascii="Arial" w:hAnsi="Arial" w:cs="Arial"/>
          <w:i/>
          <w:iCs/>
          <w:sz w:val="20"/>
          <w:szCs w:val="20"/>
          <w:shd w:val="clear" w:color="auto" w:fill="FFFFFF"/>
        </w:rPr>
        <w:t> Plaid Cymru contested every seat in Wales for the first time and its vote share surged from 4.5% in 1966 to 11.5%.</w:t>
      </w:r>
      <w:r>
        <w:rPr>
          <w:rFonts w:ascii="Arial" w:hAnsi="Arial" w:cs="Arial"/>
          <w:i/>
          <w:iCs/>
          <w:sz w:val="20"/>
          <w:szCs w:val="20"/>
          <w:shd w:val="clear" w:color="auto" w:fill="FFFFFF"/>
        </w:rPr>
        <w:t>’</w:t>
      </w:r>
    </w:p>
    <w:p w14:paraId="19A42CCF" w14:textId="69A5817F" w:rsidR="005F1F4B" w:rsidRPr="005F1F4B" w:rsidRDefault="005F1F4B" w:rsidP="00374B49">
      <w:pPr>
        <w:spacing w:line="480" w:lineRule="auto"/>
        <w:jc w:val="both"/>
        <w:rPr>
          <w:rFonts w:ascii="Arial" w:hAnsi="Arial" w:cs="Arial"/>
        </w:rPr>
      </w:pPr>
      <w:r w:rsidRPr="00374B49">
        <w:rPr>
          <w:rFonts w:ascii="Arial" w:hAnsi="Arial" w:cs="Arial"/>
        </w:rPr>
        <w:t>Patriotism did not end when MAC dissolved</w:t>
      </w:r>
      <w:r w:rsidR="00B118D5">
        <w:rPr>
          <w:rFonts w:ascii="Arial" w:hAnsi="Arial" w:cs="Arial"/>
        </w:rPr>
        <w:t>. S</w:t>
      </w:r>
      <w:r w:rsidRPr="00374B49">
        <w:rPr>
          <w:rFonts w:ascii="Arial" w:hAnsi="Arial" w:cs="Arial"/>
        </w:rPr>
        <w:t>plinter groups formed who also showed defiance against the British Government. From the late 1970’s to the mid 1990’s</w:t>
      </w:r>
      <w:r w:rsidR="00B118D5">
        <w:rPr>
          <w:rFonts w:ascii="Arial" w:hAnsi="Arial" w:cs="Arial"/>
        </w:rPr>
        <w:t xml:space="preserve"> </w:t>
      </w:r>
      <w:r w:rsidRPr="005F1F4B">
        <w:rPr>
          <w:rFonts w:ascii="Arial" w:hAnsi="Arial" w:cs="Arial"/>
        </w:rPr>
        <w:t xml:space="preserve">the welsh nationalists Meibion Glyndwr carried out arson attacks on over 200 English holiday homes in Mid and North Wales. </w:t>
      </w:r>
    </w:p>
    <w:p w14:paraId="4A57D14C" w14:textId="77777777" w:rsidR="005F1F4B" w:rsidRPr="005F1F4B" w:rsidRDefault="005F1F4B" w:rsidP="00374B49">
      <w:pPr>
        <w:spacing w:line="480" w:lineRule="auto"/>
        <w:jc w:val="both"/>
        <w:rPr>
          <w:rFonts w:ascii="Arial" w:hAnsi="Arial" w:cs="Arial"/>
        </w:rPr>
      </w:pPr>
      <w:r w:rsidRPr="005F1F4B">
        <w:rPr>
          <w:rFonts w:ascii="Arial" w:hAnsi="Arial" w:cs="Arial"/>
        </w:rPr>
        <w:t>Jenkins led an effective campaign, and the tactics employed were consistent with today’s threat of terrorism, but arguably his strategy was conservative compared to today’s threat.</w:t>
      </w:r>
    </w:p>
    <w:p w14:paraId="344771A5" w14:textId="77777777" w:rsidR="00A761D4" w:rsidRDefault="005F1F4B" w:rsidP="00374B49">
      <w:pPr>
        <w:spacing w:line="480" w:lineRule="auto"/>
        <w:jc w:val="both"/>
        <w:rPr>
          <w:rFonts w:ascii="Arial" w:hAnsi="Arial" w:cs="Arial"/>
        </w:rPr>
      </w:pPr>
      <w:r w:rsidRPr="005F1F4B">
        <w:rPr>
          <w:rFonts w:ascii="Arial" w:hAnsi="Arial" w:cs="Arial"/>
        </w:rPr>
        <w:t xml:space="preserve">The following citation reinforces MAC’s achievements, </w:t>
      </w:r>
    </w:p>
    <w:p w14:paraId="2605311E" w14:textId="6D320DC7" w:rsidR="005F1F4B" w:rsidRPr="005F1F4B" w:rsidRDefault="005F1F4B" w:rsidP="00A761D4">
      <w:pPr>
        <w:spacing w:line="480" w:lineRule="auto"/>
        <w:ind w:left="283" w:right="283"/>
        <w:jc w:val="both"/>
        <w:rPr>
          <w:rFonts w:ascii="Arial" w:hAnsi="Arial" w:cs="Arial"/>
        </w:rPr>
      </w:pPr>
      <w:r w:rsidRPr="005F1F4B">
        <w:rPr>
          <w:rFonts w:ascii="Arial" w:hAnsi="Arial" w:cs="Arial"/>
          <w:i/>
          <w:iCs/>
          <w:sz w:val="20"/>
          <w:szCs w:val="20"/>
        </w:rPr>
        <w:t>‘Terrorists may have accomplished their objectives, such as the overthrow of a government or the end of an occupation. Terrorism per se cannot achieve long-term goals such as revolution or independence, but it can sometimes do so in conjunction with less violent political action. A corollary to achieving objectives is having at least achieved public recognition for an organization and the cause it espouses’</w:t>
      </w:r>
      <w:r w:rsidRPr="005F1F4B">
        <w:rPr>
          <w:rFonts w:ascii="Arial" w:hAnsi="Arial" w:cs="Arial"/>
        </w:rPr>
        <w:t xml:space="preserve"> </w:t>
      </w:r>
      <w:r w:rsidRPr="008973CF">
        <w:rPr>
          <w:rFonts w:ascii="Arial" w:hAnsi="Arial" w:cs="Arial"/>
          <w:sz w:val="20"/>
          <w:szCs w:val="20"/>
        </w:rPr>
        <w:t>(Alterman and Sara Simon 1999, p. 3).</w:t>
      </w:r>
    </w:p>
    <w:p w14:paraId="303A23F1" w14:textId="7677EB1F" w:rsidR="005F1F4B" w:rsidRPr="005F1F4B" w:rsidRDefault="005F1F4B" w:rsidP="00374B49">
      <w:pPr>
        <w:spacing w:line="480" w:lineRule="auto"/>
        <w:jc w:val="both"/>
        <w:rPr>
          <w:rFonts w:ascii="Arial" w:hAnsi="Arial" w:cs="Arial"/>
        </w:rPr>
      </w:pPr>
      <w:r w:rsidRPr="005F1F4B">
        <w:rPr>
          <w:rFonts w:ascii="Arial" w:hAnsi="Arial" w:cs="Arial"/>
        </w:rPr>
        <w:t xml:space="preserve">History </w:t>
      </w:r>
      <w:r w:rsidR="0097471A">
        <w:rPr>
          <w:rFonts w:ascii="Arial" w:hAnsi="Arial" w:cs="Arial"/>
        </w:rPr>
        <w:t>a</w:t>
      </w:r>
      <w:r w:rsidRPr="005F1F4B">
        <w:rPr>
          <w:rFonts w:ascii="Arial" w:hAnsi="Arial" w:cs="Arial"/>
        </w:rPr>
        <w:t>ffects people’s lives, and Wales may not have the political landscape it has today if it was</w:t>
      </w:r>
      <w:r w:rsidR="008973CF">
        <w:rPr>
          <w:rFonts w:ascii="Arial" w:hAnsi="Arial" w:cs="Arial"/>
        </w:rPr>
        <w:t xml:space="preserve"> not</w:t>
      </w:r>
      <w:r w:rsidRPr="005F1F4B">
        <w:rPr>
          <w:rFonts w:ascii="Arial" w:hAnsi="Arial" w:cs="Arial"/>
        </w:rPr>
        <w:t xml:space="preserve"> for the campaign led by John Jenkins. </w:t>
      </w:r>
    </w:p>
    <w:p w14:paraId="41819870" w14:textId="2E325C4E" w:rsidR="005F1F4B" w:rsidRDefault="008973CF" w:rsidP="00374B49">
      <w:pPr>
        <w:spacing w:line="480" w:lineRule="auto"/>
        <w:jc w:val="both"/>
        <w:rPr>
          <w:rFonts w:ascii="Arial" w:hAnsi="Arial" w:cs="Arial"/>
        </w:rPr>
      </w:pPr>
      <w:r w:rsidRPr="005F1F4B">
        <w:rPr>
          <w:rFonts w:ascii="Arial" w:hAnsi="Arial" w:cs="Arial"/>
        </w:rPr>
        <w:t xml:space="preserve">Thomas </w:t>
      </w:r>
      <w:r>
        <w:rPr>
          <w:rFonts w:ascii="Arial" w:hAnsi="Arial" w:cs="Arial"/>
        </w:rPr>
        <w:t>(</w:t>
      </w:r>
      <w:r w:rsidRPr="005F1F4B">
        <w:rPr>
          <w:rFonts w:ascii="Arial" w:hAnsi="Arial" w:cs="Arial"/>
        </w:rPr>
        <w:t>2019</w:t>
      </w:r>
      <w:r>
        <w:rPr>
          <w:rFonts w:ascii="Arial" w:hAnsi="Arial" w:cs="Arial"/>
        </w:rPr>
        <w:t xml:space="preserve">) explained that </w:t>
      </w:r>
      <w:r w:rsidR="005F1F4B" w:rsidRPr="005F1F4B">
        <w:rPr>
          <w:rFonts w:ascii="Arial" w:hAnsi="Arial" w:cs="Arial"/>
        </w:rPr>
        <w:t xml:space="preserve">John Jenkins said himself </w:t>
      </w:r>
      <w:r>
        <w:rPr>
          <w:rFonts w:ascii="Arial" w:hAnsi="Arial" w:cs="Arial"/>
        </w:rPr>
        <w:t xml:space="preserve">that </w:t>
      </w:r>
      <w:r w:rsidR="005F1F4B" w:rsidRPr="005F1F4B">
        <w:rPr>
          <w:rFonts w:ascii="Arial" w:hAnsi="Arial" w:cs="Arial"/>
        </w:rPr>
        <w:t>MAC activists will be remembered as a dedicated and able band of patriots, driven to act in the defence of Wales after witnessing their proud nation suffering repeated humiliation at the hands of the detached, mute and unhearing political elite</w:t>
      </w:r>
      <w:r>
        <w:rPr>
          <w:rFonts w:ascii="Arial" w:hAnsi="Arial" w:cs="Arial"/>
        </w:rPr>
        <w:t>.</w:t>
      </w:r>
    </w:p>
    <w:p w14:paraId="5D0BE17E" w14:textId="2F1CDB96" w:rsidR="008973CF" w:rsidRPr="005F1F4B" w:rsidRDefault="008973CF" w:rsidP="00374B49">
      <w:pPr>
        <w:spacing w:line="480" w:lineRule="auto"/>
        <w:jc w:val="both"/>
        <w:rPr>
          <w:rFonts w:ascii="Arial" w:hAnsi="Arial" w:cs="Arial"/>
        </w:rPr>
      </w:pPr>
      <w:r>
        <w:rPr>
          <w:rFonts w:ascii="Arial" w:hAnsi="Arial" w:cs="Arial"/>
        </w:rPr>
        <w:t>One writer concludes</w:t>
      </w:r>
    </w:p>
    <w:p w14:paraId="07C5F63B" w14:textId="65C43F66" w:rsidR="008973CF" w:rsidRPr="008973CF" w:rsidRDefault="008973CF" w:rsidP="008973CF">
      <w:pPr>
        <w:spacing w:line="480" w:lineRule="auto"/>
        <w:ind w:left="283" w:right="283"/>
        <w:jc w:val="both"/>
        <w:rPr>
          <w:rFonts w:ascii="Arial" w:hAnsi="Arial" w:cs="Arial"/>
        </w:rPr>
      </w:pPr>
      <w:r w:rsidRPr="008973CF">
        <w:rPr>
          <w:rFonts w:ascii="Arial" w:hAnsi="Arial" w:cs="Arial"/>
          <w:i/>
          <w:iCs/>
          <w:sz w:val="20"/>
          <w:szCs w:val="20"/>
        </w:rPr>
        <w:t>‘Although significant changes have taken place, the diffusion and trans nationalisation of terrorist structures, the rise of religiously inspired ideologies and the greater lethality and brutality of operations</w:t>
      </w:r>
      <w:r>
        <w:rPr>
          <w:rFonts w:ascii="Arial" w:hAnsi="Arial" w:cs="Arial"/>
          <w:i/>
          <w:iCs/>
          <w:sz w:val="20"/>
          <w:szCs w:val="20"/>
        </w:rPr>
        <w:t xml:space="preserve">, there are key elements recognised between old and new terrorism.’ </w:t>
      </w:r>
      <w:r w:rsidRPr="008973CF">
        <w:rPr>
          <w:rFonts w:ascii="Arial" w:hAnsi="Arial" w:cs="Arial"/>
          <w:sz w:val="20"/>
          <w:szCs w:val="20"/>
        </w:rPr>
        <w:t xml:space="preserve"> (Neumann 2009 p. 28)</w:t>
      </w:r>
      <w:r w:rsidRPr="008973CF">
        <w:rPr>
          <w:rFonts w:ascii="Arial" w:hAnsi="Arial" w:cs="Arial"/>
        </w:rPr>
        <w:t xml:space="preserve"> </w:t>
      </w:r>
    </w:p>
    <w:p w14:paraId="511FB5B3" w14:textId="10C6E054" w:rsidR="005F1F4B" w:rsidRDefault="005F1F4B" w:rsidP="00374B49">
      <w:pPr>
        <w:spacing w:line="480" w:lineRule="auto"/>
        <w:jc w:val="both"/>
        <w:rPr>
          <w:rFonts w:ascii="Arial" w:hAnsi="Arial" w:cs="Arial"/>
          <w:color w:val="FF0000"/>
        </w:rPr>
      </w:pPr>
      <w:r w:rsidRPr="005F1F4B">
        <w:rPr>
          <w:rFonts w:ascii="Arial" w:hAnsi="Arial" w:cs="Arial"/>
        </w:rPr>
        <w:t>MAC’s position in terrorism is recognised a</w:t>
      </w:r>
      <w:r w:rsidR="0097471A">
        <w:rPr>
          <w:rFonts w:ascii="Arial" w:hAnsi="Arial" w:cs="Arial"/>
        </w:rPr>
        <w:t xml:space="preserve">s is their prominence </w:t>
      </w:r>
      <w:r w:rsidRPr="005F1F4B">
        <w:rPr>
          <w:rFonts w:ascii="Arial" w:hAnsi="Arial" w:cs="Arial"/>
        </w:rPr>
        <w:t>in welsh history</w:t>
      </w:r>
      <w:r w:rsidR="0097471A">
        <w:rPr>
          <w:rFonts w:ascii="Arial" w:hAnsi="Arial" w:cs="Arial"/>
        </w:rPr>
        <w:t>. T</w:t>
      </w:r>
      <w:r w:rsidRPr="005F1F4B">
        <w:rPr>
          <w:rFonts w:ascii="Arial" w:hAnsi="Arial" w:cs="Arial"/>
        </w:rPr>
        <w:t>heir notoriety continues today.</w:t>
      </w:r>
      <w:r w:rsidRPr="005F1F4B">
        <w:rPr>
          <w:rFonts w:ascii="Arial" w:hAnsi="Arial" w:cs="Arial"/>
          <w:color w:val="FF0000"/>
        </w:rPr>
        <w:t xml:space="preserve"> </w:t>
      </w:r>
    </w:p>
    <w:p w14:paraId="6E1F697F" w14:textId="461F0DB8" w:rsidR="00CE5730" w:rsidRDefault="00CE5730" w:rsidP="00374B49">
      <w:pPr>
        <w:spacing w:line="480" w:lineRule="auto"/>
        <w:jc w:val="both"/>
        <w:rPr>
          <w:rFonts w:ascii="Arial" w:hAnsi="Arial" w:cs="Arial"/>
          <w:color w:val="FF0000"/>
        </w:rPr>
      </w:pPr>
    </w:p>
    <w:p w14:paraId="684578EB" w14:textId="77777777" w:rsidR="000F66DC" w:rsidRDefault="000F66DC" w:rsidP="00374B49">
      <w:pPr>
        <w:spacing w:line="480" w:lineRule="auto"/>
        <w:jc w:val="both"/>
        <w:rPr>
          <w:rFonts w:ascii="Arial" w:hAnsi="Arial" w:cs="Arial"/>
          <w:color w:val="FF0000"/>
        </w:rPr>
      </w:pPr>
    </w:p>
    <w:p w14:paraId="28DEE1AF" w14:textId="599C9D25" w:rsidR="005F1F4B" w:rsidRDefault="005F1F4B" w:rsidP="00374B49">
      <w:pPr>
        <w:spacing w:line="480" w:lineRule="auto"/>
        <w:jc w:val="both"/>
        <w:rPr>
          <w:rFonts w:ascii="Arial" w:hAnsi="Arial" w:cs="Arial"/>
          <w:b/>
          <w:bCs/>
          <w:u w:val="single"/>
        </w:rPr>
      </w:pPr>
      <w:r w:rsidRPr="005F1F4B">
        <w:rPr>
          <w:rFonts w:ascii="Arial" w:hAnsi="Arial" w:cs="Arial"/>
          <w:b/>
          <w:bCs/>
          <w:u w:val="single"/>
        </w:rPr>
        <w:t xml:space="preserve">Bibliography </w:t>
      </w:r>
    </w:p>
    <w:p w14:paraId="4EE2E577" w14:textId="7C6E7924" w:rsidR="00E2401D" w:rsidRPr="00006777" w:rsidRDefault="00001105" w:rsidP="00001105">
      <w:pPr>
        <w:spacing w:line="480" w:lineRule="auto"/>
        <w:jc w:val="both"/>
        <w:rPr>
          <w:rFonts w:ascii="Arial" w:hAnsi="Arial" w:cs="Arial"/>
        </w:rPr>
      </w:pPr>
      <w:r w:rsidRPr="00006777">
        <w:rPr>
          <w:rFonts w:ascii="Arial" w:hAnsi="Arial" w:cs="Arial"/>
        </w:rPr>
        <w:t>Alonso, R &amp; Reinares, F, (2007)</w:t>
      </w:r>
      <w:r>
        <w:rPr>
          <w:rFonts w:ascii="Arial" w:hAnsi="Arial" w:cs="Arial"/>
        </w:rPr>
        <w:t xml:space="preserve">, </w:t>
      </w:r>
      <w:r w:rsidRPr="00006777">
        <w:rPr>
          <w:rFonts w:ascii="Arial" w:hAnsi="Arial" w:cs="Arial"/>
          <w:u w:val="single"/>
        </w:rPr>
        <w:t>Terrorism, Human Rights and Law Enforcement in Spain</w:t>
      </w:r>
      <w:r>
        <w:rPr>
          <w:rFonts w:ascii="Arial" w:hAnsi="Arial" w:cs="Arial"/>
        </w:rPr>
        <w:t>, Terrorism and Political Violence, vol. 17, Issue 1-2, pp. 265-278</w:t>
      </w:r>
      <w:r w:rsidRPr="00006777">
        <w:rPr>
          <w:rFonts w:ascii="Arial" w:hAnsi="Arial" w:cs="Arial"/>
        </w:rPr>
        <w:t xml:space="preserve"> </w:t>
      </w:r>
    </w:p>
    <w:p w14:paraId="64AEDD5D" w14:textId="236F35C5" w:rsidR="00E2401D" w:rsidRPr="005F1F4B" w:rsidRDefault="00001105" w:rsidP="00001105">
      <w:pPr>
        <w:spacing w:line="480" w:lineRule="auto"/>
        <w:jc w:val="both"/>
        <w:rPr>
          <w:rFonts w:ascii="Arial" w:hAnsi="Arial" w:cs="Arial"/>
          <w:spacing w:val="-5"/>
          <w:shd w:val="clear" w:color="auto" w:fill="FFFFFF"/>
        </w:rPr>
      </w:pPr>
      <w:r w:rsidRPr="005F1F4B">
        <w:rPr>
          <w:rFonts w:ascii="Arial" w:hAnsi="Arial" w:cs="Arial"/>
          <w:spacing w:val="-5"/>
          <w:shd w:val="clear" w:color="auto" w:fill="FFFFFF"/>
        </w:rPr>
        <w:t xml:space="preserve">Alterman, J. (1999) </w:t>
      </w:r>
      <w:r w:rsidRPr="005F1F4B">
        <w:rPr>
          <w:rFonts w:ascii="Arial" w:hAnsi="Arial" w:cs="Arial"/>
          <w:spacing w:val="-5"/>
          <w:u w:val="single"/>
          <w:shd w:val="clear" w:color="auto" w:fill="FFFFFF"/>
        </w:rPr>
        <w:t>How Terrorism Ends</w:t>
      </w:r>
      <w:r w:rsidRPr="005F1F4B">
        <w:rPr>
          <w:rFonts w:ascii="Arial" w:hAnsi="Arial" w:cs="Arial"/>
          <w:spacing w:val="-5"/>
          <w:shd w:val="clear" w:color="auto" w:fill="FFFFFF"/>
        </w:rPr>
        <w:t xml:space="preserve">, US Institute of Peace, </w:t>
      </w:r>
      <w:r>
        <w:rPr>
          <w:rFonts w:ascii="Arial" w:hAnsi="Arial" w:cs="Arial"/>
          <w:spacing w:val="-5"/>
          <w:shd w:val="clear" w:color="auto" w:fill="FFFFFF"/>
        </w:rPr>
        <w:t>Special Report, p. 3</w:t>
      </w:r>
    </w:p>
    <w:p w14:paraId="0B1595A2" w14:textId="118A82B8" w:rsidR="00E2401D" w:rsidRPr="00E2401D" w:rsidRDefault="00001105" w:rsidP="00001105">
      <w:pPr>
        <w:spacing w:line="480" w:lineRule="auto"/>
        <w:jc w:val="both"/>
        <w:rPr>
          <w:rFonts w:ascii="Arial" w:hAnsi="Arial" w:cs="Arial"/>
          <w:color w:val="000000" w:themeColor="text1"/>
          <w:shd w:val="clear" w:color="auto" w:fill="FFFFFF"/>
        </w:rPr>
      </w:pPr>
      <w:r w:rsidRPr="00DC07A7">
        <w:rPr>
          <w:rFonts w:ascii="Arial" w:hAnsi="Arial" w:cs="Arial"/>
        </w:rPr>
        <w:t xml:space="preserve">Barros, C, Caporale, G &amp; Gil-Alana, L, (2006), </w:t>
      </w:r>
      <w:r w:rsidRPr="00DC07A7">
        <w:rPr>
          <w:rFonts w:ascii="Arial" w:hAnsi="Arial" w:cs="Arial"/>
          <w:u w:val="single"/>
        </w:rPr>
        <w:t xml:space="preserve">ETA Terrorism, Police Action, Political Measures and the Influence of Violence on Economic Activity in the Basque Country, </w:t>
      </w:r>
      <w:hyperlink r:id="rId7" w:history="1">
        <w:r w:rsidRPr="00DC07A7">
          <w:rPr>
            <w:rFonts w:ascii="Arial" w:hAnsi="Arial" w:cs="Arial"/>
            <w:color w:val="000000" w:themeColor="text1"/>
          </w:rPr>
          <w:t>Economics and Finance Discussion Papers</w:t>
        </w:r>
      </w:hyperlink>
      <w:r w:rsidRPr="00DC07A7">
        <w:rPr>
          <w:rFonts w:ascii="Arial" w:hAnsi="Arial" w:cs="Arial"/>
          <w:color w:val="000000" w:themeColor="text1"/>
          <w:shd w:val="clear" w:color="auto" w:fill="FFFFFF"/>
        </w:rPr>
        <w:t> Economics and Finance Section, School of Social Sciences, Brunel University, P. 5</w:t>
      </w:r>
    </w:p>
    <w:p w14:paraId="42C2553F" w14:textId="09C59035" w:rsidR="00E2401D" w:rsidRDefault="00001105" w:rsidP="00001105">
      <w:pPr>
        <w:spacing w:line="480" w:lineRule="auto"/>
        <w:jc w:val="both"/>
        <w:rPr>
          <w:rFonts w:ascii="Arial" w:hAnsi="Arial" w:cs="Arial"/>
        </w:rPr>
      </w:pPr>
      <w:r>
        <w:rPr>
          <w:rFonts w:ascii="Arial" w:hAnsi="Arial" w:cs="Arial"/>
        </w:rPr>
        <w:t xml:space="preserve">Blumenau, B. (2014) </w:t>
      </w:r>
      <w:r w:rsidRPr="00131270">
        <w:rPr>
          <w:rFonts w:ascii="Arial" w:hAnsi="Arial" w:cs="Arial"/>
          <w:u w:val="single"/>
        </w:rPr>
        <w:t>Taming the beast: West Germany, the political offence exception, and the Council of Europe Convention on the Suppression of Terrorism</w:t>
      </w:r>
      <w:r>
        <w:rPr>
          <w:rFonts w:ascii="Arial" w:hAnsi="Arial" w:cs="Arial"/>
        </w:rPr>
        <w:t>, Terrorism and Political Violence, vol.27, Issue 2, pp. 310-330</w:t>
      </w:r>
    </w:p>
    <w:p w14:paraId="11BE1749" w14:textId="7B3A000A" w:rsidR="00E2401D" w:rsidRDefault="00001105" w:rsidP="00001105">
      <w:pPr>
        <w:spacing w:line="480" w:lineRule="auto"/>
        <w:jc w:val="both"/>
        <w:rPr>
          <w:rFonts w:ascii="Arial" w:hAnsi="Arial" w:cs="Arial"/>
        </w:rPr>
      </w:pPr>
      <w:r w:rsidRPr="005F1F4B">
        <w:rPr>
          <w:rFonts w:ascii="Arial" w:hAnsi="Arial" w:cs="Arial"/>
        </w:rPr>
        <w:t xml:space="preserve">Bowden, T. (1976) </w:t>
      </w:r>
      <w:r w:rsidRPr="00C82C67">
        <w:rPr>
          <w:rFonts w:ascii="Arial" w:hAnsi="Arial" w:cs="Arial"/>
        </w:rPr>
        <w:t xml:space="preserve">Political Quarterly, </w:t>
      </w:r>
      <w:r w:rsidRPr="005F1F4B">
        <w:rPr>
          <w:rFonts w:ascii="Arial" w:hAnsi="Arial" w:cs="Arial"/>
          <w:u w:val="single"/>
        </w:rPr>
        <w:t>The IRA and The Changing Tactics of Terrorism</w:t>
      </w:r>
      <w:r w:rsidRPr="005F1F4B">
        <w:rPr>
          <w:rFonts w:ascii="Arial" w:hAnsi="Arial" w:cs="Arial"/>
        </w:rPr>
        <w:t xml:space="preserve">, </w:t>
      </w:r>
      <w:r w:rsidRPr="00C82C67">
        <w:rPr>
          <w:rFonts w:ascii="Arial" w:hAnsi="Arial" w:cs="Arial"/>
        </w:rPr>
        <w:t>Vol 47, Issue 4</w:t>
      </w:r>
      <w:r>
        <w:rPr>
          <w:rFonts w:ascii="Arial" w:hAnsi="Arial" w:cs="Arial"/>
        </w:rPr>
        <w:t>,</w:t>
      </w:r>
      <w:r w:rsidRPr="00C82C67">
        <w:rPr>
          <w:rFonts w:ascii="Arial" w:hAnsi="Arial" w:cs="Arial"/>
        </w:rPr>
        <w:t xml:space="preserve"> pp. 425-437</w:t>
      </w:r>
    </w:p>
    <w:p w14:paraId="79BEBDB8" w14:textId="344D3A30" w:rsidR="00001105" w:rsidRDefault="00001105" w:rsidP="00001105">
      <w:pPr>
        <w:spacing w:line="480" w:lineRule="auto"/>
        <w:jc w:val="both"/>
        <w:rPr>
          <w:rFonts w:ascii="Arial" w:hAnsi="Arial" w:cs="Arial"/>
          <w:color w:val="000000" w:themeColor="text1"/>
          <w:shd w:val="clear" w:color="auto" w:fill="FFFFFF"/>
        </w:rPr>
      </w:pPr>
      <w:r w:rsidRPr="006C4396">
        <w:rPr>
          <w:rFonts w:ascii="Arial" w:hAnsi="Arial" w:cs="Arial"/>
          <w:color w:val="000000" w:themeColor="text1"/>
          <w:shd w:val="clear" w:color="auto" w:fill="FFFFFF"/>
        </w:rPr>
        <w:t>Burnham, G </w:t>
      </w:r>
      <w:r>
        <w:rPr>
          <w:rFonts w:ascii="Arial" w:hAnsi="Arial" w:cs="Arial"/>
          <w:color w:val="000000" w:themeColor="text1"/>
          <w:shd w:val="clear" w:color="auto" w:fill="FFFFFF"/>
        </w:rPr>
        <w:t>(</w:t>
      </w:r>
      <w:r w:rsidRPr="006C4396">
        <w:rPr>
          <w:rFonts w:ascii="Arial" w:hAnsi="Arial" w:cs="Arial"/>
          <w:color w:val="000000" w:themeColor="text1"/>
          <w:shd w:val="clear" w:color="auto" w:fill="FFFFFF"/>
        </w:rPr>
        <w:t>2011</w:t>
      </w:r>
      <w:r>
        <w:rPr>
          <w:rFonts w:ascii="Arial" w:hAnsi="Arial" w:cs="Arial"/>
          <w:color w:val="000000" w:themeColor="text1"/>
          <w:shd w:val="clear" w:color="auto" w:fill="FFFFFF"/>
        </w:rPr>
        <w:t>)</w:t>
      </w:r>
      <w:r w:rsidRPr="006C4396">
        <w:rPr>
          <w:rFonts w:ascii="Arial" w:hAnsi="Arial" w:cs="Arial"/>
          <w:color w:val="000000" w:themeColor="text1"/>
          <w:shd w:val="clear" w:color="auto" w:fill="FFFFFF"/>
        </w:rPr>
        <w:t xml:space="preserve">, </w:t>
      </w:r>
      <w:r w:rsidRPr="006C4396">
        <w:rPr>
          <w:rFonts w:ascii="Arial" w:hAnsi="Arial" w:cs="Arial"/>
          <w:color w:val="000000" w:themeColor="text1"/>
          <w:u w:val="single"/>
          <w:shd w:val="clear" w:color="auto" w:fill="FFFFFF"/>
        </w:rPr>
        <w:t>Suicide attacks - The rationale and consequences</w:t>
      </w:r>
      <w:r w:rsidRPr="006C4396">
        <w:rPr>
          <w:rFonts w:ascii="Arial" w:hAnsi="Arial" w:cs="Arial"/>
          <w:i/>
          <w:iCs/>
          <w:color w:val="000000" w:themeColor="text1"/>
          <w:shd w:val="clear" w:color="auto" w:fill="FFFFFF"/>
        </w:rPr>
        <w:t>, </w:t>
      </w:r>
      <w:r w:rsidRPr="006C4396">
        <w:rPr>
          <w:rStyle w:val="Emphasis"/>
          <w:rFonts w:ascii="Arial" w:hAnsi="Arial" w:cs="Arial"/>
          <w:i w:val="0"/>
          <w:iCs w:val="0"/>
          <w:color w:val="000000" w:themeColor="text1"/>
          <w:shd w:val="clear" w:color="auto" w:fill="FFFFFF"/>
        </w:rPr>
        <w:t>The Lancet</w:t>
      </w:r>
      <w:r w:rsidRPr="006C4396">
        <w:rPr>
          <w:rFonts w:ascii="Arial" w:hAnsi="Arial" w:cs="Arial"/>
          <w:i/>
          <w:iCs/>
          <w:color w:val="000000" w:themeColor="text1"/>
          <w:shd w:val="clear" w:color="auto" w:fill="FFFFFF"/>
        </w:rPr>
        <w:t>,</w:t>
      </w:r>
      <w:r w:rsidRPr="006C4396">
        <w:rPr>
          <w:rFonts w:ascii="Arial" w:hAnsi="Arial" w:cs="Arial"/>
          <w:color w:val="000000" w:themeColor="text1"/>
          <w:shd w:val="clear" w:color="auto" w:fill="FFFFFF"/>
        </w:rPr>
        <w:t xml:space="preserve"> vol. 378, </w:t>
      </w:r>
      <w:r>
        <w:rPr>
          <w:rFonts w:ascii="Arial" w:hAnsi="Arial" w:cs="Arial"/>
          <w:color w:val="000000" w:themeColor="text1"/>
          <w:shd w:val="clear" w:color="auto" w:fill="FFFFFF"/>
        </w:rPr>
        <w:t>Issue</w:t>
      </w:r>
      <w:r w:rsidRPr="006C4396">
        <w:rPr>
          <w:rFonts w:ascii="Arial" w:hAnsi="Arial" w:cs="Arial"/>
          <w:color w:val="000000" w:themeColor="text1"/>
          <w:shd w:val="clear" w:color="auto" w:fill="FFFFFF"/>
        </w:rPr>
        <w:t>. 9794, pp. 855-857</w:t>
      </w:r>
    </w:p>
    <w:p w14:paraId="674BA850" w14:textId="77777777" w:rsidR="00001105" w:rsidRPr="00172DE7" w:rsidRDefault="00001105" w:rsidP="00001105">
      <w:pPr>
        <w:spacing w:line="480" w:lineRule="auto"/>
        <w:jc w:val="both"/>
        <w:rPr>
          <w:rFonts w:ascii="Arial" w:hAnsi="Arial" w:cs="Arial"/>
        </w:rPr>
      </w:pPr>
      <w:r w:rsidRPr="00172DE7">
        <w:rPr>
          <w:rFonts w:ascii="Arial" w:hAnsi="Arial" w:cs="Arial"/>
        </w:rPr>
        <w:t>Chornyi, O (2017)</w:t>
      </w:r>
      <w:r>
        <w:rPr>
          <w:rFonts w:ascii="Arial" w:hAnsi="Arial" w:cs="Arial"/>
        </w:rPr>
        <w:t xml:space="preserve">, </w:t>
      </w:r>
      <w:r w:rsidRPr="00172DE7">
        <w:rPr>
          <w:rFonts w:ascii="Arial" w:hAnsi="Arial" w:cs="Arial"/>
          <w:u w:val="single"/>
        </w:rPr>
        <w:t>Current Issues of Qualification and Difference Between the Act of Terrorism and Sabotage</w:t>
      </w:r>
      <w:r w:rsidRPr="00172DE7">
        <w:rPr>
          <w:rFonts w:ascii="Arial" w:hAnsi="Arial" w:cs="Arial"/>
        </w:rPr>
        <w:t>, European Cooperation, Vol 1, Issue 20, p. 95</w:t>
      </w:r>
    </w:p>
    <w:p w14:paraId="72989C5E" w14:textId="77777777" w:rsidR="00001105" w:rsidRPr="00731A5D" w:rsidRDefault="00001105" w:rsidP="00001105">
      <w:pPr>
        <w:spacing w:line="480" w:lineRule="auto"/>
        <w:jc w:val="both"/>
        <w:rPr>
          <w:rFonts w:ascii="Arial" w:hAnsi="Arial" w:cs="Arial"/>
        </w:rPr>
      </w:pPr>
      <w:r>
        <w:rPr>
          <w:rFonts w:ascii="Arial" w:hAnsi="Arial" w:cs="Arial"/>
        </w:rPr>
        <w:t xml:space="preserve">Coogan, T. (2000) </w:t>
      </w:r>
      <w:r w:rsidRPr="00731A5D">
        <w:rPr>
          <w:rFonts w:ascii="Arial" w:hAnsi="Arial" w:cs="Arial"/>
          <w:u w:val="single"/>
        </w:rPr>
        <w:t>The I.R.A</w:t>
      </w:r>
      <w:r>
        <w:rPr>
          <w:rFonts w:ascii="Arial" w:hAnsi="Arial" w:cs="Arial"/>
          <w:u w:val="single"/>
        </w:rPr>
        <w:t>,</w:t>
      </w:r>
      <w:r>
        <w:rPr>
          <w:rFonts w:ascii="Arial" w:hAnsi="Arial" w:cs="Arial"/>
        </w:rPr>
        <w:t xml:space="preserve"> HarperCollins, London</w:t>
      </w:r>
    </w:p>
    <w:p w14:paraId="027025A8" w14:textId="77777777" w:rsidR="00001105" w:rsidRPr="00070F2A" w:rsidRDefault="00001105" w:rsidP="00001105">
      <w:pPr>
        <w:spacing w:line="480" w:lineRule="auto"/>
        <w:jc w:val="both"/>
        <w:rPr>
          <w:rFonts w:ascii="Arial" w:hAnsi="Arial" w:cs="Arial"/>
        </w:rPr>
      </w:pPr>
      <w:r>
        <w:rPr>
          <w:rFonts w:ascii="Arial" w:hAnsi="Arial" w:cs="Arial"/>
        </w:rPr>
        <w:t xml:space="preserve">French, D, (2015) </w:t>
      </w:r>
      <w:r w:rsidRPr="00070F2A">
        <w:rPr>
          <w:rFonts w:ascii="Arial" w:hAnsi="Arial" w:cs="Arial"/>
          <w:u w:val="single"/>
        </w:rPr>
        <w:t>Fighting EOKA: The British Counter-Insurgency Campaign on Cyprus, 1955-1959</w:t>
      </w:r>
      <w:r>
        <w:rPr>
          <w:rFonts w:ascii="Arial" w:hAnsi="Arial" w:cs="Arial"/>
          <w:u w:val="single"/>
        </w:rPr>
        <w:t>,</w:t>
      </w:r>
      <w:r w:rsidRPr="00070F2A">
        <w:rPr>
          <w:rFonts w:ascii="Arial" w:hAnsi="Arial" w:cs="Arial"/>
        </w:rPr>
        <w:t xml:space="preserve"> OUP Oxford, </w:t>
      </w:r>
      <w:r>
        <w:rPr>
          <w:rFonts w:ascii="Arial" w:hAnsi="Arial" w:cs="Arial"/>
        </w:rPr>
        <w:t>Oxford</w:t>
      </w:r>
    </w:p>
    <w:p w14:paraId="65F6EB9E" w14:textId="77777777" w:rsidR="00001105" w:rsidRPr="005F1F4B" w:rsidRDefault="00001105" w:rsidP="00001105">
      <w:pPr>
        <w:spacing w:line="480" w:lineRule="auto"/>
        <w:jc w:val="both"/>
        <w:rPr>
          <w:rFonts w:ascii="Arial" w:hAnsi="Arial" w:cs="Arial"/>
        </w:rPr>
      </w:pPr>
      <w:r w:rsidRPr="005F1F4B">
        <w:rPr>
          <w:rFonts w:ascii="Arial" w:hAnsi="Arial" w:cs="Arial"/>
        </w:rPr>
        <w:t xml:space="preserve">Kalyvas, S (2004) </w:t>
      </w:r>
      <w:r w:rsidRPr="005F1F4B">
        <w:rPr>
          <w:rFonts w:ascii="Arial" w:hAnsi="Arial" w:cs="Arial"/>
          <w:u w:val="single"/>
        </w:rPr>
        <w:t>The Paradox of Terrorism in Civil War</w:t>
      </w:r>
      <w:r w:rsidRPr="005F1F4B">
        <w:rPr>
          <w:rFonts w:ascii="Arial" w:hAnsi="Arial" w:cs="Arial"/>
          <w:i/>
          <w:iCs/>
        </w:rPr>
        <w:t xml:space="preserve">, </w:t>
      </w:r>
      <w:r w:rsidRPr="005F1F4B">
        <w:rPr>
          <w:rFonts w:ascii="Arial" w:hAnsi="Arial" w:cs="Arial"/>
        </w:rPr>
        <w:t>Journal of Ethics</w:t>
      </w:r>
      <w:r>
        <w:rPr>
          <w:rFonts w:ascii="Arial" w:hAnsi="Arial" w:cs="Arial"/>
        </w:rPr>
        <w:t>, Vol. 8, Issue 1, pp. 97-138</w:t>
      </w:r>
      <w:r w:rsidRPr="005F1F4B">
        <w:rPr>
          <w:rFonts w:ascii="Arial" w:hAnsi="Arial" w:cs="Arial"/>
        </w:rPr>
        <w:t xml:space="preserve"> </w:t>
      </w:r>
    </w:p>
    <w:p w14:paraId="1482EFA9" w14:textId="77777777" w:rsidR="00001105" w:rsidRPr="00FA13E3" w:rsidRDefault="00001105" w:rsidP="00001105">
      <w:pPr>
        <w:spacing w:line="480" w:lineRule="auto"/>
        <w:jc w:val="both"/>
        <w:rPr>
          <w:rFonts w:ascii="Arial" w:hAnsi="Arial" w:cs="Arial"/>
        </w:rPr>
      </w:pPr>
      <w:r>
        <w:rPr>
          <w:rFonts w:ascii="Arial" w:hAnsi="Arial" w:cs="Arial"/>
        </w:rPr>
        <w:t>McAllister</w:t>
      </w:r>
      <w:r w:rsidRPr="00FA13E3">
        <w:rPr>
          <w:rFonts w:ascii="Arial" w:hAnsi="Arial" w:cs="Arial"/>
        </w:rPr>
        <w:t>, L, (2001)</w:t>
      </w:r>
      <w:r>
        <w:rPr>
          <w:rFonts w:ascii="Arial" w:hAnsi="Arial" w:cs="Arial"/>
        </w:rPr>
        <w:t xml:space="preserve">, </w:t>
      </w:r>
      <w:r w:rsidRPr="00FA13E3">
        <w:rPr>
          <w:rFonts w:ascii="Arial" w:hAnsi="Arial" w:cs="Arial"/>
          <w:color w:val="000000" w:themeColor="text1"/>
          <w:u w:val="single"/>
          <w:shd w:val="clear" w:color="auto" w:fill="F7F7F7"/>
        </w:rPr>
        <w:t>Plaid Cymru: The Emergence of a Political Party</w:t>
      </w:r>
      <w:r>
        <w:rPr>
          <w:rFonts w:ascii="Arial" w:hAnsi="Arial" w:cs="Arial"/>
          <w:color w:val="000000" w:themeColor="text1"/>
          <w:shd w:val="clear" w:color="auto" w:fill="F7F7F7"/>
        </w:rPr>
        <w:t>, Seren, Bridgend</w:t>
      </w:r>
    </w:p>
    <w:p w14:paraId="3476426D" w14:textId="77777777" w:rsidR="00001105" w:rsidRPr="005F1F4B" w:rsidRDefault="00001105" w:rsidP="00001105">
      <w:pPr>
        <w:spacing w:line="480" w:lineRule="auto"/>
        <w:jc w:val="both"/>
        <w:rPr>
          <w:rFonts w:ascii="Arial" w:hAnsi="Arial" w:cs="Arial"/>
        </w:rPr>
      </w:pPr>
      <w:r w:rsidRPr="005F1F4B">
        <w:rPr>
          <w:rFonts w:ascii="Arial" w:hAnsi="Arial" w:cs="Arial"/>
        </w:rPr>
        <w:t xml:space="preserve">Neumann, P. (2009) </w:t>
      </w:r>
      <w:r w:rsidRPr="005F1F4B">
        <w:rPr>
          <w:rFonts w:ascii="Arial" w:hAnsi="Arial" w:cs="Arial"/>
          <w:u w:val="single"/>
        </w:rPr>
        <w:t>Old &amp; New Terrorism</w:t>
      </w:r>
      <w:r w:rsidRPr="005F1F4B">
        <w:rPr>
          <w:rFonts w:ascii="Arial" w:hAnsi="Arial" w:cs="Arial"/>
          <w:i/>
          <w:iCs/>
        </w:rPr>
        <w:t>,</w:t>
      </w:r>
      <w:r w:rsidRPr="005F1F4B">
        <w:rPr>
          <w:rFonts w:ascii="Arial" w:hAnsi="Arial" w:cs="Arial"/>
        </w:rPr>
        <w:t xml:space="preserve"> Polity Press</w:t>
      </w:r>
      <w:r>
        <w:rPr>
          <w:rFonts w:ascii="Arial" w:hAnsi="Arial" w:cs="Arial"/>
        </w:rPr>
        <w:t>, Cambridge</w:t>
      </w:r>
    </w:p>
    <w:p w14:paraId="0351ACE3" w14:textId="77777777" w:rsidR="00001105" w:rsidRPr="005F1F4B" w:rsidRDefault="00001105" w:rsidP="00001105">
      <w:pPr>
        <w:spacing w:line="480" w:lineRule="auto"/>
        <w:jc w:val="both"/>
        <w:rPr>
          <w:rFonts w:ascii="Arial" w:hAnsi="Arial" w:cs="Arial"/>
        </w:rPr>
      </w:pPr>
      <w:r w:rsidRPr="005F1F4B">
        <w:rPr>
          <w:rFonts w:ascii="Arial" w:hAnsi="Arial" w:cs="Arial"/>
        </w:rPr>
        <w:t xml:space="preserve">Rapoport, </w:t>
      </w:r>
      <w:bookmarkStart w:id="1" w:name="_Hlk54376856"/>
      <w:r w:rsidRPr="005F1F4B">
        <w:rPr>
          <w:rFonts w:ascii="Arial" w:hAnsi="Arial" w:cs="Arial"/>
        </w:rPr>
        <w:t xml:space="preserve">D. (2001) </w:t>
      </w:r>
      <w:r w:rsidRPr="005F1F4B">
        <w:rPr>
          <w:rFonts w:ascii="Arial" w:hAnsi="Arial" w:cs="Arial"/>
          <w:u w:val="single"/>
        </w:rPr>
        <w:t>Inside Terrorist Organizations</w:t>
      </w:r>
      <w:r w:rsidRPr="005F1F4B">
        <w:rPr>
          <w:rFonts w:ascii="Arial" w:hAnsi="Arial" w:cs="Arial"/>
          <w:i/>
          <w:iCs/>
        </w:rPr>
        <w:t>,</w:t>
      </w:r>
      <w:r w:rsidRPr="005F1F4B">
        <w:rPr>
          <w:rFonts w:ascii="Arial" w:hAnsi="Arial" w:cs="Arial"/>
        </w:rPr>
        <w:t xml:space="preserve"> Frank Cass Publishers</w:t>
      </w:r>
      <w:bookmarkEnd w:id="1"/>
      <w:r>
        <w:rPr>
          <w:rFonts w:ascii="Arial" w:hAnsi="Arial" w:cs="Arial"/>
        </w:rPr>
        <w:t>, London</w:t>
      </w:r>
    </w:p>
    <w:p w14:paraId="244A436B" w14:textId="77777777" w:rsidR="00001105" w:rsidRPr="005F1F4B" w:rsidRDefault="00001105" w:rsidP="00001105">
      <w:pPr>
        <w:spacing w:line="480" w:lineRule="auto"/>
        <w:jc w:val="both"/>
        <w:rPr>
          <w:rFonts w:ascii="Arial" w:hAnsi="Arial" w:cs="Arial"/>
        </w:rPr>
      </w:pPr>
      <w:r w:rsidRPr="005F1F4B">
        <w:rPr>
          <w:rFonts w:ascii="Arial" w:hAnsi="Arial" w:cs="Arial"/>
        </w:rPr>
        <w:t>Schmid, A. and Jongman, A. (</w:t>
      </w:r>
      <w:r>
        <w:rPr>
          <w:rFonts w:ascii="Arial" w:hAnsi="Arial" w:cs="Arial"/>
        </w:rPr>
        <w:t>2005</w:t>
      </w:r>
      <w:r w:rsidRPr="005F1F4B">
        <w:rPr>
          <w:rFonts w:ascii="Arial" w:hAnsi="Arial" w:cs="Arial"/>
        </w:rPr>
        <w:t xml:space="preserve">) </w:t>
      </w:r>
      <w:r w:rsidRPr="005F1F4B">
        <w:rPr>
          <w:rFonts w:ascii="Arial" w:hAnsi="Arial" w:cs="Arial"/>
          <w:u w:val="single"/>
        </w:rPr>
        <w:t>Political Terrorism: A Research Guide to Concepts, Theories, Databases, and Literature,</w:t>
      </w:r>
      <w:r>
        <w:rPr>
          <w:rFonts w:ascii="Arial" w:hAnsi="Arial" w:cs="Arial"/>
          <w:i/>
          <w:iCs/>
        </w:rPr>
        <w:t xml:space="preserve"> </w:t>
      </w:r>
      <w:r w:rsidRPr="00A8769E">
        <w:rPr>
          <w:rFonts w:ascii="Arial" w:hAnsi="Arial" w:cs="Arial"/>
        </w:rPr>
        <w:t>Transaction Publishers</w:t>
      </w:r>
      <w:r>
        <w:rPr>
          <w:rFonts w:ascii="Arial" w:hAnsi="Arial" w:cs="Arial"/>
        </w:rPr>
        <w:t>, New Jersey</w:t>
      </w:r>
    </w:p>
    <w:p w14:paraId="6FB7C50E" w14:textId="77777777" w:rsidR="00176F59" w:rsidRDefault="00001105" w:rsidP="00001105">
      <w:pPr>
        <w:spacing w:line="480" w:lineRule="auto"/>
        <w:jc w:val="both"/>
        <w:rPr>
          <w:rFonts w:ascii="Arial" w:hAnsi="Arial" w:cs="Arial"/>
        </w:rPr>
      </w:pPr>
      <w:r w:rsidRPr="005F1F4B">
        <w:rPr>
          <w:rFonts w:ascii="Arial" w:hAnsi="Arial" w:cs="Arial"/>
        </w:rPr>
        <w:t>Steinsson</w:t>
      </w:r>
      <w:r>
        <w:rPr>
          <w:rFonts w:ascii="Arial" w:hAnsi="Arial" w:cs="Arial"/>
        </w:rPr>
        <w:t>,</w:t>
      </w:r>
      <w:r w:rsidRPr="005F1F4B">
        <w:rPr>
          <w:rFonts w:ascii="Arial" w:hAnsi="Arial" w:cs="Arial"/>
        </w:rPr>
        <w:t xml:space="preserve"> S. (2014) </w:t>
      </w:r>
      <w:r w:rsidRPr="005F1F4B">
        <w:rPr>
          <w:rFonts w:ascii="Arial" w:hAnsi="Arial" w:cs="Arial"/>
          <w:u w:val="single"/>
        </w:rPr>
        <w:t>Is Terrorism an Effective Way to Attain Political Goals?</w:t>
      </w:r>
      <w:r>
        <w:rPr>
          <w:rFonts w:ascii="Arial" w:hAnsi="Arial" w:cs="Arial"/>
        </w:rPr>
        <w:t xml:space="preserve"> p. 1</w:t>
      </w:r>
    </w:p>
    <w:p w14:paraId="745D672F" w14:textId="77777777" w:rsidR="00001105" w:rsidRDefault="00001105" w:rsidP="00001105">
      <w:pPr>
        <w:spacing w:line="480" w:lineRule="auto"/>
        <w:jc w:val="both"/>
        <w:rPr>
          <w:rFonts w:ascii="Arial" w:hAnsi="Arial" w:cs="Arial"/>
        </w:rPr>
      </w:pPr>
      <w:r w:rsidRPr="007E6896">
        <w:rPr>
          <w:rFonts w:ascii="Arial" w:hAnsi="Arial" w:cs="Arial"/>
        </w:rPr>
        <w:t xml:space="preserve">Stevenson, R &amp; Crossley, N, (2014), </w:t>
      </w:r>
      <w:r w:rsidRPr="007E6896">
        <w:rPr>
          <w:rFonts w:ascii="Arial" w:hAnsi="Arial" w:cs="Arial"/>
          <w:u w:val="single"/>
        </w:rPr>
        <w:t>Change in Covert Social Movement Networks: The ‘Inner Circle’ of the Provisional Irish Republican Army</w:t>
      </w:r>
      <w:r>
        <w:rPr>
          <w:rFonts w:ascii="Arial" w:hAnsi="Arial" w:cs="Arial"/>
          <w:u w:val="single"/>
        </w:rPr>
        <w:t>,</w:t>
      </w:r>
      <w:r>
        <w:rPr>
          <w:rFonts w:ascii="Arial" w:hAnsi="Arial" w:cs="Arial"/>
        </w:rPr>
        <w:t xml:space="preserve"> Social Movement Studies, vol.13, Issue 1, pp. 70-91</w:t>
      </w:r>
    </w:p>
    <w:p w14:paraId="129F5ECB" w14:textId="77777777" w:rsidR="00001105" w:rsidRPr="005F1F4B" w:rsidRDefault="00001105" w:rsidP="00001105">
      <w:pPr>
        <w:spacing w:line="480" w:lineRule="auto"/>
        <w:jc w:val="both"/>
        <w:rPr>
          <w:rFonts w:ascii="Arial" w:hAnsi="Arial" w:cs="Arial"/>
        </w:rPr>
      </w:pPr>
      <w:r w:rsidRPr="005F1F4B">
        <w:rPr>
          <w:rFonts w:ascii="Arial" w:hAnsi="Arial" w:cs="Arial"/>
        </w:rPr>
        <w:t>Terrorism Act 2000 Legislation Government U</w:t>
      </w:r>
      <w:r>
        <w:rPr>
          <w:rFonts w:ascii="Arial" w:hAnsi="Arial" w:cs="Arial"/>
        </w:rPr>
        <w:t>K,</w:t>
      </w:r>
      <w:r w:rsidRPr="005F1F4B">
        <w:rPr>
          <w:rFonts w:ascii="Arial" w:hAnsi="Arial" w:cs="Arial"/>
        </w:rPr>
        <w:t xml:space="preserve"> Available </w:t>
      </w:r>
      <w:r>
        <w:rPr>
          <w:rFonts w:ascii="Arial" w:hAnsi="Arial" w:cs="Arial"/>
        </w:rPr>
        <w:t xml:space="preserve">online </w:t>
      </w:r>
      <w:r w:rsidRPr="005F1F4B">
        <w:rPr>
          <w:rFonts w:ascii="Arial" w:hAnsi="Arial" w:cs="Arial"/>
        </w:rPr>
        <w:t xml:space="preserve">at </w:t>
      </w:r>
      <w:hyperlink r:id="rId8" w:history="1">
        <w:r w:rsidRPr="005F1F4B">
          <w:rPr>
            <w:rFonts w:ascii="Arial" w:hAnsi="Arial" w:cs="Arial"/>
            <w:u w:val="single"/>
          </w:rPr>
          <w:t>https://www.legislation.gov.uk/ukpga/2000/11/section/</w:t>
        </w:r>
        <w:r w:rsidRPr="005F1F4B">
          <w:rPr>
            <w:rFonts w:ascii="Arial" w:hAnsi="Arial" w:cs="Arial"/>
          </w:rPr>
          <w:t>1</w:t>
        </w:r>
      </w:hyperlink>
      <w:r>
        <w:rPr>
          <w:rFonts w:ascii="Arial" w:hAnsi="Arial" w:cs="Arial"/>
        </w:rPr>
        <w:t xml:space="preserve"> </w:t>
      </w:r>
      <w:r w:rsidRPr="005F1F4B">
        <w:rPr>
          <w:rFonts w:ascii="Arial" w:hAnsi="Arial" w:cs="Arial"/>
        </w:rPr>
        <w:t>Accessed 20 October 2020</w:t>
      </w:r>
      <w:r w:rsidRPr="005F1F4B">
        <w:rPr>
          <w:rFonts w:ascii="Arial" w:hAnsi="Arial" w:cs="Arial"/>
          <w:u w:val="single"/>
        </w:rPr>
        <w:t xml:space="preserve"> </w:t>
      </w:r>
    </w:p>
    <w:p w14:paraId="49BB0F0F" w14:textId="77777777" w:rsidR="00001105" w:rsidRPr="00EB6F98" w:rsidRDefault="00001105" w:rsidP="00001105">
      <w:pPr>
        <w:spacing w:line="480" w:lineRule="auto"/>
        <w:jc w:val="both"/>
        <w:rPr>
          <w:rFonts w:ascii="Arial" w:hAnsi="Arial" w:cs="Arial"/>
          <w:b/>
          <w:bCs/>
          <w:u w:val="single"/>
        </w:rPr>
      </w:pPr>
      <w:bookmarkStart w:id="2" w:name="_Hlk54378505"/>
      <w:r w:rsidRPr="00EB6F98">
        <w:rPr>
          <w:rFonts w:ascii="Arial" w:hAnsi="Arial" w:cs="Arial"/>
        </w:rPr>
        <w:t xml:space="preserve">The Independent, </w:t>
      </w:r>
      <w:hyperlink r:id="rId9" w:history="1">
        <w:r w:rsidRPr="00EB6F98">
          <w:rPr>
            <w:rFonts w:ascii="Arial" w:hAnsi="Arial" w:cs="Arial"/>
            <w:bdr w:val="none" w:sz="0" w:space="0" w:color="auto" w:frame="1"/>
            <w:shd w:val="clear" w:color="auto" w:fill="FFFFFF"/>
          </w:rPr>
          <w:t>Dennis Coslett: Dashing commandant of the Free Wales Army</w:t>
        </w:r>
      </w:hyperlink>
      <w:r w:rsidRPr="00EB6F98">
        <w:rPr>
          <w:rFonts w:ascii="Arial" w:hAnsi="Arial" w:cs="Arial"/>
          <w:bdr w:val="none" w:sz="0" w:space="0" w:color="auto" w:frame="1"/>
          <w:shd w:val="clear" w:color="auto" w:fill="FFFFFF"/>
        </w:rPr>
        <w:t xml:space="preserve">, </w:t>
      </w:r>
      <w:r w:rsidRPr="00EB6F98">
        <w:rPr>
          <w:rFonts w:ascii="Arial" w:hAnsi="Arial" w:cs="Arial"/>
        </w:rPr>
        <w:t xml:space="preserve">Available online at </w:t>
      </w:r>
      <w:hyperlink r:id="rId10" w:history="1">
        <w:r w:rsidRPr="00EB6F98">
          <w:rPr>
            <w:rFonts w:ascii="Arial" w:hAnsi="Arial" w:cs="Arial"/>
            <w:color w:val="000000" w:themeColor="text1"/>
            <w:u w:val="single"/>
          </w:rPr>
          <w:t>https://www.independent.co.uk/news/obituaries/dennis-coslett-549958.html</w:t>
        </w:r>
      </w:hyperlink>
      <w:r w:rsidRPr="00EB6F98">
        <w:rPr>
          <w:rFonts w:ascii="Arial" w:hAnsi="Arial" w:cs="Arial"/>
        </w:rPr>
        <w:t xml:space="preserve"> </w:t>
      </w:r>
      <w:r w:rsidRPr="00EB6F98">
        <w:rPr>
          <w:rFonts w:ascii="Arial" w:hAnsi="Arial" w:cs="Arial"/>
          <w:bdr w:val="none" w:sz="0" w:space="0" w:color="auto" w:frame="1"/>
          <w:shd w:val="clear" w:color="auto" w:fill="FFFFFF"/>
        </w:rPr>
        <w:t>Accessed 28 October 2009</w:t>
      </w:r>
    </w:p>
    <w:bookmarkEnd w:id="2"/>
    <w:p w14:paraId="5E720B13" w14:textId="77777777" w:rsidR="00001105" w:rsidRPr="005F1F4B" w:rsidRDefault="00001105" w:rsidP="00001105">
      <w:pPr>
        <w:spacing w:line="480" w:lineRule="auto"/>
        <w:jc w:val="both"/>
        <w:rPr>
          <w:rFonts w:ascii="Arial" w:hAnsi="Arial" w:cs="Arial"/>
        </w:rPr>
      </w:pPr>
      <w:r w:rsidRPr="005F1F4B">
        <w:rPr>
          <w:rFonts w:ascii="Arial" w:hAnsi="Arial" w:cs="Arial"/>
        </w:rPr>
        <w:t xml:space="preserve">Thomas, W. (2019) </w:t>
      </w:r>
      <w:r w:rsidRPr="005F1F4B">
        <w:rPr>
          <w:rFonts w:ascii="Arial" w:hAnsi="Arial" w:cs="Arial"/>
          <w:u w:val="single"/>
        </w:rPr>
        <w:t>John Jenkins The Reluctant Revolutionary?</w:t>
      </w:r>
      <w:r w:rsidRPr="005F1F4B">
        <w:rPr>
          <w:rFonts w:ascii="Arial" w:hAnsi="Arial" w:cs="Arial"/>
        </w:rPr>
        <w:t xml:space="preserve"> (Kindle Version) Y Lolfa Cyf,</w:t>
      </w:r>
      <w:r>
        <w:rPr>
          <w:rFonts w:ascii="Arial" w:hAnsi="Arial" w:cs="Arial"/>
        </w:rPr>
        <w:t xml:space="preserve"> Ceredigion</w:t>
      </w:r>
    </w:p>
    <w:p w14:paraId="57B280FD" w14:textId="77777777" w:rsidR="00001105" w:rsidRPr="005F1F4B" w:rsidRDefault="00001105" w:rsidP="00001105">
      <w:pPr>
        <w:spacing w:line="480" w:lineRule="auto"/>
        <w:jc w:val="both"/>
        <w:rPr>
          <w:rFonts w:ascii="Arial" w:hAnsi="Arial" w:cs="Arial"/>
        </w:rPr>
      </w:pPr>
      <w:r w:rsidRPr="005F1F4B">
        <w:rPr>
          <w:rFonts w:ascii="Arial" w:hAnsi="Arial" w:cs="Arial"/>
        </w:rPr>
        <w:t xml:space="preserve">Whittaker, D. (2004) </w:t>
      </w:r>
      <w:r w:rsidRPr="005F1F4B">
        <w:rPr>
          <w:rFonts w:ascii="Arial" w:hAnsi="Arial" w:cs="Arial"/>
          <w:u w:val="single"/>
        </w:rPr>
        <w:t>Terrorists and Terrorism</w:t>
      </w:r>
      <w:r w:rsidRPr="005F1F4B">
        <w:rPr>
          <w:rFonts w:ascii="Arial" w:hAnsi="Arial" w:cs="Arial"/>
          <w:i/>
          <w:iCs/>
        </w:rPr>
        <w:t xml:space="preserve">, </w:t>
      </w:r>
      <w:r w:rsidRPr="005F1F4B">
        <w:rPr>
          <w:rFonts w:ascii="Arial" w:hAnsi="Arial" w:cs="Arial"/>
        </w:rPr>
        <w:t>Routledge</w:t>
      </w:r>
      <w:r>
        <w:rPr>
          <w:rFonts w:ascii="Arial" w:hAnsi="Arial" w:cs="Arial"/>
        </w:rPr>
        <w:t>, London</w:t>
      </w:r>
    </w:p>
    <w:p w14:paraId="6C453E44" w14:textId="77777777" w:rsidR="007E6896" w:rsidRDefault="007E6896" w:rsidP="00374B49">
      <w:pPr>
        <w:spacing w:line="480" w:lineRule="auto"/>
        <w:jc w:val="both"/>
        <w:rPr>
          <w:rFonts w:ascii="Arial" w:hAnsi="Arial" w:cs="Arial"/>
        </w:rPr>
      </w:pPr>
    </w:p>
    <w:p w14:paraId="474CEF1D" w14:textId="77777777" w:rsidR="007E6896" w:rsidRDefault="007E6896" w:rsidP="00374B49">
      <w:pPr>
        <w:spacing w:line="480" w:lineRule="auto"/>
        <w:jc w:val="both"/>
        <w:rPr>
          <w:rFonts w:ascii="Arial" w:hAnsi="Arial" w:cs="Arial"/>
        </w:rPr>
      </w:pPr>
    </w:p>
    <w:p w14:paraId="17225FBB" w14:textId="77777777" w:rsidR="007E6896" w:rsidRDefault="007E6896" w:rsidP="00374B49">
      <w:pPr>
        <w:spacing w:line="480" w:lineRule="auto"/>
        <w:jc w:val="both"/>
        <w:rPr>
          <w:rFonts w:ascii="Arial" w:hAnsi="Arial" w:cs="Arial"/>
        </w:rPr>
      </w:pPr>
    </w:p>
    <w:p w14:paraId="66A9C38D" w14:textId="19BFD2E3" w:rsidR="00E528FC" w:rsidRDefault="00E528FC" w:rsidP="00374B49">
      <w:pPr>
        <w:spacing w:line="480" w:lineRule="auto"/>
        <w:jc w:val="both"/>
        <w:rPr>
          <w:rFonts w:ascii="Arial" w:hAnsi="Arial" w:cs="Arial"/>
          <w:b/>
          <w:bCs/>
          <w:u w:val="single"/>
        </w:rPr>
      </w:pPr>
    </w:p>
    <w:p w14:paraId="6F0A200F" w14:textId="727CD83B" w:rsidR="00E528FC" w:rsidRDefault="00E528FC" w:rsidP="00374B49">
      <w:pPr>
        <w:spacing w:line="480" w:lineRule="auto"/>
        <w:jc w:val="both"/>
        <w:rPr>
          <w:rFonts w:ascii="Arial" w:hAnsi="Arial" w:cs="Arial"/>
          <w:b/>
          <w:bCs/>
          <w:u w:val="single"/>
        </w:rPr>
      </w:pPr>
    </w:p>
    <w:p w14:paraId="79F972DC" w14:textId="71B86BB6" w:rsidR="00161D06" w:rsidRDefault="00161D06" w:rsidP="00374B49">
      <w:pPr>
        <w:spacing w:line="480" w:lineRule="auto"/>
        <w:jc w:val="both"/>
      </w:pPr>
    </w:p>
    <w:sectPr w:rsidR="00161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8D9"/>
    <w:rsid w:val="000001CE"/>
    <w:rsid w:val="00001105"/>
    <w:rsid w:val="00006777"/>
    <w:rsid w:val="00010224"/>
    <w:rsid w:val="0001795D"/>
    <w:rsid w:val="00025BA7"/>
    <w:rsid w:val="00034F2F"/>
    <w:rsid w:val="00037625"/>
    <w:rsid w:val="00047B6F"/>
    <w:rsid w:val="00070F2A"/>
    <w:rsid w:val="00083A98"/>
    <w:rsid w:val="000A042F"/>
    <w:rsid w:val="000A6C65"/>
    <w:rsid w:val="000B0724"/>
    <w:rsid w:val="000B5597"/>
    <w:rsid w:val="000D2ACE"/>
    <w:rsid w:val="000E6540"/>
    <w:rsid w:val="000F66DC"/>
    <w:rsid w:val="000F6D56"/>
    <w:rsid w:val="00101E9D"/>
    <w:rsid w:val="001034A2"/>
    <w:rsid w:val="00106F9F"/>
    <w:rsid w:val="00131270"/>
    <w:rsid w:val="00132A6A"/>
    <w:rsid w:val="00144484"/>
    <w:rsid w:val="001555C9"/>
    <w:rsid w:val="00156865"/>
    <w:rsid w:val="00161D06"/>
    <w:rsid w:val="0017201E"/>
    <w:rsid w:val="00172DE7"/>
    <w:rsid w:val="00176F59"/>
    <w:rsid w:val="001823E2"/>
    <w:rsid w:val="00184751"/>
    <w:rsid w:val="00190160"/>
    <w:rsid w:val="001905B8"/>
    <w:rsid w:val="00190F17"/>
    <w:rsid w:val="00197665"/>
    <w:rsid w:val="001B4AE6"/>
    <w:rsid w:val="001B6BCA"/>
    <w:rsid w:val="001C077F"/>
    <w:rsid w:val="001C1E07"/>
    <w:rsid w:val="001C2E87"/>
    <w:rsid w:val="001C5F37"/>
    <w:rsid w:val="001E0604"/>
    <w:rsid w:val="00206BCB"/>
    <w:rsid w:val="00215614"/>
    <w:rsid w:val="00226E7E"/>
    <w:rsid w:val="00241114"/>
    <w:rsid w:val="002418F1"/>
    <w:rsid w:val="002553E0"/>
    <w:rsid w:val="0027320B"/>
    <w:rsid w:val="00290226"/>
    <w:rsid w:val="00294FB5"/>
    <w:rsid w:val="002B0111"/>
    <w:rsid w:val="002C4D16"/>
    <w:rsid w:val="002C61D7"/>
    <w:rsid w:val="002D23F2"/>
    <w:rsid w:val="002E31C6"/>
    <w:rsid w:val="002F0A27"/>
    <w:rsid w:val="00317A96"/>
    <w:rsid w:val="003229E0"/>
    <w:rsid w:val="00344710"/>
    <w:rsid w:val="00356B81"/>
    <w:rsid w:val="00372D69"/>
    <w:rsid w:val="00374B49"/>
    <w:rsid w:val="0039331A"/>
    <w:rsid w:val="003A42C2"/>
    <w:rsid w:val="003B34D1"/>
    <w:rsid w:val="003C7BB8"/>
    <w:rsid w:val="003D1109"/>
    <w:rsid w:val="003F19A6"/>
    <w:rsid w:val="004000BF"/>
    <w:rsid w:val="0040561C"/>
    <w:rsid w:val="004153C5"/>
    <w:rsid w:val="004277FD"/>
    <w:rsid w:val="00440FEC"/>
    <w:rsid w:val="00444968"/>
    <w:rsid w:val="004523FE"/>
    <w:rsid w:val="00453B55"/>
    <w:rsid w:val="00480D9A"/>
    <w:rsid w:val="00490CC7"/>
    <w:rsid w:val="004A7D38"/>
    <w:rsid w:val="004D5F50"/>
    <w:rsid w:val="004E1CC0"/>
    <w:rsid w:val="004F0717"/>
    <w:rsid w:val="00502A2D"/>
    <w:rsid w:val="00506708"/>
    <w:rsid w:val="00522425"/>
    <w:rsid w:val="00525C68"/>
    <w:rsid w:val="00535992"/>
    <w:rsid w:val="0054227D"/>
    <w:rsid w:val="00542461"/>
    <w:rsid w:val="005475D2"/>
    <w:rsid w:val="00552A21"/>
    <w:rsid w:val="0055616A"/>
    <w:rsid w:val="0059390B"/>
    <w:rsid w:val="00595FF8"/>
    <w:rsid w:val="005B4B49"/>
    <w:rsid w:val="005C0A99"/>
    <w:rsid w:val="005C2951"/>
    <w:rsid w:val="005C3858"/>
    <w:rsid w:val="005D01B7"/>
    <w:rsid w:val="005D41BB"/>
    <w:rsid w:val="005F1F4B"/>
    <w:rsid w:val="005F2205"/>
    <w:rsid w:val="006021BA"/>
    <w:rsid w:val="0060584C"/>
    <w:rsid w:val="006215AF"/>
    <w:rsid w:val="00622ECB"/>
    <w:rsid w:val="00645F58"/>
    <w:rsid w:val="00652195"/>
    <w:rsid w:val="00657935"/>
    <w:rsid w:val="006641BE"/>
    <w:rsid w:val="006647B6"/>
    <w:rsid w:val="006664B2"/>
    <w:rsid w:val="006762DA"/>
    <w:rsid w:val="00690331"/>
    <w:rsid w:val="006A4122"/>
    <w:rsid w:val="006A7C92"/>
    <w:rsid w:val="006C2CE7"/>
    <w:rsid w:val="006C4396"/>
    <w:rsid w:val="006C6F25"/>
    <w:rsid w:val="006E0183"/>
    <w:rsid w:val="006E641E"/>
    <w:rsid w:val="0072372B"/>
    <w:rsid w:val="007270E0"/>
    <w:rsid w:val="00731A5D"/>
    <w:rsid w:val="00733448"/>
    <w:rsid w:val="00767AC8"/>
    <w:rsid w:val="00773913"/>
    <w:rsid w:val="00785FB6"/>
    <w:rsid w:val="007A3A2B"/>
    <w:rsid w:val="007A6086"/>
    <w:rsid w:val="007B2154"/>
    <w:rsid w:val="007B7F0A"/>
    <w:rsid w:val="007C54E6"/>
    <w:rsid w:val="007C6B55"/>
    <w:rsid w:val="007C7B83"/>
    <w:rsid w:val="007D187A"/>
    <w:rsid w:val="007E6896"/>
    <w:rsid w:val="00821A89"/>
    <w:rsid w:val="0083046C"/>
    <w:rsid w:val="00833B49"/>
    <w:rsid w:val="0085333E"/>
    <w:rsid w:val="00864640"/>
    <w:rsid w:val="00865B50"/>
    <w:rsid w:val="0087019A"/>
    <w:rsid w:val="0089300D"/>
    <w:rsid w:val="008973CF"/>
    <w:rsid w:val="008A01DF"/>
    <w:rsid w:val="008A50DC"/>
    <w:rsid w:val="008A58C4"/>
    <w:rsid w:val="008C1DB7"/>
    <w:rsid w:val="008C5CBA"/>
    <w:rsid w:val="008D3186"/>
    <w:rsid w:val="008E21A3"/>
    <w:rsid w:val="008E509F"/>
    <w:rsid w:val="008F6D73"/>
    <w:rsid w:val="00912D9E"/>
    <w:rsid w:val="0091594A"/>
    <w:rsid w:val="00931F1F"/>
    <w:rsid w:val="00935835"/>
    <w:rsid w:val="0093606B"/>
    <w:rsid w:val="00937D4F"/>
    <w:rsid w:val="00951915"/>
    <w:rsid w:val="00956A41"/>
    <w:rsid w:val="00956CC1"/>
    <w:rsid w:val="0096282F"/>
    <w:rsid w:val="0097471A"/>
    <w:rsid w:val="009809E0"/>
    <w:rsid w:val="0098741D"/>
    <w:rsid w:val="009976CC"/>
    <w:rsid w:val="009A5B6E"/>
    <w:rsid w:val="009C62C7"/>
    <w:rsid w:val="009D7124"/>
    <w:rsid w:val="00A03DE0"/>
    <w:rsid w:val="00A10867"/>
    <w:rsid w:val="00A20826"/>
    <w:rsid w:val="00A256D0"/>
    <w:rsid w:val="00A439BB"/>
    <w:rsid w:val="00A54A0E"/>
    <w:rsid w:val="00A574B0"/>
    <w:rsid w:val="00A620B2"/>
    <w:rsid w:val="00A63954"/>
    <w:rsid w:val="00A63A00"/>
    <w:rsid w:val="00A7219F"/>
    <w:rsid w:val="00A73AF9"/>
    <w:rsid w:val="00A74193"/>
    <w:rsid w:val="00A76023"/>
    <w:rsid w:val="00A761D4"/>
    <w:rsid w:val="00A86D8D"/>
    <w:rsid w:val="00A8769E"/>
    <w:rsid w:val="00A967E9"/>
    <w:rsid w:val="00AA4FC5"/>
    <w:rsid w:val="00AA78D9"/>
    <w:rsid w:val="00AD3589"/>
    <w:rsid w:val="00AE6CD9"/>
    <w:rsid w:val="00AF3993"/>
    <w:rsid w:val="00B118D5"/>
    <w:rsid w:val="00B14957"/>
    <w:rsid w:val="00B46572"/>
    <w:rsid w:val="00B67CE2"/>
    <w:rsid w:val="00B90357"/>
    <w:rsid w:val="00B907D1"/>
    <w:rsid w:val="00B96B26"/>
    <w:rsid w:val="00BB02C4"/>
    <w:rsid w:val="00BB4F9E"/>
    <w:rsid w:val="00BD4025"/>
    <w:rsid w:val="00BE2315"/>
    <w:rsid w:val="00BF43FF"/>
    <w:rsid w:val="00C0034C"/>
    <w:rsid w:val="00C12F97"/>
    <w:rsid w:val="00C14444"/>
    <w:rsid w:val="00C40273"/>
    <w:rsid w:val="00C67330"/>
    <w:rsid w:val="00C73C7E"/>
    <w:rsid w:val="00C76DD0"/>
    <w:rsid w:val="00C82C67"/>
    <w:rsid w:val="00C84828"/>
    <w:rsid w:val="00C85B8E"/>
    <w:rsid w:val="00CA3517"/>
    <w:rsid w:val="00CC7366"/>
    <w:rsid w:val="00CD07F3"/>
    <w:rsid w:val="00CE5730"/>
    <w:rsid w:val="00D03962"/>
    <w:rsid w:val="00D04B53"/>
    <w:rsid w:val="00D23E6F"/>
    <w:rsid w:val="00D65B8F"/>
    <w:rsid w:val="00D77BB5"/>
    <w:rsid w:val="00D903B3"/>
    <w:rsid w:val="00D96EF7"/>
    <w:rsid w:val="00DE248B"/>
    <w:rsid w:val="00DE3DD5"/>
    <w:rsid w:val="00DF3999"/>
    <w:rsid w:val="00DF47B0"/>
    <w:rsid w:val="00DF4BA4"/>
    <w:rsid w:val="00E11FCF"/>
    <w:rsid w:val="00E16A32"/>
    <w:rsid w:val="00E203AA"/>
    <w:rsid w:val="00E2401D"/>
    <w:rsid w:val="00E32174"/>
    <w:rsid w:val="00E4559F"/>
    <w:rsid w:val="00E528FC"/>
    <w:rsid w:val="00E52FCC"/>
    <w:rsid w:val="00E627EE"/>
    <w:rsid w:val="00E83C00"/>
    <w:rsid w:val="00E9444F"/>
    <w:rsid w:val="00E96835"/>
    <w:rsid w:val="00ED0627"/>
    <w:rsid w:val="00ED32E3"/>
    <w:rsid w:val="00ED3E27"/>
    <w:rsid w:val="00F0026E"/>
    <w:rsid w:val="00F103E0"/>
    <w:rsid w:val="00F17690"/>
    <w:rsid w:val="00F27483"/>
    <w:rsid w:val="00F650C0"/>
    <w:rsid w:val="00F70293"/>
    <w:rsid w:val="00FA13E3"/>
    <w:rsid w:val="00FA5BB4"/>
    <w:rsid w:val="00FC304A"/>
    <w:rsid w:val="00FD5BD0"/>
    <w:rsid w:val="00FD641D"/>
    <w:rsid w:val="00FE7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4C72B"/>
  <w15:chartTrackingRefBased/>
  <w15:docId w15:val="{0BD3FFA8-2DC8-4C89-8AD0-FC7103BA2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6282F"/>
    <w:rPr>
      <w:color w:val="0000FF"/>
      <w:u w:val="single"/>
    </w:rPr>
  </w:style>
  <w:style w:type="paragraph" w:styleId="BalloonText">
    <w:name w:val="Balloon Text"/>
    <w:basedOn w:val="Normal"/>
    <w:link w:val="BalloonTextChar"/>
    <w:uiPriority w:val="99"/>
    <w:semiHidden/>
    <w:unhideWhenUsed/>
    <w:rsid w:val="007237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372B"/>
    <w:rPr>
      <w:rFonts w:ascii="Segoe UI" w:hAnsi="Segoe UI" w:cs="Segoe UI"/>
      <w:sz w:val="18"/>
      <w:szCs w:val="18"/>
    </w:rPr>
  </w:style>
  <w:style w:type="character" w:styleId="Emphasis">
    <w:name w:val="Emphasis"/>
    <w:basedOn w:val="DefaultParagraphFont"/>
    <w:uiPriority w:val="20"/>
    <w:qFormat/>
    <w:rsid w:val="009D71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429446">
      <w:bodyDiv w:val="1"/>
      <w:marLeft w:val="0"/>
      <w:marRight w:val="0"/>
      <w:marTop w:val="0"/>
      <w:marBottom w:val="0"/>
      <w:divBdr>
        <w:top w:val="none" w:sz="0" w:space="0" w:color="auto"/>
        <w:left w:val="none" w:sz="0" w:space="0" w:color="auto"/>
        <w:bottom w:val="none" w:sz="0" w:space="0" w:color="auto"/>
        <w:right w:val="none" w:sz="0" w:space="0" w:color="auto"/>
      </w:divBdr>
      <w:divsChild>
        <w:div w:id="1044981247">
          <w:marLeft w:val="0"/>
          <w:marRight w:val="0"/>
          <w:marTop w:val="0"/>
          <w:marBottom w:val="0"/>
          <w:divBdr>
            <w:top w:val="none" w:sz="0" w:space="0" w:color="auto"/>
            <w:left w:val="none" w:sz="0" w:space="0" w:color="auto"/>
            <w:bottom w:val="none" w:sz="0" w:space="0" w:color="auto"/>
            <w:right w:val="none" w:sz="0" w:space="0" w:color="auto"/>
          </w:divBdr>
          <w:divsChild>
            <w:div w:id="1417941095">
              <w:marLeft w:val="0"/>
              <w:marRight w:val="0"/>
              <w:marTop w:val="0"/>
              <w:marBottom w:val="0"/>
              <w:divBdr>
                <w:top w:val="none" w:sz="0" w:space="0" w:color="auto"/>
                <w:left w:val="none" w:sz="0" w:space="0" w:color="auto"/>
                <w:bottom w:val="none" w:sz="0" w:space="0" w:color="auto"/>
                <w:right w:val="none" w:sz="0" w:space="0" w:color="auto"/>
              </w:divBdr>
              <w:divsChild>
                <w:div w:id="1728920382">
                  <w:marLeft w:val="0"/>
                  <w:marRight w:val="0"/>
                  <w:marTop w:val="0"/>
                  <w:marBottom w:val="0"/>
                  <w:divBdr>
                    <w:top w:val="none" w:sz="0" w:space="0" w:color="auto"/>
                    <w:left w:val="none" w:sz="0" w:space="0" w:color="auto"/>
                    <w:bottom w:val="none" w:sz="0" w:space="0" w:color="auto"/>
                    <w:right w:val="none" w:sz="0" w:space="0" w:color="auto"/>
                  </w:divBdr>
                  <w:divsChild>
                    <w:div w:id="87859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048856">
          <w:marLeft w:val="0"/>
          <w:marRight w:val="0"/>
          <w:marTop w:val="0"/>
          <w:marBottom w:val="0"/>
          <w:divBdr>
            <w:top w:val="none" w:sz="0" w:space="0" w:color="auto"/>
            <w:left w:val="none" w:sz="0" w:space="0" w:color="auto"/>
            <w:bottom w:val="none" w:sz="0" w:space="0" w:color="auto"/>
            <w:right w:val="none" w:sz="0" w:space="0" w:color="auto"/>
          </w:divBdr>
          <w:divsChild>
            <w:div w:id="278486546">
              <w:marLeft w:val="0"/>
              <w:marRight w:val="0"/>
              <w:marTop w:val="0"/>
              <w:marBottom w:val="0"/>
              <w:divBdr>
                <w:top w:val="none" w:sz="0" w:space="0" w:color="auto"/>
                <w:left w:val="none" w:sz="0" w:space="0" w:color="auto"/>
                <w:bottom w:val="none" w:sz="0" w:space="0" w:color="auto"/>
                <w:right w:val="none" w:sz="0" w:space="0" w:color="auto"/>
              </w:divBdr>
              <w:divsChild>
                <w:div w:id="1848976537">
                  <w:marLeft w:val="0"/>
                  <w:marRight w:val="0"/>
                  <w:marTop w:val="0"/>
                  <w:marBottom w:val="0"/>
                  <w:divBdr>
                    <w:top w:val="none" w:sz="0" w:space="0" w:color="auto"/>
                    <w:left w:val="none" w:sz="0" w:space="0" w:color="auto"/>
                    <w:bottom w:val="none" w:sz="0" w:space="0" w:color="auto"/>
                    <w:right w:val="none" w:sz="0" w:space="0" w:color="auto"/>
                  </w:divBdr>
                  <w:divsChild>
                    <w:div w:id="1294167984">
                      <w:marLeft w:val="0"/>
                      <w:marRight w:val="0"/>
                      <w:marTop w:val="0"/>
                      <w:marBottom w:val="0"/>
                      <w:divBdr>
                        <w:top w:val="none" w:sz="0" w:space="0" w:color="auto"/>
                        <w:left w:val="none" w:sz="0" w:space="0" w:color="auto"/>
                        <w:bottom w:val="none" w:sz="0" w:space="0" w:color="auto"/>
                        <w:right w:val="none" w:sz="0" w:space="0" w:color="auto"/>
                      </w:divBdr>
                      <w:divsChild>
                        <w:div w:id="1669865102">
                          <w:marLeft w:val="0"/>
                          <w:marRight w:val="0"/>
                          <w:marTop w:val="0"/>
                          <w:marBottom w:val="0"/>
                          <w:divBdr>
                            <w:top w:val="none" w:sz="0" w:space="0" w:color="auto"/>
                            <w:left w:val="none" w:sz="0" w:space="0" w:color="auto"/>
                            <w:bottom w:val="none" w:sz="0" w:space="0" w:color="auto"/>
                            <w:right w:val="none" w:sz="0" w:space="0" w:color="auto"/>
                          </w:divBdr>
                          <w:divsChild>
                            <w:div w:id="1636717169">
                              <w:marLeft w:val="0"/>
                              <w:marRight w:val="0"/>
                              <w:marTop w:val="0"/>
                              <w:marBottom w:val="0"/>
                              <w:divBdr>
                                <w:top w:val="none" w:sz="0" w:space="0" w:color="auto"/>
                                <w:left w:val="none" w:sz="0" w:space="0" w:color="auto"/>
                                <w:bottom w:val="none" w:sz="0" w:space="0" w:color="auto"/>
                                <w:right w:val="none" w:sz="0" w:space="0" w:color="auto"/>
                              </w:divBdr>
                              <w:divsChild>
                                <w:div w:id="1615360377">
                                  <w:marLeft w:val="0"/>
                                  <w:marRight w:val="0"/>
                                  <w:marTop w:val="0"/>
                                  <w:marBottom w:val="0"/>
                                  <w:divBdr>
                                    <w:top w:val="none" w:sz="0" w:space="0" w:color="auto"/>
                                    <w:left w:val="none" w:sz="0" w:space="0" w:color="auto"/>
                                    <w:bottom w:val="none" w:sz="0" w:space="0" w:color="auto"/>
                                    <w:right w:val="none" w:sz="0" w:space="0" w:color="auto"/>
                                  </w:divBdr>
                                  <w:divsChild>
                                    <w:div w:id="1524704651">
                                      <w:marLeft w:val="0"/>
                                      <w:marRight w:val="0"/>
                                      <w:marTop w:val="0"/>
                                      <w:marBottom w:val="0"/>
                                      <w:divBdr>
                                        <w:top w:val="none" w:sz="0" w:space="0" w:color="auto"/>
                                        <w:left w:val="none" w:sz="0" w:space="0" w:color="auto"/>
                                        <w:bottom w:val="none" w:sz="0" w:space="0" w:color="auto"/>
                                        <w:right w:val="none" w:sz="0" w:space="0" w:color="auto"/>
                                      </w:divBdr>
                                      <w:divsChild>
                                        <w:div w:id="119931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62236134">
      <w:bodyDiv w:val="1"/>
      <w:marLeft w:val="0"/>
      <w:marRight w:val="0"/>
      <w:marTop w:val="0"/>
      <w:marBottom w:val="0"/>
      <w:divBdr>
        <w:top w:val="none" w:sz="0" w:space="0" w:color="auto"/>
        <w:left w:val="none" w:sz="0" w:space="0" w:color="auto"/>
        <w:bottom w:val="none" w:sz="0" w:space="0" w:color="auto"/>
        <w:right w:val="none" w:sz="0" w:space="0" w:color="auto"/>
      </w:divBdr>
      <w:divsChild>
        <w:div w:id="2135706719">
          <w:marLeft w:val="0"/>
          <w:marRight w:val="0"/>
          <w:marTop w:val="0"/>
          <w:marBottom w:val="0"/>
          <w:divBdr>
            <w:top w:val="none" w:sz="0" w:space="0" w:color="auto"/>
            <w:left w:val="none" w:sz="0" w:space="0" w:color="auto"/>
            <w:bottom w:val="none" w:sz="0" w:space="0" w:color="auto"/>
            <w:right w:val="none" w:sz="0" w:space="0" w:color="auto"/>
          </w:divBdr>
          <w:divsChild>
            <w:div w:id="2004971548">
              <w:marLeft w:val="0"/>
              <w:marRight w:val="0"/>
              <w:marTop w:val="0"/>
              <w:marBottom w:val="0"/>
              <w:divBdr>
                <w:top w:val="none" w:sz="0" w:space="0" w:color="auto"/>
                <w:left w:val="none" w:sz="0" w:space="0" w:color="auto"/>
                <w:bottom w:val="none" w:sz="0" w:space="0" w:color="auto"/>
                <w:right w:val="none" w:sz="0" w:space="0" w:color="auto"/>
              </w:divBdr>
              <w:divsChild>
                <w:div w:id="1788088234">
                  <w:marLeft w:val="0"/>
                  <w:marRight w:val="0"/>
                  <w:marTop w:val="0"/>
                  <w:marBottom w:val="0"/>
                  <w:divBdr>
                    <w:top w:val="none" w:sz="0" w:space="0" w:color="auto"/>
                    <w:left w:val="none" w:sz="0" w:space="0" w:color="auto"/>
                    <w:bottom w:val="none" w:sz="0" w:space="0" w:color="auto"/>
                    <w:right w:val="none" w:sz="0" w:space="0" w:color="auto"/>
                  </w:divBdr>
                  <w:divsChild>
                    <w:div w:id="102898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077567">
          <w:marLeft w:val="0"/>
          <w:marRight w:val="0"/>
          <w:marTop w:val="0"/>
          <w:marBottom w:val="0"/>
          <w:divBdr>
            <w:top w:val="none" w:sz="0" w:space="0" w:color="auto"/>
            <w:left w:val="none" w:sz="0" w:space="0" w:color="auto"/>
            <w:bottom w:val="none" w:sz="0" w:space="0" w:color="auto"/>
            <w:right w:val="none" w:sz="0" w:space="0" w:color="auto"/>
          </w:divBdr>
          <w:divsChild>
            <w:div w:id="1410037230">
              <w:marLeft w:val="0"/>
              <w:marRight w:val="0"/>
              <w:marTop w:val="0"/>
              <w:marBottom w:val="0"/>
              <w:divBdr>
                <w:top w:val="none" w:sz="0" w:space="0" w:color="auto"/>
                <w:left w:val="none" w:sz="0" w:space="0" w:color="auto"/>
                <w:bottom w:val="none" w:sz="0" w:space="0" w:color="auto"/>
                <w:right w:val="none" w:sz="0" w:space="0" w:color="auto"/>
              </w:divBdr>
              <w:divsChild>
                <w:div w:id="1416055395">
                  <w:marLeft w:val="0"/>
                  <w:marRight w:val="0"/>
                  <w:marTop w:val="0"/>
                  <w:marBottom w:val="0"/>
                  <w:divBdr>
                    <w:top w:val="none" w:sz="0" w:space="0" w:color="auto"/>
                    <w:left w:val="none" w:sz="0" w:space="0" w:color="auto"/>
                    <w:bottom w:val="none" w:sz="0" w:space="0" w:color="auto"/>
                    <w:right w:val="none" w:sz="0" w:space="0" w:color="auto"/>
                  </w:divBdr>
                  <w:divsChild>
                    <w:div w:id="1395200514">
                      <w:marLeft w:val="0"/>
                      <w:marRight w:val="0"/>
                      <w:marTop w:val="0"/>
                      <w:marBottom w:val="0"/>
                      <w:divBdr>
                        <w:top w:val="none" w:sz="0" w:space="0" w:color="auto"/>
                        <w:left w:val="none" w:sz="0" w:space="0" w:color="auto"/>
                        <w:bottom w:val="none" w:sz="0" w:space="0" w:color="auto"/>
                        <w:right w:val="none" w:sz="0" w:space="0" w:color="auto"/>
                      </w:divBdr>
                      <w:divsChild>
                        <w:div w:id="493843299">
                          <w:marLeft w:val="0"/>
                          <w:marRight w:val="0"/>
                          <w:marTop w:val="0"/>
                          <w:marBottom w:val="0"/>
                          <w:divBdr>
                            <w:top w:val="none" w:sz="0" w:space="0" w:color="auto"/>
                            <w:left w:val="none" w:sz="0" w:space="0" w:color="auto"/>
                            <w:bottom w:val="none" w:sz="0" w:space="0" w:color="auto"/>
                            <w:right w:val="none" w:sz="0" w:space="0" w:color="auto"/>
                          </w:divBdr>
                          <w:divsChild>
                            <w:div w:id="80420019">
                              <w:marLeft w:val="0"/>
                              <w:marRight w:val="0"/>
                              <w:marTop w:val="0"/>
                              <w:marBottom w:val="0"/>
                              <w:divBdr>
                                <w:top w:val="none" w:sz="0" w:space="0" w:color="auto"/>
                                <w:left w:val="none" w:sz="0" w:space="0" w:color="auto"/>
                                <w:bottom w:val="none" w:sz="0" w:space="0" w:color="auto"/>
                                <w:right w:val="none" w:sz="0" w:space="0" w:color="auto"/>
                              </w:divBdr>
                              <w:divsChild>
                                <w:div w:id="1881548836">
                                  <w:marLeft w:val="0"/>
                                  <w:marRight w:val="0"/>
                                  <w:marTop w:val="0"/>
                                  <w:marBottom w:val="0"/>
                                  <w:divBdr>
                                    <w:top w:val="none" w:sz="0" w:space="0" w:color="auto"/>
                                    <w:left w:val="none" w:sz="0" w:space="0" w:color="auto"/>
                                    <w:bottom w:val="none" w:sz="0" w:space="0" w:color="auto"/>
                                    <w:right w:val="none" w:sz="0" w:space="0" w:color="auto"/>
                                  </w:divBdr>
                                  <w:divsChild>
                                    <w:div w:id="1468159579">
                                      <w:marLeft w:val="0"/>
                                      <w:marRight w:val="0"/>
                                      <w:marTop w:val="0"/>
                                      <w:marBottom w:val="0"/>
                                      <w:divBdr>
                                        <w:top w:val="none" w:sz="0" w:space="0" w:color="auto"/>
                                        <w:left w:val="none" w:sz="0" w:space="0" w:color="auto"/>
                                        <w:bottom w:val="none" w:sz="0" w:space="0" w:color="auto"/>
                                        <w:right w:val="none" w:sz="0" w:space="0" w:color="auto"/>
                                      </w:divBdr>
                                      <w:divsChild>
                                        <w:div w:id="205974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3846288">
      <w:bodyDiv w:val="1"/>
      <w:marLeft w:val="0"/>
      <w:marRight w:val="0"/>
      <w:marTop w:val="0"/>
      <w:marBottom w:val="0"/>
      <w:divBdr>
        <w:top w:val="none" w:sz="0" w:space="0" w:color="auto"/>
        <w:left w:val="none" w:sz="0" w:space="0" w:color="auto"/>
        <w:bottom w:val="none" w:sz="0" w:space="0" w:color="auto"/>
        <w:right w:val="none" w:sz="0" w:space="0" w:color="auto"/>
      </w:divBdr>
      <w:divsChild>
        <w:div w:id="41369503">
          <w:marLeft w:val="0"/>
          <w:marRight w:val="0"/>
          <w:marTop w:val="0"/>
          <w:marBottom w:val="75"/>
          <w:divBdr>
            <w:top w:val="none" w:sz="0" w:space="0" w:color="auto"/>
            <w:left w:val="none" w:sz="0" w:space="0" w:color="auto"/>
            <w:bottom w:val="none" w:sz="0" w:space="0" w:color="auto"/>
            <w:right w:val="none" w:sz="0" w:space="0" w:color="auto"/>
          </w:divBdr>
        </w:div>
        <w:div w:id="15633642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0/11/section/1" TargetMode="External"/><Relationship Id="rId3" Type="http://schemas.openxmlformats.org/officeDocument/2006/relationships/settings" Target="settings.xml"/><Relationship Id="rId7" Type="http://schemas.openxmlformats.org/officeDocument/2006/relationships/hyperlink" Target="https://ideas.repec.org/s/bru/bruedp.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n.wikipedia.org/wiki/1970_United_Kingdom_general_election" TargetMode="External"/><Relationship Id="rId11" Type="http://schemas.openxmlformats.org/officeDocument/2006/relationships/fontTable" Target="fontTable.xml"/><Relationship Id="rId5" Type="http://schemas.openxmlformats.org/officeDocument/2006/relationships/hyperlink" Target="https://journals-sagepub-com.ezproxy.uwtsd.ac.uk/doi/full/10.1111/1467-856X.12070" TargetMode="External"/><Relationship Id="rId10" Type="http://schemas.openxmlformats.org/officeDocument/2006/relationships/hyperlink" Target="https://www.independent.co.uk/news/obituaries/dennis-coslett-549958.html" TargetMode="External"/><Relationship Id="rId4" Type="http://schemas.openxmlformats.org/officeDocument/2006/relationships/webSettings" Target="webSettings.xml"/><Relationship Id="rId9" Type="http://schemas.openxmlformats.org/officeDocument/2006/relationships/hyperlink" Target="https://www.independent.co.uk/news/obituaries/dennis-coslett-54995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86579-2B63-4DD3-97F2-3932E83F6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1110</TotalTime>
  <Pages>13</Pages>
  <Words>3395</Words>
  <Characters>19357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258</cp:revision>
  <cp:lastPrinted>2020-10-31T18:35:00Z</cp:lastPrinted>
  <dcterms:created xsi:type="dcterms:W3CDTF">2020-10-30T09:45:00Z</dcterms:created>
  <dcterms:modified xsi:type="dcterms:W3CDTF">2020-11-05T09:54:00Z</dcterms:modified>
</cp:coreProperties>
</file>