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FB32E" w14:textId="77777777" w:rsidR="00E8728F" w:rsidRDefault="0028385B" w:rsidP="0028385B">
      <w:pPr>
        <w:spacing w:line="360" w:lineRule="auto"/>
      </w:pPr>
      <w:bookmarkStart w:id="0" w:name="_GoBack"/>
      <w:bookmarkEnd w:id="0"/>
      <w:r>
        <w:t>Slide 1</w:t>
      </w:r>
    </w:p>
    <w:p w14:paraId="6D79B656" w14:textId="77777777" w:rsidR="0028385B" w:rsidRDefault="0028385B" w:rsidP="0028385B">
      <w:pPr>
        <w:spacing w:line="360" w:lineRule="auto"/>
      </w:pPr>
    </w:p>
    <w:p w14:paraId="7154FE25" w14:textId="77777777" w:rsidR="0028385B" w:rsidRDefault="0028385B" w:rsidP="0028385B">
      <w:pPr>
        <w:spacing w:line="360" w:lineRule="auto"/>
        <w:jc w:val="center"/>
      </w:pPr>
      <w:r>
        <w:object w:dxaOrig="9612" w:dyaOrig="5406" w14:anchorId="61A972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75pt;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5895987" r:id="rId5"/>
        </w:object>
      </w:r>
    </w:p>
    <w:p w14:paraId="64A6C9D9" w14:textId="77777777" w:rsidR="0028385B" w:rsidRDefault="0028385B" w:rsidP="0028385B">
      <w:pPr>
        <w:spacing w:line="360" w:lineRule="auto"/>
        <w:jc w:val="center"/>
      </w:pPr>
    </w:p>
    <w:p w14:paraId="6D9A8623" w14:textId="77777777" w:rsidR="0028385B" w:rsidRDefault="0028385B" w:rsidP="0028385B">
      <w:pPr>
        <w:spacing w:line="360" w:lineRule="auto"/>
      </w:pPr>
    </w:p>
    <w:p w14:paraId="5C18D3AA" w14:textId="77777777" w:rsidR="0028385B" w:rsidRDefault="0028385B">
      <w:r>
        <w:br w:type="page"/>
      </w:r>
    </w:p>
    <w:p w14:paraId="3F7D10C7" w14:textId="77777777" w:rsidR="0028385B" w:rsidRDefault="0028385B" w:rsidP="0028385B">
      <w:pPr>
        <w:spacing w:line="360" w:lineRule="auto"/>
      </w:pPr>
      <w:r>
        <w:lastRenderedPageBreak/>
        <w:t>Slide 2</w:t>
      </w:r>
    </w:p>
    <w:p w14:paraId="3BF96AF9" w14:textId="77777777" w:rsidR="0028385B" w:rsidRDefault="0028385B" w:rsidP="0028385B">
      <w:pPr>
        <w:spacing w:line="360" w:lineRule="auto"/>
      </w:pPr>
    </w:p>
    <w:p w14:paraId="6A89B3A3" w14:textId="77777777" w:rsidR="0028385B" w:rsidRDefault="0028385B" w:rsidP="0028385B">
      <w:pPr>
        <w:spacing w:line="360" w:lineRule="auto"/>
        <w:jc w:val="center"/>
      </w:pPr>
      <w:r>
        <w:object w:dxaOrig="9612" w:dyaOrig="5406" w14:anchorId="3C8AA663">
          <v:shape id="_x0000_i1030" type="#_x0000_t75" style="width:360.75pt;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55895988" r:id="rId7"/>
        </w:object>
      </w:r>
    </w:p>
    <w:p w14:paraId="3FBD649C" w14:textId="77777777" w:rsidR="0028385B" w:rsidRDefault="0028385B" w:rsidP="0028385B">
      <w:pPr>
        <w:spacing w:line="360" w:lineRule="auto"/>
        <w:jc w:val="center"/>
      </w:pPr>
    </w:p>
    <w:p w14:paraId="5FC979D4" w14:textId="77777777" w:rsidR="0028385B" w:rsidRDefault="0028385B" w:rsidP="0028385B">
      <w:pPr>
        <w:spacing w:line="360" w:lineRule="auto"/>
      </w:pPr>
    </w:p>
    <w:p w14:paraId="4F53ACF4" w14:textId="77777777" w:rsidR="0028385B" w:rsidRDefault="0028385B">
      <w:r>
        <w:br w:type="page"/>
      </w:r>
    </w:p>
    <w:p w14:paraId="581EFEE8" w14:textId="77777777" w:rsidR="0028385B" w:rsidRDefault="0028385B" w:rsidP="0028385B">
      <w:pPr>
        <w:spacing w:line="360" w:lineRule="auto"/>
      </w:pPr>
      <w:r>
        <w:lastRenderedPageBreak/>
        <w:t>Slide 3</w:t>
      </w:r>
    </w:p>
    <w:p w14:paraId="3825E432" w14:textId="77777777" w:rsidR="0028385B" w:rsidRDefault="0028385B" w:rsidP="0028385B">
      <w:pPr>
        <w:spacing w:line="360" w:lineRule="auto"/>
      </w:pPr>
    </w:p>
    <w:p w14:paraId="20B02ACE" w14:textId="77777777" w:rsidR="0028385B" w:rsidRDefault="0028385B" w:rsidP="0028385B">
      <w:pPr>
        <w:spacing w:line="360" w:lineRule="auto"/>
        <w:jc w:val="center"/>
      </w:pPr>
      <w:r>
        <w:object w:dxaOrig="9612" w:dyaOrig="5406" w14:anchorId="2E1DE920">
          <v:shape id="_x0000_i1035" type="#_x0000_t75" style="width:360.75pt;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655895989" r:id="rId9"/>
        </w:object>
      </w:r>
    </w:p>
    <w:p w14:paraId="2166F61B" w14:textId="77777777" w:rsidR="0028385B" w:rsidRDefault="0028385B" w:rsidP="0028385B">
      <w:pPr>
        <w:spacing w:line="360" w:lineRule="auto"/>
        <w:jc w:val="center"/>
      </w:pPr>
    </w:p>
    <w:p w14:paraId="05FC386A"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The case study is based on an antique shop ‘Vintners Antiques’. This is a shop that has been in this business for generations. This is a mostly family business and they are managing it for three generations now. They are the local business who offer buying from TESCO as well. They have their own warehouse and that is filled with the stocks. In this case study we will discuss how they make a business pitch for selling antiques using their professional methods. The warehouse in </w:t>
      </w:r>
      <w:proofErr w:type="spellStart"/>
      <w:r>
        <w:rPr>
          <w:rFonts w:ascii="Calibri" w:hAnsi="Calibri" w:cs="Calibri"/>
          <w:kern w:val="24"/>
          <w:sz w:val="24"/>
          <w:szCs w:val="24"/>
          <w:lang w:val="en-IN"/>
        </w:rPr>
        <w:t>Sparkhill</w:t>
      </w:r>
      <w:proofErr w:type="spellEnd"/>
      <w:r>
        <w:rPr>
          <w:rFonts w:ascii="Calibri" w:hAnsi="Calibri" w:cs="Calibri"/>
          <w:kern w:val="24"/>
          <w:sz w:val="24"/>
          <w:szCs w:val="24"/>
          <w:lang w:val="en-IN"/>
        </w:rPr>
        <w:t xml:space="preserve"> needs to be organised and the team of ‘Vintners Antiques’ will do it. They need to make a sales pitch for that so that they can proceed any further (Wenell.se</w:t>
      </w:r>
      <w:r>
        <w:rPr>
          <w:rFonts w:ascii="Calibri" w:hAnsi="Calibri" w:cs="Calibri"/>
          <w:i/>
          <w:iCs/>
          <w:kern w:val="24"/>
          <w:sz w:val="24"/>
          <w:szCs w:val="24"/>
          <w:lang w:val="en-IN"/>
        </w:rPr>
        <w:t xml:space="preserve">, </w:t>
      </w:r>
      <w:r>
        <w:rPr>
          <w:rFonts w:ascii="Calibri" w:hAnsi="Calibri" w:cs="Calibri"/>
          <w:kern w:val="24"/>
          <w:sz w:val="24"/>
          <w:szCs w:val="24"/>
          <w:lang w:val="en-IN"/>
        </w:rPr>
        <w:t>2020).</w:t>
      </w:r>
    </w:p>
    <w:p w14:paraId="380CDC60"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
    <w:p w14:paraId="606F2C9C" w14:textId="77777777" w:rsidR="0028385B" w:rsidRDefault="0028385B" w:rsidP="0028385B">
      <w:pPr>
        <w:autoSpaceDE w:val="0"/>
        <w:autoSpaceDN w:val="0"/>
        <w:adjustRightInd w:val="0"/>
        <w:spacing w:after="0" w:line="240" w:lineRule="auto"/>
        <w:rPr>
          <w:rFonts w:ascii="Arial" w:hAnsi="Arial" w:cs="Arial"/>
          <w:sz w:val="24"/>
          <w:szCs w:val="24"/>
        </w:rPr>
      </w:pPr>
    </w:p>
    <w:p w14:paraId="240F3F6E" w14:textId="77777777" w:rsidR="0028385B" w:rsidRDefault="0028385B" w:rsidP="0028385B">
      <w:pPr>
        <w:spacing w:line="360" w:lineRule="auto"/>
      </w:pPr>
    </w:p>
    <w:p w14:paraId="780121DE" w14:textId="77777777" w:rsidR="0028385B" w:rsidRDefault="0028385B">
      <w:r>
        <w:br w:type="page"/>
      </w:r>
    </w:p>
    <w:p w14:paraId="5E7D49B7" w14:textId="77777777" w:rsidR="0028385B" w:rsidRDefault="0028385B" w:rsidP="0028385B">
      <w:pPr>
        <w:spacing w:line="360" w:lineRule="auto"/>
      </w:pPr>
      <w:r>
        <w:lastRenderedPageBreak/>
        <w:t>Slide 4</w:t>
      </w:r>
    </w:p>
    <w:p w14:paraId="0781EC4B" w14:textId="77777777" w:rsidR="0028385B" w:rsidRDefault="0028385B" w:rsidP="0028385B">
      <w:pPr>
        <w:spacing w:line="360" w:lineRule="auto"/>
      </w:pPr>
    </w:p>
    <w:p w14:paraId="1E52A18F" w14:textId="77777777" w:rsidR="0028385B" w:rsidRDefault="0028385B" w:rsidP="0028385B">
      <w:pPr>
        <w:spacing w:line="360" w:lineRule="auto"/>
        <w:jc w:val="center"/>
      </w:pPr>
      <w:r>
        <w:object w:dxaOrig="9612" w:dyaOrig="5406" w14:anchorId="4C853D34">
          <v:shape id="_x0000_i1040" type="#_x0000_t75" style="width:360.75pt;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655895990" r:id="rId11"/>
        </w:object>
      </w:r>
    </w:p>
    <w:p w14:paraId="630CBA26" w14:textId="77777777" w:rsidR="0028385B" w:rsidRDefault="0028385B" w:rsidP="0028385B">
      <w:pPr>
        <w:spacing w:line="360" w:lineRule="auto"/>
        <w:jc w:val="center"/>
      </w:pPr>
    </w:p>
    <w:p w14:paraId="7A4E1D6A"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b/>
          <w:bCs/>
          <w:kern w:val="24"/>
          <w:sz w:val="24"/>
          <w:szCs w:val="24"/>
          <w:lang w:val="en-IN"/>
        </w:rPr>
        <w:t>Team:</w:t>
      </w:r>
      <w:r>
        <w:rPr>
          <w:rFonts w:ascii="Calibri" w:hAnsi="Calibri" w:cs="Calibri"/>
          <w:kern w:val="24"/>
          <w:sz w:val="24"/>
          <w:szCs w:val="24"/>
          <w:lang w:val="en-IN"/>
        </w:rPr>
        <w:t xml:space="preserve"> ‘Vintners Antiques’ has the team of five members. They either belong to the family or a family friend. They are the stakeholders of this company as well. The members include-</w:t>
      </w:r>
    </w:p>
    <w:p w14:paraId="21CB7501"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b/>
          <w:bCs/>
          <w:kern w:val="24"/>
          <w:sz w:val="24"/>
          <w:szCs w:val="24"/>
          <w:lang w:val="en-IN"/>
        </w:rPr>
        <w:t>Doreen Vintner</w:t>
      </w:r>
      <w:r>
        <w:rPr>
          <w:rFonts w:ascii="Calibri" w:hAnsi="Calibri" w:cs="Calibri"/>
          <w:kern w:val="24"/>
          <w:sz w:val="24"/>
          <w:szCs w:val="24"/>
          <w:lang w:val="en-IN"/>
        </w:rPr>
        <w:t xml:space="preserve"> who is one of the stakeholders of the company and working as an accountant. She has the quality of keeping the business on track and she monitors all the rules.</w:t>
      </w:r>
    </w:p>
    <w:p w14:paraId="155466D5"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b/>
          <w:bCs/>
          <w:kern w:val="24"/>
          <w:sz w:val="24"/>
          <w:szCs w:val="24"/>
          <w:lang w:val="en-IN"/>
        </w:rPr>
        <w:t>Dennis Vintner</w:t>
      </w:r>
      <w:r>
        <w:rPr>
          <w:rFonts w:ascii="Calibri" w:hAnsi="Calibri" w:cs="Calibri"/>
          <w:kern w:val="24"/>
          <w:sz w:val="24"/>
          <w:szCs w:val="24"/>
          <w:lang w:val="en-IN"/>
        </w:rPr>
        <w:t xml:space="preserve"> is another stakeholder of the company and his work is to discover the antique things for the store. He has a passion for collecting antique pieces and he is </w:t>
      </w:r>
      <w:proofErr w:type="gramStart"/>
      <w:r>
        <w:rPr>
          <w:rFonts w:ascii="Calibri" w:hAnsi="Calibri" w:cs="Calibri"/>
          <w:kern w:val="24"/>
          <w:sz w:val="24"/>
          <w:szCs w:val="24"/>
          <w:lang w:val="en-IN"/>
        </w:rPr>
        <w:t>really good</w:t>
      </w:r>
      <w:proofErr w:type="gramEnd"/>
      <w:r>
        <w:rPr>
          <w:rFonts w:ascii="Calibri" w:hAnsi="Calibri" w:cs="Calibri"/>
          <w:kern w:val="24"/>
          <w:sz w:val="24"/>
          <w:szCs w:val="24"/>
          <w:lang w:val="en-IN"/>
        </w:rPr>
        <w:t xml:space="preserve"> at this job.</w:t>
      </w:r>
    </w:p>
    <w:p w14:paraId="61F9A715"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roofErr w:type="spellStart"/>
      <w:r>
        <w:rPr>
          <w:rFonts w:ascii="Calibri" w:hAnsi="Calibri" w:cs="Calibri"/>
          <w:b/>
          <w:bCs/>
          <w:kern w:val="24"/>
          <w:sz w:val="24"/>
          <w:szCs w:val="24"/>
          <w:lang w:val="en-IN"/>
        </w:rPr>
        <w:t>Suha</w:t>
      </w:r>
      <w:proofErr w:type="spellEnd"/>
      <w:r>
        <w:rPr>
          <w:rFonts w:ascii="Calibri" w:hAnsi="Calibri" w:cs="Calibri"/>
          <w:b/>
          <w:bCs/>
          <w:kern w:val="24"/>
          <w:sz w:val="24"/>
          <w:szCs w:val="24"/>
          <w:lang w:val="en-IN"/>
        </w:rPr>
        <w:t xml:space="preserve"> </w:t>
      </w:r>
      <w:proofErr w:type="spellStart"/>
      <w:r>
        <w:rPr>
          <w:rFonts w:ascii="Calibri" w:hAnsi="Calibri" w:cs="Calibri"/>
          <w:b/>
          <w:bCs/>
          <w:kern w:val="24"/>
          <w:sz w:val="24"/>
          <w:szCs w:val="24"/>
          <w:lang w:val="en-IN"/>
        </w:rPr>
        <w:t>Madani</w:t>
      </w:r>
      <w:proofErr w:type="spellEnd"/>
      <w:r>
        <w:rPr>
          <w:rFonts w:ascii="Calibri" w:hAnsi="Calibri" w:cs="Calibri"/>
          <w:kern w:val="24"/>
          <w:sz w:val="24"/>
          <w:szCs w:val="24"/>
          <w:lang w:val="en-IN"/>
        </w:rPr>
        <w:t>: She controls all the customer service-related works. She has been working at this service for the last three years and she is another stakeholder of the company. She is also the daughter of the family (Matthews, 2019).</w:t>
      </w:r>
    </w:p>
    <w:p w14:paraId="418BC930"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b/>
          <w:bCs/>
          <w:kern w:val="24"/>
          <w:sz w:val="24"/>
          <w:szCs w:val="24"/>
          <w:lang w:val="en-IN"/>
        </w:rPr>
        <w:t>Omar King</w:t>
      </w:r>
      <w:r>
        <w:rPr>
          <w:rFonts w:ascii="Calibri" w:hAnsi="Calibri" w:cs="Calibri"/>
          <w:kern w:val="24"/>
          <w:sz w:val="24"/>
          <w:szCs w:val="24"/>
          <w:lang w:val="en-IN"/>
        </w:rPr>
        <w:t>: Omar king holds another stake of the company and he has been working at the warehouse for years. He is an expert in repairing antiques and he has a vast knowledge about this business.</w:t>
      </w:r>
    </w:p>
    <w:p w14:paraId="2AB21A3E"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b/>
          <w:bCs/>
          <w:kern w:val="24"/>
          <w:sz w:val="24"/>
          <w:szCs w:val="24"/>
          <w:lang w:val="en-IN"/>
        </w:rPr>
        <w:t xml:space="preserve">Paul </w:t>
      </w:r>
      <w:proofErr w:type="spellStart"/>
      <w:r>
        <w:rPr>
          <w:rFonts w:ascii="Calibri" w:hAnsi="Calibri" w:cs="Calibri"/>
          <w:b/>
          <w:bCs/>
          <w:kern w:val="24"/>
          <w:sz w:val="24"/>
          <w:szCs w:val="24"/>
          <w:lang w:val="en-IN"/>
        </w:rPr>
        <w:t>Ranson</w:t>
      </w:r>
      <w:proofErr w:type="spellEnd"/>
      <w:r>
        <w:rPr>
          <w:rFonts w:ascii="Calibri" w:hAnsi="Calibri" w:cs="Calibri"/>
          <w:kern w:val="24"/>
          <w:sz w:val="24"/>
          <w:szCs w:val="24"/>
          <w:lang w:val="en-IN"/>
        </w:rPr>
        <w:t xml:space="preserve">: Paul </w:t>
      </w:r>
      <w:proofErr w:type="spellStart"/>
      <w:r>
        <w:rPr>
          <w:rFonts w:ascii="Calibri" w:hAnsi="Calibri" w:cs="Calibri"/>
          <w:kern w:val="24"/>
          <w:sz w:val="24"/>
          <w:szCs w:val="24"/>
          <w:lang w:val="en-IN"/>
        </w:rPr>
        <w:t>Ranson</w:t>
      </w:r>
      <w:proofErr w:type="spellEnd"/>
      <w:r>
        <w:rPr>
          <w:rFonts w:ascii="Calibri" w:hAnsi="Calibri" w:cs="Calibri"/>
          <w:kern w:val="24"/>
          <w:sz w:val="24"/>
          <w:szCs w:val="24"/>
          <w:lang w:val="en-IN"/>
        </w:rPr>
        <w:t xml:space="preserve"> is a family friend of the Vintners and he has gathered all the knowledge about the business, holds another stake of the company and he has been working alongside the other four members of the company.</w:t>
      </w:r>
    </w:p>
    <w:p w14:paraId="0DA59445"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
    <w:p w14:paraId="2435C315" w14:textId="77777777" w:rsidR="0028385B" w:rsidRDefault="0028385B" w:rsidP="0028385B">
      <w:pPr>
        <w:autoSpaceDE w:val="0"/>
        <w:autoSpaceDN w:val="0"/>
        <w:adjustRightInd w:val="0"/>
        <w:spacing w:after="0" w:line="240" w:lineRule="auto"/>
        <w:rPr>
          <w:rFonts w:ascii="Arial" w:hAnsi="Arial" w:cs="Arial"/>
          <w:sz w:val="24"/>
          <w:szCs w:val="24"/>
        </w:rPr>
      </w:pPr>
    </w:p>
    <w:p w14:paraId="3D89AFF5" w14:textId="77777777" w:rsidR="0028385B" w:rsidRDefault="0028385B" w:rsidP="0028385B">
      <w:pPr>
        <w:spacing w:line="360" w:lineRule="auto"/>
      </w:pPr>
    </w:p>
    <w:p w14:paraId="66300DBD" w14:textId="77777777" w:rsidR="0028385B" w:rsidRDefault="0028385B">
      <w:r>
        <w:br w:type="page"/>
      </w:r>
    </w:p>
    <w:p w14:paraId="5C8BED4A" w14:textId="77777777" w:rsidR="0028385B" w:rsidRDefault="0028385B" w:rsidP="0028385B">
      <w:pPr>
        <w:spacing w:line="360" w:lineRule="auto"/>
      </w:pPr>
      <w:r>
        <w:lastRenderedPageBreak/>
        <w:t>Slide 5</w:t>
      </w:r>
    </w:p>
    <w:p w14:paraId="7F1B23B8" w14:textId="77777777" w:rsidR="0028385B" w:rsidRDefault="0028385B" w:rsidP="0028385B">
      <w:pPr>
        <w:spacing w:line="360" w:lineRule="auto"/>
      </w:pPr>
    </w:p>
    <w:p w14:paraId="4F364301" w14:textId="77777777" w:rsidR="0028385B" w:rsidRDefault="0028385B" w:rsidP="0028385B">
      <w:pPr>
        <w:spacing w:line="360" w:lineRule="auto"/>
        <w:jc w:val="center"/>
      </w:pPr>
      <w:r>
        <w:object w:dxaOrig="9612" w:dyaOrig="5406" w14:anchorId="2E89BFCB">
          <v:shape id="_x0000_i1045" type="#_x0000_t75" style="width:360.75pt;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655895991" r:id="rId13"/>
        </w:object>
      </w:r>
    </w:p>
    <w:p w14:paraId="6FB54C43" w14:textId="77777777" w:rsidR="0028385B" w:rsidRDefault="0028385B" w:rsidP="0028385B">
      <w:pPr>
        <w:spacing w:line="360" w:lineRule="auto"/>
        <w:jc w:val="center"/>
      </w:pPr>
    </w:p>
    <w:p w14:paraId="193B8A72"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Omar King: Omar king holds another stake of the company and he has been working at the warehouse for years. He is an expert in repairing antiques and he has a vast knowledge about this business.</w:t>
      </w:r>
    </w:p>
    <w:p w14:paraId="1C3B04AB"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Paul </w:t>
      </w:r>
      <w:proofErr w:type="spellStart"/>
      <w:r>
        <w:rPr>
          <w:rFonts w:ascii="Calibri" w:hAnsi="Calibri" w:cs="Calibri"/>
          <w:kern w:val="24"/>
          <w:sz w:val="24"/>
          <w:szCs w:val="24"/>
          <w:lang w:val="en-IN"/>
        </w:rPr>
        <w:t>Ranson</w:t>
      </w:r>
      <w:proofErr w:type="spellEnd"/>
      <w:r>
        <w:rPr>
          <w:rFonts w:ascii="Calibri" w:hAnsi="Calibri" w:cs="Calibri"/>
          <w:kern w:val="24"/>
          <w:sz w:val="24"/>
          <w:szCs w:val="24"/>
          <w:lang w:val="en-IN"/>
        </w:rPr>
        <w:t xml:space="preserve">: Paul </w:t>
      </w:r>
      <w:proofErr w:type="spellStart"/>
      <w:r>
        <w:rPr>
          <w:rFonts w:ascii="Calibri" w:hAnsi="Calibri" w:cs="Calibri"/>
          <w:kern w:val="24"/>
          <w:sz w:val="24"/>
          <w:szCs w:val="24"/>
          <w:lang w:val="en-IN"/>
        </w:rPr>
        <w:t>Ranson</w:t>
      </w:r>
      <w:proofErr w:type="spellEnd"/>
      <w:r>
        <w:rPr>
          <w:rFonts w:ascii="Calibri" w:hAnsi="Calibri" w:cs="Calibri"/>
          <w:kern w:val="24"/>
          <w:sz w:val="24"/>
          <w:szCs w:val="24"/>
          <w:lang w:val="en-IN"/>
        </w:rPr>
        <w:t xml:space="preserve"> is a family friend of the Vintners and he has gathered all the knowledge about the business, holds another stake of the company and he has been working alongside the other four members of the company (Project-management-knowledge.com 2020).</w:t>
      </w:r>
    </w:p>
    <w:p w14:paraId="1F2ED204"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
    <w:p w14:paraId="623B9847" w14:textId="77777777" w:rsidR="0028385B" w:rsidRDefault="0028385B" w:rsidP="0028385B">
      <w:pPr>
        <w:autoSpaceDE w:val="0"/>
        <w:autoSpaceDN w:val="0"/>
        <w:adjustRightInd w:val="0"/>
        <w:spacing w:after="0" w:line="240" w:lineRule="auto"/>
        <w:rPr>
          <w:rFonts w:ascii="Arial" w:hAnsi="Arial" w:cs="Arial"/>
          <w:sz w:val="24"/>
          <w:szCs w:val="24"/>
        </w:rPr>
      </w:pPr>
    </w:p>
    <w:p w14:paraId="234DB7CF" w14:textId="77777777" w:rsidR="0028385B" w:rsidRDefault="0028385B" w:rsidP="0028385B">
      <w:pPr>
        <w:spacing w:line="360" w:lineRule="auto"/>
      </w:pPr>
    </w:p>
    <w:p w14:paraId="779135C5" w14:textId="77777777" w:rsidR="0028385B" w:rsidRDefault="0028385B">
      <w:r>
        <w:br w:type="page"/>
      </w:r>
    </w:p>
    <w:p w14:paraId="18C8C1E7" w14:textId="77777777" w:rsidR="0028385B" w:rsidRDefault="0028385B" w:rsidP="0028385B">
      <w:pPr>
        <w:spacing w:line="360" w:lineRule="auto"/>
      </w:pPr>
      <w:r>
        <w:lastRenderedPageBreak/>
        <w:t>Slide 6</w:t>
      </w:r>
    </w:p>
    <w:p w14:paraId="68C36DCB" w14:textId="77777777" w:rsidR="0028385B" w:rsidRDefault="0028385B" w:rsidP="0028385B">
      <w:pPr>
        <w:spacing w:line="360" w:lineRule="auto"/>
      </w:pPr>
    </w:p>
    <w:p w14:paraId="2C57EB66" w14:textId="77777777" w:rsidR="0028385B" w:rsidRDefault="0028385B" w:rsidP="0028385B">
      <w:pPr>
        <w:spacing w:line="360" w:lineRule="auto"/>
        <w:jc w:val="center"/>
      </w:pPr>
      <w:r>
        <w:object w:dxaOrig="9612" w:dyaOrig="5406" w14:anchorId="758FA8A8">
          <v:shape id="_x0000_i1050" type="#_x0000_t75" style="width:360.75pt;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655895992" r:id="rId15"/>
        </w:object>
      </w:r>
    </w:p>
    <w:p w14:paraId="43EE7C0D" w14:textId="77777777" w:rsidR="0028385B" w:rsidRDefault="0028385B" w:rsidP="0028385B">
      <w:pPr>
        <w:spacing w:line="360" w:lineRule="auto"/>
        <w:jc w:val="center"/>
      </w:pPr>
    </w:p>
    <w:p w14:paraId="2F19C9F4"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The Vintners got a </w:t>
      </w:r>
      <w:proofErr w:type="gramStart"/>
      <w:r>
        <w:rPr>
          <w:rFonts w:ascii="Calibri" w:hAnsi="Calibri" w:cs="Calibri"/>
          <w:kern w:val="24"/>
          <w:sz w:val="24"/>
          <w:szCs w:val="24"/>
          <w:lang w:val="en-IN"/>
        </w:rPr>
        <w:t>really good</w:t>
      </w:r>
      <w:proofErr w:type="gramEnd"/>
      <w:r>
        <w:rPr>
          <w:rFonts w:ascii="Calibri" w:hAnsi="Calibri" w:cs="Calibri"/>
          <w:kern w:val="24"/>
          <w:sz w:val="24"/>
          <w:szCs w:val="24"/>
          <w:lang w:val="en-IN"/>
        </w:rPr>
        <w:t xml:space="preserve"> offer for the shop at the Shirley. Selling that shop and the warehouse would be </w:t>
      </w:r>
      <w:proofErr w:type="gramStart"/>
      <w:r>
        <w:rPr>
          <w:rFonts w:ascii="Calibri" w:hAnsi="Calibri" w:cs="Calibri"/>
          <w:kern w:val="24"/>
          <w:sz w:val="24"/>
          <w:szCs w:val="24"/>
          <w:lang w:val="en-IN"/>
        </w:rPr>
        <w:t>really profitable</w:t>
      </w:r>
      <w:proofErr w:type="gramEnd"/>
      <w:r>
        <w:rPr>
          <w:rFonts w:ascii="Calibri" w:hAnsi="Calibri" w:cs="Calibri"/>
          <w:kern w:val="24"/>
          <w:sz w:val="24"/>
          <w:szCs w:val="24"/>
          <w:lang w:val="en-IN"/>
        </w:rPr>
        <w:t xml:space="preserve"> for them (Wenell.se</w:t>
      </w:r>
      <w:r>
        <w:rPr>
          <w:rFonts w:ascii="Calibri" w:hAnsi="Calibri" w:cs="Calibri"/>
          <w:i/>
          <w:iCs/>
          <w:kern w:val="24"/>
          <w:sz w:val="24"/>
          <w:szCs w:val="24"/>
          <w:lang w:val="en-IN"/>
        </w:rPr>
        <w:t xml:space="preserve">, </w:t>
      </w:r>
      <w:r>
        <w:rPr>
          <w:rFonts w:ascii="Calibri" w:hAnsi="Calibri" w:cs="Calibri"/>
          <w:kern w:val="24"/>
          <w:sz w:val="24"/>
          <w:szCs w:val="24"/>
          <w:lang w:val="en-IN"/>
        </w:rPr>
        <w:t>2020). The buyers are looking for opportunities. Their business is not going very good anyway and they are looking for selling opportunities as well. They are looking for buyers with good strategies and planning so that they can get a good offer for the shop and the warehouse.</w:t>
      </w:r>
    </w:p>
    <w:p w14:paraId="0B655735"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
    <w:p w14:paraId="49CF3D42" w14:textId="77777777" w:rsidR="0028385B" w:rsidRDefault="0028385B" w:rsidP="0028385B">
      <w:pPr>
        <w:autoSpaceDE w:val="0"/>
        <w:autoSpaceDN w:val="0"/>
        <w:adjustRightInd w:val="0"/>
        <w:spacing w:after="0" w:line="240" w:lineRule="auto"/>
        <w:rPr>
          <w:rFonts w:ascii="Arial" w:hAnsi="Arial" w:cs="Arial"/>
          <w:sz w:val="24"/>
          <w:szCs w:val="24"/>
        </w:rPr>
      </w:pPr>
    </w:p>
    <w:p w14:paraId="2E6DDEE0" w14:textId="77777777" w:rsidR="0028385B" w:rsidRDefault="0028385B" w:rsidP="0028385B">
      <w:pPr>
        <w:spacing w:line="360" w:lineRule="auto"/>
      </w:pPr>
    </w:p>
    <w:p w14:paraId="480BFF4E" w14:textId="77777777" w:rsidR="0028385B" w:rsidRDefault="0028385B">
      <w:r>
        <w:br w:type="page"/>
      </w:r>
    </w:p>
    <w:p w14:paraId="0F4E3B91" w14:textId="77777777" w:rsidR="0028385B" w:rsidRDefault="0028385B" w:rsidP="0028385B">
      <w:pPr>
        <w:spacing w:line="360" w:lineRule="auto"/>
      </w:pPr>
      <w:r>
        <w:lastRenderedPageBreak/>
        <w:t>Slide 7</w:t>
      </w:r>
    </w:p>
    <w:p w14:paraId="474FD030" w14:textId="77777777" w:rsidR="0028385B" w:rsidRDefault="0028385B" w:rsidP="0028385B">
      <w:pPr>
        <w:spacing w:line="360" w:lineRule="auto"/>
      </w:pPr>
    </w:p>
    <w:p w14:paraId="5BF2A936" w14:textId="77777777" w:rsidR="0028385B" w:rsidRDefault="0028385B" w:rsidP="0028385B">
      <w:pPr>
        <w:spacing w:line="360" w:lineRule="auto"/>
        <w:jc w:val="center"/>
      </w:pPr>
      <w:r>
        <w:object w:dxaOrig="9612" w:dyaOrig="5406" w14:anchorId="23463409">
          <v:shape id="_x0000_i1055" type="#_x0000_t75" style="width:360.75pt;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655895993" r:id="rId17"/>
        </w:object>
      </w:r>
    </w:p>
    <w:p w14:paraId="07526C6A" w14:textId="77777777" w:rsidR="0028385B" w:rsidRDefault="0028385B" w:rsidP="0028385B">
      <w:pPr>
        <w:spacing w:line="360" w:lineRule="auto"/>
        <w:jc w:val="center"/>
      </w:pPr>
    </w:p>
    <w:p w14:paraId="0015D24A"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The steering group sponsors in eliminating obstacles to the sales projects. this model also </w:t>
      </w:r>
      <w:proofErr w:type="gramStart"/>
      <w:r>
        <w:rPr>
          <w:rFonts w:ascii="Calibri" w:hAnsi="Calibri" w:cs="Calibri"/>
          <w:kern w:val="24"/>
          <w:sz w:val="24"/>
          <w:szCs w:val="24"/>
          <w:lang w:val="en-IN"/>
        </w:rPr>
        <w:t>cause</w:t>
      </w:r>
      <w:proofErr w:type="gramEnd"/>
      <w:r>
        <w:rPr>
          <w:rFonts w:ascii="Calibri" w:hAnsi="Calibri" w:cs="Calibri"/>
          <w:kern w:val="24"/>
          <w:sz w:val="24"/>
          <w:szCs w:val="24"/>
          <w:lang w:val="en-IN"/>
        </w:rPr>
        <w:t xml:space="preserve"> for the external stakeholders to support project manager as well as phone service in fostering sales. Nevertheless, it can be highlighted that this model also calls for following project result as well as participation in project decisions. Participation in privatizing resource usage for fostering the sales outcome is also the lookout of this model. </w:t>
      </w:r>
      <w:proofErr w:type="gramStart"/>
      <w:r>
        <w:rPr>
          <w:rFonts w:ascii="Calibri" w:hAnsi="Calibri" w:cs="Calibri"/>
          <w:kern w:val="24"/>
          <w:sz w:val="24"/>
          <w:szCs w:val="24"/>
          <w:lang w:val="en-IN"/>
        </w:rPr>
        <w:t>On the basis of</w:t>
      </w:r>
      <w:proofErr w:type="gramEnd"/>
      <w:r>
        <w:rPr>
          <w:rFonts w:ascii="Calibri" w:hAnsi="Calibri" w:cs="Calibri"/>
          <w:kern w:val="24"/>
          <w:sz w:val="24"/>
          <w:szCs w:val="24"/>
          <w:lang w:val="en-IN"/>
        </w:rPr>
        <w:t xml:space="preserve"> this model, it can be argued that responsibilities to be undertaken by the members of steering group have to be clarified at an early stage (Matthews, 2019). </w:t>
      </w:r>
    </w:p>
    <w:p w14:paraId="603101B3"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In context to the provided case study, it can be highlighted that the </w:t>
      </w:r>
      <w:proofErr w:type="spellStart"/>
      <w:r>
        <w:rPr>
          <w:rFonts w:ascii="Calibri" w:hAnsi="Calibri" w:cs="Calibri"/>
          <w:kern w:val="24"/>
          <w:sz w:val="24"/>
          <w:szCs w:val="24"/>
          <w:lang w:val="en-IN"/>
        </w:rPr>
        <w:t>Vinters</w:t>
      </w:r>
      <w:proofErr w:type="spellEnd"/>
      <w:r>
        <w:rPr>
          <w:rFonts w:ascii="Calibri" w:hAnsi="Calibri" w:cs="Calibri"/>
          <w:kern w:val="24"/>
          <w:sz w:val="24"/>
          <w:szCs w:val="24"/>
          <w:lang w:val="en-IN"/>
        </w:rPr>
        <w:t xml:space="preserve"> antique organisation have the project sponsor as a primary member of the steering group. This is a complimentary move by the organisation. The steering group </w:t>
      </w:r>
      <w:proofErr w:type="gramStart"/>
      <w:r>
        <w:rPr>
          <w:rFonts w:ascii="Calibri" w:hAnsi="Calibri" w:cs="Calibri"/>
          <w:kern w:val="24"/>
          <w:sz w:val="24"/>
          <w:szCs w:val="24"/>
          <w:lang w:val="en-IN"/>
        </w:rPr>
        <w:t>provides assistance</w:t>
      </w:r>
      <w:proofErr w:type="gramEnd"/>
      <w:r>
        <w:rPr>
          <w:rFonts w:ascii="Calibri" w:hAnsi="Calibri" w:cs="Calibri"/>
          <w:kern w:val="24"/>
          <w:sz w:val="24"/>
          <w:szCs w:val="24"/>
          <w:lang w:val="en-IN"/>
        </w:rPr>
        <w:t xml:space="preserve"> as well as support to the project sponsor, nevertheless the overall responsibility of the sponsor toward the project is not shared.</w:t>
      </w:r>
    </w:p>
    <w:p w14:paraId="531B1F4C"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
    <w:p w14:paraId="528C83F8" w14:textId="77777777" w:rsidR="0028385B" w:rsidRDefault="0028385B" w:rsidP="0028385B">
      <w:pPr>
        <w:autoSpaceDE w:val="0"/>
        <w:autoSpaceDN w:val="0"/>
        <w:adjustRightInd w:val="0"/>
        <w:spacing w:after="0" w:line="240" w:lineRule="auto"/>
        <w:rPr>
          <w:rFonts w:ascii="Arial" w:hAnsi="Arial" w:cs="Arial"/>
          <w:sz w:val="24"/>
          <w:szCs w:val="24"/>
        </w:rPr>
      </w:pPr>
    </w:p>
    <w:p w14:paraId="73AFA75E" w14:textId="77777777" w:rsidR="0028385B" w:rsidRDefault="0028385B" w:rsidP="0028385B">
      <w:pPr>
        <w:spacing w:line="360" w:lineRule="auto"/>
      </w:pPr>
    </w:p>
    <w:p w14:paraId="34B4BF07" w14:textId="77777777" w:rsidR="0028385B" w:rsidRDefault="0028385B">
      <w:r>
        <w:br w:type="page"/>
      </w:r>
    </w:p>
    <w:p w14:paraId="15114F61" w14:textId="77777777" w:rsidR="0028385B" w:rsidRDefault="0028385B" w:rsidP="0028385B">
      <w:pPr>
        <w:spacing w:line="360" w:lineRule="auto"/>
      </w:pPr>
      <w:r>
        <w:lastRenderedPageBreak/>
        <w:t>Slide 8</w:t>
      </w:r>
    </w:p>
    <w:p w14:paraId="541EFBED" w14:textId="77777777" w:rsidR="0028385B" w:rsidRDefault="0028385B" w:rsidP="0028385B">
      <w:pPr>
        <w:spacing w:line="360" w:lineRule="auto"/>
      </w:pPr>
    </w:p>
    <w:p w14:paraId="43B39C13" w14:textId="77777777" w:rsidR="0028385B" w:rsidRDefault="0028385B" w:rsidP="0028385B">
      <w:pPr>
        <w:spacing w:line="360" w:lineRule="auto"/>
        <w:jc w:val="center"/>
      </w:pPr>
      <w:r>
        <w:object w:dxaOrig="9612" w:dyaOrig="5406" w14:anchorId="5747129D">
          <v:shape id="_x0000_i1060" type="#_x0000_t75" style="width:360.75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0" DrawAspect="Content" ObjectID="_1655895994" r:id="rId19"/>
        </w:object>
      </w:r>
    </w:p>
    <w:p w14:paraId="5C774ABC" w14:textId="77777777" w:rsidR="0028385B" w:rsidRDefault="0028385B" w:rsidP="0028385B">
      <w:pPr>
        <w:spacing w:line="360" w:lineRule="auto"/>
        <w:jc w:val="center"/>
      </w:pPr>
    </w:p>
    <w:p w14:paraId="677AF339"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In Vintners Antique the relation between resource owners and receivers can be demonstrated. According to the model, Doreen Vintners </w:t>
      </w:r>
      <w:proofErr w:type="gramStart"/>
      <w:r>
        <w:rPr>
          <w:rFonts w:ascii="Calibri" w:hAnsi="Calibri" w:cs="Calibri"/>
          <w:kern w:val="24"/>
          <w:sz w:val="24"/>
          <w:szCs w:val="24"/>
          <w:lang w:val="en-IN"/>
        </w:rPr>
        <w:t>have to</w:t>
      </w:r>
      <w:proofErr w:type="gramEnd"/>
      <w:r>
        <w:rPr>
          <w:rFonts w:ascii="Calibri" w:hAnsi="Calibri" w:cs="Calibri"/>
          <w:kern w:val="24"/>
          <w:sz w:val="24"/>
          <w:szCs w:val="24"/>
          <w:lang w:val="en-IN"/>
        </w:rPr>
        <w:t xml:space="preserve"> play the role of project manager in Association with </w:t>
      </w:r>
      <w:proofErr w:type="spellStart"/>
      <w:r>
        <w:rPr>
          <w:rFonts w:ascii="Calibri" w:hAnsi="Calibri" w:cs="Calibri"/>
          <w:kern w:val="24"/>
          <w:sz w:val="24"/>
          <w:szCs w:val="24"/>
          <w:lang w:val="en-IN"/>
        </w:rPr>
        <w:t>Suha</w:t>
      </w:r>
      <w:proofErr w:type="spellEnd"/>
      <w:r>
        <w:rPr>
          <w:rFonts w:ascii="Calibri" w:hAnsi="Calibri" w:cs="Calibri"/>
          <w:kern w:val="24"/>
          <w:sz w:val="24"/>
          <w:szCs w:val="24"/>
          <w:lang w:val="en-IN"/>
        </w:rPr>
        <w:t xml:space="preserve"> </w:t>
      </w:r>
      <w:proofErr w:type="spellStart"/>
      <w:r>
        <w:rPr>
          <w:rFonts w:ascii="Calibri" w:hAnsi="Calibri" w:cs="Calibri"/>
          <w:kern w:val="24"/>
          <w:sz w:val="24"/>
          <w:szCs w:val="24"/>
          <w:lang w:val="en-IN"/>
        </w:rPr>
        <w:t>Madani</w:t>
      </w:r>
      <w:proofErr w:type="spellEnd"/>
      <w:r>
        <w:rPr>
          <w:rFonts w:ascii="Calibri" w:hAnsi="Calibri" w:cs="Calibri"/>
          <w:kern w:val="24"/>
          <w:sz w:val="24"/>
          <w:szCs w:val="24"/>
          <w:lang w:val="en-IN"/>
        </w:rPr>
        <w:t xml:space="preserve"> (Wenell.se</w:t>
      </w:r>
      <w:r>
        <w:rPr>
          <w:rFonts w:ascii="Calibri" w:hAnsi="Calibri" w:cs="Calibri"/>
          <w:i/>
          <w:iCs/>
          <w:kern w:val="24"/>
          <w:sz w:val="24"/>
          <w:szCs w:val="24"/>
          <w:lang w:val="en-IN"/>
        </w:rPr>
        <w:t xml:space="preserve">, </w:t>
      </w:r>
      <w:r>
        <w:rPr>
          <w:rFonts w:ascii="Calibri" w:hAnsi="Calibri" w:cs="Calibri"/>
          <w:kern w:val="24"/>
          <w:sz w:val="24"/>
          <w:szCs w:val="24"/>
          <w:lang w:val="en-IN"/>
        </w:rPr>
        <w:t xml:space="preserve">2020). The two of them should be working together on the project as primary project management team. </w:t>
      </w:r>
    </w:p>
    <w:p w14:paraId="72D1C53E"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roofErr w:type="spellStart"/>
      <w:r>
        <w:rPr>
          <w:rFonts w:ascii="Calibri" w:hAnsi="Calibri" w:cs="Calibri"/>
          <w:kern w:val="24"/>
          <w:sz w:val="24"/>
          <w:szCs w:val="24"/>
          <w:lang w:val="en-IN"/>
        </w:rPr>
        <w:t>Madani</w:t>
      </w:r>
      <w:proofErr w:type="spellEnd"/>
      <w:r>
        <w:rPr>
          <w:rFonts w:ascii="Calibri" w:hAnsi="Calibri" w:cs="Calibri"/>
          <w:kern w:val="24"/>
          <w:sz w:val="24"/>
          <w:szCs w:val="24"/>
          <w:lang w:val="en-IN"/>
        </w:rPr>
        <w:t xml:space="preserve"> will be responsible for making demonstration of customer service layout of products. Again, in this case the project team for helping the management will be comprised of Omar King. He will be responsible for providing necessary feedback regarding arrangement of the stocks, shuffling of products </w:t>
      </w:r>
      <w:proofErr w:type="gramStart"/>
      <w:r>
        <w:rPr>
          <w:rFonts w:ascii="Calibri" w:hAnsi="Calibri" w:cs="Calibri"/>
          <w:kern w:val="24"/>
          <w:sz w:val="24"/>
          <w:szCs w:val="24"/>
          <w:lang w:val="en-IN"/>
        </w:rPr>
        <w:t>on the basis of</w:t>
      </w:r>
      <w:proofErr w:type="gramEnd"/>
      <w:r>
        <w:rPr>
          <w:rFonts w:ascii="Calibri" w:hAnsi="Calibri" w:cs="Calibri"/>
          <w:kern w:val="24"/>
          <w:sz w:val="24"/>
          <w:szCs w:val="24"/>
          <w:lang w:val="en-IN"/>
        </w:rPr>
        <w:t xml:space="preserve"> their value and importance to customers and repeat stocks. Nevertheless, the role of reference network will be conducted by Paul </w:t>
      </w:r>
      <w:proofErr w:type="spellStart"/>
      <w:r>
        <w:rPr>
          <w:rFonts w:ascii="Calibri" w:hAnsi="Calibri" w:cs="Calibri"/>
          <w:kern w:val="24"/>
          <w:sz w:val="24"/>
          <w:szCs w:val="24"/>
          <w:lang w:val="en-IN"/>
        </w:rPr>
        <w:t>Ranson</w:t>
      </w:r>
      <w:proofErr w:type="spellEnd"/>
      <w:r>
        <w:rPr>
          <w:rFonts w:ascii="Calibri" w:hAnsi="Calibri" w:cs="Calibri"/>
          <w:kern w:val="24"/>
          <w:sz w:val="24"/>
          <w:szCs w:val="24"/>
          <w:lang w:val="en-IN"/>
        </w:rPr>
        <w:t xml:space="preserve"> who has been </w:t>
      </w:r>
      <w:proofErr w:type="spellStart"/>
      <w:proofErr w:type="gramStart"/>
      <w:r>
        <w:rPr>
          <w:rFonts w:ascii="Calibri" w:hAnsi="Calibri" w:cs="Calibri"/>
          <w:kern w:val="24"/>
          <w:sz w:val="24"/>
          <w:szCs w:val="24"/>
          <w:lang w:val="en-IN"/>
        </w:rPr>
        <w:t>a</w:t>
      </w:r>
      <w:proofErr w:type="spellEnd"/>
      <w:proofErr w:type="gramEnd"/>
      <w:r>
        <w:rPr>
          <w:rFonts w:ascii="Calibri" w:hAnsi="Calibri" w:cs="Calibri"/>
          <w:kern w:val="24"/>
          <w:sz w:val="24"/>
          <w:szCs w:val="24"/>
          <w:lang w:val="en-IN"/>
        </w:rPr>
        <w:t xml:space="preserve"> informal to clients, a broker as well as referral dealer of the organisation. He is a family friend of </w:t>
      </w:r>
      <w:proofErr w:type="spellStart"/>
      <w:r>
        <w:rPr>
          <w:rFonts w:ascii="Calibri" w:hAnsi="Calibri" w:cs="Calibri"/>
          <w:kern w:val="24"/>
          <w:sz w:val="24"/>
          <w:szCs w:val="24"/>
          <w:lang w:val="en-IN"/>
        </w:rPr>
        <w:t>Vinters</w:t>
      </w:r>
      <w:proofErr w:type="spellEnd"/>
      <w:r>
        <w:rPr>
          <w:rFonts w:ascii="Calibri" w:hAnsi="Calibri" w:cs="Calibri"/>
          <w:kern w:val="24"/>
          <w:sz w:val="24"/>
          <w:szCs w:val="24"/>
          <w:lang w:val="en-IN"/>
        </w:rPr>
        <w:t xml:space="preserve"> family. </w:t>
      </w:r>
    </w:p>
    <w:p w14:paraId="7488DF2B" w14:textId="77777777" w:rsidR="0028385B" w:rsidRDefault="0028385B" w:rsidP="0028385B">
      <w:pPr>
        <w:autoSpaceDE w:val="0"/>
        <w:autoSpaceDN w:val="0"/>
        <w:adjustRightInd w:val="0"/>
        <w:spacing w:after="0" w:line="240" w:lineRule="auto"/>
        <w:rPr>
          <w:rFonts w:ascii="Arial" w:hAnsi="Arial" w:cs="Arial"/>
          <w:sz w:val="24"/>
          <w:szCs w:val="24"/>
        </w:rPr>
      </w:pPr>
    </w:p>
    <w:p w14:paraId="41E67A5E" w14:textId="77777777" w:rsidR="0028385B" w:rsidRDefault="0028385B" w:rsidP="0028385B">
      <w:pPr>
        <w:spacing w:line="360" w:lineRule="auto"/>
      </w:pPr>
    </w:p>
    <w:p w14:paraId="41F14AD4" w14:textId="77777777" w:rsidR="0028385B" w:rsidRDefault="0028385B">
      <w:r>
        <w:br w:type="page"/>
      </w:r>
    </w:p>
    <w:p w14:paraId="60D08952" w14:textId="77777777" w:rsidR="0028385B" w:rsidRDefault="0028385B" w:rsidP="0028385B">
      <w:pPr>
        <w:spacing w:line="360" w:lineRule="auto"/>
      </w:pPr>
      <w:r>
        <w:lastRenderedPageBreak/>
        <w:t>Slide 9</w:t>
      </w:r>
    </w:p>
    <w:p w14:paraId="3B30F49E" w14:textId="77777777" w:rsidR="0028385B" w:rsidRDefault="0028385B" w:rsidP="0028385B">
      <w:pPr>
        <w:spacing w:line="360" w:lineRule="auto"/>
      </w:pPr>
    </w:p>
    <w:p w14:paraId="60252577" w14:textId="77777777" w:rsidR="0028385B" w:rsidRDefault="0028385B" w:rsidP="0028385B">
      <w:pPr>
        <w:spacing w:line="360" w:lineRule="auto"/>
        <w:jc w:val="center"/>
      </w:pPr>
      <w:r>
        <w:object w:dxaOrig="9612" w:dyaOrig="5406" w14:anchorId="5CA1E69A">
          <v:shape id="_x0000_i1065" type="#_x0000_t75" style="width:360.75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65" DrawAspect="Content" ObjectID="_1655895995" r:id="rId21"/>
        </w:object>
      </w:r>
    </w:p>
    <w:p w14:paraId="0C1B3ECB" w14:textId="77777777" w:rsidR="0028385B" w:rsidRDefault="0028385B" w:rsidP="0028385B">
      <w:pPr>
        <w:spacing w:line="360" w:lineRule="auto"/>
        <w:jc w:val="center"/>
      </w:pPr>
    </w:p>
    <w:p w14:paraId="0C44AF31"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As a part of the steering group, the two members of the family Doreen as well as Dennis will be responsible for overcoming obstacles to the project. In this case they will be helped by manager in the executive role, </w:t>
      </w:r>
      <w:proofErr w:type="spellStart"/>
      <w:r>
        <w:rPr>
          <w:rFonts w:ascii="Calibri" w:hAnsi="Calibri" w:cs="Calibri"/>
          <w:kern w:val="24"/>
          <w:sz w:val="24"/>
          <w:szCs w:val="24"/>
          <w:lang w:val="en-IN"/>
        </w:rPr>
        <w:t>Madani</w:t>
      </w:r>
      <w:proofErr w:type="spellEnd"/>
      <w:r>
        <w:rPr>
          <w:rFonts w:ascii="Calibri" w:hAnsi="Calibri" w:cs="Calibri"/>
          <w:kern w:val="24"/>
          <w:sz w:val="24"/>
          <w:szCs w:val="24"/>
          <w:lang w:val="en-IN"/>
        </w:rPr>
        <w:t xml:space="preserve">. Again, in this relation it can be highlighted that the resource owners in this case is Doreen. As a resource owner she will be helping sponsors in understanding the demonstration of the warehouse representation. As </w:t>
      </w:r>
      <w:proofErr w:type="spellStart"/>
      <w:proofErr w:type="gramStart"/>
      <w:r>
        <w:rPr>
          <w:rFonts w:ascii="Calibri" w:hAnsi="Calibri" w:cs="Calibri"/>
          <w:kern w:val="24"/>
          <w:sz w:val="24"/>
          <w:szCs w:val="24"/>
          <w:lang w:val="en-IN"/>
        </w:rPr>
        <w:t>a</w:t>
      </w:r>
      <w:proofErr w:type="spellEnd"/>
      <w:proofErr w:type="gramEnd"/>
      <w:r>
        <w:rPr>
          <w:rFonts w:ascii="Calibri" w:hAnsi="Calibri" w:cs="Calibri"/>
          <w:kern w:val="24"/>
          <w:sz w:val="24"/>
          <w:szCs w:val="24"/>
          <w:lang w:val="en-IN"/>
        </w:rPr>
        <w:t xml:space="preserve"> accountant, she will also be able to demonstrate the benefit for the investing group of the sponsored if they permit the purchase of the shop from Tesco local (Pelham, 2020). </w:t>
      </w:r>
    </w:p>
    <w:p w14:paraId="42019C2E"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Again, the role of anchoring the project with various stakeholders will fall on the shoulders of </w:t>
      </w:r>
      <w:proofErr w:type="spellStart"/>
      <w:r>
        <w:rPr>
          <w:rFonts w:ascii="Calibri" w:hAnsi="Calibri" w:cs="Calibri"/>
          <w:kern w:val="24"/>
          <w:sz w:val="24"/>
          <w:szCs w:val="24"/>
          <w:lang w:val="en-IN"/>
        </w:rPr>
        <w:t>Madani</w:t>
      </w:r>
      <w:proofErr w:type="spellEnd"/>
      <w:r>
        <w:rPr>
          <w:rFonts w:ascii="Calibri" w:hAnsi="Calibri" w:cs="Calibri"/>
          <w:kern w:val="24"/>
          <w:sz w:val="24"/>
          <w:szCs w:val="24"/>
          <w:lang w:val="en-IN"/>
        </w:rPr>
        <w:t xml:space="preserve"> since everyone likes her and she is efficient in handling Customer services. In addition, it can also be highlighted that Doreen has to strictly look over the aspect of participating in prioritisation of resource usage. </w:t>
      </w:r>
    </w:p>
    <w:p w14:paraId="52D15F16" w14:textId="77777777" w:rsidR="0028385B" w:rsidRDefault="0028385B" w:rsidP="0028385B">
      <w:pPr>
        <w:autoSpaceDE w:val="0"/>
        <w:autoSpaceDN w:val="0"/>
        <w:adjustRightInd w:val="0"/>
        <w:spacing w:after="0" w:line="240" w:lineRule="auto"/>
        <w:rPr>
          <w:rFonts w:ascii="Arial" w:hAnsi="Arial" w:cs="Arial"/>
          <w:sz w:val="24"/>
          <w:szCs w:val="24"/>
        </w:rPr>
      </w:pPr>
    </w:p>
    <w:p w14:paraId="4539A8AE" w14:textId="77777777" w:rsidR="0028385B" w:rsidRDefault="0028385B" w:rsidP="0028385B">
      <w:pPr>
        <w:spacing w:line="360" w:lineRule="auto"/>
      </w:pPr>
    </w:p>
    <w:p w14:paraId="5009054F" w14:textId="77777777" w:rsidR="0028385B" w:rsidRDefault="0028385B">
      <w:r>
        <w:br w:type="page"/>
      </w:r>
    </w:p>
    <w:p w14:paraId="051D8956" w14:textId="77777777" w:rsidR="0028385B" w:rsidRDefault="0028385B" w:rsidP="0028385B">
      <w:pPr>
        <w:spacing w:line="360" w:lineRule="auto"/>
      </w:pPr>
      <w:r>
        <w:lastRenderedPageBreak/>
        <w:t>Slide 10</w:t>
      </w:r>
    </w:p>
    <w:p w14:paraId="592A4F5B" w14:textId="77777777" w:rsidR="0028385B" w:rsidRDefault="0028385B" w:rsidP="0028385B">
      <w:pPr>
        <w:spacing w:line="360" w:lineRule="auto"/>
      </w:pPr>
    </w:p>
    <w:p w14:paraId="473328DB" w14:textId="77777777" w:rsidR="0028385B" w:rsidRDefault="0028385B" w:rsidP="0028385B">
      <w:pPr>
        <w:spacing w:line="360" w:lineRule="auto"/>
        <w:jc w:val="center"/>
      </w:pPr>
      <w:r>
        <w:object w:dxaOrig="9612" w:dyaOrig="5406" w14:anchorId="4A188C6B">
          <v:shape id="_x0000_i1070" type="#_x0000_t75" style="width:360.75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0" DrawAspect="Content" ObjectID="_1655895996" r:id="rId23"/>
        </w:object>
      </w:r>
    </w:p>
    <w:p w14:paraId="10B32863" w14:textId="77777777" w:rsidR="0028385B" w:rsidRDefault="0028385B" w:rsidP="0028385B">
      <w:pPr>
        <w:spacing w:line="360" w:lineRule="auto"/>
        <w:jc w:val="center"/>
      </w:pPr>
    </w:p>
    <w:p w14:paraId="442114BD"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It is evident that investors prefer a business model for a business layout where the warehouse has been designed on the model of lean management. Hence, minimal resource utilisation </w:t>
      </w:r>
      <w:proofErr w:type="gramStart"/>
      <w:r>
        <w:rPr>
          <w:rFonts w:ascii="Calibri" w:hAnsi="Calibri" w:cs="Calibri"/>
          <w:kern w:val="24"/>
          <w:sz w:val="24"/>
          <w:szCs w:val="24"/>
          <w:lang w:val="en-IN"/>
        </w:rPr>
        <w:t>has to</w:t>
      </w:r>
      <w:proofErr w:type="gramEnd"/>
      <w:r>
        <w:rPr>
          <w:rFonts w:ascii="Calibri" w:hAnsi="Calibri" w:cs="Calibri"/>
          <w:kern w:val="24"/>
          <w:sz w:val="24"/>
          <w:szCs w:val="24"/>
          <w:lang w:val="en-IN"/>
        </w:rPr>
        <w:t xml:space="preserve"> be reflected in the layout (Project-management-knowledge.com 2020). This is where the role of Dennis would come in. Denis would demonstrate how they will be carrying out market operations to get hold of best antiques for the best price. </w:t>
      </w:r>
      <w:proofErr w:type="gramStart"/>
      <w:r>
        <w:rPr>
          <w:rFonts w:ascii="Calibri" w:hAnsi="Calibri" w:cs="Calibri"/>
          <w:kern w:val="24"/>
          <w:sz w:val="24"/>
          <w:szCs w:val="24"/>
          <w:lang w:val="en-IN"/>
        </w:rPr>
        <w:t>on the basis of</w:t>
      </w:r>
      <w:proofErr w:type="gramEnd"/>
      <w:r>
        <w:rPr>
          <w:rFonts w:ascii="Calibri" w:hAnsi="Calibri" w:cs="Calibri"/>
          <w:kern w:val="24"/>
          <w:sz w:val="24"/>
          <w:szCs w:val="24"/>
          <w:lang w:val="en-IN"/>
        </w:rPr>
        <w:t xml:space="preserve"> this plan, </w:t>
      </w:r>
      <w:proofErr w:type="spellStart"/>
      <w:r>
        <w:rPr>
          <w:rFonts w:ascii="Calibri" w:hAnsi="Calibri" w:cs="Calibri"/>
          <w:kern w:val="24"/>
          <w:sz w:val="24"/>
          <w:szCs w:val="24"/>
          <w:lang w:val="en-IN"/>
        </w:rPr>
        <w:t>Madani</w:t>
      </w:r>
      <w:proofErr w:type="spellEnd"/>
      <w:r>
        <w:rPr>
          <w:rFonts w:ascii="Calibri" w:hAnsi="Calibri" w:cs="Calibri"/>
          <w:kern w:val="24"/>
          <w:sz w:val="24"/>
          <w:szCs w:val="24"/>
          <w:lang w:val="en-IN"/>
        </w:rPr>
        <w:t xml:space="preserve"> will be making a unique presentation of how to seal the deal with customers by means of the store layout design, which will help in attracting customers. </w:t>
      </w:r>
    </w:p>
    <w:p w14:paraId="44256808" w14:textId="77777777" w:rsidR="0028385B" w:rsidRDefault="0028385B" w:rsidP="0028385B">
      <w:pPr>
        <w:autoSpaceDE w:val="0"/>
        <w:autoSpaceDN w:val="0"/>
        <w:adjustRightInd w:val="0"/>
        <w:spacing w:after="0" w:line="240" w:lineRule="auto"/>
        <w:rPr>
          <w:rFonts w:ascii="Arial" w:hAnsi="Arial" w:cs="Arial"/>
          <w:sz w:val="24"/>
          <w:szCs w:val="24"/>
        </w:rPr>
      </w:pPr>
    </w:p>
    <w:p w14:paraId="6A14DEC9" w14:textId="77777777" w:rsidR="0028385B" w:rsidRDefault="0028385B" w:rsidP="0028385B">
      <w:pPr>
        <w:spacing w:line="360" w:lineRule="auto"/>
      </w:pPr>
    </w:p>
    <w:p w14:paraId="3DB3A3BB" w14:textId="77777777" w:rsidR="0028385B" w:rsidRDefault="0028385B">
      <w:r>
        <w:br w:type="page"/>
      </w:r>
    </w:p>
    <w:p w14:paraId="2F9D0730" w14:textId="77777777" w:rsidR="0028385B" w:rsidRDefault="0028385B" w:rsidP="0028385B">
      <w:pPr>
        <w:spacing w:line="360" w:lineRule="auto"/>
      </w:pPr>
      <w:r>
        <w:lastRenderedPageBreak/>
        <w:t>Slide 11</w:t>
      </w:r>
    </w:p>
    <w:p w14:paraId="36299681" w14:textId="77777777" w:rsidR="0028385B" w:rsidRDefault="0028385B" w:rsidP="0028385B">
      <w:pPr>
        <w:spacing w:line="360" w:lineRule="auto"/>
      </w:pPr>
    </w:p>
    <w:p w14:paraId="747F9313" w14:textId="77777777" w:rsidR="0028385B" w:rsidRDefault="0028385B" w:rsidP="0028385B">
      <w:pPr>
        <w:spacing w:line="360" w:lineRule="auto"/>
        <w:jc w:val="center"/>
      </w:pPr>
      <w:r>
        <w:object w:dxaOrig="9612" w:dyaOrig="5406" w14:anchorId="2ACFC2FC">
          <v:shape id="_x0000_i1075" type="#_x0000_t75" style="width:360.75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75" DrawAspect="Content" ObjectID="_1655895997" r:id="rId25"/>
        </w:object>
      </w:r>
    </w:p>
    <w:p w14:paraId="5D3A334A" w14:textId="77777777" w:rsidR="0028385B" w:rsidRDefault="0028385B" w:rsidP="0028385B">
      <w:pPr>
        <w:spacing w:line="360" w:lineRule="auto"/>
        <w:jc w:val="center"/>
      </w:pPr>
    </w:p>
    <w:p w14:paraId="1CCE9399"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The Delphi technique can be used for estimating likelihood and outcome of the future course of event. This technique can be used in demonstrating the investors outcome of purchasing the shop from Tesco local and setting up the warehouse. In this case a group of experts will be exchanging view and independently giving out estimate as well as examinations to facilitators who will review data and issue a summary (Wenell.se</w:t>
      </w:r>
      <w:r>
        <w:rPr>
          <w:rFonts w:ascii="Calibri" w:hAnsi="Calibri" w:cs="Calibri"/>
          <w:i/>
          <w:iCs/>
          <w:kern w:val="24"/>
          <w:sz w:val="24"/>
          <w:szCs w:val="24"/>
          <w:lang w:val="en-IN"/>
        </w:rPr>
        <w:t xml:space="preserve">, </w:t>
      </w:r>
      <w:r>
        <w:rPr>
          <w:rFonts w:ascii="Calibri" w:hAnsi="Calibri" w:cs="Calibri"/>
          <w:kern w:val="24"/>
          <w:sz w:val="24"/>
          <w:szCs w:val="24"/>
          <w:lang w:val="en-IN"/>
        </w:rPr>
        <w:t>2020).</w:t>
      </w:r>
    </w:p>
    <w:p w14:paraId="3C0115C5"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
    <w:p w14:paraId="10AD0175" w14:textId="77777777" w:rsidR="0028385B" w:rsidRDefault="0028385B" w:rsidP="0028385B">
      <w:pPr>
        <w:autoSpaceDE w:val="0"/>
        <w:autoSpaceDN w:val="0"/>
        <w:adjustRightInd w:val="0"/>
        <w:spacing w:after="0" w:line="240" w:lineRule="auto"/>
        <w:rPr>
          <w:rFonts w:ascii="Arial" w:hAnsi="Arial" w:cs="Arial"/>
          <w:sz w:val="24"/>
          <w:szCs w:val="24"/>
        </w:rPr>
      </w:pPr>
    </w:p>
    <w:p w14:paraId="581DA5A4" w14:textId="77777777" w:rsidR="0028385B" w:rsidRDefault="0028385B" w:rsidP="0028385B">
      <w:pPr>
        <w:spacing w:line="360" w:lineRule="auto"/>
      </w:pPr>
    </w:p>
    <w:p w14:paraId="04687101" w14:textId="77777777" w:rsidR="0028385B" w:rsidRDefault="0028385B">
      <w:r>
        <w:br w:type="page"/>
      </w:r>
    </w:p>
    <w:p w14:paraId="35C3E079" w14:textId="77777777" w:rsidR="0028385B" w:rsidRDefault="0028385B" w:rsidP="0028385B">
      <w:pPr>
        <w:spacing w:line="360" w:lineRule="auto"/>
      </w:pPr>
      <w:r>
        <w:lastRenderedPageBreak/>
        <w:t>Slide 12</w:t>
      </w:r>
    </w:p>
    <w:p w14:paraId="368742C5" w14:textId="77777777" w:rsidR="0028385B" w:rsidRDefault="0028385B" w:rsidP="0028385B">
      <w:pPr>
        <w:spacing w:line="360" w:lineRule="auto"/>
      </w:pPr>
    </w:p>
    <w:p w14:paraId="7E195DF9" w14:textId="77777777" w:rsidR="0028385B" w:rsidRDefault="0028385B" w:rsidP="0028385B">
      <w:pPr>
        <w:spacing w:line="360" w:lineRule="auto"/>
        <w:jc w:val="center"/>
      </w:pPr>
      <w:r>
        <w:object w:dxaOrig="9612" w:dyaOrig="5406" w14:anchorId="7F77F66A">
          <v:shape id="_x0000_i1080" type="#_x0000_t75" style="width:360.75pt;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80" DrawAspect="Content" ObjectID="_1655895998" r:id="rId27"/>
        </w:object>
      </w:r>
    </w:p>
    <w:p w14:paraId="2E371491" w14:textId="77777777" w:rsidR="0028385B" w:rsidRDefault="0028385B" w:rsidP="0028385B">
      <w:pPr>
        <w:spacing w:line="360" w:lineRule="auto"/>
        <w:jc w:val="center"/>
      </w:pPr>
    </w:p>
    <w:p w14:paraId="121CC2F0" w14:textId="77777777" w:rsidR="0028385B" w:rsidRDefault="0028385B" w:rsidP="0028385B">
      <w:pPr>
        <w:autoSpaceDE w:val="0"/>
        <w:autoSpaceDN w:val="0"/>
        <w:adjustRightInd w:val="0"/>
        <w:spacing w:after="0" w:line="240" w:lineRule="auto"/>
        <w:rPr>
          <w:rFonts w:ascii="Calibri" w:hAnsi="Calibri" w:cs="Calibri"/>
          <w:b/>
          <w:bCs/>
          <w:kern w:val="24"/>
          <w:sz w:val="24"/>
          <w:szCs w:val="24"/>
          <w:lang w:val="en-IN"/>
        </w:rPr>
      </w:pPr>
      <w:r>
        <w:rPr>
          <w:rFonts w:ascii="Calibri" w:hAnsi="Calibri" w:cs="Calibri"/>
          <w:b/>
          <w:bCs/>
          <w:kern w:val="24"/>
          <w:sz w:val="24"/>
          <w:szCs w:val="24"/>
          <w:lang w:val="en-IN"/>
        </w:rPr>
        <w:t>Step1: choosing the facilitator</w:t>
      </w:r>
    </w:p>
    <w:p w14:paraId="746F36DE"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In this state the facilitator will be chosen and annual person within the company is best for this purpose (Matthews, 2019). This is the reason why in this case the facilitator will be Paul </w:t>
      </w:r>
      <w:proofErr w:type="spellStart"/>
      <w:r>
        <w:rPr>
          <w:rFonts w:ascii="Calibri" w:hAnsi="Calibri" w:cs="Calibri"/>
          <w:kern w:val="24"/>
          <w:sz w:val="24"/>
          <w:szCs w:val="24"/>
          <w:lang w:val="en-IN"/>
        </w:rPr>
        <w:t>Ranson</w:t>
      </w:r>
      <w:proofErr w:type="spellEnd"/>
      <w:r>
        <w:rPr>
          <w:rFonts w:ascii="Calibri" w:hAnsi="Calibri" w:cs="Calibri"/>
          <w:kern w:val="24"/>
          <w:sz w:val="24"/>
          <w:szCs w:val="24"/>
          <w:lang w:val="en-IN"/>
        </w:rPr>
        <w:t xml:space="preserve">, who is a neutral person not directly associated with any operations of the company. This person is chosen for becoming the facilitator as he is familiar with the process of research as well as Data collection. He has closely observed how Dennis collects the antique or Omar King collect information from the seller, buyer as well as brokers. </w:t>
      </w:r>
    </w:p>
    <w:p w14:paraId="6998E000" w14:textId="77777777" w:rsidR="0028385B" w:rsidRDefault="0028385B" w:rsidP="0028385B">
      <w:pPr>
        <w:autoSpaceDE w:val="0"/>
        <w:autoSpaceDN w:val="0"/>
        <w:adjustRightInd w:val="0"/>
        <w:spacing w:after="0" w:line="240" w:lineRule="auto"/>
        <w:rPr>
          <w:rFonts w:ascii="Calibri" w:hAnsi="Calibri" w:cs="Calibri"/>
          <w:b/>
          <w:bCs/>
          <w:kern w:val="24"/>
          <w:sz w:val="24"/>
          <w:szCs w:val="24"/>
          <w:lang w:val="en-IN"/>
        </w:rPr>
      </w:pPr>
      <w:r>
        <w:rPr>
          <w:rFonts w:ascii="Calibri" w:hAnsi="Calibri" w:cs="Calibri"/>
          <w:b/>
          <w:bCs/>
          <w:kern w:val="24"/>
          <w:sz w:val="24"/>
          <w:szCs w:val="24"/>
          <w:lang w:val="en-IN"/>
        </w:rPr>
        <w:t>Step 2: identification of experts</w:t>
      </w:r>
    </w:p>
    <w:p w14:paraId="28D65BDC"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In this step, a panel of expert is chosen. The steering group model has helped in fulfilling this stage.</w:t>
      </w:r>
    </w:p>
    <w:p w14:paraId="428EC410" w14:textId="77777777" w:rsidR="0028385B" w:rsidRDefault="0028385B" w:rsidP="0028385B">
      <w:pPr>
        <w:autoSpaceDE w:val="0"/>
        <w:autoSpaceDN w:val="0"/>
        <w:adjustRightInd w:val="0"/>
        <w:spacing w:after="0" w:line="240" w:lineRule="auto"/>
        <w:rPr>
          <w:rFonts w:ascii="Calibri" w:hAnsi="Calibri" w:cs="Calibri"/>
          <w:b/>
          <w:bCs/>
          <w:kern w:val="24"/>
          <w:sz w:val="24"/>
          <w:szCs w:val="24"/>
          <w:lang w:val="en-IN"/>
        </w:rPr>
      </w:pPr>
      <w:r>
        <w:rPr>
          <w:rFonts w:ascii="Calibri" w:hAnsi="Calibri" w:cs="Calibri"/>
          <w:b/>
          <w:bCs/>
          <w:kern w:val="24"/>
          <w:sz w:val="24"/>
          <w:szCs w:val="24"/>
          <w:lang w:val="en-IN"/>
        </w:rPr>
        <w:t>Step 3: definition of the problem</w:t>
      </w:r>
    </w:p>
    <w:p w14:paraId="7A047C0A"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The organisation has connection to the resources, nevertheless facing the problem of funding for stock in this case the investors will be helped in understanding why the company is facing this problem. </w:t>
      </w:r>
    </w:p>
    <w:p w14:paraId="191790DC"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
    <w:p w14:paraId="381CF9E6" w14:textId="77777777" w:rsidR="0028385B" w:rsidRDefault="0028385B" w:rsidP="0028385B">
      <w:pPr>
        <w:autoSpaceDE w:val="0"/>
        <w:autoSpaceDN w:val="0"/>
        <w:adjustRightInd w:val="0"/>
        <w:spacing w:after="0" w:line="240" w:lineRule="auto"/>
        <w:rPr>
          <w:rFonts w:ascii="Arial" w:hAnsi="Arial" w:cs="Arial"/>
          <w:sz w:val="24"/>
          <w:szCs w:val="24"/>
        </w:rPr>
      </w:pPr>
    </w:p>
    <w:p w14:paraId="4AABCC50" w14:textId="77777777" w:rsidR="0028385B" w:rsidRDefault="0028385B" w:rsidP="0028385B">
      <w:pPr>
        <w:spacing w:line="360" w:lineRule="auto"/>
      </w:pPr>
    </w:p>
    <w:p w14:paraId="3BC9F826" w14:textId="77777777" w:rsidR="0028385B" w:rsidRDefault="0028385B">
      <w:r>
        <w:br w:type="page"/>
      </w:r>
    </w:p>
    <w:p w14:paraId="4E419089" w14:textId="77777777" w:rsidR="0028385B" w:rsidRDefault="0028385B" w:rsidP="0028385B">
      <w:pPr>
        <w:spacing w:line="360" w:lineRule="auto"/>
      </w:pPr>
      <w:r>
        <w:lastRenderedPageBreak/>
        <w:t>Slide 13</w:t>
      </w:r>
    </w:p>
    <w:p w14:paraId="4452C397" w14:textId="77777777" w:rsidR="0028385B" w:rsidRDefault="0028385B" w:rsidP="0028385B">
      <w:pPr>
        <w:spacing w:line="360" w:lineRule="auto"/>
      </w:pPr>
    </w:p>
    <w:p w14:paraId="3626604E" w14:textId="77777777" w:rsidR="0028385B" w:rsidRDefault="0028385B" w:rsidP="0028385B">
      <w:pPr>
        <w:spacing w:line="360" w:lineRule="auto"/>
        <w:jc w:val="center"/>
      </w:pPr>
      <w:r>
        <w:object w:dxaOrig="9612" w:dyaOrig="5406" w14:anchorId="38353B8A">
          <v:shape id="_x0000_i1085" type="#_x0000_t75" style="width:360.75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85" DrawAspect="Content" ObjectID="_1655895999" r:id="rId29"/>
        </w:object>
      </w:r>
    </w:p>
    <w:p w14:paraId="7949721D" w14:textId="77777777" w:rsidR="0028385B" w:rsidRDefault="0028385B" w:rsidP="0028385B">
      <w:pPr>
        <w:spacing w:line="360" w:lineRule="auto"/>
        <w:jc w:val="center"/>
      </w:pPr>
    </w:p>
    <w:p w14:paraId="11ABC450" w14:textId="77777777" w:rsidR="0028385B" w:rsidRDefault="0028385B" w:rsidP="0028385B">
      <w:pPr>
        <w:autoSpaceDE w:val="0"/>
        <w:autoSpaceDN w:val="0"/>
        <w:adjustRightInd w:val="0"/>
        <w:spacing w:after="0" w:line="240" w:lineRule="auto"/>
        <w:rPr>
          <w:rFonts w:ascii="Calibri" w:hAnsi="Calibri" w:cs="Calibri"/>
          <w:b/>
          <w:bCs/>
          <w:kern w:val="24"/>
          <w:sz w:val="24"/>
          <w:szCs w:val="24"/>
          <w:lang w:val="en-IN"/>
        </w:rPr>
      </w:pPr>
      <w:r>
        <w:rPr>
          <w:rFonts w:ascii="Calibri" w:hAnsi="Calibri" w:cs="Calibri"/>
          <w:b/>
          <w:bCs/>
          <w:kern w:val="24"/>
          <w:sz w:val="24"/>
          <w:szCs w:val="24"/>
          <w:lang w:val="en-IN"/>
        </w:rPr>
        <w:t>Step 4: round 1 question</w:t>
      </w:r>
    </w:p>
    <w:p w14:paraId="0596FB9F"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In this round, the future events will be discussed. The questions may go in the form of a common questionnaire which will be presented from the end of investors., This can be a part of the agreement development process.</w:t>
      </w:r>
    </w:p>
    <w:p w14:paraId="0C3FABFA" w14:textId="77777777" w:rsidR="0028385B" w:rsidRDefault="0028385B" w:rsidP="0028385B">
      <w:pPr>
        <w:autoSpaceDE w:val="0"/>
        <w:autoSpaceDN w:val="0"/>
        <w:adjustRightInd w:val="0"/>
        <w:spacing w:after="0" w:line="240" w:lineRule="auto"/>
        <w:rPr>
          <w:rFonts w:ascii="Calibri" w:hAnsi="Calibri" w:cs="Calibri"/>
          <w:b/>
          <w:bCs/>
          <w:kern w:val="24"/>
          <w:sz w:val="24"/>
          <w:szCs w:val="24"/>
          <w:lang w:val="en-IN"/>
        </w:rPr>
      </w:pPr>
      <w:r>
        <w:rPr>
          <w:rFonts w:ascii="Calibri" w:hAnsi="Calibri" w:cs="Calibri"/>
          <w:b/>
          <w:bCs/>
          <w:kern w:val="24"/>
          <w:sz w:val="24"/>
          <w:szCs w:val="24"/>
          <w:lang w:val="en-IN"/>
        </w:rPr>
        <w:t>Step 5: round 2 questions</w:t>
      </w:r>
    </w:p>
    <w:p w14:paraId="01B5458E"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In this round the next set of questions will go over. In this case both parties will be concerned in going deeper into the topic and clarifying the issues. The questions will be framed in the process of a questionnaire as well as a survey. The summarisation of the results will be read out and both parties along with their project leaders will go out to understanding the results, removing the relevant results and look for common ground of mutual benefits (Project-management-knowledge.com 2020).</w:t>
      </w:r>
    </w:p>
    <w:p w14:paraId="223A00C0"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 </w:t>
      </w:r>
    </w:p>
    <w:p w14:paraId="263B8704" w14:textId="77777777" w:rsidR="0028385B" w:rsidRDefault="0028385B" w:rsidP="0028385B">
      <w:pPr>
        <w:autoSpaceDE w:val="0"/>
        <w:autoSpaceDN w:val="0"/>
        <w:adjustRightInd w:val="0"/>
        <w:spacing w:after="0" w:line="240" w:lineRule="auto"/>
        <w:rPr>
          <w:rFonts w:ascii="Arial" w:hAnsi="Arial" w:cs="Arial"/>
          <w:sz w:val="24"/>
          <w:szCs w:val="24"/>
        </w:rPr>
      </w:pPr>
    </w:p>
    <w:p w14:paraId="54B776F3" w14:textId="77777777" w:rsidR="0028385B" w:rsidRDefault="0028385B" w:rsidP="0028385B">
      <w:pPr>
        <w:spacing w:line="360" w:lineRule="auto"/>
      </w:pPr>
    </w:p>
    <w:p w14:paraId="1D5B2198" w14:textId="77777777" w:rsidR="0028385B" w:rsidRDefault="0028385B">
      <w:r>
        <w:br w:type="page"/>
      </w:r>
    </w:p>
    <w:p w14:paraId="4C248B7A" w14:textId="77777777" w:rsidR="0028385B" w:rsidRDefault="0028385B" w:rsidP="0028385B">
      <w:pPr>
        <w:spacing w:line="360" w:lineRule="auto"/>
      </w:pPr>
      <w:r>
        <w:lastRenderedPageBreak/>
        <w:t>Slide 14</w:t>
      </w:r>
    </w:p>
    <w:p w14:paraId="31079732" w14:textId="77777777" w:rsidR="0028385B" w:rsidRDefault="0028385B" w:rsidP="0028385B">
      <w:pPr>
        <w:spacing w:line="360" w:lineRule="auto"/>
      </w:pPr>
    </w:p>
    <w:p w14:paraId="0B4024C5" w14:textId="77777777" w:rsidR="0028385B" w:rsidRDefault="0028385B" w:rsidP="0028385B">
      <w:pPr>
        <w:spacing w:line="360" w:lineRule="auto"/>
        <w:jc w:val="center"/>
      </w:pPr>
      <w:r>
        <w:object w:dxaOrig="9612" w:dyaOrig="5406" w14:anchorId="6D3A00DC">
          <v:shape id="_x0000_i1090" type="#_x0000_t75" style="width:360.75pt;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90" DrawAspect="Content" ObjectID="_1655896000" r:id="rId31"/>
        </w:object>
      </w:r>
    </w:p>
    <w:p w14:paraId="36CF579C" w14:textId="77777777" w:rsidR="0028385B" w:rsidRDefault="0028385B" w:rsidP="0028385B">
      <w:pPr>
        <w:spacing w:line="360" w:lineRule="auto"/>
        <w:jc w:val="center"/>
      </w:pPr>
    </w:p>
    <w:p w14:paraId="4B60BE6F"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r>
        <w:rPr>
          <w:rFonts w:ascii="Calibri" w:hAnsi="Calibri" w:cs="Calibri"/>
          <w:kern w:val="24"/>
          <w:sz w:val="24"/>
          <w:szCs w:val="24"/>
          <w:lang w:val="en-IN"/>
        </w:rPr>
        <w:t xml:space="preserve">In conclusion, it can clearly be stated that </w:t>
      </w:r>
      <w:proofErr w:type="spellStart"/>
      <w:r>
        <w:rPr>
          <w:rFonts w:ascii="Calibri" w:hAnsi="Calibri" w:cs="Calibri"/>
          <w:kern w:val="24"/>
          <w:sz w:val="24"/>
          <w:szCs w:val="24"/>
          <w:lang w:val="en-IN"/>
        </w:rPr>
        <w:t>Suha</w:t>
      </w:r>
      <w:proofErr w:type="spellEnd"/>
      <w:r>
        <w:rPr>
          <w:rFonts w:ascii="Calibri" w:hAnsi="Calibri" w:cs="Calibri"/>
          <w:kern w:val="24"/>
          <w:sz w:val="24"/>
          <w:szCs w:val="24"/>
          <w:lang w:val="en-IN"/>
        </w:rPr>
        <w:t xml:space="preserve"> </w:t>
      </w:r>
      <w:proofErr w:type="spellStart"/>
      <w:r>
        <w:rPr>
          <w:rFonts w:ascii="Calibri" w:hAnsi="Calibri" w:cs="Calibri"/>
          <w:kern w:val="24"/>
          <w:sz w:val="24"/>
          <w:szCs w:val="24"/>
          <w:lang w:val="en-IN"/>
        </w:rPr>
        <w:t>Madani</w:t>
      </w:r>
      <w:proofErr w:type="spellEnd"/>
      <w:r>
        <w:rPr>
          <w:rFonts w:ascii="Calibri" w:hAnsi="Calibri" w:cs="Calibri"/>
          <w:kern w:val="24"/>
          <w:sz w:val="24"/>
          <w:szCs w:val="24"/>
          <w:lang w:val="en-IN"/>
        </w:rPr>
        <w:t xml:space="preserve"> plays the clearest role as a project manager, in this case. The steering group model plays the most prominent role in distribution of responsibilities in this sector. In addition, it can also be demonstrated that the Delphi technique has created scope for enough interrogation between the concerned parties with the project team (Project-management-knowledge.com 2020)</w:t>
      </w:r>
    </w:p>
    <w:p w14:paraId="59767C18" w14:textId="77777777" w:rsidR="0028385B" w:rsidRDefault="0028385B" w:rsidP="0028385B">
      <w:pPr>
        <w:autoSpaceDE w:val="0"/>
        <w:autoSpaceDN w:val="0"/>
        <w:adjustRightInd w:val="0"/>
        <w:spacing w:after="0" w:line="240" w:lineRule="auto"/>
        <w:rPr>
          <w:rFonts w:ascii="Calibri" w:hAnsi="Calibri" w:cs="Calibri"/>
          <w:kern w:val="24"/>
          <w:sz w:val="24"/>
          <w:szCs w:val="24"/>
          <w:lang w:val="en-IN"/>
        </w:rPr>
      </w:pPr>
    </w:p>
    <w:p w14:paraId="31838168" w14:textId="77777777" w:rsidR="0028385B" w:rsidRDefault="0028385B" w:rsidP="0028385B">
      <w:pPr>
        <w:autoSpaceDE w:val="0"/>
        <w:autoSpaceDN w:val="0"/>
        <w:adjustRightInd w:val="0"/>
        <w:spacing w:after="0" w:line="240" w:lineRule="auto"/>
        <w:rPr>
          <w:rFonts w:ascii="Arial" w:hAnsi="Arial" w:cs="Arial"/>
          <w:sz w:val="24"/>
          <w:szCs w:val="24"/>
        </w:rPr>
      </w:pPr>
    </w:p>
    <w:p w14:paraId="1D0840B6" w14:textId="77777777" w:rsidR="0028385B" w:rsidRDefault="0028385B" w:rsidP="0028385B">
      <w:pPr>
        <w:spacing w:line="360" w:lineRule="auto"/>
      </w:pPr>
    </w:p>
    <w:p w14:paraId="60A735FF" w14:textId="77777777" w:rsidR="0028385B" w:rsidRDefault="0028385B">
      <w:r>
        <w:br w:type="page"/>
      </w:r>
    </w:p>
    <w:p w14:paraId="09CF541A" w14:textId="77777777" w:rsidR="0028385B" w:rsidRDefault="0028385B" w:rsidP="0028385B">
      <w:pPr>
        <w:spacing w:line="360" w:lineRule="auto"/>
      </w:pPr>
      <w:r>
        <w:lastRenderedPageBreak/>
        <w:t>Slide 15</w:t>
      </w:r>
    </w:p>
    <w:p w14:paraId="71DA2277" w14:textId="77777777" w:rsidR="0028385B" w:rsidRDefault="0028385B" w:rsidP="0028385B">
      <w:pPr>
        <w:spacing w:line="360" w:lineRule="auto"/>
      </w:pPr>
    </w:p>
    <w:p w14:paraId="586911D6" w14:textId="77777777" w:rsidR="0028385B" w:rsidRDefault="0028385B" w:rsidP="0028385B">
      <w:pPr>
        <w:spacing w:line="360" w:lineRule="auto"/>
        <w:jc w:val="center"/>
      </w:pPr>
      <w:r>
        <w:object w:dxaOrig="9612" w:dyaOrig="5406" w14:anchorId="653FEF0E">
          <v:shape id="_x0000_i1095" type="#_x0000_t75" style="width:360.75pt;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95" DrawAspect="Content" ObjectID="_1655896001" r:id="rId33"/>
        </w:object>
      </w:r>
    </w:p>
    <w:p w14:paraId="51DE1A14" w14:textId="77777777" w:rsidR="0028385B" w:rsidRDefault="0028385B" w:rsidP="0028385B">
      <w:pPr>
        <w:spacing w:line="360" w:lineRule="auto"/>
        <w:jc w:val="center"/>
      </w:pPr>
    </w:p>
    <w:p w14:paraId="509B5B37" w14:textId="77777777" w:rsidR="0028385B" w:rsidRDefault="0028385B" w:rsidP="0028385B">
      <w:pPr>
        <w:spacing w:line="360" w:lineRule="auto"/>
      </w:pPr>
    </w:p>
    <w:p w14:paraId="730720AC" w14:textId="77777777" w:rsidR="0028385B" w:rsidRDefault="0028385B">
      <w:r>
        <w:br w:type="page"/>
      </w:r>
    </w:p>
    <w:p w14:paraId="737D6290" w14:textId="77777777" w:rsidR="0028385B" w:rsidRDefault="0028385B" w:rsidP="0028385B">
      <w:pPr>
        <w:spacing w:line="360" w:lineRule="auto"/>
      </w:pPr>
      <w:r>
        <w:lastRenderedPageBreak/>
        <w:t>Slide 16</w:t>
      </w:r>
    </w:p>
    <w:p w14:paraId="2C3B26B9" w14:textId="77777777" w:rsidR="0028385B" w:rsidRDefault="0028385B" w:rsidP="0028385B">
      <w:pPr>
        <w:spacing w:line="360" w:lineRule="auto"/>
      </w:pPr>
    </w:p>
    <w:p w14:paraId="74495D26" w14:textId="77777777" w:rsidR="0028385B" w:rsidRDefault="0028385B" w:rsidP="0028385B">
      <w:pPr>
        <w:spacing w:line="360" w:lineRule="auto"/>
        <w:jc w:val="center"/>
      </w:pPr>
      <w:r>
        <w:object w:dxaOrig="9612" w:dyaOrig="5406" w14:anchorId="60C2E518">
          <v:shape id="_x0000_i1100" type="#_x0000_t75" style="width:360.75pt;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00" DrawAspect="Content" ObjectID="_1655896002" r:id="rId35"/>
        </w:object>
      </w:r>
    </w:p>
    <w:p w14:paraId="3D8761C2" w14:textId="77777777" w:rsidR="0028385B" w:rsidRDefault="0028385B" w:rsidP="0028385B">
      <w:pPr>
        <w:spacing w:line="360" w:lineRule="auto"/>
        <w:jc w:val="center"/>
      </w:pPr>
    </w:p>
    <w:p w14:paraId="0DBE1922" w14:textId="77777777" w:rsidR="0028385B" w:rsidRDefault="0028385B" w:rsidP="0028385B">
      <w:pPr>
        <w:spacing w:line="360" w:lineRule="auto"/>
      </w:pPr>
    </w:p>
    <w:p w14:paraId="50D6F608" w14:textId="77777777" w:rsidR="0028385B" w:rsidRDefault="0028385B" w:rsidP="0028385B">
      <w:pPr>
        <w:spacing w:line="360" w:lineRule="auto"/>
      </w:pPr>
    </w:p>
    <w:sectPr w:rsidR="002838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85B"/>
    <w:rsid w:val="0028385B"/>
    <w:rsid w:val="00E87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134A7"/>
  <w15:chartTrackingRefBased/>
  <w15:docId w15:val="{50AB2208-5D97-45D5-8597-B1CAD61D0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21" Type="http://schemas.openxmlformats.org/officeDocument/2006/relationships/package" Target="embeddings/Microsoft_PowerPoint_Slide8.sldx"/><Relationship Id="rId34" Type="http://schemas.openxmlformats.org/officeDocument/2006/relationships/image" Target="media/image16.emf"/><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theme" Target="theme/theme1.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8" Type="http://schemas.openxmlformats.org/officeDocument/2006/relationships/image" Target="media/image3.emf"/><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1428</Words>
  <Characters>8146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2020-07-10T13:18:00Z</dcterms:created>
  <dcterms:modified xsi:type="dcterms:W3CDTF">2020-07-10T13:19:00Z</dcterms:modified>
</cp:coreProperties>
</file>