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1450DF" w14:textId="20D348C2" w:rsidR="00D2216E" w:rsidRPr="003745B0" w:rsidRDefault="003745B0" w:rsidP="003745B0">
      <w:pPr>
        <w:spacing w:line="360" w:lineRule="auto"/>
        <w:jc w:val="center"/>
        <w:rPr>
          <w:sz w:val="28"/>
          <w:szCs w:val="28"/>
        </w:rPr>
      </w:pPr>
      <w:r w:rsidRPr="003745B0">
        <w:rPr>
          <w:sz w:val="28"/>
          <w:szCs w:val="28"/>
        </w:rPr>
        <w:t xml:space="preserve">An Investigation into Welsh Textile Tools in the South-West of Wales, from Prehistory to </w:t>
      </w:r>
      <w:r w:rsidR="00D73513">
        <w:rPr>
          <w:sz w:val="28"/>
          <w:szCs w:val="28"/>
        </w:rPr>
        <w:t xml:space="preserve">the </w:t>
      </w:r>
      <w:r w:rsidRPr="003745B0">
        <w:rPr>
          <w:sz w:val="28"/>
          <w:szCs w:val="28"/>
        </w:rPr>
        <w:t>Roman</w:t>
      </w:r>
      <w:r w:rsidR="002F433E">
        <w:rPr>
          <w:sz w:val="28"/>
          <w:szCs w:val="28"/>
        </w:rPr>
        <w:t xml:space="preserve">o-British </w:t>
      </w:r>
      <w:r w:rsidR="00A436A8">
        <w:rPr>
          <w:sz w:val="28"/>
          <w:szCs w:val="28"/>
        </w:rPr>
        <w:t>Period</w:t>
      </w:r>
    </w:p>
    <w:p w14:paraId="00522D31" w14:textId="29ABAAD8" w:rsidR="003745B0" w:rsidRDefault="003745B0" w:rsidP="003745B0">
      <w:pPr>
        <w:spacing w:line="360" w:lineRule="auto"/>
      </w:pPr>
    </w:p>
    <w:p w14:paraId="684FDA05" w14:textId="0A5A871B" w:rsidR="003745B0" w:rsidRDefault="003745B0" w:rsidP="003745B0">
      <w:pPr>
        <w:jc w:val="right"/>
      </w:pPr>
      <w:r>
        <w:t>Karen Davies</w:t>
      </w:r>
    </w:p>
    <w:p w14:paraId="6D448FF8" w14:textId="0E68412D" w:rsidR="003745B0" w:rsidRDefault="003745B0" w:rsidP="003745B0">
      <w:pPr>
        <w:jc w:val="right"/>
      </w:pPr>
      <w:r>
        <w:t>1703046 - HPAR6003</w:t>
      </w:r>
    </w:p>
    <w:p w14:paraId="326CE8B3" w14:textId="06AF7632" w:rsidR="003745B0" w:rsidRDefault="003745B0" w:rsidP="003745B0">
      <w:pPr>
        <w:spacing w:line="360" w:lineRule="auto"/>
        <w:jc w:val="right"/>
      </w:pPr>
    </w:p>
    <w:p w14:paraId="0DC944B3" w14:textId="77777777" w:rsidR="003745B0" w:rsidRDefault="003745B0" w:rsidP="003745B0">
      <w:pPr>
        <w:spacing w:line="360" w:lineRule="auto"/>
      </w:pPr>
    </w:p>
    <w:p w14:paraId="7AD6ECD6" w14:textId="2398B155" w:rsidR="003745B0" w:rsidRDefault="003745B0" w:rsidP="003745B0">
      <w:pPr>
        <w:spacing w:line="360" w:lineRule="auto"/>
      </w:pPr>
    </w:p>
    <w:p w14:paraId="060A7FB2" w14:textId="1B8C6ED6" w:rsidR="008E44B5" w:rsidRDefault="00190AF8" w:rsidP="003745B0">
      <w:pPr>
        <w:spacing w:line="360" w:lineRule="auto"/>
      </w:pPr>
      <w:r>
        <w:t>Textile</w:t>
      </w:r>
      <w:r w:rsidR="00915144">
        <w:t xml:space="preserve"> tools</w:t>
      </w:r>
      <w:r>
        <w:t>, and the t</w:t>
      </w:r>
      <w:r w:rsidR="00915144">
        <w:t>extiles</w:t>
      </w:r>
      <w:r>
        <w:t xml:space="preserve"> produce</w:t>
      </w:r>
      <w:r w:rsidR="00915144">
        <w:t>d by</w:t>
      </w:r>
      <w:r>
        <w:t xml:space="preserve"> them, are an important topic to study, as they</w:t>
      </w:r>
      <w:r w:rsidR="00915144">
        <w:t xml:space="preserve"> provide evidence of technological innovation by their technical development, of social complexity with textiles’ different functions, and of the </w:t>
      </w:r>
      <w:r w:rsidR="007B4D8F">
        <w:t>individual</w:t>
      </w:r>
      <w:r w:rsidR="002F433E">
        <w:t xml:space="preserve"> </w:t>
      </w:r>
      <w:r w:rsidR="00915144">
        <w:t>behind the textile</w:t>
      </w:r>
      <w:r w:rsidR="008E44B5">
        <w:t>s</w:t>
      </w:r>
      <w:r w:rsidR="00915144">
        <w:t xml:space="preserve"> and tools </w:t>
      </w:r>
      <w:r w:rsidR="008E44B5">
        <w:t xml:space="preserve">themselves.   </w:t>
      </w:r>
    </w:p>
    <w:p w14:paraId="0D8D05AE" w14:textId="77777777" w:rsidR="008E44B5" w:rsidRDefault="008E44B5" w:rsidP="003745B0">
      <w:pPr>
        <w:spacing w:line="360" w:lineRule="auto"/>
      </w:pPr>
    </w:p>
    <w:p w14:paraId="704358D7" w14:textId="67F3B5CE" w:rsidR="003745B0" w:rsidRDefault="00E462FE" w:rsidP="003745B0">
      <w:pPr>
        <w:spacing w:line="360" w:lineRule="auto"/>
      </w:pPr>
      <w:r>
        <w:rPr>
          <w:noProof/>
        </w:rPr>
        <mc:AlternateContent>
          <mc:Choice Requires="wps">
            <w:drawing>
              <wp:anchor distT="0" distB="0" distL="114300" distR="114300" simplePos="0" relativeHeight="251660288" behindDoc="0" locked="0" layoutInCell="1" allowOverlap="1" wp14:anchorId="0676102E" wp14:editId="63F34F6A">
                <wp:simplePos x="0" y="0"/>
                <wp:positionH relativeFrom="column">
                  <wp:posOffset>2020737</wp:posOffset>
                </wp:positionH>
                <wp:positionV relativeFrom="paragraph">
                  <wp:posOffset>3050206</wp:posOffset>
                </wp:positionV>
                <wp:extent cx="3954145" cy="464820"/>
                <wp:effectExtent l="0" t="0" r="0" b="5080"/>
                <wp:wrapThrough wrapText="bothSides">
                  <wp:wrapPolygon edited="0">
                    <wp:start x="0" y="0"/>
                    <wp:lineTo x="0" y="21246"/>
                    <wp:lineTo x="21506" y="21246"/>
                    <wp:lineTo x="21506"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3954145" cy="464820"/>
                        </a:xfrm>
                        <a:prstGeom prst="rect">
                          <a:avLst/>
                        </a:prstGeom>
                        <a:solidFill>
                          <a:prstClr val="white"/>
                        </a:solidFill>
                        <a:ln>
                          <a:noFill/>
                        </a:ln>
                      </wps:spPr>
                      <wps:txbx>
                        <w:txbxContent>
                          <w:p w14:paraId="3CE5561A" w14:textId="78819A71" w:rsidR="004D0E27" w:rsidRPr="00DD2DB8" w:rsidRDefault="004D0E27" w:rsidP="004D0E27">
                            <w:pPr>
                              <w:pStyle w:val="Caption"/>
                              <w:rPr>
                                <w:noProof/>
                                <w:sz w:val="28"/>
                                <w:szCs w:val="28"/>
                              </w:rPr>
                            </w:pPr>
                            <w:r w:rsidRPr="004D0E27">
                              <w:rPr>
                                <w:noProof/>
                                <w:sz w:val="20"/>
                                <w:szCs w:val="20"/>
                              </w:rPr>
                              <w:fldChar w:fldCharType="begin"/>
                            </w:r>
                            <w:r w:rsidRPr="004D0E27">
                              <w:rPr>
                                <w:noProof/>
                                <w:sz w:val="20"/>
                                <w:szCs w:val="20"/>
                              </w:rPr>
                              <w:instrText xml:space="preserve"> SEQ Figure \* ARABIC </w:instrText>
                            </w:r>
                            <w:r w:rsidRPr="004D0E27">
                              <w:rPr>
                                <w:noProof/>
                                <w:sz w:val="20"/>
                                <w:szCs w:val="20"/>
                              </w:rPr>
                              <w:fldChar w:fldCharType="separate"/>
                            </w:r>
                            <w:r w:rsidR="00F50084">
                              <w:rPr>
                                <w:noProof/>
                                <w:sz w:val="20"/>
                                <w:szCs w:val="20"/>
                              </w:rPr>
                              <w:t>1</w:t>
                            </w:r>
                            <w:r w:rsidRPr="004D0E27">
                              <w:rPr>
                                <w:noProof/>
                                <w:sz w:val="20"/>
                                <w:szCs w:val="20"/>
                              </w:rPr>
                              <w:fldChar w:fldCharType="end"/>
                            </w:r>
                            <w:r>
                              <w:t xml:space="preserve"> - Terracotta lekythos, ca 550-530 BC, Acc. No. 31.11.10 (Gallery 154, The Met Fifth Avenue, Metropolitan Museum of Art)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76102E" id="_x0000_t202" coordsize="21600,21600" o:spt="202" path="m,l,21600r21600,l21600,xe">
                <v:stroke joinstyle="miter"/>
                <v:path gradientshapeok="t" o:connecttype="rect"/>
              </v:shapetype>
              <v:shape id="Text Box 2" o:spid="_x0000_s1026" type="#_x0000_t202" style="position:absolute;margin-left:159.1pt;margin-top:240.15pt;width:311.35pt;height:36.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" stroked="f">
                <v:textbox inset="0,0,0,0">
                  <w:txbxContent>
                    <w:p w14:paraId="3CE5561A" w14:textId="78819A71" w:rsidR="004D0E27" w:rsidRPr="00DD2DB8" w:rsidRDefault="004D0E27" w:rsidP="004D0E27">
                      <w:pPr>
                        <w:pStyle w:val="Caption"/>
                        <w:rPr>
                          <w:noProof/>
                          <w:sz w:val="28"/>
                          <w:szCs w:val="28"/>
                        </w:rPr>
                      </w:pPr>
                      <w:r w:rsidRPr="004D0E27">
                        <w:rPr>
                          <w:noProof/>
                          <w:sz w:val="20"/>
                          <w:szCs w:val="20"/>
                        </w:rPr>
                        <w:fldChar w:fldCharType="begin"/>
                      </w:r>
                      <w:r w:rsidRPr="004D0E27">
                        <w:rPr>
                          <w:noProof/>
                          <w:sz w:val="20"/>
                          <w:szCs w:val="20"/>
                        </w:rPr>
                        <w:instrText xml:space="preserve"> SEQ Figure \* ARABIC </w:instrText>
                      </w:r>
                      <w:r w:rsidRPr="004D0E27">
                        <w:rPr>
                          <w:noProof/>
                          <w:sz w:val="20"/>
                          <w:szCs w:val="20"/>
                        </w:rPr>
                        <w:fldChar w:fldCharType="separate"/>
                      </w:r>
                      <w:r w:rsidR="00F50084">
                        <w:rPr>
                          <w:noProof/>
                          <w:sz w:val="20"/>
                          <w:szCs w:val="20"/>
                        </w:rPr>
                        <w:t>1</w:t>
                      </w:r>
                      <w:r w:rsidRPr="004D0E27">
                        <w:rPr>
                          <w:noProof/>
                          <w:sz w:val="20"/>
                          <w:szCs w:val="20"/>
                        </w:rPr>
                        <w:fldChar w:fldCharType="end"/>
                      </w:r>
                      <w:r>
                        <w:t xml:space="preserve"> - Terracotta lekythos, ca 550-530 BC, Acc. No. 31.11.10 (Gallery 154, The Met Fifth Avenue, Metropolitan Museum of Art)</w:t>
                      </w:r>
                    </w:p>
                  </w:txbxContent>
                </v:textbox>
                <w10:wrap type="through"/>
              </v:shape>
            </w:pict>
          </mc:Fallback>
        </mc:AlternateContent>
      </w:r>
      <w:r>
        <w:rPr>
          <w:noProof/>
          <w:sz w:val="28"/>
          <w:szCs w:val="28"/>
        </w:rPr>
        <w:drawing>
          <wp:anchor distT="0" distB="0" distL="114300" distR="114300" simplePos="0" relativeHeight="251658240" behindDoc="0" locked="0" layoutInCell="1" allowOverlap="1" wp14:anchorId="5FEABDFD" wp14:editId="4E956125">
            <wp:simplePos x="0" y="0"/>
            <wp:positionH relativeFrom="column">
              <wp:posOffset>1980799</wp:posOffset>
            </wp:positionH>
            <wp:positionV relativeFrom="paragraph">
              <wp:posOffset>764340</wp:posOffset>
            </wp:positionV>
            <wp:extent cx="3987165" cy="2245360"/>
            <wp:effectExtent l="0" t="0" r="635" b="2540"/>
            <wp:wrapThrough wrapText="bothSides">
              <wp:wrapPolygon edited="0">
                <wp:start x="0" y="0"/>
                <wp:lineTo x="0" y="21502"/>
                <wp:lineTo x="21535" y="21502"/>
                <wp:lineTo x="2153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3767741-0BE4-416A-868F-4942401F40AB_1_105_c.jpeg"/>
                    <pic:cNvPicPr/>
                  </pic:nvPicPr>
                  <pic:blipFill>
                    <a:blip r:embed="rId6">
                      <a:extLst>
                        <a:ext uri="{28A0092B-C50C-407E-A947-70E740481C1C}">
                          <a14:useLocalDpi xmlns:a14="http://schemas.microsoft.com/office/drawing/2010/main" val="0"/>
                        </a:ext>
                      </a:extLst>
                    </a:blip>
                    <a:stretch>
                      <a:fillRect/>
                    </a:stretch>
                  </pic:blipFill>
                  <pic:spPr>
                    <a:xfrm>
                      <a:off x="0" y="0"/>
                      <a:ext cx="3987165" cy="2245360"/>
                    </a:xfrm>
                    <a:prstGeom prst="rect">
                      <a:avLst/>
                    </a:prstGeom>
                  </pic:spPr>
                </pic:pic>
              </a:graphicData>
            </a:graphic>
            <wp14:sizeRelH relativeFrom="page">
              <wp14:pctWidth>0</wp14:pctWidth>
            </wp14:sizeRelH>
            <wp14:sizeRelV relativeFrom="page">
              <wp14:pctHeight>0</wp14:pctHeight>
            </wp14:sizeRelV>
          </wp:anchor>
        </w:drawing>
      </w:r>
      <w:r w:rsidR="003745B0">
        <w:t>Early textiles are a</w:t>
      </w:r>
      <w:r w:rsidR="00E542F6">
        <w:t xml:space="preserve"> challenging</w:t>
      </w:r>
      <w:r w:rsidR="003745B0">
        <w:t xml:space="preserve"> topic in archaeology, as there is limited material culture available to study.   Clues can be gathered from different sources</w:t>
      </w:r>
      <w:r w:rsidR="008F4270">
        <w:t>,</w:t>
      </w:r>
      <w:r w:rsidR="003745B0">
        <w:t xml:space="preserve"> such as iconography</w:t>
      </w:r>
      <w:r w:rsidR="002B512A">
        <w:t xml:space="preserve"> -</w:t>
      </w:r>
      <w:r w:rsidR="003745B0">
        <w:t xml:space="preserve"> with styles of clothing evident from wall paintings in the Aegean (Barber 1994: 110)</w:t>
      </w:r>
      <w:r w:rsidR="002B512A">
        <w:t xml:space="preserve">, </w:t>
      </w:r>
      <w:r w:rsidR="008F4270">
        <w:t xml:space="preserve">Cypriot </w:t>
      </w:r>
      <w:r w:rsidR="002B512A">
        <w:t xml:space="preserve">figurines wearing garments </w:t>
      </w:r>
      <w:r w:rsidR="002F433E">
        <w:t>(</w:t>
      </w:r>
      <w:r w:rsidR="002B512A">
        <w:t xml:space="preserve">Bernard Knapp 2013: 391), </w:t>
      </w:r>
      <w:r w:rsidR="008F4270">
        <w:t xml:space="preserve">Cypriot </w:t>
      </w:r>
      <w:r w:rsidR="002B512A">
        <w:t>Cradle Figures of babies swaddled in highly patterned fabric (Morris 1985: 152),</w:t>
      </w:r>
      <w:r w:rsidR="003745B0">
        <w:t xml:space="preserve"> </w:t>
      </w:r>
      <w:r w:rsidR="002B512A">
        <w:t>depictions of textile manufacturing in Egyptian Middle Kingdom tombs (Barber 1994: 188/189)</w:t>
      </w:r>
      <w:r w:rsidR="0024655F">
        <w:t>, ceramics,</w:t>
      </w:r>
      <w:r w:rsidR="002B512A">
        <w:t xml:space="preserve"> and on Mesopotamian cylinder seals (Barber 1994: 180)</w:t>
      </w:r>
      <w:r w:rsidR="008F4270">
        <w:t xml:space="preserve"> to name a few examples; material culture – which usually means spindle whorls, loom-weights, possibly styluses</w:t>
      </w:r>
      <w:r w:rsidR="00224CEB">
        <w:t xml:space="preserve"> or weaving picks,</w:t>
      </w:r>
      <w:r w:rsidR="008F4270">
        <w:t xml:space="preserve"> and combs in the majority of excavations because of the problem of perishability of other textile tools </w:t>
      </w:r>
      <w:r w:rsidR="008E44B5">
        <w:t>(</w:t>
      </w:r>
      <w:r w:rsidR="008F4270">
        <w:t>the spindle itself and distaff</w:t>
      </w:r>
      <w:r w:rsidR="008E44B5">
        <w:t xml:space="preserve"> are </w:t>
      </w:r>
      <w:r w:rsidR="008F4270">
        <w:t>usually made of wood)</w:t>
      </w:r>
      <w:r w:rsidR="008E44B5">
        <w:t xml:space="preserve">, although a few wetland sites have provided examples of </w:t>
      </w:r>
      <w:r w:rsidR="007B4D8F">
        <w:t xml:space="preserve">fabric, </w:t>
      </w:r>
      <w:bookmarkStart w:id="0" w:name="_GoBack"/>
      <w:bookmarkEnd w:id="0"/>
      <w:r w:rsidR="008E44B5">
        <w:t xml:space="preserve">fibres and tools (Must Farm 2019; Barber 1994: 90/91); </w:t>
      </w:r>
      <w:r w:rsidR="008E44B5">
        <w:lastRenderedPageBreak/>
        <w:t>ethnographic studies of techniques such as uses of primitive looms (H Ling Roth 1934); and historic texts</w:t>
      </w:r>
      <w:r w:rsidR="00285225">
        <w:t xml:space="preserve"> and myths describing weaving and spinning (Barber 1994: 235/239).</w:t>
      </w:r>
    </w:p>
    <w:p w14:paraId="7F12559E" w14:textId="7D6B7F63" w:rsidR="00285225" w:rsidRDefault="00285225" w:rsidP="003745B0">
      <w:pPr>
        <w:spacing w:line="360" w:lineRule="auto"/>
      </w:pPr>
    </w:p>
    <w:p w14:paraId="2002F5DF" w14:textId="571A2BB0" w:rsidR="00285225" w:rsidRDefault="00285225" w:rsidP="003745B0">
      <w:pPr>
        <w:spacing w:line="360" w:lineRule="auto"/>
      </w:pPr>
      <w:r>
        <w:t>Textile tools themselves can provide information about the types of fibre used</w:t>
      </w:r>
      <w:r w:rsidR="00062F3E">
        <w:t>,</w:t>
      </w:r>
      <w:r>
        <w:t xml:space="preserve"> </w:t>
      </w:r>
      <w:r w:rsidR="00802C2C">
        <w:t xml:space="preserve">and their morphology may display patterns.   The characteristics of a spindle whorl, such as its </w:t>
      </w:r>
      <w:r w:rsidR="00D30428">
        <w:t xml:space="preserve">diameter and </w:t>
      </w:r>
      <w:r w:rsidR="00802C2C">
        <w:t>weight</w:t>
      </w:r>
      <w:r w:rsidR="00D30428">
        <w:t xml:space="preserve">, can determine the fibre used which </w:t>
      </w:r>
      <w:r w:rsidR="00224CEB">
        <w:t>will</w:t>
      </w:r>
      <w:r w:rsidR="00D30428">
        <w:t xml:space="preserve"> provide information about the use of plant or </w:t>
      </w:r>
      <w:proofErr w:type="spellStart"/>
      <w:r w:rsidR="00D30428">
        <w:t>bast</w:t>
      </w:r>
      <w:proofErr w:type="spellEnd"/>
      <w:r w:rsidR="00D30428">
        <w:t xml:space="preserve"> fibres (linen, nettle, elm and willow) or animal fibres (wool)</w:t>
      </w:r>
      <w:r w:rsidR="00B35695">
        <w:t xml:space="preserve"> (Andersson Strand 2012)</w:t>
      </w:r>
      <w:r w:rsidR="00D30428">
        <w:t xml:space="preserve">.   There is a correlation between the properties of the thread produced and the type of spindle whorl </w:t>
      </w:r>
      <w:r w:rsidR="00B35695">
        <w:t xml:space="preserve">(Andersson Strand 2012).   </w:t>
      </w:r>
    </w:p>
    <w:p w14:paraId="5F7C0D3B" w14:textId="35146F4B" w:rsidR="00B35695" w:rsidRDefault="00B35695" w:rsidP="003745B0">
      <w:pPr>
        <w:spacing w:line="360" w:lineRule="auto"/>
      </w:pPr>
    </w:p>
    <w:p w14:paraId="6BFE686F" w14:textId="07A71299" w:rsidR="00B35695" w:rsidRDefault="00B35695" w:rsidP="003745B0">
      <w:pPr>
        <w:spacing w:line="360" w:lineRule="auto"/>
      </w:pPr>
      <w:r>
        <w:t>By focussing on the textile tools found in south-west Wales, I hope to investigate the types of tools found in a circumscribed area and to identify any patterns evident from those tools, such as patterns of distribution</w:t>
      </w:r>
      <w:r w:rsidR="00E542F6">
        <w:t xml:space="preserve">, with particular reference to size, shape, context, and decoration.   In designing and developing a database of these tools, I hope to provide a </w:t>
      </w:r>
      <w:r w:rsidR="00E542F6" w:rsidRPr="00E542F6">
        <w:rPr>
          <w:i/>
          <w:iCs/>
        </w:rPr>
        <w:t>corpus</w:t>
      </w:r>
      <w:r w:rsidR="00E542F6">
        <w:t xml:space="preserve"> of information which </w:t>
      </w:r>
      <w:r w:rsidR="003E328F">
        <w:t>will</w:t>
      </w:r>
      <w:r w:rsidR="00E542F6">
        <w:t xml:space="preserve"> help in </w:t>
      </w:r>
      <w:r w:rsidR="003E328F">
        <w:t>the s</w:t>
      </w:r>
      <w:r w:rsidR="00E542F6">
        <w:t>tudy</w:t>
      </w:r>
      <w:r w:rsidR="003E328F">
        <w:t xml:space="preserve"> of</w:t>
      </w:r>
      <w:r w:rsidR="00E542F6">
        <w:t xml:space="preserve"> the development of textile technology in south-west Wales, </w:t>
      </w:r>
      <w:r w:rsidR="003E328F">
        <w:t xml:space="preserve">and </w:t>
      </w:r>
      <w:r w:rsidR="00E542F6">
        <w:t xml:space="preserve">in </w:t>
      </w:r>
      <w:r w:rsidR="003E328F">
        <w:t>elucidating</w:t>
      </w:r>
      <w:r w:rsidR="00E542F6">
        <w:t xml:space="preserve"> </w:t>
      </w:r>
      <w:r w:rsidR="00062F3E">
        <w:t>a</w:t>
      </w:r>
      <w:r w:rsidR="003E328F">
        <w:t xml:space="preserve"> textile production</w:t>
      </w:r>
      <w:r w:rsidR="00E542F6">
        <w:t xml:space="preserve"> </w:t>
      </w:r>
      <w:proofErr w:type="spellStart"/>
      <w:r w:rsidR="00E542F6" w:rsidRPr="00876D17">
        <w:rPr>
          <w:i/>
          <w:iCs/>
        </w:rPr>
        <w:t>cha</w:t>
      </w:r>
      <w:r w:rsidR="00876D17" w:rsidRPr="00876D17">
        <w:rPr>
          <w:rFonts w:ascii="Calibri" w:hAnsi="Calibri" w:cs="Calibri"/>
          <w:i/>
          <w:iCs/>
        </w:rPr>
        <w:t>î</w:t>
      </w:r>
      <w:r w:rsidR="00E542F6" w:rsidRPr="00876D17">
        <w:rPr>
          <w:i/>
          <w:iCs/>
        </w:rPr>
        <w:t>ne</w:t>
      </w:r>
      <w:proofErr w:type="spellEnd"/>
      <w:r w:rsidR="00E542F6" w:rsidRPr="00876D17">
        <w:rPr>
          <w:i/>
          <w:iCs/>
        </w:rPr>
        <w:t xml:space="preserve"> </w:t>
      </w:r>
      <w:proofErr w:type="spellStart"/>
      <w:r w:rsidR="00E542F6" w:rsidRPr="00876D17">
        <w:rPr>
          <w:i/>
          <w:iCs/>
        </w:rPr>
        <w:t>op</w:t>
      </w:r>
      <w:r w:rsidR="00876D17" w:rsidRPr="00876D17">
        <w:rPr>
          <w:rFonts w:ascii="Calibri" w:hAnsi="Calibri" w:cs="Calibri"/>
          <w:i/>
          <w:iCs/>
        </w:rPr>
        <w:t>é</w:t>
      </w:r>
      <w:r w:rsidR="00E542F6" w:rsidRPr="00876D17">
        <w:rPr>
          <w:i/>
          <w:iCs/>
        </w:rPr>
        <w:t>ratoire</w:t>
      </w:r>
      <w:proofErr w:type="spellEnd"/>
      <w:r w:rsidR="003E328F">
        <w:t>.</w:t>
      </w:r>
      <w:r w:rsidR="00E542F6">
        <w:t xml:space="preserve"> </w:t>
      </w:r>
    </w:p>
    <w:p w14:paraId="65A22452" w14:textId="18584A37" w:rsidR="003E328F" w:rsidRDefault="003E328F" w:rsidP="003745B0">
      <w:pPr>
        <w:spacing w:line="360" w:lineRule="auto"/>
      </w:pPr>
    </w:p>
    <w:p w14:paraId="0E23CD17" w14:textId="483DBBB0" w:rsidR="003E328F" w:rsidRDefault="00342049" w:rsidP="003745B0">
      <w:pPr>
        <w:spacing w:line="360" w:lineRule="auto"/>
      </w:pPr>
      <w:r>
        <w:t xml:space="preserve">As my database requires data obtained from the textile tools themselves, I have started by contacting the local regional museums to gain access to their collections.   So far, I have visited the Ceredigion Museum in Aberystwyth, the </w:t>
      </w:r>
      <w:r w:rsidR="00A45C23">
        <w:t xml:space="preserve">Carmarthen Museum in Carmarthen, and the Tenby Museum in Tenby.   I have approached the Pembrokeshire Museum at </w:t>
      </w:r>
      <w:proofErr w:type="spellStart"/>
      <w:r w:rsidR="00A45C23">
        <w:t>Scolton</w:t>
      </w:r>
      <w:proofErr w:type="spellEnd"/>
      <w:r w:rsidR="00A45C23">
        <w:t xml:space="preserve"> Manor and Swansea Museum, and have also contacted the Dyfed Archaeological Trust (DAT).   The DAT have provided me with a </w:t>
      </w:r>
      <w:r w:rsidR="005D7081">
        <w:t xml:space="preserve">Historic Environment Record </w:t>
      </w:r>
      <w:r w:rsidR="00A45C23">
        <w:t xml:space="preserve">list of </w:t>
      </w:r>
      <w:r w:rsidR="005D7081">
        <w:t>sites and finds pertaining to textile tools.   Another source of sites with information about material culture is the list of Key Sites from the Research Framework for the Archaeology of Wales.</w:t>
      </w:r>
      <w:r w:rsidR="00D73513">
        <w:t xml:space="preserve">   </w:t>
      </w:r>
    </w:p>
    <w:p w14:paraId="1C85684B" w14:textId="44FEC503" w:rsidR="005D7081" w:rsidRDefault="005D7081" w:rsidP="003745B0">
      <w:pPr>
        <w:spacing w:line="360" w:lineRule="auto"/>
      </w:pPr>
    </w:p>
    <w:p w14:paraId="7CD8CDAB" w14:textId="31E22761" w:rsidR="005D7081" w:rsidRDefault="005D7081" w:rsidP="003745B0">
      <w:pPr>
        <w:spacing w:line="360" w:lineRule="auto"/>
      </w:pPr>
      <w:r>
        <w:t xml:space="preserve">My first visit (to the Ceredigion Museum in Aberystwyth) has highlighted potential problems in my data gathering.   </w:t>
      </w:r>
      <w:r w:rsidR="002F433E">
        <w:t>Although the museum does have spindle whorls available to handle and measure, the majority of them are donated with no context as to their age</w:t>
      </w:r>
      <w:r w:rsidR="004B236A">
        <w:t>,</w:t>
      </w:r>
      <w:r w:rsidR="002F433E">
        <w:t xml:space="preserve"> so trying to map a pattern </w:t>
      </w:r>
      <w:r w:rsidR="00062F3E">
        <w:t>with an accurate</w:t>
      </w:r>
      <w:r w:rsidR="002F433E">
        <w:t xml:space="preserve"> age or culture or context </w:t>
      </w:r>
      <w:r w:rsidR="00062F3E">
        <w:t>will</w:t>
      </w:r>
      <w:r w:rsidR="002F433E">
        <w:t xml:space="preserve"> not be possible.   However, </w:t>
      </w:r>
      <w:r w:rsidR="00AF76E7">
        <w:rPr>
          <w:noProof/>
        </w:rPr>
        <w:lastRenderedPageBreak/>
        <w:drawing>
          <wp:anchor distT="0" distB="0" distL="114300" distR="114300" simplePos="0" relativeHeight="251661312" behindDoc="0" locked="0" layoutInCell="1" allowOverlap="1" wp14:anchorId="17AA48D7" wp14:editId="01303259">
            <wp:simplePos x="0" y="0"/>
            <wp:positionH relativeFrom="column">
              <wp:posOffset>15875</wp:posOffset>
            </wp:positionH>
            <wp:positionV relativeFrom="paragraph">
              <wp:posOffset>239997</wp:posOffset>
            </wp:positionV>
            <wp:extent cx="3634740" cy="3500755"/>
            <wp:effectExtent l="0" t="0" r="0" b="4445"/>
            <wp:wrapThrough wrapText="bothSides">
              <wp:wrapPolygon edited="0">
                <wp:start x="0" y="0"/>
                <wp:lineTo x="0" y="21549"/>
                <wp:lineTo x="21509" y="21549"/>
                <wp:lineTo x="21509"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9758193-676B-4CE0-A7A7-CA3CA743CEF2_1_201_a.jpeg"/>
                    <pic:cNvPicPr/>
                  </pic:nvPicPr>
                  <pic:blipFill>
                    <a:blip r:embed="rId7">
                      <a:extLst>
                        <a:ext uri="{28A0092B-C50C-407E-A947-70E740481C1C}">
                          <a14:useLocalDpi xmlns:a14="http://schemas.microsoft.com/office/drawing/2010/main" val="0"/>
                        </a:ext>
                      </a:extLst>
                    </a:blip>
                    <a:stretch>
                      <a:fillRect/>
                    </a:stretch>
                  </pic:blipFill>
                  <pic:spPr>
                    <a:xfrm>
                      <a:off x="0" y="0"/>
                      <a:ext cx="3634740" cy="3500755"/>
                    </a:xfrm>
                    <a:prstGeom prst="rect">
                      <a:avLst/>
                    </a:prstGeom>
                  </pic:spPr>
                </pic:pic>
              </a:graphicData>
            </a:graphic>
            <wp14:sizeRelH relativeFrom="page">
              <wp14:pctWidth>0</wp14:pctWidth>
            </wp14:sizeRelH>
            <wp14:sizeRelV relativeFrom="page">
              <wp14:pctHeight>0</wp14:pctHeight>
            </wp14:sizeRelV>
          </wp:anchor>
        </w:drawing>
      </w:r>
      <w:r w:rsidR="002F433E">
        <w:t xml:space="preserve">there is information about </w:t>
      </w:r>
      <w:r w:rsidR="00235E65">
        <w:t xml:space="preserve">location of finds and I was able to gather data about raw materials, weight and height, decoration, and style.   </w:t>
      </w:r>
      <w:r w:rsidR="002F433E">
        <w:t xml:space="preserve">The majority of the whorls are stored in a box in a cupboard with some missing from the list provided, which seems to indicate </w:t>
      </w:r>
      <w:r w:rsidR="00235E65">
        <w:t xml:space="preserve">a general disregard for these items – as a visitor, I was not asked for identification and was left alone with the box which seems overly trusting.   </w:t>
      </w:r>
      <w:r w:rsidR="00AF76E7">
        <w:rPr>
          <w:noProof/>
        </w:rPr>
        <mc:AlternateContent>
          <mc:Choice Requires="wps">
            <w:drawing>
              <wp:anchor distT="0" distB="0" distL="114300" distR="114300" simplePos="0" relativeHeight="251663360" behindDoc="0" locked="0" layoutInCell="1" allowOverlap="1" wp14:anchorId="50B79253" wp14:editId="62DB5BC5">
                <wp:simplePos x="0" y="0"/>
                <wp:positionH relativeFrom="column">
                  <wp:posOffset>23495</wp:posOffset>
                </wp:positionH>
                <wp:positionV relativeFrom="paragraph">
                  <wp:posOffset>3552825</wp:posOffset>
                </wp:positionV>
                <wp:extent cx="3634740" cy="488950"/>
                <wp:effectExtent l="0" t="0" r="0" b="6350"/>
                <wp:wrapThrough wrapText="bothSides">
                  <wp:wrapPolygon edited="0">
                    <wp:start x="0" y="0"/>
                    <wp:lineTo x="0" y="21319"/>
                    <wp:lineTo x="21509" y="21319"/>
                    <wp:lineTo x="21509"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3634740" cy="488950"/>
                        </a:xfrm>
                        <a:prstGeom prst="rect">
                          <a:avLst/>
                        </a:prstGeom>
                        <a:solidFill>
                          <a:prstClr val="white"/>
                        </a:solidFill>
                        <a:ln>
                          <a:noFill/>
                        </a:ln>
                      </wps:spPr>
                      <wps:txbx>
                        <w:txbxContent>
                          <w:p w14:paraId="2ADE1FB6" w14:textId="406372B3" w:rsidR="00A10D86" w:rsidRPr="00F73820" w:rsidRDefault="00F7292C" w:rsidP="00A10D86">
                            <w:pPr>
                              <w:pStyle w:val="Caption"/>
                            </w:pPr>
                            <w:fldSimple w:instr=" SEQ Figure \* ARABIC ">
                              <w:r w:rsidR="00F50084">
                                <w:rPr>
                                  <w:noProof/>
                                </w:rPr>
                                <w:t>2</w:t>
                              </w:r>
                            </w:fldSimple>
                            <w:r w:rsidR="00A10D86">
                              <w:t xml:space="preserve"> - Unusual spindle whorl with four additional perforations reminiscent of a tablet used in tablet weaving, Ceredigion Museum on loan from Carmarthen Museum, Acc.  No. CM 060 (Photo: K Davies)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B79253" id="Text Box 4" o:spid="_x0000_s1027" type="#_x0000_t202" style="position:absolute;margin-left:1.85pt;margin-top:279.75pt;width:286.2pt;height:38.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" stroked="f">
                <v:textbox inset="0,0,0,0">
                  <w:txbxContent>
                    <w:p w14:paraId="2ADE1FB6" w14:textId="406372B3" w:rsidR="00A10D86" w:rsidRPr="00F73820" w:rsidRDefault="00A10D86" w:rsidP="00A10D86">
                      <w:pPr>
                        <w:pStyle w:val="Caption"/>
                      </w:pPr>
                      <w:fldSimple w:instr=" SEQ Figure \* ARABIC ">
                        <w:r w:rsidR="00F50084">
                          <w:rPr>
                            <w:noProof/>
                          </w:rPr>
                          <w:t>2</w:t>
                        </w:r>
                      </w:fldSimple>
                      <w:r>
                        <w:t xml:space="preserve"> - Unusual spindle whorl with four additional perforations reminiscent of a tablet used in tablet weaving, Ceredigion Museum on loan from Carmarthen Museum, Acc.  No. CM 060 (Photo: K Davies)</w:t>
                      </w:r>
                    </w:p>
                  </w:txbxContent>
                </v:textbox>
                <w10:wrap type="through"/>
              </v:shape>
            </w:pict>
          </mc:Fallback>
        </mc:AlternateContent>
      </w:r>
      <w:r w:rsidR="00235E65">
        <w:t>My i</w:t>
      </w:r>
      <w:r w:rsidR="00D73513">
        <w:t>mpression</w:t>
      </w:r>
      <w:r w:rsidR="00235E65">
        <w:t xml:space="preserve"> is that these tools are viewed as mundane and domestic and therefore of limited value – perhaps there is also an element of “women’s work” showing a gender bias in the </w:t>
      </w:r>
      <w:r w:rsidR="00D73513">
        <w:t>original c</w:t>
      </w:r>
      <w:r w:rsidR="00235E65">
        <w:t>ollections.   I have a further visit timetabled for Ceredigion Museum, and a visit to the Tenby Museum, which contains spindle whorls from specific excavations so those tools will have context.</w:t>
      </w:r>
      <w:r w:rsidR="00D73513">
        <w:t xml:space="preserve">   As I collect further data, I plan to evaluate how the individual museums treat their artefacts </w:t>
      </w:r>
      <w:r w:rsidR="0024655F">
        <w:t>following my experience at Ceredigion Museum.</w:t>
      </w:r>
    </w:p>
    <w:p w14:paraId="3770596B" w14:textId="6C232E1E" w:rsidR="0024655F" w:rsidRDefault="0024655F" w:rsidP="003745B0">
      <w:pPr>
        <w:spacing w:line="360" w:lineRule="auto"/>
      </w:pPr>
    </w:p>
    <w:p w14:paraId="1CAD2358" w14:textId="56239E8E" w:rsidR="0024655F" w:rsidRDefault="0024655F" w:rsidP="003745B0">
      <w:pPr>
        <w:spacing w:line="360" w:lineRule="auto"/>
      </w:pPr>
      <w:r>
        <w:t xml:space="preserve">Once I have collected as much data as possible, I intend to compare the results of spinning </w:t>
      </w:r>
      <w:r w:rsidR="00B179CB">
        <w:t xml:space="preserve">different </w:t>
      </w:r>
      <w:r>
        <w:t>fibre</w:t>
      </w:r>
      <w:r w:rsidR="00B179CB">
        <w:t xml:space="preserve">s </w:t>
      </w:r>
      <w:r>
        <w:t xml:space="preserve">using </w:t>
      </w:r>
      <w:r w:rsidR="00B179CB">
        <w:t>spindle whorls recreated from the information gathered</w:t>
      </w:r>
      <w:r w:rsidR="00A10D86">
        <w:t>,</w:t>
      </w:r>
      <w:r w:rsidR="00B179CB">
        <w:t xml:space="preserve"> specifically with regard to weight and size, and any ratio between height and diameter.   </w:t>
      </w:r>
      <w:r w:rsidR="00004124">
        <w:t xml:space="preserve">I am in the process of retting nettles to produce fibre and hope to obtain flax fibres.   The </w:t>
      </w:r>
      <w:proofErr w:type="spellStart"/>
      <w:r w:rsidR="00004124">
        <w:t>Soay</w:t>
      </w:r>
      <w:proofErr w:type="spellEnd"/>
      <w:r w:rsidR="00004124">
        <w:t xml:space="preserve"> breed of sheep is considered to be an unrefined breed with fleece similar to that used for textile processing in prehistory</w:t>
      </w:r>
      <w:r w:rsidR="00A10D86">
        <w:t xml:space="preserve"> (Ryder 1981) and this will be the wool that will be used.   I hope to test which fibres are best suited to which whorl ratios and weights.</w:t>
      </w:r>
      <w:r w:rsidR="007F4891">
        <w:t xml:space="preserve">   </w:t>
      </w:r>
    </w:p>
    <w:p w14:paraId="2F869A1F" w14:textId="46756844" w:rsidR="007F4891" w:rsidRDefault="007F4891" w:rsidP="003745B0">
      <w:pPr>
        <w:spacing w:line="360" w:lineRule="auto"/>
      </w:pPr>
    </w:p>
    <w:p w14:paraId="1F4612D6" w14:textId="5E4D6937" w:rsidR="008778EA" w:rsidRDefault="007F4891" w:rsidP="003745B0">
      <w:pPr>
        <w:spacing w:line="360" w:lineRule="auto"/>
      </w:pPr>
      <w:r>
        <w:t xml:space="preserve">It will be interesting to </w:t>
      </w:r>
      <w:r w:rsidR="008B0BF0">
        <w:t xml:space="preserve">review the characteristics of the textile tools found, particularly the raw materials from which they are made.   So far, the majority have been made of stone and </w:t>
      </w:r>
      <w:r w:rsidR="008B0BF0">
        <w:lastRenderedPageBreak/>
        <w:t xml:space="preserve">there appears to be a limited number of them.   Is this an example of indifference on the part of antiquarian excavators?   Are they too mundane or domestic? Or </w:t>
      </w:r>
      <w:r w:rsidR="00CD79E7">
        <w:t xml:space="preserve">is it an example </w:t>
      </w:r>
      <w:r w:rsidR="008B0BF0">
        <w:t xml:space="preserve">of gender bias?   Perhaps </w:t>
      </w:r>
      <w:r w:rsidR="00CD79E7">
        <w:t>the answer is</w:t>
      </w:r>
      <w:r w:rsidR="008B0BF0">
        <w:t xml:space="preserve"> </w:t>
      </w:r>
      <w:r w:rsidR="00CD79E7">
        <w:t xml:space="preserve">purely </w:t>
      </w:r>
      <w:r w:rsidR="008B0BF0">
        <w:t xml:space="preserve">a hostile topography for terracotta or clay artefacts?   Many thousands of </w:t>
      </w:r>
      <w:r w:rsidR="00CD79E7">
        <w:t xml:space="preserve">highly decorated </w:t>
      </w:r>
      <w:r w:rsidR="008B0BF0">
        <w:t xml:space="preserve">terracotta whorls were found in Schliemann’s Troy indicating how pervasive textile production was in everyday life, so where are the Welsh spindle whorls?   </w:t>
      </w:r>
    </w:p>
    <w:p w14:paraId="2886D596" w14:textId="66C568D0" w:rsidR="00CD79E7" w:rsidRDefault="00E90B44" w:rsidP="003745B0">
      <w:pPr>
        <w:spacing w:line="360" w:lineRule="auto"/>
      </w:pPr>
      <w:r>
        <w:rPr>
          <w:noProof/>
        </w:rPr>
        <w:drawing>
          <wp:anchor distT="0" distB="0" distL="114300" distR="114300" simplePos="0" relativeHeight="251666432" behindDoc="0" locked="0" layoutInCell="1" allowOverlap="1" wp14:anchorId="59F00F60" wp14:editId="09972743">
            <wp:simplePos x="0" y="0"/>
            <wp:positionH relativeFrom="column">
              <wp:posOffset>3985494</wp:posOffset>
            </wp:positionH>
            <wp:positionV relativeFrom="paragraph">
              <wp:posOffset>401721</wp:posOffset>
            </wp:positionV>
            <wp:extent cx="2068830" cy="3216275"/>
            <wp:effectExtent l="0" t="0" r="1270" b="0"/>
            <wp:wrapThrough wrapText="bothSides">
              <wp:wrapPolygon edited="0">
                <wp:start x="0" y="0"/>
                <wp:lineTo x="0" y="21493"/>
                <wp:lineTo x="21481" y="21493"/>
                <wp:lineTo x="21481"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659C544-E25F-4AFE-A6C1-B35DF43B8CC9_1_201_a.jpeg"/>
                    <pic:cNvPicPr/>
                  </pic:nvPicPr>
                  <pic:blipFill>
                    <a:blip r:embed="rId8">
                      <a:extLst>
                        <a:ext uri="{28A0092B-C50C-407E-A947-70E740481C1C}">
                          <a14:useLocalDpi xmlns:a14="http://schemas.microsoft.com/office/drawing/2010/main" val="0"/>
                        </a:ext>
                      </a:extLst>
                    </a:blip>
                    <a:stretch>
                      <a:fillRect/>
                    </a:stretch>
                  </pic:blipFill>
                  <pic:spPr>
                    <a:xfrm>
                      <a:off x="0" y="0"/>
                      <a:ext cx="2068830" cy="321627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0" locked="0" layoutInCell="1" allowOverlap="1" wp14:anchorId="76310710" wp14:editId="26C29841">
            <wp:simplePos x="0" y="0"/>
            <wp:positionH relativeFrom="column">
              <wp:posOffset>1890997</wp:posOffset>
            </wp:positionH>
            <wp:positionV relativeFrom="paragraph">
              <wp:posOffset>376956</wp:posOffset>
            </wp:positionV>
            <wp:extent cx="2040255" cy="3225165"/>
            <wp:effectExtent l="0" t="0" r="4445" b="635"/>
            <wp:wrapThrough wrapText="bothSides">
              <wp:wrapPolygon edited="0">
                <wp:start x="0" y="0"/>
                <wp:lineTo x="0" y="21519"/>
                <wp:lineTo x="21513" y="21519"/>
                <wp:lineTo x="21513"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CF0F7A6-3E6B-44BD-96B8-5DDA2B8A309D_1_201_a.jpeg"/>
                    <pic:cNvPicPr/>
                  </pic:nvPicPr>
                  <pic:blipFill>
                    <a:blip r:embed="rId9">
                      <a:extLst>
                        <a:ext uri="{28A0092B-C50C-407E-A947-70E740481C1C}">
                          <a14:useLocalDpi xmlns:a14="http://schemas.microsoft.com/office/drawing/2010/main" val="0"/>
                        </a:ext>
                      </a:extLst>
                    </a:blip>
                    <a:stretch>
                      <a:fillRect/>
                    </a:stretch>
                  </pic:blipFill>
                  <pic:spPr>
                    <a:xfrm>
                      <a:off x="0" y="0"/>
                      <a:ext cx="2040255" cy="32251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0" locked="0" layoutInCell="1" allowOverlap="1" wp14:anchorId="311D9453" wp14:editId="05A72380">
            <wp:simplePos x="0" y="0"/>
            <wp:positionH relativeFrom="column">
              <wp:posOffset>-216902</wp:posOffset>
            </wp:positionH>
            <wp:positionV relativeFrom="paragraph">
              <wp:posOffset>354096</wp:posOffset>
            </wp:positionV>
            <wp:extent cx="2070735" cy="3240405"/>
            <wp:effectExtent l="0" t="0" r="0" b="0"/>
            <wp:wrapThrough wrapText="bothSides">
              <wp:wrapPolygon edited="0">
                <wp:start x="0" y="0"/>
                <wp:lineTo x="0" y="21503"/>
                <wp:lineTo x="21461" y="21503"/>
                <wp:lineTo x="21461"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EC0409C-9976-4E5C-AA0A-93B299F168C6_1_201_a.jpeg"/>
                    <pic:cNvPicPr/>
                  </pic:nvPicPr>
                  <pic:blipFill>
                    <a:blip r:embed="rId10">
                      <a:extLst>
                        <a:ext uri="{28A0092B-C50C-407E-A947-70E740481C1C}">
                          <a14:useLocalDpi xmlns:a14="http://schemas.microsoft.com/office/drawing/2010/main" val="0"/>
                        </a:ext>
                      </a:extLst>
                    </a:blip>
                    <a:stretch>
                      <a:fillRect/>
                    </a:stretch>
                  </pic:blipFill>
                  <pic:spPr>
                    <a:xfrm>
                      <a:off x="0" y="0"/>
                      <a:ext cx="2070735" cy="3240405"/>
                    </a:xfrm>
                    <a:prstGeom prst="rect">
                      <a:avLst/>
                    </a:prstGeom>
                  </pic:spPr>
                </pic:pic>
              </a:graphicData>
            </a:graphic>
            <wp14:sizeRelH relativeFrom="page">
              <wp14:pctWidth>0</wp14:pctWidth>
            </wp14:sizeRelH>
            <wp14:sizeRelV relativeFrom="page">
              <wp14:pctHeight>0</wp14:pctHeight>
            </wp14:sizeRelV>
          </wp:anchor>
        </w:drawing>
      </w:r>
    </w:p>
    <w:p w14:paraId="5D0E5A8E" w14:textId="77777777" w:rsidR="008778EA" w:rsidRDefault="00F50084" w:rsidP="003745B0">
      <w:pPr>
        <w:spacing w:line="360" w:lineRule="auto"/>
      </w:pPr>
      <w:r>
        <w:rPr>
          <w:noProof/>
        </w:rPr>
        <mc:AlternateContent>
          <mc:Choice Requires="wps">
            <w:drawing>
              <wp:anchor distT="0" distB="0" distL="114300" distR="114300" simplePos="0" relativeHeight="251669504" behindDoc="0" locked="0" layoutInCell="1" allowOverlap="1" wp14:anchorId="45C0DEEF" wp14:editId="62A7BC83">
                <wp:simplePos x="0" y="0"/>
                <wp:positionH relativeFrom="column">
                  <wp:posOffset>7620</wp:posOffset>
                </wp:positionH>
                <wp:positionV relativeFrom="paragraph">
                  <wp:posOffset>5762625</wp:posOffset>
                </wp:positionV>
                <wp:extent cx="5727700" cy="304800"/>
                <wp:effectExtent l="0" t="0" r="0" b="0"/>
                <wp:wrapThrough wrapText="bothSides">
                  <wp:wrapPolygon edited="0">
                    <wp:start x="0" y="0"/>
                    <wp:lineTo x="0" y="20700"/>
                    <wp:lineTo x="21552" y="20700"/>
                    <wp:lineTo x="21552" y="0"/>
                    <wp:lineTo x="0" y="0"/>
                  </wp:wrapPolygon>
                </wp:wrapThrough>
                <wp:docPr id="9" name="Text Box 9"/>
                <wp:cNvGraphicFramePr/>
                <a:graphic xmlns:a="http://schemas.openxmlformats.org/drawingml/2006/main">
                  <a:graphicData uri="http://schemas.microsoft.com/office/word/2010/wordprocessingShape">
                    <wps:wsp>
                      <wps:cNvSpPr txBox="1"/>
                      <wps:spPr>
                        <a:xfrm>
                          <a:off x="0" y="0"/>
                          <a:ext cx="5727700" cy="304800"/>
                        </a:xfrm>
                        <a:prstGeom prst="rect">
                          <a:avLst/>
                        </a:prstGeom>
                        <a:solidFill>
                          <a:prstClr val="white"/>
                        </a:solidFill>
                        <a:ln>
                          <a:noFill/>
                        </a:ln>
                      </wps:spPr>
                      <wps:txbx>
                        <w:txbxContent>
                          <w:p w14:paraId="51CFB5B7" w14:textId="7300536F" w:rsidR="00F50084" w:rsidRPr="007F53A9" w:rsidRDefault="00F50084" w:rsidP="00F50084">
                            <w:pPr>
                              <w:pStyle w:val="Caption"/>
                              <w:rPr>
                                <w:noProof/>
                              </w:rPr>
                            </w:pP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 Examples of decorated terracotta whorls</w:t>
                            </w:r>
                            <w:r w:rsidR="004B236A">
                              <w:t xml:space="preserve"> (</w:t>
                            </w:r>
                            <w:r>
                              <w:t>Troy and its Remains by H Schliemann 1875, reprinted 1976</w:t>
                            </w:r>
                            <w:r w:rsidR="004B236A">
                              <w:t>)</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5C0DEEF" id="_x0000_t202" coordsize="21600,21600" o:spt="202" path="m,l,21600r21600,l21600,xe">
                <v:stroke joinstyle="miter"/>
                <v:path gradientshapeok="t" o:connecttype="rect"/>
              </v:shapetype>
              <v:shape id="Text Box 9" o:spid="_x0000_s1028" type="#_x0000_t202" style="position:absolute;margin-left:.6pt;margin-top:453.75pt;width:451pt;height:24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" stroked="f">
                <v:textbox inset="0,0,0,0">
                  <w:txbxContent>
                    <w:p w14:paraId="51CFB5B7" w14:textId="7300536F" w:rsidR="00F50084" w:rsidRPr="007F53A9" w:rsidRDefault="00F50084" w:rsidP="00F50084">
                      <w:pPr>
                        <w:pStyle w:val="Caption"/>
                        <w:rPr>
                          <w:noProof/>
                        </w:rPr>
                      </w:pP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 Examples of decorated terracotta whorls</w:t>
                      </w:r>
                      <w:r w:rsidR="004B236A">
                        <w:t xml:space="preserve"> (</w:t>
                      </w:r>
                      <w:r>
                        <w:t>Troy and its Remains by H Schliemann 1875, reprinted 1976</w:t>
                      </w:r>
                      <w:r w:rsidR="004B236A">
                        <w:t>)</w:t>
                      </w:r>
                      <w:r>
                        <w:t>.</w:t>
                      </w:r>
                    </w:p>
                  </w:txbxContent>
                </v:textbox>
                <w10:wrap type="through"/>
              </v:shape>
            </w:pict>
          </mc:Fallback>
        </mc:AlternateContent>
      </w:r>
      <w:r w:rsidR="00E90B44">
        <w:rPr>
          <w:noProof/>
        </w:rPr>
        <w:drawing>
          <wp:anchor distT="0" distB="0" distL="114300" distR="114300" simplePos="0" relativeHeight="251667456" behindDoc="0" locked="0" layoutInCell="1" allowOverlap="1" wp14:anchorId="5F2042A1" wp14:editId="3B505803">
            <wp:simplePos x="0" y="0"/>
            <wp:positionH relativeFrom="column">
              <wp:posOffset>7620</wp:posOffset>
            </wp:positionH>
            <wp:positionV relativeFrom="paragraph">
              <wp:posOffset>3564890</wp:posOffset>
            </wp:positionV>
            <wp:extent cx="5727700" cy="2143760"/>
            <wp:effectExtent l="0" t="0" r="0" b="2540"/>
            <wp:wrapThrough wrapText="bothSides">
              <wp:wrapPolygon edited="0">
                <wp:start x="0" y="0"/>
                <wp:lineTo x="0" y="21498"/>
                <wp:lineTo x="21552" y="21498"/>
                <wp:lineTo x="21552"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76155D6-A4A6-4965-B7D6-AEC6D9CD90F8_1_201_a.jpeg"/>
                    <pic:cNvPicPr/>
                  </pic:nvPicPr>
                  <pic:blipFill>
                    <a:blip r:embed="rId11">
                      <a:extLst>
                        <a:ext uri="{28A0092B-C50C-407E-A947-70E740481C1C}">
                          <a14:useLocalDpi xmlns:a14="http://schemas.microsoft.com/office/drawing/2010/main" val="0"/>
                        </a:ext>
                      </a:extLst>
                    </a:blip>
                    <a:stretch>
                      <a:fillRect/>
                    </a:stretch>
                  </pic:blipFill>
                  <pic:spPr>
                    <a:xfrm>
                      <a:off x="0" y="0"/>
                      <a:ext cx="5727700" cy="2143760"/>
                    </a:xfrm>
                    <a:prstGeom prst="rect">
                      <a:avLst/>
                    </a:prstGeom>
                  </pic:spPr>
                </pic:pic>
              </a:graphicData>
            </a:graphic>
            <wp14:sizeRelH relativeFrom="page">
              <wp14:pctWidth>0</wp14:pctWidth>
            </wp14:sizeRelH>
            <wp14:sizeRelV relativeFrom="page">
              <wp14:pctHeight>0</wp14:pctHeight>
            </wp14:sizeRelV>
          </wp:anchor>
        </w:drawing>
      </w:r>
      <w:r w:rsidR="008778EA">
        <w:t xml:space="preserve">                         </w:t>
      </w:r>
    </w:p>
    <w:p w14:paraId="58927213" w14:textId="77777777" w:rsidR="008778EA" w:rsidRDefault="008778EA" w:rsidP="003745B0">
      <w:pPr>
        <w:spacing w:line="360" w:lineRule="auto"/>
      </w:pPr>
    </w:p>
    <w:p w14:paraId="7EB5D0EE" w14:textId="77777777" w:rsidR="008778EA" w:rsidRDefault="008778EA" w:rsidP="003745B0">
      <w:pPr>
        <w:spacing w:line="360" w:lineRule="auto"/>
      </w:pPr>
    </w:p>
    <w:p w14:paraId="62890D72" w14:textId="3ED5C540" w:rsidR="008778EA" w:rsidRDefault="008778EA" w:rsidP="003745B0">
      <w:pPr>
        <w:spacing w:line="360" w:lineRule="auto"/>
        <w:rPr>
          <w:b/>
          <w:bCs/>
        </w:rPr>
      </w:pPr>
      <w:r w:rsidRPr="008778EA">
        <w:rPr>
          <w:b/>
          <w:bCs/>
        </w:rPr>
        <w:lastRenderedPageBreak/>
        <w:t>Reference List</w:t>
      </w:r>
    </w:p>
    <w:p w14:paraId="29FD053D" w14:textId="6ABEB898" w:rsidR="008778EA" w:rsidRDefault="008778EA" w:rsidP="008778EA">
      <w:pPr>
        <w:rPr>
          <w:b/>
          <w:bCs/>
        </w:rPr>
      </w:pPr>
    </w:p>
    <w:p w14:paraId="31BC8B57" w14:textId="3E021135" w:rsidR="008778EA" w:rsidRDefault="008778EA" w:rsidP="008778EA">
      <w:r w:rsidRPr="008778EA">
        <w:t>Andersson Strand</w:t>
      </w:r>
      <w:r>
        <w:t>, E.</w:t>
      </w:r>
      <w:r w:rsidR="002F1E5A">
        <w:t xml:space="preserve">   2012.   From Spindle Whorls and Loom Weights to Fabrics in the Bronze Age Aegean and Eastern Mediterranean.   </w:t>
      </w:r>
      <w:r w:rsidR="002F1E5A" w:rsidRPr="00B36B70">
        <w:rPr>
          <w:i/>
          <w:iCs/>
        </w:rPr>
        <w:t>AEGAEUM</w:t>
      </w:r>
      <w:r w:rsidR="002F1E5A">
        <w:t xml:space="preserve"> 33: 207</w:t>
      </w:r>
      <w:r w:rsidR="00FA6663">
        <w:t>-215.</w:t>
      </w:r>
    </w:p>
    <w:p w14:paraId="718E10C0" w14:textId="722591AE" w:rsidR="008778EA" w:rsidRDefault="008778EA" w:rsidP="008778EA"/>
    <w:p w14:paraId="2652AAD6" w14:textId="1AFFCC0E" w:rsidR="008778EA" w:rsidRDefault="008778EA" w:rsidP="008778EA">
      <w:r>
        <w:t>Barber, E. W.</w:t>
      </w:r>
      <w:r w:rsidR="00771E95">
        <w:t xml:space="preserve">   1994.   </w:t>
      </w:r>
      <w:r w:rsidR="00771E95" w:rsidRPr="00E042C1">
        <w:rPr>
          <w:i/>
          <w:iCs/>
        </w:rPr>
        <w:t>Women’s Work.   The First 20,000 Years.</w:t>
      </w:r>
      <w:r w:rsidR="00771E95">
        <w:t xml:space="preserve">   New York: W. W. Norton &amp; Co. Inc.</w:t>
      </w:r>
    </w:p>
    <w:p w14:paraId="6C16E598" w14:textId="4572F8CC" w:rsidR="008778EA" w:rsidRDefault="008778EA" w:rsidP="008778EA"/>
    <w:p w14:paraId="66BF7842" w14:textId="021E059D" w:rsidR="008778EA" w:rsidRDefault="008778EA" w:rsidP="008778EA">
      <w:r>
        <w:t>Bernard Knapp, A.</w:t>
      </w:r>
      <w:r w:rsidR="00771E95">
        <w:t xml:space="preserve">   2013.   </w:t>
      </w:r>
      <w:r w:rsidR="00771E95" w:rsidRPr="00E042C1">
        <w:rPr>
          <w:i/>
          <w:iCs/>
        </w:rPr>
        <w:t>The Archaeology of Cyprus from Earliest Prehistory through the</w:t>
      </w:r>
      <w:r w:rsidR="00771E95">
        <w:t xml:space="preserve"> </w:t>
      </w:r>
      <w:r w:rsidR="00771E95" w:rsidRPr="00E042C1">
        <w:rPr>
          <w:i/>
          <w:iCs/>
        </w:rPr>
        <w:t>Bronze Age.</w:t>
      </w:r>
      <w:r w:rsidR="00771E95">
        <w:t xml:space="preserve">   Cambridge: Cambridge University Press.</w:t>
      </w:r>
    </w:p>
    <w:p w14:paraId="3236CB8A" w14:textId="7B2B47F1" w:rsidR="008778EA" w:rsidRDefault="008778EA" w:rsidP="008778EA"/>
    <w:p w14:paraId="4673EE73" w14:textId="5E9DA7D1" w:rsidR="008778EA" w:rsidRDefault="008778EA" w:rsidP="008778EA">
      <w:r>
        <w:t>Ling Roth, H.</w:t>
      </w:r>
      <w:r w:rsidR="00771E95">
        <w:t xml:space="preserve">   1934.   </w:t>
      </w:r>
      <w:r w:rsidR="00771E95" w:rsidRPr="00E042C1">
        <w:rPr>
          <w:i/>
          <w:iCs/>
        </w:rPr>
        <w:t>Studies in Primitive Looms.</w:t>
      </w:r>
      <w:r w:rsidR="00771E95">
        <w:t xml:space="preserve">   Halifax: F. King &amp; Sons Ltd.</w:t>
      </w:r>
    </w:p>
    <w:p w14:paraId="593D5ADE" w14:textId="21D3E3AC" w:rsidR="008778EA" w:rsidRDefault="008778EA" w:rsidP="008778EA"/>
    <w:p w14:paraId="58D1FBF9" w14:textId="32E81402" w:rsidR="008778EA" w:rsidRDefault="008778EA" w:rsidP="008778EA">
      <w:r>
        <w:t>Morris, D.</w:t>
      </w:r>
      <w:r w:rsidR="00771E95">
        <w:t xml:space="preserve">   1985.   </w:t>
      </w:r>
      <w:r w:rsidR="00771E95" w:rsidRPr="00E042C1">
        <w:rPr>
          <w:i/>
          <w:iCs/>
        </w:rPr>
        <w:t xml:space="preserve">The Art of Ancient Cyprus.   </w:t>
      </w:r>
      <w:r w:rsidR="00771E95">
        <w:t xml:space="preserve">Oxford: </w:t>
      </w:r>
      <w:proofErr w:type="spellStart"/>
      <w:r w:rsidR="00771E95">
        <w:t>Phaidon</w:t>
      </w:r>
      <w:proofErr w:type="spellEnd"/>
      <w:r w:rsidR="00771E95">
        <w:t>.</w:t>
      </w:r>
    </w:p>
    <w:p w14:paraId="6E5B6ACF" w14:textId="441D7D70" w:rsidR="008778EA" w:rsidRDefault="008778EA" w:rsidP="008778EA"/>
    <w:p w14:paraId="3A61FD71" w14:textId="674DAE05" w:rsidR="008778EA" w:rsidRDefault="008778EA" w:rsidP="008778EA">
      <w:r>
        <w:t>Must Farm.</w:t>
      </w:r>
      <w:r w:rsidR="002F1E5A">
        <w:t xml:space="preserve"> 2019.  Post-Excavation Diary: Must Farm Textiles.  </w:t>
      </w:r>
      <w:hyperlink r:id="rId12" w:history="1">
        <w:r w:rsidR="002F1E5A" w:rsidRPr="00F422E0">
          <w:rPr>
            <w:rStyle w:val="Hyperlink"/>
          </w:rPr>
          <w:t>http://www.mustfarm.com/post-dig/post-ex-diary-11-the-must-farm-textiles-part-one/</w:t>
        </w:r>
      </w:hyperlink>
      <w:r w:rsidR="002F1E5A">
        <w:t xml:space="preserve">  [Accessed 7 October 2019].</w:t>
      </w:r>
    </w:p>
    <w:p w14:paraId="5AF7DE88" w14:textId="7220EB22" w:rsidR="008778EA" w:rsidRDefault="008778EA" w:rsidP="008778EA"/>
    <w:p w14:paraId="203C292B" w14:textId="10695349" w:rsidR="008778EA" w:rsidRDefault="008778EA" w:rsidP="008778EA">
      <w:r>
        <w:t xml:space="preserve">Ryder, </w:t>
      </w:r>
      <w:r w:rsidR="005647D7">
        <w:t>M. L.</w:t>
      </w:r>
      <w:r w:rsidR="00771E95">
        <w:t xml:space="preserve">   1981.   A survey of European primitive breeds of sheep.   </w:t>
      </w:r>
      <w:r w:rsidR="00771E95" w:rsidRPr="00B36B70">
        <w:rPr>
          <w:i/>
          <w:iCs/>
        </w:rPr>
        <w:t xml:space="preserve">Annales de </w:t>
      </w:r>
      <w:proofErr w:type="spellStart"/>
      <w:r w:rsidR="00771E95" w:rsidRPr="00B36B70">
        <w:rPr>
          <w:i/>
          <w:iCs/>
        </w:rPr>
        <w:t>G</w:t>
      </w:r>
      <w:r w:rsidR="00771E95" w:rsidRPr="00B36B70">
        <w:rPr>
          <w:rFonts w:ascii="Calibri" w:hAnsi="Calibri" w:cs="Calibri"/>
          <w:i/>
          <w:iCs/>
        </w:rPr>
        <w:t>é</w:t>
      </w:r>
      <w:r w:rsidR="00771E95" w:rsidRPr="00B36B70">
        <w:rPr>
          <w:i/>
          <w:iCs/>
        </w:rPr>
        <w:t>n</w:t>
      </w:r>
      <w:r w:rsidR="00771E95" w:rsidRPr="00B36B70">
        <w:rPr>
          <w:rFonts w:ascii="Calibri" w:hAnsi="Calibri" w:cs="Calibri"/>
          <w:i/>
          <w:iCs/>
        </w:rPr>
        <w:t>é</w:t>
      </w:r>
      <w:r w:rsidR="00771E95" w:rsidRPr="00B36B70">
        <w:rPr>
          <w:i/>
          <w:iCs/>
        </w:rPr>
        <w:t>tique</w:t>
      </w:r>
      <w:proofErr w:type="spellEnd"/>
      <w:r w:rsidR="00771E95" w:rsidRPr="00B36B70">
        <w:rPr>
          <w:i/>
          <w:iCs/>
        </w:rPr>
        <w:t xml:space="preserve"> et de </w:t>
      </w:r>
      <w:proofErr w:type="spellStart"/>
      <w:r w:rsidR="00771E95" w:rsidRPr="00B36B70">
        <w:rPr>
          <w:i/>
          <w:iCs/>
        </w:rPr>
        <w:t>S</w:t>
      </w:r>
      <w:r w:rsidR="00771E95" w:rsidRPr="00B36B70">
        <w:rPr>
          <w:rFonts w:ascii="Calibri" w:hAnsi="Calibri" w:cs="Calibri"/>
          <w:i/>
          <w:iCs/>
        </w:rPr>
        <w:t>é</w:t>
      </w:r>
      <w:r w:rsidR="00771E95" w:rsidRPr="00B36B70">
        <w:rPr>
          <w:i/>
          <w:iCs/>
        </w:rPr>
        <w:t>lection</w:t>
      </w:r>
      <w:proofErr w:type="spellEnd"/>
      <w:r w:rsidR="00771E95" w:rsidRPr="00B36B70">
        <w:rPr>
          <w:i/>
          <w:iCs/>
        </w:rPr>
        <w:t xml:space="preserve"> </w:t>
      </w:r>
      <w:proofErr w:type="spellStart"/>
      <w:r w:rsidR="00771E95" w:rsidRPr="00B36B70">
        <w:rPr>
          <w:i/>
          <w:iCs/>
        </w:rPr>
        <w:t>Animale</w:t>
      </w:r>
      <w:proofErr w:type="spellEnd"/>
      <w:r w:rsidR="002F1E5A">
        <w:t xml:space="preserve"> 13.4: 381-418.</w:t>
      </w:r>
    </w:p>
    <w:p w14:paraId="190432C2" w14:textId="77777777" w:rsidR="008778EA" w:rsidRDefault="008778EA" w:rsidP="008778EA"/>
    <w:p w14:paraId="73E96E7C" w14:textId="53EBCC1C" w:rsidR="008778EA" w:rsidRDefault="008778EA" w:rsidP="008778EA">
      <w:r>
        <w:t>Schliemann, H.</w:t>
      </w:r>
      <w:r w:rsidR="00771E95">
        <w:t xml:space="preserve">   1875.   </w:t>
      </w:r>
      <w:r w:rsidR="00771E95" w:rsidRPr="00E042C1">
        <w:rPr>
          <w:i/>
          <w:iCs/>
        </w:rPr>
        <w:t>Troy and its Remains.</w:t>
      </w:r>
      <w:r w:rsidR="00771E95">
        <w:t xml:space="preserve">   New York: Arno Press (reprinted 1976).</w:t>
      </w:r>
    </w:p>
    <w:p w14:paraId="5FF46FBD" w14:textId="3F6F972D" w:rsidR="002362D0" w:rsidRDefault="002362D0" w:rsidP="008778EA"/>
    <w:p w14:paraId="37077A4E" w14:textId="3724AFD9" w:rsidR="002362D0" w:rsidRDefault="002362D0" w:rsidP="008778EA">
      <w:pPr>
        <w:rPr>
          <w:b/>
          <w:bCs/>
        </w:rPr>
      </w:pPr>
      <w:r w:rsidRPr="002362D0">
        <w:rPr>
          <w:b/>
          <w:bCs/>
        </w:rPr>
        <w:t>Bibliography</w:t>
      </w:r>
    </w:p>
    <w:p w14:paraId="157ADE44" w14:textId="25ADA6A7" w:rsidR="002362D0" w:rsidRDefault="002362D0" w:rsidP="008778EA">
      <w:pPr>
        <w:rPr>
          <w:b/>
          <w:bCs/>
        </w:rPr>
      </w:pPr>
    </w:p>
    <w:p w14:paraId="22F153CD" w14:textId="301784B6" w:rsidR="00FA6663" w:rsidRDefault="00FA6663" w:rsidP="00FA6663">
      <w:r w:rsidRPr="008778EA">
        <w:t>Andersson Strand</w:t>
      </w:r>
      <w:r>
        <w:t xml:space="preserve">, E.   2012.   From Spindle Whorls and Loom Weights to Fabrics in the Bronze Age Aegean and Eastern Mediterranean.   </w:t>
      </w:r>
      <w:r w:rsidRPr="00B36B70">
        <w:rPr>
          <w:i/>
          <w:iCs/>
        </w:rPr>
        <w:t>AEGAEUM</w:t>
      </w:r>
      <w:r>
        <w:t xml:space="preserve"> 33: 207-215.</w:t>
      </w:r>
    </w:p>
    <w:p w14:paraId="1F28920D" w14:textId="77777777" w:rsidR="00FA6663" w:rsidRDefault="00FA6663" w:rsidP="00FA6663"/>
    <w:p w14:paraId="3E1C80F6" w14:textId="69692D7E" w:rsidR="00593CC1" w:rsidRDefault="00593CC1" w:rsidP="003A74FF">
      <w:r w:rsidRPr="008778EA">
        <w:t>Andersson Strand</w:t>
      </w:r>
      <w:r>
        <w:t xml:space="preserve">, E. &amp; </w:t>
      </w:r>
      <w:proofErr w:type="spellStart"/>
      <w:r>
        <w:t>Nosch</w:t>
      </w:r>
      <w:proofErr w:type="spellEnd"/>
      <w:r>
        <w:t>, M.-L. (</w:t>
      </w:r>
      <w:r w:rsidR="00E042C1">
        <w:t>e</w:t>
      </w:r>
      <w:r>
        <w:t xml:space="preserve">ds).  2015.   </w:t>
      </w:r>
      <w:r w:rsidRPr="00E042C1">
        <w:rPr>
          <w:i/>
          <w:iCs/>
        </w:rPr>
        <w:t>Tools, Textiles and Contexts.   Investigating Textile Production in the Aegean and Eastern Mediterranean Bronze Age.</w:t>
      </w:r>
      <w:r>
        <w:t xml:space="preserve">   </w:t>
      </w:r>
      <w:r w:rsidR="00E042C1">
        <w:t>Oxford: Oxbow Books.</w:t>
      </w:r>
    </w:p>
    <w:p w14:paraId="2E3426A6" w14:textId="77777777" w:rsidR="00593CC1" w:rsidRDefault="00593CC1" w:rsidP="003A74FF"/>
    <w:p w14:paraId="5C9F5C22" w14:textId="0F2ED137" w:rsidR="00593CC1" w:rsidRDefault="00593CC1" w:rsidP="003A74FF">
      <w:r>
        <w:t xml:space="preserve">Austin, D., Bell, M., Burnham, B. C., &amp; Young, R.   1985.   </w:t>
      </w:r>
      <w:r w:rsidRPr="00E042C1">
        <w:rPr>
          <w:i/>
          <w:iCs/>
        </w:rPr>
        <w:t xml:space="preserve">The </w:t>
      </w:r>
      <w:proofErr w:type="spellStart"/>
      <w:r w:rsidRPr="00E042C1">
        <w:rPr>
          <w:i/>
          <w:iCs/>
        </w:rPr>
        <w:t>Caer</w:t>
      </w:r>
      <w:proofErr w:type="spellEnd"/>
      <w:r w:rsidRPr="00E042C1">
        <w:rPr>
          <w:i/>
          <w:iCs/>
        </w:rPr>
        <w:t xml:space="preserve"> </w:t>
      </w:r>
      <w:proofErr w:type="spellStart"/>
      <w:r w:rsidRPr="00E042C1">
        <w:rPr>
          <w:i/>
          <w:iCs/>
        </w:rPr>
        <w:t>Cadwgan</w:t>
      </w:r>
      <w:proofErr w:type="spellEnd"/>
      <w:r w:rsidRPr="00E042C1">
        <w:rPr>
          <w:i/>
          <w:iCs/>
        </w:rPr>
        <w:t xml:space="preserve"> Project.   Interim</w:t>
      </w:r>
      <w:r>
        <w:t xml:space="preserve"> </w:t>
      </w:r>
      <w:r w:rsidRPr="00E042C1">
        <w:rPr>
          <w:i/>
          <w:iCs/>
        </w:rPr>
        <w:t>Report 1984.</w:t>
      </w:r>
      <w:r>
        <w:t xml:space="preserve">   Lampeter: St David’s University College.</w:t>
      </w:r>
    </w:p>
    <w:p w14:paraId="228CC190" w14:textId="77777777" w:rsidR="00593CC1" w:rsidRDefault="00593CC1" w:rsidP="003A74FF"/>
    <w:p w14:paraId="0E26583E" w14:textId="689E78CA" w:rsidR="003A74FF" w:rsidRDefault="003A74FF" w:rsidP="003A74FF">
      <w:r>
        <w:t xml:space="preserve">Barber, E. W.   1990.   </w:t>
      </w:r>
      <w:r w:rsidRPr="00E042C1">
        <w:rPr>
          <w:i/>
          <w:iCs/>
        </w:rPr>
        <w:t>Prehistoric Textiles.</w:t>
      </w:r>
      <w:r>
        <w:t xml:space="preserve">   Princeton: Princeton University Press.   </w:t>
      </w:r>
    </w:p>
    <w:p w14:paraId="7013EB5B" w14:textId="77777777" w:rsidR="003A74FF" w:rsidRDefault="003A74FF" w:rsidP="003A74FF"/>
    <w:p w14:paraId="7277C780" w14:textId="77777777" w:rsidR="00FA6663" w:rsidRDefault="00FA6663" w:rsidP="00FA6663">
      <w:r>
        <w:t xml:space="preserve">Barber, E. W.   1994.   </w:t>
      </w:r>
      <w:r w:rsidRPr="00E042C1">
        <w:rPr>
          <w:i/>
          <w:iCs/>
        </w:rPr>
        <w:t>Women’s Work.   The First 20,000 Years.</w:t>
      </w:r>
      <w:r>
        <w:t xml:space="preserve">   New York: W. W. Norton &amp; Co. Inc.</w:t>
      </w:r>
    </w:p>
    <w:p w14:paraId="782D5DFA" w14:textId="77777777" w:rsidR="00FA6663" w:rsidRDefault="00FA6663" w:rsidP="00FA6663"/>
    <w:p w14:paraId="7F7B2FFC" w14:textId="77777777" w:rsidR="00FA6663" w:rsidRDefault="00FA6663" w:rsidP="00FA6663">
      <w:r>
        <w:t xml:space="preserve">Bernard Knapp, A.   2013.   </w:t>
      </w:r>
      <w:r w:rsidRPr="00E042C1">
        <w:rPr>
          <w:i/>
          <w:iCs/>
        </w:rPr>
        <w:t>The Archaeology of Cyprus from Earliest Prehistory through the</w:t>
      </w:r>
      <w:r>
        <w:t xml:space="preserve"> </w:t>
      </w:r>
      <w:r w:rsidRPr="00E042C1">
        <w:rPr>
          <w:i/>
          <w:iCs/>
        </w:rPr>
        <w:t>Bronze Age.</w:t>
      </w:r>
      <w:r>
        <w:t xml:space="preserve">   Cambridge: Cambridge University Press.</w:t>
      </w:r>
    </w:p>
    <w:p w14:paraId="33ECD39A" w14:textId="77777777" w:rsidR="00FA6663" w:rsidRDefault="00FA6663" w:rsidP="00FA6663"/>
    <w:p w14:paraId="1278BDA8" w14:textId="577DB68B" w:rsidR="003A74FF" w:rsidRDefault="003A74FF" w:rsidP="00FA6663">
      <w:r>
        <w:t xml:space="preserve">Harlow, M., Michel, C. &amp; </w:t>
      </w:r>
      <w:proofErr w:type="spellStart"/>
      <w:r>
        <w:t>Nosch</w:t>
      </w:r>
      <w:proofErr w:type="spellEnd"/>
      <w:r>
        <w:t>, M.-L. (</w:t>
      </w:r>
      <w:r w:rsidR="00E042C1">
        <w:t>e</w:t>
      </w:r>
      <w:r>
        <w:t xml:space="preserve">ds).  2014.   </w:t>
      </w:r>
      <w:r w:rsidRPr="00E042C1">
        <w:rPr>
          <w:i/>
          <w:iCs/>
        </w:rPr>
        <w:t>Prehistoric, Ancient Near Eastern and</w:t>
      </w:r>
      <w:r>
        <w:t xml:space="preserve"> </w:t>
      </w:r>
      <w:r w:rsidRPr="00E042C1">
        <w:rPr>
          <w:i/>
          <w:iCs/>
        </w:rPr>
        <w:t>Aegean Textiles and Dress.   An interdisciplinary anthology.</w:t>
      </w:r>
      <w:r>
        <w:t xml:space="preserve">   Oxford: Oxbow Books.</w:t>
      </w:r>
    </w:p>
    <w:p w14:paraId="3CF4035C" w14:textId="77777777" w:rsidR="003A74FF" w:rsidRDefault="003A74FF" w:rsidP="00FA6663"/>
    <w:p w14:paraId="1F7E9AEE" w14:textId="3D107F64" w:rsidR="00FA6663" w:rsidRDefault="00FA6663" w:rsidP="00FA6663">
      <w:r>
        <w:t xml:space="preserve">Ling Roth, H.   1934.   </w:t>
      </w:r>
      <w:r w:rsidRPr="00E042C1">
        <w:rPr>
          <w:i/>
          <w:iCs/>
        </w:rPr>
        <w:t>Studies in Primitive Looms.</w:t>
      </w:r>
      <w:r>
        <w:t xml:space="preserve">   Halifax: F. King &amp; Sons Ltd.</w:t>
      </w:r>
    </w:p>
    <w:p w14:paraId="570A6A16" w14:textId="77777777" w:rsidR="00FA6663" w:rsidRDefault="00FA6663" w:rsidP="00FA6663"/>
    <w:p w14:paraId="4594AEB9" w14:textId="77777777" w:rsidR="00FA6663" w:rsidRDefault="00FA6663" w:rsidP="00FA6663">
      <w:r>
        <w:t xml:space="preserve">Morris, D.   1985.   </w:t>
      </w:r>
      <w:r w:rsidRPr="00AC0157">
        <w:rPr>
          <w:i/>
          <w:iCs/>
        </w:rPr>
        <w:t>The Art of Ancient Cyprus.</w:t>
      </w:r>
      <w:r>
        <w:t xml:space="preserve">   Oxford: </w:t>
      </w:r>
      <w:proofErr w:type="spellStart"/>
      <w:r>
        <w:t>Phaidon</w:t>
      </w:r>
      <w:proofErr w:type="spellEnd"/>
      <w:r>
        <w:t>.</w:t>
      </w:r>
    </w:p>
    <w:p w14:paraId="73FFDC26" w14:textId="77777777" w:rsidR="00FA6663" w:rsidRDefault="00FA6663" w:rsidP="00FA6663"/>
    <w:p w14:paraId="39ADA20E" w14:textId="77777777" w:rsidR="00FA6663" w:rsidRDefault="00FA6663" w:rsidP="00FA6663">
      <w:r>
        <w:t xml:space="preserve">Must Farm. 2019.  Post-Excavation Diary: Must Farm Textiles.  </w:t>
      </w:r>
      <w:hyperlink r:id="rId13" w:history="1">
        <w:r w:rsidRPr="00F422E0">
          <w:rPr>
            <w:rStyle w:val="Hyperlink"/>
          </w:rPr>
          <w:t>http://www.mustfarm.com/post-dig/post-ex-diary-11-the-must-farm-textiles-part-one/</w:t>
        </w:r>
      </w:hyperlink>
      <w:r>
        <w:t xml:space="preserve">  [Accessed 7 October 2019].</w:t>
      </w:r>
    </w:p>
    <w:p w14:paraId="552EBD7D" w14:textId="77777777" w:rsidR="00FA6663" w:rsidRDefault="00FA6663" w:rsidP="00FA6663"/>
    <w:p w14:paraId="7D284C68" w14:textId="77777777" w:rsidR="00FA6663" w:rsidRDefault="00FA6663" w:rsidP="00FA6663">
      <w:r>
        <w:t xml:space="preserve">Ryder, M. L.   1981.   A survey of European primitive breeds of sheep.   </w:t>
      </w:r>
      <w:r w:rsidRPr="00B36B70">
        <w:rPr>
          <w:i/>
          <w:iCs/>
        </w:rPr>
        <w:t xml:space="preserve">Annales de </w:t>
      </w:r>
      <w:proofErr w:type="spellStart"/>
      <w:r w:rsidRPr="00B36B70">
        <w:rPr>
          <w:i/>
          <w:iCs/>
        </w:rPr>
        <w:t>G</w:t>
      </w:r>
      <w:r w:rsidRPr="00B36B70">
        <w:rPr>
          <w:rFonts w:ascii="Calibri" w:hAnsi="Calibri" w:cs="Calibri"/>
          <w:i/>
          <w:iCs/>
        </w:rPr>
        <w:t>é</w:t>
      </w:r>
      <w:r w:rsidRPr="00B36B70">
        <w:rPr>
          <w:i/>
          <w:iCs/>
        </w:rPr>
        <w:t>n</w:t>
      </w:r>
      <w:r w:rsidRPr="00B36B70">
        <w:rPr>
          <w:rFonts w:ascii="Calibri" w:hAnsi="Calibri" w:cs="Calibri"/>
          <w:i/>
          <w:iCs/>
        </w:rPr>
        <w:t>é</w:t>
      </w:r>
      <w:r w:rsidRPr="00B36B70">
        <w:rPr>
          <w:i/>
          <w:iCs/>
        </w:rPr>
        <w:t>tique</w:t>
      </w:r>
      <w:proofErr w:type="spellEnd"/>
      <w:r w:rsidRPr="00B36B70">
        <w:rPr>
          <w:i/>
          <w:iCs/>
        </w:rPr>
        <w:t xml:space="preserve"> et de </w:t>
      </w:r>
      <w:proofErr w:type="spellStart"/>
      <w:r w:rsidRPr="00B36B70">
        <w:rPr>
          <w:i/>
          <w:iCs/>
        </w:rPr>
        <w:t>S</w:t>
      </w:r>
      <w:r w:rsidRPr="00B36B70">
        <w:rPr>
          <w:rFonts w:ascii="Calibri" w:hAnsi="Calibri" w:cs="Calibri"/>
          <w:i/>
          <w:iCs/>
        </w:rPr>
        <w:t>é</w:t>
      </w:r>
      <w:r w:rsidRPr="00B36B70">
        <w:rPr>
          <w:i/>
          <w:iCs/>
        </w:rPr>
        <w:t>lection</w:t>
      </w:r>
      <w:proofErr w:type="spellEnd"/>
      <w:r w:rsidRPr="00B36B70">
        <w:rPr>
          <w:i/>
          <w:iCs/>
        </w:rPr>
        <w:t xml:space="preserve"> </w:t>
      </w:r>
      <w:proofErr w:type="spellStart"/>
      <w:r w:rsidRPr="00B36B70">
        <w:rPr>
          <w:i/>
          <w:iCs/>
        </w:rPr>
        <w:t>Animale</w:t>
      </w:r>
      <w:proofErr w:type="spellEnd"/>
      <w:r>
        <w:t xml:space="preserve"> 13.4: 381-418.</w:t>
      </w:r>
    </w:p>
    <w:p w14:paraId="0E08367C" w14:textId="77777777" w:rsidR="00FA6663" w:rsidRDefault="00FA6663" w:rsidP="00FA6663"/>
    <w:p w14:paraId="6C1EDA88" w14:textId="18A2D411" w:rsidR="00FA6663" w:rsidRDefault="00FA6663" w:rsidP="00FA6663">
      <w:r>
        <w:t xml:space="preserve">Schliemann, H.   1875.   </w:t>
      </w:r>
      <w:r w:rsidRPr="00AC0157">
        <w:rPr>
          <w:i/>
          <w:iCs/>
        </w:rPr>
        <w:t>Troy and its Remains.</w:t>
      </w:r>
      <w:r>
        <w:t xml:space="preserve">   New York: Arno Press (reprinted 1976).</w:t>
      </w:r>
    </w:p>
    <w:p w14:paraId="39AE557C" w14:textId="7012508F" w:rsidR="003A74FF" w:rsidRDefault="003A74FF" w:rsidP="00FA6663"/>
    <w:p w14:paraId="09A967FA" w14:textId="70EC5142" w:rsidR="003A74FF" w:rsidRDefault="003A74FF" w:rsidP="00FA6663">
      <w:proofErr w:type="spellStart"/>
      <w:r>
        <w:t>Siennicka</w:t>
      </w:r>
      <w:proofErr w:type="spellEnd"/>
      <w:r>
        <w:t xml:space="preserve">, M., </w:t>
      </w:r>
      <w:proofErr w:type="spellStart"/>
      <w:r>
        <w:t>Rahmstorf</w:t>
      </w:r>
      <w:proofErr w:type="spellEnd"/>
      <w:r>
        <w:t xml:space="preserve">, L. &amp; </w:t>
      </w:r>
      <w:proofErr w:type="spellStart"/>
      <w:r>
        <w:t>Ulanowska</w:t>
      </w:r>
      <w:proofErr w:type="spellEnd"/>
      <w:r>
        <w:t>, A. (</w:t>
      </w:r>
      <w:r w:rsidR="00AC0157">
        <w:t>e</w:t>
      </w:r>
      <w:r>
        <w:t xml:space="preserve">ds). 2018.   </w:t>
      </w:r>
      <w:r w:rsidRPr="00AC0157">
        <w:rPr>
          <w:i/>
          <w:iCs/>
        </w:rPr>
        <w:t>First Textiles.   The Beginnings of</w:t>
      </w:r>
      <w:r>
        <w:t xml:space="preserve"> </w:t>
      </w:r>
      <w:r w:rsidRPr="00AC0157">
        <w:rPr>
          <w:i/>
          <w:iCs/>
        </w:rPr>
        <w:t>Textile Manufacture in Europe and the Mediterranean.</w:t>
      </w:r>
      <w:r>
        <w:t xml:space="preserve">   Oxford: Oxbow Books.</w:t>
      </w:r>
    </w:p>
    <w:p w14:paraId="5209C3A1" w14:textId="5BA2E748" w:rsidR="003A74FF" w:rsidRDefault="003A74FF" w:rsidP="00FA6663"/>
    <w:p w14:paraId="138F8F4C" w14:textId="77777777" w:rsidR="003A74FF" w:rsidRDefault="003A74FF" w:rsidP="00FA6663"/>
    <w:p w14:paraId="76B2890A" w14:textId="77777777" w:rsidR="00FA6663" w:rsidRDefault="00FA6663" w:rsidP="00FA6663"/>
    <w:p w14:paraId="2260F7E0" w14:textId="705AF5D8" w:rsidR="005E22D7" w:rsidRDefault="008778EA" w:rsidP="003745B0">
      <w:pPr>
        <w:spacing w:line="360" w:lineRule="auto"/>
      </w:pPr>
      <w:r>
        <w:t xml:space="preserve">                                                                                                                                                                    </w:t>
      </w:r>
    </w:p>
    <w:sectPr w:rsidR="005E22D7" w:rsidSect="003745B0">
      <w:footerReference w:type="even" r:id="rId14"/>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215CE9" w14:textId="77777777" w:rsidR="00C057B7" w:rsidRDefault="00C057B7" w:rsidP="00302CDC">
      <w:r>
        <w:separator/>
      </w:r>
    </w:p>
  </w:endnote>
  <w:endnote w:type="continuationSeparator" w:id="0">
    <w:p w14:paraId="3007702E" w14:textId="77777777" w:rsidR="00C057B7" w:rsidRDefault="00C057B7" w:rsidP="00302C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9855829"/>
      <w:docPartObj>
        <w:docPartGallery w:val="Page Numbers (Bottom of Page)"/>
        <w:docPartUnique/>
      </w:docPartObj>
    </w:sdtPr>
    <w:sdtEndPr>
      <w:rPr>
        <w:rStyle w:val="PageNumber"/>
      </w:rPr>
    </w:sdtEndPr>
    <w:sdtContent>
      <w:p w14:paraId="6100F9FB" w14:textId="22AB3398" w:rsidR="00302CDC" w:rsidRDefault="00302CDC" w:rsidP="007047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54BD77" w14:textId="77777777" w:rsidR="00302CDC" w:rsidRDefault="00302CDC" w:rsidP="00302CD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27308459"/>
      <w:docPartObj>
        <w:docPartGallery w:val="Page Numbers (Bottom of Page)"/>
        <w:docPartUnique/>
      </w:docPartObj>
    </w:sdtPr>
    <w:sdtEndPr>
      <w:rPr>
        <w:rStyle w:val="PageNumber"/>
      </w:rPr>
    </w:sdtEndPr>
    <w:sdtContent>
      <w:p w14:paraId="662F1855" w14:textId="59567D4F" w:rsidR="00302CDC" w:rsidRDefault="00302CDC" w:rsidP="007047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BF5C22" w14:textId="77777777" w:rsidR="003745B0" w:rsidRDefault="003745B0" w:rsidP="003745B0">
    <w:pPr>
      <w:pStyle w:val="Footer"/>
      <w:spacing w:line="360" w:lineRule="auto"/>
      <w:ind w:right="360"/>
      <w:rPr>
        <w:color w:val="D9D9D9" w:themeColor="background1" w:themeShade="D9"/>
        <w:sz w:val="16"/>
        <w:szCs w:val="16"/>
      </w:rPr>
    </w:pPr>
  </w:p>
  <w:p w14:paraId="55691C21" w14:textId="3B3E5E95" w:rsidR="00302CDC" w:rsidRPr="00302CDC" w:rsidRDefault="00302CDC" w:rsidP="003745B0">
    <w:pPr>
      <w:pStyle w:val="Footer"/>
      <w:spacing w:line="360" w:lineRule="auto"/>
      <w:ind w:right="360"/>
      <w:jc w:val="both"/>
      <w:rPr>
        <w:color w:val="D9D9D9" w:themeColor="background1" w:themeShade="D9"/>
        <w:sz w:val="16"/>
        <w:szCs w:val="16"/>
      </w:rPr>
    </w:pPr>
    <w:r w:rsidRPr="00302CDC">
      <w:rPr>
        <w:color w:val="D9D9D9" w:themeColor="background1" w:themeShade="D9"/>
        <w:sz w:val="16"/>
        <w:szCs w:val="16"/>
      </w:rPr>
      <w:t>1703046@student.uwtsd.ac.uk_HPAR6003_1</w:t>
    </w:r>
  </w:p>
  <w:p w14:paraId="38F056DA" w14:textId="77777777" w:rsidR="00302CDC" w:rsidRDefault="00302C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D56F6E" w14:textId="77777777" w:rsidR="00C057B7" w:rsidRDefault="00C057B7" w:rsidP="00302CDC">
      <w:r>
        <w:separator/>
      </w:r>
    </w:p>
  </w:footnote>
  <w:footnote w:type="continuationSeparator" w:id="0">
    <w:p w14:paraId="6129F279" w14:textId="77777777" w:rsidR="00C057B7" w:rsidRDefault="00C057B7" w:rsidP="00302CD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2AC"/>
    <w:rsid w:val="00004124"/>
    <w:rsid w:val="00062F3E"/>
    <w:rsid w:val="0013085E"/>
    <w:rsid w:val="00190AF8"/>
    <w:rsid w:val="001A754C"/>
    <w:rsid w:val="002042AC"/>
    <w:rsid w:val="00224CEB"/>
    <w:rsid w:val="00235E65"/>
    <w:rsid w:val="002362D0"/>
    <w:rsid w:val="0024655F"/>
    <w:rsid w:val="00285225"/>
    <w:rsid w:val="002B512A"/>
    <w:rsid w:val="002F1E5A"/>
    <w:rsid w:val="002F433E"/>
    <w:rsid w:val="00302CDC"/>
    <w:rsid w:val="00342049"/>
    <w:rsid w:val="003572AC"/>
    <w:rsid w:val="003745B0"/>
    <w:rsid w:val="003A74FF"/>
    <w:rsid w:val="003E328F"/>
    <w:rsid w:val="00457673"/>
    <w:rsid w:val="0049200D"/>
    <w:rsid w:val="004B236A"/>
    <w:rsid w:val="004C590D"/>
    <w:rsid w:val="004D0E27"/>
    <w:rsid w:val="005027FA"/>
    <w:rsid w:val="00527BD0"/>
    <w:rsid w:val="005306A3"/>
    <w:rsid w:val="00557F4B"/>
    <w:rsid w:val="005647D7"/>
    <w:rsid w:val="00593CC1"/>
    <w:rsid w:val="005B65EB"/>
    <w:rsid w:val="005D7081"/>
    <w:rsid w:val="005E22D7"/>
    <w:rsid w:val="00630EF7"/>
    <w:rsid w:val="00771E95"/>
    <w:rsid w:val="0077473E"/>
    <w:rsid w:val="007B4D8F"/>
    <w:rsid w:val="007C4C1B"/>
    <w:rsid w:val="007D1F44"/>
    <w:rsid w:val="007F43BD"/>
    <w:rsid w:val="007F4891"/>
    <w:rsid w:val="00802C2C"/>
    <w:rsid w:val="00846EA4"/>
    <w:rsid w:val="00857EEA"/>
    <w:rsid w:val="00876D17"/>
    <w:rsid w:val="008778EA"/>
    <w:rsid w:val="00887ABB"/>
    <w:rsid w:val="008B0BF0"/>
    <w:rsid w:val="008E44B5"/>
    <w:rsid w:val="008F4270"/>
    <w:rsid w:val="00915144"/>
    <w:rsid w:val="00993317"/>
    <w:rsid w:val="00A10D86"/>
    <w:rsid w:val="00A436A8"/>
    <w:rsid w:val="00A45C23"/>
    <w:rsid w:val="00A93A75"/>
    <w:rsid w:val="00AC0157"/>
    <w:rsid w:val="00AD5EC9"/>
    <w:rsid w:val="00AF76E7"/>
    <w:rsid w:val="00B179CB"/>
    <w:rsid w:val="00B35695"/>
    <w:rsid w:val="00B36B70"/>
    <w:rsid w:val="00C057B7"/>
    <w:rsid w:val="00C35ADC"/>
    <w:rsid w:val="00C93185"/>
    <w:rsid w:val="00CA0720"/>
    <w:rsid w:val="00CD79E7"/>
    <w:rsid w:val="00D30428"/>
    <w:rsid w:val="00D42F3A"/>
    <w:rsid w:val="00D73513"/>
    <w:rsid w:val="00DA3E1B"/>
    <w:rsid w:val="00DC1A00"/>
    <w:rsid w:val="00E042C1"/>
    <w:rsid w:val="00E462FE"/>
    <w:rsid w:val="00E542F6"/>
    <w:rsid w:val="00E77022"/>
    <w:rsid w:val="00E90B44"/>
    <w:rsid w:val="00F25093"/>
    <w:rsid w:val="00F50084"/>
    <w:rsid w:val="00F7292C"/>
    <w:rsid w:val="00FA6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9D656"/>
  <w14:defaultImageDpi w14:val="32767"/>
  <w15:chartTrackingRefBased/>
  <w15:docId w15:val="{9AA8E8C6-1072-AE4C-BBF6-635DE4CB3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2CDC"/>
    <w:pPr>
      <w:tabs>
        <w:tab w:val="center" w:pos="4680"/>
        <w:tab w:val="right" w:pos="9360"/>
      </w:tabs>
    </w:pPr>
  </w:style>
  <w:style w:type="character" w:customStyle="1" w:styleId="HeaderChar">
    <w:name w:val="Header Char"/>
    <w:basedOn w:val="DefaultParagraphFont"/>
    <w:link w:val="Header"/>
    <w:uiPriority w:val="99"/>
    <w:rsid w:val="00302CDC"/>
  </w:style>
  <w:style w:type="paragraph" w:styleId="Footer">
    <w:name w:val="footer"/>
    <w:basedOn w:val="Normal"/>
    <w:link w:val="FooterChar"/>
    <w:uiPriority w:val="99"/>
    <w:unhideWhenUsed/>
    <w:rsid w:val="00302CDC"/>
    <w:pPr>
      <w:tabs>
        <w:tab w:val="center" w:pos="4680"/>
        <w:tab w:val="right" w:pos="9360"/>
      </w:tabs>
    </w:pPr>
  </w:style>
  <w:style w:type="character" w:customStyle="1" w:styleId="FooterChar">
    <w:name w:val="Footer Char"/>
    <w:basedOn w:val="DefaultParagraphFont"/>
    <w:link w:val="Footer"/>
    <w:uiPriority w:val="99"/>
    <w:rsid w:val="00302CDC"/>
  </w:style>
  <w:style w:type="character" w:styleId="PageNumber">
    <w:name w:val="page number"/>
    <w:basedOn w:val="DefaultParagraphFont"/>
    <w:uiPriority w:val="99"/>
    <w:semiHidden/>
    <w:unhideWhenUsed/>
    <w:rsid w:val="00302CDC"/>
  </w:style>
  <w:style w:type="paragraph" w:styleId="Caption">
    <w:name w:val="caption"/>
    <w:basedOn w:val="Normal"/>
    <w:next w:val="Normal"/>
    <w:uiPriority w:val="35"/>
    <w:unhideWhenUsed/>
    <w:qFormat/>
    <w:rsid w:val="004D0E27"/>
    <w:pPr>
      <w:spacing w:after="200"/>
    </w:pPr>
    <w:rPr>
      <w:i/>
      <w:iCs/>
      <w:color w:val="44546A" w:themeColor="text2"/>
      <w:sz w:val="18"/>
      <w:szCs w:val="18"/>
    </w:rPr>
  </w:style>
  <w:style w:type="character" w:styleId="Hyperlink">
    <w:name w:val="Hyperlink"/>
    <w:basedOn w:val="DefaultParagraphFont"/>
    <w:uiPriority w:val="99"/>
    <w:unhideWhenUsed/>
    <w:rsid w:val="002F1E5A"/>
    <w:rPr>
      <w:color w:val="0563C1" w:themeColor="hyperlink"/>
      <w:u w:val="single"/>
    </w:rPr>
  </w:style>
  <w:style w:type="character" w:styleId="UnresolvedMention">
    <w:name w:val="Unresolved Mention"/>
    <w:basedOn w:val="DefaultParagraphFont"/>
    <w:uiPriority w:val="99"/>
    <w:rsid w:val="002F1E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www.mustfarm.com/post-dig/post-ex-diary-11-the-must-farm-textiles-part-one/"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www.mustfarm.com/post-dig/post-ex-diary-11-the-must-farm-textiles-part-on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290</TotalTime>
  <Pages>6</Pages>
  <Words>1355</Words>
  <Characters>7724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Davies (1703046)</dc:creator>
  <cp:keywords/>
  <dc:description/>
  <cp:lastModifiedBy>Karen Davies (1703046)</cp:lastModifiedBy>
  <cp:revision>32</cp:revision>
  <dcterms:created xsi:type="dcterms:W3CDTF">2019-10-10T12:54:00Z</dcterms:created>
  <dcterms:modified xsi:type="dcterms:W3CDTF">2019-10-11T11:33:00Z</dcterms:modified>
</cp:coreProperties>
</file>