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hAnsi="Calibri" w:cs="Calibri"/>
          <w:sz w:val="24"/>
          <w:szCs w:val="24"/>
        </w:rPr>
        <w:id w:val="838197582"/>
        <w:docPartObj>
          <w:docPartGallery w:val="Cover Pages"/>
          <w:docPartUnique/>
        </w:docPartObj>
      </w:sdtPr>
      <w:sdtContent>
        <w:p w14:paraId="6C25CC63" w14:textId="40D73298" w:rsidR="00DA4AE8" w:rsidRPr="00F2610C" w:rsidRDefault="00DA4AE8" w:rsidP="00472998">
          <w:pPr>
            <w:spacing w:line="360" w:lineRule="auto"/>
            <w:jc w:val="both"/>
            <w:rPr>
              <w:rFonts w:ascii="Calibri" w:hAnsi="Calibri" w:cs="Calibri"/>
              <w:sz w:val="24"/>
              <w:szCs w:val="24"/>
            </w:rPr>
          </w:pPr>
          <w:r w:rsidRPr="00F2610C">
            <w:rPr>
              <w:rFonts w:ascii="Calibri" w:hAnsi="Calibri" w:cs="Calibri"/>
              <w:noProof/>
              <w:sz w:val="24"/>
              <w:szCs w:val="24"/>
            </w:rPr>
            <w:drawing>
              <wp:anchor distT="0" distB="0" distL="114300" distR="114300" simplePos="0" relativeHeight="251665408" behindDoc="1" locked="0" layoutInCell="1" allowOverlap="1" wp14:anchorId="4D74F933" wp14:editId="6DB08829">
                <wp:simplePos x="0" y="0"/>
                <wp:positionH relativeFrom="column">
                  <wp:posOffset>2526030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sidRPr="00F2610C">
            <w:rPr>
              <w:rFonts w:ascii="Calibri" w:hAnsi="Calibri" w:cs="Calibri"/>
              <w:noProof/>
              <w:sz w:val="24"/>
              <w:szCs w:val="24"/>
            </w:rPr>
            <mc:AlternateContent>
              <mc:Choice Requires="wps">
                <w:drawing>
                  <wp:anchor distT="0" distB="0" distL="114300" distR="114300" simplePos="0" relativeHeight="251664384" behindDoc="0" locked="0" layoutInCell="1" allowOverlap="1" wp14:anchorId="011EE895" wp14:editId="19CD3DE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603D9B11"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A4AE8">
                                      <w:rPr>
                                        <w:noProof/>
                                        <w:color w:val="44546A" w:themeColor="text2"/>
                                      </w:rPr>
                                      <w:t>Davina Wyn Evans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11EE895" id="_x0000_t202" coordsize="21600,21600" o:spt="202" path="m,l,21600r21600,l21600,xe">
                    <v:stroke joinstyle="miter"/>
                    <v:path gradientshapeok="t" o:connecttype="rect"/>
                  </v:shapetype>
                  <v:shape id="Text Box 465" o:spid="_x0000_s1026"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0ED8416D" w14:textId="603D9B11"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A4AE8">
                                <w:rPr>
                                  <w:noProof/>
                                  <w:color w:val="44546A" w:themeColor="text2"/>
                                </w:rPr>
                                <w:t>Davina Wyn Evans</w:t>
                              </w:r>
                            </w:sdtContent>
                          </w:sdt>
                        </w:p>
                      </w:txbxContent>
                    </v:textbox>
                    <w10:wrap type="square" anchorx="page" anchory="page"/>
                  </v:shape>
                </w:pict>
              </mc:Fallback>
            </mc:AlternateContent>
          </w:r>
          <w:r w:rsidRPr="00F2610C">
            <w:rPr>
              <w:rFonts w:ascii="Calibri" w:hAnsi="Calibri" w:cs="Calibri"/>
              <w:noProof/>
              <w:sz w:val="24"/>
              <w:szCs w:val="24"/>
            </w:rPr>
            <mc:AlternateContent>
              <mc:Choice Requires="wps">
                <w:drawing>
                  <wp:anchor distT="0" distB="0" distL="114300" distR="114300" simplePos="0" relativeHeight="251663360" behindDoc="1" locked="0" layoutInCell="1" allowOverlap="1" wp14:anchorId="71CD5D80" wp14:editId="6E88E9E0">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sidRPr="00F2610C">
            <w:rPr>
              <w:rFonts w:ascii="Calibri" w:hAnsi="Calibri" w:cs="Calibri"/>
              <w:noProof/>
              <w:sz w:val="24"/>
              <w:szCs w:val="24"/>
            </w:rPr>
            <mc:AlternateContent>
              <mc:Choice Requires="wps">
                <w:drawing>
                  <wp:anchor distT="0" distB="0" distL="114300" distR="114300" simplePos="0" relativeHeight="251660288" behindDoc="0" locked="0" layoutInCell="1" allowOverlap="1" wp14:anchorId="15812E0A" wp14:editId="17CFEC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8"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v:textbox>
                    <w10:wrap anchorx="page" anchory="page"/>
                  </v:rect>
                </w:pict>
              </mc:Fallback>
            </mc:AlternateContent>
          </w:r>
          <w:r w:rsidRPr="00F2610C">
            <w:rPr>
              <w:rFonts w:ascii="Calibri" w:hAnsi="Calibri" w:cs="Calibri"/>
              <w:noProof/>
              <w:sz w:val="24"/>
              <w:szCs w:val="24"/>
            </w:rPr>
            <mc:AlternateContent>
              <mc:Choice Requires="wps">
                <w:drawing>
                  <wp:anchor distT="0" distB="0" distL="114300" distR="114300" simplePos="0" relativeHeight="251659264" behindDoc="0" locked="0" layoutInCell="1" allowOverlap="1" wp14:anchorId="1EA7636A" wp14:editId="169D9F45">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du="http://schemas.microsoft.com/office/word/2023/wordml/word16du">
                <w:pict>
                  <v:rect w14:anchorId="16342329"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F2610C">
            <w:rPr>
              <w:rFonts w:ascii="Calibri" w:hAnsi="Calibri" w:cs="Calibri"/>
              <w:noProof/>
              <w:sz w:val="24"/>
              <w:szCs w:val="24"/>
            </w:rPr>
            <mc:AlternateContent>
              <mc:Choice Requires="wps">
                <w:drawing>
                  <wp:anchor distT="0" distB="0" distL="114300" distR="114300" simplePos="0" relativeHeight="251662336" behindDoc="0" locked="0" layoutInCell="1" allowOverlap="1" wp14:anchorId="37F3D1AA" wp14:editId="1FBF380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du="http://schemas.microsoft.com/office/word/2023/wordml/word16du">
                <w:pict>
                  <v:rect w14:anchorId="60BBC100"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sidRPr="00F2610C">
            <w:rPr>
              <w:rFonts w:ascii="Calibri" w:hAnsi="Calibri" w:cs="Calibri"/>
              <w:noProof/>
              <w:sz w:val="24"/>
              <w:szCs w:val="24"/>
            </w:rPr>
            <mc:AlternateContent>
              <mc:Choice Requires="wps">
                <w:drawing>
                  <wp:anchor distT="0" distB="0" distL="114300" distR="114300" simplePos="0" relativeHeight="251661312" behindDoc="0" locked="0" layoutInCell="1" allowOverlap="1" wp14:anchorId="05D64E00" wp14:editId="097B127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5D64E00" id="Text Box 470" o:spid="_x0000_s1029"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p w14:paraId="14DCA0DD" w14:textId="1A0BB421" w:rsidR="00DA4AE8" w:rsidRPr="00DA4AE8" w:rsidRDefault="00DA4AE8">
                          <w:pPr>
                            <w:rPr>
                              <w:rFonts w:asciiTheme="majorHAnsi" w:eastAsiaTheme="majorEastAsia" w:hAnsiTheme="majorHAnsi" w:cstheme="majorBidi"/>
                              <w:noProof/>
                              <w:color w:val="44546A" w:themeColor="text2"/>
                              <w:sz w:val="40"/>
                              <w:szCs w:val="40"/>
                            </w:rPr>
                          </w:pPr>
                          <w:r w:rsidRPr="00DA4AE8">
                            <w:rPr>
                              <w:rFonts w:asciiTheme="majorHAnsi" w:eastAsiaTheme="majorEastAsia" w:hAnsiTheme="majorHAnsi" w:cstheme="majorBidi"/>
                              <w:noProof/>
                              <w:color w:val="4472C4" w:themeColor="accent1"/>
                              <w:sz w:val="40"/>
                              <w:szCs w:val="40"/>
                            </w:rPr>
                            <w:t>Changemakers: Creativity and Value Creation</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005445B1" w:rsidR="00DA4AE8" w:rsidRPr="00F2610C" w:rsidRDefault="00DA4AE8" w:rsidP="00472998">
      <w:pPr>
        <w:spacing w:line="360" w:lineRule="auto"/>
        <w:jc w:val="both"/>
        <w:rPr>
          <w:rFonts w:ascii="Calibri" w:hAnsi="Calibri" w:cs="Calibri"/>
          <w:sz w:val="24"/>
          <w:szCs w:val="24"/>
        </w:rPr>
      </w:pPr>
    </w:p>
    <w:p w14:paraId="3C023E90" w14:textId="77777777" w:rsidR="00DA4AE8" w:rsidRPr="00F2610C" w:rsidRDefault="00DA4AE8" w:rsidP="00472998">
      <w:pPr>
        <w:spacing w:line="360" w:lineRule="auto"/>
        <w:jc w:val="both"/>
        <w:rPr>
          <w:rFonts w:ascii="Calibri" w:hAnsi="Calibri" w:cs="Calibri"/>
          <w:sz w:val="24"/>
          <w:szCs w:val="24"/>
        </w:rPr>
      </w:pPr>
      <w:r w:rsidRPr="00F2610C">
        <w:rPr>
          <w:rFonts w:ascii="Calibri" w:hAnsi="Calibri" w:cs="Calibri"/>
          <w:sz w:val="24"/>
          <w:szCs w:val="24"/>
        </w:rPr>
        <w:br w:type="page"/>
      </w:r>
    </w:p>
    <w:sdt>
      <w:sdtPr>
        <w:id w:val="1949512628"/>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08C0960A" w14:textId="17677B0D" w:rsidR="009973A7" w:rsidRPr="009973A7" w:rsidRDefault="009973A7">
          <w:pPr>
            <w:pStyle w:val="TOCHeading"/>
            <w:pBdr>
              <w:bottom w:val="single" w:sz="6" w:space="1" w:color="auto"/>
            </w:pBdr>
            <w:rPr>
              <w:rFonts w:asciiTheme="minorHAnsi" w:hAnsiTheme="minorHAnsi" w:cstheme="minorHAnsi"/>
              <w:b/>
              <w:bCs/>
              <w:color w:val="auto"/>
              <w:sz w:val="24"/>
              <w:szCs w:val="24"/>
            </w:rPr>
          </w:pPr>
          <w:r w:rsidRPr="009973A7">
            <w:rPr>
              <w:rFonts w:asciiTheme="minorHAnsi" w:hAnsiTheme="minorHAnsi" w:cstheme="minorHAnsi"/>
              <w:b/>
              <w:bCs/>
              <w:color w:val="auto"/>
              <w:sz w:val="24"/>
              <w:szCs w:val="24"/>
            </w:rPr>
            <w:t>Content Page</w:t>
          </w:r>
        </w:p>
        <w:p w14:paraId="79CED0D7" w14:textId="77777777" w:rsidR="009973A7" w:rsidRPr="009973A7" w:rsidRDefault="009973A7" w:rsidP="009973A7">
          <w:pPr>
            <w:rPr>
              <w:lang w:val="en-US" w:eastAsia="en-US"/>
            </w:rPr>
          </w:pPr>
        </w:p>
        <w:p w14:paraId="7939D209" w14:textId="197CB67C" w:rsidR="009973A7" w:rsidRDefault="009973A7">
          <w:pPr>
            <w:pStyle w:val="TOC1"/>
            <w:tabs>
              <w:tab w:val="right" w:leader="dot" w:pos="9016"/>
            </w:tabs>
            <w:rPr>
              <w:noProof/>
              <w:kern w:val="2"/>
              <w:lang w:val="en-MY"/>
              <w14:ligatures w14:val="standardContextual"/>
            </w:rPr>
          </w:pPr>
          <w:r>
            <w:fldChar w:fldCharType="begin"/>
          </w:r>
          <w:r>
            <w:instrText xml:space="preserve"> TOC \o "1-3" \h \z \u </w:instrText>
          </w:r>
          <w:r>
            <w:fldChar w:fldCharType="separate"/>
          </w:r>
          <w:hyperlink w:anchor="_Toc143862128" w:history="1">
            <w:r w:rsidRPr="008A78DE">
              <w:rPr>
                <w:rStyle w:val="Hyperlink"/>
                <w:noProof/>
              </w:rPr>
              <w:t>Task 1 – Research Question</w:t>
            </w:r>
            <w:r>
              <w:rPr>
                <w:noProof/>
                <w:webHidden/>
              </w:rPr>
              <w:tab/>
            </w:r>
            <w:r>
              <w:rPr>
                <w:noProof/>
                <w:webHidden/>
              </w:rPr>
              <w:fldChar w:fldCharType="begin"/>
            </w:r>
            <w:r>
              <w:rPr>
                <w:noProof/>
                <w:webHidden/>
              </w:rPr>
              <w:instrText xml:space="preserve"> PAGEREF _Toc143862128 \h </w:instrText>
            </w:r>
            <w:r>
              <w:rPr>
                <w:noProof/>
                <w:webHidden/>
              </w:rPr>
            </w:r>
            <w:r>
              <w:rPr>
                <w:noProof/>
                <w:webHidden/>
              </w:rPr>
              <w:fldChar w:fldCharType="separate"/>
            </w:r>
            <w:r>
              <w:rPr>
                <w:noProof/>
                <w:webHidden/>
              </w:rPr>
              <w:t>2</w:t>
            </w:r>
            <w:r>
              <w:rPr>
                <w:noProof/>
                <w:webHidden/>
              </w:rPr>
              <w:fldChar w:fldCharType="end"/>
            </w:r>
          </w:hyperlink>
        </w:p>
        <w:p w14:paraId="3A3B965C" w14:textId="383C0366" w:rsidR="009973A7" w:rsidRDefault="009973A7">
          <w:pPr>
            <w:pStyle w:val="TOC1"/>
            <w:tabs>
              <w:tab w:val="right" w:leader="dot" w:pos="9016"/>
            </w:tabs>
            <w:rPr>
              <w:noProof/>
              <w:kern w:val="2"/>
              <w:lang w:val="en-MY"/>
              <w14:ligatures w14:val="standardContextual"/>
            </w:rPr>
          </w:pPr>
          <w:hyperlink w:anchor="_Toc143862129" w:history="1">
            <w:r w:rsidRPr="008A78DE">
              <w:rPr>
                <w:rStyle w:val="Hyperlink"/>
                <w:noProof/>
              </w:rPr>
              <w:t>Task 2 – Research Techniques</w:t>
            </w:r>
            <w:r>
              <w:rPr>
                <w:noProof/>
                <w:webHidden/>
              </w:rPr>
              <w:tab/>
            </w:r>
            <w:r>
              <w:rPr>
                <w:noProof/>
                <w:webHidden/>
              </w:rPr>
              <w:fldChar w:fldCharType="begin"/>
            </w:r>
            <w:r>
              <w:rPr>
                <w:noProof/>
                <w:webHidden/>
              </w:rPr>
              <w:instrText xml:space="preserve"> PAGEREF _Toc143862129 \h </w:instrText>
            </w:r>
            <w:r>
              <w:rPr>
                <w:noProof/>
                <w:webHidden/>
              </w:rPr>
            </w:r>
            <w:r>
              <w:rPr>
                <w:noProof/>
                <w:webHidden/>
              </w:rPr>
              <w:fldChar w:fldCharType="separate"/>
            </w:r>
            <w:r>
              <w:rPr>
                <w:noProof/>
                <w:webHidden/>
              </w:rPr>
              <w:t>6</w:t>
            </w:r>
            <w:r>
              <w:rPr>
                <w:noProof/>
                <w:webHidden/>
              </w:rPr>
              <w:fldChar w:fldCharType="end"/>
            </w:r>
          </w:hyperlink>
        </w:p>
        <w:p w14:paraId="1B042143" w14:textId="2C318E13" w:rsidR="009973A7" w:rsidRDefault="009973A7">
          <w:pPr>
            <w:pStyle w:val="TOC1"/>
            <w:tabs>
              <w:tab w:val="right" w:leader="dot" w:pos="9016"/>
            </w:tabs>
            <w:rPr>
              <w:noProof/>
              <w:kern w:val="2"/>
              <w:lang w:val="en-MY"/>
              <w14:ligatures w14:val="standardContextual"/>
            </w:rPr>
          </w:pPr>
          <w:hyperlink w:anchor="_Toc143862130" w:history="1">
            <w:r w:rsidRPr="008A78DE">
              <w:rPr>
                <w:rStyle w:val="Hyperlink"/>
                <w:noProof/>
              </w:rPr>
              <w:t>Task 3 – Presentation on Ideas</w:t>
            </w:r>
            <w:r>
              <w:rPr>
                <w:noProof/>
                <w:webHidden/>
              </w:rPr>
              <w:tab/>
            </w:r>
            <w:r>
              <w:rPr>
                <w:noProof/>
                <w:webHidden/>
              </w:rPr>
              <w:fldChar w:fldCharType="begin"/>
            </w:r>
            <w:r>
              <w:rPr>
                <w:noProof/>
                <w:webHidden/>
              </w:rPr>
              <w:instrText xml:space="preserve"> PAGEREF _Toc143862130 \h </w:instrText>
            </w:r>
            <w:r>
              <w:rPr>
                <w:noProof/>
                <w:webHidden/>
              </w:rPr>
            </w:r>
            <w:r>
              <w:rPr>
                <w:noProof/>
                <w:webHidden/>
              </w:rPr>
              <w:fldChar w:fldCharType="separate"/>
            </w:r>
            <w:r>
              <w:rPr>
                <w:noProof/>
                <w:webHidden/>
              </w:rPr>
              <w:t>7</w:t>
            </w:r>
            <w:r>
              <w:rPr>
                <w:noProof/>
                <w:webHidden/>
              </w:rPr>
              <w:fldChar w:fldCharType="end"/>
            </w:r>
          </w:hyperlink>
        </w:p>
        <w:p w14:paraId="087CD904" w14:textId="467ECC08" w:rsidR="009973A7" w:rsidRDefault="009973A7">
          <w:pPr>
            <w:pStyle w:val="TOC1"/>
            <w:tabs>
              <w:tab w:val="right" w:leader="dot" w:pos="9016"/>
            </w:tabs>
            <w:rPr>
              <w:noProof/>
              <w:kern w:val="2"/>
              <w:lang w:val="en-MY"/>
              <w14:ligatures w14:val="standardContextual"/>
            </w:rPr>
          </w:pPr>
          <w:hyperlink w:anchor="_Toc143862131" w:history="1">
            <w:r w:rsidRPr="008A78DE">
              <w:rPr>
                <w:rStyle w:val="Hyperlink"/>
                <w:noProof/>
              </w:rPr>
              <w:t>Task 4 – Data Analysis</w:t>
            </w:r>
            <w:r>
              <w:rPr>
                <w:noProof/>
                <w:webHidden/>
              </w:rPr>
              <w:tab/>
            </w:r>
            <w:r>
              <w:rPr>
                <w:noProof/>
                <w:webHidden/>
              </w:rPr>
              <w:fldChar w:fldCharType="begin"/>
            </w:r>
            <w:r>
              <w:rPr>
                <w:noProof/>
                <w:webHidden/>
              </w:rPr>
              <w:instrText xml:space="preserve"> PAGEREF _Toc143862131 \h </w:instrText>
            </w:r>
            <w:r>
              <w:rPr>
                <w:noProof/>
                <w:webHidden/>
              </w:rPr>
            </w:r>
            <w:r>
              <w:rPr>
                <w:noProof/>
                <w:webHidden/>
              </w:rPr>
              <w:fldChar w:fldCharType="separate"/>
            </w:r>
            <w:r>
              <w:rPr>
                <w:noProof/>
                <w:webHidden/>
              </w:rPr>
              <w:t>8</w:t>
            </w:r>
            <w:r>
              <w:rPr>
                <w:noProof/>
                <w:webHidden/>
              </w:rPr>
              <w:fldChar w:fldCharType="end"/>
            </w:r>
          </w:hyperlink>
        </w:p>
        <w:p w14:paraId="389E217B" w14:textId="2F384CB6" w:rsidR="009973A7" w:rsidRDefault="009973A7">
          <w:pPr>
            <w:pStyle w:val="TOC1"/>
            <w:tabs>
              <w:tab w:val="right" w:leader="dot" w:pos="9016"/>
            </w:tabs>
            <w:rPr>
              <w:noProof/>
              <w:kern w:val="2"/>
              <w:lang w:val="en-MY"/>
              <w14:ligatures w14:val="standardContextual"/>
            </w:rPr>
          </w:pPr>
          <w:hyperlink w:anchor="_Toc143862132" w:history="1">
            <w:r w:rsidRPr="008A78DE">
              <w:rPr>
                <w:rStyle w:val="Hyperlink"/>
                <w:noProof/>
              </w:rPr>
              <w:t>References</w:t>
            </w:r>
            <w:r>
              <w:rPr>
                <w:noProof/>
                <w:webHidden/>
              </w:rPr>
              <w:tab/>
            </w:r>
            <w:r>
              <w:rPr>
                <w:noProof/>
                <w:webHidden/>
              </w:rPr>
              <w:fldChar w:fldCharType="begin"/>
            </w:r>
            <w:r>
              <w:rPr>
                <w:noProof/>
                <w:webHidden/>
              </w:rPr>
              <w:instrText xml:space="preserve"> PAGEREF _Toc143862132 \h </w:instrText>
            </w:r>
            <w:r>
              <w:rPr>
                <w:noProof/>
                <w:webHidden/>
              </w:rPr>
            </w:r>
            <w:r>
              <w:rPr>
                <w:noProof/>
                <w:webHidden/>
              </w:rPr>
              <w:fldChar w:fldCharType="separate"/>
            </w:r>
            <w:r>
              <w:rPr>
                <w:noProof/>
                <w:webHidden/>
              </w:rPr>
              <w:t>9</w:t>
            </w:r>
            <w:r>
              <w:rPr>
                <w:noProof/>
                <w:webHidden/>
              </w:rPr>
              <w:fldChar w:fldCharType="end"/>
            </w:r>
          </w:hyperlink>
        </w:p>
        <w:p w14:paraId="257739E9" w14:textId="515A668D" w:rsidR="009973A7" w:rsidRDefault="009973A7">
          <w:pPr>
            <w:pStyle w:val="TOC1"/>
            <w:tabs>
              <w:tab w:val="right" w:leader="dot" w:pos="9016"/>
            </w:tabs>
            <w:rPr>
              <w:noProof/>
              <w:kern w:val="2"/>
              <w:lang w:val="en-MY"/>
              <w14:ligatures w14:val="standardContextual"/>
            </w:rPr>
          </w:pPr>
          <w:hyperlink w:anchor="_Toc143862133" w:history="1">
            <w:r w:rsidRPr="008A78DE">
              <w:rPr>
                <w:rStyle w:val="Hyperlink"/>
                <w:noProof/>
              </w:rPr>
              <w:t>Appendices</w:t>
            </w:r>
            <w:r>
              <w:rPr>
                <w:noProof/>
                <w:webHidden/>
              </w:rPr>
              <w:tab/>
            </w:r>
            <w:r>
              <w:rPr>
                <w:noProof/>
                <w:webHidden/>
              </w:rPr>
              <w:fldChar w:fldCharType="begin"/>
            </w:r>
            <w:r>
              <w:rPr>
                <w:noProof/>
                <w:webHidden/>
              </w:rPr>
              <w:instrText xml:space="preserve"> PAGEREF _Toc143862133 \h </w:instrText>
            </w:r>
            <w:r>
              <w:rPr>
                <w:noProof/>
                <w:webHidden/>
              </w:rPr>
            </w:r>
            <w:r>
              <w:rPr>
                <w:noProof/>
                <w:webHidden/>
              </w:rPr>
              <w:fldChar w:fldCharType="separate"/>
            </w:r>
            <w:r>
              <w:rPr>
                <w:noProof/>
                <w:webHidden/>
              </w:rPr>
              <w:t>11</w:t>
            </w:r>
            <w:r>
              <w:rPr>
                <w:noProof/>
                <w:webHidden/>
              </w:rPr>
              <w:fldChar w:fldCharType="end"/>
            </w:r>
          </w:hyperlink>
        </w:p>
        <w:p w14:paraId="5F48B54E" w14:textId="69F56B65" w:rsidR="009973A7" w:rsidRDefault="009973A7">
          <w:r>
            <w:rPr>
              <w:b/>
              <w:bCs/>
              <w:noProof/>
            </w:rPr>
            <w:fldChar w:fldCharType="end"/>
          </w:r>
        </w:p>
      </w:sdtContent>
    </w:sdt>
    <w:p w14:paraId="3DCB0B94" w14:textId="7C3E2D4E" w:rsidR="009973A7" w:rsidRDefault="009973A7">
      <w:pPr>
        <w:rPr>
          <w:rFonts w:ascii="Calibri" w:hAnsi="Calibri" w:cs="Calibri"/>
          <w:b/>
          <w:bCs/>
          <w:sz w:val="24"/>
          <w:szCs w:val="24"/>
        </w:rPr>
      </w:pPr>
      <w:r>
        <w:rPr>
          <w:rFonts w:ascii="Calibri" w:hAnsi="Calibri" w:cs="Calibri"/>
          <w:b/>
          <w:bCs/>
          <w:sz w:val="24"/>
          <w:szCs w:val="24"/>
        </w:rPr>
        <w:br w:type="page"/>
      </w:r>
    </w:p>
    <w:p w14:paraId="738CF8EE" w14:textId="2837B597" w:rsidR="00DA4AE8" w:rsidRPr="00F2610C" w:rsidRDefault="00DA4AE8" w:rsidP="009973A7">
      <w:pPr>
        <w:pStyle w:val="UK1"/>
        <w:outlineLvl w:val="0"/>
      </w:pPr>
      <w:bookmarkStart w:id="0" w:name="_Toc143862128"/>
      <w:r w:rsidRPr="00F2610C">
        <w:lastRenderedPageBreak/>
        <w:t>Task 1 – Research Question</w:t>
      </w:r>
      <w:bookmarkEnd w:id="0"/>
    </w:p>
    <w:p w14:paraId="10320368" w14:textId="77777777" w:rsidR="00F2610C" w:rsidRPr="00F2610C" w:rsidRDefault="00F2610C" w:rsidP="00472998">
      <w:pPr>
        <w:spacing w:line="360" w:lineRule="auto"/>
        <w:jc w:val="both"/>
        <w:rPr>
          <w:rFonts w:ascii="Calibri" w:hAnsi="Calibri" w:cs="Calibri"/>
          <w:sz w:val="24"/>
          <w:szCs w:val="24"/>
        </w:rPr>
      </w:pPr>
    </w:p>
    <w:p w14:paraId="1654D392" w14:textId="4C5AFB38" w:rsidR="00DA4AE8" w:rsidRPr="00F2610C" w:rsidRDefault="00A22EFA" w:rsidP="00472998">
      <w:pPr>
        <w:spacing w:line="360" w:lineRule="auto"/>
        <w:jc w:val="both"/>
        <w:rPr>
          <w:rFonts w:ascii="Calibri" w:hAnsi="Calibri" w:cs="Calibri"/>
          <w:sz w:val="24"/>
          <w:szCs w:val="24"/>
        </w:rPr>
      </w:pPr>
      <w:r w:rsidRPr="00F2610C">
        <w:rPr>
          <w:rFonts w:ascii="Calibri" w:hAnsi="Calibri" w:cs="Calibri"/>
          <w:b/>
          <w:bCs/>
          <w:sz w:val="24"/>
          <w:szCs w:val="24"/>
        </w:rPr>
        <w:t>Research Question</w:t>
      </w:r>
      <w:r w:rsidRPr="00F2610C">
        <w:rPr>
          <w:rFonts w:ascii="Calibri" w:hAnsi="Calibri" w:cs="Calibri"/>
          <w:sz w:val="24"/>
          <w:szCs w:val="24"/>
        </w:rPr>
        <w:t xml:space="preserve">: What are the main drivers influencing global manufacturing relocation strategies among big brand companies, specifically in relation to labor cost, access to new markets, and proximity to suppliers? </w:t>
      </w:r>
    </w:p>
    <w:p w14:paraId="2E22E776" w14:textId="0C167489" w:rsidR="00DA4AE8" w:rsidRPr="00F2610C" w:rsidRDefault="00DA4AE8" w:rsidP="00472998">
      <w:pPr>
        <w:spacing w:line="360" w:lineRule="auto"/>
        <w:jc w:val="both"/>
        <w:rPr>
          <w:rFonts w:ascii="Calibri" w:hAnsi="Calibri" w:cs="Calibri"/>
          <w:sz w:val="24"/>
          <w:szCs w:val="24"/>
        </w:rPr>
      </w:pPr>
    </w:p>
    <w:p w14:paraId="62DA0EC9" w14:textId="380BCF35" w:rsidR="004B2B76" w:rsidRPr="00F2610C" w:rsidRDefault="00A66222" w:rsidP="00F2610C">
      <w:pPr>
        <w:spacing w:line="360" w:lineRule="auto"/>
        <w:jc w:val="both"/>
        <w:rPr>
          <w:rFonts w:ascii="Calibri" w:hAnsi="Calibri" w:cs="Calibri"/>
          <w:sz w:val="24"/>
          <w:szCs w:val="24"/>
        </w:rPr>
      </w:pPr>
      <w:r w:rsidRPr="00F2610C">
        <w:rPr>
          <w:rFonts w:ascii="Calibri" w:hAnsi="Calibri" w:cs="Calibri"/>
          <w:sz w:val="24"/>
          <w:szCs w:val="24"/>
        </w:rPr>
        <w:t xml:space="preserve">Over the past few decades, the global manufacturing industry had changed drastically time by time. Have you ever wondered why? This is due to the presence of globalization trends that foster innovation in production and manufacturing. Globalization has made it increasingly difficult to trace the origin of products; for instance, as simple as a tennis ball potentially travelled over 80,000 km across the world through production sites in 11 countries before arriving Wimbledon Stadium (Johansson, 2021). This phenomenon exemplifies the ‘beauty’ and complexity of globalization where the widespread connectivity of global production and distribution network have made certain products accessible worldwide. The industry has indeed gone through major transformations over the past 30 years and contributed to the changes in shaping the global location of economic activity in the landscape of the manufacturing industry worldwide. </w:t>
      </w:r>
      <w:r w:rsidR="004B2B76" w:rsidRPr="00F2610C">
        <w:rPr>
          <w:rFonts w:ascii="Calibri" w:hAnsi="Calibri" w:cs="Calibri"/>
          <w:sz w:val="24"/>
          <w:szCs w:val="24"/>
        </w:rPr>
        <w:t xml:space="preserve">For businesses that operates within the manufacturing industry, they had to consider various factors which can easily disrupt its supply chains.  The most recent downturn of the industry faced was due to the COVID-19 pandemic where the crisis </w:t>
      </w:r>
      <w:r w:rsidR="00A93938" w:rsidRPr="00F2610C">
        <w:rPr>
          <w:rFonts w:ascii="Calibri" w:hAnsi="Calibri" w:cs="Calibri"/>
          <w:sz w:val="24"/>
          <w:szCs w:val="24"/>
        </w:rPr>
        <w:t>has</w:t>
      </w:r>
      <w:r w:rsidR="004B2B76" w:rsidRPr="00F2610C">
        <w:rPr>
          <w:rFonts w:ascii="Calibri" w:hAnsi="Calibri" w:cs="Calibri"/>
          <w:sz w:val="24"/>
          <w:szCs w:val="24"/>
        </w:rPr>
        <w:t xml:space="preserve"> </w:t>
      </w:r>
      <w:r w:rsidR="00F84C1E" w:rsidRPr="00F2610C">
        <w:rPr>
          <w:rFonts w:ascii="Calibri" w:hAnsi="Calibri" w:cs="Calibri"/>
          <w:sz w:val="24"/>
          <w:szCs w:val="24"/>
        </w:rPr>
        <w:t>caused</w:t>
      </w:r>
      <w:r w:rsidR="004B2B76" w:rsidRPr="00F2610C">
        <w:rPr>
          <w:rFonts w:ascii="Calibri" w:hAnsi="Calibri" w:cs="Calibri"/>
          <w:sz w:val="24"/>
          <w:szCs w:val="24"/>
        </w:rPr>
        <w:t xml:space="preserve"> a havoc in distribution facilities and transportation hubs, </w:t>
      </w:r>
      <w:r w:rsidR="00A93938" w:rsidRPr="00F2610C">
        <w:rPr>
          <w:rFonts w:ascii="Calibri" w:hAnsi="Calibri" w:cs="Calibri"/>
          <w:sz w:val="24"/>
          <w:szCs w:val="24"/>
        </w:rPr>
        <w:t>led to disrupt in global supply chains and weaker demand for imported goods and services in the global market (Shih, 2020).</w:t>
      </w:r>
    </w:p>
    <w:p w14:paraId="6A2FB109" w14:textId="77777777" w:rsidR="004B2B76" w:rsidRPr="00F2610C" w:rsidRDefault="004B2B76" w:rsidP="00472998">
      <w:pPr>
        <w:spacing w:line="360" w:lineRule="auto"/>
        <w:jc w:val="both"/>
        <w:rPr>
          <w:rFonts w:ascii="Calibri" w:hAnsi="Calibri" w:cs="Calibri"/>
          <w:sz w:val="24"/>
          <w:szCs w:val="24"/>
        </w:rPr>
      </w:pPr>
    </w:p>
    <w:p w14:paraId="02063F62" w14:textId="2DE4297D" w:rsidR="00A66222" w:rsidRPr="00F2610C" w:rsidRDefault="00A93938" w:rsidP="00472998">
      <w:pPr>
        <w:spacing w:line="360" w:lineRule="auto"/>
        <w:jc w:val="both"/>
        <w:rPr>
          <w:rFonts w:ascii="Calibri" w:hAnsi="Calibri" w:cs="Calibri"/>
          <w:sz w:val="24"/>
          <w:szCs w:val="24"/>
        </w:rPr>
      </w:pPr>
      <w:r w:rsidRPr="00F2610C">
        <w:rPr>
          <w:rFonts w:ascii="Calibri" w:hAnsi="Calibri" w:cs="Calibri"/>
          <w:sz w:val="24"/>
          <w:szCs w:val="24"/>
        </w:rPr>
        <w:t>Excluding factors such as globalization and natural disasters</w:t>
      </w:r>
      <w:r w:rsidR="00A66222" w:rsidRPr="00F2610C">
        <w:rPr>
          <w:rFonts w:ascii="Calibri" w:hAnsi="Calibri" w:cs="Calibri"/>
          <w:sz w:val="24"/>
          <w:szCs w:val="24"/>
        </w:rPr>
        <w:t>, technology has advanced the manufacturing industry to automate manufacturing processes, which led to increased productivity and efficiency (Schmitz </w:t>
      </w:r>
      <w:r w:rsidR="00A66222" w:rsidRPr="00F2610C">
        <w:rPr>
          <w:rStyle w:val="Emphasis"/>
          <w:rFonts w:ascii="Calibri" w:hAnsi="Calibri" w:cs="Calibri"/>
          <w:color w:val="0E101A"/>
          <w:sz w:val="24"/>
          <w:szCs w:val="24"/>
        </w:rPr>
        <w:t>et. al.</w:t>
      </w:r>
      <w:r w:rsidR="00A66222" w:rsidRPr="00F2610C">
        <w:rPr>
          <w:rFonts w:ascii="Calibri" w:hAnsi="Calibri" w:cs="Calibri"/>
          <w:sz w:val="24"/>
          <w:szCs w:val="24"/>
        </w:rPr>
        <w:t>, 2019). According to IBM (n.d.), “Manufacturers are integrating new technologies, including Internet of Things (IoT), cloud computing and analytics, and AI and machine learning into their production facilities and throughout their operations.” Thus, it can be said that driven transformative technologies have played a crucial role in shifting the industry revolution from 3.0 to 4.0 (refer to Figure 1). </w:t>
      </w:r>
    </w:p>
    <w:p w14:paraId="3841E8E6" w14:textId="77777777" w:rsidR="00A66222" w:rsidRPr="00F2610C" w:rsidRDefault="00A66222" w:rsidP="00472998">
      <w:pPr>
        <w:spacing w:line="360" w:lineRule="auto"/>
        <w:jc w:val="both"/>
        <w:rPr>
          <w:rFonts w:ascii="Calibri" w:hAnsi="Calibri" w:cs="Calibri"/>
          <w:sz w:val="24"/>
          <w:szCs w:val="24"/>
        </w:rPr>
      </w:pPr>
    </w:p>
    <w:p w14:paraId="051237DB" w14:textId="3ADE6CF1" w:rsidR="00A22EFA" w:rsidRPr="00F2610C" w:rsidRDefault="00A22EFA" w:rsidP="00F2610C">
      <w:pPr>
        <w:spacing w:line="360" w:lineRule="auto"/>
        <w:jc w:val="center"/>
        <w:rPr>
          <w:rFonts w:ascii="Calibri" w:hAnsi="Calibri" w:cs="Calibri"/>
          <w:sz w:val="24"/>
          <w:szCs w:val="24"/>
        </w:rPr>
      </w:pPr>
      <w:r w:rsidRPr="00F2610C">
        <w:rPr>
          <w:rFonts w:ascii="Calibri" w:hAnsi="Calibri" w:cs="Calibri"/>
          <w:noProof/>
          <w:sz w:val="24"/>
          <w:szCs w:val="24"/>
        </w:rPr>
        <w:lastRenderedPageBreak/>
        <w:drawing>
          <wp:inline distT="0" distB="0" distL="0" distR="0" wp14:anchorId="488493BF" wp14:editId="08D1F2E2">
            <wp:extent cx="4065819" cy="3197247"/>
            <wp:effectExtent l="0" t="0" r="0" b="3175"/>
            <wp:docPr id="1199967300" name="Picture 1" descr="Industrial Revolution Timeline Infographic Design In Line Style Stock  Illustration - Download Image Now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ial Revolution Timeline Infographic Design In Line Style Stock  Illustration - Download Image Now - iStock"/>
                    <pic:cNvPicPr>
                      <a:picLocks noChangeAspect="1" noChangeArrowheads="1"/>
                    </pic:cNvPicPr>
                  </pic:nvPicPr>
                  <pic:blipFill rotWithShape="1">
                    <a:blip r:embed="rId7">
                      <a:extLst>
                        <a:ext uri="{BEBA8EAE-BF5A-486C-A8C5-ECC9F3942E4B}">
                          <a14:imgProps xmlns:a14="http://schemas.microsoft.com/office/drawing/2010/main">
                            <a14:imgLayer r:embed="rId8">
                              <a14:imgEffect>
                                <a14:brightnessContrast contrast="-20000"/>
                              </a14:imgEffect>
                            </a14:imgLayer>
                          </a14:imgProps>
                        </a:ext>
                        <a:ext uri="{28A0092B-C50C-407E-A947-70E740481C1C}">
                          <a14:useLocalDpi xmlns:a14="http://schemas.microsoft.com/office/drawing/2010/main" val="0"/>
                        </a:ext>
                      </a:extLst>
                    </a:blip>
                    <a:srcRect l="7018" t="3487" r="6370" b="8923"/>
                    <a:stretch/>
                  </pic:blipFill>
                  <pic:spPr bwMode="auto">
                    <a:xfrm>
                      <a:off x="0" y="0"/>
                      <a:ext cx="4083562" cy="3211200"/>
                    </a:xfrm>
                    <a:prstGeom prst="rect">
                      <a:avLst/>
                    </a:prstGeom>
                    <a:noFill/>
                    <a:ln>
                      <a:noFill/>
                    </a:ln>
                    <a:extLst>
                      <a:ext uri="{53640926-AAD7-44D8-BBD7-CCE9431645EC}">
                        <a14:shadowObscured xmlns:a14="http://schemas.microsoft.com/office/drawing/2010/main"/>
                      </a:ext>
                    </a:extLst>
                  </pic:spPr>
                </pic:pic>
              </a:graphicData>
            </a:graphic>
          </wp:inline>
        </w:drawing>
      </w:r>
    </w:p>
    <w:p w14:paraId="26F57326" w14:textId="77777777" w:rsidR="00A22EFA" w:rsidRPr="00F2610C" w:rsidRDefault="00A22EFA" w:rsidP="00F2610C">
      <w:pPr>
        <w:spacing w:line="360" w:lineRule="auto"/>
        <w:jc w:val="center"/>
        <w:rPr>
          <w:rFonts w:ascii="Calibri" w:hAnsi="Calibri" w:cs="Calibri"/>
          <w:sz w:val="24"/>
          <w:szCs w:val="24"/>
        </w:rPr>
      </w:pPr>
      <w:r w:rsidRPr="00F2610C">
        <w:rPr>
          <w:rFonts w:ascii="Calibri" w:hAnsi="Calibri" w:cs="Calibri"/>
          <w:sz w:val="24"/>
          <w:szCs w:val="24"/>
        </w:rPr>
        <w:t>Figure 1: A timeline infographic design of industrial revolution (</w:t>
      </w:r>
      <w:proofErr w:type="spellStart"/>
      <w:r w:rsidRPr="00F2610C">
        <w:rPr>
          <w:rFonts w:ascii="Calibri" w:hAnsi="Calibri" w:cs="Calibri"/>
          <w:sz w:val="24"/>
          <w:szCs w:val="24"/>
        </w:rPr>
        <w:t>Profa</w:t>
      </w:r>
      <w:proofErr w:type="spellEnd"/>
      <w:r w:rsidRPr="00F2610C">
        <w:rPr>
          <w:rFonts w:ascii="Calibri" w:hAnsi="Calibri" w:cs="Calibri"/>
          <w:sz w:val="24"/>
          <w:szCs w:val="24"/>
        </w:rPr>
        <w:t>, 2019)</w:t>
      </w:r>
    </w:p>
    <w:p w14:paraId="49EF7776" w14:textId="77777777" w:rsidR="00A22EFA" w:rsidRPr="00F2610C" w:rsidRDefault="00A22EFA" w:rsidP="00A66222">
      <w:pPr>
        <w:spacing w:line="360" w:lineRule="auto"/>
        <w:jc w:val="both"/>
        <w:rPr>
          <w:rFonts w:ascii="Calibri" w:hAnsi="Calibri" w:cs="Calibri"/>
          <w:sz w:val="24"/>
          <w:szCs w:val="24"/>
        </w:rPr>
      </w:pPr>
    </w:p>
    <w:p w14:paraId="1E28A817" w14:textId="77777777" w:rsidR="004B2B76" w:rsidRPr="00F2610C" w:rsidRDefault="00A66222" w:rsidP="00A66222">
      <w:pPr>
        <w:pStyle w:val="NormalWeb"/>
        <w:spacing w:before="0" w:beforeAutospacing="0" w:after="0" w:afterAutospacing="0" w:line="360" w:lineRule="auto"/>
        <w:jc w:val="both"/>
        <w:rPr>
          <w:rFonts w:ascii="Calibri" w:hAnsi="Calibri" w:cs="Calibri"/>
          <w:color w:val="0E101A"/>
        </w:rPr>
      </w:pPr>
      <w:r w:rsidRPr="00F2610C">
        <w:rPr>
          <w:rFonts w:ascii="Calibri" w:hAnsi="Calibri" w:cs="Calibri"/>
          <w:color w:val="0E101A"/>
        </w:rPr>
        <w:t>The technological advancements reinvent business models and processes across various industries including the global manufacturing industry, further exerting major impacts on organizational roadmaps (Jha, 2023). This subsequently led to an increase in foreign direct investment (FDI) and international trade as the role of manufacturing plants has driven from solely catering to domestic markets via exporting goods to international markets to now supplying global markets through local manufacturing in offshore regions (Cheng </w:t>
      </w:r>
      <w:r w:rsidRPr="00F2610C">
        <w:rPr>
          <w:rStyle w:val="Emphasis"/>
          <w:rFonts w:ascii="Calibri" w:hAnsi="Calibri" w:cs="Calibri"/>
          <w:color w:val="0E101A"/>
        </w:rPr>
        <w:t>et. al.</w:t>
      </w:r>
      <w:r w:rsidRPr="00F2610C">
        <w:rPr>
          <w:rFonts w:ascii="Calibri" w:hAnsi="Calibri" w:cs="Calibri"/>
          <w:color w:val="0E101A"/>
        </w:rPr>
        <w:t>, 2015). The global markets can be served through various approaches such as exports, local assembly or fully integrated production, either within the company’s own manufacturing network or by sourcing value-added activities from external parties (MacCormack </w:t>
      </w:r>
      <w:r w:rsidRPr="00F2610C">
        <w:rPr>
          <w:rStyle w:val="Emphasis"/>
          <w:rFonts w:ascii="Calibri" w:hAnsi="Calibri" w:cs="Calibri"/>
          <w:color w:val="0E101A"/>
        </w:rPr>
        <w:t>et. al</w:t>
      </w:r>
      <w:r w:rsidRPr="00F2610C">
        <w:rPr>
          <w:rFonts w:ascii="Calibri" w:hAnsi="Calibri" w:cs="Calibri"/>
          <w:color w:val="0E101A"/>
        </w:rPr>
        <w:t xml:space="preserve">., 1994; </w:t>
      </w:r>
      <w:proofErr w:type="spellStart"/>
      <w:r w:rsidRPr="00F2610C">
        <w:rPr>
          <w:rFonts w:ascii="Calibri" w:hAnsi="Calibri" w:cs="Calibri"/>
          <w:color w:val="0E101A"/>
        </w:rPr>
        <w:t>Hameri</w:t>
      </w:r>
      <w:proofErr w:type="spellEnd"/>
      <w:r w:rsidRPr="00F2610C">
        <w:rPr>
          <w:rFonts w:ascii="Calibri" w:hAnsi="Calibri" w:cs="Calibri"/>
          <w:color w:val="0E101A"/>
        </w:rPr>
        <w:t xml:space="preserve"> and </w:t>
      </w:r>
      <w:proofErr w:type="spellStart"/>
      <w:r w:rsidRPr="00F2610C">
        <w:rPr>
          <w:rFonts w:ascii="Calibri" w:hAnsi="Calibri" w:cs="Calibri"/>
          <w:color w:val="0E101A"/>
        </w:rPr>
        <w:t>Hintsa</w:t>
      </w:r>
      <w:proofErr w:type="spellEnd"/>
      <w:r w:rsidRPr="00F2610C">
        <w:rPr>
          <w:rFonts w:ascii="Calibri" w:hAnsi="Calibri" w:cs="Calibri"/>
          <w:color w:val="0E101A"/>
        </w:rPr>
        <w:t>, 2009). Eventually, this results in a global manufacturing network or global value chain being highly disaggregated, largely increasing the challenges along with possible opportunities faced by prominent manufacturing companies seeking to establish a strong presence in the global markets.</w:t>
      </w:r>
      <w:r w:rsidR="004B2B76" w:rsidRPr="00F2610C">
        <w:rPr>
          <w:rFonts w:ascii="Calibri" w:hAnsi="Calibri" w:cs="Calibri"/>
          <w:color w:val="0E101A"/>
        </w:rPr>
        <w:t xml:space="preserve"> </w:t>
      </w:r>
      <w:r w:rsidRPr="00F2610C">
        <w:rPr>
          <w:rFonts w:ascii="Calibri" w:hAnsi="Calibri" w:cs="Calibri"/>
          <w:color w:val="0E101A"/>
        </w:rPr>
        <w:t xml:space="preserve">Therefore, it is crucial to have a comprehensive understanding of the drivers that affect the relocation decisions of big brand companies, as they are the parties that are emerging in the global markets. </w:t>
      </w:r>
    </w:p>
    <w:p w14:paraId="6136C222" w14:textId="77777777" w:rsidR="004B2B76" w:rsidRPr="00F2610C" w:rsidRDefault="004B2B76" w:rsidP="00A66222">
      <w:pPr>
        <w:pStyle w:val="NormalWeb"/>
        <w:spacing w:before="0" w:beforeAutospacing="0" w:after="0" w:afterAutospacing="0" w:line="360" w:lineRule="auto"/>
        <w:jc w:val="both"/>
        <w:rPr>
          <w:rFonts w:ascii="Calibri" w:hAnsi="Calibri" w:cs="Calibri"/>
          <w:color w:val="0E101A"/>
        </w:rPr>
      </w:pPr>
    </w:p>
    <w:p w14:paraId="1C4CC7FD" w14:textId="77777777" w:rsidR="004B2B76" w:rsidRPr="00F2610C" w:rsidRDefault="004B2B76" w:rsidP="00A66222">
      <w:pPr>
        <w:pStyle w:val="NormalWeb"/>
        <w:spacing w:before="0" w:beforeAutospacing="0" w:after="0" w:afterAutospacing="0" w:line="360" w:lineRule="auto"/>
        <w:jc w:val="both"/>
        <w:rPr>
          <w:rFonts w:ascii="Calibri" w:hAnsi="Calibri" w:cs="Calibri"/>
          <w:color w:val="0E101A"/>
        </w:rPr>
      </w:pPr>
    </w:p>
    <w:p w14:paraId="037A8A76" w14:textId="0CC27D47" w:rsidR="00A66222" w:rsidRPr="00F2610C" w:rsidRDefault="00A66222" w:rsidP="00A66222">
      <w:pPr>
        <w:pStyle w:val="NormalWeb"/>
        <w:spacing w:before="0" w:beforeAutospacing="0" w:after="0" w:afterAutospacing="0" w:line="360" w:lineRule="auto"/>
        <w:jc w:val="both"/>
        <w:rPr>
          <w:rFonts w:ascii="Calibri" w:hAnsi="Calibri" w:cs="Calibri"/>
          <w:color w:val="0E101A"/>
        </w:rPr>
      </w:pPr>
      <w:r w:rsidRPr="00F2610C">
        <w:rPr>
          <w:rFonts w:ascii="Calibri" w:hAnsi="Calibri" w:cs="Calibri"/>
          <w:color w:val="0E101A"/>
        </w:rPr>
        <w:t xml:space="preserve">A number of focused previous research conducted on specific industries like the automotive industry, which led to broader factors unexplored. Car components manufacturing was one </w:t>
      </w:r>
      <w:r w:rsidRPr="00F2610C">
        <w:rPr>
          <w:rFonts w:ascii="Calibri" w:hAnsi="Calibri" w:cs="Calibri"/>
          <w:color w:val="0E101A"/>
        </w:rPr>
        <w:lastRenderedPageBreak/>
        <w:t>of the hottest topics discussed, it was the recent trend in Electronic Vehicles (EVs) that brought up this surge of interest in a specific field. However, their focus remains narrow which leaves knowledge gaps regarding the comprehensive drivers shaping relocation strategies which are also often overlooked in research studies, ye</w:t>
      </w:r>
      <w:r w:rsidR="00323C05" w:rsidRPr="00F2610C">
        <w:rPr>
          <w:rFonts w:ascii="Calibri" w:hAnsi="Calibri" w:cs="Calibri"/>
          <w:color w:val="0E101A"/>
        </w:rPr>
        <w:t>t</w:t>
      </w:r>
      <w:r w:rsidRPr="00F2610C">
        <w:rPr>
          <w:rFonts w:ascii="Calibri" w:hAnsi="Calibri" w:cs="Calibri"/>
          <w:color w:val="0E101A"/>
        </w:rPr>
        <w:t xml:space="preserve"> are as vital as the economic factors in making relocation decisions</w:t>
      </w:r>
    </w:p>
    <w:p w14:paraId="0F1E9488" w14:textId="77777777" w:rsidR="00A66222" w:rsidRPr="00F2610C" w:rsidRDefault="00A66222" w:rsidP="00A66222">
      <w:pPr>
        <w:pStyle w:val="NormalWeb"/>
        <w:spacing w:before="0" w:beforeAutospacing="0" w:after="0" w:afterAutospacing="0" w:line="360" w:lineRule="auto"/>
        <w:jc w:val="both"/>
        <w:rPr>
          <w:rFonts w:ascii="Calibri" w:hAnsi="Calibri" w:cs="Calibri"/>
          <w:color w:val="0E101A"/>
        </w:rPr>
      </w:pPr>
    </w:p>
    <w:p w14:paraId="2334D9B5" w14:textId="76F41000" w:rsidR="00A66222" w:rsidRPr="00F2610C" w:rsidRDefault="00A66222" w:rsidP="00A66222">
      <w:pPr>
        <w:pStyle w:val="NormalWeb"/>
        <w:spacing w:before="0" w:beforeAutospacing="0" w:after="0" w:afterAutospacing="0" w:line="360" w:lineRule="auto"/>
        <w:jc w:val="both"/>
        <w:rPr>
          <w:rFonts w:ascii="Calibri" w:hAnsi="Calibri" w:cs="Calibri"/>
          <w:color w:val="0E101A"/>
        </w:rPr>
      </w:pPr>
      <w:r w:rsidRPr="00F2610C">
        <w:rPr>
          <w:rFonts w:ascii="Calibri" w:hAnsi="Calibri" w:cs="Calibri"/>
          <w:color w:val="0E101A"/>
        </w:rPr>
        <w:t xml:space="preserve">Overall, there are always high possibilities that one critical decision executed by a big brand company could have far-reaching consequences, which can potentially lead the entire company to ‘sink’. In a rapidly evolving global economy, a contemporary business relocation strategy is essential for shaping self-manufacturing networks from the perspective of big brand companies in manufacturing. Thus, it is important for businesses to consider the impact and outcome before designing or executing a relocation manufacturing plant decision. Businesses must not only concern about expanding and accessing the global market but also take into account in regards to potential drivers that can either positively or negatively affect the company. By understanding the drivers, companies could make informed decisions and further enhance their competitiveness and sustainability in the global market. </w:t>
      </w:r>
    </w:p>
    <w:p w14:paraId="75B567E5" w14:textId="77777777" w:rsidR="00631ACB" w:rsidRPr="00F2610C" w:rsidRDefault="00631ACB" w:rsidP="00472998">
      <w:pPr>
        <w:spacing w:line="360" w:lineRule="auto"/>
        <w:jc w:val="both"/>
        <w:rPr>
          <w:rFonts w:ascii="Calibri" w:hAnsi="Calibri" w:cs="Calibri"/>
          <w:sz w:val="24"/>
          <w:szCs w:val="24"/>
          <w:lang w:val="en-MY"/>
        </w:rPr>
      </w:pPr>
    </w:p>
    <w:p w14:paraId="33E213D2" w14:textId="0E4517A9" w:rsidR="00631ACB" w:rsidRPr="00F2610C" w:rsidRDefault="00631ACB" w:rsidP="00472998">
      <w:pPr>
        <w:spacing w:line="360" w:lineRule="auto"/>
        <w:jc w:val="both"/>
        <w:rPr>
          <w:rFonts w:ascii="Calibri" w:hAnsi="Calibri" w:cs="Calibri"/>
          <w:sz w:val="24"/>
          <w:szCs w:val="24"/>
        </w:rPr>
      </w:pPr>
      <w:r w:rsidRPr="00F2610C">
        <w:rPr>
          <w:rFonts w:ascii="Calibri" w:hAnsi="Calibri" w:cs="Calibri"/>
          <w:b/>
          <w:bCs/>
          <w:sz w:val="24"/>
          <w:szCs w:val="24"/>
        </w:rPr>
        <w:t xml:space="preserve">Research Approach: </w:t>
      </w:r>
      <w:r w:rsidRPr="00F2610C">
        <w:rPr>
          <w:rFonts w:ascii="Calibri" w:hAnsi="Calibri" w:cs="Calibri"/>
          <w:sz w:val="24"/>
          <w:szCs w:val="24"/>
        </w:rPr>
        <w:t xml:space="preserve">Deductive reasoning and </w:t>
      </w:r>
      <w:r w:rsidR="00336AD8" w:rsidRPr="00F2610C">
        <w:rPr>
          <w:rFonts w:ascii="Calibri" w:hAnsi="Calibri" w:cs="Calibri"/>
          <w:sz w:val="24"/>
          <w:szCs w:val="24"/>
        </w:rPr>
        <w:t>Quantitative research</w:t>
      </w:r>
      <w:r w:rsidRPr="00F2610C">
        <w:rPr>
          <w:rFonts w:ascii="Calibri" w:hAnsi="Calibri" w:cs="Calibri"/>
          <w:sz w:val="24"/>
          <w:szCs w:val="24"/>
        </w:rPr>
        <w:t xml:space="preserve"> approach</w:t>
      </w:r>
    </w:p>
    <w:p w14:paraId="28ED7E10" w14:textId="6B35A3F6" w:rsidR="00460559" w:rsidRPr="00F2610C" w:rsidRDefault="00A66222" w:rsidP="00472998">
      <w:pPr>
        <w:spacing w:line="360" w:lineRule="auto"/>
        <w:jc w:val="both"/>
        <w:rPr>
          <w:rFonts w:ascii="Calibri" w:hAnsi="Calibri" w:cs="Calibri"/>
          <w:sz w:val="24"/>
          <w:szCs w:val="24"/>
        </w:rPr>
      </w:pPr>
      <w:r w:rsidRPr="00F2610C">
        <w:rPr>
          <w:rFonts w:ascii="Calibri" w:hAnsi="Calibri" w:cs="Calibri"/>
          <w:sz w:val="24"/>
          <w:szCs w:val="24"/>
        </w:rPr>
        <w:t>The research approach conducted in this study is deductive reasoning and quantitative approach. First and foremost, deductive reasoning refers to a top-down approach which starts with the use of theory or general principle to test the hypothesis through the collection and analysis of data. The research will further use a quantitative approach as a method of collecting and analyzing data that is used to draw objective conclusions. The quantitative approach can be described as the method of explaining an issue or phenomenon by gathering data in numerical form by means of using survey research, correlational research, experimental research and causal-comparative research (</w:t>
      </w:r>
      <w:proofErr w:type="spellStart"/>
      <w:r w:rsidRPr="00F2610C">
        <w:rPr>
          <w:rFonts w:ascii="Calibri" w:hAnsi="Calibri" w:cs="Calibri"/>
          <w:sz w:val="24"/>
          <w:szCs w:val="24"/>
        </w:rPr>
        <w:t>Apuke</w:t>
      </w:r>
      <w:proofErr w:type="spellEnd"/>
      <w:r w:rsidRPr="00F2610C">
        <w:rPr>
          <w:rFonts w:ascii="Calibri" w:hAnsi="Calibri" w:cs="Calibri"/>
          <w:sz w:val="24"/>
          <w:szCs w:val="24"/>
        </w:rPr>
        <w:t>, 2017).</w:t>
      </w:r>
    </w:p>
    <w:p w14:paraId="63F07CFE" w14:textId="77777777" w:rsidR="00A42906" w:rsidRPr="00F2610C" w:rsidRDefault="00A42906" w:rsidP="00472998">
      <w:pPr>
        <w:spacing w:line="360" w:lineRule="auto"/>
        <w:jc w:val="both"/>
        <w:rPr>
          <w:rFonts w:ascii="Calibri" w:hAnsi="Calibri" w:cs="Calibri"/>
          <w:sz w:val="24"/>
          <w:szCs w:val="24"/>
        </w:rPr>
      </w:pPr>
    </w:p>
    <w:p w14:paraId="0656EF75" w14:textId="13C7748F" w:rsidR="00460559" w:rsidRPr="00F2610C" w:rsidRDefault="00460559" w:rsidP="00472998">
      <w:pPr>
        <w:spacing w:line="360" w:lineRule="auto"/>
        <w:jc w:val="both"/>
        <w:rPr>
          <w:rFonts w:ascii="Calibri" w:hAnsi="Calibri" w:cs="Calibri"/>
          <w:b/>
          <w:bCs/>
          <w:sz w:val="24"/>
          <w:szCs w:val="24"/>
        </w:rPr>
      </w:pPr>
      <w:r w:rsidRPr="00F2610C">
        <w:rPr>
          <w:rFonts w:ascii="Calibri" w:hAnsi="Calibri" w:cs="Calibri"/>
          <w:b/>
          <w:bCs/>
          <w:sz w:val="24"/>
          <w:szCs w:val="24"/>
        </w:rPr>
        <w:t xml:space="preserve">Data Collection Method: </w:t>
      </w:r>
      <w:r w:rsidRPr="00F2610C">
        <w:rPr>
          <w:rFonts w:ascii="Calibri" w:hAnsi="Calibri" w:cs="Calibri"/>
          <w:sz w:val="24"/>
          <w:szCs w:val="24"/>
        </w:rPr>
        <w:t xml:space="preserve">Primary </w:t>
      </w:r>
      <w:r w:rsidR="00821CFC" w:rsidRPr="00F2610C">
        <w:rPr>
          <w:rFonts w:ascii="Calibri" w:hAnsi="Calibri" w:cs="Calibri"/>
          <w:sz w:val="24"/>
          <w:szCs w:val="24"/>
        </w:rPr>
        <w:t xml:space="preserve">and Secondary </w:t>
      </w:r>
      <w:r w:rsidRPr="00F2610C">
        <w:rPr>
          <w:rFonts w:ascii="Calibri" w:hAnsi="Calibri" w:cs="Calibri"/>
          <w:sz w:val="24"/>
          <w:szCs w:val="24"/>
        </w:rPr>
        <w:t>method</w:t>
      </w:r>
      <w:r w:rsidRPr="00F2610C">
        <w:rPr>
          <w:rFonts w:ascii="Calibri" w:hAnsi="Calibri" w:cs="Calibri"/>
          <w:b/>
          <w:bCs/>
          <w:sz w:val="24"/>
          <w:szCs w:val="24"/>
        </w:rPr>
        <w:t xml:space="preserve"> </w:t>
      </w:r>
    </w:p>
    <w:p w14:paraId="76FD16BC" w14:textId="77777777" w:rsidR="00A66222" w:rsidRPr="00F2610C" w:rsidRDefault="00A66222" w:rsidP="00A66222">
      <w:pPr>
        <w:pStyle w:val="NormalWeb"/>
        <w:spacing w:before="0" w:beforeAutospacing="0" w:after="0" w:afterAutospacing="0" w:line="360" w:lineRule="auto"/>
        <w:jc w:val="both"/>
        <w:rPr>
          <w:rFonts w:ascii="Calibri" w:hAnsi="Calibri" w:cs="Calibri"/>
          <w:color w:val="0E101A"/>
        </w:rPr>
      </w:pPr>
      <w:r w:rsidRPr="00F2610C">
        <w:rPr>
          <w:rFonts w:ascii="Calibri" w:hAnsi="Calibri" w:cs="Calibri"/>
          <w:color w:val="0E101A"/>
        </w:rPr>
        <w:t>The data collection method for this research study will be both Primary and Secondary methods. The researcher would use the Primary method in collecting data while utilizing the Secondary method for the purpose of making a comparative analysis and literature review </w:t>
      </w:r>
    </w:p>
    <w:p w14:paraId="665E1EE2" w14:textId="77777777" w:rsidR="00A66222" w:rsidRPr="00F2610C" w:rsidRDefault="00A66222" w:rsidP="00A66222">
      <w:pPr>
        <w:pStyle w:val="NormalWeb"/>
        <w:spacing w:before="0" w:beforeAutospacing="0" w:after="0" w:afterAutospacing="0" w:line="360" w:lineRule="auto"/>
        <w:jc w:val="both"/>
        <w:rPr>
          <w:rFonts w:ascii="Calibri" w:hAnsi="Calibri" w:cs="Calibri"/>
          <w:color w:val="0E101A"/>
        </w:rPr>
      </w:pPr>
    </w:p>
    <w:p w14:paraId="43D3B638" w14:textId="63422134" w:rsidR="00A66222" w:rsidRPr="00F2610C" w:rsidRDefault="00A66222" w:rsidP="00A66222">
      <w:pPr>
        <w:pStyle w:val="NormalWeb"/>
        <w:spacing w:before="0" w:beforeAutospacing="0" w:after="0" w:afterAutospacing="0" w:line="360" w:lineRule="auto"/>
        <w:jc w:val="both"/>
        <w:rPr>
          <w:rFonts w:ascii="Calibri" w:hAnsi="Calibri" w:cs="Calibri"/>
          <w:color w:val="0E101A"/>
        </w:rPr>
      </w:pPr>
      <w:r w:rsidRPr="00F2610C">
        <w:rPr>
          <w:rFonts w:ascii="Calibri" w:hAnsi="Calibri" w:cs="Calibri"/>
          <w:color w:val="0E101A"/>
        </w:rPr>
        <w:lastRenderedPageBreak/>
        <w:t>The researcher incorporates deductive reasoning in preparing a closed-ended based survey questionnaire that is answered by respondents (</w:t>
      </w:r>
      <w:r w:rsidRPr="00F2610C">
        <w:rPr>
          <w:rStyle w:val="Emphasis"/>
          <w:rFonts w:ascii="Calibri" w:hAnsi="Calibri" w:cs="Calibri"/>
          <w:color w:val="0E101A"/>
        </w:rPr>
        <w:t>participants</w:t>
      </w:r>
      <w:r w:rsidRPr="00F2610C">
        <w:rPr>
          <w:rFonts w:ascii="Calibri" w:hAnsi="Calibri" w:cs="Calibri"/>
          <w:color w:val="0E101A"/>
        </w:rPr>
        <w:t xml:space="preserve">). A survey questionnaire is bound to be a great tool for gathering quantitative data. Through a structured survey questionnaire, data on variables </w:t>
      </w:r>
      <w:r w:rsidR="004B2B76" w:rsidRPr="00F2610C">
        <w:rPr>
          <w:rFonts w:ascii="Calibri" w:hAnsi="Calibri" w:cs="Calibri"/>
          <w:color w:val="0E101A"/>
        </w:rPr>
        <w:t>can be assessed and</w:t>
      </w:r>
      <w:r w:rsidRPr="00F2610C">
        <w:rPr>
          <w:rFonts w:ascii="Calibri" w:hAnsi="Calibri" w:cs="Calibri"/>
          <w:color w:val="0E101A"/>
        </w:rPr>
        <w:t xml:space="preserve"> collected from </w:t>
      </w:r>
      <w:r w:rsidR="004B2B76" w:rsidRPr="00F2610C">
        <w:rPr>
          <w:rFonts w:ascii="Calibri" w:hAnsi="Calibri" w:cs="Calibri"/>
          <w:color w:val="0E101A"/>
        </w:rPr>
        <w:t xml:space="preserve">a specific group of </w:t>
      </w:r>
      <w:r w:rsidRPr="00F2610C">
        <w:rPr>
          <w:rFonts w:ascii="Calibri" w:hAnsi="Calibri" w:cs="Calibri"/>
          <w:color w:val="0E101A"/>
        </w:rPr>
        <w:t>target participants. </w:t>
      </w:r>
    </w:p>
    <w:p w14:paraId="038605DC" w14:textId="77777777" w:rsidR="00A43CB7" w:rsidRPr="00F2610C" w:rsidRDefault="00A43CB7" w:rsidP="00472998">
      <w:pPr>
        <w:spacing w:line="360" w:lineRule="auto"/>
        <w:jc w:val="both"/>
        <w:rPr>
          <w:rFonts w:ascii="Calibri" w:hAnsi="Calibri" w:cs="Calibri"/>
          <w:sz w:val="24"/>
          <w:szCs w:val="24"/>
          <w:lang w:val="en-MY"/>
        </w:rPr>
      </w:pPr>
    </w:p>
    <w:p w14:paraId="30104CB6" w14:textId="479DDA7D" w:rsidR="00301810" w:rsidRPr="00F2610C" w:rsidRDefault="00301810" w:rsidP="00472998">
      <w:pPr>
        <w:spacing w:line="360" w:lineRule="auto"/>
        <w:jc w:val="both"/>
        <w:rPr>
          <w:rFonts w:ascii="Calibri" w:hAnsi="Calibri" w:cs="Calibri"/>
          <w:sz w:val="24"/>
          <w:szCs w:val="24"/>
        </w:rPr>
      </w:pPr>
      <w:r w:rsidRPr="00F2610C">
        <w:rPr>
          <w:rFonts w:ascii="Calibri" w:hAnsi="Calibri" w:cs="Calibri"/>
          <w:b/>
          <w:bCs/>
          <w:sz w:val="24"/>
          <w:szCs w:val="24"/>
        </w:rPr>
        <w:t xml:space="preserve">Sampling Method </w:t>
      </w:r>
      <w:r w:rsidRPr="00F2610C">
        <w:rPr>
          <w:rFonts w:ascii="Calibri" w:hAnsi="Calibri" w:cs="Calibri"/>
          <w:sz w:val="24"/>
          <w:szCs w:val="24"/>
        </w:rPr>
        <w:t xml:space="preserve">&amp; </w:t>
      </w:r>
      <w:r w:rsidRPr="00F2610C">
        <w:rPr>
          <w:rFonts w:ascii="Calibri" w:hAnsi="Calibri" w:cs="Calibri"/>
          <w:b/>
          <w:bCs/>
          <w:sz w:val="24"/>
          <w:szCs w:val="24"/>
        </w:rPr>
        <w:t>Sample Size</w:t>
      </w:r>
      <w:r w:rsidR="00325F21" w:rsidRPr="00F2610C">
        <w:rPr>
          <w:rFonts w:ascii="Calibri" w:hAnsi="Calibri" w:cs="Calibri"/>
          <w:sz w:val="24"/>
          <w:szCs w:val="24"/>
        </w:rPr>
        <w:t>: Purposive sampling and 30 target respondents</w:t>
      </w:r>
    </w:p>
    <w:p w14:paraId="75E17296" w14:textId="6DCB094A" w:rsidR="00DA4AE8" w:rsidRPr="00F2610C" w:rsidRDefault="00A66222" w:rsidP="00472998">
      <w:pPr>
        <w:spacing w:line="360" w:lineRule="auto"/>
        <w:jc w:val="both"/>
        <w:rPr>
          <w:rFonts w:ascii="Calibri" w:hAnsi="Calibri" w:cs="Calibri"/>
          <w:sz w:val="24"/>
          <w:szCs w:val="24"/>
        </w:rPr>
      </w:pPr>
      <w:r w:rsidRPr="00F2610C">
        <w:rPr>
          <w:rFonts w:ascii="Calibri" w:hAnsi="Calibri" w:cs="Calibri"/>
          <w:sz w:val="24"/>
          <w:szCs w:val="24"/>
        </w:rPr>
        <w:t>As for the sampling method of this study, the researcher uses purposive sampling to study a specific group of interest. The researcher focuses on specific participants that have more than 1 year and above within the manufacturing industry. This is to ensure that the intentional selection of participants possessed relevant knowledge, information and experience within the industry. Aside from that, the target sample size determines for this study is 30 respondents. The target sample size of 30 respondents has been considered within the available timeframe to ensure the feasibility of data collection. The target sample size would be the representation of the population of interest in this study.</w:t>
      </w:r>
    </w:p>
    <w:p w14:paraId="6DEE7ADA" w14:textId="562B059F" w:rsidR="00EA27B4" w:rsidRPr="00F2610C" w:rsidRDefault="00EA27B4" w:rsidP="00472998">
      <w:pPr>
        <w:spacing w:line="360" w:lineRule="auto"/>
        <w:jc w:val="both"/>
        <w:rPr>
          <w:rFonts w:ascii="Calibri" w:hAnsi="Calibri" w:cs="Calibri"/>
          <w:sz w:val="24"/>
          <w:szCs w:val="24"/>
        </w:rPr>
      </w:pPr>
      <w:r w:rsidRPr="00F2610C">
        <w:rPr>
          <w:rFonts w:ascii="Calibri" w:hAnsi="Calibri" w:cs="Calibri"/>
          <w:sz w:val="24"/>
          <w:szCs w:val="24"/>
        </w:rPr>
        <w:br w:type="page"/>
      </w:r>
    </w:p>
    <w:p w14:paraId="756ED93B" w14:textId="3BC0A0FA" w:rsidR="00DA4AE8" w:rsidRPr="00F2610C" w:rsidRDefault="00DA4AE8" w:rsidP="009973A7">
      <w:pPr>
        <w:pStyle w:val="UK1"/>
        <w:outlineLvl w:val="0"/>
      </w:pPr>
      <w:bookmarkStart w:id="1" w:name="_Toc143862129"/>
      <w:r w:rsidRPr="00F2610C">
        <w:lastRenderedPageBreak/>
        <w:t>Task 2 – Research Techniques</w:t>
      </w:r>
      <w:bookmarkEnd w:id="1"/>
    </w:p>
    <w:p w14:paraId="77E7A392" w14:textId="13A6639F" w:rsidR="00F73B1E" w:rsidRPr="00F2610C" w:rsidRDefault="00F73B1E" w:rsidP="00A43CB7">
      <w:pPr>
        <w:spacing w:line="360" w:lineRule="auto"/>
        <w:jc w:val="both"/>
        <w:rPr>
          <w:rFonts w:ascii="Calibri" w:hAnsi="Calibri" w:cs="Calibri"/>
          <w:sz w:val="24"/>
          <w:szCs w:val="24"/>
        </w:rPr>
      </w:pPr>
    </w:p>
    <w:p w14:paraId="4186F541" w14:textId="6CEE760C" w:rsidR="004B2B76" w:rsidRPr="00F2610C" w:rsidRDefault="00E51CF3" w:rsidP="00E51CF3">
      <w:pPr>
        <w:spacing w:line="360" w:lineRule="auto"/>
        <w:jc w:val="both"/>
        <w:rPr>
          <w:rFonts w:ascii="Calibri" w:hAnsi="Calibri" w:cs="Calibri"/>
          <w:sz w:val="24"/>
          <w:szCs w:val="24"/>
        </w:rPr>
      </w:pPr>
      <w:r w:rsidRPr="00F2610C">
        <w:rPr>
          <w:rFonts w:ascii="Calibri" w:hAnsi="Calibri" w:cs="Calibri"/>
          <w:sz w:val="24"/>
          <w:szCs w:val="24"/>
        </w:rPr>
        <w:t xml:space="preserve">In this research study, the research technique used refers to both Primary and Secondary research. </w:t>
      </w:r>
      <w:r w:rsidR="006D303E" w:rsidRPr="00F2610C">
        <w:rPr>
          <w:rFonts w:ascii="Calibri" w:hAnsi="Calibri" w:cs="Calibri"/>
          <w:sz w:val="24"/>
          <w:szCs w:val="24"/>
        </w:rPr>
        <w:t>T</w:t>
      </w:r>
      <w:r w:rsidRPr="00F2610C">
        <w:rPr>
          <w:rFonts w:ascii="Calibri" w:hAnsi="Calibri" w:cs="Calibri"/>
          <w:sz w:val="24"/>
          <w:szCs w:val="24"/>
        </w:rPr>
        <w:t xml:space="preserve">he researcher will use the Primary approach in collecting data while utilizing the Secondary approach to make a comparative analysis </w:t>
      </w:r>
      <w:r w:rsidR="006D303E" w:rsidRPr="00F2610C">
        <w:rPr>
          <w:rFonts w:ascii="Calibri" w:hAnsi="Calibri" w:cs="Calibri"/>
          <w:sz w:val="24"/>
          <w:szCs w:val="24"/>
        </w:rPr>
        <w:t>based on past literatures</w:t>
      </w:r>
      <w:r w:rsidRPr="00F2610C">
        <w:rPr>
          <w:rFonts w:ascii="Calibri" w:hAnsi="Calibri" w:cs="Calibri"/>
          <w:sz w:val="24"/>
          <w:szCs w:val="24"/>
        </w:rPr>
        <w:t xml:space="preserve"> (</w:t>
      </w:r>
      <w:r w:rsidR="00331806" w:rsidRPr="00F2610C">
        <w:rPr>
          <w:rFonts w:ascii="Calibri" w:hAnsi="Calibri" w:cs="Calibri"/>
          <w:sz w:val="24"/>
          <w:szCs w:val="24"/>
        </w:rPr>
        <w:t>Fitchburg State University, n.d.</w:t>
      </w:r>
      <w:r w:rsidRPr="00F2610C">
        <w:rPr>
          <w:rFonts w:ascii="Calibri" w:hAnsi="Calibri" w:cs="Calibri"/>
          <w:sz w:val="24"/>
          <w:szCs w:val="24"/>
        </w:rPr>
        <w:t xml:space="preserve">). The researcher will </w:t>
      </w:r>
      <w:r w:rsidR="006D303E" w:rsidRPr="00F2610C">
        <w:rPr>
          <w:rFonts w:ascii="Calibri" w:hAnsi="Calibri" w:cs="Calibri"/>
          <w:sz w:val="24"/>
          <w:szCs w:val="24"/>
        </w:rPr>
        <w:t>begin</w:t>
      </w:r>
      <w:r w:rsidRPr="00F2610C">
        <w:rPr>
          <w:rFonts w:ascii="Calibri" w:hAnsi="Calibri" w:cs="Calibri"/>
          <w:sz w:val="24"/>
          <w:szCs w:val="24"/>
        </w:rPr>
        <w:t xml:space="preserve"> analyzing the common drivers of global relocation strategies found in big brand companies</w:t>
      </w:r>
      <w:r w:rsidR="006D303E" w:rsidRPr="00F2610C">
        <w:rPr>
          <w:rFonts w:ascii="Calibri" w:hAnsi="Calibri" w:cs="Calibri"/>
          <w:sz w:val="24"/>
          <w:szCs w:val="24"/>
        </w:rPr>
        <w:t xml:space="preserve"> through</w:t>
      </w:r>
      <w:r w:rsidRPr="00F2610C">
        <w:rPr>
          <w:rFonts w:ascii="Calibri" w:hAnsi="Calibri" w:cs="Calibri"/>
          <w:sz w:val="24"/>
          <w:szCs w:val="24"/>
        </w:rPr>
        <w:t xml:space="preserve"> secondary research in order to compare past studies. The past studies were reviewed to identify similarities in the relocation drivers </w:t>
      </w:r>
      <w:r w:rsidR="006D303E" w:rsidRPr="00F2610C">
        <w:rPr>
          <w:rFonts w:ascii="Calibri" w:hAnsi="Calibri" w:cs="Calibri"/>
          <w:sz w:val="24"/>
          <w:szCs w:val="24"/>
        </w:rPr>
        <w:t>adopted</w:t>
      </w:r>
      <w:r w:rsidRPr="00F2610C">
        <w:rPr>
          <w:rFonts w:ascii="Calibri" w:hAnsi="Calibri" w:cs="Calibri"/>
          <w:sz w:val="24"/>
          <w:szCs w:val="24"/>
        </w:rPr>
        <w:t xml:space="preserve"> among the big brand companies</w:t>
      </w:r>
      <w:r w:rsidR="006D303E" w:rsidRPr="00F2610C">
        <w:rPr>
          <w:rFonts w:ascii="Calibri" w:hAnsi="Calibri" w:cs="Calibri"/>
          <w:sz w:val="24"/>
          <w:szCs w:val="24"/>
        </w:rPr>
        <w:t xml:space="preserve"> (</w:t>
      </w:r>
      <w:r w:rsidR="00331806" w:rsidRPr="00F2610C">
        <w:rPr>
          <w:rFonts w:ascii="Calibri" w:hAnsi="Calibri" w:cs="Calibri"/>
          <w:sz w:val="24"/>
          <w:szCs w:val="24"/>
        </w:rPr>
        <w:t>Ragin, 2014</w:t>
      </w:r>
      <w:r w:rsidR="006D303E" w:rsidRPr="00F2610C">
        <w:rPr>
          <w:rFonts w:ascii="Calibri" w:hAnsi="Calibri" w:cs="Calibri"/>
          <w:sz w:val="24"/>
          <w:szCs w:val="24"/>
        </w:rPr>
        <w:t>)</w:t>
      </w:r>
      <w:r w:rsidRPr="00F2610C">
        <w:rPr>
          <w:rFonts w:ascii="Calibri" w:hAnsi="Calibri" w:cs="Calibri"/>
          <w:sz w:val="24"/>
          <w:szCs w:val="24"/>
        </w:rPr>
        <w:t xml:space="preserve">. By referring to Appendix B, it can be clearly seen that the researcher summarizes the common relocation drivers found based on the literature review. Thus, the researcher further employs the common drivers found from comparative analysis as the drivers of global relocation strategies of this research study. </w:t>
      </w:r>
      <w:r w:rsidR="004B2B76" w:rsidRPr="00F2610C">
        <w:rPr>
          <w:rFonts w:ascii="Calibri" w:hAnsi="Calibri" w:cs="Calibri"/>
          <w:color w:val="0E101A"/>
          <w:sz w:val="24"/>
          <w:szCs w:val="24"/>
        </w:rPr>
        <w:t>In this study, the researcher explore</w:t>
      </w:r>
      <w:r w:rsidR="00B57543" w:rsidRPr="00F2610C">
        <w:rPr>
          <w:rFonts w:ascii="Calibri" w:hAnsi="Calibri" w:cs="Calibri"/>
          <w:color w:val="0E101A"/>
          <w:sz w:val="24"/>
          <w:szCs w:val="24"/>
        </w:rPr>
        <w:t>s</w:t>
      </w:r>
      <w:r w:rsidR="004B2B76" w:rsidRPr="00F2610C">
        <w:rPr>
          <w:rFonts w:ascii="Calibri" w:hAnsi="Calibri" w:cs="Calibri"/>
          <w:color w:val="0E101A"/>
          <w:sz w:val="24"/>
          <w:szCs w:val="24"/>
        </w:rPr>
        <w:t xml:space="preserve"> critical drivers such as labour cost, access to new markets and proximity to supplier, that impacts the adoption of global manufacturing relocation strategies</w:t>
      </w:r>
      <w:r w:rsidR="00B57543" w:rsidRPr="00F2610C">
        <w:rPr>
          <w:rFonts w:ascii="Calibri" w:hAnsi="Calibri" w:cs="Calibri"/>
          <w:color w:val="0E101A"/>
          <w:sz w:val="24"/>
          <w:szCs w:val="24"/>
        </w:rPr>
        <w:t>.</w:t>
      </w:r>
    </w:p>
    <w:p w14:paraId="6A8FE4E9" w14:textId="77777777" w:rsidR="00E51CF3" w:rsidRPr="00F2610C" w:rsidRDefault="00E51CF3" w:rsidP="00E51CF3">
      <w:pPr>
        <w:spacing w:line="360" w:lineRule="auto"/>
        <w:jc w:val="both"/>
        <w:rPr>
          <w:rFonts w:ascii="Calibri" w:hAnsi="Calibri" w:cs="Calibri"/>
          <w:sz w:val="24"/>
          <w:szCs w:val="24"/>
        </w:rPr>
      </w:pPr>
    </w:p>
    <w:p w14:paraId="4C1426F3" w14:textId="1B8FAAB3" w:rsidR="005434AA" w:rsidRPr="00F2610C" w:rsidRDefault="00E51CF3" w:rsidP="00472998">
      <w:pPr>
        <w:spacing w:line="360" w:lineRule="auto"/>
        <w:jc w:val="both"/>
        <w:rPr>
          <w:rFonts w:ascii="Calibri" w:hAnsi="Calibri" w:cs="Calibri"/>
          <w:sz w:val="24"/>
          <w:szCs w:val="24"/>
        </w:rPr>
      </w:pPr>
      <w:r w:rsidRPr="00F2610C">
        <w:rPr>
          <w:rFonts w:ascii="Calibri" w:hAnsi="Calibri" w:cs="Calibri"/>
          <w:sz w:val="24"/>
          <w:szCs w:val="24"/>
        </w:rPr>
        <w:t xml:space="preserve">As to examine the impact and significant relationship of those drivers, the primary research will be based on online surveys to collect respondents’ data. The researcher uses Microsoft Forms as a tool to create the survey questionnaire. As referring to Appendix B, a total of 4 sections will be included in the questionnaire in conducting the primary research of this study. Each section was constructed based on the purpose to investigate the drivers that affect big brand companies' relocation decisions in international markets. </w:t>
      </w:r>
      <w:r w:rsidR="00B57543" w:rsidRPr="00F2610C">
        <w:rPr>
          <w:rFonts w:ascii="Calibri" w:hAnsi="Calibri" w:cs="Calibri"/>
          <w:sz w:val="24"/>
          <w:szCs w:val="24"/>
        </w:rPr>
        <w:t>A</w:t>
      </w:r>
      <w:r w:rsidRPr="00F2610C">
        <w:rPr>
          <w:rFonts w:ascii="Calibri" w:hAnsi="Calibri" w:cs="Calibri"/>
          <w:sz w:val="24"/>
          <w:szCs w:val="24"/>
        </w:rPr>
        <w:t xml:space="preserve"> target sample size</w:t>
      </w:r>
      <w:r w:rsidR="00B57543" w:rsidRPr="00F2610C">
        <w:rPr>
          <w:rFonts w:ascii="Calibri" w:hAnsi="Calibri" w:cs="Calibri"/>
          <w:sz w:val="24"/>
          <w:szCs w:val="24"/>
        </w:rPr>
        <w:t xml:space="preserve"> of</w:t>
      </w:r>
      <w:r w:rsidRPr="00F2610C">
        <w:rPr>
          <w:rFonts w:ascii="Calibri" w:hAnsi="Calibri" w:cs="Calibri"/>
          <w:sz w:val="24"/>
          <w:szCs w:val="24"/>
        </w:rPr>
        <w:t xml:space="preserve"> 30 </w:t>
      </w:r>
      <w:r w:rsidR="00B57543" w:rsidRPr="00F2610C">
        <w:rPr>
          <w:rFonts w:ascii="Calibri" w:hAnsi="Calibri" w:cs="Calibri"/>
          <w:sz w:val="24"/>
          <w:szCs w:val="24"/>
        </w:rPr>
        <w:t>respondents</w:t>
      </w:r>
      <w:r w:rsidRPr="00F2610C">
        <w:rPr>
          <w:rFonts w:ascii="Calibri" w:hAnsi="Calibri" w:cs="Calibri"/>
          <w:sz w:val="24"/>
          <w:szCs w:val="24"/>
        </w:rPr>
        <w:t xml:space="preserve"> with prior experience in the manufacturing industry</w:t>
      </w:r>
      <w:r w:rsidR="00B57543" w:rsidRPr="00F2610C">
        <w:rPr>
          <w:rFonts w:ascii="Calibri" w:hAnsi="Calibri" w:cs="Calibri"/>
          <w:sz w:val="24"/>
          <w:szCs w:val="24"/>
        </w:rPr>
        <w:t xml:space="preserve"> will be investigated as the sample size is considered acceptable and credible involving quantifiable data (Memon </w:t>
      </w:r>
      <w:r w:rsidR="00B57543" w:rsidRPr="00F2610C">
        <w:rPr>
          <w:rFonts w:ascii="Calibri" w:hAnsi="Calibri" w:cs="Calibri"/>
          <w:i/>
          <w:iCs/>
          <w:sz w:val="24"/>
          <w:szCs w:val="24"/>
        </w:rPr>
        <w:t>et. al.</w:t>
      </w:r>
      <w:r w:rsidR="00B57543" w:rsidRPr="00F2610C">
        <w:rPr>
          <w:rFonts w:ascii="Calibri" w:hAnsi="Calibri" w:cs="Calibri"/>
          <w:sz w:val="24"/>
          <w:szCs w:val="24"/>
        </w:rPr>
        <w:t>, 2020)</w:t>
      </w:r>
      <w:r w:rsidRPr="00F2610C">
        <w:rPr>
          <w:rFonts w:ascii="Calibri" w:hAnsi="Calibri" w:cs="Calibri"/>
          <w:sz w:val="24"/>
          <w:szCs w:val="24"/>
        </w:rPr>
        <w:t>. Therefore, the data gained from respondents will be gathered, analysed, interpreted and presented using graphs, which serve as the outcomes of the research findings.</w:t>
      </w:r>
    </w:p>
    <w:p w14:paraId="650F5C19" w14:textId="77777777" w:rsidR="00331806" w:rsidRDefault="00331806" w:rsidP="00472998">
      <w:pPr>
        <w:spacing w:line="360" w:lineRule="auto"/>
        <w:jc w:val="both"/>
        <w:rPr>
          <w:rFonts w:ascii="Calibri" w:hAnsi="Calibri" w:cs="Calibri"/>
          <w:sz w:val="24"/>
          <w:szCs w:val="24"/>
        </w:rPr>
      </w:pPr>
    </w:p>
    <w:p w14:paraId="29565861" w14:textId="77777777" w:rsidR="00F2610C" w:rsidRDefault="00F2610C" w:rsidP="00472998">
      <w:pPr>
        <w:spacing w:line="360" w:lineRule="auto"/>
        <w:jc w:val="both"/>
        <w:rPr>
          <w:rFonts w:ascii="Calibri" w:hAnsi="Calibri" w:cs="Calibri"/>
          <w:sz w:val="24"/>
          <w:szCs w:val="24"/>
        </w:rPr>
      </w:pPr>
    </w:p>
    <w:p w14:paraId="27BAC4AD" w14:textId="77777777" w:rsidR="00F2610C" w:rsidRPr="00F2610C" w:rsidRDefault="00F2610C" w:rsidP="00472998">
      <w:pPr>
        <w:spacing w:line="360" w:lineRule="auto"/>
        <w:jc w:val="both"/>
        <w:rPr>
          <w:rFonts w:ascii="Calibri" w:hAnsi="Calibri" w:cs="Calibri"/>
          <w:sz w:val="24"/>
          <w:szCs w:val="24"/>
        </w:rPr>
      </w:pPr>
    </w:p>
    <w:p w14:paraId="1FE880DD" w14:textId="141F9298" w:rsidR="00083B40" w:rsidRPr="00F2610C" w:rsidRDefault="00083B40" w:rsidP="00472998">
      <w:pPr>
        <w:spacing w:line="360" w:lineRule="auto"/>
        <w:jc w:val="both"/>
        <w:rPr>
          <w:rFonts w:ascii="Calibri" w:hAnsi="Calibri" w:cs="Calibri"/>
          <w:sz w:val="24"/>
          <w:szCs w:val="24"/>
        </w:rPr>
      </w:pPr>
      <w:r w:rsidRPr="00F2610C">
        <w:rPr>
          <w:rFonts w:ascii="Calibri" w:hAnsi="Calibri" w:cs="Calibri"/>
          <w:sz w:val="24"/>
          <w:szCs w:val="24"/>
        </w:rPr>
        <w:t>Survey Questionnaire</w:t>
      </w:r>
      <w:r w:rsidRPr="00F2610C">
        <w:rPr>
          <w:rFonts w:ascii="Calibri" w:hAnsi="Calibri" w:cs="Calibri"/>
          <w:sz w:val="24"/>
          <w:szCs w:val="24"/>
          <w:lang w:val="en-MY"/>
        </w:rPr>
        <w:t xml:space="preserve">: </w:t>
      </w:r>
      <w:hyperlink r:id="rId9" w:history="1">
        <w:r w:rsidRPr="00F2610C">
          <w:rPr>
            <w:rStyle w:val="Hyperlink"/>
            <w:rFonts w:ascii="Calibri" w:hAnsi="Calibri" w:cs="Calibri"/>
            <w:sz w:val="24"/>
            <w:szCs w:val="24"/>
          </w:rPr>
          <w:t>https://forms.microsoft.com/r/fShhnVm9tH</w:t>
        </w:r>
      </w:hyperlink>
    </w:p>
    <w:p w14:paraId="42A137EB" w14:textId="7B1CE7CD" w:rsidR="005434AA" w:rsidRPr="00F2610C" w:rsidRDefault="005434AA" w:rsidP="00472998">
      <w:pPr>
        <w:spacing w:line="360" w:lineRule="auto"/>
        <w:jc w:val="both"/>
        <w:rPr>
          <w:rFonts w:ascii="Calibri" w:hAnsi="Calibri" w:cs="Calibri"/>
          <w:sz w:val="24"/>
          <w:szCs w:val="24"/>
        </w:rPr>
      </w:pPr>
    </w:p>
    <w:p w14:paraId="1E99815D" w14:textId="74371566" w:rsidR="00DA4AE8" w:rsidRPr="00F2610C" w:rsidRDefault="00DA4AE8" w:rsidP="009973A7">
      <w:pPr>
        <w:pStyle w:val="UK1"/>
        <w:outlineLvl w:val="0"/>
      </w:pPr>
      <w:bookmarkStart w:id="2" w:name="_Toc143862130"/>
      <w:r w:rsidRPr="00F2610C">
        <w:lastRenderedPageBreak/>
        <w:t>Task 3 – Presentation on Ideas</w:t>
      </w:r>
      <w:bookmarkEnd w:id="2"/>
    </w:p>
    <w:p w14:paraId="780526B2" w14:textId="77777777" w:rsidR="00007141" w:rsidRPr="00F2610C" w:rsidRDefault="00007141" w:rsidP="00472998">
      <w:pPr>
        <w:spacing w:line="360" w:lineRule="auto"/>
        <w:jc w:val="both"/>
        <w:rPr>
          <w:rFonts w:ascii="Calibri" w:hAnsi="Calibri" w:cs="Calibri"/>
          <w:sz w:val="24"/>
          <w:szCs w:val="24"/>
        </w:rPr>
      </w:pPr>
    </w:p>
    <w:p w14:paraId="681AC944" w14:textId="0E82476D" w:rsidR="00083B40" w:rsidRPr="00F2610C" w:rsidRDefault="00F2610C" w:rsidP="00472998">
      <w:pPr>
        <w:spacing w:line="360" w:lineRule="auto"/>
        <w:jc w:val="both"/>
        <w:rPr>
          <w:rFonts w:ascii="Calibri" w:hAnsi="Calibri" w:cs="Calibri"/>
          <w:sz w:val="24"/>
          <w:szCs w:val="24"/>
        </w:rPr>
      </w:pPr>
      <w:r w:rsidRPr="00F2610C">
        <w:rPr>
          <w:rFonts w:ascii="Calibri" w:hAnsi="Calibri" w:cs="Calibri"/>
          <w:sz w:val="24"/>
          <w:szCs w:val="24"/>
        </w:rPr>
        <w:t>Based on the notice feedback from one of the stakeholders, the pitch was overall excellent. The feedback indeed mentioned that the opening hook of the pitch was effective which had captured the attention along with the professional-looking slides. The pace of my voice was in place, but the pitch voice was too low and suggested speaking slightly louder to catch the remaining attention (Papa, 2019). Another piece of information to take was to include some references to add depth and authenticity to the pitch. The entire presentation was a success and highly appreciated, yet highlighting the area of improvement will surely enhance the overall performance in future presentations. In the next presentation for the upcoming semester, I will attempt to adjust the pitch and tone of my voice to ensure clarity and attention-grabbing of the speech.</w:t>
      </w:r>
    </w:p>
    <w:p w14:paraId="61AA7D9C" w14:textId="77777777" w:rsidR="00F2610C" w:rsidRDefault="00F2610C" w:rsidP="00216306">
      <w:pPr>
        <w:spacing w:line="360" w:lineRule="auto"/>
        <w:rPr>
          <w:rFonts w:ascii="Calibri" w:hAnsi="Calibri" w:cs="Calibri"/>
          <w:sz w:val="24"/>
          <w:szCs w:val="24"/>
        </w:rPr>
      </w:pPr>
    </w:p>
    <w:p w14:paraId="2B4C44C2" w14:textId="77777777" w:rsidR="00F2610C" w:rsidRDefault="00F2610C" w:rsidP="00216306">
      <w:pPr>
        <w:spacing w:line="360" w:lineRule="auto"/>
        <w:rPr>
          <w:rFonts w:ascii="Calibri" w:hAnsi="Calibri" w:cs="Calibri"/>
          <w:sz w:val="24"/>
          <w:szCs w:val="24"/>
        </w:rPr>
      </w:pPr>
    </w:p>
    <w:p w14:paraId="3A7F9FF6" w14:textId="77777777" w:rsidR="00F2610C" w:rsidRDefault="00F2610C" w:rsidP="00216306">
      <w:pPr>
        <w:spacing w:line="360" w:lineRule="auto"/>
        <w:rPr>
          <w:rFonts w:ascii="Calibri" w:hAnsi="Calibri" w:cs="Calibri"/>
          <w:sz w:val="24"/>
          <w:szCs w:val="24"/>
        </w:rPr>
      </w:pPr>
    </w:p>
    <w:p w14:paraId="24F65427" w14:textId="77777777" w:rsidR="00F2610C" w:rsidRDefault="00F2610C" w:rsidP="00216306">
      <w:pPr>
        <w:spacing w:line="360" w:lineRule="auto"/>
        <w:rPr>
          <w:rFonts w:ascii="Calibri" w:hAnsi="Calibri" w:cs="Calibri"/>
          <w:sz w:val="24"/>
          <w:szCs w:val="24"/>
        </w:rPr>
      </w:pPr>
    </w:p>
    <w:p w14:paraId="40E9E7DA" w14:textId="77777777" w:rsidR="00F2610C" w:rsidRDefault="00F2610C" w:rsidP="00216306">
      <w:pPr>
        <w:spacing w:line="360" w:lineRule="auto"/>
        <w:rPr>
          <w:rFonts w:ascii="Calibri" w:hAnsi="Calibri" w:cs="Calibri"/>
          <w:sz w:val="24"/>
          <w:szCs w:val="24"/>
        </w:rPr>
      </w:pPr>
    </w:p>
    <w:p w14:paraId="3CFF9583" w14:textId="77777777" w:rsidR="00F2610C" w:rsidRDefault="00F2610C" w:rsidP="00216306">
      <w:pPr>
        <w:spacing w:line="360" w:lineRule="auto"/>
        <w:rPr>
          <w:rFonts w:ascii="Calibri" w:hAnsi="Calibri" w:cs="Calibri"/>
          <w:sz w:val="24"/>
          <w:szCs w:val="24"/>
        </w:rPr>
      </w:pPr>
    </w:p>
    <w:p w14:paraId="05D69C4C" w14:textId="77777777" w:rsidR="00F2610C" w:rsidRDefault="00F2610C" w:rsidP="00216306">
      <w:pPr>
        <w:spacing w:line="360" w:lineRule="auto"/>
        <w:rPr>
          <w:rFonts w:ascii="Calibri" w:hAnsi="Calibri" w:cs="Calibri"/>
          <w:sz w:val="24"/>
          <w:szCs w:val="24"/>
        </w:rPr>
      </w:pPr>
    </w:p>
    <w:p w14:paraId="6F9F4368" w14:textId="77777777" w:rsidR="00F2610C" w:rsidRDefault="00F2610C" w:rsidP="00216306">
      <w:pPr>
        <w:spacing w:line="360" w:lineRule="auto"/>
        <w:rPr>
          <w:rFonts w:ascii="Calibri" w:hAnsi="Calibri" w:cs="Calibri"/>
          <w:sz w:val="24"/>
          <w:szCs w:val="24"/>
        </w:rPr>
      </w:pPr>
    </w:p>
    <w:p w14:paraId="63CE83FD" w14:textId="77777777" w:rsidR="00F2610C" w:rsidRDefault="00F2610C" w:rsidP="00216306">
      <w:pPr>
        <w:spacing w:line="360" w:lineRule="auto"/>
        <w:rPr>
          <w:rFonts w:ascii="Calibri" w:hAnsi="Calibri" w:cs="Calibri"/>
          <w:sz w:val="24"/>
          <w:szCs w:val="24"/>
        </w:rPr>
      </w:pPr>
    </w:p>
    <w:p w14:paraId="180356EE" w14:textId="77777777" w:rsidR="00F2610C" w:rsidRDefault="00F2610C" w:rsidP="00216306">
      <w:pPr>
        <w:spacing w:line="360" w:lineRule="auto"/>
        <w:rPr>
          <w:rFonts w:ascii="Calibri" w:hAnsi="Calibri" w:cs="Calibri"/>
          <w:sz w:val="24"/>
          <w:szCs w:val="24"/>
        </w:rPr>
      </w:pPr>
    </w:p>
    <w:p w14:paraId="52AC2E93" w14:textId="532AB3FD" w:rsidR="00216306" w:rsidRPr="00F2610C" w:rsidRDefault="00216306" w:rsidP="00216306">
      <w:pPr>
        <w:spacing w:line="360" w:lineRule="auto"/>
        <w:rPr>
          <w:rFonts w:ascii="Calibri" w:hAnsi="Calibri" w:cs="Calibri"/>
          <w:sz w:val="24"/>
          <w:szCs w:val="24"/>
          <w:lang w:val="en-MY"/>
        </w:rPr>
      </w:pPr>
      <w:r w:rsidRPr="00F2610C">
        <w:rPr>
          <w:rFonts w:ascii="Calibri" w:hAnsi="Calibri" w:cs="Calibri"/>
          <w:sz w:val="24"/>
          <w:szCs w:val="24"/>
          <w:lang w:val="en-MY"/>
        </w:rPr>
        <w:t xml:space="preserve">Pitch Presentation </w:t>
      </w:r>
      <w:r w:rsidR="00083B40" w:rsidRPr="00F2610C">
        <w:rPr>
          <w:rFonts w:ascii="Calibri" w:hAnsi="Calibri" w:cs="Calibri"/>
          <w:sz w:val="24"/>
          <w:szCs w:val="24"/>
          <w:lang w:val="en-MY"/>
        </w:rPr>
        <w:t>h</w:t>
      </w:r>
      <w:r w:rsidRPr="00F2610C">
        <w:rPr>
          <w:rFonts w:ascii="Calibri" w:hAnsi="Calibri" w:cs="Calibri"/>
          <w:sz w:val="24"/>
          <w:szCs w:val="24"/>
          <w:lang w:val="en-MY"/>
        </w:rPr>
        <w:t>yperlink:</w:t>
      </w:r>
    </w:p>
    <w:p w14:paraId="39BDCC1E" w14:textId="5618522F" w:rsidR="00216306" w:rsidRPr="00F2610C" w:rsidRDefault="00000000" w:rsidP="00216306">
      <w:pPr>
        <w:spacing w:line="360" w:lineRule="auto"/>
        <w:rPr>
          <w:rStyle w:val="Hyperlink"/>
          <w:rFonts w:ascii="Calibri" w:hAnsi="Calibri" w:cs="Calibri"/>
          <w:sz w:val="24"/>
          <w:szCs w:val="24"/>
          <w:lang w:val="en-MY"/>
        </w:rPr>
      </w:pPr>
      <w:hyperlink r:id="rId10" w:history="1">
        <w:r w:rsidR="00216306" w:rsidRPr="00F2610C">
          <w:rPr>
            <w:rStyle w:val="Hyperlink"/>
            <w:rFonts w:ascii="Calibri" w:hAnsi="Calibri" w:cs="Calibri"/>
            <w:sz w:val="24"/>
            <w:szCs w:val="24"/>
            <w:lang w:val="en-MY"/>
          </w:rPr>
          <w:t>https://uowtsd-my.sharepoint.com/:v:/r/personal/2120952_student_uwtsd_ac_uk/Documents/Attachments/Comparative%20Analysis_%20Drivers%20affecting%20Big%20Brand%20Companies%27%20Global%20Relocation%20Decisions.mp4?csf=1&amp;web=1&amp;e=C0zISH</w:t>
        </w:r>
      </w:hyperlink>
    </w:p>
    <w:p w14:paraId="4BE15591" w14:textId="77777777" w:rsidR="00F2610C" w:rsidRDefault="00F2610C" w:rsidP="00F2610C">
      <w:pPr>
        <w:spacing w:line="360" w:lineRule="auto"/>
        <w:rPr>
          <w:rFonts w:ascii="Calibri" w:hAnsi="Calibri" w:cs="Calibri"/>
          <w:sz w:val="24"/>
          <w:szCs w:val="24"/>
          <w:lang w:val="en-MY"/>
        </w:rPr>
      </w:pPr>
    </w:p>
    <w:p w14:paraId="4E301CEF" w14:textId="554825DC" w:rsidR="00DA4AE8" w:rsidRPr="00F2610C" w:rsidRDefault="00DA4AE8" w:rsidP="009973A7">
      <w:pPr>
        <w:pStyle w:val="UK1"/>
        <w:outlineLvl w:val="0"/>
        <w:rPr>
          <w:lang w:val="en-MY"/>
        </w:rPr>
      </w:pPr>
      <w:bookmarkStart w:id="3" w:name="_Toc143862131"/>
      <w:r w:rsidRPr="00F2610C">
        <w:lastRenderedPageBreak/>
        <w:t>Task 4 – Data Analysis</w:t>
      </w:r>
      <w:bookmarkEnd w:id="3"/>
    </w:p>
    <w:p w14:paraId="5B001FC1" w14:textId="77777777" w:rsidR="00F2610C" w:rsidRPr="00F2610C" w:rsidRDefault="00F2610C" w:rsidP="00472998">
      <w:pPr>
        <w:spacing w:line="360" w:lineRule="auto"/>
        <w:jc w:val="both"/>
        <w:rPr>
          <w:rFonts w:ascii="Calibri" w:hAnsi="Calibri" w:cs="Calibri"/>
          <w:sz w:val="24"/>
          <w:szCs w:val="24"/>
        </w:rPr>
      </w:pPr>
    </w:p>
    <w:p w14:paraId="54CDAB8D" w14:textId="58239249" w:rsidR="00F2610C" w:rsidRPr="00F2610C" w:rsidRDefault="00F2610C" w:rsidP="00472998">
      <w:pPr>
        <w:spacing w:line="360" w:lineRule="auto"/>
        <w:jc w:val="both"/>
        <w:rPr>
          <w:rFonts w:ascii="Calibri" w:hAnsi="Calibri" w:cs="Calibri"/>
          <w:sz w:val="24"/>
          <w:szCs w:val="24"/>
        </w:rPr>
      </w:pPr>
      <w:r w:rsidRPr="00F2610C">
        <w:rPr>
          <w:rFonts w:ascii="Calibri" w:hAnsi="Calibri" w:cs="Calibri"/>
          <w:sz w:val="24"/>
          <w:szCs w:val="24"/>
        </w:rPr>
        <w:t>The hyperlink attached below refers to the research poster completed:</w:t>
      </w:r>
    </w:p>
    <w:p w14:paraId="5012A86C" w14:textId="0ADF9A2F" w:rsidR="00F2610C" w:rsidRPr="00F2610C" w:rsidRDefault="00F2610C" w:rsidP="00472998">
      <w:pPr>
        <w:spacing w:line="360" w:lineRule="auto"/>
        <w:jc w:val="both"/>
        <w:rPr>
          <w:rFonts w:ascii="Calibri" w:hAnsi="Calibri" w:cs="Calibri"/>
          <w:sz w:val="24"/>
          <w:szCs w:val="24"/>
        </w:rPr>
      </w:pPr>
      <w:hyperlink r:id="rId11" w:history="1">
        <w:r w:rsidRPr="00F2610C">
          <w:rPr>
            <w:rStyle w:val="Hyperlink"/>
            <w:rFonts w:ascii="Calibri" w:hAnsi="Calibri" w:cs="Calibri"/>
            <w:sz w:val="24"/>
            <w:szCs w:val="24"/>
          </w:rPr>
          <w:t>Research Poster - Comparative Analysis Drivers affecting Big Brand Companies' global relocation decision.png</w:t>
        </w:r>
      </w:hyperlink>
    </w:p>
    <w:p w14:paraId="47CC0585" w14:textId="77777777" w:rsidR="00DA4AE8" w:rsidRPr="00F2610C" w:rsidRDefault="00DA4AE8" w:rsidP="00472998">
      <w:pPr>
        <w:spacing w:line="360" w:lineRule="auto"/>
        <w:jc w:val="both"/>
        <w:rPr>
          <w:rFonts w:ascii="Calibri" w:hAnsi="Calibri" w:cs="Calibri"/>
          <w:sz w:val="24"/>
          <w:szCs w:val="24"/>
        </w:rPr>
      </w:pPr>
    </w:p>
    <w:p w14:paraId="2550DF9C" w14:textId="77777777" w:rsidR="00CB3A0D" w:rsidRPr="00F2610C" w:rsidRDefault="00CB3A0D" w:rsidP="00472998">
      <w:pPr>
        <w:spacing w:line="360" w:lineRule="auto"/>
        <w:jc w:val="both"/>
        <w:rPr>
          <w:rFonts w:ascii="Calibri" w:hAnsi="Calibri" w:cs="Calibri"/>
          <w:sz w:val="24"/>
          <w:szCs w:val="24"/>
        </w:rPr>
      </w:pPr>
    </w:p>
    <w:p w14:paraId="689B5819" w14:textId="2A8F97E4" w:rsidR="00CB3A0D" w:rsidRPr="00F2610C" w:rsidRDefault="00CB3A0D">
      <w:pPr>
        <w:rPr>
          <w:rFonts w:ascii="Calibri" w:hAnsi="Calibri" w:cs="Calibri"/>
          <w:sz w:val="24"/>
          <w:szCs w:val="24"/>
        </w:rPr>
      </w:pPr>
      <w:r w:rsidRPr="00F2610C">
        <w:rPr>
          <w:rFonts w:ascii="Calibri" w:hAnsi="Calibri" w:cs="Calibri"/>
          <w:sz w:val="24"/>
          <w:szCs w:val="24"/>
        </w:rPr>
        <w:br w:type="page"/>
      </w:r>
    </w:p>
    <w:p w14:paraId="1D128B29" w14:textId="433CCE91" w:rsidR="00DA4AE8" w:rsidRPr="00F2610C" w:rsidRDefault="00DA4AE8" w:rsidP="009973A7">
      <w:pPr>
        <w:pStyle w:val="UK1"/>
        <w:outlineLvl w:val="0"/>
      </w:pPr>
      <w:bookmarkStart w:id="4" w:name="_Toc143862132"/>
      <w:r w:rsidRPr="00F2610C">
        <w:lastRenderedPageBreak/>
        <w:t>References</w:t>
      </w:r>
      <w:bookmarkEnd w:id="4"/>
    </w:p>
    <w:p w14:paraId="0ECD6F63" w14:textId="77777777" w:rsidR="00DA4AE8" w:rsidRPr="00F2610C" w:rsidRDefault="00DA4AE8" w:rsidP="00472998">
      <w:pPr>
        <w:spacing w:line="360" w:lineRule="auto"/>
        <w:jc w:val="both"/>
        <w:rPr>
          <w:rFonts w:ascii="Calibri" w:hAnsi="Calibri" w:cs="Calibri"/>
          <w:sz w:val="24"/>
          <w:szCs w:val="24"/>
        </w:rPr>
      </w:pPr>
    </w:p>
    <w:p w14:paraId="2898E33F" w14:textId="77777777" w:rsidR="00F2610C" w:rsidRPr="00F2610C" w:rsidRDefault="00F2610C" w:rsidP="00F2610C">
      <w:pPr>
        <w:spacing w:line="360" w:lineRule="auto"/>
        <w:jc w:val="both"/>
        <w:rPr>
          <w:rFonts w:ascii="Calibri" w:hAnsi="Calibri" w:cs="Calibri"/>
          <w:sz w:val="24"/>
          <w:szCs w:val="24"/>
        </w:rPr>
      </w:pPr>
      <w:proofErr w:type="spellStart"/>
      <w:r w:rsidRPr="00F2610C">
        <w:rPr>
          <w:rFonts w:ascii="Calibri" w:hAnsi="Calibri" w:cs="Calibri"/>
          <w:color w:val="222222"/>
          <w:sz w:val="24"/>
          <w:szCs w:val="24"/>
          <w:shd w:val="clear" w:color="auto" w:fill="FFFFFF"/>
        </w:rPr>
        <w:t>Apuke</w:t>
      </w:r>
      <w:proofErr w:type="spellEnd"/>
      <w:r w:rsidRPr="00F2610C">
        <w:rPr>
          <w:rFonts w:ascii="Calibri" w:hAnsi="Calibri" w:cs="Calibri"/>
          <w:color w:val="222222"/>
          <w:sz w:val="24"/>
          <w:szCs w:val="24"/>
          <w:shd w:val="clear" w:color="auto" w:fill="FFFFFF"/>
        </w:rPr>
        <w:t>, O. D. (2017). Quantitative research methods: A synopsis approach. </w:t>
      </w:r>
      <w:r w:rsidRPr="00F2610C">
        <w:rPr>
          <w:rFonts w:ascii="Calibri" w:hAnsi="Calibri" w:cs="Calibri"/>
          <w:i/>
          <w:iCs/>
          <w:color w:val="222222"/>
          <w:sz w:val="24"/>
          <w:szCs w:val="24"/>
          <w:shd w:val="clear" w:color="auto" w:fill="FFFFFF"/>
        </w:rPr>
        <w:t>Kuwait Chapter of Arabian Journal of Business and Management Review</w:t>
      </w:r>
      <w:r w:rsidRPr="00F2610C">
        <w:rPr>
          <w:rFonts w:ascii="Calibri" w:hAnsi="Calibri" w:cs="Calibri"/>
          <w:color w:val="222222"/>
          <w:sz w:val="24"/>
          <w:szCs w:val="24"/>
          <w:shd w:val="clear" w:color="auto" w:fill="FFFFFF"/>
        </w:rPr>
        <w:t>, </w:t>
      </w:r>
      <w:r w:rsidRPr="00F2610C">
        <w:rPr>
          <w:rFonts w:ascii="Calibri" w:hAnsi="Calibri" w:cs="Calibri"/>
          <w:i/>
          <w:iCs/>
          <w:color w:val="222222"/>
          <w:sz w:val="24"/>
          <w:szCs w:val="24"/>
          <w:shd w:val="clear" w:color="auto" w:fill="FFFFFF"/>
        </w:rPr>
        <w:t>33</w:t>
      </w:r>
      <w:r w:rsidRPr="00F2610C">
        <w:rPr>
          <w:rFonts w:ascii="Calibri" w:hAnsi="Calibri" w:cs="Calibri"/>
          <w:color w:val="222222"/>
          <w:sz w:val="24"/>
          <w:szCs w:val="24"/>
          <w:shd w:val="clear" w:color="auto" w:fill="FFFFFF"/>
        </w:rPr>
        <w:t>(5471), 1-8.</w:t>
      </w:r>
    </w:p>
    <w:p w14:paraId="56044163" w14:textId="77777777" w:rsidR="00F2610C" w:rsidRPr="00F2610C" w:rsidRDefault="00F2610C" w:rsidP="00F2610C">
      <w:pPr>
        <w:spacing w:line="360" w:lineRule="auto"/>
        <w:jc w:val="both"/>
        <w:rPr>
          <w:rFonts w:ascii="Calibri" w:hAnsi="Calibri" w:cs="Calibri"/>
          <w:sz w:val="24"/>
          <w:szCs w:val="24"/>
        </w:rPr>
      </w:pPr>
      <w:r w:rsidRPr="00F2610C">
        <w:rPr>
          <w:rFonts w:ascii="Calibri" w:hAnsi="Calibri" w:cs="Calibri"/>
          <w:sz w:val="24"/>
          <w:szCs w:val="24"/>
        </w:rPr>
        <w:t xml:space="preserve">Automotive Logistics. (2016). Plant Locations: Right place, right time. Retrieved from </w:t>
      </w:r>
      <w:hyperlink r:id="rId12" w:history="1">
        <w:r w:rsidRPr="00F2610C">
          <w:rPr>
            <w:rStyle w:val="Hyperlink"/>
            <w:rFonts w:ascii="Calibri" w:hAnsi="Calibri" w:cs="Calibri"/>
            <w:sz w:val="24"/>
            <w:szCs w:val="24"/>
          </w:rPr>
          <w:t>https://www.automotivelogistics.media/oems/plant-locations-right-place-right-time/15754.article</w:t>
        </w:r>
      </w:hyperlink>
    </w:p>
    <w:p w14:paraId="47684485" w14:textId="77777777" w:rsidR="00F2610C" w:rsidRPr="00F2610C" w:rsidRDefault="00F2610C" w:rsidP="00F2610C">
      <w:pPr>
        <w:spacing w:line="360" w:lineRule="auto"/>
        <w:jc w:val="both"/>
        <w:rPr>
          <w:rFonts w:ascii="Calibri" w:hAnsi="Calibri" w:cs="Calibri"/>
          <w:sz w:val="24"/>
          <w:szCs w:val="24"/>
        </w:rPr>
      </w:pPr>
      <w:r w:rsidRPr="00F2610C">
        <w:rPr>
          <w:rFonts w:ascii="Calibri" w:hAnsi="Calibri" w:cs="Calibri"/>
          <w:color w:val="222222"/>
          <w:sz w:val="24"/>
          <w:szCs w:val="24"/>
          <w:shd w:val="clear" w:color="auto" w:fill="FFFFFF"/>
        </w:rPr>
        <w:t>Bordenave, G., &amp; Lung, Y. (2003). The twin internationalization strategies of US Automakers: GM and Ford. In </w:t>
      </w:r>
      <w:r w:rsidRPr="00F2610C">
        <w:rPr>
          <w:rFonts w:ascii="Calibri" w:hAnsi="Calibri" w:cs="Calibri"/>
          <w:i/>
          <w:iCs/>
          <w:color w:val="222222"/>
          <w:sz w:val="24"/>
          <w:szCs w:val="24"/>
          <w:shd w:val="clear" w:color="auto" w:fill="FFFFFF"/>
        </w:rPr>
        <w:t>Globalization or Regionalization of the American and Asian Car Industry?</w:t>
      </w:r>
      <w:r w:rsidRPr="00F2610C">
        <w:rPr>
          <w:rFonts w:ascii="Calibri" w:hAnsi="Calibri" w:cs="Calibri"/>
          <w:color w:val="222222"/>
          <w:sz w:val="24"/>
          <w:szCs w:val="24"/>
          <w:shd w:val="clear" w:color="auto" w:fill="FFFFFF"/>
        </w:rPr>
        <w:t xml:space="preserve"> (pp. 53-94). London: Palgrave Macmillan UK. Retrieved from </w:t>
      </w:r>
      <w:hyperlink r:id="rId13" w:history="1">
        <w:r w:rsidRPr="00F2610C">
          <w:rPr>
            <w:rStyle w:val="Hyperlink"/>
            <w:rFonts w:ascii="Calibri" w:hAnsi="Calibri" w:cs="Calibri"/>
            <w:sz w:val="24"/>
            <w:szCs w:val="24"/>
          </w:rPr>
          <w:t>https://www.researchgate.net/publication/304693657_The_Twin_Internationalization_Strategies_of_US_Automakers_GM_and_Ford</w:t>
        </w:r>
      </w:hyperlink>
    </w:p>
    <w:p w14:paraId="13338221" w14:textId="04EF9CFA" w:rsidR="00F2610C" w:rsidRPr="00F2610C" w:rsidRDefault="00F2610C" w:rsidP="00F2610C">
      <w:pPr>
        <w:spacing w:line="360" w:lineRule="auto"/>
        <w:jc w:val="both"/>
        <w:rPr>
          <w:rFonts w:ascii="Calibri" w:hAnsi="Calibri" w:cs="Calibri"/>
          <w:sz w:val="24"/>
          <w:szCs w:val="24"/>
        </w:rPr>
      </w:pPr>
      <w:r w:rsidRPr="00F2610C">
        <w:rPr>
          <w:rFonts w:ascii="Calibri" w:hAnsi="Calibri" w:cs="Calibri"/>
          <w:sz w:val="24"/>
          <w:szCs w:val="24"/>
        </w:rPr>
        <w:t>Cheng, Y., Farooq, S. and Johansen, J. (2015), "International manufacturing network: past, present, and future", International Journal of Operations and Production Management, Vol. 35, No. 3, pp. 392-429.</w:t>
      </w:r>
    </w:p>
    <w:p w14:paraId="3A13F173" w14:textId="77777777" w:rsidR="00F2610C" w:rsidRDefault="00F2610C" w:rsidP="00F2610C">
      <w:pPr>
        <w:spacing w:line="360" w:lineRule="auto"/>
        <w:jc w:val="both"/>
        <w:rPr>
          <w:rStyle w:val="Hyperlink"/>
          <w:rFonts w:ascii="Calibri" w:hAnsi="Calibri" w:cs="Calibri"/>
          <w:sz w:val="24"/>
          <w:szCs w:val="24"/>
          <w:bdr w:val="none" w:sz="0" w:space="0" w:color="auto" w:frame="1"/>
          <w:shd w:val="clear" w:color="auto" w:fill="FFFFFF"/>
        </w:rPr>
      </w:pPr>
      <w:proofErr w:type="spellStart"/>
      <w:r w:rsidRPr="00F2610C">
        <w:rPr>
          <w:rFonts w:ascii="Calibri" w:hAnsi="Calibri" w:cs="Calibri"/>
          <w:sz w:val="24"/>
          <w:szCs w:val="24"/>
          <w:bdr w:val="none" w:sz="0" w:space="0" w:color="auto" w:frame="1"/>
          <w:shd w:val="clear" w:color="auto" w:fill="FFFFFF"/>
        </w:rPr>
        <w:t>Dębińska</w:t>
      </w:r>
      <w:proofErr w:type="spellEnd"/>
      <w:r w:rsidRPr="00F2610C">
        <w:rPr>
          <w:rFonts w:ascii="Calibri" w:hAnsi="Calibri" w:cs="Calibri"/>
          <w:sz w:val="24"/>
          <w:szCs w:val="24"/>
          <w:bdr w:val="none" w:sz="0" w:space="0" w:color="auto" w:frame="1"/>
          <w:shd w:val="clear" w:color="auto" w:fill="FFFFFF"/>
        </w:rPr>
        <w:t xml:space="preserve">, J. (2022). The global strategy in the Apple Inc. example. Retrieved from </w:t>
      </w:r>
      <w:hyperlink r:id="rId14" w:history="1">
        <w:r w:rsidRPr="00F2610C">
          <w:rPr>
            <w:rStyle w:val="Hyperlink"/>
            <w:rFonts w:ascii="Calibri" w:hAnsi="Calibri" w:cs="Calibri"/>
            <w:sz w:val="24"/>
            <w:szCs w:val="24"/>
            <w:bdr w:val="none" w:sz="0" w:space="0" w:color="auto" w:frame="1"/>
            <w:shd w:val="clear" w:color="auto" w:fill="FFFFFF"/>
          </w:rPr>
          <w:t>https://www.researchgate.net/publication/362558741_The_global_strategy_on_the_Apple_Inc_example</w:t>
        </w:r>
      </w:hyperlink>
    </w:p>
    <w:p w14:paraId="45CD7403" w14:textId="6E51E36E" w:rsidR="009973A7" w:rsidRDefault="009973A7" w:rsidP="00F2610C">
      <w:pPr>
        <w:spacing w:line="360" w:lineRule="auto"/>
        <w:jc w:val="both"/>
        <w:rPr>
          <w:rStyle w:val="Hyperlink"/>
          <w:rFonts w:ascii="Calibri" w:hAnsi="Calibri" w:cs="Calibri"/>
          <w:sz w:val="24"/>
          <w:szCs w:val="24"/>
        </w:rPr>
      </w:pPr>
      <w:r w:rsidRPr="00F2610C">
        <w:rPr>
          <w:rFonts w:ascii="Calibri" w:hAnsi="Calibri" w:cs="Calibri"/>
          <w:sz w:val="24"/>
          <w:szCs w:val="24"/>
        </w:rPr>
        <w:t xml:space="preserve">Ferguson, E. (2023). Nike Inc. Operations Management: 10 Decisions, Proximity. Retrieved from </w:t>
      </w:r>
      <w:hyperlink r:id="rId15" w:history="1">
        <w:r w:rsidRPr="00F2610C">
          <w:rPr>
            <w:rStyle w:val="Hyperlink"/>
            <w:rFonts w:ascii="Calibri" w:hAnsi="Calibri" w:cs="Calibri"/>
            <w:sz w:val="24"/>
            <w:szCs w:val="24"/>
          </w:rPr>
          <w:t>https://panmore.com/nike-inc-operations-management-10-decisions-areas-productivity</w:t>
        </w:r>
      </w:hyperlink>
    </w:p>
    <w:p w14:paraId="16DD5F69" w14:textId="6BB05090" w:rsidR="009973A7" w:rsidRPr="009973A7" w:rsidRDefault="009973A7" w:rsidP="00F2610C">
      <w:pPr>
        <w:spacing w:line="360" w:lineRule="auto"/>
        <w:jc w:val="both"/>
        <w:rPr>
          <w:rStyle w:val="Hyperlink"/>
          <w:rFonts w:ascii="Calibri" w:hAnsi="Calibri" w:cs="Calibri"/>
          <w:color w:val="auto"/>
          <w:sz w:val="24"/>
          <w:szCs w:val="24"/>
          <w:u w:val="none"/>
        </w:rPr>
      </w:pPr>
      <w:r w:rsidRPr="00F2610C">
        <w:rPr>
          <w:rFonts w:ascii="Calibri" w:hAnsi="Calibri" w:cs="Calibri"/>
          <w:sz w:val="24"/>
          <w:szCs w:val="24"/>
        </w:rPr>
        <w:t xml:space="preserve">Fitchburg State University. (n.d.) Primary Research vs. Secondary Research: Why does it matter? How do I tell which one I’m looking at? Retrieved from </w:t>
      </w:r>
      <w:hyperlink r:id="rId16" w:history="1">
        <w:r w:rsidRPr="00F2610C">
          <w:rPr>
            <w:rStyle w:val="Hyperlink"/>
            <w:rFonts w:ascii="Calibri" w:hAnsi="Calibri" w:cs="Calibri"/>
            <w:sz w:val="24"/>
            <w:szCs w:val="24"/>
          </w:rPr>
          <w:t>https://fitchburgstate.libguides.com/c.php?g=839397&amp;p=5996314</w:t>
        </w:r>
      </w:hyperlink>
    </w:p>
    <w:p w14:paraId="3DD147B1" w14:textId="77777777" w:rsidR="009973A7" w:rsidRPr="00F2610C" w:rsidRDefault="009973A7" w:rsidP="009973A7">
      <w:pPr>
        <w:spacing w:line="360" w:lineRule="auto"/>
        <w:jc w:val="both"/>
        <w:rPr>
          <w:rFonts w:ascii="Calibri" w:hAnsi="Calibri" w:cs="Calibri"/>
          <w:sz w:val="24"/>
          <w:szCs w:val="24"/>
        </w:rPr>
      </w:pPr>
      <w:proofErr w:type="spellStart"/>
      <w:r w:rsidRPr="00F2610C">
        <w:rPr>
          <w:rFonts w:ascii="Calibri" w:hAnsi="Calibri" w:cs="Calibri"/>
          <w:sz w:val="24"/>
          <w:szCs w:val="24"/>
        </w:rPr>
        <w:t>Hameri</w:t>
      </w:r>
      <w:proofErr w:type="spellEnd"/>
      <w:r w:rsidRPr="00F2610C">
        <w:rPr>
          <w:rFonts w:ascii="Calibri" w:hAnsi="Calibri" w:cs="Calibri"/>
          <w:sz w:val="24"/>
          <w:szCs w:val="24"/>
        </w:rPr>
        <w:t xml:space="preserve">, A.-P. and </w:t>
      </w:r>
      <w:proofErr w:type="spellStart"/>
      <w:r w:rsidRPr="00F2610C">
        <w:rPr>
          <w:rFonts w:ascii="Calibri" w:hAnsi="Calibri" w:cs="Calibri"/>
          <w:sz w:val="24"/>
          <w:szCs w:val="24"/>
        </w:rPr>
        <w:t>Hintsa</w:t>
      </w:r>
      <w:proofErr w:type="spellEnd"/>
      <w:r w:rsidRPr="00F2610C">
        <w:rPr>
          <w:rFonts w:ascii="Calibri" w:hAnsi="Calibri" w:cs="Calibri"/>
          <w:sz w:val="24"/>
          <w:szCs w:val="24"/>
        </w:rPr>
        <w:t>, J. (2009), "Assessing the drivers of change for cross-border supply chains", International Journal of Physical Distribution and Logistics Management, Vol. 39, No. 9, pp. 741-761.</w:t>
      </w:r>
    </w:p>
    <w:p w14:paraId="35496A3D" w14:textId="77777777" w:rsidR="009973A7" w:rsidRPr="00F2610C" w:rsidRDefault="009973A7" w:rsidP="009973A7">
      <w:pPr>
        <w:spacing w:line="360" w:lineRule="auto"/>
        <w:jc w:val="both"/>
        <w:rPr>
          <w:rFonts w:ascii="Calibri" w:hAnsi="Calibri" w:cs="Calibri"/>
          <w:sz w:val="24"/>
          <w:szCs w:val="24"/>
        </w:rPr>
      </w:pPr>
      <w:proofErr w:type="spellStart"/>
      <w:r w:rsidRPr="00F2610C">
        <w:rPr>
          <w:rFonts w:ascii="Calibri" w:hAnsi="Calibri" w:cs="Calibri"/>
          <w:color w:val="222222"/>
          <w:sz w:val="24"/>
          <w:szCs w:val="24"/>
          <w:shd w:val="clear" w:color="auto" w:fill="FFFFFF"/>
        </w:rPr>
        <w:t>Jayagopi</w:t>
      </w:r>
      <w:proofErr w:type="spellEnd"/>
      <w:r w:rsidRPr="00F2610C">
        <w:rPr>
          <w:rFonts w:ascii="Calibri" w:hAnsi="Calibri" w:cs="Calibri"/>
          <w:color w:val="222222"/>
          <w:sz w:val="24"/>
          <w:szCs w:val="24"/>
          <w:shd w:val="clear" w:color="auto" w:fill="FFFFFF"/>
        </w:rPr>
        <w:t xml:space="preserve">, S., Yamamoto, M., Hobstetter, D., Gearen, J., Meissner, N., Putterman, K., &amp; Hines, S. (2007). Strategic Transformation of Ford Motor Company. Retrieved from </w:t>
      </w:r>
      <w:hyperlink r:id="rId17" w:history="1">
        <w:r w:rsidRPr="00F2610C">
          <w:rPr>
            <w:rStyle w:val="Hyperlink"/>
            <w:rFonts w:ascii="Calibri" w:hAnsi="Calibri" w:cs="Calibri"/>
            <w:sz w:val="24"/>
            <w:szCs w:val="24"/>
          </w:rPr>
          <w:t>https://www.researchgate.net/publication/30849550_Strategic_Transformation_of_Ford_Motor_Company</w:t>
        </w:r>
      </w:hyperlink>
    </w:p>
    <w:p w14:paraId="5A801517" w14:textId="77777777" w:rsidR="00F2610C" w:rsidRPr="00F2610C" w:rsidRDefault="00F2610C" w:rsidP="00F2610C">
      <w:pPr>
        <w:spacing w:line="360" w:lineRule="auto"/>
        <w:jc w:val="both"/>
        <w:rPr>
          <w:rFonts w:ascii="Calibri" w:hAnsi="Calibri" w:cs="Calibri"/>
          <w:sz w:val="24"/>
          <w:szCs w:val="24"/>
        </w:rPr>
      </w:pPr>
      <w:r w:rsidRPr="00F2610C">
        <w:rPr>
          <w:rFonts w:ascii="Calibri" w:hAnsi="Calibri" w:cs="Calibri"/>
          <w:sz w:val="24"/>
          <w:szCs w:val="24"/>
        </w:rPr>
        <w:t xml:space="preserve">Jha, P. (2023). Embracing change: Fourth industrial revolution is transforming the future of work. THE ECONOMIC TIMES. Retrieved from </w:t>
      </w:r>
      <w:hyperlink r:id="rId18" w:history="1">
        <w:r w:rsidRPr="00F2610C">
          <w:rPr>
            <w:rStyle w:val="Hyperlink"/>
            <w:rFonts w:ascii="Calibri" w:hAnsi="Calibri" w:cs="Calibri"/>
            <w:sz w:val="24"/>
            <w:szCs w:val="24"/>
          </w:rPr>
          <w:t>https://economictimes.indiatimes.com/small-biz/security-tech/technology/embracing-change-fourth-industrial-revolution-is-transforming-the-future-of-work/articleshow/98224831.cms?from=mdr</w:t>
        </w:r>
      </w:hyperlink>
    </w:p>
    <w:p w14:paraId="1BB644C7" w14:textId="77777777" w:rsidR="009973A7" w:rsidRDefault="00F2610C" w:rsidP="009973A7">
      <w:pPr>
        <w:spacing w:line="360" w:lineRule="auto"/>
        <w:jc w:val="both"/>
        <w:rPr>
          <w:rFonts w:ascii="Calibri" w:hAnsi="Calibri" w:cs="Calibri"/>
          <w:color w:val="222222"/>
          <w:sz w:val="24"/>
          <w:szCs w:val="24"/>
          <w:shd w:val="clear" w:color="auto" w:fill="FFFFFF"/>
        </w:rPr>
      </w:pPr>
      <w:r w:rsidRPr="00F2610C">
        <w:rPr>
          <w:rFonts w:ascii="Calibri" w:hAnsi="Calibri" w:cs="Calibri"/>
          <w:color w:val="222222"/>
          <w:sz w:val="24"/>
          <w:szCs w:val="24"/>
          <w:shd w:val="clear" w:color="auto" w:fill="FFFFFF"/>
        </w:rPr>
        <w:t xml:space="preserve">Johansson, M. (2021). International manufacturing relocation-the phenomenon of </w:t>
      </w:r>
      <w:proofErr w:type="spellStart"/>
      <w:r w:rsidRPr="00F2610C">
        <w:rPr>
          <w:rFonts w:ascii="Calibri" w:hAnsi="Calibri" w:cs="Calibri"/>
          <w:color w:val="222222"/>
          <w:sz w:val="24"/>
          <w:szCs w:val="24"/>
          <w:shd w:val="clear" w:color="auto" w:fill="FFFFFF"/>
        </w:rPr>
        <w:t>backshoring.</w:t>
      </w:r>
      <w:proofErr w:type="spellEnd"/>
    </w:p>
    <w:p w14:paraId="23CA78EA" w14:textId="3A793AF8" w:rsidR="009973A7" w:rsidRDefault="009973A7" w:rsidP="00F2610C">
      <w:pPr>
        <w:spacing w:line="360" w:lineRule="auto"/>
        <w:jc w:val="both"/>
        <w:rPr>
          <w:rFonts w:ascii="Calibri" w:hAnsi="Calibri" w:cs="Calibri"/>
          <w:sz w:val="24"/>
          <w:szCs w:val="24"/>
        </w:rPr>
      </w:pPr>
      <w:r w:rsidRPr="00F2610C">
        <w:rPr>
          <w:rFonts w:ascii="Calibri" w:hAnsi="Calibri" w:cs="Calibri"/>
          <w:sz w:val="24"/>
          <w:szCs w:val="24"/>
        </w:rPr>
        <w:t>MacCormack, A. D., Newman, L. J. and Rosenfield, D. B. (1994), "The new dynamics of global manufacturing site location", Sloan Management Review, Vol. 35, No. 4, pp. 69-80.</w:t>
      </w:r>
    </w:p>
    <w:p w14:paraId="1FF76F59" w14:textId="6E5858A4" w:rsidR="009973A7" w:rsidRPr="009973A7" w:rsidRDefault="009973A7" w:rsidP="009973A7">
      <w:pPr>
        <w:rPr>
          <w:rFonts w:ascii="Calibri" w:hAnsi="Calibri" w:cs="Calibri"/>
          <w:color w:val="222222"/>
          <w:sz w:val="24"/>
          <w:szCs w:val="24"/>
          <w:shd w:val="clear" w:color="auto" w:fill="FFFFFF"/>
        </w:rPr>
      </w:pPr>
      <w:r w:rsidRPr="00F2610C">
        <w:rPr>
          <w:rFonts w:ascii="Calibri" w:hAnsi="Calibri" w:cs="Calibri"/>
          <w:color w:val="222222"/>
          <w:sz w:val="24"/>
          <w:szCs w:val="24"/>
          <w:shd w:val="clear" w:color="auto" w:fill="FFFFFF"/>
        </w:rPr>
        <w:t xml:space="preserve">Memon, M. A., Ting, H., Cheah, J. H., </w:t>
      </w:r>
      <w:proofErr w:type="spellStart"/>
      <w:r w:rsidRPr="00F2610C">
        <w:rPr>
          <w:rFonts w:ascii="Calibri" w:hAnsi="Calibri" w:cs="Calibri"/>
          <w:color w:val="222222"/>
          <w:sz w:val="24"/>
          <w:szCs w:val="24"/>
          <w:shd w:val="clear" w:color="auto" w:fill="FFFFFF"/>
        </w:rPr>
        <w:t>Thurasamy</w:t>
      </w:r>
      <w:proofErr w:type="spellEnd"/>
      <w:r w:rsidRPr="00F2610C">
        <w:rPr>
          <w:rFonts w:ascii="Calibri" w:hAnsi="Calibri" w:cs="Calibri"/>
          <w:color w:val="222222"/>
          <w:sz w:val="24"/>
          <w:szCs w:val="24"/>
          <w:shd w:val="clear" w:color="auto" w:fill="FFFFFF"/>
        </w:rPr>
        <w:t>, R., Chuah, F., &amp; Cham, T. H. (2020). Sample size for survey research: Review and recommendations. </w:t>
      </w:r>
      <w:r w:rsidRPr="00F2610C">
        <w:rPr>
          <w:rFonts w:ascii="Calibri" w:hAnsi="Calibri" w:cs="Calibri"/>
          <w:i/>
          <w:iCs/>
          <w:color w:val="222222"/>
          <w:sz w:val="24"/>
          <w:szCs w:val="24"/>
          <w:shd w:val="clear" w:color="auto" w:fill="FFFFFF"/>
        </w:rPr>
        <w:t xml:space="preserve">Journal of Applied Structural Equation </w:t>
      </w:r>
      <w:proofErr w:type="spellStart"/>
      <w:r w:rsidRPr="00F2610C">
        <w:rPr>
          <w:rFonts w:ascii="Calibri" w:hAnsi="Calibri" w:cs="Calibri"/>
          <w:i/>
          <w:iCs/>
          <w:color w:val="222222"/>
          <w:sz w:val="24"/>
          <w:szCs w:val="24"/>
          <w:shd w:val="clear" w:color="auto" w:fill="FFFFFF"/>
        </w:rPr>
        <w:t>Modeling</w:t>
      </w:r>
      <w:proofErr w:type="spellEnd"/>
      <w:r w:rsidRPr="00F2610C">
        <w:rPr>
          <w:rFonts w:ascii="Calibri" w:hAnsi="Calibri" w:cs="Calibri"/>
          <w:color w:val="222222"/>
          <w:sz w:val="24"/>
          <w:szCs w:val="24"/>
          <w:shd w:val="clear" w:color="auto" w:fill="FFFFFF"/>
        </w:rPr>
        <w:t>, </w:t>
      </w:r>
      <w:r w:rsidRPr="00F2610C">
        <w:rPr>
          <w:rFonts w:ascii="Calibri" w:hAnsi="Calibri" w:cs="Calibri"/>
          <w:i/>
          <w:iCs/>
          <w:color w:val="222222"/>
          <w:sz w:val="24"/>
          <w:szCs w:val="24"/>
          <w:shd w:val="clear" w:color="auto" w:fill="FFFFFF"/>
        </w:rPr>
        <w:t>4</w:t>
      </w:r>
      <w:r w:rsidRPr="00F2610C">
        <w:rPr>
          <w:rFonts w:ascii="Calibri" w:hAnsi="Calibri" w:cs="Calibri"/>
          <w:color w:val="222222"/>
          <w:sz w:val="24"/>
          <w:szCs w:val="24"/>
          <w:shd w:val="clear" w:color="auto" w:fill="FFFFFF"/>
        </w:rPr>
        <w:t xml:space="preserve">(2), 1-20. Retrieved from </w:t>
      </w:r>
      <w:hyperlink r:id="rId19" w:history="1">
        <w:r w:rsidRPr="00F2610C">
          <w:rPr>
            <w:rStyle w:val="Hyperlink"/>
            <w:rFonts w:ascii="Calibri" w:hAnsi="Calibri" w:cs="Calibri"/>
            <w:sz w:val="24"/>
            <w:szCs w:val="24"/>
            <w:shd w:val="clear" w:color="auto" w:fill="FFFFFF"/>
          </w:rPr>
          <w:t>https://jasemjournal.com/wp-content/uploads/2020/08/Memon-et-al_JASEM_-Editorial_V4_Iss2_June2020.pdf</w:t>
        </w:r>
      </w:hyperlink>
    </w:p>
    <w:p w14:paraId="16E98B46" w14:textId="77777777" w:rsidR="009973A7" w:rsidRPr="00F2610C" w:rsidRDefault="009973A7" w:rsidP="009973A7">
      <w:pPr>
        <w:spacing w:line="360" w:lineRule="auto"/>
        <w:jc w:val="both"/>
        <w:rPr>
          <w:rFonts w:ascii="Calibri" w:hAnsi="Calibri" w:cs="Calibri"/>
          <w:sz w:val="24"/>
          <w:szCs w:val="24"/>
        </w:rPr>
      </w:pPr>
      <w:r w:rsidRPr="00F2610C">
        <w:rPr>
          <w:rFonts w:ascii="Calibri" w:hAnsi="Calibri" w:cs="Calibri"/>
          <w:sz w:val="24"/>
          <w:szCs w:val="24"/>
        </w:rPr>
        <w:t xml:space="preserve">Papa, J. (2019). The Pitch of Your Voice: Some tips to consider to make your story more engaging. Retrieved from </w:t>
      </w:r>
      <w:hyperlink r:id="rId20" w:history="1">
        <w:r w:rsidRPr="00F2610C">
          <w:rPr>
            <w:rStyle w:val="Hyperlink"/>
            <w:rFonts w:ascii="Calibri" w:hAnsi="Calibri" w:cs="Calibri"/>
            <w:sz w:val="24"/>
            <w:szCs w:val="24"/>
          </w:rPr>
          <w:t>https://www.johnpapa.net/voice-pitch/</w:t>
        </w:r>
      </w:hyperlink>
    </w:p>
    <w:p w14:paraId="213D2BC8" w14:textId="77777777" w:rsidR="00F2610C" w:rsidRPr="00F2610C" w:rsidRDefault="00F2610C" w:rsidP="00F2610C">
      <w:pPr>
        <w:spacing w:line="360" w:lineRule="auto"/>
        <w:jc w:val="both"/>
        <w:rPr>
          <w:rFonts w:ascii="Calibri" w:hAnsi="Calibri" w:cs="Calibri"/>
          <w:sz w:val="24"/>
          <w:szCs w:val="24"/>
        </w:rPr>
      </w:pPr>
      <w:proofErr w:type="spellStart"/>
      <w:r w:rsidRPr="00F2610C">
        <w:rPr>
          <w:rFonts w:ascii="Calibri" w:hAnsi="Calibri" w:cs="Calibri"/>
          <w:sz w:val="24"/>
          <w:szCs w:val="24"/>
        </w:rPr>
        <w:t>Profa</w:t>
      </w:r>
      <w:proofErr w:type="spellEnd"/>
      <w:r w:rsidRPr="00F2610C">
        <w:rPr>
          <w:rFonts w:ascii="Calibri" w:hAnsi="Calibri" w:cs="Calibri"/>
          <w:sz w:val="24"/>
          <w:szCs w:val="24"/>
        </w:rPr>
        <w:t xml:space="preserve">, A. (2019). A timeline infographic design of industrial revolution. iStock. Retrieved from </w:t>
      </w:r>
      <w:hyperlink r:id="rId21" w:history="1">
        <w:r w:rsidRPr="00F2610C">
          <w:rPr>
            <w:rStyle w:val="Hyperlink"/>
            <w:rFonts w:ascii="Calibri" w:hAnsi="Calibri" w:cs="Calibri"/>
            <w:sz w:val="24"/>
            <w:szCs w:val="24"/>
          </w:rPr>
          <w:t>https://media.istockphoto.com/id/1092181022/vector/industrial-revolution-timeline-infographic-design-in-line-style.jpg?s=612x612&amp;w=is&amp;k=20&amp;c=p-Sd2cqWtDn_yM7-YjxB0Udjpx2mZKq4XyV9jDMsNoE=</w:t>
        </w:r>
      </w:hyperlink>
    </w:p>
    <w:p w14:paraId="60621972" w14:textId="77777777" w:rsidR="009973A7" w:rsidRDefault="009973A7" w:rsidP="009973A7">
      <w:pPr>
        <w:spacing w:after="0" w:line="240" w:lineRule="auto"/>
        <w:rPr>
          <w:rFonts w:ascii="Calibri" w:eastAsia="Times New Roman" w:hAnsi="Calibri" w:cs="Calibri"/>
          <w:sz w:val="24"/>
          <w:szCs w:val="24"/>
          <w:lang w:val="en-MY"/>
        </w:rPr>
      </w:pPr>
      <w:r w:rsidRPr="00331806">
        <w:rPr>
          <w:rFonts w:ascii="Calibri" w:eastAsia="Times New Roman" w:hAnsi="Calibri" w:cs="Calibri"/>
          <w:sz w:val="24"/>
          <w:szCs w:val="24"/>
          <w:lang w:val="en-MY"/>
        </w:rPr>
        <w:t xml:space="preserve">Ragin, C. C. (2014). </w:t>
      </w:r>
      <w:r w:rsidRPr="00331806">
        <w:rPr>
          <w:rFonts w:ascii="Calibri" w:eastAsia="Times New Roman" w:hAnsi="Calibri" w:cs="Calibri"/>
          <w:i/>
          <w:iCs/>
          <w:sz w:val="24"/>
          <w:szCs w:val="24"/>
          <w:lang w:val="en-MY"/>
        </w:rPr>
        <w:t>The Comparative Method: Moving Beyond Qualitative and Quantitative Strategies</w:t>
      </w:r>
      <w:r w:rsidRPr="00331806">
        <w:rPr>
          <w:rFonts w:ascii="Calibri" w:eastAsia="Times New Roman" w:hAnsi="Calibri" w:cs="Calibri"/>
          <w:sz w:val="24"/>
          <w:szCs w:val="24"/>
          <w:lang w:val="en-MY"/>
        </w:rPr>
        <w:t xml:space="preserve"> (1st ed.). University of California Press. </w:t>
      </w:r>
      <w:r w:rsidRPr="00F2610C">
        <w:rPr>
          <w:rFonts w:ascii="Calibri" w:eastAsia="Times New Roman" w:hAnsi="Calibri" w:cs="Calibri"/>
          <w:sz w:val="24"/>
          <w:szCs w:val="24"/>
          <w:lang w:val="en-MY"/>
        </w:rPr>
        <w:t xml:space="preserve">Retrieved from </w:t>
      </w:r>
      <w:hyperlink r:id="rId22" w:history="1">
        <w:r w:rsidRPr="00331806">
          <w:rPr>
            <w:rStyle w:val="Hyperlink"/>
            <w:rFonts w:ascii="Calibri" w:eastAsia="Times New Roman" w:hAnsi="Calibri" w:cs="Calibri"/>
            <w:sz w:val="24"/>
            <w:szCs w:val="24"/>
            <w:lang w:val="en-MY"/>
          </w:rPr>
          <w:t>http://www.jstor.org/stable/10.1525/j.ctt6wqbwk</w:t>
        </w:r>
      </w:hyperlink>
    </w:p>
    <w:p w14:paraId="276C5D78" w14:textId="77777777" w:rsidR="009973A7" w:rsidRDefault="009973A7" w:rsidP="009973A7">
      <w:pPr>
        <w:spacing w:after="0" w:line="240" w:lineRule="auto"/>
        <w:rPr>
          <w:rFonts w:ascii="Calibri" w:eastAsia="Times New Roman" w:hAnsi="Calibri" w:cs="Calibri"/>
          <w:sz w:val="24"/>
          <w:szCs w:val="24"/>
          <w:lang w:val="en-MY"/>
        </w:rPr>
      </w:pPr>
    </w:p>
    <w:p w14:paraId="1611CCBE" w14:textId="2E7707A0" w:rsidR="00F2610C" w:rsidRPr="009973A7" w:rsidRDefault="00F2610C" w:rsidP="009973A7">
      <w:pPr>
        <w:spacing w:after="0" w:line="240" w:lineRule="auto"/>
        <w:rPr>
          <w:rFonts w:ascii="Calibri" w:eastAsia="Times New Roman" w:hAnsi="Calibri" w:cs="Calibri"/>
          <w:sz w:val="24"/>
          <w:szCs w:val="24"/>
          <w:lang w:val="en-MY"/>
        </w:rPr>
      </w:pPr>
      <w:r w:rsidRPr="00F2610C">
        <w:rPr>
          <w:rFonts w:ascii="Calibri" w:hAnsi="Calibri" w:cs="Calibri"/>
          <w:color w:val="222222"/>
          <w:sz w:val="24"/>
          <w:szCs w:val="24"/>
          <w:shd w:val="clear" w:color="auto" w:fill="FFFFFF"/>
        </w:rPr>
        <w:t xml:space="preserve">Schmitz, C., </w:t>
      </w:r>
      <w:proofErr w:type="spellStart"/>
      <w:r w:rsidRPr="00F2610C">
        <w:rPr>
          <w:rFonts w:ascii="Calibri" w:hAnsi="Calibri" w:cs="Calibri"/>
          <w:color w:val="222222"/>
          <w:sz w:val="24"/>
          <w:szCs w:val="24"/>
          <w:shd w:val="clear" w:color="auto" w:fill="FFFFFF"/>
        </w:rPr>
        <w:t>Tschiesner</w:t>
      </w:r>
      <w:proofErr w:type="spellEnd"/>
      <w:r w:rsidRPr="00F2610C">
        <w:rPr>
          <w:rFonts w:ascii="Calibri" w:hAnsi="Calibri" w:cs="Calibri"/>
          <w:color w:val="222222"/>
          <w:sz w:val="24"/>
          <w:szCs w:val="24"/>
          <w:shd w:val="clear" w:color="auto" w:fill="FFFFFF"/>
        </w:rPr>
        <w:t xml:space="preserve">, A., Jansen, C., </w:t>
      </w:r>
      <w:proofErr w:type="spellStart"/>
      <w:r w:rsidRPr="00F2610C">
        <w:rPr>
          <w:rFonts w:ascii="Calibri" w:hAnsi="Calibri" w:cs="Calibri"/>
          <w:color w:val="222222"/>
          <w:sz w:val="24"/>
          <w:szCs w:val="24"/>
          <w:shd w:val="clear" w:color="auto" w:fill="FFFFFF"/>
        </w:rPr>
        <w:t>Hallerstede</w:t>
      </w:r>
      <w:proofErr w:type="spellEnd"/>
      <w:r w:rsidRPr="00F2610C">
        <w:rPr>
          <w:rFonts w:ascii="Calibri" w:hAnsi="Calibri" w:cs="Calibri"/>
          <w:color w:val="222222"/>
          <w:sz w:val="24"/>
          <w:szCs w:val="24"/>
          <w:shd w:val="clear" w:color="auto" w:fill="FFFFFF"/>
        </w:rPr>
        <w:t>, S., &amp; Garms, F. (2019). Industry 4.0: Capturing value at scale in discrete manufacturing. </w:t>
      </w:r>
      <w:r w:rsidRPr="00F2610C">
        <w:rPr>
          <w:rFonts w:ascii="Calibri" w:hAnsi="Calibri" w:cs="Calibri"/>
          <w:i/>
          <w:iCs/>
          <w:color w:val="222222"/>
          <w:sz w:val="24"/>
          <w:szCs w:val="24"/>
          <w:shd w:val="clear" w:color="auto" w:fill="FFFFFF"/>
        </w:rPr>
        <w:t>McKinsey &amp; Company</w:t>
      </w:r>
      <w:r w:rsidRPr="00F2610C">
        <w:rPr>
          <w:rFonts w:ascii="Calibri" w:hAnsi="Calibri" w:cs="Calibri"/>
          <w:color w:val="222222"/>
          <w:sz w:val="24"/>
          <w:szCs w:val="24"/>
          <w:shd w:val="clear" w:color="auto" w:fill="FFFFFF"/>
        </w:rPr>
        <w:t>.</w:t>
      </w:r>
    </w:p>
    <w:p w14:paraId="2962CDC3" w14:textId="0BB7C65A" w:rsidR="009973A7" w:rsidRPr="009973A7" w:rsidRDefault="009973A7" w:rsidP="00F2610C">
      <w:pPr>
        <w:spacing w:line="360" w:lineRule="auto"/>
        <w:jc w:val="both"/>
        <w:rPr>
          <w:rFonts w:ascii="Calibri" w:hAnsi="Calibri" w:cs="Calibri"/>
          <w:sz w:val="24"/>
          <w:szCs w:val="24"/>
        </w:rPr>
      </w:pPr>
      <w:r w:rsidRPr="00F2610C">
        <w:rPr>
          <w:rFonts w:ascii="Calibri" w:hAnsi="Calibri" w:cs="Calibri"/>
          <w:color w:val="222222"/>
          <w:sz w:val="24"/>
          <w:szCs w:val="24"/>
          <w:shd w:val="clear" w:color="auto" w:fill="FFFFFF"/>
        </w:rPr>
        <w:t>Shih, W. C. (2020). Global supply chains in a post-pandemic world. </w:t>
      </w:r>
      <w:r w:rsidRPr="00F2610C">
        <w:rPr>
          <w:rFonts w:ascii="Calibri" w:hAnsi="Calibri" w:cs="Calibri"/>
          <w:i/>
          <w:iCs/>
          <w:color w:val="222222"/>
          <w:sz w:val="24"/>
          <w:szCs w:val="24"/>
          <w:shd w:val="clear" w:color="auto" w:fill="FFFFFF"/>
        </w:rPr>
        <w:t>Harvard Business Review</w:t>
      </w:r>
      <w:r w:rsidRPr="00F2610C">
        <w:rPr>
          <w:rFonts w:ascii="Calibri" w:hAnsi="Calibri" w:cs="Calibri"/>
          <w:color w:val="222222"/>
          <w:sz w:val="24"/>
          <w:szCs w:val="24"/>
          <w:shd w:val="clear" w:color="auto" w:fill="FFFFFF"/>
        </w:rPr>
        <w:t>, </w:t>
      </w:r>
      <w:r w:rsidRPr="00F2610C">
        <w:rPr>
          <w:rFonts w:ascii="Calibri" w:hAnsi="Calibri" w:cs="Calibri"/>
          <w:i/>
          <w:iCs/>
          <w:color w:val="222222"/>
          <w:sz w:val="24"/>
          <w:szCs w:val="24"/>
          <w:shd w:val="clear" w:color="auto" w:fill="FFFFFF"/>
        </w:rPr>
        <w:t>98</w:t>
      </w:r>
      <w:r w:rsidRPr="00F2610C">
        <w:rPr>
          <w:rFonts w:ascii="Calibri" w:hAnsi="Calibri" w:cs="Calibri"/>
          <w:color w:val="222222"/>
          <w:sz w:val="24"/>
          <w:szCs w:val="24"/>
          <w:shd w:val="clear" w:color="auto" w:fill="FFFFFF"/>
        </w:rPr>
        <w:t>(5), 82-89.</w:t>
      </w:r>
    </w:p>
    <w:p w14:paraId="56A6C172" w14:textId="77777777" w:rsidR="009973A7" w:rsidRPr="00F2610C" w:rsidRDefault="009973A7" w:rsidP="009973A7">
      <w:pPr>
        <w:spacing w:line="360" w:lineRule="auto"/>
        <w:jc w:val="both"/>
        <w:rPr>
          <w:rFonts w:ascii="Calibri" w:hAnsi="Calibri" w:cs="Calibri"/>
          <w:sz w:val="24"/>
          <w:szCs w:val="24"/>
        </w:rPr>
      </w:pPr>
      <w:r w:rsidRPr="00F2610C">
        <w:rPr>
          <w:rFonts w:ascii="Calibri" w:hAnsi="Calibri" w:cs="Calibri"/>
          <w:sz w:val="24"/>
          <w:szCs w:val="24"/>
        </w:rPr>
        <w:t xml:space="preserve">What is Industry 4.0? (n.d.). IBM. Retrieved from </w:t>
      </w:r>
      <w:hyperlink r:id="rId23" w:anchor=":~:text=Industry%204.0%20is%20revolutionizing%20the,facilities%20and%20throughout%20their%20operations" w:history="1">
        <w:r w:rsidRPr="00F2610C">
          <w:rPr>
            <w:rStyle w:val="Hyperlink"/>
            <w:rFonts w:ascii="Calibri" w:hAnsi="Calibri" w:cs="Calibri"/>
            <w:sz w:val="24"/>
            <w:szCs w:val="24"/>
          </w:rPr>
          <w:t>https://www.ibm.com/topics/in</w:t>
        </w:r>
        <w:r w:rsidRPr="00F2610C">
          <w:rPr>
            <w:rStyle w:val="Hyperlink"/>
            <w:rFonts w:ascii="Calibri" w:hAnsi="Calibri" w:cs="Calibri"/>
            <w:sz w:val="24"/>
            <w:szCs w:val="24"/>
          </w:rPr>
          <w:t>d</w:t>
        </w:r>
        <w:r w:rsidRPr="00F2610C">
          <w:rPr>
            <w:rStyle w:val="Hyperlink"/>
            <w:rFonts w:ascii="Calibri" w:hAnsi="Calibri" w:cs="Calibri"/>
            <w:sz w:val="24"/>
            <w:szCs w:val="24"/>
          </w:rPr>
          <w:t>ustry-4-0</w:t>
        </w:r>
      </w:hyperlink>
    </w:p>
    <w:p w14:paraId="2AB7578F" w14:textId="77777777" w:rsidR="009973A7" w:rsidRPr="00F2610C" w:rsidRDefault="009973A7" w:rsidP="00F2610C">
      <w:pPr>
        <w:spacing w:line="360" w:lineRule="auto"/>
        <w:jc w:val="both"/>
        <w:rPr>
          <w:rFonts w:ascii="Calibri" w:hAnsi="Calibri" w:cs="Calibri"/>
          <w:color w:val="222222"/>
          <w:sz w:val="24"/>
          <w:szCs w:val="24"/>
          <w:shd w:val="clear" w:color="auto" w:fill="FFFFFF"/>
        </w:rPr>
      </w:pPr>
    </w:p>
    <w:p w14:paraId="179D7B5A" w14:textId="77777777" w:rsidR="00F2610C" w:rsidRPr="00F2610C" w:rsidRDefault="00F2610C" w:rsidP="00F2610C">
      <w:pPr>
        <w:spacing w:line="360" w:lineRule="auto"/>
        <w:jc w:val="both"/>
        <w:rPr>
          <w:rFonts w:ascii="Calibri" w:hAnsi="Calibri" w:cs="Calibri"/>
          <w:sz w:val="24"/>
          <w:szCs w:val="24"/>
          <w:bdr w:val="none" w:sz="0" w:space="0" w:color="auto" w:frame="1"/>
          <w:shd w:val="clear" w:color="auto" w:fill="FFFFFF"/>
        </w:rPr>
      </w:pPr>
    </w:p>
    <w:p w14:paraId="5FBF32FE" w14:textId="13B6EE29" w:rsidR="009B3ED5" w:rsidRPr="00F2610C" w:rsidRDefault="009B3ED5">
      <w:pPr>
        <w:rPr>
          <w:rFonts w:ascii="Calibri" w:hAnsi="Calibri" w:cs="Calibri"/>
          <w:sz w:val="24"/>
          <w:szCs w:val="24"/>
        </w:rPr>
      </w:pPr>
      <w:r w:rsidRPr="00F2610C">
        <w:rPr>
          <w:rFonts w:ascii="Calibri" w:hAnsi="Calibri" w:cs="Calibri"/>
          <w:sz w:val="24"/>
          <w:szCs w:val="24"/>
        </w:rPr>
        <w:br w:type="page"/>
      </w:r>
    </w:p>
    <w:p w14:paraId="5B2DE9AA" w14:textId="2E2F0FE4" w:rsidR="00017E65" w:rsidRPr="00F2610C" w:rsidRDefault="00017E65" w:rsidP="009973A7">
      <w:pPr>
        <w:pStyle w:val="UK1"/>
        <w:outlineLvl w:val="0"/>
      </w:pPr>
      <w:bookmarkStart w:id="5" w:name="_Toc143862133"/>
      <w:r w:rsidRPr="00F2610C">
        <w:lastRenderedPageBreak/>
        <w:t>Appendices</w:t>
      </w:r>
      <w:bookmarkEnd w:id="5"/>
      <w:r w:rsidRPr="00F2610C">
        <w:t xml:space="preserve"> </w:t>
      </w:r>
    </w:p>
    <w:p w14:paraId="5D3AC9A6" w14:textId="77777777" w:rsidR="0049792C" w:rsidRPr="00F2610C" w:rsidRDefault="0049792C" w:rsidP="00472998">
      <w:pPr>
        <w:spacing w:line="360" w:lineRule="auto"/>
        <w:jc w:val="both"/>
        <w:rPr>
          <w:rFonts w:ascii="Calibri" w:hAnsi="Calibri" w:cs="Calibri"/>
          <w:b/>
          <w:bCs/>
          <w:sz w:val="24"/>
          <w:szCs w:val="24"/>
        </w:rPr>
      </w:pPr>
    </w:p>
    <w:p w14:paraId="648BFD41" w14:textId="2850F3A3" w:rsidR="0049792C" w:rsidRPr="00F2610C" w:rsidRDefault="0049792C" w:rsidP="00472998">
      <w:pPr>
        <w:spacing w:line="360" w:lineRule="auto"/>
        <w:jc w:val="both"/>
        <w:rPr>
          <w:rFonts w:ascii="Calibri" w:hAnsi="Calibri" w:cs="Calibri"/>
          <w:sz w:val="24"/>
          <w:szCs w:val="24"/>
        </w:rPr>
      </w:pPr>
      <w:r w:rsidRPr="00F2610C">
        <w:rPr>
          <w:rFonts w:ascii="Calibri" w:hAnsi="Calibri" w:cs="Calibri"/>
          <w:b/>
          <w:bCs/>
          <w:sz w:val="24"/>
          <w:szCs w:val="24"/>
        </w:rPr>
        <w:t>Appendix A: Comparative Analysis</w:t>
      </w:r>
      <w:r w:rsidR="00702E51" w:rsidRPr="00F2610C">
        <w:rPr>
          <w:rFonts w:ascii="Calibri" w:hAnsi="Calibri" w:cs="Calibri"/>
          <w:b/>
          <w:bCs/>
          <w:sz w:val="24"/>
          <w:szCs w:val="24"/>
        </w:rPr>
        <w:t xml:space="preserve"> of relocation decisions by Big Brand Companies</w:t>
      </w:r>
    </w:p>
    <w:tbl>
      <w:tblPr>
        <w:tblStyle w:val="TableGrid"/>
        <w:tblW w:w="9351" w:type="dxa"/>
        <w:jc w:val="center"/>
        <w:tblLook w:val="04A0" w:firstRow="1" w:lastRow="0" w:firstColumn="1" w:lastColumn="0" w:noHBand="0" w:noVBand="1"/>
      </w:tblPr>
      <w:tblGrid>
        <w:gridCol w:w="1375"/>
        <w:gridCol w:w="1742"/>
        <w:gridCol w:w="4391"/>
        <w:gridCol w:w="1843"/>
      </w:tblGrid>
      <w:tr w:rsidR="00702E51" w:rsidRPr="00F2610C" w14:paraId="61A6B6AE" w14:textId="77777777" w:rsidTr="00863C97">
        <w:trPr>
          <w:cantSplit/>
          <w:trHeight w:val="1134"/>
          <w:jc w:val="center"/>
        </w:trPr>
        <w:tc>
          <w:tcPr>
            <w:tcW w:w="1375" w:type="dxa"/>
            <w:vAlign w:val="center"/>
          </w:tcPr>
          <w:p w14:paraId="137F1227" w14:textId="77777777" w:rsidR="00702E51" w:rsidRPr="00F2610C" w:rsidRDefault="00702E51" w:rsidP="00863C97">
            <w:pPr>
              <w:spacing w:line="276" w:lineRule="auto"/>
              <w:jc w:val="center"/>
              <w:rPr>
                <w:rFonts w:ascii="Calibri" w:hAnsi="Calibri" w:cs="Calibri"/>
                <w:sz w:val="24"/>
                <w:szCs w:val="24"/>
              </w:rPr>
            </w:pPr>
            <w:bookmarkStart w:id="6" w:name="_Hlk142142215"/>
            <w:r w:rsidRPr="00F2610C">
              <w:rPr>
                <w:rFonts w:ascii="Calibri" w:hAnsi="Calibri" w:cs="Calibri"/>
                <w:sz w:val="24"/>
                <w:szCs w:val="24"/>
              </w:rPr>
              <w:t>Driver</w:t>
            </w:r>
          </w:p>
        </w:tc>
        <w:tc>
          <w:tcPr>
            <w:tcW w:w="1742" w:type="dxa"/>
            <w:vAlign w:val="center"/>
          </w:tcPr>
          <w:p w14:paraId="0CE80C5B" w14:textId="77777777" w:rsidR="00702E51" w:rsidRPr="00F2610C" w:rsidRDefault="00702E51" w:rsidP="00863C97">
            <w:pPr>
              <w:spacing w:line="276" w:lineRule="auto"/>
              <w:jc w:val="center"/>
              <w:rPr>
                <w:rFonts w:ascii="Calibri" w:hAnsi="Calibri" w:cs="Calibri"/>
                <w:sz w:val="24"/>
                <w:szCs w:val="24"/>
              </w:rPr>
            </w:pPr>
            <w:r w:rsidRPr="00F2610C">
              <w:rPr>
                <w:rFonts w:ascii="Calibri" w:hAnsi="Calibri" w:cs="Calibri"/>
                <w:sz w:val="24"/>
                <w:szCs w:val="24"/>
              </w:rPr>
              <w:t>Company</w:t>
            </w:r>
          </w:p>
        </w:tc>
        <w:tc>
          <w:tcPr>
            <w:tcW w:w="4391" w:type="dxa"/>
            <w:vAlign w:val="center"/>
          </w:tcPr>
          <w:p w14:paraId="3D2EBCA6" w14:textId="77777777" w:rsidR="00702E51" w:rsidRPr="00F2610C" w:rsidRDefault="00702E51" w:rsidP="00863C97">
            <w:pPr>
              <w:spacing w:line="276" w:lineRule="auto"/>
              <w:jc w:val="center"/>
              <w:rPr>
                <w:rFonts w:ascii="Calibri" w:hAnsi="Calibri" w:cs="Calibri"/>
                <w:sz w:val="24"/>
                <w:szCs w:val="24"/>
              </w:rPr>
            </w:pPr>
            <w:r w:rsidRPr="00F2610C">
              <w:rPr>
                <w:rFonts w:ascii="Calibri" w:hAnsi="Calibri" w:cs="Calibri"/>
                <w:sz w:val="24"/>
                <w:szCs w:val="24"/>
              </w:rPr>
              <w:t>Description</w:t>
            </w:r>
          </w:p>
        </w:tc>
        <w:tc>
          <w:tcPr>
            <w:tcW w:w="1843" w:type="dxa"/>
            <w:vAlign w:val="center"/>
          </w:tcPr>
          <w:p w14:paraId="450811FB" w14:textId="77777777" w:rsidR="00702E51" w:rsidRPr="00F2610C" w:rsidRDefault="00702E51" w:rsidP="00863C97">
            <w:pPr>
              <w:spacing w:line="276" w:lineRule="auto"/>
              <w:jc w:val="center"/>
              <w:rPr>
                <w:rFonts w:ascii="Calibri" w:hAnsi="Calibri" w:cs="Calibri"/>
                <w:sz w:val="24"/>
                <w:szCs w:val="24"/>
                <w:lang w:val="en-MY"/>
              </w:rPr>
            </w:pPr>
            <w:r w:rsidRPr="00F2610C">
              <w:rPr>
                <w:rFonts w:ascii="Calibri" w:hAnsi="Calibri" w:cs="Calibri"/>
                <w:sz w:val="24"/>
                <w:szCs w:val="24"/>
              </w:rPr>
              <w:t>References</w:t>
            </w:r>
          </w:p>
        </w:tc>
      </w:tr>
      <w:tr w:rsidR="00702E51" w:rsidRPr="00F2610C" w14:paraId="6CD0AD31" w14:textId="77777777" w:rsidTr="00863C97">
        <w:trPr>
          <w:cantSplit/>
          <w:trHeight w:val="1134"/>
          <w:jc w:val="center"/>
        </w:trPr>
        <w:tc>
          <w:tcPr>
            <w:tcW w:w="1375" w:type="dxa"/>
          </w:tcPr>
          <w:p w14:paraId="53BB0BA6" w14:textId="77777777" w:rsidR="00702E51" w:rsidRPr="00F2610C" w:rsidRDefault="00702E51" w:rsidP="00863C97">
            <w:pPr>
              <w:spacing w:line="276" w:lineRule="auto"/>
              <w:jc w:val="both"/>
              <w:rPr>
                <w:rFonts w:ascii="Calibri" w:hAnsi="Calibri" w:cs="Calibri"/>
                <w:sz w:val="24"/>
                <w:szCs w:val="24"/>
              </w:rPr>
            </w:pPr>
            <w:r w:rsidRPr="00F2610C">
              <w:rPr>
                <w:rFonts w:ascii="Calibri" w:hAnsi="Calibri" w:cs="Calibri"/>
                <w:sz w:val="24"/>
                <w:szCs w:val="24"/>
              </w:rPr>
              <w:t>Labour cost</w:t>
            </w:r>
          </w:p>
        </w:tc>
        <w:tc>
          <w:tcPr>
            <w:tcW w:w="1742" w:type="dxa"/>
          </w:tcPr>
          <w:p w14:paraId="49BAC25C"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lang w:val="en-MY"/>
              </w:rPr>
            </w:pPr>
            <w:r w:rsidRPr="00F2610C">
              <w:rPr>
                <w:rFonts w:ascii="Calibri" w:hAnsi="Calibri" w:cs="Calibri"/>
                <w:sz w:val="24"/>
                <w:szCs w:val="24"/>
              </w:rPr>
              <w:t xml:space="preserve">Apple </w:t>
            </w:r>
            <w:r w:rsidRPr="00F2610C">
              <w:rPr>
                <w:rFonts w:ascii="Calibri" w:hAnsi="Calibri" w:cs="Calibri"/>
                <w:sz w:val="24"/>
                <w:szCs w:val="24"/>
                <w:lang w:val="en-MY"/>
              </w:rPr>
              <w:t>Inc.</w:t>
            </w:r>
          </w:p>
          <w:p w14:paraId="1CBF2235"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lang w:val="en-MY"/>
              </w:rPr>
            </w:pPr>
            <w:r w:rsidRPr="00F2610C">
              <w:rPr>
                <w:rFonts w:ascii="Calibri" w:hAnsi="Calibri" w:cs="Calibri"/>
                <w:sz w:val="24"/>
                <w:szCs w:val="24"/>
              </w:rPr>
              <w:t>Nike Inc.</w:t>
            </w:r>
          </w:p>
          <w:p w14:paraId="6B901C79"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lang w:val="en-MY"/>
              </w:rPr>
            </w:pPr>
            <w:r w:rsidRPr="00F2610C">
              <w:rPr>
                <w:rFonts w:ascii="Calibri" w:hAnsi="Calibri" w:cs="Calibri"/>
                <w:sz w:val="24"/>
                <w:szCs w:val="24"/>
              </w:rPr>
              <w:t>Ford Motor Company</w:t>
            </w:r>
          </w:p>
        </w:tc>
        <w:tc>
          <w:tcPr>
            <w:tcW w:w="4391" w:type="dxa"/>
          </w:tcPr>
          <w:p w14:paraId="12A14A44" w14:textId="77777777" w:rsidR="00702E51" w:rsidRPr="00F2610C" w:rsidRDefault="00702E51" w:rsidP="00863C97">
            <w:pPr>
              <w:spacing w:line="276" w:lineRule="auto"/>
              <w:jc w:val="both"/>
              <w:rPr>
                <w:rFonts w:ascii="Calibri" w:hAnsi="Calibri" w:cs="Calibri"/>
                <w:sz w:val="24"/>
                <w:szCs w:val="24"/>
              </w:rPr>
            </w:pPr>
            <w:r w:rsidRPr="00F2610C">
              <w:rPr>
                <w:rFonts w:ascii="Calibri" w:hAnsi="Calibri" w:cs="Calibri"/>
                <w:sz w:val="24"/>
                <w:szCs w:val="24"/>
              </w:rPr>
              <w:t xml:space="preserve">Big brand companies such as Apple Inc., Nike Inc. and Ford Motor Company have been taking advantage for low cost of labour while operating in the international scale of business. Businesses that have already penetrated the global market tends to favour from low operational cost derived from low cost of labour reduces production costs. Thus, it is undeniable that big brand companies would outsource and offshore their business operations by centralizing their assembly process in low-wage countries like China, Vietnam and India.  </w:t>
            </w:r>
          </w:p>
        </w:tc>
        <w:tc>
          <w:tcPr>
            <w:tcW w:w="1843" w:type="dxa"/>
          </w:tcPr>
          <w:p w14:paraId="30911B7D" w14:textId="77777777" w:rsidR="00863C97" w:rsidRPr="00F2610C" w:rsidRDefault="00863C97" w:rsidP="00863C97">
            <w:pPr>
              <w:spacing w:line="360" w:lineRule="auto"/>
              <w:jc w:val="both"/>
              <w:rPr>
                <w:rFonts w:ascii="Calibri" w:hAnsi="Calibri" w:cs="Calibri"/>
                <w:sz w:val="24"/>
                <w:szCs w:val="24"/>
                <w:bdr w:val="none" w:sz="0" w:space="0" w:color="auto" w:frame="1"/>
                <w:shd w:val="clear" w:color="auto" w:fill="FFFFFF"/>
              </w:rPr>
            </w:pPr>
            <w:r w:rsidRPr="00F2610C">
              <w:rPr>
                <w:rFonts w:ascii="Calibri" w:hAnsi="Calibri" w:cs="Calibri"/>
                <w:sz w:val="24"/>
                <w:szCs w:val="24"/>
                <w:bdr w:val="none" w:sz="0" w:space="0" w:color="auto" w:frame="1"/>
                <w:shd w:val="clear" w:color="auto" w:fill="FFFFFF"/>
              </w:rPr>
              <w:t>(</w:t>
            </w:r>
            <w:proofErr w:type="spellStart"/>
            <w:r w:rsidRPr="00F2610C">
              <w:rPr>
                <w:rFonts w:ascii="Calibri" w:hAnsi="Calibri" w:cs="Calibri"/>
                <w:sz w:val="24"/>
                <w:szCs w:val="24"/>
                <w:bdr w:val="none" w:sz="0" w:space="0" w:color="auto" w:frame="1"/>
                <w:shd w:val="clear" w:color="auto" w:fill="FFFFFF"/>
              </w:rPr>
              <w:t>Dębińska</w:t>
            </w:r>
            <w:proofErr w:type="spellEnd"/>
            <w:r w:rsidRPr="00F2610C">
              <w:rPr>
                <w:rFonts w:ascii="Calibri" w:hAnsi="Calibri" w:cs="Calibri"/>
                <w:sz w:val="24"/>
                <w:szCs w:val="24"/>
                <w:bdr w:val="none" w:sz="0" w:space="0" w:color="auto" w:frame="1"/>
                <w:shd w:val="clear" w:color="auto" w:fill="FFFFFF"/>
              </w:rPr>
              <w:t xml:space="preserve">, 2022) &amp; </w:t>
            </w:r>
          </w:p>
          <w:p w14:paraId="5465D90F" w14:textId="08F816D8" w:rsidR="00863C97" w:rsidRPr="00F2610C" w:rsidRDefault="00863C97" w:rsidP="00863C97">
            <w:pPr>
              <w:spacing w:line="360" w:lineRule="auto"/>
              <w:jc w:val="both"/>
              <w:rPr>
                <w:rFonts w:ascii="Calibri" w:hAnsi="Calibri" w:cs="Calibri"/>
                <w:sz w:val="24"/>
                <w:szCs w:val="24"/>
                <w:bdr w:val="none" w:sz="0" w:space="0" w:color="auto" w:frame="1"/>
                <w:shd w:val="clear" w:color="auto" w:fill="FFFFFF"/>
              </w:rPr>
            </w:pPr>
            <w:r w:rsidRPr="00F2610C">
              <w:rPr>
                <w:rFonts w:ascii="Calibri" w:hAnsi="Calibri" w:cs="Calibri"/>
                <w:sz w:val="24"/>
                <w:szCs w:val="24"/>
              </w:rPr>
              <w:t>(</w:t>
            </w:r>
            <w:proofErr w:type="spellStart"/>
            <w:r w:rsidRPr="00F2610C">
              <w:rPr>
                <w:rFonts w:ascii="Calibri" w:hAnsi="Calibri" w:cs="Calibri"/>
                <w:color w:val="222222"/>
                <w:sz w:val="24"/>
                <w:szCs w:val="24"/>
                <w:shd w:val="clear" w:color="auto" w:fill="FFFFFF"/>
              </w:rPr>
              <w:t>Jayagopi</w:t>
            </w:r>
            <w:proofErr w:type="spellEnd"/>
            <w:r w:rsidRPr="00F2610C">
              <w:rPr>
                <w:rFonts w:ascii="Calibri" w:hAnsi="Calibri" w:cs="Calibri"/>
                <w:color w:val="222222"/>
                <w:sz w:val="24"/>
                <w:szCs w:val="24"/>
                <w:shd w:val="clear" w:color="auto" w:fill="FFFFFF"/>
              </w:rPr>
              <w:t xml:space="preserve"> </w:t>
            </w:r>
            <w:r w:rsidRPr="00F2610C">
              <w:rPr>
                <w:rFonts w:ascii="Calibri" w:hAnsi="Calibri" w:cs="Calibri"/>
                <w:i/>
                <w:iCs/>
                <w:color w:val="222222"/>
                <w:sz w:val="24"/>
                <w:szCs w:val="24"/>
                <w:shd w:val="clear" w:color="auto" w:fill="FFFFFF"/>
              </w:rPr>
              <w:t>et al.</w:t>
            </w:r>
            <w:r w:rsidRPr="00F2610C">
              <w:rPr>
                <w:rFonts w:ascii="Calibri" w:hAnsi="Calibri" w:cs="Calibri"/>
                <w:color w:val="222222"/>
                <w:sz w:val="24"/>
                <w:szCs w:val="24"/>
                <w:shd w:val="clear" w:color="auto" w:fill="FFFFFF"/>
              </w:rPr>
              <w:t>, 2007</w:t>
            </w:r>
            <w:r w:rsidRPr="00F2610C">
              <w:rPr>
                <w:rFonts w:ascii="Calibri" w:hAnsi="Calibri" w:cs="Calibri"/>
                <w:sz w:val="24"/>
                <w:szCs w:val="24"/>
              </w:rPr>
              <w:t>)</w:t>
            </w:r>
          </w:p>
          <w:p w14:paraId="18B82E30" w14:textId="146467AB" w:rsidR="00863C97" w:rsidRPr="00F2610C" w:rsidRDefault="00863C97" w:rsidP="00863C97">
            <w:pPr>
              <w:spacing w:line="360" w:lineRule="auto"/>
              <w:jc w:val="both"/>
              <w:rPr>
                <w:rFonts w:ascii="Calibri" w:hAnsi="Calibri" w:cs="Calibri"/>
                <w:sz w:val="24"/>
                <w:szCs w:val="24"/>
              </w:rPr>
            </w:pPr>
          </w:p>
        </w:tc>
      </w:tr>
      <w:tr w:rsidR="00702E51" w:rsidRPr="00F2610C" w14:paraId="1AAB1D86" w14:textId="77777777" w:rsidTr="00863C97">
        <w:trPr>
          <w:cantSplit/>
          <w:trHeight w:val="1134"/>
          <w:jc w:val="center"/>
        </w:trPr>
        <w:tc>
          <w:tcPr>
            <w:tcW w:w="1375" w:type="dxa"/>
          </w:tcPr>
          <w:p w14:paraId="1C913520" w14:textId="77777777" w:rsidR="00702E51" w:rsidRPr="00F2610C" w:rsidRDefault="00702E51" w:rsidP="00863C97">
            <w:pPr>
              <w:spacing w:line="276" w:lineRule="auto"/>
              <w:jc w:val="both"/>
              <w:rPr>
                <w:rFonts w:ascii="Calibri" w:hAnsi="Calibri" w:cs="Calibri"/>
                <w:sz w:val="24"/>
                <w:szCs w:val="24"/>
              </w:rPr>
            </w:pPr>
            <w:r w:rsidRPr="00F2610C">
              <w:rPr>
                <w:rFonts w:ascii="Calibri" w:hAnsi="Calibri" w:cs="Calibri"/>
                <w:sz w:val="24"/>
                <w:szCs w:val="24"/>
              </w:rPr>
              <w:t>Access to new markets</w:t>
            </w:r>
          </w:p>
        </w:tc>
        <w:tc>
          <w:tcPr>
            <w:tcW w:w="1742" w:type="dxa"/>
          </w:tcPr>
          <w:p w14:paraId="09AFDE13"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rPr>
            </w:pPr>
            <w:r w:rsidRPr="00F2610C">
              <w:rPr>
                <w:rFonts w:ascii="Calibri" w:hAnsi="Calibri" w:cs="Calibri"/>
                <w:sz w:val="24"/>
                <w:szCs w:val="24"/>
              </w:rPr>
              <w:t>Ford Motor Company</w:t>
            </w:r>
          </w:p>
          <w:p w14:paraId="3AE74363"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rPr>
            </w:pPr>
            <w:r w:rsidRPr="00F2610C">
              <w:rPr>
                <w:rFonts w:ascii="Calibri" w:hAnsi="Calibri" w:cs="Calibri"/>
                <w:sz w:val="24"/>
                <w:szCs w:val="24"/>
              </w:rPr>
              <w:t>General Motors (GM)</w:t>
            </w:r>
          </w:p>
        </w:tc>
        <w:tc>
          <w:tcPr>
            <w:tcW w:w="4391" w:type="dxa"/>
          </w:tcPr>
          <w:p w14:paraId="5511078D" w14:textId="77777777" w:rsidR="00702E51" w:rsidRPr="00F2610C" w:rsidRDefault="00702E51" w:rsidP="00863C97">
            <w:pPr>
              <w:spacing w:line="276" w:lineRule="auto"/>
              <w:jc w:val="both"/>
              <w:rPr>
                <w:rFonts w:ascii="Calibri" w:hAnsi="Calibri" w:cs="Calibri"/>
                <w:sz w:val="24"/>
                <w:szCs w:val="24"/>
              </w:rPr>
            </w:pPr>
            <w:r w:rsidRPr="00F2610C">
              <w:rPr>
                <w:rFonts w:ascii="Calibri" w:hAnsi="Calibri" w:cs="Calibri"/>
                <w:sz w:val="24"/>
                <w:szCs w:val="24"/>
              </w:rPr>
              <w:t>Most big brand companies like Ford Motor Company and General Motors (GM) were bound to be innovative companies which envisaged to expand and surpass its market competitors. This results businesses to explore and thrive relatively in untapped markets.  Untapped markets usually refer to unexplored or unsaturated market that attracts businesses in accessing to new markets. Successful accessing or penetrating within the untapped markets brings enormous opportunities in terms of business growth, market share expansion and profitability. Besides, the big brand companies would not only gain lucrative profits as attracting new customers, but also introduce and enhance company’s brand name among potential buyers.</w:t>
            </w:r>
          </w:p>
        </w:tc>
        <w:tc>
          <w:tcPr>
            <w:tcW w:w="1843" w:type="dxa"/>
          </w:tcPr>
          <w:p w14:paraId="1D04DBBC" w14:textId="77777777" w:rsidR="00863C97" w:rsidRPr="00F2610C" w:rsidRDefault="00863C97" w:rsidP="00863C97">
            <w:pPr>
              <w:spacing w:line="360" w:lineRule="auto"/>
              <w:jc w:val="both"/>
              <w:rPr>
                <w:rFonts w:ascii="Calibri" w:hAnsi="Calibri" w:cs="Calibri"/>
                <w:sz w:val="24"/>
                <w:szCs w:val="24"/>
              </w:rPr>
            </w:pPr>
            <w:r w:rsidRPr="00F2610C">
              <w:rPr>
                <w:rFonts w:ascii="Calibri" w:hAnsi="Calibri" w:cs="Calibri"/>
                <w:sz w:val="24"/>
                <w:szCs w:val="24"/>
              </w:rPr>
              <w:t>(</w:t>
            </w:r>
            <w:proofErr w:type="spellStart"/>
            <w:r w:rsidRPr="00F2610C">
              <w:rPr>
                <w:rFonts w:ascii="Calibri" w:hAnsi="Calibri" w:cs="Calibri"/>
                <w:color w:val="222222"/>
                <w:sz w:val="24"/>
                <w:szCs w:val="24"/>
                <w:shd w:val="clear" w:color="auto" w:fill="FFFFFF"/>
              </w:rPr>
              <w:t>Jayagopi</w:t>
            </w:r>
            <w:proofErr w:type="spellEnd"/>
            <w:r w:rsidRPr="00F2610C">
              <w:rPr>
                <w:rFonts w:ascii="Calibri" w:hAnsi="Calibri" w:cs="Calibri"/>
                <w:color w:val="222222"/>
                <w:sz w:val="24"/>
                <w:szCs w:val="24"/>
                <w:shd w:val="clear" w:color="auto" w:fill="FFFFFF"/>
              </w:rPr>
              <w:t xml:space="preserve"> </w:t>
            </w:r>
            <w:r w:rsidRPr="00F2610C">
              <w:rPr>
                <w:rFonts w:ascii="Calibri" w:hAnsi="Calibri" w:cs="Calibri"/>
                <w:i/>
                <w:iCs/>
                <w:color w:val="222222"/>
                <w:sz w:val="24"/>
                <w:szCs w:val="24"/>
                <w:shd w:val="clear" w:color="auto" w:fill="FFFFFF"/>
              </w:rPr>
              <w:t>et al.</w:t>
            </w:r>
            <w:r w:rsidRPr="00F2610C">
              <w:rPr>
                <w:rFonts w:ascii="Calibri" w:hAnsi="Calibri" w:cs="Calibri"/>
                <w:color w:val="222222"/>
                <w:sz w:val="24"/>
                <w:szCs w:val="24"/>
                <w:shd w:val="clear" w:color="auto" w:fill="FFFFFF"/>
              </w:rPr>
              <w:t>, 2007</w:t>
            </w:r>
            <w:r w:rsidRPr="00F2610C">
              <w:rPr>
                <w:rFonts w:ascii="Calibri" w:hAnsi="Calibri" w:cs="Calibri"/>
                <w:sz w:val="24"/>
                <w:szCs w:val="24"/>
              </w:rPr>
              <w:t xml:space="preserve">) </w:t>
            </w:r>
          </w:p>
          <w:p w14:paraId="0E7ED291" w14:textId="180F4633" w:rsidR="00863C97" w:rsidRPr="00F2610C" w:rsidRDefault="00863C97" w:rsidP="00863C97">
            <w:pPr>
              <w:spacing w:line="360" w:lineRule="auto"/>
              <w:jc w:val="both"/>
              <w:rPr>
                <w:rFonts w:ascii="Calibri" w:hAnsi="Calibri" w:cs="Calibri"/>
                <w:sz w:val="24"/>
                <w:szCs w:val="24"/>
              </w:rPr>
            </w:pPr>
            <w:r w:rsidRPr="00F2610C">
              <w:rPr>
                <w:rFonts w:ascii="Calibri" w:hAnsi="Calibri" w:cs="Calibri"/>
                <w:sz w:val="24"/>
                <w:szCs w:val="24"/>
              </w:rPr>
              <w:t>&amp;</w:t>
            </w:r>
          </w:p>
          <w:p w14:paraId="1726FD9C" w14:textId="3DB3B9AC" w:rsidR="00863C97" w:rsidRPr="00F2610C" w:rsidRDefault="00863C97" w:rsidP="00863C97">
            <w:pPr>
              <w:spacing w:line="360" w:lineRule="auto"/>
              <w:jc w:val="both"/>
              <w:rPr>
                <w:rFonts w:ascii="Calibri" w:hAnsi="Calibri" w:cs="Calibri"/>
                <w:sz w:val="24"/>
                <w:szCs w:val="24"/>
              </w:rPr>
            </w:pPr>
            <w:r w:rsidRPr="00F2610C">
              <w:rPr>
                <w:rFonts w:ascii="Calibri" w:hAnsi="Calibri" w:cs="Calibri"/>
                <w:color w:val="222222"/>
                <w:sz w:val="24"/>
                <w:szCs w:val="24"/>
                <w:shd w:val="clear" w:color="auto" w:fill="FFFFFF"/>
              </w:rPr>
              <w:t>(Bordenave</w:t>
            </w:r>
            <w:r w:rsidRPr="00F2610C">
              <w:rPr>
                <w:rFonts w:ascii="Calibri" w:hAnsi="Calibri" w:cs="Calibri"/>
                <w:i/>
                <w:iCs/>
                <w:color w:val="222222"/>
                <w:sz w:val="24"/>
                <w:szCs w:val="24"/>
                <w:shd w:val="clear" w:color="auto" w:fill="FFFFFF"/>
              </w:rPr>
              <w:t xml:space="preserve"> et al.</w:t>
            </w:r>
            <w:r w:rsidRPr="00F2610C">
              <w:rPr>
                <w:rFonts w:ascii="Calibri" w:hAnsi="Calibri" w:cs="Calibri"/>
                <w:color w:val="222222"/>
                <w:sz w:val="24"/>
                <w:szCs w:val="24"/>
                <w:shd w:val="clear" w:color="auto" w:fill="FFFFFF"/>
              </w:rPr>
              <w:t>, 2003)</w:t>
            </w:r>
          </w:p>
          <w:p w14:paraId="443A99B1" w14:textId="77777777" w:rsidR="00863C97" w:rsidRPr="00F2610C" w:rsidRDefault="00863C97" w:rsidP="00863C97">
            <w:pPr>
              <w:spacing w:line="360" w:lineRule="auto"/>
              <w:jc w:val="both"/>
              <w:rPr>
                <w:rFonts w:ascii="Calibri" w:hAnsi="Calibri" w:cs="Calibri"/>
                <w:sz w:val="24"/>
                <w:szCs w:val="24"/>
              </w:rPr>
            </w:pPr>
          </w:p>
          <w:p w14:paraId="095B9D38" w14:textId="77777777" w:rsidR="00702E51" w:rsidRPr="00F2610C" w:rsidRDefault="00702E51" w:rsidP="00863C97">
            <w:pPr>
              <w:spacing w:line="360" w:lineRule="auto"/>
              <w:jc w:val="both"/>
              <w:rPr>
                <w:rFonts w:ascii="Calibri" w:hAnsi="Calibri" w:cs="Calibri"/>
                <w:sz w:val="24"/>
                <w:szCs w:val="24"/>
              </w:rPr>
            </w:pPr>
          </w:p>
        </w:tc>
      </w:tr>
      <w:tr w:rsidR="00702E51" w:rsidRPr="00F2610C" w14:paraId="7D68F403" w14:textId="77777777" w:rsidTr="00863C97">
        <w:trPr>
          <w:cantSplit/>
          <w:trHeight w:val="1134"/>
          <w:jc w:val="center"/>
        </w:trPr>
        <w:tc>
          <w:tcPr>
            <w:tcW w:w="1375" w:type="dxa"/>
          </w:tcPr>
          <w:p w14:paraId="31986FA7" w14:textId="77777777" w:rsidR="00702E51" w:rsidRPr="00F2610C" w:rsidRDefault="00702E51" w:rsidP="00863C97">
            <w:pPr>
              <w:spacing w:line="276" w:lineRule="auto"/>
              <w:jc w:val="both"/>
              <w:rPr>
                <w:rFonts w:ascii="Calibri" w:hAnsi="Calibri" w:cs="Calibri"/>
                <w:sz w:val="24"/>
                <w:szCs w:val="24"/>
              </w:rPr>
            </w:pPr>
            <w:r w:rsidRPr="00F2610C">
              <w:rPr>
                <w:rFonts w:ascii="Calibri" w:hAnsi="Calibri" w:cs="Calibri"/>
                <w:sz w:val="24"/>
                <w:szCs w:val="24"/>
              </w:rPr>
              <w:lastRenderedPageBreak/>
              <w:t>Proximity to Suppliers</w:t>
            </w:r>
          </w:p>
        </w:tc>
        <w:tc>
          <w:tcPr>
            <w:tcW w:w="1742" w:type="dxa"/>
          </w:tcPr>
          <w:p w14:paraId="40002891"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rPr>
            </w:pPr>
            <w:r w:rsidRPr="00F2610C">
              <w:rPr>
                <w:rFonts w:ascii="Calibri" w:hAnsi="Calibri" w:cs="Calibri"/>
                <w:sz w:val="24"/>
                <w:szCs w:val="24"/>
              </w:rPr>
              <w:t>Nike Inc.</w:t>
            </w:r>
          </w:p>
          <w:p w14:paraId="612126C7"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rPr>
            </w:pPr>
            <w:r w:rsidRPr="00F2610C">
              <w:rPr>
                <w:rFonts w:ascii="Calibri" w:hAnsi="Calibri" w:cs="Calibri"/>
                <w:sz w:val="24"/>
                <w:szCs w:val="24"/>
              </w:rPr>
              <w:t>Volkswagen</w:t>
            </w:r>
          </w:p>
          <w:p w14:paraId="4FD993E8" w14:textId="77777777" w:rsidR="00702E51" w:rsidRPr="00F2610C" w:rsidRDefault="00702E51" w:rsidP="00863C97">
            <w:pPr>
              <w:pStyle w:val="ListParagraph"/>
              <w:numPr>
                <w:ilvl w:val="0"/>
                <w:numId w:val="7"/>
              </w:numPr>
              <w:spacing w:line="276" w:lineRule="auto"/>
              <w:jc w:val="both"/>
              <w:rPr>
                <w:rFonts w:ascii="Calibri" w:hAnsi="Calibri" w:cs="Calibri"/>
                <w:sz w:val="24"/>
                <w:szCs w:val="24"/>
              </w:rPr>
            </w:pPr>
            <w:r w:rsidRPr="00F2610C">
              <w:rPr>
                <w:rFonts w:ascii="Calibri" w:hAnsi="Calibri" w:cs="Calibri"/>
                <w:sz w:val="24"/>
                <w:szCs w:val="24"/>
              </w:rPr>
              <w:t>Volvo</w:t>
            </w:r>
          </w:p>
        </w:tc>
        <w:tc>
          <w:tcPr>
            <w:tcW w:w="4391" w:type="dxa"/>
          </w:tcPr>
          <w:p w14:paraId="690C0F88" w14:textId="77777777" w:rsidR="00702E51" w:rsidRPr="00F2610C" w:rsidRDefault="00702E51" w:rsidP="00863C97">
            <w:pPr>
              <w:spacing w:line="276" w:lineRule="auto"/>
              <w:jc w:val="both"/>
              <w:rPr>
                <w:rFonts w:ascii="Calibri" w:hAnsi="Calibri" w:cs="Calibri"/>
                <w:sz w:val="24"/>
                <w:szCs w:val="24"/>
              </w:rPr>
            </w:pPr>
            <w:r w:rsidRPr="00F2610C">
              <w:rPr>
                <w:rFonts w:ascii="Calibri" w:hAnsi="Calibri" w:cs="Calibri"/>
                <w:sz w:val="24"/>
                <w:szCs w:val="24"/>
              </w:rPr>
              <w:t xml:space="preserve">Location strategy would be one of the main concern for businesses in selecting strategic decision area for their operation. Often, big brand companies aim to optimize costs alongside enhance efficiency of production when it comes to choosing production facility location. Additionally, the company does not only reap the benefit in terms of cost advantage but also attain underlying purposes of building rapport relationship with suppliers. Thus, this results the driver of proximity to suppliers takes place as shifting or setting up plant decisions near suppliers. </w:t>
            </w:r>
          </w:p>
        </w:tc>
        <w:tc>
          <w:tcPr>
            <w:tcW w:w="1843" w:type="dxa"/>
          </w:tcPr>
          <w:p w14:paraId="4635C68F" w14:textId="77777777" w:rsidR="00863C97" w:rsidRPr="00F2610C" w:rsidRDefault="00863C97" w:rsidP="00863C97">
            <w:pPr>
              <w:spacing w:line="360" w:lineRule="auto"/>
              <w:jc w:val="both"/>
              <w:rPr>
                <w:rFonts w:ascii="Calibri" w:hAnsi="Calibri" w:cs="Calibri"/>
                <w:sz w:val="24"/>
                <w:szCs w:val="24"/>
              </w:rPr>
            </w:pPr>
            <w:r w:rsidRPr="00F2610C">
              <w:rPr>
                <w:rFonts w:ascii="Calibri" w:hAnsi="Calibri" w:cs="Calibri"/>
                <w:sz w:val="24"/>
                <w:szCs w:val="24"/>
              </w:rPr>
              <w:t xml:space="preserve">(Ferguson, 2023) </w:t>
            </w:r>
          </w:p>
          <w:p w14:paraId="340A65F4" w14:textId="65FA1648" w:rsidR="00863C97" w:rsidRPr="00F2610C" w:rsidRDefault="00863C97" w:rsidP="00863C97">
            <w:pPr>
              <w:spacing w:line="360" w:lineRule="auto"/>
              <w:jc w:val="both"/>
              <w:rPr>
                <w:rFonts w:ascii="Calibri" w:hAnsi="Calibri" w:cs="Calibri"/>
                <w:sz w:val="24"/>
                <w:szCs w:val="24"/>
              </w:rPr>
            </w:pPr>
            <w:r w:rsidRPr="00F2610C">
              <w:rPr>
                <w:rFonts w:ascii="Calibri" w:hAnsi="Calibri" w:cs="Calibri"/>
                <w:sz w:val="24"/>
                <w:szCs w:val="24"/>
              </w:rPr>
              <w:t>&amp;</w:t>
            </w:r>
          </w:p>
          <w:p w14:paraId="79EF91F7" w14:textId="77777777" w:rsidR="00863C97" w:rsidRPr="00F2610C" w:rsidRDefault="00863C97" w:rsidP="00863C97">
            <w:pPr>
              <w:spacing w:line="360" w:lineRule="auto"/>
              <w:jc w:val="both"/>
              <w:rPr>
                <w:rFonts w:ascii="Calibri" w:hAnsi="Calibri" w:cs="Calibri"/>
                <w:sz w:val="24"/>
                <w:szCs w:val="24"/>
              </w:rPr>
            </w:pPr>
            <w:r w:rsidRPr="00F2610C">
              <w:rPr>
                <w:rFonts w:ascii="Calibri" w:hAnsi="Calibri" w:cs="Calibri"/>
                <w:sz w:val="24"/>
                <w:szCs w:val="24"/>
              </w:rPr>
              <w:t>(Automotive Logistics, 2016)</w:t>
            </w:r>
          </w:p>
          <w:p w14:paraId="0EBCD5F6" w14:textId="77777777" w:rsidR="00702E51" w:rsidRPr="00F2610C" w:rsidRDefault="00702E51" w:rsidP="00863C97">
            <w:pPr>
              <w:spacing w:line="360" w:lineRule="auto"/>
              <w:jc w:val="both"/>
              <w:rPr>
                <w:rFonts w:ascii="Calibri" w:hAnsi="Calibri" w:cs="Calibri"/>
                <w:sz w:val="24"/>
                <w:szCs w:val="24"/>
              </w:rPr>
            </w:pPr>
          </w:p>
        </w:tc>
      </w:tr>
      <w:bookmarkEnd w:id="6"/>
    </w:tbl>
    <w:p w14:paraId="57D74D97" w14:textId="77777777" w:rsidR="00056524" w:rsidRPr="00F2610C" w:rsidRDefault="00056524" w:rsidP="00472998">
      <w:pPr>
        <w:spacing w:line="360" w:lineRule="auto"/>
        <w:jc w:val="both"/>
        <w:rPr>
          <w:rFonts w:ascii="Calibri" w:hAnsi="Calibri" w:cs="Calibri"/>
          <w:sz w:val="24"/>
          <w:szCs w:val="24"/>
        </w:rPr>
      </w:pPr>
    </w:p>
    <w:p w14:paraId="4896D182" w14:textId="4661FE8B" w:rsidR="00863C97" w:rsidRPr="00F2610C" w:rsidRDefault="00863C97">
      <w:pPr>
        <w:rPr>
          <w:rFonts w:ascii="Calibri" w:hAnsi="Calibri" w:cs="Calibri"/>
          <w:sz w:val="24"/>
          <w:szCs w:val="24"/>
        </w:rPr>
      </w:pPr>
      <w:r w:rsidRPr="00F2610C">
        <w:rPr>
          <w:rFonts w:ascii="Calibri" w:hAnsi="Calibri" w:cs="Calibri"/>
          <w:sz w:val="24"/>
          <w:szCs w:val="24"/>
        </w:rPr>
        <w:br w:type="page"/>
      </w:r>
    </w:p>
    <w:p w14:paraId="386EF4DC" w14:textId="77777777" w:rsidR="00702E51" w:rsidRPr="00F2610C" w:rsidRDefault="00702E51" w:rsidP="00472998">
      <w:pPr>
        <w:spacing w:line="360" w:lineRule="auto"/>
        <w:jc w:val="both"/>
        <w:rPr>
          <w:rFonts w:ascii="Calibri" w:hAnsi="Calibri" w:cs="Calibri"/>
          <w:sz w:val="24"/>
          <w:szCs w:val="24"/>
        </w:rPr>
      </w:pPr>
    </w:p>
    <w:p w14:paraId="0D6CC7A3" w14:textId="27FE9A19" w:rsidR="00863C97" w:rsidRPr="00F2610C" w:rsidRDefault="00863C97" w:rsidP="00472998">
      <w:pPr>
        <w:spacing w:line="360" w:lineRule="auto"/>
        <w:jc w:val="both"/>
        <w:rPr>
          <w:rFonts w:ascii="Calibri" w:hAnsi="Calibri" w:cs="Calibri"/>
          <w:b/>
          <w:bCs/>
          <w:sz w:val="24"/>
          <w:szCs w:val="24"/>
        </w:rPr>
      </w:pPr>
      <w:r w:rsidRPr="00F2610C">
        <w:rPr>
          <w:rFonts w:ascii="Calibri" w:hAnsi="Calibri" w:cs="Calibri"/>
          <w:b/>
          <w:bCs/>
          <w:sz w:val="24"/>
          <w:szCs w:val="24"/>
        </w:rPr>
        <w:t xml:space="preserve">Appendix B: </w:t>
      </w:r>
      <w:r w:rsidR="000F7E08" w:rsidRPr="00F2610C">
        <w:rPr>
          <w:rFonts w:ascii="Calibri" w:hAnsi="Calibri" w:cs="Calibri"/>
          <w:b/>
          <w:bCs/>
          <w:sz w:val="24"/>
          <w:szCs w:val="24"/>
        </w:rPr>
        <w:t>Questionnaire</w:t>
      </w:r>
    </w:p>
    <w:p w14:paraId="094C909E" w14:textId="77777777" w:rsidR="000F7E08" w:rsidRPr="00F2610C" w:rsidRDefault="000F7E08" w:rsidP="006369C1">
      <w:pPr>
        <w:spacing w:line="360" w:lineRule="auto"/>
        <w:rPr>
          <w:rFonts w:ascii="Calibri" w:hAnsi="Calibri" w:cs="Calibri"/>
          <w:b/>
          <w:bCs/>
          <w:sz w:val="24"/>
          <w:szCs w:val="24"/>
        </w:rPr>
      </w:pPr>
    </w:p>
    <w:p w14:paraId="66A7088A" w14:textId="77777777" w:rsidR="000F7E08" w:rsidRPr="00F2610C" w:rsidRDefault="000F7E08" w:rsidP="000F7E08">
      <w:pPr>
        <w:jc w:val="center"/>
        <w:rPr>
          <w:rFonts w:ascii="Calibri" w:hAnsi="Calibri" w:cs="Calibri"/>
          <w:sz w:val="24"/>
          <w:szCs w:val="24"/>
        </w:rPr>
      </w:pPr>
      <w:r w:rsidRPr="00F2610C">
        <w:rPr>
          <w:rFonts w:ascii="Calibri" w:hAnsi="Calibri" w:cs="Calibri"/>
          <w:noProof/>
          <w:sz w:val="24"/>
          <w:szCs w:val="24"/>
        </w:rPr>
        <w:drawing>
          <wp:inline distT="0" distB="0" distL="0" distR="0" wp14:anchorId="6FFF813C" wp14:editId="3608B075">
            <wp:extent cx="5731510" cy="5649595"/>
            <wp:effectExtent l="0" t="0" r="2540" b="8255"/>
            <wp:docPr id="1735403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03078" name=""/>
                    <pic:cNvPicPr/>
                  </pic:nvPicPr>
                  <pic:blipFill>
                    <a:blip r:embed="rId24"/>
                    <a:stretch>
                      <a:fillRect/>
                    </a:stretch>
                  </pic:blipFill>
                  <pic:spPr>
                    <a:xfrm>
                      <a:off x="0" y="0"/>
                      <a:ext cx="5731510" cy="5649595"/>
                    </a:xfrm>
                    <a:prstGeom prst="rect">
                      <a:avLst/>
                    </a:prstGeom>
                  </pic:spPr>
                </pic:pic>
              </a:graphicData>
            </a:graphic>
          </wp:inline>
        </w:drawing>
      </w:r>
    </w:p>
    <w:p w14:paraId="72B31B7C" w14:textId="77777777" w:rsidR="000F7E08" w:rsidRPr="00F2610C" w:rsidRDefault="000F7E08" w:rsidP="000F7E08">
      <w:pPr>
        <w:jc w:val="center"/>
        <w:rPr>
          <w:rFonts w:ascii="Calibri" w:hAnsi="Calibri" w:cs="Calibri"/>
          <w:sz w:val="24"/>
          <w:szCs w:val="24"/>
        </w:rPr>
      </w:pPr>
      <w:r w:rsidRPr="00F2610C">
        <w:rPr>
          <w:rFonts w:ascii="Calibri" w:hAnsi="Calibri" w:cs="Calibri"/>
          <w:noProof/>
          <w:sz w:val="24"/>
          <w:szCs w:val="24"/>
        </w:rPr>
        <w:lastRenderedPageBreak/>
        <w:drawing>
          <wp:inline distT="0" distB="0" distL="0" distR="0" wp14:anchorId="4BDC9A68" wp14:editId="32C67651">
            <wp:extent cx="5311140" cy="5303520"/>
            <wp:effectExtent l="0" t="0" r="3810" b="0"/>
            <wp:docPr id="1222196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96384" name=""/>
                    <pic:cNvPicPr/>
                  </pic:nvPicPr>
                  <pic:blipFill rotWithShape="1">
                    <a:blip r:embed="rId25"/>
                    <a:srcRect t="3601"/>
                    <a:stretch/>
                  </pic:blipFill>
                  <pic:spPr bwMode="auto">
                    <a:xfrm>
                      <a:off x="0" y="0"/>
                      <a:ext cx="5311600" cy="5303980"/>
                    </a:xfrm>
                    <a:prstGeom prst="rect">
                      <a:avLst/>
                    </a:prstGeom>
                    <a:ln>
                      <a:noFill/>
                    </a:ln>
                    <a:extLst>
                      <a:ext uri="{53640926-AAD7-44D8-BBD7-CCE9431645EC}">
                        <a14:shadowObscured xmlns:a14="http://schemas.microsoft.com/office/drawing/2010/main"/>
                      </a:ext>
                    </a:extLst>
                  </pic:spPr>
                </pic:pic>
              </a:graphicData>
            </a:graphic>
          </wp:inline>
        </w:drawing>
      </w:r>
    </w:p>
    <w:p w14:paraId="2F0EBCDD" w14:textId="641B0F7A" w:rsidR="00056524" w:rsidRPr="00F2610C" w:rsidRDefault="000F7E08" w:rsidP="000F7E08">
      <w:pPr>
        <w:jc w:val="center"/>
        <w:rPr>
          <w:rFonts w:ascii="Calibri" w:hAnsi="Calibri" w:cs="Calibri"/>
          <w:sz w:val="24"/>
          <w:szCs w:val="24"/>
        </w:rPr>
      </w:pPr>
      <w:r w:rsidRPr="00F2610C">
        <w:rPr>
          <w:rFonts w:ascii="Calibri" w:hAnsi="Calibri" w:cs="Calibri"/>
          <w:noProof/>
          <w:sz w:val="24"/>
          <w:szCs w:val="24"/>
        </w:rPr>
        <w:drawing>
          <wp:inline distT="0" distB="0" distL="0" distR="0" wp14:anchorId="7757039A" wp14:editId="60322F6B">
            <wp:extent cx="5342083" cy="2080440"/>
            <wp:effectExtent l="0" t="0" r="0" b="0"/>
            <wp:docPr id="880206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06237" name=""/>
                    <pic:cNvPicPr/>
                  </pic:nvPicPr>
                  <pic:blipFill>
                    <a:blip r:embed="rId26"/>
                    <a:stretch>
                      <a:fillRect/>
                    </a:stretch>
                  </pic:blipFill>
                  <pic:spPr>
                    <a:xfrm>
                      <a:off x="0" y="0"/>
                      <a:ext cx="5342083" cy="2080440"/>
                    </a:xfrm>
                    <a:prstGeom prst="rect">
                      <a:avLst/>
                    </a:prstGeom>
                  </pic:spPr>
                </pic:pic>
              </a:graphicData>
            </a:graphic>
          </wp:inline>
        </w:drawing>
      </w:r>
    </w:p>
    <w:p w14:paraId="7038DEE7" w14:textId="6EE798CB" w:rsidR="000F7E08" w:rsidRPr="00F2610C" w:rsidRDefault="000F7E08" w:rsidP="000F7E08">
      <w:pPr>
        <w:jc w:val="center"/>
        <w:rPr>
          <w:rFonts w:ascii="Calibri" w:hAnsi="Calibri" w:cs="Calibri"/>
          <w:sz w:val="24"/>
          <w:szCs w:val="24"/>
        </w:rPr>
      </w:pPr>
      <w:r w:rsidRPr="00F2610C">
        <w:rPr>
          <w:rFonts w:ascii="Calibri" w:hAnsi="Calibri" w:cs="Calibri"/>
          <w:noProof/>
          <w:sz w:val="24"/>
          <w:szCs w:val="24"/>
        </w:rPr>
        <w:lastRenderedPageBreak/>
        <w:drawing>
          <wp:inline distT="0" distB="0" distL="0" distR="0" wp14:anchorId="41BDB0AF" wp14:editId="04E5171B">
            <wp:extent cx="5334000" cy="4389120"/>
            <wp:effectExtent l="0" t="0" r="0" b="0"/>
            <wp:docPr id="451809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809319" name=""/>
                    <pic:cNvPicPr/>
                  </pic:nvPicPr>
                  <pic:blipFill rotWithShape="1">
                    <a:blip r:embed="rId27"/>
                    <a:srcRect l="427"/>
                    <a:stretch/>
                  </pic:blipFill>
                  <pic:spPr bwMode="auto">
                    <a:xfrm>
                      <a:off x="0" y="0"/>
                      <a:ext cx="5334462" cy="4389500"/>
                    </a:xfrm>
                    <a:prstGeom prst="rect">
                      <a:avLst/>
                    </a:prstGeom>
                    <a:ln>
                      <a:noFill/>
                    </a:ln>
                    <a:extLst>
                      <a:ext uri="{53640926-AAD7-44D8-BBD7-CCE9431645EC}">
                        <a14:shadowObscured xmlns:a14="http://schemas.microsoft.com/office/drawing/2010/main"/>
                      </a:ext>
                    </a:extLst>
                  </pic:spPr>
                </pic:pic>
              </a:graphicData>
            </a:graphic>
          </wp:inline>
        </w:drawing>
      </w:r>
    </w:p>
    <w:p w14:paraId="611B87B7" w14:textId="78C4070A" w:rsidR="000F7E08" w:rsidRPr="00F2610C" w:rsidRDefault="000F7E08" w:rsidP="000F7E08">
      <w:pPr>
        <w:jc w:val="center"/>
        <w:rPr>
          <w:rFonts w:ascii="Calibri" w:hAnsi="Calibri" w:cs="Calibri"/>
          <w:sz w:val="24"/>
          <w:szCs w:val="24"/>
        </w:rPr>
      </w:pPr>
      <w:r w:rsidRPr="00F2610C">
        <w:rPr>
          <w:rFonts w:ascii="Calibri" w:hAnsi="Calibri" w:cs="Calibri"/>
          <w:noProof/>
          <w:sz w:val="24"/>
          <w:szCs w:val="24"/>
        </w:rPr>
        <w:drawing>
          <wp:inline distT="0" distB="0" distL="0" distR="0" wp14:anchorId="134EFE07" wp14:editId="395AA0C3">
            <wp:extent cx="5356860" cy="4480560"/>
            <wp:effectExtent l="0" t="0" r="0" b="0"/>
            <wp:docPr id="20770731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073168" name=""/>
                    <pic:cNvPicPr/>
                  </pic:nvPicPr>
                  <pic:blipFill rotWithShape="1">
                    <a:blip r:embed="rId28"/>
                    <a:srcRect l="565"/>
                    <a:stretch/>
                  </pic:blipFill>
                  <pic:spPr bwMode="auto">
                    <a:xfrm>
                      <a:off x="0" y="0"/>
                      <a:ext cx="5357324" cy="4480948"/>
                    </a:xfrm>
                    <a:prstGeom prst="rect">
                      <a:avLst/>
                    </a:prstGeom>
                    <a:ln>
                      <a:noFill/>
                    </a:ln>
                    <a:extLst>
                      <a:ext uri="{53640926-AAD7-44D8-BBD7-CCE9431645EC}">
                        <a14:shadowObscured xmlns:a14="http://schemas.microsoft.com/office/drawing/2010/main"/>
                      </a:ext>
                    </a:extLst>
                  </pic:spPr>
                </pic:pic>
              </a:graphicData>
            </a:graphic>
          </wp:inline>
        </w:drawing>
      </w:r>
    </w:p>
    <w:p w14:paraId="43E03327" w14:textId="1C6C5CC8" w:rsidR="000F7E08" w:rsidRPr="00F2610C" w:rsidRDefault="000F7E08" w:rsidP="000F7E08">
      <w:pPr>
        <w:jc w:val="center"/>
        <w:rPr>
          <w:rFonts w:ascii="Calibri" w:hAnsi="Calibri" w:cs="Calibri"/>
          <w:sz w:val="24"/>
          <w:szCs w:val="24"/>
        </w:rPr>
      </w:pPr>
      <w:r w:rsidRPr="00F2610C">
        <w:rPr>
          <w:rFonts w:ascii="Calibri" w:hAnsi="Calibri" w:cs="Calibri"/>
          <w:noProof/>
          <w:sz w:val="24"/>
          <w:szCs w:val="24"/>
        </w:rPr>
        <w:lastRenderedPageBreak/>
        <w:drawing>
          <wp:inline distT="0" distB="0" distL="0" distR="0" wp14:anchorId="04302AB8" wp14:editId="46E381F3">
            <wp:extent cx="5349704" cy="4397121"/>
            <wp:effectExtent l="0" t="0" r="3810" b="3810"/>
            <wp:docPr id="1904904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904403" name=""/>
                    <pic:cNvPicPr/>
                  </pic:nvPicPr>
                  <pic:blipFill>
                    <a:blip r:embed="rId29"/>
                    <a:stretch>
                      <a:fillRect/>
                    </a:stretch>
                  </pic:blipFill>
                  <pic:spPr>
                    <a:xfrm>
                      <a:off x="0" y="0"/>
                      <a:ext cx="5349704" cy="4397121"/>
                    </a:xfrm>
                    <a:prstGeom prst="rect">
                      <a:avLst/>
                    </a:prstGeom>
                  </pic:spPr>
                </pic:pic>
              </a:graphicData>
            </a:graphic>
          </wp:inline>
        </w:drawing>
      </w:r>
    </w:p>
    <w:p w14:paraId="173A5926" w14:textId="39D2632E" w:rsidR="000F7E08" w:rsidRPr="00F2610C" w:rsidRDefault="000F7E08" w:rsidP="000F7E08">
      <w:pPr>
        <w:jc w:val="center"/>
        <w:rPr>
          <w:rFonts w:ascii="Calibri" w:hAnsi="Calibri" w:cs="Calibri"/>
          <w:sz w:val="24"/>
          <w:szCs w:val="24"/>
        </w:rPr>
      </w:pPr>
      <w:r w:rsidRPr="00F2610C">
        <w:rPr>
          <w:rFonts w:ascii="Calibri" w:hAnsi="Calibri" w:cs="Calibri"/>
          <w:noProof/>
          <w:sz w:val="24"/>
          <w:szCs w:val="24"/>
        </w:rPr>
        <w:drawing>
          <wp:inline distT="0" distB="0" distL="0" distR="0" wp14:anchorId="5733B04E" wp14:editId="74FF7CF2">
            <wp:extent cx="5387807" cy="3962743"/>
            <wp:effectExtent l="0" t="0" r="3810" b="0"/>
            <wp:docPr id="3082526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252655" name=""/>
                    <pic:cNvPicPr/>
                  </pic:nvPicPr>
                  <pic:blipFill>
                    <a:blip r:embed="rId30"/>
                    <a:stretch>
                      <a:fillRect/>
                    </a:stretch>
                  </pic:blipFill>
                  <pic:spPr>
                    <a:xfrm>
                      <a:off x="0" y="0"/>
                      <a:ext cx="5387807" cy="3962743"/>
                    </a:xfrm>
                    <a:prstGeom prst="rect">
                      <a:avLst/>
                    </a:prstGeom>
                  </pic:spPr>
                </pic:pic>
              </a:graphicData>
            </a:graphic>
          </wp:inline>
        </w:drawing>
      </w:r>
    </w:p>
    <w:p w14:paraId="645481CD" w14:textId="0CD40AEC" w:rsidR="000F7E08" w:rsidRPr="00F2610C" w:rsidRDefault="006369C1" w:rsidP="000F7E08">
      <w:pPr>
        <w:jc w:val="center"/>
        <w:rPr>
          <w:rFonts w:ascii="Calibri" w:hAnsi="Calibri" w:cs="Calibri"/>
          <w:sz w:val="24"/>
          <w:szCs w:val="24"/>
        </w:rPr>
      </w:pPr>
      <w:r w:rsidRPr="00F2610C">
        <w:rPr>
          <w:rFonts w:ascii="Calibri" w:hAnsi="Calibri" w:cs="Calibri"/>
          <w:noProof/>
          <w:sz w:val="24"/>
          <w:szCs w:val="24"/>
        </w:rPr>
        <w:lastRenderedPageBreak/>
        <w:drawing>
          <wp:inline distT="0" distB="0" distL="0" distR="0" wp14:anchorId="3DB3B53C" wp14:editId="323C8CCC">
            <wp:extent cx="5342083" cy="4968671"/>
            <wp:effectExtent l="0" t="0" r="0" b="3810"/>
            <wp:docPr id="1010242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42517" name=""/>
                    <pic:cNvPicPr/>
                  </pic:nvPicPr>
                  <pic:blipFill>
                    <a:blip r:embed="rId31"/>
                    <a:stretch>
                      <a:fillRect/>
                    </a:stretch>
                  </pic:blipFill>
                  <pic:spPr>
                    <a:xfrm>
                      <a:off x="0" y="0"/>
                      <a:ext cx="5342083" cy="4968671"/>
                    </a:xfrm>
                    <a:prstGeom prst="rect">
                      <a:avLst/>
                    </a:prstGeom>
                  </pic:spPr>
                </pic:pic>
              </a:graphicData>
            </a:graphic>
          </wp:inline>
        </w:drawing>
      </w:r>
    </w:p>
    <w:p w14:paraId="5A2C41DD" w14:textId="44D645ED" w:rsidR="000F7E08" w:rsidRPr="00F2610C" w:rsidRDefault="006369C1" w:rsidP="000F7E08">
      <w:pPr>
        <w:jc w:val="center"/>
        <w:rPr>
          <w:rFonts w:ascii="Calibri" w:hAnsi="Calibri" w:cs="Calibri"/>
          <w:sz w:val="24"/>
          <w:szCs w:val="24"/>
        </w:rPr>
      </w:pPr>
      <w:r w:rsidRPr="00F2610C">
        <w:rPr>
          <w:rFonts w:ascii="Calibri" w:hAnsi="Calibri" w:cs="Calibri"/>
          <w:noProof/>
          <w:sz w:val="24"/>
          <w:szCs w:val="24"/>
        </w:rPr>
        <w:drawing>
          <wp:inline distT="0" distB="0" distL="0" distR="0" wp14:anchorId="6B4576E0" wp14:editId="62EE7126">
            <wp:extent cx="5372566" cy="4160881"/>
            <wp:effectExtent l="0" t="0" r="0" b="0"/>
            <wp:docPr id="1240504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504254" name=""/>
                    <pic:cNvPicPr/>
                  </pic:nvPicPr>
                  <pic:blipFill>
                    <a:blip r:embed="rId32"/>
                    <a:stretch>
                      <a:fillRect/>
                    </a:stretch>
                  </pic:blipFill>
                  <pic:spPr>
                    <a:xfrm>
                      <a:off x="0" y="0"/>
                      <a:ext cx="5372566" cy="4160881"/>
                    </a:xfrm>
                    <a:prstGeom prst="rect">
                      <a:avLst/>
                    </a:prstGeom>
                  </pic:spPr>
                </pic:pic>
              </a:graphicData>
            </a:graphic>
          </wp:inline>
        </w:drawing>
      </w:r>
    </w:p>
    <w:p w14:paraId="3A9D1BC8" w14:textId="242F08E3" w:rsidR="006369C1" w:rsidRPr="00F2610C" w:rsidRDefault="006369C1" w:rsidP="000F7E08">
      <w:pPr>
        <w:jc w:val="center"/>
        <w:rPr>
          <w:rFonts w:ascii="Calibri" w:hAnsi="Calibri" w:cs="Calibri"/>
          <w:sz w:val="24"/>
          <w:szCs w:val="24"/>
        </w:rPr>
      </w:pPr>
      <w:r w:rsidRPr="00F2610C">
        <w:rPr>
          <w:rFonts w:ascii="Calibri" w:hAnsi="Calibri" w:cs="Calibri"/>
          <w:noProof/>
          <w:sz w:val="24"/>
          <w:szCs w:val="24"/>
        </w:rPr>
        <w:lastRenderedPageBreak/>
        <w:drawing>
          <wp:inline distT="0" distB="0" distL="0" distR="0" wp14:anchorId="3B74A9E8" wp14:editId="05A70107">
            <wp:extent cx="5349704" cy="2080440"/>
            <wp:effectExtent l="0" t="0" r="3810" b="0"/>
            <wp:docPr id="1865595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595638" name=""/>
                    <pic:cNvPicPr/>
                  </pic:nvPicPr>
                  <pic:blipFill>
                    <a:blip r:embed="rId33"/>
                    <a:stretch>
                      <a:fillRect/>
                    </a:stretch>
                  </pic:blipFill>
                  <pic:spPr>
                    <a:xfrm>
                      <a:off x="0" y="0"/>
                      <a:ext cx="5349704" cy="2080440"/>
                    </a:xfrm>
                    <a:prstGeom prst="rect">
                      <a:avLst/>
                    </a:prstGeom>
                  </pic:spPr>
                </pic:pic>
              </a:graphicData>
            </a:graphic>
          </wp:inline>
        </w:drawing>
      </w:r>
    </w:p>
    <w:p w14:paraId="79BC8E33" w14:textId="58A3E268" w:rsidR="002E1CB4" w:rsidRPr="00F2610C" w:rsidRDefault="002E1CB4" w:rsidP="00F2610C">
      <w:pPr>
        <w:rPr>
          <w:rFonts w:ascii="Calibri" w:hAnsi="Calibri" w:cs="Calibri"/>
          <w:sz w:val="24"/>
          <w:szCs w:val="24"/>
        </w:rPr>
      </w:pPr>
    </w:p>
    <w:sectPr w:rsidR="002E1CB4" w:rsidRPr="00F2610C" w:rsidSect="00E45374">
      <w:pgSz w:w="11906" w:h="16838"/>
      <w:pgMar w:top="426"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2EE"/>
    <w:multiLevelType w:val="hybridMultilevel"/>
    <w:tmpl w:val="819815A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715B64"/>
    <w:multiLevelType w:val="hybridMultilevel"/>
    <w:tmpl w:val="922AF782"/>
    <w:lvl w:ilvl="0" w:tplc="BDD669C0">
      <w:start w:val="1"/>
      <w:numFmt w:val="bullet"/>
      <w:lvlText w:val=""/>
      <w:lvlJc w:val="left"/>
      <w:pPr>
        <w:tabs>
          <w:tab w:val="num" w:pos="360"/>
        </w:tabs>
        <w:ind w:left="360" w:hanging="360"/>
      </w:pPr>
      <w:rPr>
        <w:rFonts w:ascii="Wingdings 2" w:hAnsi="Wingdings 2" w:hint="default"/>
      </w:rPr>
    </w:lvl>
    <w:lvl w:ilvl="1" w:tplc="6A68971E" w:tentative="1">
      <w:start w:val="1"/>
      <w:numFmt w:val="bullet"/>
      <w:lvlText w:val=""/>
      <w:lvlJc w:val="left"/>
      <w:pPr>
        <w:tabs>
          <w:tab w:val="num" w:pos="1080"/>
        </w:tabs>
        <w:ind w:left="1080" w:hanging="360"/>
      </w:pPr>
      <w:rPr>
        <w:rFonts w:ascii="Wingdings 2" w:hAnsi="Wingdings 2" w:hint="default"/>
      </w:rPr>
    </w:lvl>
    <w:lvl w:ilvl="2" w:tplc="D0C805C0" w:tentative="1">
      <w:start w:val="1"/>
      <w:numFmt w:val="bullet"/>
      <w:lvlText w:val=""/>
      <w:lvlJc w:val="left"/>
      <w:pPr>
        <w:tabs>
          <w:tab w:val="num" w:pos="1800"/>
        </w:tabs>
        <w:ind w:left="1800" w:hanging="360"/>
      </w:pPr>
      <w:rPr>
        <w:rFonts w:ascii="Wingdings 2" w:hAnsi="Wingdings 2" w:hint="default"/>
      </w:rPr>
    </w:lvl>
    <w:lvl w:ilvl="3" w:tplc="14C8B5E6" w:tentative="1">
      <w:start w:val="1"/>
      <w:numFmt w:val="bullet"/>
      <w:lvlText w:val=""/>
      <w:lvlJc w:val="left"/>
      <w:pPr>
        <w:tabs>
          <w:tab w:val="num" w:pos="2520"/>
        </w:tabs>
        <w:ind w:left="2520" w:hanging="360"/>
      </w:pPr>
      <w:rPr>
        <w:rFonts w:ascii="Wingdings 2" w:hAnsi="Wingdings 2" w:hint="default"/>
      </w:rPr>
    </w:lvl>
    <w:lvl w:ilvl="4" w:tplc="E0D87576" w:tentative="1">
      <w:start w:val="1"/>
      <w:numFmt w:val="bullet"/>
      <w:lvlText w:val=""/>
      <w:lvlJc w:val="left"/>
      <w:pPr>
        <w:tabs>
          <w:tab w:val="num" w:pos="3240"/>
        </w:tabs>
        <w:ind w:left="3240" w:hanging="360"/>
      </w:pPr>
      <w:rPr>
        <w:rFonts w:ascii="Wingdings 2" w:hAnsi="Wingdings 2" w:hint="default"/>
      </w:rPr>
    </w:lvl>
    <w:lvl w:ilvl="5" w:tplc="C282864E" w:tentative="1">
      <w:start w:val="1"/>
      <w:numFmt w:val="bullet"/>
      <w:lvlText w:val=""/>
      <w:lvlJc w:val="left"/>
      <w:pPr>
        <w:tabs>
          <w:tab w:val="num" w:pos="3960"/>
        </w:tabs>
        <w:ind w:left="3960" w:hanging="360"/>
      </w:pPr>
      <w:rPr>
        <w:rFonts w:ascii="Wingdings 2" w:hAnsi="Wingdings 2" w:hint="default"/>
      </w:rPr>
    </w:lvl>
    <w:lvl w:ilvl="6" w:tplc="ECCA86DE" w:tentative="1">
      <w:start w:val="1"/>
      <w:numFmt w:val="bullet"/>
      <w:lvlText w:val=""/>
      <w:lvlJc w:val="left"/>
      <w:pPr>
        <w:tabs>
          <w:tab w:val="num" w:pos="4680"/>
        </w:tabs>
        <w:ind w:left="4680" w:hanging="360"/>
      </w:pPr>
      <w:rPr>
        <w:rFonts w:ascii="Wingdings 2" w:hAnsi="Wingdings 2" w:hint="default"/>
      </w:rPr>
    </w:lvl>
    <w:lvl w:ilvl="7" w:tplc="8C2CF01C" w:tentative="1">
      <w:start w:val="1"/>
      <w:numFmt w:val="bullet"/>
      <w:lvlText w:val=""/>
      <w:lvlJc w:val="left"/>
      <w:pPr>
        <w:tabs>
          <w:tab w:val="num" w:pos="5400"/>
        </w:tabs>
        <w:ind w:left="5400" w:hanging="360"/>
      </w:pPr>
      <w:rPr>
        <w:rFonts w:ascii="Wingdings 2" w:hAnsi="Wingdings 2" w:hint="default"/>
      </w:rPr>
    </w:lvl>
    <w:lvl w:ilvl="8" w:tplc="0CF80A30" w:tentative="1">
      <w:start w:val="1"/>
      <w:numFmt w:val="bullet"/>
      <w:lvlText w:val=""/>
      <w:lvlJc w:val="left"/>
      <w:pPr>
        <w:tabs>
          <w:tab w:val="num" w:pos="6120"/>
        </w:tabs>
        <w:ind w:left="6120" w:hanging="360"/>
      </w:pPr>
      <w:rPr>
        <w:rFonts w:ascii="Wingdings 2" w:hAnsi="Wingdings 2" w:hint="default"/>
      </w:rPr>
    </w:lvl>
  </w:abstractNum>
  <w:abstractNum w:abstractNumId="2" w15:restartNumberingAfterBreak="0">
    <w:nsid w:val="15B61DDD"/>
    <w:multiLevelType w:val="hybridMultilevel"/>
    <w:tmpl w:val="43DCE59A"/>
    <w:lvl w:ilvl="0" w:tplc="2EF4A6EC">
      <w:numFmt w:val="bullet"/>
      <w:lvlText w:val="-"/>
      <w:lvlJc w:val="left"/>
      <w:pPr>
        <w:ind w:left="360" w:hanging="360"/>
      </w:pPr>
      <w:rPr>
        <w:rFonts w:ascii="Calibri" w:eastAsiaTheme="minorEastAsia" w:hAnsi="Calibri" w:cs="Calibri"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3" w15:restartNumberingAfterBreak="0">
    <w:nsid w:val="21324255"/>
    <w:multiLevelType w:val="multilevel"/>
    <w:tmpl w:val="151C5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25434011"/>
    <w:multiLevelType w:val="multilevel"/>
    <w:tmpl w:val="1544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AED5DD2"/>
    <w:multiLevelType w:val="hybridMultilevel"/>
    <w:tmpl w:val="65724C9C"/>
    <w:lvl w:ilvl="0" w:tplc="8328F7F6">
      <w:start w:val="1"/>
      <w:numFmt w:val="decimal"/>
      <w:lvlText w:val="%1."/>
      <w:lvlJc w:val="left"/>
      <w:pPr>
        <w:ind w:left="360" w:hanging="360"/>
      </w:pPr>
      <w:rPr>
        <w:rFonts w:hint="default"/>
      </w:r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9" w15:restartNumberingAfterBreak="0">
    <w:nsid w:val="478E50F6"/>
    <w:multiLevelType w:val="hybridMultilevel"/>
    <w:tmpl w:val="819815A6"/>
    <w:lvl w:ilvl="0" w:tplc="F536DA48">
      <w:start w:val="1"/>
      <w:numFmt w:val="decimal"/>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10" w15:restartNumberingAfterBreak="0">
    <w:nsid w:val="59A726D5"/>
    <w:multiLevelType w:val="multilevel"/>
    <w:tmpl w:val="C818B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002D49"/>
    <w:multiLevelType w:val="multilevel"/>
    <w:tmpl w:val="215A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E438BF"/>
    <w:multiLevelType w:val="hybridMultilevel"/>
    <w:tmpl w:val="55A0629E"/>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16cid:durableId="1581596258">
    <w:abstractNumId w:val="7"/>
  </w:num>
  <w:num w:numId="2" w16cid:durableId="2115317009">
    <w:abstractNumId w:val="1"/>
  </w:num>
  <w:num w:numId="3" w16cid:durableId="2009400480">
    <w:abstractNumId w:val="6"/>
  </w:num>
  <w:num w:numId="4" w16cid:durableId="1629506809">
    <w:abstractNumId w:val="4"/>
  </w:num>
  <w:num w:numId="5" w16cid:durableId="726609824">
    <w:abstractNumId w:val="8"/>
  </w:num>
  <w:num w:numId="6" w16cid:durableId="2033799840">
    <w:abstractNumId w:val="9"/>
  </w:num>
  <w:num w:numId="7" w16cid:durableId="1963030753">
    <w:abstractNumId w:val="2"/>
  </w:num>
  <w:num w:numId="8" w16cid:durableId="159928024">
    <w:abstractNumId w:val="12"/>
  </w:num>
  <w:num w:numId="9" w16cid:durableId="152727098">
    <w:abstractNumId w:val="0"/>
  </w:num>
  <w:num w:numId="10" w16cid:durableId="284360858">
    <w:abstractNumId w:val="1"/>
  </w:num>
  <w:num w:numId="11" w16cid:durableId="918296938">
    <w:abstractNumId w:val="11"/>
  </w:num>
  <w:num w:numId="12" w16cid:durableId="770706288">
    <w:abstractNumId w:val="3"/>
  </w:num>
  <w:num w:numId="13" w16cid:durableId="2002732191">
    <w:abstractNumId w:val="5"/>
  </w:num>
  <w:num w:numId="14" w16cid:durableId="14066880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07141"/>
    <w:rsid w:val="00017E65"/>
    <w:rsid w:val="00056524"/>
    <w:rsid w:val="00083B40"/>
    <w:rsid w:val="000A2359"/>
    <w:rsid w:val="000C2CB1"/>
    <w:rsid w:val="000F7E08"/>
    <w:rsid w:val="00141E0D"/>
    <w:rsid w:val="001B1C73"/>
    <w:rsid w:val="001C6C78"/>
    <w:rsid w:val="00216306"/>
    <w:rsid w:val="00292958"/>
    <w:rsid w:val="002B53F7"/>
    <w:rsid w:val="002E1CB4"/>
    <w:rsid w:val="002E550F"/>
    <w:rsid w:val="00301810"/>
    <w:rsid w:val="00323C05"/>
    <w:rsid w:val="00325F21"/>
    <w:rsid w:val="00331806"/>
    <w:rsid w:val="00332E2F"/>
    <w:rsid w:val="00336AD8"/>
    <w:rsid w:val="003A461C"/>
    <w:rsid w:val="003F64B4"/>
    <w:rsid w:val="00406B53"/>
    <w:rsid w:val="004151FC"/>
    <w:rsid w:val="00460559"/>
    <w:rsid w:val="0046284D"/>
    <w:rsid w:val="00472998"/>
    <w:rsid w:val="004819BF"/>
    <w:rsid w:val="0049792C"/>
    <w:rsid w:val="004B2B76"/>
    <w:rsid w:val="004E563D"/>
    <w:rsid w:val="005434AA"/>
    <w:rsid w:val="00546417"/>
    <w:rsid w:val="005758C5"/>
    <w:rsid w:val="005760B2"/>
    <w:rsid w:val="005908C9"/>
    <w:rsid w:val="005E241E"/>
    <w:rsid w:val="00631ACB"/>
    <w:rsid w:val="006369C1"/>
    <w:rsid w:val="00665055"/>
    <w:rsid w:val="006A21DA"/>
    <w:rsid w:val="006C3C12"/>
    <w:rsid w:val="006D303E"/>
    <w:rsid w:val="006E18FD"/>
    <w:rsid w:val="00702E51"/>
    <w:rsid w:val="00744FB6"/>
    <w:rsid w:val="007465D4"/>
    <w:rsid w:val="007808B2"/>
    <w:rsid w:val="007D66F2"/>
    <w:rsid w:val="0081062F"/>
    <w:rsid w:val="008150DF"/>
    <w:rsid w:val="00821CFC"/>
    <w:rsid w:val="00863C97"/>
    <w:rsid w:val="009343BD"/>
    <w:rsid w:val="00940172"/>
    <w:rsid w:val="0097346E"/>
    <w:rsid w:val="00995319"/>
    <w:rsid w:val="009973A7"/>
    <w:rsid w:val="009B3ED5"/>
    <w:rsid w:val="009C4366"/>
    <w:rsid w:val="00A22EFA"/>
    <w:rsid w:val="00A34A00"/>
    <w:rsid w:val="00A42906"/>
    <w:rsid w:val="00A43CB7"/>
    <w:rsid w:val="00A66222"/>
    <w:rsid w:val="00A93938"/>
    <w:rsid w:val="00AC4EA0"/>
    <w:rsid w:val="00AE5EE9"/>
    <w:rsid w:val="00B42838"/>
    <w:rsid w:val="00B57543"/>
    <w:rsid w:val="00B6062A"/>
    <w:rsid w:val="00B739A0"/>
    <w:rsid w:val="00B84997"/>
    <w:rsid w:val="00BB3668"/>
    <w:rsid w:val="00BD318C"/>
    <w:rsid w:val="00BF542D"/>
    <w:rsid w:val="00C1199F"/>
    <w:rsid w:val="00C56D81"/>
    <w:rsid w:val="00CB3A0D"/>
    <w:rsid w:val="00CC510E"/>
    <w:rsid w:val="00CC7D59"/>
    <w:rsid w:val="00D4745E"/>
    <w:rsid w:val="00D86E0A"/>
    <w:rsid w:val="00D947D4"/>
    <w:rsid w:val="00DA4AE8"/>
    <w:rsid w:val="00DB5970"/>
    <w:rsid w:val="00E016CF"/>
    <w:rsid w:val="00E4119D"/>
    <w:rsid w:val="00E45374"/>
    <w:rsid w:val="00E51CF3"/>
    <w:rsid w:val="00E575B7"/>
    <w:rsid w:val="00E65A94"/>
    <w:rsid w:val="00EA27B4"/>
    <w:rsid w:val="00ED6369"/>
    <w:rsid w:val="00F2610C"/>
    <w:rsid w:val="00F73B1E"/>
    <w:rsid w:val="00F84C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73A7"/>
    <w:pPr>
      <w:keepNext/>
      <w:keepLines/>
      <w:spacing w:before="240" w:after="0"/>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ListParagraph">
    <w:name w:val="List Paragraph"/>
    <w:basedOn w:val="Normal"/>
    <w:uiPriority w:val="34"/>
    <w:qFormat/>
    <w:rsid w:val="00665055"/>
    <w:pPr>
      <w:ind w:left="720"/>
      <w:contextualSpacing/>
    </w:pPr>
  </w:style>
  <w:style w:type="character" w:styleId="Hyperlink">
    <w:name w:val="Hyperlink"/>
    <w:basedOn w:val="DefaultParagraphFont"/>
    <w:uiPriority w:val="99"/>
    <w:unhideWhenUsed/>
    <w:rsid w:val="00BF542D"/>
    <w:rPr>
      <w:color w:val="0000FF"/>
      <w:u w:val="single"/>
    </w:rPr>
  </w:style>
  <w:style w:type="table" w:styleId="TableGrid">
    <w:name w:val="Table Grid"/>
    <w:basedOn w:val="TableNormal"/>
    <w:uiPriority w:val="39"/>
    <w:rsid w:val="00017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65A94"/>
    <w:rPr>
      <w:color w:val="605E5C"/>
      <w:shd w:val="clear" w:color="auto" w:fill="E1DFDD"/>
    </w:rPr>
  </w:style>
  <w:style w:type="character" w:styleId="FollowedHyperlink">
    <w:name w:val="FollowedHyperlink"/>
    <w:basedOn w:val="DefaultParagraphFont"/>
    <w:uiPriority w:val="99"/>
    <w:semiHidden/>
    <w:unhideWhenUsed/>
    <w:rsid w:val="002B53F7"/>
    <w:rPr>
      <w:color w:val="954F72" w:themeColor="followedHyperlink"/>
      <w:u w:val="single"/>
    </w:rPr>
  </w:style>
  <w:style w:type="paragraph" w:styleId="NormalWeb">
    <w:name w:val="Normal (Web)"/>
    <w:basedOn w:val="Normal"/>
    <w:uiPriority w:val="99"/>
    <w:semiHidden/>
    <w:unhideWhenUsed/>
    <w:rsid w:val="00056524"/>
    <w:pPr>
      <w:spacing w:before="100" w:beforeAutospacing="1" w:after="100" w:afterAutospacing="1" w:line="240" w:lineRule="auto"/>
    </w:pPr>
    <w:rPr>
      <w:rFonts w:ascii="Times New Roman" w:eastAsia="Times New Roman" w:hAnsi="Times New Roman" w:cs="Times New Roman"/>
      <w:sz w:val="24"/>
      <w:szCs w:val="24"/>
      <w:lang w:val="en-MY"/>
    </w:rPr>
  </w:style>
  <w:style w:type="character" w:styleId="Strong">
    <w:name w:val="Strong"/>
    <w:basedOn w:val="DefaultParagraphFont"/>
    <w:uiPriority w:val="22"/>
    <w:qFormat/>
    <w:rsid w:val="00056524"/>
    <w:rPr>
      <w:b/>
      <w:bCs/>
    </w:rPr>
  </w:style>
  <w:style w:type="character" w:styleId="Emphasis">
    <w:name w:val="Emphasis"/>
    <w:basedOn w:val="DefaultParagraphFont"/>
    <w:uiPriority w:val="20"/>
    <w:qFormat/>
    <w:rsid w:val="00A66222"/>
    <w:rPr>
      <w:i/>
      <w:iCs/>
    </w:rPr>
  </w:style>
  <w:style w:type="character" w:customStyle="1" w:styleId="oypena">
    <w:name w:val="oypena"/>
    <w:basedOn w:val="DefaultParagraphFont"/>
    <w:rsid w:val="004E563D"/>
  </w:style>
  <w:style w:type="paragraph" w:customStyle="1" w:styleId="ui-chatitem">
    <w:name w:val="ui-chat__item"/>
    <w:basedOn w:val="Normal"/>
    <w:rsid w:val="00CB3A0D"/>
    <w:pPr>
      <w:spacing w:before="100" w:beforeAutospacing="1" w:after="100" w:afterAutospacing="1" w:line="240" w:lineRule="auto"/>
    </w:pPr>
    <w:rPr>
      <w:rFonts w:ascii="Times New Roman" w:eastAsia="Times New Roman" w:hAnsi="Times New Roman" w:cs="Times New Roman"/>
      <w:sz w:val="24"/>
      <w:szCs w:val="24"/>
      <w:lang w:val="en-MY"/>
    </w:rPr>
  </w:style>
  <w:style w:type="character" w:customStyle="1" w:styleId="ui-text">
    <w:name w:val="ui-text"/>
    <w:basedOn w:val="DefaultParagraphFont"/>
    <w:rsid w:val="00CB3A0D"/>
  </w:style>
  <w:style w:type="character" w:customStyle="1" w:styleId="fui-styledtext">
    <w:name w:val="fui-styledtext"/>
    <w:basedOn w:val="DefaultParagraphFont"/>
    <w:rsid w:val="00CB3A0D"/>
  </w:style>
  <w:style w:type="character" w:customStyle="1" w:styleId="fui-menuitemcontent">
    <w:name w:val="fui-menuitem__content"/>
    <w:basedOn w:val="DefaultParagraphFont"/>
    <w:rsid w:val="00CB3A0D"/>
  </w:style>
  <w:style w:type="character" w:customStyle="1" w:styleId="Heading1Char">
    <w:name w:val="Heading 1 Char"/>
    <w:basedOn w:val="DefaultParagraphFont"/>
    <w:link w:val="Heading1"/>
    <w:uiPriority w:val="9"/>
    <w:rsid w:val="009973A7"/>
    <w:rPr>
      <w:rFonts w:asciiTheme="majorHAnsi" w:eastAsiaTheme="majorEastAsia" w:hAnsiTheme="majorHAnsi" w:cstheme="majorBidi"/>
      <w:color w:val="2F5496" w:themeColor="accent1" w:themeShade="BF"/>
      <w:sz w:val="32"/>
      <w:szCs w:val="32"/>
      <w:lang w:val="en-US" w:eastAsia="en-US"/>
    </w:rPr>
  </w:style>
  <w:style w:type="paragraph" w:customStyle="1" w:styleId="UK1">
    <w:name w:val="UK 1"/>
    <w:basedOn w:val="Normal"/>
    <w:link w:val="UK1Char"/>
    <w:qFormat/>
    <w:rsid w:val="009973A7"/>
    <w:pPr>
      <w:pBdr>
        <w:bottom w:val="single" w:sz="6" w:space="1" w:color="auto"/>
      </w:pBdr>
      <w:spacing w:line="360" w:lineRule="auto"/>
      <w:jc w:val="both"/>
    </w:pPr>
    <w:rPr>
      <w:rFonts w:ascii="Calibri" w:hAnsi="Calibri" w:cs="Calibri"/>
      <w:b/>
      <w:bCs/>
      <w:sz w:val="24"/>
      <w:szCs w:val="24"/>
    </w:rPr>
  </w:style>
  <w:style w:type="character" w:customStyle="1" w:styleId="UK1Char">
    <w:name w:val="UK 1 Char"/>
    <w:basedOn w:val="DefaultParagraphFont"/>
    <w:link w:val="UK1"/>
    <w:rsid w:val="009973A7"/>
    <w:rPr>
      <w:rFonts w:ascii="Calibri" w:hAnsi="Calibri" w:cs="Calibri"/>
      <w:b/>
      <w:bCs/>
      <w:sz w:val="24"/>
      <w:szCs w:val="24"/>
    </w:rPr>
  </w:style>
  <w:style w:type="paragraph" w:styleId="TOCHeading">
    <w:name w:val="TOC Heading"/>
    <w:basedOn w:val="Heading1"/>
    <w:next w:val="Normal"/>
    <w:uiPriority w:val="39"/>
    <w:unhideWhenUsed/>
    <w:qFormat/>
    <w:rsid w:val="009973A7"/>
    <w:pPr>
      <w:outlineLvl w:val="9"/>
    </w:pPr>
  </w:style>
  <w:style w:type="paragraph" w:styleId="TOC1">
    <w:name w:val="toc 1"/>
    <w:basedOn w:val="Normal"/>
    <w:next w:val="Normal"/>
    <w:autoRedefine/>
    <w:uiPriority w:val="39"/>
    <w:unhideWhenUsed/>
    <w:rsid w:val="009973A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531379169">
      <w:bodyDiv w:val="1"/>
      <w:marLeft w:val="0"/>
      <w:marRight w:val="0"/>
      <w:marTop w:val="0"/>
      <w:marBottom w:val="0"/>
      <w:divBdr>
        <w:top w:val="none" w:sz="0" w:space="0" w:color="auto"/>
        <w:left w:val="none" w:sz="0" w:space="0" w:color="auto"/>
        <w:bottom w:val="none" w:sz="0" w:space="0" w:color="auto"/>
        <w:right w:val="none" w:sz="0" w:space="0" w:color="auto"/>
      </w:divBdr>
      <w:divsChild>
        <w:div w:id="1600290258">
          <w:marLeft w:val="0"/>
          <w:marRight w:val="0"/>
          <w:marTop w:val="0"/>
          <w:marBottom w:val="0"/>
          <w:divBdr>
            <w:top w:val="single" w:sz="24" w:space="0" w:color="auto"/>
            <w:left w:val="single" w:sz="24" w:space="0" w:color="auto"/>
            <w:bottom w:val="single" w:sz="24" w:space="0" w:color="auto"/>
            <w:right w:val="single" w:sz="24" w:space="0" w:color="auto"/>
          </w:divBdr>
          <w:divsChild>
            <w:div w:id="1849637746">
              <w:marLeft w:val="0"/>
              <w:marRight w:val="0"/>
              <w:marTop w:val="0"/>
              <w:marBottom w:val="0"/>
              <w:divBdr>
                <w:top w:val="none" w:sz="0" w:space="0" w:color="auto"/>
                <w:left w:val="none" w:sz="0" w:space="0" w:color="auto"/>
                <w:bottom w:val="none" w:sz="0" w:space="0" w:color="auto"/>
                <w:right w:val="none" w:sz="0" w:space="0" w:color="auto"/>
              </w:divBdr>
              <w:divsChild>
                <w:div w:id="1021124720">
                  <w:marLeft w:val="0"/>
                  <w:marRight w:val="0"/>
                  <w:marTop w:val="0"/>
                  <w:marBottom w:val="0"/>
                  <w:divBdr>
                    <w:top w:val="none" w:sz="0" w:space="0" w:color="auto"/>
                    <w:left w:val="none" w:sz="0" w:space="0" w:color="auto"/>
                    <w:bottom w:val="none" w:sz="0" w:space="0" w:color="auto"/>
                    <w:right w:val="none" w:sz="0" w:space="0" w:color="auto"/>
                  </w:divBdr>
                  <w:divsChild>
                    <w:div w:id="887840042">
                      <w:marLeft w:val="0"/>
                      <w:marRight w:val="0"/>
                      <w:marTop w:val="0"/>
                      <w:marBottom w:val="0"/>
                      <w:divBdr>
                        <w:top w:val="none" w:sz="0" w:space="0" w:color="auto"/>
                        <w:left w:val="none" w:sz="0" w:space="0" w:color="auto"/>
                        <w:bottom w:val="none" w:sz="0" w:space="0" w:color="auto"/>
                        <w:right w:val="none" w:sz="0" w:space="0" w:color="auto"/>
                      </w:divBdr>
                      <w:divsChild>
                        <w:div w:id="390273654">
                          <w:marLeft w:val="0"/>
                          <w:marRight w:val="0"/>
                          <w:marTop w:val="0"/>
                          <w:marBottom w:val="0"/>
                          <w:divBdr>
                            <w:top w:val="none" w:sz="0" w:space="0" w:color="auto"/>
                            <w:left w:val="none" w:sz="0" w:space="0" w:color="auto"/>
                            <w:bottom w:val="none" w:sz="0" w:space="0" w:color="auto"/>
                            <w:right w:val="none" w:sz="0" w:space="0" w:color="auto"/>
                          </w:divBdr>
                          <w:divsChild>
                            <w:div w:id="1685522450">
                              <w:marLeft w:val="0"/>
                              <w:marRight w:val="0"/>
                              <w:marTop w:val="0"/>
                              <w:marBottom w:val="0"/>
                              <w:divBdr>
                                <w:top w:val="none" w:sz="0" w:space="0" w:color="auto"/>
                                <w:left w:val="none" w:sz="0" w:space="0" w:color="auto"/>
                                <w:bottom w:val="none" w:sz="0" w:space="0" w:color="auto"/>
                                <w:right w:val="none" w:sz="0" w:space="0" w:color="auto"/>
                              </w:divBdr>
                              <w:divsChild>
                                <w:div w:id="2132480464">
                                  <w:marLeft w:val="0"/>
                                  <w:marRight w:val="0"/>
                                  <w:marTop w:val="0"/>
                                  <w:marBottom w:val="0"/>
                                  <w:divBdr>
                                    <w:top w:val="none" w:sz="0" w:space="0" w:color="auto"/>
                                    <w:left w:val="none" w:sz="0" w:space="0" w:color="auto"/>
                                    <w:bottom w:val="none" w:sz="0" w:space="0" w:color="auto"/>
                                    <w:right w:val="none" w:sz="0" w:space="0" w:color="auto"/>
                                  </w:divBdr>
                                  <w:divsChild>
                                    <w:div w:id="404959826">
                                      <w:marLeft w:val="0"/>
                                      <w:marRight w:val="0"/>
                                      <w:marTop w:val="0"/>
                                      <w:marBottom w:val="0"/>
                                      <w:divBdr>
                                        <w:top w:val="none" w:sz="0" w:space="0" w:color="auto"/>
                                        <w:left w:val="none" w:sz="0" w:space="0" w:color="auto"/>
                                        <w:bottom w:val="none" w:sz="0" w:space="0" w:color="auto"/>
                                        <w:right w:val="none" w:sz="0" w:space="0" w:color="auto"/>
                                      </w:divBdr>
                                    </w:div>
                                  </w:divsChild>
                                </w:div>
                                <w:div w:id="180946071">
                                  <w:marLeft w:val="0"/>
                                  <w:marRight w:val="0"/>
                                  <w:marTop w:val="0"/>
                                  <w:marBottom w:val="0"/>
                                  <w:divBdr>
                                    <w:top w:val="none" w:sz="0" w:space="0" w:color="auto"/>
                                    <w:left w:val="none" w:sz="0" w:space="0" w:color="auto"/>
                                    <w:bottom w:val="none" w:sz="0" w:space="0" w:color="auto"/>
                                    <w:right w:val="none" w:sz="0" w:space="0" w:color="auto"/>
                                  </w:divBdr>
                                  <w:divsChild>
                                    <w:div w:id="1421679621">
                                      <w:marLeft w:val="0"/>
                                      <w:marRight w:val="0"/>
                                      <w:marTop w:val="0"/>
                                      <w:marBottom w:val="0"/>
                                      <w:divBdr>
                                        <w:top w:val="none" w:sz="0" w:space="0" w:color="auto"/>
                                        <w:left w:val="none" w:sz="0" w:space="0" w:color="auto"/>
                                        <w:bottom w:val="none" w:sz="0" w:space="0" w:color="auto"/>
                                        <w:right w:val="none" w:sz="0" w:space="0" w:color="auto"/>
                                      </w:divBdr>
                                      <w:divsChild>
                                        <w:div w:id="311377429">
                                          <w:marLeft w:val="0"/>
                                          <w:marRight w:val="0"/>
                                          <w:marTop w:val="0"/>
                                          <w:marBottom w:val="0"/>
                                          <w:divBdr>
                                            <w:top w:val="none" w:sz="0" w:space="0" w:color="auto"/>
                                            <w:left w:val="none" w:sz="0" w:space="0" w:color="auto"/>
                                            <w:bottom w:val="none" w:sz="0" w:space="0" w:color="auto"/>
                                            <w:right w:val="none" w:sz="0" w:space="0" w:color="auto"/>
                                          </w:divBdr>
                                          <w:divsChild>
                                            <w:div w:id="1495485032">
                                              <w:marLeft w:val="0"/>
                                              <w:marRight w:val="0"/>
                                              <w:marTop w:val="0"/>
                                              <w:marBottom w:val="0"/>
                                              <w:divBdr>
                                                <w:top w:val="none" w:sz="0" w:space="0" w:color="auto"/>
                                                <w:left w:val="none" w:sz="0" w:space="0" w:color="auto"/>
                                                <w:bottom w:val="none" w:sz="0" w:space="0" w:color="auto"/>
                                                <w:right w:val="none" w:sz="0" w:space="0" w:color="auto"/>
                                              </w:divBdr>
                                            </w:div>
                                            <w:div w:id="812064417">
                                              <w:marLeft w:val="0"/>
                                              <w:marRight w:val="0"/>
                                              <w:marTop w:val="0"/>
                                              <w:marBottom w:val="0"/>
                                              <w:divBdr>
                                                <w:top w:val="none" w:sz="0" w:space="0" w:color="auto"/>
                                                <w:left w:val="none" w:sz="0" w:space="0" w:color="auto"/>
                                                <w:bottom w:val="none" w:sz="0" w:space="0" w:color="auto"/>
                                                <w:right w:val="none" w:sz="0" w:space="0" w:color="auto"/>
                                              </w:divBdr>
                                              <w:divsChild>
                                                <w:div w:id="58334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3700">
                                  <w:marLeft w:val="0"/>
                                  <w:marRight w:val="0"/>
                                  <w:marTop w:val="0"/>
                                  <w:marBottom w:val="0"/>
                                  <w:divBdr>
                                    <w:top w:val="none" w:sz="0" w:space="0" w:color="auto"/>
                                    <w:left w:val="none" w:sz="0" w:space="0" w:color="auto"/>
                                    <w:bottom w:val="none" w:sz="0" w:space="0" w:color="auto"/>
                                    <w:right w:val="none" w:sz="0" w:space="0" w:color="auto"/>
                                  </w:divBdr>
                                  <w:divsChild>
                                    <w:div w:id="1588921591">
                                      <w:marLeft w:val="0"/>
                                      <w:marRight w:val="0"/>
                                      <w:marTop w:val="0"/>
                                      <w:marBottom w:val="0"/>
                                      <w:divBdr>
                                        <w:top w:val="none" w:sz="0" w:space="0" w:color="auto"/>
                                        <w:left w:val="none" w:sz="0" w:space="0" w:color="auto"/>
                                        <w:bottom w:val="none" w:sz="0" w:space="0" w:color="auto"/>
                                        <w:right w:val="none" w:sz="0" w:space="0" w:color="auto"/>
                                      </w:divBdr>
                                    </w:div>
                                  </w:divsChild>
                                </w:div>
                                <w:div w:id="1419671041">
                                  <w:marLeft w:val="0"/>
                                  <w:marRight w:val="0"/>
                                  <w:marTop w:val="0"/>
                                  <w:marBottom w:val="0"/>
                                  <w:divBdr>
                                    <w:top w:val="none" w:sz="0" w:space="0" w:color="auto"/>
                                    <w:left w:val="none" w:sz="0" w:space="0" w:color="auto"/>
                                    <w:bottom w:val="none" w:sz="0" w:space="0" w:color="auto"/>
                                    <w:right w:val="none" w:sz="0" w:space="0" w:color="auto"/>
                                  </w:divBdr>
                                  <w:divsChild>
                                    <w:div w:id="126818745">
                                      <w:marLeft w:val="0"/>
                                      <w:marRight w:val="0"/>
                                      <w:marTop w:val="0"/>
                                      <w:marBottom w:val="0"/>
                                      <w:divBdr>
                                        <w:top w:val="none" w:sz="0" w:space="0" w:color="auto"/>
                                        <w:left w:val="none" w:sz="0" w:space="0" w:color="auto"/>
                                        <w:bottom w:val="none" w:sz="0" w:space="0" w:color="auto"/>
                                        <w:right w:val="none" w:sz="0" w:space="0" w:color="auto"/>
                                      </w:divBdr>
                                      <w:divsChild>
                                        <w:div w:id="859393860">
                                          <w:marLeft w:val="0"/>
                                          <w:marRight w:val="0"/>
                                          <w:marTop w:val="0"/>
                                          <w:marBottom w:val="0"/>
                                          <w:divBdr>
                                            <w:top w:val="none" w:sz="0" w:space="0" w:color="auto"/>
                                            <w:left w:val="none" w:sz="0" w:space="0" w:color="auto"/>
                                            <w:bottom w:val="none" w:sz="0" w:space="0" w:color="auto"/>
                                            <w:right w:val="none" w:sz="0" w:space="0" w:color="auto"/>
                                          </w:divBdr>
                                          <w:divsChild>
                                            <w:div w:id="830608418">
                                              <w:marLeft w:val="0"/>
                                              <w:marRight w:val="0"/>
                                              <w:marTop w:val="0"/>
                                              <w:marBottom w:val="0"/>
                                              <w:divBdr>
                                                <w:top w:val="none" w:sz="0" w:space="0" w:color="auto"/>
                                                <w:left w:val="none" w:sz="0" w:space="0" w:color="auto"/>
                                                <w:bottom w:val="none" w:sz="0" w:space="0" w:color="auto"/>
                                                <w:right w:val="none" w:sz="0" w:space="0" w:color="auto"/>
                                              </w:divBdr>
                                            </w:div>
                                            <w:div w:id="1772626994">
                                              <w:marLeft w:val="0"/>
                                              <w:marRight w:val="0"/>
                                              <w:marTop w:val="0"/>
                                              <w:marBottom w:val="0"/>
                                              <w:divBdr>
                                                <w:top w:val="none" w:sz="0" w:space="0" w:color="auto"/>
                                                <w:left w:val="none" w:sz="0" w:space="0" w:color="auto"/>
                                                <w:bottom w:val="none" w:sz="0" w:space="0" w:color="auto"/>
                                                <w:right w:val="none" w:sz="0" w:space="0" w:color="auto"/>
                                              </w:divBdr>
                                              <w:divsChild>
                                                <w:div w:id="206498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7019174">
                                  <w:marLeft w:val="0"/>
                                  <w:marRight w:val="0"/>
                                  <w:marTop w:val="0"/>
                                  <w:marBottom w:val="0"/>
                                  <w:divBdr>
                                    <w:top w:val="none" w:sz="0" w:space="0" w:color="auto"/>
                                    <w:left w:val="none" w:sz="0" w:space="0" w:color="auto"/>
                                    <w:bottom w:val="none" w:sz="0" w:space="0" w:color="auto"/>
                                    <w:right w:val="none" w:sz="0" w:space="0" w:color="auto"/>
                                  </w:divBdr>
                                  <w:divsChild>
                                    <w:div w:id="1474516473">
                                      <w:marLeft w:val="0"/>
                                      <w:marRight w:val="0"/>
                                      <w:marTop w:val="0"/>
                                      <w:marBottom w:val="0"/>
                                      <w:divBdr>
                                        <w:top w:val="none" w:sz="0" w:space="0" w:color="auto"/>
                                        <w:left w:val="none" w:sz="0" w:space="0" w:color="auto"/>
                                        <w:bottom w:val="none" w:sz="0" w:space="0" w:color="auto"/>
                                        <w:right w:val="none" w:sz="0" w:space="0" w:color="auto"/>
                                      </w:divBdr>
                                    </w:div>
                                  </w:divsChild>
                                </w:div>
                                <w:div w:id="1456219651">
                                  <w:marLeft w:val="0"/>
                                  <w:marRight w:val="0"/>
                                  <w:marTop w:val="0"/>
                                  <w:marBottom w:val="0"/>
                                  <w:divBdr>
                                    <w:top w:val="none" w:sz="0" w:space="0" w:color="auto"/>
                                    <w:left w:val="none" w:sz="0" w:space="0" w:color="auto"/>
                                    <w:bottom w:val="none" w:sz="0" w:space="0" w:color="auto"/>
                                    <w:right w:val="none" w:sz="0" w:space="0" w:color="auto"/>
                                  </w:divBdr>
                                  <w:divsChild>
                                    <w:div w:id="1088696185">
                                      <w:marLeft w:val="0"/>
                                      <w:marRight w:val="0"/>
                                      <w:marTop w:val="0"/>
                                      <w:marBottom w:val="0"/>
                                      <w:divBdr>
                                        <w:top w:val="none" w:sz="0" w:space="0" w:color="auto"/>
                                        <w:left w:val="none" w:sz="0" w:space="0" w:color="auto"/>
                                        <w:bottom w:val="none" w:sz="0" w:space="0" w:color="auto"/>
                                        <w:right w:val="none" w:sz="0" w:space="0" w:color="auto"/>
                                      </w:divBdr>
                                      <w:divsChild>
                                        <w:div w:id="99573034">
                                          <w:marLeft w:val="0"/>
                                          <w:marRight w:val="0"/>
                                          <w:marTop w:val="0"/>
                                          <w:marBottom w:val="0"/>
                                          <w:divBdr>
                                            <w:top w:val="none" w:sz="0" w:space="0" w:color="auto"/>
                                            <w:left w:val="none" w:sz="0" w:space="0" w:color="auto"/>
                                            <w:bottom w:val="none" w:sz="0" w:space="0" w:color="auto"/>
                                            <w:right w:val="none" w:sz="0" w:space="0" w:color="auto"/>
                                          </w:divBdr>
                                          <w:divsChild>
                                            <w:div w:id="884103335">
                                              <w:marLeft w:val="0"/>
                                              <w:marRight w:val="0"/>
                                              <w:marTop w:val="0"/>
                                              <w:marBottom w:val="0"/>
                                              <w:divBdr>
                                                <w:top w:val="none" w:sz="0" w:space="0" w:color="auto"/>
                                                <w:left w:val="none" w:sz="0" w:space="0" w:color="auto"/>
                                                <w:bottom w:val="none" w:sz="0" w:space="0" w:color="auto"/>
                                                <w:right w:val="none" w:sz="0" w:space="0" w:color="auto"/>
                                              </w:divBdr>
                                            </w:div>
                                            <w:div w:id="1732117297">
                                              <w:marLeft w:val="0"/>
                                              <w:marRight w:val="0"/>
                                              <w:marTop w:val="0"/>
                                              <w:marBottom w:val="0"/>
                                              <w:divBdr>
                                                <w:top w:val="none" w:sz="0" w:space="0" w:color="auto"/>
                                                <w:left w:val="none" w:sz="0" w:space="0" w:color="auto"/>
                                                <w:bottom w:val="none" w:sz="0" w:space="0" w:color="auto"/>
                                                <w:right w:val="none" w:sz="0" w:space="0" w:color="auto"/>
                                              </w:divBdr>
                                              <w:divsChild>
                                                <w:div w:id="58638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75570">
                                  <w:marLeft w:val="0"/>
                                  <w:marRight w:val="0"/>
                                  <w:marTop w:val="0"/>
                                  <w:marBottom w:val="0"/>
                                  <w:divBdr>
                                    <w:top w:val="none" w:sz="0" w:space="0" w:color="auto"/>
                                    <w:left w:val="none" w:sz="0" w:space="0" w:color="auto"/>
                                    <w:bottom w:val="none" w:sz="0" w:space="0" w:color="auto"/>
                                    <w:right w:val="none" w:sz="0" w:space="0" w:color="auto"/>
                                  </w:divBdr>
                                  <w:divsChild>
                                    <w:div w:id="1663587497">
                                      <w:marLeft w:val="0"/>
                                      <w:marRight w:val="0"/>
                                      <w:marTop w:val="0"/>
                                      <w:marBottom w:val="0"/>
                                      <w:divBdr>
                                        <w:top w:val="none" w:sz="0" w:space="0" w:color="auto"/>
                                        <w:left w:val="none" w:sz="0" w:space="0" w:color="auto"/>
                                        <w:bottom w:val="none" w:sz="0" w:space="0" w:color="auto"/>
                                        <w:right w:val="none" w:sz="0" w:space="0" w:color="auto"/>
                                      </w:divBdr>
                                    </w:div>
                                  </w:divsChild>
                                </w:div>
                                <w:div w:id="2007587866">
                                  <w:marLeft w:val="0"/>
                                  <w:marRight w:val="0"/>
                                  <w:marTop w:val="0"/>
                                  <w:marBottom w:val="0"/>
                                  <w:divBdr>
                                    <w:top w:val="none" w:sz="0" w:space="0" w:color="auto"/>
                                    <w:left w:val="none" w:sz="0" w:space="0" w:color="auto"/>
                                    <w:bottom w:val="none" w:sz="0" w:space="0" w:color="auto"/>
                                    <w:right w:val="none" w:sz="0" w:space="0" w:color="auto"/>
                                  </w:divBdr>
                                  <w:divsChild>
                                    <w:div w:id="1381632901">
                                      <w:marLeft w:val="0"/>
                                      <w:marRight w:val="0"/>
                                      <w:marTop w:val="0"/>
                                      <w:marBottom w:val="0"/>
                                      <w:divBdr>
                                        <w:top w:val="none" w:sz="0" w:space="0" w:color="auto"/>
                                        <w:left w:val="none" w:sz="0" w:space="0" w:color="auto"/>
                                        <w:bottom w:val="none" w:sz="0" w:space="0" w:color="auto"/>
                                        <w:right w:val="none" w:sz="0" w:space="0" w:color="auto"/>
                                      </w:divBdr>
                                      <w:divsChild>
                                        <w:div w:id="873275033">
                                          <w:marLeft w:val="0"/>
                                          <w:marRight w:val="0"/>
                                          <w:marTop w:val="0"/>
                                          <w:marBottom w:val="0"/>
                                          <w:divBdr>
                                            <w:top w:val="none" w:sz="0" w:space="0" w:color="auto"/>
                                            <w:left w:val="none" w:sz="0" w:space="0" w:color="auto"/>
                                            <w:bottom w:val="none" w:sz="0" w:space="0" w:color="auto"/>
                                            <w:right w:val="none" w:sz="0" w:space="0" w:color="auto"/>
                                          </w:divBdr>
                                          <w:divsChild>
                                            <w:div w:id="587858490">
                                              <w:marLeft w:val="0"/>
                                              <w:marRight w:val="0"/>
                                              <w:marTop w:val="0"/>
                                              <w:marBottom w:val="0"/>
                                              <w:divBdr>
                                                <w:top w:val="none" w:sz="0" w:space="0" w:color="auto"/>
                                                <w:left w:val="none" w:sz="0" w:space="0" w:color="auto"/>
                                                <w:bottom w:val="none" w:sz="0" w:space="0" w:color="auto"/>
                                                <w:right w:val="none" w:sz="0" w:space="0" w:color="auto"/>
                                              </w:divBdr>
                                            </w:div>
                                            <w:div w:id="377320921">
                                              <w:marLeft w:val="0"/>
                                              <w:marRight w:val="0"/>
                                              <w:marTop w:val="0"/>
                                              <w:marBottom w:val="0"/>
                                              <w:divBdr>
                                                <w:top w:val="none" w:sz="0" w:space="0" w:color="auto"/>
                                                <w:left w:val="none" w:sz="0" w:space="0" w:color="auto"/>
                                                <w:bottom w:val="none" w:sz="0" w:space="0" w:color="auto"/>
                                                <w:right w:val="none" w:sz="0" w:space="0" w:color="auto"/>
                                              </w:divBdr>
                                              <w:divsChild>
                                                <w:div w:id="163355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188635">
              <w:marLeft w:val="0"/>
              <w:marRight w:val="0"/>
              <w:marTop w:val="0"/>
              <w:marBottom w:val="0"/>
              <w:divBdr>
                <w:top w:val="none" w:sz="0" w:space="0" w:color="auto"/>
                <w:left w:val="none" w:sz="0" w:space="0" w:color="auto"/>
                <w:bottom w:val="none" w:sz="0" w:space="0" w:color="auto"/>
                <w:right w:val="none" w:sz="0" w:space="0" w:color="auto"/>
              </w:divBdr>
              <w:divsChild>
                <w:div w:id="81854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865602032">
      <w:bodyDiv w:val="1"/>
      <w:marLeft w:val="0"/>
      <w:marRight w:val="0"/>
      <w:marTop w:val="0"/>
      <w:marBottom w:val="0"/>
      <w:divBdr>
        <w:top w:val="none" w:sz="0" w:space="0" w:color="auto"/>
        <w:left w:val="none" w:sz="0" w:space="0" w:color="auto"/>
        <w:bottom w:val="none" w:sz="0" w:space="0" w:color="auto"/>
        <w:right w:val="none" w:sz="0" w:space="0" w:color="auto"/>
      </w:divBdr>
    </w:div>
    <w:div w:id="1089623322">
      <w:bodyDiv w:val="1"/>
      <w:marLeft w:val="0"/>
      <w:marRight w:val="0"/>
      <w:marTop w:val="0"/>
      <w:marBottom w:val="0"/>
      <w:divBdr>
        <w:top w:val="none" w:sz="0" w:space="0" w:color="auto"/>
        <w:left w:val="none" w:sz="0" w:space="0" w:color="auto"/>
        <w:bottom w:val="none" w:sz="0" w:space="0" w:color="auto"/>
        <w:right w:val="none" w:sz="0" w:space="0" w:color="auto"/>
      </w:divBdr>
      <w:divsChild>
        <w:div w:id="1685396977">
          <w:marLeft w:val="0"/>
          <w:marRight w:val="0"/>
          <w:marTop w:val="0"/>
          <w:marBottom w:val="0"/>
          <w:divBdr>
            <w:top w:val="none" w:sz="0" w:space="0" w:color="auto"/>
            <w:left w:val="none" w:sz="0" w:space="0" w:color="auto"/>
            <w:bottom w:val="none" w:sz="0" w:space="0" w:color="auto"/>
            <w:right w:val="none" w:sz="0" w:space="0" w:color="auto"/>
          </w:divBdr>
          <w:divsChild>
            <w:div w:id="184825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436125">
      <w:bodyDiv w:val="1"/>
      <w:marLeft w:val="0"/>
      <w:marRight w:val="0"/>
      <w:marTop w:val="0"/>
      <w:marBottom w:val="0"/>
      <w:divBdr>
        <w:top w:val="none" w:sz="0" w:space="0" w:color="auto"/>
        <w:left w:val="none" w:sz="0" w:space="0" w:color="auto"/>
        <w:bottom w:val="none" w:sz="0" w:space="0" w:color="auto"/>
        <w:right w:val="none" w:sz="0" w:space="0" w:color="auto"/>
      </w:divBdr>
    </w:div>
    <w:div w:id="1232426854">
      <w:bodyDiv w:val="1"/>
      <w:marLeft w:val="0"/>
      <w:marRight w:val="0"/>
      <w:marTop w:val="0"/>
      <w:marBottom w:val="0"/>
      <w:divBdr>
        <w:top w:val="none" w:sz="0" w:space="0" w:color="auto"/>
        <w:left w:val="none" w:sz="0" w:space="0" w:color="auto"/>
        <w:bottom w:val="none" w:sz="0" w:space="0" w:color="auto"/>
        <w:right w:val="none" w:sz="0" w:space="0" w:color="auto"/>
      </w:divBdr>
    </w:div>
    <w:div w:id="1438020508">
      <w:bodyDiv w:val="1"/>
      <w:marLeft w:val="0"/>
      <w:marRight w:val="0"/>
      <w:marTop w:val="0"/>
      <w:marBottom w:val="0"/>
      <w:divBdr>
        <w:top w:val="none" w:sz="0" w:space="0" w:color="auto"/>
        <w:left w:val="none" w:sz="0" w:space="0" w:color="auto"/>
        <w:bottom w:val="none" w:sz="0" w:space="0" w:color="auto"/>
        <w:right w:val="none" w:sz="0" w:space="0" w:color="auto"/>
      </w:divBdr>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598633066">
      <w:bodyDiv w:val="1"/>
      <w:marLeft w:val="0"/>
      <w:marRight w:val="0"/>
      <w:marTop w:val="0"/>
      <w:marBottom w:val="0"/>
      <w:divBdr>
        <w:top w:val="none" w:sz="0" w:space="0" w:color="auto"/>
        <w:left w:val="none" w:sz="0" w:space="0" w:color="auto"/>
        <w:bottom w:val="none" w:sz="0" w:space="0" w:color="auto"/>
        <w:right w:val="none" w:sz="0" w:space="0" w:color="auto"/>
      </w:divBdr>
    </w:div>
    <w:div w:id="173435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ublication/304693657_The_Twin_Internationalization_Strategies_of_US_Automakers_GM_and_Ford" TargetMode="External"/><Relationship Id="rId18" Type="http://schemas.openxmlformats.org/officeDocument/2006/relationships/hyperlink" Target="https://economictimes.indiatimes.com/small-biz/security-tech/technology/embracing-change-fourth-industrial-revolution-is-transforming-the-future-of-work/articleshow/98224831.cms?from=mdr"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s://media.istockphoto.com/id/1092181022/vector/industrial-revolution-timeline-infographic-design-in-line-style.jpg?s=612x612&amp;w=is&amp;k=20&amp;c=p-Sd2cqWtDn_yM7-YjxB0Udjpx2mZKq4XyV9jDMsNoE="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automotivelogistics.media/oems/plant-locations-right-place-right-time/15754.article" TargetMode="External"/><Relationship Id="rId17" Type="http://schemas.openxmlformats.org/officeDocument/2006/relationships/hyperlink" Target="https://www.researchgate.net/publication/30849550_Strategic_Transformation_of_Ford_Motor_Company" TargetMode="External"/><Relationship Id="rId25" Type="http://schemas.openxmlformats.org/officeDocument/2006/relationships/image" Target="media/image4.png"/><Relationship Id="rId33"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hyperlink" Target="https://fitchburgstate.libguides.com/c.php?g=839397&amp;p=5996314" TargetMode="External"/><Relationship Id="rId20" Type="http://schemas.openxmlformats.org/officeDocument/2006/relationships/hyperlink" Target="https://www.johnpapa.net/voice-pitch/" TargetMode="Externa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owtsd-my.sharepoint.com/:i:/g/personal/2120952_student_uwtsd_ac_uk/EdQPqwdpJCNFhbP6QcqXR4IBJ0dGVxdihMqTrx79MLBoMQ?e=JGTDgk" TargetMode="External"/><Relationship Id="rId24" Type="http://schemas.openxmlformats.org/officeDocument/2006/relationships/image" Target="media/image3.png"/><Relationship Id="rId32" Type="http://schemas.openxmlformats.org/officeDocument/2006/relationships/image" Target="media/image11.png"/><Relationship Id="rId5" Type="http://schemas.openxmlformats.org/officeDocument/2006/relationships/webSettings" Target="webSettings.xml"/><Relationship Id="rId15" Type="http://schemas.openxmlformats.org/officeDocument/2006/relationships/hyperlink" Target="https://panmore.com/nike-inc-operations-management-10-decisions-areas-productivity" TargetMode="External"/><Relationship Id="rId23" Type="http://schemas.openxmlformats.org/officeDocument/2006/relationships/hyperlink" Target="https://www.ibm.com/topics/industry-4-0" TargetMode="External"/><Relationship Id="rId28" Type="http://schemas.openxmlformats.org/officeDocument/2006/relationships/image" Target="media/image7.png"/><Relationship Id="rId10" Type="http://schemas.openxmlformats.org/officeDocument/2006/relationships/hyperlink" Target="https://uowtsd-my.sharepoint.com/:v:/r/personal/2120952_student_uwtsd_ac_uk/Documents/Attachments/Comparative%20Analysis_%20Drivers%20affecting%20Big%20Brand%20Companies%27%20Global%20Relocation%20Decisions.mp4?csf=1&amp;web=1&amp;e=C0zISH" TargetMode="External"/><Relationship Id="rId19" Type="http://schemas.openxmlformats.org/officeDocument/2006/relationships/hyperlink" Target="https://jasemjournal.com/wp-content/uploads/2020/08/Memon-et-al_JASEM_-Editorial_V4_Iss2_June2020.pdf" TargetMode="External"/><Relationship Id="rId31"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forms.microsoft.com/r/fShhnVm9tH" TargetMode="External"/><Relationship Id="rId14" Type="http://schemas.openxmlformats.org/officeDocument/2006/relationships/hyperlink" Target="https://www.researchgate.net/publication/362558741_The_global_strategy_on_the_Apple_Inc_example" TargetMode="External"/><Relationship Id="rId22" Type="http://schemas.openxmlformats.org/officeDocument/2006/relationships/hyperlink" Target="http://www.jstor.org/stable/10.1525/j.ctt6wqbwk"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theme" Target="theme/theme1.xml"/><Relationship Id="rId8"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594D4-DA77-4F25-BF18-BB6E23C774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5954</TotalTime>
  <Pages>19</Pages>
  <Words>2914</Words>
  <Characters>16614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Wyn Evans</dc:creator>
  <cp:keywords/>
  <dc:description/>
  <cp:lastModifiedBy>LIM HON</cp:lastModifiedBy>
  <cp:revision>25</cp:revision>
  <dcterms:created xsi:type="dcterms:W3CDTF">2023-06-26T19:45:00Z</dcterms:created>
  <dcterms:modified xsi:type="dcterms:W3CDTF">2023-08-25T05:23:00Z</dcterms:modified>
</cp:coreProperties>
</file>