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41F08" w14:textId="21E4C6E6" w:rsidR="00FB0293" w:rsidRDefault="728B7F26" w:rsidP="4A0F88CD">
      <w:pPr>
        <w:pStyle w:val="Heading1"/>
        <w:jc w:val="center"/>
        <w:rPr>
          <w:rFonts w:ascii="Rockwell Nova" w:eastAsia="Rockwell Nova" w:hAnsi="Rockwell Nova" w:cs="Rockwell Nova"/>
          <w:b/>
          <w:bCs/>
          <w:sz w:val="56"/>
          <w:szCs w:val="56"/>
        </w:rPr>
      </w:pPr>
      <w:r w:rsidRPr="4A0F88CD">
        <w:rPr>
          <w:rFonts w:ascii="Rockwell Nova" w:eastAsia="Rockwell Nova" w:hAnsi="Rockwell Nova" w:cs="Rockwell Nova"/>
          <w:sz w:val="56"/>
          <w:szCs w:val="56"/>
        </w:rPr>
        <w:t>AfL, whiteboards and classroom management</w:t>
      </w:r>
      <w:r w:rsidR="64DB23EA" w:rsidRPr="4A0F88CD">
        <w:rPr>
          <w:rFonts w:ascii="Rockwell Nova" w:eastAsia="Rockwell Nova" w:hAnsi="Rockwell Nova" w:cs="Rockwell Nova"/>
          <w:sz w:val="56"/>
          <w:szCs w:val="56"/>
        </w:rPr>
        <w:t xml:space="preserve"> - independent task</w:t>
      </w:r>
    </w:p>
    <w:p w14:paraId="68B798A6" w14:textId="0C36C64B" w:rsidR="00FB0293" w:rsidRDefault="64DB23EA" w:rsidP="4A0F88CD">
      <w:pPr>
        <w:jc w:val="center"/>
        <w:rPr>
          <w:rFonts w:ascii="Trade Gothic Next" w:eastAsia="Trade Gothic Next" w:hAnsi="Trade Gothic Next" w:cs="Trade Gothic Next"/>
          <w:b/>
          <w:bCs/>
          <w:color w:val="000000" w:themeColor="text1"/>
          <w:sz w:val="96"/>
          <w:szCs w:val="96"/>
        </w:rPr>
      </w:pPr>
      <w:r w:rsidRPr="4A0F88CD">
        <w:t xml:space="preserve"> *</w:t>
      </w:r>
      <w:r w:rsidRPr="4A0F88CD">
        <w:rPr>
          <w:sz w:val="36"/>
          <w:szCs w:val="36"/>
        </w:rPr>
        <w:t>download your own copy of this document*</w:t>
      </w:r>
    </w:p>
    <w:p w14:paraId="624C7778" w14:textId="71195D2A" w:rsidR="00FB0293" w:rsidRDefault="344D4AF2" w:rsidP="4A0F88CD">
      <w:pPr>
        <w:rPr>
          <w:rFonts w:ascii="Rockwell Nova" w:eastAsia="Rockwell Nova" w:hAnsi="Rockwell Nova" w:cs="Rockwell Nova"/>
          <w:color w:val="222222"/>
          <w:sz w:val="32"/>
          <w:szCs w:val="32"/>
        </w:rPr>
      </w:pPr>
      <w:r w:rsidRPr="4A0F88CD">
        <w:rPr>
          <w:rFonts w:ascii="Rockwell Nova" w:eastAsia="Rockwell Nova" w:hAnsi="Rockwell Nova" w:cs="Rockwell Nova"/>
          <w:b/>
          <w:bCs/>
          <w:color w:val="222222"/>
          <w:sz w:val="32"/>
          <w:szCs w:val="32"/>
        </w:rPr>
        <w:t>Instructions:</w:t>
      </w:r>
      <w:r w:rsidRPr="4A0F88CD">
        <w:rPr>
          <w:rFonts w:ascii="Rockwell Nova" w:eastAsia="Rockwell Nova" w:hAnsi="Rockwell Nova" w:cs="Rockwell Nova"/>
          <w:color w:val="222222"/>
          <w:sz w:val="32"/>
          <w:szCs w:val="32"/>
        </w:rPr>
        <w:t xml:space="preserve"> Watch</w:t>
      </w:r>
      <w:r w:rsidR="34D17D14" w:rsidRPr="4A0F88CD">
        <w:rPr>
          <w:rFonts w:ascii="Rockwell Nova" w:eastAsia="Rockwell Nova" w:hAnsi="Rockwell Nova" w:cs="Rockwell Nova"/>
          <w:color w:val="222222"/>
          <w:sz w:val="32"/>
          <w:szCs w:val="32"/>
        </w:rPr>
        <w:t xml:space="preserve"> </w:t>
      </w:r>
      <w:r w:rsidR="3109674A" w:rsidRPr="4A0F88CD">
        <w:rPr>
          <w:rFonts w:ascii="Rockwell Nova" w:eastAsia="Rockwell Nova" w:hAnsi="Rockwell Nova" w:cs="Rockwell Nova"/>
          <w:color w:val="222222"/>
          <w:sz w:val="32"/>
          <w:szCs w:val="32"/>
        </w:rPr>
        <w:t>Dylan Wiliam’s The Classroom Experiment (episode 1)</w:t>
      </w:r>
      <w:r w:rsidR="173978BC" w:rsidRPr="4A0F88CD">
        <w:rPr>
          <w:rFonts w:ascii="Rockwell Nova" w:eastAsia="Rockwell Nova" w:hAnsi="Rockwell Nova" w:cs="Rockwell Nova"/>
          <w:color w:val="222222"/>
          <w:sz w:val="32"/>
          <w:szCs w:val="32"/>
        </w:rPr>
        <w:t>, from 32:00 mins</w:t>
      </w:r>
      <w:r w:rsidR="067004EC" w:rsidRPr="4A0F88CD">
        <w:rPr>
          <w:rFonts w:ascii="Rockwell Nova" w:eastAsia="Rockwell Nova" w:hAnsi="Rockwell Nova" w:cs="Rockwell Nova"/>
          <w:color w:val="222222"/>
          <w:sz w:val="32"/>
          <w:szCs w:val="32"/>
        </w:rPr>
        <w:t xml:space="preserve"> to the end</w:t>
      </w:r>
    </w:p>
    <w:p w14:paraId="253245E1" w14:textId="17E61116" w:rsidR="6F176B78" w:rsidRDefault="00851DE5" w:rsidP="6F176B78">
      <w:pPr>
        <w:rPr>
          <w:rFonts w:ascii="Rockwell Nova" w:eastAsia="Rockwell Nova" w:hAnsi="Rockwell Nova" w:cs="Rockwell Nova"/>
          <w:color w:val="222222"/>
          <w:sz w:val="40"/>
          <w:szCs w:val="40"/>
        </w:rPr>
      </w:pPr>
      <w:hyperlink r:id="rId7">
        <w:r w:rsidR="6F176B78" w:rsidRPr="6F176B78">
          <w:rPr>
            <w:rStyle w:val="Hyperlink"/>
            <w:rFonts w:ascii="Rockwell Nova" w:eastAsia="Rockwell Nova" w:hAnsi="Rockwell Nova" w:cs="Rockwell Nova"/>
            <w:sz w:val="40"/>
            <w:szCs w:val="40"/>
          </w:rPr>
          <w:t>The Classroom Experiment (Ep.1)</w:t>
        </w:r>
      </w:hyperlink>
    </w:p>
    <w:p w14:paraId="03B94E63" w14:textId="63DA93EF" w:rsidR="6F176B78" w:rsidRDefault="6F176B78">
      <w:r>
        <w:rPr>
          <w:noProof/>
        </w:rPr>
        <w:drawing>
          <wp:anchor distT="0" distB="0" distL="114300" distR="114300" simplePos="0" relativeHeight="251658240" behindDoc="0" locked="0" layoutInCell="1" allowOverlap="1" wp14:anchorId="298748F8" wp14:editId="1DC75CD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059578846" name="picture" title="Video titled: The Classroom Experiment (Ep.1)"/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J25d9aC1GZA?t=1921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9007A4" w14:textId="002AC994" w:rsidR="6F176B78" w:rsidRDefault="2ECA3A22" w:rsidP="4A0F88CD">
      <w:pPr>
        <w:rPr>
          <w:rFonts w:ascii="Trade Gothic Next" w:eastAsia="Trade Gothic Next" w:hAnsi="Trade Gothic Next" w:cs="Trade Gothic Next"/>
          <w:sz w:val="28"/>
          <w:szCs w:val="28"/>
        </w:rPr>
      </w:pPr>
      <w:r w:rsidRPr="4A0F88CD">
        <w:rPr>
          <w:rFonts w:ascii="Trade Gothic Next" w:eastAsia="Trade Gothic Next" w:hAnsi="Trade Gothic Next" w:cs="Trade Gothic Next"/>
          <w:sz w:val="28"/>
          <w:szCs w:val="28"/>
        </w:rPr>
        <w:t>Dylan has introduced the staff to</w:t>
      </w:r>
      <w:r w:rsidR="33EABF1B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</w:t>
      </w:r>
      <w:r w:rsidR="009C6F1A">
        <w:rPr>
          <w:rFonts w:ascii="Trade Gothic Next" w:eastAsia="Trade Gothic Next" w:hAnsi="Trade Gothic Next" w:cs="Trade Gothic Next"/>
          <w:sz w:val="28"/>
          <w:szCs w:val="28"/>
        </w:rPr>
        <w:t xml:space="preserve">a strategy of </w:t>
      </w:r>
      <w:r w:rsidR="33EABF1B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randomly selecting pupils to answer questions in lessons by withdrawing </w:t>
      </w:r>
      <w:r w:rsidRPr="4A0F88CD">
        <w:rPr>
          <w:rFonts w:ascii="Trade Gothic Next" w:eastAsia="Trade Gothic Next" w:hAnsi="Trade Gothic Next" w:cs="Trade Gothic Next"/>
          <w:sz w:val="28"/>
          <w:szCs w:val="28"/>
        </w:rPr>
        <w:t>lollipop sticks</w:t>
      </w:r>
      <w:r w:rsidR="614BE070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with </w:t>
      </w:r>
      <w:r w:rsidR="37BE48A8" w:rsidRPr="4A0F88CD">
        <w:rPr>
          <w:rFonts w:ascii="Trade Gothic Next" w:eastAsia="Trade Gothic Next" w:hAnsi="Trade Gothic Next" w:cs="Trade Gothic Next"/>
          <w:sz w:val="28"/>
          <w:szCs w:val="28"/>
        </w:rPr>
        <w:t>pupils'</w:t>
      </w:r>
      <w:r w:rsidR="614BE070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names on</w:t>
      </w:r>
      <w:r w:rsidR="133D31B4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from a jar</w:t>
      </w:r>
      <w:r w:rsidR="00851DE5">
        <w:rPr>
          <w:rFonts w:ascii="Trade Gothic Next" w:eastAsia="Trade Gothic Next" w:hAnsi="Trade Gothic Next" w:cs="Trade Gothic Next"/>
          <w:sz w:val="28"/>
          <w:szCs w:val="28"/>
        </w:rPr>
        <w:t>. T</w:t>
      </w:r>
      <w:r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he aim of </w:t>
      </w:r>
      <w:r w:rsidR="00851DE5">
        <w:rPr>
          <w:rFonts w:ascii="Trade Gothic Next" w:eastAsia="Trade Gothic Next" w:hAnsi="Trade Gothic Next" w:cs="Trade Gothic Next"/>
          <w:sz w:val="28"/>
          <w:szCs w:val="28"/>
        </w:rPr>
        <w:t xml:space="preserve">this strategy is to </w:t>
      </w:r>
      <w:r w:rsidR="1AD4700B" w:rsidRPr="4A0F88CD">
        <w:rPr>
          <w:rFonts w:ascii="Trade Gothic Next" w:eastAsia="Trade Gothic Next" w:hAnsi="Trade Gothic Next" w:cs="Trade Gothic Next"/>
          <w:sz w:val="28"/>
          <w:szCs w:val="28"/>
        </w:rPr>
        <w:t>encourag</w:t>
      </w:r>
      <w:r w:rsidR="00851DE5">
        <w:rPr>
          <w:rFonts w:ascii="Trade Gothic Next" w:eastAsia="Trade Gothic Next" w:hAnsi="Trade Gothic Next" w:cs="Trade Gothic Next"/>
          <w:sz w:val="28"/>
          <w:szCs w:val="28"/>
        </w:rPr>
        <w:t>e</w:t>
      </w:r>
      <w:r w:rsidR="1AD4700B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</w:t>
      </w:r>
      <w:r w:rsidR="4E3929AB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every </w:t>
      </w:r>
      <w:r w:rsidR="1AD4700B" w:rsidRPr="4A0F88CD">
        <w:rPr>
          <w:rFonts w:ascii="Trade Gothic Next" w:eastAsia="Trade Gothic Next" w:hAnsi="Trade Gothic Next" w:cs="Trade Gothic Next"/>
          <w:sz w:val="28"/>
          <w:szCs w:val="28"/>
        </w:rPr>
        <w:t>pupil to offer responses to questions asked by their teachers</w:t>
      </w:r>
      <w:r w:rsidR="3134897E" w:rsidRPr="4A0F88CD">
        <w:rPr>
          <w:rFonts w:ascii="Trade Gothic Next" w:eastAsia="Trade Gothic Next" w:hAnsi="Trade Gothic Next" w:cs="Trade Gothic Next"/>
          <w:sz w:val="28"/>
          <w:szCs w:val="28"/>
        </w:rPr>
        <w:t>,</w:t>
      </w:r>
      <w:r w:rsidR="510292C9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and to create a culture in classrooms where it is ok to be wrong and important to participate.</w:t>
      </w:r>
      <w:r w:rsidR="3EC3958F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He now goes onto offer the staff two more strategies- using whiteboards and a ‘traffic light</w:t>
      </w:r>
      <w:r w:rsidR="034ADF03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’ </w:t>
      </w:r>
      <w:r w:rsidR="5D29DDA5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AfL </w:t>
      </w:r>
      <w:r w:rsidR="034ADF03" w:rsidRPr="4A0F88CD">
        <w:rPr>
          <w:rFonts w:ascii="Trade Gothic Next" w:eastAsia="Trade Gothic Next" w:hAnsi="Trade Gothic Next" w:cs="Trade Gothic Next"/>
          <w:sz w:val="28"/>
          <w:szCs w:val="28"/>
        </w:rPr>
        <w:t>method. Watch the video and</w:t>
      </w:r>
      <w:r w:rsidR="1CFF82EC" w:rsidRPr="4A0F88CD">
        <w:rPr>
          <w:rFonts w:ascii="Trade Gothic Next" w:eastAsia="Trade Gothic Next" w:hAnsi="Trade Gothic Next" w:cs="Trade Gothic Next"/>
          <w:sz w:val="28"/>
          <w:szCs w:val="28"/>
        </w:rPr>
        <w:t xml:space="preserve"> consider the reflection questions below.</w:t>
      </w:r>
    </w:p>
    <w:p w14:paraId="5854EE84" w14:textId="025B5DB8" w:rsidR="6F176B78" w:rsidRDefault="6F176B78" w:rsidP="4A0F88CD">
      <w:pPr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38C466F7" w14:textId="3D8FFEBC" w:rsidR="7058AE58" w:rsidRDefault="7058AE58" w:rsidP="4A0F88CD">
      <w:pPr>
        <w:rPr>
          <w:rFonts w:ascii="Rockwell Nova" w:eastAsia="Rockwell Nova" w:hAnsi="Rockwell Nova" w:cs="Rockwell Nova"/>
          <w:color w:val="201F1E"/>
          <w:sz w:val="24"/>
          <w:szCs w:val="24"/>
        </w:rPr>
      </w:pPr>
    </w:p>
    <w:p w14:paraId="005B2DD0" w14:textId="19C5C902" w:rsidR="7058AE58" w:rsidRDefault="03B9CF4F" w:rsidP="4A0F88CD">
      <w:pPr>
        <w:rPr>
          <w:rFonts w:ascii="Rockwell Nova" w:eastAsia="Rockwell Nova" w:hAnsi="Rockwell Nova" w:cs="Rockwell Nova"/>
          <w:color w:val="201F1E"/>
          <w:sz w:val="24"/>
          <w:szCs w:val="24"/>
        </w:rPr>
      </w:pPr>
      <w:r w:rsidRPr="4A0F88CD">
        <w:rPr>
          <w:rFonts w:ascii="Rockwell Nova" w:eastAsia="Rockwell Nova" w:hAnsi="Rockwell Nova" w:cs="Rockwell Nova"/>
          <w:color w:val="201F1E"/>
          <w:sz w:val="24"/>
          <w:szCs w:val="24"/>
        </w:rPr>
        <w:t>Reflection Questions</w:t>
      </w:r>
    </w:p>
    <w:p w14:paraId="104BC5C6" w14:textId="548E6265" w:rsidR="7058AE58" w:rsidRDefault="7058AE58" w:rsidP="4A0F88CD">
      <w:pPr>
        <w:rPr>
          <w:rFonts w:ascii="Rockwell Nova" w:eastAsia="Rockwell Nova" w:hAnsi="Rockwell Nova" w:cs="Rockwell Nova"/>
          <w:color w:val="201F1E"/>
          <w:sz w:val="24"/>
          <w:szCs w:val="24"/>
        </w:rPr>
      </w:pPr>
      <w:r w:rsidRPr="4A0F88CD">
        <w:rPr>
          <w:rFonts w:ascii="Rockwell Nova" w:eastAsia="Rockwell Nova" w:hAnsi="Rockwell Nova" w:cs="Rockwell Nova"/>
          <w:color w:val="201F1E"/>
          <w:sz w:val="24"/>
          <w:szCs w:val="24"/>
        </w:rPr>
        <w:t xml:space="preserve">Q 1. </w:t>
      </w:r>
      <w:r w:rsidR="41EFC434" w:rsidRPr="4A0F88CD">
        <w:rPr>
          <w:rFonts w:ascii="Rockwell Nova" w:eastAsia="Rockwell Nova" w:hAnsi="Rockwell Nova" w:cs="Rockwell Nova"/>
          <w:color w:val="201F1E"/>
          <w:sz w:val="24"/>
          <w:szCs w:val="24"/>
        </w:rPr>
        <w:t>What do you need to consider for the use of whiteboards to be effective in your lessons?</w:t>
      </w:r>
      <w:r w:rsidR="68FCDF43" w:rsidRPr="4A0F88CD">
        <w:rPr>
          <w:rFonts w:ascii="Rockwell Nova" w:eastAsia="Rockwell Nova" w:hAnsi="Rockwell Nova" w:cs="Rockwell Nova"/>
          <w:color w:val="201F1E"/>
          <w:sz w:val="24"/>
          <w:szCs w:val="24"/>
        </w:rPr>
        <w:t xml:space="preserve"> </w:t>
      </w:r>
    </w:p>
    <w:p w14:paraId="0FED6FBF" w14:textId="7218EFEB" w:rsidR="7958C687" w:rsidRDefault="7958C687" w:rsidP="4A0F88CD">
      <w:pPr>
        <w:rPr>
          <w:rFonts w:ascii="Rockwell Nova" w:eastAsia="Rockwell Nova" w:hAnsi="Rockwell Nova" w:cs="Rockwell Nova"/>
          <w:color w:val="201F1E"/>
        </w:rPr>
      </w:pPr>
      <w:r w:rsidRPr="4A0F88CD">
        <w:rPr>
          <w:rFonts w:ascii="Rockwell Nova" w:eastAsia="Rockwell Nova" w:hAnsi="Rockwell Nova" w:cs="Rockwell Nova"/>
          <w:color w:val="201F1E"/>
        </w:rPr>
        <w:t xml:space="preserve"> </w:t>
      </w:r>
      <w:r w:rsidRPr="4A0F88CD">
        <w:rPr>
          <w:rFonts w:ascii="Calibri" w:eastAsia="Calibri" w:hAnsi="Calibri" w:cs="Calibri"/>
          <w:color w:val="FA0000"/>
          <w:sz w:val="18"/>
          <w:szCs w:val="18"/>
        </w:rPr>
        <w:t xml:space="preserve"> </w:t>
      </w:r>
    </w:p>
    <w:p w14:paraId="46B0F98A" w14:textId="38CDCB79" w:rsidR="3249D817" w:rsidRDefault="3249D817" w:rsidP="4A0F88CD">
      <w:pPr>
        <w:rPr>
          <w:rFonts w:ascii="Calibri" w:eastAsia="Calibri" w:hAnsi="Calibri" w:cs="Calibri"/>
          <w:color w:val="FA0000"/>
          <w:sz w:val="18"/>
          <w:szCs w:val="18"/>
        </w:rPr>
      </w:pPr>
    </w:p>
    <w:p w14:paraId="63715184" w14:textId="23898238" w:rsidR="7958C687" w:rsidRDefault="13B73814" w:rsidP="4A0F88CD">
      <w:pPr>
        <w:rPr>
          <w:rFonts w:ascii="Rockwell Nova" w:eastAsia="Rockwell Nova" w:hAnsi="Rockwell Nova" w:cs="Rockwell Nova"/>
          <w:color w:val="000000" w:themeColor="text1"/>
          <w:sz w:val="24"/>
          <w:szCs w:val="24"/>
        </w:rPr>
      </w:pPr>
      <w:r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Q 2. </w:t>
      </w:r>
      <w:r w:rsidR="1AF6E0F8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The video showed the use of </w:t>
      </w:r>
      <w:r w:rsidR="7DDE73C8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red, amber and green </w:t>
      </w:r>
      <w:r w:rsidR="1AF6E0F8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cups for learners to signal their understanding of the activity. </w:t>
      </w:r>
    </w:p>
    <w:p w14:paraId="60CA2C9E" w14:textId="7EF24C80" w:rsidR="7958C687" w:rsidRDefault="6DEC48B9" w:rsidP="4A0F88CD">
      <w:pPr>
        <w:rPr>
          <w:rFonts w:ascii="Rockwell Nova" w:eastAsia="Rockwell Nova" w:hAnsi="Rockwell Nova" w:cs="Rockwell Nova"/>
          <w:color w:val="000000" w:themeColor="text1"/>
          <w:sz w:val="24"/>
          <w:szCs w:val="24"/>
        </w:rPr>
      </w:pPr>
      <w:r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(a)</w:t>
      </w:r>
      <w:r w:rsidR="6E694A7D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 What are the benefits of using this approach? </w:t>
      </w:r>
      <w:r w:rsidR="09AA6CAB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What are the limitations?</w:t>
      </w:r>
    </w:p>
    <w:p w14:paraId="34C36766" w14:textId="450F946E" w:rsidR="7958C687" w:rsidRDefault="1191092F" w:rsidP="4A0F88CD">
      <w:pPr>
        <w:rPr>
          <w:rFonts w:ascii="Rockwell Nova" w:eastAsia="Rockwell Nova" w:hAnsi="Rockwell Nova" w:cs="Rockwell Nova"/>
          <w:color w:val="000000" w:themeColor="text1"/>
          <w:sz w:val="24"/>
          <w:szCs w:val="24"/>
        </w:rPr>
      </w:pPr>
      <w:r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(b)</w:t>
      </w:r>
      <w:r w:rsidR="6E694A7D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What might you need to consider in order for this </w:t>
      </w:r>
      <w:r w:rsidR="7161773A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strategy </w:t>
      </w:r>
      <w:r w:rsidR="6E694A7D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to be successful?</w:t>
      </w:r>
    </w:p>
    <w:p w14:paraId="56287756" w14:textId="70B77A54" w:rsidR="7AA40C09" w:rsidRDefault="7AA40C09" w:rsidP="4A0F88CD">
      <w:pPr>
        <w:rPr>
          <w:rFonts w:ascii="Rockwell Nova" w:eastAsia="Rockwell Nova" w:hAnsi="Rockwell Nova" w:cs="Rockwell Nova"/>
          <w:color w:val="000000" w:themeColor="text1"/>
          <w:sz w:val="24"/>
          <w:szCs w:val="24"/>
        </w:rPr>
      </w:pPr>
      <w:r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(c)How else could this strategy be i</w:t>
      </w:r>
      <w:r w:rsidR="4DAD83FC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mplemented </w:t>
      </w:r>
      <w:r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without specifically using cups?</w:t>
      </w:r>
    </w:p>
    <w:p w14:paraId="19B23E3F" w14:textId="2D5FED52" w:rsidR="3249D817" w:rsidRDefault="3249D817" w:rsidP="3249D817">
      <w:pPr>
        <w:rPr>
          <w:rFonts w:ascii="Calibri" w:eastAsia="Calibri" w:hAnsi="Calibri" w:cs="Calibri"/>
          <w:color w:val="000000" w:themeColor="text1"/>
        </w:rPr>
      </w:pPr>
    </w:p>
    <w:p w14:paraId="2FF61834" w14:textId="7F7C1F0F" w:rsidR="7958C687" w:rsidRDefault="0135F608" w:rsidP="4A0F88CD">
      <w:pPr>
        <w:rPr>
          <w:rFonts w:ascii="Calibri" w:eastAsia="Calibri" w:hAnsi="Calibri" w:cs="Calibri"/>
          <w:color w:val="000000" w:themeColor="text1"/>
          <w:sz w:val="16"/>
          <w:szCs w:val="16"/>
        </w:rPr>
      </w:pPr>
      <w:r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 xml:space="preserve">Q </w:t>
      </w:r>
      <w:r w:rsidR="4BDBE86F" w:rsidRPr="4A0F88CD">
        <w:rPr>
          <w:rFonts w:ascii="Rockwell Nova" w:eastAsia="Rockwell Nova" w:hAnsi="Rockwell Nova" w:cs="Rockwell Nova"/>
          <w:color w:val="000000" w:themeColor="text1"/>
          <w:sz w:val="24"/>
          <w:szCs w:val="24"/>
        </w:rPr>
        <w:t>3. Dylan states ‘ no child should be left behind’, what does he mean by this? How can this be achieved in your classroom?</w:t>
      </w:r>
      <w:r w:rsidR="7958C687" w:rsidRPr="4A0F88CD">
        <w:rPr>
          <w:rFonts w:ascii="Calibri" w:eastAsia="Calibri" w:hAnsi="Calibri" w:cs="Calibri"/>
          <w:color w:val="000000" w:themeColor="text1"/>
          <w:sz w:val="18"/>
          <w:szCs w:val="18"/>
        </w:rPr>
        <w:t xml:space="preserve"> </w:t>
      </w:r>
    </w:p>
    <w:p w14:paraId="044D7DDE" w14:textId="1B4E393B" w:rsidR="4A0F88CD" w:rsidRDefault="4A0F88CD" w:rsidP="4A0F88CD">
      <w:pPr>
        <w:rPr>
          <w:rFonts w:ascii="Calibri" w:eastAsia="Calibri" w:hAnsi="Calibri" w:cs="Calibri"/>
          <w:color w:val="000000" w:themeColor="text1"/>
          <w:sz w:val="18"/>
          <w:szCs w:val="18"/>
        </w:rPr>
      </w:pPr>
    </w:p>
    <w:p w14:paraId="6C8C0B17" w14:textId="235D0FA1" w:rsidR="4A0F88CD" w:rsidRDefault="4A0F88CD" w:rsidP="4A0F88CD">
      <w:pPr>
        <w:rPr>
          <w:rFonts w:ascii="Calibri" w:eastAsia="Calibri" w:hAnsi="Calibri" w:cs="Calibri"/>
          <w:color w:val="000000" w:themeColor="text1"/>
          <w:sz w:val="18"/>
          <w:szCs w:val="18"/>
        </w:rPr>
      </w:pPr>
    </w:p>
    <w:p w14:paraId="57F59D35" w14:textId="37BA634B" w:rsidR="7958C687" w:rsidRDefault="7958C687" w:rsidP="3249D817">
      <w:pPr>
        <w:rPr>
          <w:rFonts w:ascii="Rockwell Nova" w:eastAsia="Rockwell Nova" w:hAnsi="Rockwell Nova" w:cs="Rockwell Nova"/>
          <w:color w:val="000000" w:themeColor="text1"/>
        </w:rPr>
      </w:pPr>
      <w:r w:rsidRPr="3249D817">
        <w:rPr>
          <w:rFonts w:ascii="Rockwell Nova" w:eastAsia="Rockwell Nova" w:hAnsi="Rockwell Nova" w:cs="Rockwell Nova"/>
          <w:color w:val="000000" w:themeColor="text1"/>
        </w:rPr>
        <w:t xml:space="preserve"> </w:t>
      </w:r>
    </w:p>
    <w:p w14:paraId="39BE07BA" w14:textId="139C4FBD" w:rsidR="7958C687" w:rsidRDefault="7958C687">
      <w:r w:rsidRPr="3249D817">
        <w:rPr>
          <w:rFonts w:ascii="Calibri" w:eastAsia="Calibri" w:hAnsi="Calibri" w:cs="Calibri"/>
          <w:color w:val="000000" w:themeColor="text1"/>
        </w:rPr>
        <w:t xml:space="preserve"> </w:t>
      </w:r>
    </w:p>
    <w:p w14:paraId="4B31250F" w14:textId="091B2D7F" w:rsidR="7958C687" w:rsidRDefault="7958C687">
      <w:r w:rsidRPr="4A0F88CD">
        <w:rPr>
          <w:rFonts w:ascii="Calibri" w:eastAsia="Calibri" w:hAnsi="Calibri" w:cs="Calibri"/>
          <w:color w:val="000000" w:themeColor="text1"/>
        </w:rPr>
        <w:t xml:space="preserve"> </w:t>
      </w:r>
    </w:p>
    <w:p w14:paraId="40B6595B" w14:textId="05AD2BFB" w:rsidR="7958C687" w:rsidRDefault="7958C687">
      <w:r w:rsidRPr="3249D817">
        <w:rPr>
          <w:rFonts w:ascii="Calibri" w:eastAsia="Calibri" w:hAnsi="Calibri" w:cs="Calibri"/>
          <w:color w:val="000000" w:themeColor="text1"/>
        </w:rPr>
        <w:t xml:space="preserve"> </w:t>
      </w:r>
    </w:p>
    <w:p w14:paraId="579A5D44" w14:textId="143AFAA4" w:rsidR="3249D817" w:rsidRDefault="3249D817" w:rsidP="3249D817">
      <w:pPr>
        <w:rPr>
          <w:rFonts w:ascii="Calibri" w:eastAsia="Calibri" w:hAnsi="Calibri" w:cs="Calibri"/>
          <w:color w:val="E84C22"/>
        </w:rPr>
      </w:pPr>
    </w:p>
    <w:p w14:paraId="1B982C32" w14:textId="144A45C9" w:rsidR="3249D817" w:rsidRDefault="7958C687" w:rsidP="4A0F88CD">
      <w:r w:rsidRPr="4A0F88CD">
        <w:rPr>
          <w:rFonts w:ascii="Calibri" w:eastAsia="Calibri" w:hAnsi="Calibri" w:cs="Calibri"/>
          <w:color w:val="000000" w:themeColor="text1"/>
        </w:rPr>
        <w:t xml:space="preserve"> </w:t>
      </w:r>
    </w:p>
    <w:p w14:paraId="1D9AE20D" w14:textId="679BDD16" w:rsidR="2F56DECD" w:rsidRDefault="2F56DECD" w:rsidP="2F56DECD">
      <w:pPr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sectPr w:rsidR="2F56DEC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Rockwell Nova">
    <w:altName w:val="Rockwell Nova"/>
    <w:charset w:val="00"/>
    <w:family w:val="roman"/>
    <w:pitch w:val="variable"/>
    <w:sig w:usb0="80000287" w:usb1="00000002" w:usb2="00000000" w:usb3="00000000" w:csb0="0000009F" w:csb1="00000000"/>
  </w:font>
  <w:font w:name="Trade Gothic Next">
    <w:charset w:val="00"/>
    <w:family w:val="swiss"/>
    <w:pitch w:val="variable"/>
    <w:sig w:usb0="8000002F" w:usb1="0000000A" w:usb2="00000000" w:usb3="00000000" w:csb0="00000001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EcrooaoYuM3h4w" id="eZJSjgj9"/>
  </int:Manifest>
  <int:Observations>
    <int:Content id="eZJSjgj9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F462A3"/>
    <w:rsid w:val="001EB05E"/>
    <w:rsid w:val="0077E7EE"/>
    <w:rsid w:val="00851DE5"/>
    <w:rsid w:val="009C6F1A"/>
    <w:rsid w:val="00FB0293"/>
    <w:rsid w:val="0135F608"/>
    <w:rsid w:val="01EC7457"/>
    <w:rsid w:val="034ADF03"/>
    <w:rsid w:val="03B9CF4F"/>
    <w:rsid w:val="04010066"/>
    <w:rsid w:val="05F462A3"/>
    <w:rsid w:val="067004EC"/>
    <w:rsid w:val="0751C985"/>
    <w:rsid w:val="09AA6CAB"/>
    <w:rsid w:val="0BE43FC8"/>
    <w:rsid w:val="0CE6ACE1"/>
    <w:rsid w:val="0DC10B09"/>
    <w:rsid w:val="0F43B30D"/>
    <w:rsid w:val="101E4DA3"/>
    <w:rsid w:val="10DF836E"/>
    <w:rsid w:val="118F7E62"/>
    <w:rsid w:val="1191092F"/>
    <w:rsid w:val="133D31B4"/>
    <w:rsid w:val="1355EE65"/>
    <w:rsid w:val="13B73814"/>
    <w:rsid w:val="150AE723"/>
    <w:rsid w:val="173978BC"/>
    <w:rsid w:val="18A99A73"/>
    <w:rsid w:val="1AD4700B"/>
    <w:rsid w:val="1AF6E0F8"/>
    <w:rsid w:val="1CFF82EC"/>
    <w:rsid w:val="1D2F50C4"/>
    <w:rsid w:val="203C5EF3"/>
    <w:rsid w:val="20F5B3C1"/>
    <w:rsid w:val="2475FE85"/>
    <w:rsid w:val="264A2118"/>
    <w:rsid w:val="2896FD26"/>
    <w:rsid w:val="2AD1F4D2"/>
    <w:rsid w:val="2C72D48D"/>
    <w:rsid w:val="2D12F475"/>
    <w:rsid w:val="2DD436C9"/>
    <w:rsid w:val="2EAEC4D6"/>
    <w:rsid w:val="2EB6B25C"/>
    <w:rsid w:val="2ECA3A22"/>
    <w:rsid w:val="2F40332A"/>
    <w:rsid w:val="2F56DECD"/>
    <w:rsid w:val="304A9537"/>
    <w:rsid w:val="3109674A"/>
    <w:rsid w:val="3134897E"/>
    <w:rsid w:val="3249D817"/>
    <w:rsid w:val="338235F9"/>
    <w:rsid w:val="33EABF1B"/>
    <w:rsid w:val="344D4AF2"/>
    <w:rsid w:val="34D17D14"/>
    <w:rsid w:val="3586B4F0"/>
    <w:rsid w:val="37BE48A8"/>
    <w:rsid w:val="3C9F21BA"/>
    <w:rsid w:val="3D48E833"/>
    <w:rsid w:val="3EC3958F"/>
    <w:rsid w:val="3FCE704F"/>
    <w:rsid w:val="41C37C08"/>
    <w:rsid w:val="41EFC434"/>
    <w:rsid w:val="435F4C69"/>
    <w:rsid w:val="482D243B"/>
    <w:rsid w:val="494E5302"/>
    <w:rsid w:val="49677B5F"/>
    <w:rsid w:val="4A0F88CD"/>
    <w:rsid w:val="4AF9E7A4"/>
    <w:rsid w:val="4BDBE86F"/>
    <w:rsid w:val="4CF4EB54"/>
    <w:rsid w:val="4D7B2406"/>
    <w:rsid w:val="4DAD83FC"/>
    <w:rsid w:val="4E3929AB"/>
    <w:rsid w:val="4E40EF3B"/>
    <w:rsid w:val="4F2BB07B"/>
    <w:rsid w:val="510292C9"/>
    <w:rsid w:val="53282850"/>
    <w:rsid w:val="53A61DC9"/>
    <w:rsid w:val="5611B755"/>
    <w:rsid w:val="5736C260"/>
    <w:rsid w:val="5BDAE1C3"/>
    <w:rsid w:val="5C94C27B"/>
    <w:rsid w:val="5CFF8A0D"/>
    <w:rsid w:val="5D29DDA5"/>
    <w:rsid w:val="5F128285"/>
    <w:rsid w:val="607BD247"/>
    <w:rsid w:val="60C77B43"/>
    <w:rsid w:val="614BE070"/>
    <w:rsid w:val="61597E15"/>
    <w:rsid w:val="639C6BB6"/>
    <w:rsid w:val="64DB23EA"/>
    <w:rsid w:val="654F436A"/>
    <w:rsid w:val="6812C4AC"/>
    <w:rsid w:val="68B964CB"/>
    <w:rsid w:val="68FCDF43"/>
    <w:rsid w:val="6DEC48B9"/>
    <w:rsid w:val="6E694A7D"/>
    <w:rsid w:val="6F176B78"/>
    <w:rsid w:val="6FDB567D"/>
    <w:rsid w:val="7058AE58"/>
    <w:rsid w:val="71102C35"/>
    <w:rsid w:val="7161773A"/>
    <w:rsid w:val="72683497"/>
    <w:rsid w:val="728B7F26"/>
    <w:rsid w:val="744BAEBF"/>
    <w:rsid w:val="74A43169"/>
    <w:rsid w:val="75ADAC8F"/>
    <w:rsid w:val="77972AB3"/>
    <w:rsid w:val="77DBD22B"/>
    <w:rsid w:val="78BE4DBE"/>
    <w:rsid w:val="7958C687"/>
    <w:rsid w:val="7AA40C09"/>
    <w:rsid w:val="7B1372ED"/>
    <w:rsid w:val="7CAF434E"/>
    <w:rsid w:val="7CE871B0"/>
    <w:rsid w:val="7DDE73C8"/>
    <w:rsid w:val="7EB4D394"/>
    <w:rsid w:val="7F62D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462A3"/>
  <w15:chartTrackingRefBased/>
  <w15:docId w15:val="{79D5D438-6372-486C-9A66-000570F05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7" Type="http://schemas.openxmlformats.org/officeDocument/2006/relationships/hyperlink" Target="https://youtu.be/J25d9aC1GZA?t=1921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deffb96ea360497e" Type="http://schemas.microsoft.com/office/2019/09/relationships/intelligence" Target="intelligence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17ea528da3d0c9984582c3fbc2e6b9d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97f4331cfd24c8a9e8cc5793b44a1925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85BDD84-B66B-4370-8A82-4964379ABCC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5D19225-DD2B-4D97-8989-54300A509C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42C8F5-CBDE-4728-9C9C-4D66C125DC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216</Words>
  <Characters>1237</Characters>
  <Application>Microsoft Office Word</Application>
  <DocSecurity>0</DocSecurity>
  <Lines>10</Lines>
  <Paragraphs>2</Paragraphs>
  <ScaleCrop>false</ScaleCrop>
  <Company/>
  <LinksUpToDate>false</LinksUpToDate>
  <CharactersWithSpaces>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7</cp:revision>
  <dcterms:created xsi:type="dcterms:W3CDTF">2021-10-06T19:05:00Z</dcterms:created>
  <dcterms:modified xsi:type="dcterms:W3CDTF">2021-10-12T22:26:00Z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</Properties>
</file>