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38F80E" w14:textId="2A3237B1" w:rsidR="00C4310E" w:rsidRPr="00191D2D" w:rsidRDefault="00C4310E" w:rsidP="00FA7D33">
      <w:pPr>
        <w:spacing w:line="480" w:lineRule="auto"/>
        <w:rPr>
          <w:rFonts w:asciiTheme="majorBidi" w:hAnsiTheme="majorBidi" w:cstheme="majorBidi"/>
          <w:b/>
          <w:bCs/>
          <w:sz w:val="24"/>
          <w:szCs w:val="24"/>
        </w:rPr>
      </w:pPr>
      <w:r w:rsidRPr="00191D2D">
        <w:rPr>
          <w:rFonts w:asciiTheme="majorBidi" w:hAnsiTheme="majorBidi" w:cstheme="majorBidi"/>
          <w:b/>
          <w:bCs/>
          <w:sz w:val="24"/>
          <w:szCs w:val="24"/>
        </w:rPr>
        <w:t>Assessment One: Why Heritage Matters?</w:t>
      </w:r>
    </w:p>
    <w:p w14:paraId="3103E2FA" w14:textId="22AFB17E" w:rsidR="006978DB" w:rsidRPr="00191D2D" w:rsidRDefault="00B07B70" w:rsidP="00FA7D33">
      <w:pPr>
        <w:spacing w:line="480" w:lineRule="auto"/>
        <w:rPr>
          <w:rFonts w:asciiTheme="majorBidi" w:hAnsiTheme="majorBidi" w:cstheme="majorBidi"/>
          <w:sz w:val="24"/>
          <w:szCs w:val="24"/>
        </w:rPr>
      </w:pPr>
      <w:r w:rsidRPr="00191D2D">
        <w:rPr>
          <w:rFonts w:asciiTheme="majorBidi" w:hAnsiTheme="majorBidi" w:cstheme="majorBidi"/>
          <w:sz w:val="24"/>
          <w:szCs w:val="24"/>
        </w:rPr>
        <w:t>According to UNESCO’s website, heritage is ‘our legacy from the past, what we live with today, and what we pass on to future generations. Our cultural and natural heritage are both irreplaceable sources of life and inspiration.’</w:t>
      </w:r>
      <w:r w:rsidRPr="00191D2D">
        <w:rPr>
          <w:rStyle w:val="FootnoteReference"/>
          <w:rFonts w:asciiTheme="majorBidi" w:hAnsiTheme="majorBidi" w:cstheme="majorBidi"/>
          <w:sz w:val="24"/>
          <w:szCs w:val="24"/>
        </w:rPr>
        <w:footnoteReference w:id="1"/>
      </w:r>
      <w:r w:rsidR="006F298E" w:rsidRPr="00191D2D">
        <w:rPr>
          <w:rFonts w:asciiTheme="majorBidi" w:hAnsiTheme="majorBidi" w:cstheme="majorBidi"/>
          <w:sz w:val="24"/>
          <w:szCs w:val="24"/>
        </w:rPr>
        <w:t xml:space="preserve"> </w:t>
      </w:r>
      <w:r w:rsidR="00BE2D81" w:rsidRPr="00191D2D">
        <w:rPr>
          <w:rFonts w:asciiTheme="majorBidi" w:hAnsiTheme="majorBidi" w:cstheme="majorBidi"/>
          <w:sz w:val="24"/>
          <w:szCs w:val="24"/>
        </w:rPr>
        <w:t>B</w:t>
      </w:r>
      <w:r w:rsidR="00874049" w:rsidRPr="00191D2D">
        <w:rPr>
          <w:rFonts w:asciiTheme="majorBidi" w:hAnsiTheme="majorBidi" w:cstheme="majorBidi"/>
          <w:sz w:val="24"/>
          <w:szCs w:val="24"/>
        </w:rPr>
        <w:t>ut</w:t>
      </w:r>
      <w:r w:rsidR="00BE2D81" w:rsidRPr="00191D2D">
        <w:rPr>
          <w:rFonts w:asciiTheme="majorBidi" w:hAnsiTheme="majorBidi" w:cstheme="majorBidi"/>
          <w:sz w:val="24"/>
          <w:szCs w:val="24"/>
        </w:rPr>
        <w:t>,</w:t>
      </w:r>
      <w:r w:rsidR="00874049" w:rsidRPr="00191D2D">
        <w:rPr>
          <w:rFonts w:asciiTheme="majorBidi" w:hAnsiTheme="majorBidi" w:cstheme="majorBidi"/>
          <w:sz w:val="24"/>
          <w:szCs w:val="24"/>
        </w:rPr>
        <w:t xml:space="preserve"> why does it matter? </w:t>
      </w:r>
      <w:r w:rsidR="00155141" w:rsidRPr="00191D2D">
        <w:rPr>
          <w:rFonts w:asciiTheme="majorBidi" w:hAnsiTheme="majorBidi" w:cstheme="majorBidi"/>
          <w:sz w:val="24"/>
          <w:szCs w:val="24"/>
        </w:rPr>
        <w:t xml:space="preserve">To examine what </w:t>
      </w:r>
      <w:r w:rsidR="00AF068D" w:rsidRPr="00191D2D">
        <w:rPr>
          <w:rFonts w:asciiTheme="majorBidi" w:hAnsiTheme="majorBidi" w:cstheme="majorBidi"/>
          <w:sz w:val="24"/>
          <w:szCs w:val="24"/>
        </w:rPr>
        <w:t xml:space="preserve">current institutions </w:t>
      </w:r>
      <w:r w:rsidR="00741282" w:rsidRPr="00191D2D">
        <w:rPr>
          <w:rFonts w:asciiTheme="majorBidi" w:hAnsiTheme="majorBidi" w:cstheme="majorBidi"/>
          <w:sz w:val="24"/>
          <w:szCs w:val="24"/>
        </w:rPr>
        <w:t>understand the meaning of</w:t>
      </w:r>
      <w:r w:rsidR="0062788D" w:rsidRPr="00191D2D">
        <w:rPr>
          <w:rFonts w:asciiTheme="majorBidi" w:hAnsiTheme="majorBidi" w:cstheme="majorBidi"/>
          <w:sz w:val="24"/>
          <w:szCs w:val="24"/>
        </w:rPr>
        <w:t xml:space="preserve"> specifically tangible</w:t>
      </w:r>
      <w:r w:rsidR="00741282" w:rsidRPr="00191D2D">
        <w:rPr>
          <w:rFonts w:asciiTheme="majorBidi" w:hAnsiTheme="majorBidi" w:cstheme="majorBidi"/>
          <w:sz w:val="24"/>
          <w:szCs w:val="24"/>
        </w:rPr>
        <w:t xml:space="preserve"> </w:t>
      </w:r>
      <w:r w:rsidR="00155141" w:rsidRPr="00191D2D">
        <w:rPr>
          <w:rFonts w:asciiTheme="majorBidi" w:hAnsiTheme="majorBidi" w:cstheme="majorBidi"/>
          <w:sz w:val="24"/>
          <w:szCs w:val="24"/>
        </w:rPr>
        <w:t xml:space="preserve">heritage </w:t>
      </w:r>
      <w:r w:rsidR="00741282" w:rsidRPr="00191D2D">
        <w:rPr>
          <w:rFonts w:asciiTheme="majorBidi" w:hAnsiTheme="majorBidi" w:cstheme="majorBidi"/>
          <w:sz w:val="24"/>
          <w:szCs w:val="24"/>
        </w:rPr>
        <w:t>to be</w:t>
      </w:r>
      <w:r w:rsidR="00155141" w:rsidRPr="00191D2D">
        <w:rPr>
          <w:rFonts w:asciiTheme="majorBidi" w:hAnsiTheme="majorBidi" w:cstheme="majorBidi"/>
          <w:sz w:val="24"/>
          <w:szCs w:val="24"/>
        </w:rPr>
        <w:t xml:space="preserve">, how </w:t>
      </w:r>
      <w:r w:rsidR="00402590" w:rsidRPr="00191D2D">
        <w:rPr>
          <w:rFonts w:asciiTheme="majorBidi" w:hAnsiTheme="majorBidi" w:cstheme="majorBidi"/>
          <w:sz w:val="24"/>
          <w:szCs w:val="24"/>
        </w:rPr>
        <w:t xml:space="preserve">tangible </w:t>
      </w:r>
      <w:r w:rsidR="00155141" w:rsidRPr="00191D2D">
        <w:rPr>
          <w:rFonts w:asciiTheme="majorBidi" w:hAnsiTheme="majorBidi" w:cstheme="majorBidi"/>
          <w:sz w:val="24"/>
          <w:szCs w:val="24"/>
        </w:rPr>
        <w:t>heritage should be preserved, and why it matters</w:t>
      </w:r>
      <w:r w:rsidR="00AF068D" w:rsidRPr="00191D2D">
        <w:rPr>
          <w:rFonts w:asciiTheme="majorBidi" w:hAnsiTheme="majorBidi" w:cstheme="majorBidi"/>
          <w:sz w:val="24"/>
          <w:szCs w:val="24"/>
        </w:rPr>
        <w:t>,</w:t>
      </w:r>
      <w:r w:rsidR="00155141" w:rsidRPr="00191D2D">
        <w:rPr>
          <w:rFonts w:asciiTheme="majorBidi" w:hAnsiTheme="majorBidi" w:cstheme="majorBidi"/>
          <w:sz w:val="24"/>
          <w:szCs w:val="24"/>
        </w:rPr>
        <w:t xml:space="preserve"> t</w:t>
      </w:r>
      <w:r w:rsidR="00874049" w:rsidRPr="00191D2D">
        <w:rPr>
          <w:rFonts w:asciiTheme="majorBidi" w:hAnsiTheme="majorBidi" w:cstheme="majorBidi"/>
          <w:sz w:val="24"/>
          <w:szCs w:val="24"/>
        </w:rPr>
        <w:t xml:space="preserve">his reflective essay will focus </w:t>
      </w:r>
      <w:r w:rsidR="0008216E" w:rsidRPr="00191D2D">
        <w:rPr>
          <w:rFonts w:asciiTheme="majorBidi" w:hAnsiTheme="majorBidi" w:cstheme="majorBidi"/>
          <w:sz w:val="24"/>
          <w:szCs w:val="24"/>
        </w:rPr>
        <w:t>specifically on</w:t>
      </w:r>
      <w:r w:rsidR="00874049" w:rsidRPr="00191D2D">
        <w:rPr>
          <w:rFonts w:asciiTheme="majorBidi" w:hAnsiTheme="majorBidi" w:cstheme="majorBidi"/>
          <w:sz w:val="24"/>
          <w:szCs w:val="24"/>
        </w:rPr>
        <w:t xml:space="preserve"> UNESCO,</w:t>
      </w:r>
      <w:r w:rsidR="004B0C98" w:rsidRPr="00191D2D">
        <w:rPr>
          <w:rFonts w:asciiTheme="majorBidi" w:hAnsiTheme="majorBidi" w:cstheme="majorBidi"/>
          <w:sz w:val="24"/>
          <w:szCs w:val="24"/>
        </w:rPr>
        <w:t xml:space="preserve"> a United Nations agency</w:t>
      </w:r>
      <w:r w:rsidR="00874049" w:rsidRPr="00191D2D">
        <w:rPr>
          <w:rFonts w:asciiTheme="majorBidi" w:hAnsiTheme="majorBidi" w:cstheme="majorBidi"/>
          <w:sz w:val="24"/>
          <w:szCs w:val="24"/>
        </w:rPr>
        <w:t xml:space="preserve"> </w:t>
      </w:r>
      <w:r w:rsidR="004B0C98" w:rsidRPr="00191D2D">
        <w:rPr>
          <w:rFonts w:asciiTheme="majorBidi" w:hAnsiTheme="majorBidi" w:cstheme="majorBidi"/>
          <w:sz w:val="24"/>
          <w:szCs w:val="24"/>
        </w:rPr>
        <w:t>promot</w:t>
      </w:r>
      <w:r w:rsidR="0008216E" w:rsidRPr="00191D2D">
        <w:rPr>
          <w:rFonts w:asciiTheme="majorBidi" w:hAnsiTheme="majorBidi" w:cstheme="majorBidi"/>
          <w:sz w:val="24"/>
          <w:szCs w:val="24"/>
        </w:rPr>
        <w:t>ing</w:t>
      </w:r>
      <w:r w:rsidR="004B0C98" w:rsidRPr="00191D2D">
        <w:rPr>
          <w:rFonts w:asciiTheme="majorBidi" w:hAnsiTheme="majorBidi" w:cstheme="majorBidi"/>
          <w:sz w:val="24"/>
          <w:szCs w:val="24"/>
        </w:rPr>
        <w:t xml:space="preserve"> preservation</w:t>
      </w:r>
      <w:r w:rsidR="00BE2D81" w:rsidRPr="00191D2D">
        <w:rPr>
          <w:rFonts w:asciiTheme="majorBidi" w:hAnsiTheme="majorBidi" w:cstheme="majorBidi"/>
          <w:sz w:val="24"/>
          <w:szCs w:val="24"/>
        </w:rPr>
        <w:t xml:space="preserve"> and heritage</w:t>
      </w:r>
      <w:r w:rsidR="004B0C98" w:rsidRPr="00191D2D">
        <w:rPr>
          <w:rFonts w:asciiTheme="majorBidi" w:hAnsiTheme="majorBidi" w:cstheme="majorBidi"/>
          <w:sz w:val="24"/>
          <w:szCs w:val="24"/>
        </w:rPr>
        <w:t xml:space="preserve"> </w:t>
      </w:r>
      <w:r w:rsidR="00E02C03" w:rsidRPr="00191D2D">
        <w:rPr>
          <w:rFonts w:asciiTheme="majorBidi" w:hAnsiTheme="majorBidi" w:cstheme="majorBidi"/>
          <w:sz w:val="24"/>
          <w:szCs w:val="24"/>
        </w:rPr>
        <w:t>through the</w:t>
      </w:r>
      <w:r w:rsidR="00D73C43" w:rsidRPr="00191D2D">
        <w:rPr>
          <w:rFonts w:asciiTheme="majorBidi" w:hAnsiTheme="majorBidi" w:cstheme="majorBidi"/>
          <w:sz w:val="24"/>
          <w:szCs w:val="24"/>
        </w:rPr>
        <w:t xml:space="preserve"> adopti</w:t>
      </w:r>
      <w:r w:rsidR="00E02C03" w:rsidRPr="00191D2D">
        <w:rPr>
          <w:rFonts w:asciiTheme="majorBidi" w:hAnsiTheme="majorBidi" w:cstheme="majorBidi"/>
          <w:sz w:val="24"/>
          <w:szCs w:val="24"/>
        </w:rPr>
        <w:t xml:space="preserve">on of </w:t>
      </w:r>
      <w:r w:rsidR="004B0C98" w:rsidRPr="00191D2D">
        <w:rPr>
          <w:rFonts w:asciiTheme="majorBidi" w:hAnsiTheme="majorBidi" w:cstheme="majorBidi"/>
          <w:sz w:val="24"/>
          <w:szCs w:val="24"/>
        </w:rPr>
        <w:t xml:space="preserve">an international </w:t>
      </w:r>
      <w:r w:rsidR="00D73C43" w:rsidRPr="00191D2D">
        <w:rPr>
          <w:rFonts w:asciiTheme="majorBidi" w:hAnsiTheme="majorBidi" w:cstheme="majorBidi"/>
          <w:sz w:val="24"/>
          <w:szCs w:val="24"/>
        </w:rPr>
        <w:t>approach</w:t>
      </w:r>
      <w:r w:rsidR="00AF068D" w:rsidRPr="00191D2D">
        <w:rPr>
          <w:rFonts w:asciiTheme="majorBidi" w:hAnsiTheme="majorBidi" w:cstheme="majorBidi"/>
          <w:sz w:val="24"/>
          <w:szCs w:val="24"/>
        </w:rPr>
        <w:t xml:space="preserve">. </w:t>
      </w:r>
      <w:r w:rsidR="00D32BD1" w:rsidRPr="00191D2D">
        <w:rPr>
          <w:rFonts w:asciiTheme="majorBidi" w:hAnsiTheme="majorBidi" w:cstheme="majorBidi"/>
          <w:sz w:val="24"/>
          <w:szCs w:val="24"/>
        </w:rPr>
        <w:t xml:space="preserve"> Accompanying this discussion will be the case study of the City of Liverpool, </w:t>
      </w:r>
      <w:r w:rsidR="00FA2177" w:rsidRPr="00191D2D">
        <w:rPr>
          <w:rFonts w:asciiTheme="majorBidi" w:hAnsiTheme="majorBidi" w:cstheme="majorBidi"/>
          <w:sz w:val="24"/>
          <w:szCs w:val="24"/>
        </w:rPr>
        <w:t>providing a contemporary example of UNESCO</w:t>
      </w:r>
      <w:r w:rsidR="00031C58" w:rsidRPr="00191D2D">
        <w:rPr>
          <w:rFonts w:asciiTheme="majorBidi" w:hAnsiTheme="majorBidi" w:cstheme="majorBidi"/>
          <w:sz w:val="24"/>
          <w:szCs w:val="24"/>
        </w:rPr>
        <w:t xml:space="preserve"> </w:t>
      </w:r>
      <w:r w:rsidR="00AA2D89" w:rsidRPr="00191D2D">
        <w:rPr>
          <w:rFonts w:asciiTheme="majorBidi" w:hAnsiTheme="majorBidi" w:cstheme="majorBidi"/>
          <w:sz w:val="24"/>
          <w:szCs w:val="24"/>
        </w:rPr>
        <w:t>applying</w:t>
      </w:r>
      <w:r w:rsidR="00031C58" w:rsidRPr="00191D2D">
        <w:rPr>
          <w:rFonts w:asciiTheme="majorBidi" w:hAnsiTheme="majorBidi" w:cstheme="majorBidi"/>
          <w:sz w:val="24"/>
          <w:szCs w:val="24"/>
        </w:rPr>
        <w:t xml:space="preserve"> and later revoking their prestigious World Heritage Status designation</w:t>
      </w:r>
      <w:r w:rsidR="00F86481" w:rsidRPr="00191D2D">
        <w:rPr>
          <w:rFonts w:asciiTheme="majorBidi" w:hAnsiTheme="majorBidi" w:cstheme="majorBidi"/>
          <w:sz w:val="24"/>
          <w:szCs w:val="24"/>
        </w:rPr>
        <w:t xml:space="preserve">, and the effects this has on </w:t>
      </w:r>
      <w:r w:rsidR="003F6E51" w:rsidRPr="00191D2D">
        <w:rPr>
          <w:rFonts w:asciiTheme="majorBidi" w:hAnsiTheme="majorBidi" w:cstheme="majorBidi"/>
          <w:sz w:val="24"/>
          <w:szCs w:val="24"/>
        </w:rPr>
        <w:t xml:space="preserve">definitions and understandings of </w:t>
      </w:r>
      <w:r w:rsidR="00F86481" w:rsidRPr="00191D2D">
        <w:rPr>
          <w:rFonts w:asciiTheme="majorBidi" w:hAnsiTheme="majorBidi" w:cstheme="majorBidi"/>
          <w:sz w:val="24"/>
          <w:szCs w:val="24"/>
        </w:rPr>
        <w:t>heritage</w:t>
      </w:r>
      <w:r w:rsidR="00031C58" w:rsidRPr="00191D2D">
        <w:rPr>
          <w:rFonts w:asciiTheme="majorBidi" w:hAnsiTheme="majorBidi" w:cstheme="majorBidi"/>
          <w:sz w:val="24"/>
          <w:szCs w:val="24"/>
        </w:rPr>
        <w:t xml:space="preserve">. </w:t>
      </w:r>
      <w:r w:rsidR="00FA2177" w:rsidRPr="00191D2D">
        <w:rPr>
          <w:rFonts w:asciiTheme="majorBidi" w:hAnsiTheme="majorBidi" w:cstheme="majorBidi"/>
          <w:sz w:val="24"/>
          <w:szCs w:val="24"/>
        </w:rPr>
        <w:t xml:space="preserve"> </w:t>
      </w:r>
    </w:p>
    <w:p w14:paraId="0F500829" w14:textId="77777777" w:rsidR="00603752" w:rsidRPr="00191D2D" w:rsidRDefault="00984A84" w:rsidP="0067151D">
      <w:pPr>
        <w:spacing w:line="480" w:lineRule="auto"/>
        <w:ind w:firstLine="720"/>
        <w:rPr>
          <w:rFonts w:asciiTheme="majorBidi" w:hAnsiTheme="majorBidi" w:cstheme="majorBidi"/>
          <w:sz w:val="24"/>
          <w:szCs w:val="24"/>
        </w:rPr>
      </w:pPr>
      <w:r w:rsidRPr="00191D2D">
        <w:rPr>
          <w:rFonts w:asciiTheme="majorBidi" w:hAnsiTheme="majorBidi" w:cstheme="majorBidi"/>
          <w:sz w:val="24"/>
          <w:szCs w:val="24"/>
        </w:rPr>
        <w:t xml:space="preserve">The 1972 </w:t>
      </w:r>
      <w:r w:rsidR="001A6B4A" w:rsidRPr="00191D2D">
        <w:rPr>
          <w:rFonts w:asciiTheme="majorBidi" w:hAnsiTheme="majorBidi" w:cstheme="majorBidi"/>
          <w:sz w:val="24"/>
          <w:szCs w:val="24"/>
        </w:rPr>
        <w:t xml:space="preserve">UNESCO </w:t>
      </w:r>
      <w:r w:rsidR="001A6B4A" w:rsidRPr="00191D2D">
        <w:rPr>
          <w:rFonts w:asciiTheme="majorBidi" w:hAnsiTheme="majorBidi" w:cstheme="majorBidi"/>
          <w:i/>
          <w:iCs/>
          <w:sz w:val="24"/>
          <w:szCs w:val="24"/>
        </w:rPr>
        <w:t>Convention Concerning the Protection of the World Cultural and Natural Heritage</w:t>
      </w:r>
      <w:r w:rsidR="001A6B4A" w:rsidRPr="00191D2D">
        <w:rPr>
          <w:rStyle w:val="FootnoteReference"/>
          <w:rFonts w:asciiTheme="majorBidi" w:hAnsiTheme="majorBidi" w:cstheme="majorBidi"/>
          <w:i/>
          <w:iCs/>
          <w:sz w:val="24"/>
          <w:szCs w:val="24"/>
        </w:rPr>
        <w:footnoteReference w:id="2"/>
      </w:r>
      <w:r w:rsidR="00B32ABE" w:rsidRPr="00191D2D">
        <w:rPr>
          <w:rFonts w:asciiTheme="majorBidi" w:hAnsiTheme="majorBidi" w:cstheme="majorBidi"/>
          <w:sz w:val="24"/>
          <w:szCs w:val="24"/>
        </w:rPr>
        <w:t xml:space="preserve"> developed out of the </w:t>
      </w:r>
      <w:r w:rsidR="001A6E25" w:rsidRPr="00191D2D">
        <w:rPr>
          <w:rFonts w:asciiTheme="majorBidi" w:hAnsiTheme="majorBidi" w:cstheme="majorBidi"/>
          <w:sz w:val="24"/>
          <w:szCs w:val="24"/>
        </w:rPr>
        <w:t>perceived need for ‘international cooperation for reconstruction and restoration’</w:t>
      </w:r>
      <w:r w:rsidR="001A6E25" w:rsidRPr="00191D2D">
        <w:rPr>
          <w:rStyle w:val="FootnoteReference"/>
          <w:rFonts w:asciiTheme="majorBidi" w:hAnsiTheme="majorBidi" w:cstheme="majorBidi"/>
          <w:sz w:val="24"/>
          <w:szCs w:val="24"/>
        </w:rPr>
        <w:footnoteReference w:id="3"/>
      </w:r>
      <w:r w:rsidR="00C22A1C" w:rsidRPr="00191D2D">
        <w:rPr>
          <w:rFonts w:asciiTheme="majorBidi" w:hAnsiTheme="majorBidi" w:cstheme="majorBidi"/>
          <w:sz w:val="24"/>
          <w:szCs w:val="24"/>
        </w:rPr>
        <w:t xml:space="preserve"> following the destruction of </w:t>
      </w:r>
      <w:r w:rsidR="00FA7D33" w:rsidRPr="00191D2D">
        <w:rPr>
          <w:rFonts w:asciiTheme="majorBidi" w:hAnsiTheme="majorBidi" w:cstheme="majorBidi"/>
          <w:sz w:val="24"/>
          <w:szCs w:val="24"/>
        </w:rPr>
        <w:t>historically</w:t>
      </w:r>
      <w:r w:rsidR="004C11CE" w:rsidRPr="00191D2D">
        <w:rPr>
          <w:rFonts w:asciiTheme="majorBidi" w:hAnsiTheme="majorBidi" w:cstheme="majorBidi"/>
          <w:sz w:val="24"/>
          <w:szCs w:val="24"/>
        </w:rPr>
        <w:t xml:space="preserve"> significant sites during the Second World War</w:t>
      </w:r>
      <w:r w:rsidR="00073C9E" w:rsidRPr="00191D2D">
        <w:rPr>
          <w:rFonts w:asciiTheme="majorBidi" w:hAnsiTheme="majorBidi" w:cstheme="majorBidi"/>
          <w:sz w:val="24"/>
          <w:szCs w:val="24"/>
        </w:rPr>
        <w:t xml:space="preserve">. Key to </w:t>
      </w:r>
      <w:r w:rsidR="00796452" w:rsidRPr="00191D2D">
        <w:rPr>
          <w:rFonts w:asciiTheme="majorBidi" w:hAnsiTheme="majorBidi" w:cstheme="majorBidi"/>
          <w:sz w:val="24"/>
          <w:szCs w:val="24"/>
        </w:rPr>
        <w:t xml:space="preserve">UNESCO’s </w:t>
      </w:r>
      <w:r w:rsidR="009C0A67" w:rsidRPr="00191D2D">
        <w:rPr>
          <w:rFonts w:asciiTheme="majorBidi" w:hAnsiTheme="majorBidi" w:cstheme="majorBidi"/>
          <w:sz w:val="24"/>
          <w:szCs w:val="24"/>
        </w:rPr>
        <w:t xml:space="preserve">heritage </w:t>
      </w:r>
      <w:r w:rsidR="006E22F6" w:rsidRPr="00191D2D">
        <w:rPr>
          <w:rFonts w:asciiTheme="majorBidi" w:hAnsiTheme="majorBidi" w:cstheme="majorBidi"/>
          <w:sz w:val="24"/>
          <w:szCs w:val="24"/>
        </w:rPr>
        <w:t>objectives</w:t>
      </w:r>
      <w:r w:rsidR="009C0A67" w:rsidRPr="00191D2D">
        <w:rPr>
          <w:rFonts w:asciiTheme="majorBidi" w:hAnsiTheme="majorBidi" w:cstheme="majorBidi"/>
          <w:sz w:val="24"/>
          <w:szCs w:val="24"/>
        </w:rPr>
        <w:t xml:space="preserve"> outlined in the convention</w:t>
      </w:r>
      <w:r w:rsidR="006E22F6" w:rsidRPr="00191D2D">
        <w:rPr>
          <w:rFonts w:asciiTheme="majorBidi" w:hAnsiTheme="majorBidi" w:cstheme="majorBidi"/>
          <w:sz w:val="24"/>
          <w:szCs w:val="24"/>
        </w:rPr>
        <w:t xml:space="preserve"> </w:t>
      </w:r>
      <w:r w:rsidR="00073C9E" w:rsidRPr="00191D2D">
        <w:rPr>
          <w:rFonts w:asciiTheme="majorBidi" w:hAnsiTheme="majorBidi" w:cstheme="majorBidi"/>
          <w:sz w:val="24"/>
          <w:szCs w:val="24"/>
        </w:rPr>
        <w:t xml:space="preserve">was the belief </w:t>
      </w:r>
      <w:r w:rsidR="0099798E" w:rsidRPr="00191D2D">
        <w:rPr>
          <w:rFonts w:asciiTheme="majorBidi" w:hAnsiTheme="majorBidi" w:cstheme="majorBidi"/>
          <w:sz w:val="24"/>
          <w:szCs w:val="24"/>
        </w:rPr>
        <w:t>that</w:t>
      </w:r>
      <w:r w:rsidR="00073C9E" w:rsidRPr="00191D2D">
        <w:rPr>
          <w:rFonts w:asciiTheme="majorBidi" w:hAnsiTheme="majorBidi" w:cstheme="majorBidi"/>
          <w:sz w:val="24"/>
          <w:szCs w:val="24"/>
        </w:rPr>
        <w:t xml:space="preserve"> certain</w:t>
      </w:r>
      <w:r w:rsidR="00F80B39" w:rsidRPr="00191D2D">
        <w:rPr>
          <w:rFonts w:asciiTheme="majorBidi" w:hAnsiTheme="majorBidi" w:cstheme="majorBidi"/>
          <w:sz w:val="24"/>
          <w:szCs w:val="24"/>
        </w:rPr>
        <w:t xml:space="preserve"> tangible</w:t>
      </w:r>
      <w:r w:rsidR="00073C9E" w:rsidRPr="00191D2D">
        <w:rPr>
          <w:rFonts w:asciiTheme="majorBidi" w:hAnsiTheme="majorBidi" w:cstheme="majorBidi"/>
          <w:sz w:val="24"/>
          <w:szCs w:val="24"/>
        </w:rPr>
        <w:t xml:space="preserve"> sites possess </w:t>
      </w:r>
      <w:r w:rsidR="008E246D" w:rsidRPr="00191D2D">
        <w:rPr>
          <w:rFonts w:asciiTheme="majorBidi" w:hAnsiTheme="majorBidi" w:cstheme="majorBidi"/>
          <w:sz w:val="24"/>
          <w:szCs w:val="24"/>
        </w:rPr>
        <w:t>an</w:t>
      </w:r>
      <w:r w:rsidR="007171AB" w:rsidRPr="00191D2D">
        <w:rPr>
          <w:rFonts w:asciiTheme="majorBidi" w:hAnsiTheme="majorBidi" w:cstheme="majorBidi"/>
          <w:sz w:val="24"/>
          <w:szCs w:val="24"/>
        </w:rPr>
        <w:t xml:space="preserve"> </w:t>
      </w:r>
      <w:r w:rsidR="0072450D" w:rsidRPr="00191D2D">
        <w:rPr>
          <w:rFonts w:asciiTheme="majorBidi" w:hAnsiTheme="majorBidi" w:cstheme="majorBidi"/>
          <w:sz w:val="24"/>
          <w:szCs w:val="24"/>
        </w:rPr>
        <w:t>O</w:t>
      </w:r>
      <w:r w:rsidR="00921B9C" w:rsidRPr="00191D2D">
        <w:rPr>
          <w:rFonts w:asciiTheme="majorBidi" w:hAnsiTheme="majorBidi" w:cstheme="majorBidi"/>
          <w:sz w:val="24"/>
          <w:szCs w:val="24"/>
        </w:rPr>
        <w:t xml:space="preserve">utstanding </w:t>
      </w:r>
      <w:r w:rsidR="0072450D" w:rsidRPr="00191D2D">
        <w:rPr>
          <w:rFonts w:asciiTheme="majorBidi" w:hAnsiTheme="majorBidi" w:cstheme="majorBidi"/>
          <w:sz w:val="24"/>
          <w:szCs w:val="24"/>
        </w:rPr>
        <w:t>U</w:t>
      </w:r>
      <w:r w:rsidR="00921B9C" w:rsidRPr="00191D2D">
        <w:rPr>
          <w:rFonts w:asciiTheme="majorBidi" w:hAnsiTheme="majorBidi" w:cstheme="majorBidi"/>
          <w:sz w:val="24"/>
          <w:szCs w:val="24"/>
        </w:rPr>
        <w:t xml:space="preserve">niversal </w:t>
      </w:r>
      <w:r w:rsidR="0072450D" w:rsidRPr="00191D2D">
        <w:rPr>
          <w:rFonts w:asciiTheme="majorBidi" w:hAnsiTheme="majorBidi" w:cstheme="majorBidi"/>
          <w:sz w:val="24"/>
          <w:szCs w:val="24"/>
        </w:rPr>
        <w:t>V</w:t>
      </w:r>
      <w:r w:rsidR="00921B9C" w:rsidRPr="00191D2D">
        <w:rPr>
          <w:rFonts w:asciiTheme="majorBidi" w:hAnsiTheme="majorBidi" w:cstheme="majorBidi"/>
          <w:sz w:val="24"/>
          <w:szCs w:val="24"/>
        </w:rPr>
        <w:t>alue</w:t>
      </w:r>
      <w:r w:rsidR="00B21EC6" w:rsidRPr="00191D2D">
        <w:rPr>
          <w:rFonts w:asciiTheme="majorBidi" w:hAnsiTheme="majorBidi" w:cstheme="majorBidi"/>
          <w:sz w:val="24"/>
          <w:szCs w:val="24"/>
        </w:rPr>
        <w:t xml:space="preserve"> (OUV)</w:t>
      </w:r>
      <w:r w:rsidR="009E775D" w:rsidRPr="00191D2D">
        <w:rPr>
          <w:rFonts w:asciiTheme="majorBidi" w:hAnsiTheme="majorBidi" w:cstheme="majorBidi"/>
          <w:sz w:val="24"/>
          <w:szCs w:val="24"/>
        </w:rPr>
        <w:t>, and thus, t</w:t>
      </w:r>
      <w:r w:rsidR="00E8720B" w:rsidRPr="00191D2D">
        <w:rPr>
          <w:rFonts w:asciiTheme="majorBidi" w:hAnsiTheme="majorBidi" w:cstheme="majorBidi"/>
          <w:sz w:val="24"/>
          <w:szCs w:val="24"/>
        </w:rPr>
        <w:t xml:space="preserve">hese </w:t>
      </w:r>
      <w:r w:rsidR="009E775D" w:rsidRPr="00191D2D">
        <w:rPr>
          <w:rFonts w:asciiTheme="majorBidi" w:hAnsiTheme="majorBidi" w:cstheme="majorBidi"/>
          <w:sz w:val="24"/>
          <w:szCs w:val="24"/>
        </w:rPr>
        <w:t>localities</w:t>
      </w:r>
      <w:r w:rsidR="00E8720B" w:rsidRPr="00191D2D">
        <w:rPr>
          <w:rFonts w:asciiTheme="majorBidi" w:hAnsiTheme="majorBidi" w:cstheme="majorBidi"/>
          <w:sz w:val="24"/>
          <w:szCs w:val="24"/>
        </w:rPr>
        <w:t xml:space="preserve"> would be designated as </w:t>
      </w:r>
      <w:r w:rsidR="00CA026E" w:rsidRPr="00191D2D">
        <w:rPr>
          <w:rFonts w:asciiTheme="majorBidi" w:hAnsiTheme="majorBidi" w:cstheme="majorBidi"/>
          <w:sz w:val="24"/>
          <w:szCs w:val="24"/>
        </w:rPr>
        <w:t>World Heritage Sites</w:t>
      </w:r>
      <w:r w:rsidR="00D311AA" w:rsidRPr="00191D2D">
        <w:rPr>
          <w:rFonts w:asciiTheme="majorBidi" w:hAnsiTheme="majorBidi" w:cstheme="majorBidi"/>
          <w:sz w:val="24"/>
          <w:szCs w:val="24"/>
        </w:rPr>
        <w:t>.</w:t>
      </w:r>
      <w:r w:rsidR="005E6063" w:rsidRPr="00191D2D">
        <w:rPr>
          <w:rFonts w:asciiTheme="majorBidi" w:hAnsiTheme="majorBidi" w:cstheme="majorBidi"/>
          <w:sz w:val="24"/>
          <w:szCs w:val="24"/>
        </w:rPr>
        <w:t xml:space="preserve"> </w:t>
      </w:r>
      <w:r w:rsidR="00A93257" w:rsidRPr="00191D2D">
        <w:rPr>
          <w:rFonts w:asciiTheme="majorBidi" w:hAnsiTheme="majorBidi" w:cstheme="majorBidi"/>
          <w:sz w:val="24"/>
          <w:szCs w:val="24"/>
        </w:rPr>
        <w:t xml:space="preserve">UNESCO </w:t>
      </w:r>
      <w:r w:rsidR="00F64D77" w:rsidRPr="00191D2D">
        <w:rPr>
          <w:rFonts w:asciiTheme="majorBidi" w:hAnsiTheme="majorBidi" w:cstheme="majorBidi"/>
          <w:sz w:val="24"/>
          <w:szCs w:val="24"/>
        </w:rPr>
        <w:t>defines</w:t>
      </w:r>
      <w:r w:rsidR="00B21EC6" w:rsidRPr="00191D2D">
        <w:rPr>
          <w:rFonts w:asciiTheme="majorBidi" w:hAnsiTheme="majorBidi" w:cstheme="majorBidi"/>
          <w:sz w:val="24"/>
          <w:szCs w:val="24"/>
        </w:rPr>
        <w:t xml:space="preserve"> OUV as</w:t>
      </w:r>
      <w:r w:rsidR="00F64D77" w:rsidRPr="00191D2D">
        <w:rPr>
          <w:rFonts w:asciiTheme="majorBidi" w:hAnsiTheme="majorBidi" w:cstheme="majorBidi"/>
          <w:sz w:val="24"/>
          <w:szCs w:val="24"/>
        </w:rPr>
        <w:t xml:space="preserve"> </w:t>
      </w:r>
      <w:r w:rsidR="006E2C30" w:rsidRPr="00191D2D">
        <w:rPr>
          <w:rFonts w:asciiTheme="majorBidi" w:hAnsiTheme="majorBidi" w:cstheme="majorBidi"/>
          <w:sz w:val="24"/>
          <w:szCs w:val="24"/>
        </w:rPr>
        <w:t>a ‘cultural and/or natural significance which is so exceptional as to transcend national boundaries and to be of common importance for present and future generations of all humanity.’</w:t>
      </w:r>
      <w:r w:rsidR="00D7429A" w:rsidRPr="00191D2D">
        <w:rPr>
          <w:rFonts w:asciiTheme="majorBidi" w:hAnsiTheme="majorBidi" w:cstheme="majorBidi"/>
          <w:sz w:val="24"/>
          <w:szCs w:val="24"/>
        </w:rPr>
        <w:t xml:space="preserve"> For scholar </w:t>
      </w:r>
      <w:r w:rsidR="008E246D" w:rsidRPr="00191D2D">
        <w:rPr>
          <w:rFonts w:asciiTheme="majorBidi" w:hAnsiTheme="majorBidi" w:cstheme="majorBidi"/>
          <w:sz w:val="24"/>
          <w:szCs w:val="24"/>
        </w:rPr>
        <w:t>Jukka Jokilehto</w:t>
      </w:r>
      <w:r w:rsidR="00D7429A" w:rsidRPr="00191D2D">
        <w:rPr>
          <w:rFonts w:asciiTheme="majorBidi" w:hAnsiTheme="majorBidi" w:cstheme="majorBidi"/>
          <w:sz w:val="24"/>
          <w:szCs w:val="24"/>
        </w:rPr>
        <w:t>, it</w:t>
      </w:r>
      <w:r w:rsidR="008E246D" w:rsidRPr="00191D2D">
        <w:rPr>
          <w:rFonts w:asciiTheme="majorBidi" w:hAnsiTheme="majorBidi" w:cstheme="majorBidi"/>
          <w:sz w:val="24"/>
          <w:szCs w:val="24"/>
        </w:rPr>
        <w:t xml:space="preserve"> means ‘a particular creative quality, a uniqueness, </w:t>
      </w:r>
      <w:r w:rsidR="008E246D" w:rsidRPr="00191D2D">
        <w:rPr>
          <w:rFonts w:asciiTheme="majorBidi" w:hAnsiTheme="majorBidi" w:cstheme="majorBidi"/>
          <w:sz w:val="24"/>
          <w:szCs w:val="24"/>
        </w:rPr>
        <w:lastRenderedPageBreak/>
        <w:t>and the quality of being “true”, original, authentic, as a constituent part of the common, universal heritage of humanity.</w:t>
      </w:r>
      <w:r w:rsidR="00D24947" w:rsidRPr="00191D2D">
        <w:rPr>
          <w:rFonts w:asciiTheme="majorBidi" w:hAnsiTheme="majorBidi" w:cstheme="majorBidi"/>
          <w:sz w:val="24"/>
          <w:szCs w:val="24"/>
        </w:rPr>
        <w:t>’</w:t>
      </w:r>
      <w:r w:rsidR="00D24947" w:rsidRPr="00191D2D">
        <w:rPr>
          <w:rStyle w:val="FootnoteReference"/>
          <w:rFonts w:asciiTheme="majorBidi" w:hAnsiTheme="majorBidi" w:cstheme="majorBidi"/>
          <w:sz w:val="24"/>
          <w:szCs w:val="24"/>
        </w:rPr>
        <w:footnoteReference w:id="4"/>
      </w:r>
      <w:r w:rsidR="00555F38" w:rsidRPr="00191D2D">
        <w:rPr>
          <w:rFonts w:asciiTheme="majorBidi" w:hAnsiTheme="majorBidi" w:cstheme="majorBidi"/>
          <w:sz w:val="24"/>
          <w:szCs w:val="24"/>
        </w:rPr>
        <w:t xml:space="preserve"> </w:t>
      </w:r>
    </w:p>
    <w:p w14:paraId="56118A2E" w14:textId="494BC2DB" w:rsidR="00B37E56" w:rsidRPr="00191D2D" w:rsidRDefault="00340605" w:rsidP="00F75543">
      <w:pPr>
        <w:spacing w:line="480" w:lineRule="auto"/>
        <w:ind w:firstLine="720"/>
        <w:rPr>
          <w:rFonts w:asciiTheme="majorBidi" w:hAnsiTheme="majorBidi" w:cstheme="majorBidi"/>
          <w:sz w:val="24"/>
          <w:szCs w:val="24"/>
        </w:rPr>
      </w:pPr>
      <w:r w:rsidRPr="00191D2D">
        <w:rPr>
          <w:rFonts w:asciiTheme="majorBidi" w:hAnsiTheme="majorBidi" w:cstheme="majorBidi"/>
          <w:sz w:val="24"/>
          <w:szCs w:val="24"/>
        </w:rPr>
        <w:t xml:space="preserve">However, </w:t>
      </w:r>
      <w:r w:rsidR="00123BD9" w:rsidRPr="00191D2D">
        <w:rPr>
          <w:rFonts w:asciiTheme="majorBidi" w:hAnsiTheme="majorBidi" w:cstheme="majorBidi"/>
          <w:sz w:val="24"/>
          <w:szCs w:val="24"/>
        </w:rPr>
        <w:t>UNESCO and Jokilehto</w:t>
      </w:r>
      <w:r w:rsidRPr="00191D2D">
        <w:rPr>
          <w:rFonts w:asciiTheme="majorBidi" w:hAnsiTheme="majorBidi" w:cstheme="majorBidi"/>
          <w:sz w:val="24"/>
          <w:szCs w:val="24"/>
        </w:rPr>
        <w:t xml:space="preserve"> </w:t>
      </w:r>
      <w:r w:rsidR="00123BD9" w:rsidRPr="00191D2D">
        <w:rPr>
          <w:rFonts w:asciiTheme="majorBidi" w:hAnsiTheme="majorBidi" w:cstheme="majorBidi"/>
          <w:sz w:val="24"/>
          <w:szCs w:val="24"/>
        </w:rPr>
        <w:t xml:space="preserve">fail to </w:t>
      </w:r>
      <w:r w:rsidR="00C55B20" w:rsidRPr="00191D2D">
        <w:rPr>
          <w:rFonts w:asciiTheme="majorBidi" w:hAnsiTheme="majorBidi" w:cstheme="majorBidi"/>
          <w:sz w:val="24"/>
          <w:szCs w:val="24"/>
        </w:rPr>
        <w:t>clarify</w:t>
      </w:r>
      <w:r w:rsidR="00123BD9" w:rsidRPr="00191D2D">
        <w:rPr>
          <w:rFonts w:asciiTheme="majorBidi" w:hAnsiTheme="majorBidi" w:cstheme="majorBidi"/>
          <w:sz w:val="24"/>
          <w:szCs w:val="24"/>
        </w:rPr>
        <w:t xml:space="preserve"> </w:t>
      </w:r>
      <w:r w:rsidR="00F2094E" w:rsidRPr="00191D2D">
        <w:rPr>
          <w:rFonts w:asciiTheme="majorBidi" w:hAnsiTheme="majorBidi" w:cstheme="majorBidi"/>
          <w:sz w:val="24"/>
          <w:szCs w:val="24"/>
        </w:rPr>
        <w:t xml:space="preserve">what </w:t>
      </w:r>
      <w:r w:rsidR="00823F9F" w:rsidRPr="00191D2D">
        <w:rPr>
          <w:rFonts w:asciiTheme="majorBidi" w:hAnsiTheme="majorBidi" w:cstheme="majorBidi"/>
          <w:sz w:val="24"/>
          <w:szCs w:val="24"/>
        </w:rPr>
        <w:t>OUV</w:t>
      </w:r>
      <w:r w:rsidR="00123BD9" w:rsidRPr="00191D2D">
        <w:rPr>
          <w:rFonts w:asciiTheme="majorBidi" w:hAnsiTheme="majorBidi" w:cstheme="majorBidi"/>
          <w:sz w:val="24"/>
          <w:szCs w:val="24"/>
        </w:rPr>
        <w:t xml:space="preserve"> </w:t>
      </w:r>
      <w:r w:rsidR="00F2094E" w:rsidRPr="00191D2D">
        <w:rPr>
          <w:rFonts w:asciiTheme="majorBidi" w:hAnsiTheme="majorBidi" w:cstheme="majorBidi"/>
          <w:sz w:val="24"/>
          <w:szCs w:val="24"/>
        </w:rPr>
        <w:t>means</w:t>
      </w:r>
      <w:r w:rsidRPr="00191D2D">
        <w:rPr>
          <w:rFonts w:asciiTheme="majorBidi" w:hAnsiTheme="majorBidi" w:cstheme="majorBidi"/>
          <w:sz w:val="24"/>
          <w:szCs w:val="24"/>
        </w:rPr>
        <w:t xml:space="preserve"> in practice</w:t>
      </w:r>
      <w:r w:rsidR="00F2094E" w:rsidRPr="00191D2D">
        <w:rPr>
          <w:rFonts w:asciiTheme="majorBidi" w:hAnsiTheme="majorBidi" w:cstheme="majorBidi"/>
          <w:sz w:val="24"/>
          <w:szCs w:val="24"/>
        </w:rPr>
        <w:t xml:space="preserve"> </w:t>
      </w:r>
      <w:r w:rsidR="00823F9F" w:rsidRPr="00191D2D">
        <w:rPr>
          <w:rFonts w:asciiTheme="majorBidi" w:hAnsiTheme="majorBidi" w:cstheme="majorBidi"/>
          <w:sz w:val="24"/>
          <w:szCs w:val="24"/>
        </w:rPr>
        <w:t>without embracing further abstract nouns</w:t>
      </w:r>
      <w:r w:rsidR="00372A53" w:rsidRPr="00191D2D">
        <w:rPr>
          <w:rFonts w:asciiTheme="majorBidi" w:hAnsiTheme="majorBidi" w:cstheme="majorBidi"/>
          <w:sz w:val="24"/>
          <w:szCs w:val="24"/>
        </w:rPr>
        <w:t xml:space="preserve">. Terms such as </w:t>
      </w:r>
      <w:r w:rsidR="00123BD9" w:rsidRPr="00191D2D">
        <w:rPr>
          <w:rFonts w:asciiTheme="majorBidi" w:hAnsiTheme="majorBidi" w:cstheme="majorBidi"/>
          <w:sz w:val="24"/>
          <w:szCs w:val="24"/>
        </w:rPr>
        <w:t xml:space="preserve">“original, authentic, exceptional, and common importance” all </w:t>
      </w:r>
      <w:r w:rsidR="00BE1D83" w:rsidRPr="00191D2D">
        <w:rPr>
          <w:rFonts w:asciiTheme="majorBidi" w:hAnsiTheme="majorBidi" w:cstheme="majorBidi"/>
          <w:sz w:val="24"/>
          <w:szCs w:val="24"/>
        </w:rPr>
        <w:t xml:space="preserve">require </w:t>
      </w:r>
      <w:r w:rsidR="00F2094E" w:rsidRPr="00191D2D">
        <w:rPr>
          <w:rFonts w:asciiTheme="majorBidi" w:hAnsiTheme="majorBidi" w:cstheme="majorBidi"/>
          <w:sz w:val="24"/>
          <w:szCs w:val="24"/>
        </w:rPr>
        <w:t xml:space="preserve">definitional </w:t>
      </w:r>
      <w:r w:rsidR="008A375F" w:rsidRPr="00191D2D">
        <w:rPr>
          <w:rFonts w:asciiTheme="majorBidi" w:hAnsiTheme="majorBidi" w:cstheme="majorBidi"/>
          <w:sz w:val="24"/>
          <w:szCs w:val="24"/>
        </w:rPr>
        <w:t xml:space="preserve">expansions </w:t>
      </w:r>
      <w:r w:rsidR="00BE1D83" w:rsidRPr="00191D2D">
        <w:rPr>
          <w:rFonts w:asciiTheme="majorBidi" w:hAnsiTheme="majorBidi" w:cstheme="majorBidi"/>
          <w:sz w:val="24"/>
          <w:szCs w:val="24"/>
        </w:rPr>
        <w:t xml:space="preserve">to deduce what is </w:t>
      </w:r>
      <w:r w:rsidR="008A375F" w:rsidRPr="00191D2D">
        <w:rPr>
          <w:rFonts w:asciiTheme="majorBidi" w:hAnsiTheme="majorBidi" w:cstheme="majorBidi"/>
          <w:sz w:val="24"/>
          <w:szCs w:val="24"/>
        </w:rPr>
        <w:t xml:space="preserve">specifically </w:t>
      </w:r>
      <w:r w:rsidR="00BE1D83" w:rsidRPr="00191D2D">
        <w:rPr>
          <w:rFonts w:asciiTheme="majorBidi" w:hAnsiTheme="majorBidi" w:cstheme="majorBidi"/>
          <w:sz w:val="24"/>
          <w:szCs w:val="24"/>
        </w:rPr>
        <w:t xml:space="preserve">intended </w:t>
      </w:r>
      <w:r w:rsidR="008A375F" w:rsidRPr="00191D2D">
        <w:rPr>
          <w:rFonts w:asciiTheme="majorBidi" w:hAnsiTheme="majorBidi" w:cstheme="majorBidi"/>
          <w:sz w:val="24"/>
          <w:szCs w:val="24"/>
        </w:rPr>
        <w:t>by the author</w:t>
      </w:r>
      <w:r w:rsidR="00BE1D83" w:rsidRPr="00191D2D">
        <w:rPr>
          <w:rFonts w:asciiTheme="majorBidi" w:hAnsiTheme="majorBidi" w:cstheme="majorBidi"/>
          <w:sz w:val="24"/>
          <w:szCs w:val="24"/>
        </w:rPr>
        <w:t>.</w:t>
      </w:r>
      <w:r w:rsidR="00FC1880" w:rsidRPr="00191D2D">
        <w:rPr>
          <w:rFonts w:asciiTheme="majorBidi" w:hAnsiTheme="majorBidi" w:cstheme="majorBidi"/>
          <w:sz w:val="24"/>
          <w:szCs w:val="24"/>
        </w:rPr>
        <w:t xml:space="preserve"> </w:t>
      </w:r>
      <w:r w:rsidR="00293697" w:rsidRPr="00191D2D">
        <w:rPr>
          <w:rFonts w:asciiTheme="majorBidi" w:hAnsiTheme="majorBidi" w:cstheme="majorBidi"/>
          <w:sz w:val="24"/>
          <w:szCs w:val="24"/>
        </w:rPr>
        <w:t xml:space="preserve">Noting </w:t>
      </w:r>
      <w:r w:rsidR="00575DA6" w:rsidRPr="00191D2D">
        <w:rPr>
          <w:rFonts w:asciiTheme="majorBidi" w:hAnsiTheme="majorBidi" w:cstheme="majorBidi"/>
          <w:sz w:val="24"/>
          <w:szCs w:val="24"/>
        </w:rPr>
        <w:t>UNESCO’s</w:t>
      </w:r>
      <w:r w:rsidR="00293697" w:rsidRPr="00191D2D">
        <w:rPr>
          <w:rFonts w:asciiTheme="majorBidi" w:hAnsiTheme="majorBidi" w:cstheme="majorBidi"/>
          <w:sz w:val="24"/>
          <w:szCs w:val="24"/>
        </w:rPr>
        <w:t xml:space="preserve"> </w:t>
      </w:r>
      <w:r w:rsidR="00575DA6" w:rsidRPr="00191D2D">
        <w:rPr>
          <w:rFonts w:asciiTheme="majorBidi" w:hAnsiTheme="majorBidi" w:cstheme="majorBidi"/>
          <w:sz w:val="24"/>
          <w:szCs w:val="24"/>
        </w:rPr>
        <w:t>open-ended definition</w:t>
      </w:r>
      <w:r w:rsidR="00293697" w:rsidRPr="00191D2D">
        <w:rPr>
          <w:rFonts w:asciiTheme="majorBidi" w:hAnsiTheme="majorBidi" w:cstheme="majorBidi"/>
          <w:sz w:val="24"/>
          <w:szCs w:val="24"/>
        </w:rPr>
        <w:t xml:space="preserve">, </w:t>
      </w:r>
      <w:r w:rsidR="006D28E7" w:rsidRPr="00191D2D">
        <w:rPr>
          <w:rFonts w:asciiTheme="majorBidi" w:hAnsiTheme="majorBidi" w:cstheme="majorBidi"/>
          <w:sz w:val="24"/>
          <w:szCs w:val="24"/>
        </w:rPr>
        <w:t xml:space="preserve">Rodwell </w:t>
      </w:r>
      <w:r w:rsidR="00293697" w:rsidRPr="00191D2D">
        <w:rPr>
          <w:rFonts w:asciiTheme="majorBidi" w:hAnsiTheme="majorBidi" w:cstheme="majorBidi"/>
          <w:sz w:val="24"/>
          <w:szCs w:val="24"/>
        </w:rPr>
        <w:t>writes</w:t>
      </w:r>
      <w:r w:rsidR="00654030" w:rsidRPr="00191D2D">
        <w:rPr>
          <w:rFonts w:asciiTheme="majorBidi" w:hAnsiTheme="majorBidi" w:cstheme="majorBidi"/>
          <w:sz w:val="24"/>
          <w:szCs w:val="24"/>
        </w:rPr>
        <w:t xml:space="preserve"> </w:t>
      </w:r>
      <w:r w:rsidR="00F80F1C" w:rsidRPr="00191D2D">
        <w:rPr>
          <w:rFonts w:asciiTheme="majorBidi" w:hAnsiTheme="majorBidi" w:cstheme="majorBidi"/>
          <w:sz w:val="24"/>
          <w:szCs w:val="24"/>
        </w:rPr>
        <w:t>‘</w:t>
      </w:r>
      <w:r w:rsidR="00141F5B" w:rsidRPr="00191D2D">
        <w:rPr>
          <w:rFonts w:asciiTheme="majorBidi" w:hAnsiTheme="majorBidi" w:cstheme="majorBidi"/>
          <w:sz w:val="24"/>
          <w:szCs w:val="24"/>
        </w:rPr>
        <w:t>d</w:t>
      </w:r>
      <w:r w:rsidR="00F80F1C" w:rsidRPr="00191D2D">
        <w:rPr>
          <w:rFonts w:asciiTheme="majorBidi" w:hAnsiTheme="majorBidi" w:cstheme="majorBidi"/>
          <w:sz w:val="24"/>
          <w:szCs w:val="24"/>
        </w:rPr>
        <w:t>oes, for example, outstanding universal</w:t>
      </w:r>
      <w:r w:rsidR="00802862" w:rsidRPr="00191D2D">
        <w:rPr>
          <w:rFonts w:asciiTheme="majorBidi" w:hAnsiTheme="majorBidi" w:cstheme="majorBidi"/>
          <w:sz w:val="24"/>
          <w:szCs w:val="24"/>
        </w:rPr>
        <w:t xml:space="preserve"> </w:t>
      </w:r>
      <w:r w:rsidR="00F80F1C" w:rsidRPr="00191D2D">
        <w:rPr>
          <w:rFonts w:asciiTheme="majorBidi" w:hAnsiTheme="majorBidi" w:cstheme="majorBidi"/>
          <w:sz w:val="24"/>
          <w:szCs w:val="24"/>
        </w:rPr>
        <w:t>value signify the most outstanding places in the world? If so, who is making the objective assessments?’</w:t>
      </w:r>
      <w:r w:rsidR="00F80F1C" w:rsidRPr="00191D2D">
        <w:rPr>
          <w:rStyle w:val="FootnoteReference"/>
          <w:rFonts w:asciiTheme="majorBidi" w:hAnsiTheme="majorBidi" w:cstheme="majorBidi"/>
          <w:sz w:val="24"/>
          <w:szCs w:val="24"/>
        </w:rPr>
        <w:footnoteReference w:id="5"/>
      </w:r>
      <w:r w:rsidR="009C4264" w:rsidRPr="00191D2D">
        <w:rPr>
          <w:rFonts w:asciiTheme="majorBidi" w:hAnsiTheme="majorBidi" w:cstheme="majorBidi"/>
          <w:sz w:val="24"/>
          <w:szCs w:val="24"/>
        </w:rPr>
        <w:t xml:space="preserve"> </w:t>
      </w:r>
      <w:r w:rsidR="00575DA6" w:rsidRPr="00191D2D">
        <w:rPr>
          <w:rFonts w:asciiTheme="majorBidi" w:hAnsiTheme="majorBidi" w:cstheme="majorBidi"/>
          <w:sz w:val="24"/>
          <w:szCs w:val="24"/>
        </w:rPr>
        <w:t>He</w:t>
      </w:r>
      <w:r w:rsidR="00A66DD0" w:rsidRPr="00191D2D">
        <w:rPr>
          <w:rFonts w:asciiTheme="majorBidi" w:hAnsiTheme="majorBidi" w:cstheme="majorBidi"/>
          <w:sz w:val="24"/>
          <w:szCs w:val="24"/>
        </w:rPr>
        <w:t xml:space="preserve"> successfully highlights </w:t>
      </w:r>
      <w:r w:rsidR="00E9681A" w:rsidRPr="00191D2D">
        <w:rPr>
          <w:rFonts w:asciiTheme="majorBidi" w:hAnsiTheme="majorBidi" w:cstheme="majorBidi"/>
          <w:sz w:val="24"/>
          <w:szCs w:val="24"/>
        </w:rPr>
        <w:t>two</w:t>
      </w:r>
      <w:r w:rsidR="00186B1B" w:rsidRPr="00191D2D">
        <w:rPr>
          <w:rFonts w:asciiTheme="majorBidi" w:hAnsiTheme="majorBidi" w:cstheme="majorBidi"/>
          <w:sz w:val="24"/>
          <w:szCs w:val="24"/>
        </w:rPr>
        <w:t xml:space="preserve"> overlapping</w:t>
      </w:r>
      <w:r w:rsidR="00E9681A" w:rsidRPr="00191D2D">
        <w:rPr>
          <w:rFonts w:asciiTheme="majorBidi" w:hAnsiTheme="majorBidi" w:cstheme="majorBidi"/>
          <w:sz w:val="24"/>
          <w:szCs w:val="24"/>
        </w:rPr>
        <w:t xml:space="preserve"> </w:t>
      </w:r>
      <w:r w:rsidR="00575DA6" w:rsidRPr="00191D2D">
        <w:rPr>
          <w:rFonts w:asciiTheme="majorBidi" w:hAnsiTheme="majorBidi" w:cstheme="majorBidi"/>
          <w:sz w:val="24"/>
          <w:szCs w:val="24"/>
        </w:rPr>
        <w:t>core tension</w:t>
      </w:r>
      <w:r w:rsidR="00E9681A" w:rsidRPr="00191D2D">
        <w:rPr>
          <w:rFonts w:asciiTheme="majorBidi" w:hAnsiTheme="majorBidi" w:cstheme="majorBidi"/>
          <w:sz w:val="24"/>
          <w:szCs w:val="24"/>
        </w:rPr>
        <w:t>s</w:t>
      </w:r>
      <w:r w:rsidR="00575DA6" w:rsidRPr="00191D2D">
        <w:rPr>
          <w:rFonts w:asciiTheme="majorBidi" w:hAnsiTheme="majorBidi" w:cstheme="majorBidi"/>
          <w:sz w:val="24"/>
          <w:szCs w:val="24"/>
        </w:rPr>
        <w:t xml:space="preserve"> </w:t>
      </w:r>
      <w:r w:rsidR="00FA1754" w:rsidRPr="00191D2D">
        <w:rPr>
          <w:rFonts w:asciiTheme="majorBidi" w:hAnsiTheme="majorBidi" w:cstheme="majorBidi"/>
          <w:sz w:val="24"/>
          <w:szCs w:val="24"/>
        </w:rPr>
        <w:t xml:space="preserve">inherent to </w:t>
      </w:r>
      <w:r w:rsidR="005F0125" w:rsidRPr="00191D2D">
        <w:rPr>
          <w:rFonts w:asciiTheme="majorBidi" w:hAnsiTheme="majorBidi" w:cstheme="majorBidi"/>
          <w:sz w:val="24"/>
          <w:szCs w:val="24"/>
        </w:rPr>
        <w:t>UNESCO’s</w:t>
      </w:r>
      <w:r w:rsidR="00FA1754" w:rsidRPr="00191D2D">
        <w:rPr>
          <w:rFonts w:asciiTheme="majorBidi" w:hAnsiTheme="majorBidi" w:cstheme="majorBidi"/>
          <w:sz w:val="24"/>
          <w:szCs w:val="24"/>
        </w:rPr>
        <w:t xml:space="preserve"> international application of</w:t>
      </w:r>
      <w:r w:rsidR="005E1E59" w:rsidRPr="00191D2D">
        <w:rPr>
          <w:rFonts w:asciiTheme="majorBidi" w:hAnsiTheme="majorBidi" w:cstheme="majorBidi"/>
          <w:sz w:val="24"/>
          <w:szCs w:val="24"/>
        </w:rPr>
        <w:t xml:space="preserve"> tangible</w:t>
      </w:r>
      <w:r w:rsidR="00FA1754" w:rsidRPr="00191D2D">
        <w:rPr>
          <w:rFonts w:asciiTheme="majorBidi" w:hAnsiTheme="majorBidi" w:cstheme="majorBidi"/>
          <w:sz w:val="24"/>
          <w:szCs w:val="24"/>
        </w:rPr>
        <w:t xml:space="preserve"> heritage</w:t>
      </w:r>
      <w:r w:rsidR="00E9681A" w:rsidRPr="00191D2D">
        <w:rPr>
          <w:rFonts w:asciiTheme="majorBidi" w:hAnsiTheme="majorBidi" w:cstheme="majorBidi"/>
          <w:sz w:val="24"/>
          <w:szCs w:val="24"/>
        </w:rPr>
        <w:t xml:space="preserve">. The first being </w:t>
      </w:r>
      <w:r w:rsidR="00AF4F88" w:rsidRPr="00191D2D">
        <w:rPr>
          <w:rFonts w:asciiTheme="majorBidi" w:hAnsiTheme="majorBidi" w:cstheme="majorBidi"/>
          <w:sz w:val="24"/>
          <w:szCs w:val="24"/>
        </w:rPr>
        <w:t xml:space="preserve">what real-world implications are present when trying to legislate </w:t>
      </w:r>
      <w:r w:rsidR="00E9681A" w:rsidRPr="00191D2D">
        <w:rPr>
          <w:rFonts w:asciiTheme="majorBidi" w:hAnsiTheme="majorBidi" w:cstheme="majorBidi"/>
          <w:sz w:val="24"/>
          <w:szCs w:val="24"/>
        </w:rPr>
        <w:t xml:space="preserve">a </w:t>
      </w:r>
      <w:r w:rsidR="004A2133" w:rsidRPr="00191D2D">
        <w:rPr>
          <w:rFonts w:asciiTheme="majorBidi" w:hAnsiTheme="majorBidi" w:cstheme="majorBidi"/>
          <w:sz w:val="24"/>
          <w:szCs w:val="24"/>
        </w:rPr>
        <w:t>homogenised</w:t>
      </w:r>
      <w:r w:rsidR="00E9681A" w:rsidRPr="00191D2D">
        <w:rPr>
          <w:rFonts w:asciiTheme="majorBidi" w:hAnsiTheme="majorBidi" w:cstheme="majorBidi"/>
          <w:sz w:val="24"/>
          <w:szCs w:val="24"/>
        </w:rPr>
        <w:t xml:space="preserve"> </w:t>
      </w:r>
      <w:r w:rsidR="00F75543" w:rsidRPr="00191D2D">
        <w:rPr>
          <w:rFonts w:asciiTheme="majorBidi" w:hAnsiTheme="majorBidi" w:cstheme="majorBidi"/>
          <w:sz w:val="24"/>
          <w:szCs w:val="24"/>
        </w:rPr>
        <w:t>framework</w:t>
      </w:r>
      <w:r w:rsidR="00E9681A" w:rsidRPr="00191D2D">
        <w:rPr>
          <w:rFonts w:asciiTheme="majorBidi" w:hAnsiTheme="majorBidi" w:cstheme="majorBidi"/>
          <w:sz w:val="24"/>
          <w:szCs w:val="24"/>
        </w:rPr>
        <w:t xml:space="preserve"> </w:t>
      </w:r>
      <w:r w:rsidR="00F75543" w:rsidRPr="00191D2D">
        <w:rPr>
          <w:rFonts w:asciiTheme="majorBidi" w:hAnsiTheme="majorBidi" w:cstheme="majorBidi"/>
          <w:sz w:val="24"/>
          <w:szCs w:val="24"/>
        </w:rPr>
        <w:t xml:space="preserve">of outstanding-ness </w:t>
      </w:r>
      <w:r w:rsidR="0055123F" w:rsidRPr="00191D2D">
        <w:rPr>
          <w:rFonts w:asciiTheme="majorBidi" w:hAnsiTheme="majorBidi" w:cstheme="majorBidi"/>
          <w:sz w:val="24"/>
          <w:szCs w:val="24"/>
        </w:rPr>
        <w:t xml:space="preserve">from a subjectively applied </w:t>
      </w:r>
      <w:r w:rsidR="00A83E90" w:rsidRPr="00191D2D">
        <w:rPr>
          <w:rFonts w:asciiTheme="majorBidi" w:hAnsiTheme="majorBidi" w:cstheme="majorBidi"/>
          <w:sz w:val="24"/>
          <w:szCs w:val="24"/>
        </w:rPr>
        <w:t>definition</w:t>
      </w:r>
      <w:r w:rsidR="00E9681A" w:rsidRPr="00191D2D">
        <w:rPr>
          <w:rFonts w:asciiTheme="majorBidi" w:hAnsiTheme="majorBidi" w:cstheme="majorBidi"/>
          <w:sz w:val="24"/>
          <w:szCs w:val="24"/>
        </w:rPr>
        <w:t>? And second, based on th</w:t>
      </w:r>
      <w:r w:rsidR="00D01B1B" w:rsidRPr="00191D2D">
        <w:rPr>
          <w:rFonts w:asciiTheme="majorBidi" w:hAnsiTheme="majorBidi" w:cstheme="majorBidi"/>
          <w:sz w:val="24"/>
          <w:szCs w:val="24"/>
        </w:rPr>
        <w:t xml:space="preserve">is definition, </w:t>
      </w:r>
      <w:r w:rsidR="00FA1754" w:rsidRPr="00191D2D">
        <w:rPr>
          <w:rFonts w:asciiTheme="majorBidi" w:hAnsiTheme="majorBidi" w:cstheme="majorBidi"/>
          <w:sz w:val="24"/>
          <w:szCs w:val="24"/>
        </w:rPr>
        <w:t xml:space="preserve">who </w:t>
      </w:r>
      <w:r w:rsidR="00B37E56" w:rsidRPr="00191D2D">
        <w:rPr>
          <w:rFonts w:asciiTheme="majorBidi" w:hAnsiTheme="majorBidi" w:cstheme="majorBidi"/>
          <w:sz w:val="24"/>
          <w:szCs w:val="24"/>
        </w:rPr>
        <w:t>adjudicates</w:t>
      </w:r>
      <w:r w:rsidR="00040033" w:rsidRPr="00191D2D">
        <w:rPr>
          <w:rFonts w:asciiTheme="majorBidi" w:hAnsiTheme="majorBidi" w:cstheme="majorBidi"/>
          <w:sz w:val="24"/>
          <w:szCs w:val="24"/>
        </w:rPr>
        <w:t xml:space="preserve"> what legacies</w:t>
      </w:r>
      <w:r w:rsidR="00D01B1B" w:rsidRPr="00191D2D">
        <w:rPr>
          <w:rFonts w:asciiTheme="majorBidi" w:hAnsiTheme="majorBidi" w:cstheme="majorBidi"/>
          <w:sz w:val="24"/>
          <w:szCs w:val="24"/>
        </w:rPr>
        <w:t xml:space="preserve"> and sites</w:t>
      </w:r>
      <w:r w:rsidR="00040033" w:rsidRPr="00191D2D">
        <w:rPr>
          <w:rFonts w:asciiTheme="majorBidi" w:hAnsiTheme="majorBidi" w:cstheme="majorBidi"/>
          <w:sz w:val="24"/>
          <w:szCs w:val="24"/>
        </w:rPr>
        <w:t xml:space="preserve"> are </w:t>
      </w:r>
      <w:r w:rsidR="00B37E56" w:rsidRPr="00191D2D">
        <w:rPr>
          <w:rFonts w:asciiTheme="majorBidi" w:hAnsiTheme="majorBidi" w:cstheme="majorBidi"/>
          <w:sz w:val="24"/>
          <w:szCs w:val="24"/>
        </w:rPr>
        <w:t xml:space="preserve">classified </w:t>
      </w:r>
      <w:r w:rsidR="00D01B1B" w:rsidRPr="00191D2D">
        <w:rPr>
          <w:rFonts w:asciiTheme="majorBidi" w:hAnsiTheme="majorBidi" w:cstheme="majorBidi"/>
          <w:sz w:val="24"/>
          <w:szCs w:val="24"/>
        </w:rPr>
        <w:t>worthy of</w:t>
      </w:r>
      <w:r w:rsidR="00B37E56" w:rsidRPr="00191D2D">
        <w:rPr>
          <w:rFonts w:asciiTheme="majorBidi" w:hAnsiTheme="majorBidi" w:cstheme="majorBidi"/>
          <w:sz w:val="24"/>
          <w:szCs w:val="24"/>
        </w:rPr>
        <w:t xml:space="preserve"> possessing an </w:t>
      </w:r>
      <w:r w:rsidR="00927DC8" w:rsidRPr="00191D2D">
        <w:rPr>
          <w:rFonts w:asciiTheme="majorBidi" w:hAnsiTheme="majorBidi" w:cstheme="majorBidi"/>
          <w:sz w:val="24"/>
          <w:szCs w:val="24"/>
        </w:rPr>
        <w:t>OUV</w:t>
      </w:r>
      <w:r w:rsidR="00B67100" w:rsidRPr="00191D2D">
        <w:rPr>
          <w:rFonts w:asciiTheme="majorBidi" w:hAnsiTheme="majorBidi" w:cstheme="majorBidi"/>
          <w:sz w:val="24"/>
          <w:szCs w:val="24"/>
        </w:rPr>
        <w:t>?</w:t>
      </w:r>
      <w:r w:rsidR="008437CF" w:rsidRPr="00191D2D">
        <w:rPr>
          <w:rFonts w:asciiTheme="majorBidi" w:hAnsiTheme="majorBidi" w:cstheme="majorBidi"/>
          <w:sz w:val="24"/>
          <w:szCs w:val="24"/>
        </w:rPr>
        <w:t xml:space="preserve"> </w:t>
      </w:r>
      <w:r w:rsidR="0067151D" w:rsidRPr="00191D2D">
        <w:rPr>
          <w:rFonts w:asciiTheme="majorBidi" w:hAnsiTheme="majorBidi" w:cstheme="majorBidi"/>
          <w:sz w:val="24"/>
          <w:szCs w:val="24"/>
        </w:rPr>
        <w:t>Adding to the discussion, Rodney Harrison focuses on</w:t>
      </w:r>
      <w:r w:rsidR="00F75543" w:rsidRPr="00191D2D">
        <w:rPr>
          <w:rFonts w:asciiTheme="majorBidi" w:hAnsiTheme="majorBidi" w:cstheme="majorBidi"/>
          <w:sz w:val="24"/>
          <w:szCs w:val="24"/>
        </w:rPr>
        <w:t xml:space="preserve"> the second </w:t>
      </w:r>
      <w:r w:rsidR="00927DC8" w:rsidRPr="00191D2D">
        <w:rPr>
          <w:rFonts w:asciiTheme="majorBidi" w:hAnsiTheme="majorBidi" w:cstheme="majorBidi"/>
          <w:sz w:val="24"/>
          <w:szCs w:val="24"/>
        </w:rPr>
        <w:t>word in</w:t>
      </w:r>
      <w:r w:rsidR="0067151D" w:rsidRPr="00191D2D">
        <w:rPr>
          <w:rFonts w:asciiTheme="majorBidi" w:hAnsiTheme="majorBidi" w:cstheme="majorBidi"/>
          <w:sz w:val="24"/>
          <w:szCs w:val="24"/>
        </w:rPr>
        <w:t xml:space="preserve"> </w:t>
      </w:r>
      <w:r w:rsidR="00927DC8" w:rsidRPr="00191D2D">
        <w:rPr>
          <w:rFonts w:asciiTheme="majorBidi" w:hAnsiTheme="majorBidi" w:cstheme="majorBidi"/>
          <w:sz w:val="24"/>
          <w:szCs w:val="24"/>
        </w:rPr>
        <w:t xml:space="preserve">OUV, claiming that </w:t>
      </w:r>
      <w:r w:rsidR="0067151D" w:rsidRPr="00191D2D">
        <w:rPr>
          <w:rFonts w:asciiTheme="majorBidi" w:hAnsiTheme="majorBidi" w:cstheme="majorBidi"/>
          <w:sz w:val="24"/>
          <w:szCs w:val="24"/>
        </w:rPr>
        <w:t xml:space="preserve">universality </w:t>
      </w:r>
      <w:r w:rsidR="00927DC8" w:rsidRPr="00191D2D">
        <w:rPr>
          <w:rFonts w:asciiTheme="majorBidi" w:hAnsiTheme="majorBidi" w:cstheme="majorBidi"/>
          <w:sz w:val="24"/>
          <w:szCs w:val="24"/>
        </w:rPr>
        <w:t xml:space="preserve">can </w:t>
      </w:r>
      <w:r w:rsidR="0067151D" w:rsidRPr="00191D2D">
        <w:rPr>
          <w:rFonts w:asciiTheme="majorBidi" w:hAnsiTheme="majorBidi" w:cstheme="majorBidi"/>
          <w:sz w:val="24"/>
          <w:szCs w:val="24"/>
        </w:rPr>
        <w:t>be</w:t>
      </w:r>
      <w:r w:rsidR="00927DC8" w:rsidRPr="00191D2D">
        <w:rPr>
          <w:rFonts w:asciiTheme="majorBidi" w:hAnsiTheme="majorBidi" w:cstheme="majorBidi"/>
          <w:sz w:val="24"/>
          <w:szCs w:val="24"/>
        </w:rPr>
        <w:t xml:space="preserve"> </w:t>
      </w:r>
      <w:r w:rsidR="0067151D" w:rsidRPr="00191D2D">
        <w:rPr>
          <w:rFonts w:asciiTheme="majorBidi" w:hAnsiTheme="majorBidi" w:cstheme="majorBidi"/>
          <w:sz w:val="24"/>
          <w:szCs w:val="24"/>
        </w:rPr>
        <w:t xml:space="preserve">a driver for </w:t>
      </w:r>
      <w:r w:rsidR="00325B8B" w:rsidRPr="00191D2D">
        <w:rPr>
          <w:rFonts w:asciiTheme="majorBidi" w:hAnsiTheme="majorBidi" w:cstheme="majorBidi"/>
          <w:sz w:val="24"/>
          <w:szCs w:val="24"/>
        </w:rPr>
        <w:t>equal representation</w:t>
      </w:r>
      <w:r w:rsidR="0067151D" w:rsidRPr="00191D2D">
        <w:rPr>
          <w:rFonts w:asciiTheme="majorBidi" w:hAnsiTheme="majorBidi" w:cstheme="majorBidi"/>
          <w:sz w:val="24"/>
          <w:szCs w:val="24"/>
        </w:rPr>
        <w:t xml:space="preserve">, as ‘by expressing itself as a universal convention relating to the world’s heritage, the World Heritage Convention is explicitly forced to confront the issue of </w:t>
      </w:r>
      <w:r w:rsidR="0067151D" w:rsidRPr="00191D2D">
        <w:rPr>
          <w:rFonts w:asciiTheme="majorBidi" w:hAnsiTheme="majorBidi" w:cstheme="majorBidi"/>
          <w:i/>
          <w:iCs/>
          <w:sz w:val="24"/>
          <w:szCs w:val="24"/>
        </w:rPr>
        <w:t>representation</w:t>
      </w:r>
      <w:r w:rsidR="0067151D" w:rsidRPr="00191D2D">
        <w:rPr>
          <w:rFonts w:asciiTheme="majorBidi" w:hAnsiTheme="majorBidi" w:cstheme="majorBidi"/>
          <w:sz w:val="24"/>
          <w:szCs w:val="24"/>
        </w:rPr>
        <w:t xml:space="preserve"> whenever claims that run counter to its definition of heritage are made.’</w:t>
      </w:r>
      <w:r w:rsidR="0067151D" w:rsidRPr="00191D2D">
        <w:rPr>
          <w:rFonts w:asciiTheme="majorBidi" w:hAnsiTheme="majorBidi" w:cstheme="majorBidi"/>
          <w:sz w:val="24"/>
          <w:szCs w:val="24"/>
          <w:vertAlign w:val="superscript"/>
        </w:rPr>
        <w:footnoteReference w:id="6"/>
      </w:r>
      <w:r w:rsidR="00D15960" w:rsidRPr="00191D2D">
        <w:rPr>
          <w:rFonts w:asciiTheme="majorBidi" w:hAnsiTheme="majorBidi" w:cstheme="majorBidi"/>
          <w:sz w:val="24"/>
          <w:szCs w:val="24"/>
        </w:rPr>
        <w:t xml:space="preserve"> </w:t>
      </w:r>
      <w:r w:rsidR="007E4586" w:rsidRPr="00191D2D">
        <w:rPr>
          <w:rFonts w:asciiTheme="majorBidi" w:hAnsiTheme="majorBidi" w:cstheme="majorBidi"/>
          <w:sz w:val="24"/>
          <w:szCs w:val="24"/>
        </w:rPr>
        <w:t>That said</w:t>
      </w:r>
      <w:r w:rsidR="00D15960" w:rsidRPr="00191D2D">
        <w:rPr>
          <w:rFonts w:asciiTheme="majorBidi" w:hAnsiTheme="majorBidi" w:cstheme="majorBidi"/>
          <w:sz w:val="24"/>
          <w:szCs w:val="24"/>
        </w:rPr>
        <w:t xml:space="preserve">, </w:t>
      </w:r>
      <w:r w:rsidR="00607F6E" w:rsidRPr="00191D2D">
        <w:rPr>
          <w:rFonts w:asciiTheme="majorBidi" w:hAnsiTheme="majorBidi" w:cstheme="majorBidi"/>
          <w:sz w:val="24"/>
          <w:szCs w:val="24"/>
        </w:rPr>
        <w:t>Harrison</w:t>
      </w:r>
      <w:r w:rsidR="007E4586" w:rsidRPr="00191D2D">
        <w:rPr>
          <w:rFonts w:asciiTheme="majorBidi" w:hAnsiTheme="majorBidi" w:cstheme="majorBidi"/>
          <w:sz w:val="24"/>
          <w:szCs w:val="24"/>
        </w:rPr>
        <w:t xml:space="preserve">’s understanding of </w:t>
      </w:r>
      <w:r w:rsidR="00607F6E" w:rsidRPr="00191D2D">
        <w:rPr>
          <w:rFonts w:asciiTheme="majorBidi" w:hAnsiTheme="majorBidi" w:cstheme="majorBidi"/>
          <w:sz w:val="24"/>
          <w:szCs w:val="24"/>
        </w:rPr>
        <w:t xml:space="preserve">representation </w:t>
      </w:r>
      <w:r w:rsidR="00854497" w:rsidRPr="00191D2D">
        <w:rPr>
          <w:rFonts w:asciiTheme="majorBidi" w:hAnsiTheme="majorBidi" w:cstheme="majorBidi"/>
          <w:sz w:val="24"/>
          <w:szCs w:val="24"/>
        </w:rPr>
        <w:t xml:space="preserve">still </w:t>
      </w:r>
      <w:r w:rsidR="007E4586" w:rsidRPr="00191D2D">
        <w:rPr>
          <w:rFonts w:asciiTheme="majorBidi" w:hAnsiTheme="majorBidi" w:cstheme="majorBidi"/>
          <w:sz w:val="24"/>
          <w:szCs w:val="24"/>
        </w:rPr>
        <w:t>focuses on a top-down perspective to heritage</w:t>
      </w:r>
      <w:r w:rsidR="00854497" w:rsidRPr="00191D2D">
        <w:rPr>
          <w:rFonts w:asciiTheme="majorBidi" w:hAnsiTheme="majorBidi" w:cstheme="majorBidi"/>
          <w:sz w:val="24"/>
          <w:szCs w:val="24"/>
        </w:rPr>
        <w:t xml:space="preserve">, </w:t>
      </w:r>
      <w:r w:rsidR="00F573BE" w:rsidRPr="00191D2D">
        <w:rPr>
          <w:rFonts w:asciiTheme="majorBidi" w:hAnsiTheme="majorBidi" w:cstheme="majorBidi"/>
          <w:sz w:val="24"/>
          <w:szCs w:val="24"/>
        </w:rPr>
        <w:t xml:space="preserve">as he believes UNESCO should be held accountable </w:t>
      </w:r>
      <w:r w:rsidR="006114DC" w:rsidRPr="00191D2D">
        <w:rPr>
          <w:rFonts w:asciiTheme="majorBidi" w:hAnsiTheme="majorBidi" w:cstheme="majorBidi"/>
          <w:sz w:val="24"/>
          <w:szCs w:val="24"/>
        </w:rPr>
        <w:t xml:space="preserve">for not </w:t>
      </w:r>
      <w:r w:rsidR="00193C1A" w:rsidRPr="00191D2D">
        <w:rPr>
          <w:rFonts w:asciiTheme="majorBidi" w:hAnsiTheme="majorBidi" w:cstheme="majorBidi"/>
          <w:sz w:val="24"/>
          <w:szCs w:val="24"/>
        </w:rPr>
        <w:t>applying their own standards</w:t>
      </w:r>
      <w:r w:rsidR="006114DC" w:rsidRPr="00191D2D">
        <w:rPr>
          <w:rFonts w:asciiTheme="majorBidi" w:hAnsiTheme="majorBidi" w:cstheme="majorBidi"/>
          <w:sz w:val="24"/>
          <w:szCs w:val="24"/>
        </w:rPr>
        <w:t xml:space="preserve"> </w:t>
      </w:r>
      <w:r w:rsidR="00193C1A" w:rsidRPr="00191D2D">
        <w:rPr>
          <w:rFonts w:asciiTheme="majorBidi" w:hAnsiTheme="majorBidi" w:cstheme="majorBidi"/>
          <w:sz w:val="24"/>
          <w:szCs w:val="24"/>
        </w:rPr>
        <w:t xml:space="preserve">to universality as out of </w:t>
      </w:r>
      <w:r w:rsidR="007562F5" w:rsidRPr="00191D2D">
        <w:rPr>
          <w:rFonts w:asciiTheme="majorBidi" w:hAnsiTheme="majorBidi" w:cstheme="majorBidi"/>
          <w:sz w:val="24"/>
          <w:szCs w:val="24"/>
        </w:rPr>
        <w:t xml:space="preserve">the 933 </w:t>
      </w:r>
      <w:r w:rsidR="00193C1A" w:rsidRPr="00191D2D">
        <w:rPr>
          <w:rFonts w:asciiTheme="majorBidi" w:hAnsiTheme="majorBidi" w:cstheme="majorBidi"/>
          <w:sz w:val="24"/>
          <w:szCs w:val="24"/>
        </w:rPr>
        <w:t>UNESCO Cultural World Heritage</w:t>
      </w:r>
      <w:r w:rsidR="007562F5" w:rsidRPr="00191D2D">
        <w:rPr>
          <w:rFonts w:asciiTheme="majorBidi" w:hAnsiTheme="majorBidi" w:cstheme="majorBidi"/>
          <w:sz w:val="24"/>
          <w:szCs w:val="24"/>
        </w:rPr>
        <w:t xml:space="preserve"> sites</w:t>
      </w:r>
      <w:r w:rsidR="00193C1A" w:rsidRPr="00191D2D">
        <w:rPr>
          <w:rFonts w:asciiTheme="majorBidi" w:hAnsiTheme="majorBidi" w:cstheme="majorBidi"/>
          <w:sz w:val="24"/>
          <w:szCs w:val="24"/>
        </w:rPr>
        <w:t>, 485 of them are in Europe or North America.</w:t>
      </w:r>
      <w:r w:rsidR="001967D7" w:rsidRPr="00191D2D">
        <w:rPr>
          <w:rFonts w:asciiTheme="majorBidi" w:hAnsiTheme="majorBidi" w:cstheme="majorBidi"/>
          <w:sz w:val="24"/>
          <w:szCs w:val="24"/>
        </w:rPr>
        <w:t xml:space="preserve"> </w:t>
      </w:r>
      <w:r w:rsidR="001A070F" w:rsidRPr="00191D2D">
        <w:rPr>
          <w:rFonts w:asciiTheme="majorBidi" w:hAnsiTheme="majorBidi" w:cstheme="majorBidi"/>
          <w:sz w:val="24"/>
          <w:szCs w:val="24"/>
        </w:rPr>
        <w:t>Yet</w:t>
      </w:r>
      <w:r w:rsidR="001967D7" w:rsidRPr="00191D2D">
        <w:rPr>
          <w:rFonts w:asciiTheme="majorBidi" w:hAnsiTheme="majorBidi" w:cstheme="majorBidi"/>
          <w:sz w:val="24"/>
          <w:szCs w:val="24"/>
        </w:rPr>
        <w:t xml:space="preserve">, </w:t>
      </w:r>
      <w:r w:rsidR="001A070F" w:rsidRPr="00191D2D">
        <w:rPr>
          <w:rFonts w:asciiTheme="majorBidi" w:hAnsiTheme="majorBidi" w:cstheme="majorBidi"/>
          <w:sz w:val="24"/>
          <w:szCs w:val="24"/>
        </w:rPr>
        <w:t xml:space="preserve">as De Cesari </w:t>
      </w:r>
      <w:r w:rsidR="001A070F" w:rsidRPr="00191D2D">
        <w:rPr>
          <w:rFonts w:asciiTheme="majorBidi" w:hAnsiTheme="majorBidi" w:cstheme="majorBidi"/>
          <w:sz w:val="24"/>
          <w:szCs w:val="24"/>
        </w:rPr>
        <w:lastRenderedPageBreak/>
        <w:t xml:space="preserve">writes, </w:t>
      </w:r>
      <w:r w:rsidR="00F61E3B" w:rsidRPr="00191D2D">
        <w:rPr>
          <w:rFonts w:asciiTheme="majorBidi" w:hAnsiTheme="majorBidi" w:cstheme="majorBidi"/>
          <w:sz w:val="24"/>
          <w:szCs w:val="24"/>
        </w:rPr>
        <w:t>‘It is crucial, however, to understand these processes from below as well,’</w:t>
      </w:r>
      <w:r w:rsidR="00F61E3B" w:rsidRPr="00191D2D">
        <w:rPr>
          <w:rStyle w:val="FootnoteReference"/>
          <w:rFonts w:asciiTheme="majorBidi" w:hAnsiTheme="majorBidi" w:cstheme="majorBidi"/>
          <w:sz w:val="24"/>
          <w:szCs w:val="24"/>
        </w:rPr>
        <w:footnoteReference w:id="7"/>
      </w:r>
      <w:r w:rsidR="00F61E3B" w:rsidRPr="00191D2D">
        <w:rPr>
          <w:rFonts w:asciiTheme="majorBidi" w:hAnsiTheme="majorBidi" w:cstheme="majorBidi"/>
          <w:sz w:val="24"/>
          <w:szCs w:val="24"/>
        </w:rPr>
        <w:t xml:space="preserve"> </w:t>
      </w:r>
      <w:r w:rsidR="004060BE" w:rsidRPr="00191D2D">
        <w:rPr>
          <w:rFonts w:asciiTheme="majorBidi" w:hAnsiTheme="majorBidi" w:cstheme="majorBidi"/>
          <w:sz w:val="24"/>
          <w:szCs w:val="24"/>
        </w:rPr>
        <w:t xml:space="preserve">by focusing on how heritage discourse affects those whose cities or places are affected by UNESCO’s </w:t>
      </w:r>
      <w:r w:rsidR="00536F2E" w:rsidRPr="00191D2D">
        <w:rPr>
          <w:rFonts w:asciiTheme="majorBidi" w:hAnsiTheme="majorBidi" w:cstheme="majorBidi"/>
          <w:sz w:val="24"/>
          <w:szCs w:val="24"/>
        </w:rPr>
        <w:t>top-down</w:t>
      </w:r>
      <w:r w:rsidR="004060BE" w:rsidRPr="00191D2D">
        <w:rPr>
          <w:rFonts w:asciiTheme="majorBidi" w:hAnsiTheme="majorBidi" w:cstheme="majorBidi"/>
          <w:sz w:val="24"/>
          <w:szCs w:val="24"/>
        </w:rPr>
        <w:t xml:space="preserve"> decisions.</w:t>
      </w:r>
    </w:p>
    <w:p w14:paraId="17EB5748" w14:textId="04BA2AA1" w:rsidR="000F6F18" w:rsidRPr="00191D2D" w:rsidRDefault="00E12FF4" w:rsidP="00ED37D6">
      <w:pPr>
        <w:spacing w:line="480" w:lineRule="auto"/>
        <w:ind w:firstLine="720"/>
        <w:rPr>
          <w:rFonts w:asciiTheme="majorBidi" w:hAnsiTheme="majorBidi" w:cstheme="majorBidi"/>
          <w:sz w:val="24"/>
          <w:szCs w:val="24"/>
        </w:rPr>
      </w:pPr>
      <w:r w:rsidRPr="00191D2D">
        <w:rPr>
          <w:rFonts w:asciiTheme="majorBidi" w:hAnsiTheme="majorBidi" w:cstheme="majorBidi"/>
          <w:sz w:val="24"/>
          <w:szCs w:val="24"/>
        </w:rPr>
        <w:t>Th</w:t>
      </w:r>
      <w:r w:rsidR="00D01035" w:rsidRPr="00191D2D">
        <w:rPr>
          <w:rFonts w:asciiTheme="majorBidi" w:hAnsiTheme="majorBidi" w:cstheme="majorBidi"/>
          <w:sz w:val="24"/>
          <w:szCs w:val="24"/>
        </w:rPr>
        <w:t>e</w:t>
      </w:r>
      <w:r w:rsidRPr="00191D2D">
        <w:rPr>
          <w:rFonts w:asciiTheme="majorBidi" w:hAnsiTheme="majorBidi" w:cstheme="majorBidi"/>
          <w:sz w:val="24"/>
          <w:szCs w:val="24"/>
        </w:rPr>
        <w:t xml:space="preserve"> tension</w:t>
      </w:r>
      <w:r w:rsidR="00D01035" w:rsidRPr="00191D2D">
        <w:rPr>
          <w:rFonts w:asciiTheme="majorBidi" w:hAnsiTheme="majorBidi" w:cstheme="majorBidi"/>
          <w:sz w:val="24"/>
          <w:szCs w:val="24"/>
        </w:rPr>
        <w:t xml:space="preserve">s </w:t>
      </w:r>
      <w:r w:rsidR="00801E16" w:rsidRPr="00191D2D">
        <w:rPr>
          <w:rFonts w:asciiTheme="majorBidi" w:hAnsiTheme="majorBidi" w:cstheme="majorBidi"/>
          <w:sz w:val="24"/>
          <w:szCs w:val="24"/>
        </w:rPr>
        <w:t xml:space="preserve">present in the discussion of the scholars and sources above </w:t>
      </w:r>
      <w:r w:rsidR="00D01035" w:rsidRPr="00191D2D">
        <w:rPr>
          <w:rFonts w:asciiTheme="majorBidi" w:hAnsiTheme="majorBidi" w:cstheme="majorBidi"/>
          <w:sz w:val="24"/>
          <w:szCs w:val="24"/>
        </w:rPr>
        <w:t>are</w:t>
      </w:r>
      <w:r w:rsidRPr="00191D2D">
        <w:rPr>
          <w:rFonts w:asciiTheme="majorBidi" w:hAnsiTheme="majorBidi" w:cstheme="majorBidi"/>
          <w:sz w:val="24"/>
          <w:szCs w:val="24"/>
        </w:rPr>
        <w:t xml:space="preserve"> evident </w:t>
      </w:r>
      <w:r w:rsidR="00D01035" w:rsidRPr="00191D2D">
        <w:rPr>
          <w:rFonts w:asciiTheme="majorBidi" w:hAnsiTheme="majorBidi" w:cstheme="majorBidi"/>
          <w:sz w:val="24"/>
          <w:szCs w:val="24"/>
        </w:rPr>
        <w:t>when</w:t>
      </w:r>
      <w:r w:rsidR="009913E2" w:rsidRPr="00191D2D">
        <w:rPr>
          <w:rFonts w:asciiTheme="majorBidi" w:hAnsiTheme="majorBidi" w:cstheme="majorBidi"/>
          <w:sz w:val="24"/>
          <w:szCs w:val="24"/>
        </w:rPr>
        <w:t xml:space="preserve"> examining the </w:t>
      </w:r>
      <w:r w:rsidR="00431D10" w:rsidRPr="00191D2D">
        <w:rPr>
          <w:rFonts w:asciiTheme="majorBidi" w:hAnsiTheme="majorBidi" w:cstheme="majorBidi"/>
          <w:sz w:val="24"/>
          <w:szCs w:val="24"/>
        </w:rPr>
        <w:t xml:space="preserve">Maritime </w:t>
      </w:r>
      <w:r w:rsidR="009913E2" w:rsidRPr="00191D2D">
        <w:rPr>
          <w:rFonts w:asciiTheme="majorBidi" w:hAnsiTheme="majorBidi" w:cstheme="majorBidi"/>
          <w:sz w:val="24"/>
          <w:szCs w:val="24"/>
        </w:rPr>
        <w:t xml:space="preserve">City of Liverpool. </w:t>
      </w:r>
      <w:r w:rsidR="00CE54CE" w:rsidRPr="00191D2D">
        <w:rPr>
          <w:rFonts w:asciiTheme="majorBidi" w:hAnsiTheme="majorBidi" w:cstheme="majorBidi"/>
          <w:sz w:val="24"/>
          <w:szCs w:val="24"/>
        </w:rPr>
        <w:t xml:space="preserve">Liverpool gained World Heritage status in </w:t>
      </w:r>
      <w:r w:rsidR="00411E9E" w:rsidRPr="00191D2D">
        <w:rPr>
          <w:rFonts w:asciiTheme="majorBidi" w:hAnsiTheme="majorBidi" w:cstheme="majorBidi"/>
          <w:sz w:val="24"/>
          <w:szCs w:val="24"/>
        </w:rPr>
        <w:t>2004</w:t>
      </w:r>
      <w:r w:rsidR="00777402" w:rsidRPr="00191D2D">
        <w:rPr>
          <w:rFonts w:asciiTheme="majorBidi" w:hAnsiTheme="majorBidi" w:cstheme="majorBidi"/>
          <w:sz w:val="24"/>
          <w:szCs w:val="24"/>
        </w:rPr>
        <w:t xml:space="preserve"> because of its </w:t>
      </w:r>
      <w:r w:rsidR="0094177C" w:rsidRPr="00191D2D">
        <w:rPr>
          <w:rFonts w:asciiTheme="majorBidi" w:hAnsiTheme="majorBidi" w:cstheme="majorBidi"/>
          <w:sz w:val="24"/>
          <w:szCs w:val="24"/>
        </w:rPr>
        <w:t>‘outstanding example of a world mercantile port city, which represents the early development of global trading and cultural connections throughout the British Empire.’</w:t>
      </w:r>
      <w:r w:rsidR="0094177C" w:rsidRPr="00191D2D">
        <w:rPr>
          <w:rStyle w:val="FootnoteReference"/>
          <w:rFonts w:asciiTheme="majorBidi" w:hAnsiTheme="majorBidi" w:cstheme="majorBidi"/>
          <w:sz w:val="24"/>
          <w:szCs w:val="24"/>
        </w:rPr>
        <w:footnoteReference w:id="8"/>
      </w:r>
      <w:r w:rsidR="0098739C" w:rsidRPr="00191D2D">
        <w:rPr>
          <w:rFonts w:asciiTheme="majorBidi" w:hAnsiTheme="majorBidi" w:cstheme="majorBidi"/>
          <w:sz w:val="24"/>
          <w:szCs w:val="24"/>
        </w:rPr>
        <w:t xml:space="preserve"> Its</w:t>
      </w:r>
      <w:r w:rsidR="00A5001C" w:rsidRPr="00191D2D">
        <w:rPr>
          <w:rFonts w:asciiTheme="majorBidi" w:hAnsiTheme="majorBidi" w:cstheme="majorBidi"/>
          <w:sz w:val="24"/>
          <w:szCs w:val="24"/>
        </w:rPr>
        <w:t xml:space="preserve"> historic centre, including ‘the Royal Liver Building, the Cunard Building, and Port of Liverpool Building; the Dock area with its warehouses, dock walls, remnant canal system, docks and other facilities related to port activities’ </w:t>
      </w:r>
      <w:r w:rsidR="0098739C" w:rsidRPr="00191D2D">
        <w:rPr>
          <w:rFonts w:asciiTheme="majorBidi" w:hAnsiTheme="majorBidi" w:cstheme="majorBidi"/>
          <w:sz w:val="24"/>
          <w:szCs w:val="24"/>
        </w:rPr>
        <w:t xml:space="preserve">served as </w:t>
      </w:r>
      <w:r w:rsidR="00767E04" w:rsidRPr="00191D2D">
        <w:rPr>
          <w:rFonts w:asciiTheme="majorBidi" w:hAnsiTheme="majorBidi" w:cstheme="majorBidi"/>
          <w:sz w:val="24"/>
          <w:szCs w:val="24"/>
        </w:rPr>
        <w:t>testaments to this</w:t>
      </w:r>
      <w:r w:rsidR="007334CD" w:rsidRPr="00191D2D">
        <w:rPr>
          <w:rFonts w:asciiTheme="majorBidi" w:hAnsiTheme="majorBidi" w:cstheme="majorBidi"/>
          <w:sz w:val="24"/>
          <w:szCs w:val="24"/>
        </w:rPr>
        <w:t>.</w:t>
      </w:r>
      <w:r w:rsidR="00BD6F7E" w:rsidRPr="00191D2D">
        <w:rPr>
          <w:rFonts w:asciiTheme="majorBidi" w:hAnsiTheme="majorBidi" w:cstheme="majorBidi"/>
          <w:sz w:val="24"/>
          <w:szCs w:val="24"/>
        </w:rPr>
        <w:t xml:space="preserve"> </w:t>
      </w:r>
      <w:r w:rsidR="00F44391" w:rsidRPr="00191D2D">
        <w:rPr>
          <w:rFonts w:asciiTheme="majorBidi" w:hAnsiTheme="majorBidi" w:cstheme="majorBidi"/>
          <w:sz w:val="24"/>
          <w:szCs w:val="24"/>
        </w:rPr>
        <w:t xml:space="preserve">However, as of 2021, Liverpool has had its status on the World Heritage List </w:t>
      </w:r>
      <w:r w:rsidR="003478D3" w:rsidRPr="00191D2D">
        <w:rPr>
          <w:rFonts w:asciiTheme="majorBidi" w:hAnsiTheme="majorBidi" w:cstheme="majorBidi"/>
          <w:sz w:val="24"/>
          <w:szCs w:val="24"/>
        </w:rPr>
        <w:t>removed</w:t>
      </w:r>
      <w:r w:rsidR="00F44391" w:rsidRPr="00191D2D">
        <w:rPr>
          <w:rFonts w:asciiTheme="majorBidi" w:hAnsiTheme="majorBidi" w:cstheme="majorBidi"/>
          <w:sz w:val="24"/>
          <w:szCs w:val="24"/>
        </w:rPr>
        <w:t xml:space="preserve"> by UNESCO at their World Heritage Committee by</w:t>
      </w:r>
      <w:r w:rsidR="003478D3" w:rsidRPr="00191D2D">
        <w:rPr>
          <w:rFonts w:asciiTheme="majorBidi" w:hAnsiTheme="majorBidi" w:cstheme="majorBidi"/>
          <w:sz w:val="24"/>
          <w:szCs w:val="24"/>
        </w:rPr>
        <w:t xml:space="preserve"> </w:t>
      </w:r>
      <w:r w:rsidR="00F44391" w:rsidRPr="00191D2D">
        <w:rPr>
          <w:rFonts w:asciiTheme="majorBidi" w:hAnsiTheme="majorBidi" w:cstheme="majorBidi"/>
          <w:sz w:val="24"/>
          <w:szCs w:val="24"/>
        </w:rPr>
        <w:t>twenty voting members</w:t>
      </w:r>
      <w:r w:rsidR="001D257C">
        <w:rPr>
          <w:rFonts w:asciiTheme="majorBidi" w:hAnsiTheme="majorBidi" w:cstheme="majorBidi"/>
          <w:sz w:val="24"/>
          <w:szCs w:val="24"/>
        </w:rPr>
        <w:t xml:space="preserve">. </w:t>
      </w:r>
      <w:r w:rsidR="007334CD" w:rsidRPr="00191D2D">
        <w:rPr>
          <w:rFonts w:asciiTheme="majorBidi" w:hAnsiTheme="majorBidi" w:cstheme="majorBidi"/>
          <w:sz w:val="24"/>
          <w:szCs w:val="24"/>
        </w:rPr>
        <w:t>According to the transcript of the meeting, since gaining World Heritage Status</w:t>
      </w:r>
      <w:r w:rsidR="0058025E" w:rsidRPr="00191D2D">
        <w:rPr>
          <w:rFonts w:asciiTheme="majorBidi" w:hAnsiTheme="majorBidi" w:cstheme="majorBidi"/>
          <w:sz w:val="24"/>
          <w:szCs w:val="24"/>
        </w:rPr>
        <w:t>,</w:t>
      </w:r>
      <w:r w:rsidR="007334CD" w:rsidRPr="00191D2D">
        <w:rPr>
          <w:rFonts w:asciiTheme="majorBidi" w:hAnsiTheme="majorBidi" w:cstheme="majorBidi"/>
          <w:sz w:val="24"/>
          <w:szCs w:val="24"/>
        </w:rPr>
        <w:t xml:space="preserve"> </w:t>
      </w:r>
      <w:r w:rsidR="00F44391" w:rsidRPr="00191D2D">
        <w:rPr>
          <w:rFonts w:asciiTheme="majorBidi" w:hAnsiTheme="majorBidi" w:cstheme="majorBidi"/>
          <w:sz w:val="24"/>
          <w:szCs w:val="24"/>
        </w:rPr>
        <w:t xml:space="preserve">Liverpool has negatively impacted </w:t>
      </w:r>
      <w:r w:rsidR="00554EEB" w:rsidRPr="00191D2D">
        <w:rPr>
          <w:rFonts w:asciiTheme="majorBidi" w:hAnsiTheme="majorBidi" w:cstheme="majorBidi"/>
          <w:sz w:val="24"/>
          <w:szCs w:val="24"/>
        </w:rPr>
        <w:t>its</w:t>
      </w:r>
      <w:r w:rsidR="00BF5FDF" w:rsidRPr="00191D2D">
        <w:rPr>
          <w:rFonts w:asciiTheme="majorBidi" w:hAnsiTheme="majorBidi" w:cstheme="majorBidi"/>
          <w:sz w:val="24"/>
          <w:szCs w:val="24"/>
        </w:rPr>
        <w:t xml:space="preserve"> </w:t>
      </w:r>
      <w:r w:rsidR="00DF783C" w:rsidRPr="00191D2D">
        <w:rPr>
          <w:rFonts w:asciiTheme="majorBidi" w:hAnsiTheme="majorBidi" w:cstheme="majorBidi"/>
          <w:sz w:val="24"/>
          <w:szCs w:val="24"/>
        </w:rPr>
        <w:t>designated World Heritage Site</w:t>
      </w:r>
      <w:r w:rsidR="00BF5FDF" w:rsidRPr="00191D2D">
        <w:rPr>
          <w:rFonts w:asciiTheme="majorBidi" w:hAnsiTheme="majorBidi" w:cstheme="majorBidi"/>
          <w:sz w:val="24"/>
          <w:szCs w:val="24"/>
        </w:rPr>
        <w:t xml:space="preserve"> </w:t>
      </w:r>
      <w:r w:rsidR="00F94D50" w:rsidRPr="00191D2D">
        <w:rPr>
          <w:rFonts w:asciiTheme="majorBidi" w:hAnsiTheme="majorBidi" w:cstheme="majorBidi"/>
          <w:sz w:val="24"/>
          <w:szCs w:val="24"/>
        </w:rPr>
        <w:t>by</w:t>
      </w:r>
      <w:r w:rsidR="00C92473" w:rsidRPr="00191D2D">
        <w:rPr>
          <w:rFonts w:asciiTheme="majorBidi" w:hAnsiTheme="majorBidi" w:cstheme="majorBidi"/>
          <w:sz w:val="24"/>
          <w:szCs w:val="24"/>
        </w:rPr>
        <w:t xml:space="preserve"> </w:t>
      </w:r>
      <w:r w:rsidR="00C72153" w:rsidRPr="00191D2D">
        <w:rPr>
          <w:rFonts w:asciiTheme="majorBidi" w:hAnsiTheme="majorBidi" w:cstheme="majorBidi"/>
          <w:sz w:val="24"/>
          <w:szCs w:val="24"/>
        </w:rPr>
        <w:t>redevelop</w:t>
      </w:r>
      <w:r w:rsidR="00F94D50" w:rsidRPr="00191D2D">
        <w:rPr>
          <w:rFonts w:asciiTheme="majorBidi" w:hAnsiTheme="majorBidi" w:cstheme="majorBidi"/>
          <w:sz w:val="24"/>
          <w:szCs w:val="24"/>
        </w:rPr>
        <w:t xml:space="preserve">ing </w:t>
      </w:r>
      <w:r w:rsidR="00C72153" w:rsidRPr="00191D2D">
        <w:rPr>
          <w:rFonts w:asciiTheme="majorBidi" w:hAnsiTheme="majorBidi" w:cstheme="majorBidi"/>
          <w:sz w:val="24"/>
          <w:szCs w:val="24"/>
        </w:rPr>
        <w:t>the</w:t>
      </w:r>
      <w:r w:rsidR="00F60EF1" w:rsidRPr="00191D2D">
        <w:rPr>
          <w:rFonts w:asciiTheme="majorBidi" w:hAnsiTheme="majorBidi" w:cstheme="majorBidi"/>
          <w:sz w:val="24"/>
          <w:szCs w:val="24"/>
        </w:rPr>
        <w:t xml:space="preserve"> desolate and derelict</w:t>
      </w:r>
      <w:r w:rsidR="00C72153" w:rsidRPr="00191D2D">
        <w:rPr>
          <w:rFonts w:asciiTheme="majorBidi" w:hAnsiTheme="majorBidi" w:cstheme="majorBidi"/>
          <w:sz w:val="24"/>
          <w:szCs w:val="24"/>
        </w:rPr>
        <w:t xml:space="preserve"> Bramley Moore Dock into a football stadium</w:t>
      </w:r>
      <w:r w:rsidR="00227B31" w:rsidRPr="00191D2D">
        <w:rPr>
          <w:rFonts w:asciiTheme="majorBidi" w:hAnsiTheme="majorBidi" w:cstheme="majorBidi"/>
          <w:sz w:val="24"/>
          <w:szCs w:val="24"/>
        </w:rPr>
        <w:t>.</w:t>
      </w:r>
      <w:r w:rsidR="00227B31" w:rsidRPr="00191D2D">
        <w:rPr>
          <w:rStyle w:val="FootnoteReference"/>
          <w:rFonts w:asciiTheme="majorBidi" w:hAnsiTheme="majorBidi" w:cstheme="majorBidi"/>
          <w:sz w:val="24"/>
          <w:szCs w:val="24"/>
        </w:rPr>
        <w:footnoteReference w:id="9"/>
      </w:r>
      <w:r w:rsidR="00FA228C" w:rsidRPr="00191D2D">
        <w:rPr>
          <w:rFonts w:asciiTheme="majorBidi" w:hAnsiTheme="majorBidi" w:cstheme="majorBidi"/>
          <w:sz w:val="24"/>
          <w:szCs w:val="24"/>
        </w:rPr>
        <w:t xml:space="preserve"> </w:t>
      </w:r>
    </w:p>
    <w:p w14:paraId="358558FC" w14:textId="5679CB2C" w:rsidR="00431E52" w:rsidRPr="00191D2D" w:rsidRDefault="00F94D50" w:rsidP="002B4567">
      <w:pPr>
        <w:spacing w:line="480" w:lineRule="auto"/>
        <w:ind w:firstLine="720"/>
        <w:rPr>
          <w:rFonts w:asciiTheme="majorBidi" w:hAnsiTheme="majorBidi" w:cstheme="majorBidi"/>
          <w:sz w:val="24"/>
          <w:szCs w:val="24"/>
        </w:rPr>
      </w:pPr>
      <w:r w:rsidRPr="00191D2D">
        <w:rPr>
          <w:rFonts w:asciiTheme="majorBidi" w:hAnsiTheme="majorBidi" w:cstheme="majorBidi"/>
          <w:sz w:val="24"/>
          <w:szCs w:val="24"/>
        </w:rPr>
        <w:t>S</w:t>
      </w:r>
      <w:r w:rsidR="00024AA9" w:rsidRPr="00191D2D">
        <w:rPr>
          <w:rFonts w:asciiTheme="majorBidi" w:hAnsiTheme="majorBidi" w:cstheme="majorBidi"/>
          <w:sz w:val="24"/>
          <w:szCs w:val="24"/>
        </w:rPr>
        <w:t xml:space="preserve">tripping Liverpool of its World Heritage Status </w:t>
      </w:r>
      <w:r w:rsidR="006B0247" w:rsidRPr="00191D2D">
        <w:rPr>
          <w:rFonts w:asciiTheme="majorBidi" w:hAnsiTheme="majorBidi" w:cstheme="majorBidi"/>
          <w:sz w:val="24"/>
          <w:szCs w:val="24"/>
        </w:rPr>
        <w:t>highlights</w:t>
      </w:r>
      <w:r w:rsidR="00C63274" w:rsidRPr="00191D2D">
        <w:rPr>
          <w:rFonts w:asciiTheme="majorBidi" w:hAnsiTheme="majorBidi" w:cstheme="majorBidi"/>
          <w:sz w:val="24"/>
          <w:szCs w:val="24"/>
        </w:rPr>
        <w:t xml:space="preserve"> </w:t>
      </w:r>
      <w:r w:rsidR="00C63274" w:rsidRPr="00191D2D">
        <w:rPr>
          <w:rFonts w:asciiTheme="majorBidi" w:hAnsiTheme="majorBidi" w:cstheme="majorBidi"/>
          <w:sz w:val="24"/>
          <w:szCs w:val="24"/>
        </w:rPr>
        <w:t>unavoidable</w:t>
      </w:r>
      <w:r w:rsidR="00024AA9" w:rsidRPr="00191D2D">
        <w:rPr>
          <w:rFonts w:asciiTheme="majorBidi" w:hAnsiTheme="majorBidi" w:cstheme="majorBidi"/>
          <w:sz w:val="24"/>
          <w:szCs w:val="24"/>
        </w:rPr>
        <w:t xml:space="preserve"> </w:t>
      </w:r>
      <w:r w:rsidR="00362CF4" w:rsidRPr="00191D2D">
        <w:rPr>
          <w:rFonts w:asciiTheme="majorBidi" w:hAnsiTheme="majorBidi" w:cstheme="majorBidi"/>
          <w:sz w:val="24"/>
          <w:szCs w:val="24"/>
        </w:rPr>
        <w:t>fundamental</w:t>
      </w:r>
      <w:r w:rsidR="006B0247" w:rsidRPr="00191D2D">
        <w:rPr>
          <w:rFonts w:asciiTheme="majorBidi" w:hAnsiTheme="majorBidi" w:cstheme="majorBidi"/>
          <w:sz w:val="24"/>
          <w:szCs w:val="24"/>
        </w:rPr>
        <w:t xml:space="preserve"> pressure points</w:t>
      </w:r>
      <w:r w:rsidR="00784FC4" w:rsidRPr="00191D2D">
        <w:rPr>
          <w:rFonts w:asciiTheme="majorBidi" w:hAnsiTheme="majorBidi" w:cstheme="majorBidi"/>
          <w:sz w:val="24"/>
          <w:szCs w:val="24"/>
        </w:rPr>
        <w:t xml:space="preserve"> </w:t>
      </w:r>
      <w:r w:rsidR="006B0247" w:rsidRPr="00191D2D">
        <w:rPr>
          <w:rFonts w:asciiTheme="majorBidi" w:hAnsiTheme="majorBidi" w:cstheme="majorBidi"/>
          <w:sz w:val="24"/>
          <w:szCs w:val="24"/>
        </w:rPr>
        <w:t>when</w:t>
      </w:r>
      <w:r w:rsidR="00024AA9" w:rsidRPr="00191D2D">
        <w:rPr>
          <w:rFonts w:asciiTheme="majorBidi" w:hAnsiTheme="majorBidi" w:cstheme="majorBidi"/>
          <w:sz w:val="24"/>
          <w:szCs w:val="24"/>
        </w:rPr>
        <w:t xml:space="preserve"> an international body </w:t>
      </w:r>
      <w:r w:rsidR="00AF1040" w:rsidRPr="00191D2D">
        <w:rPr>
          <w:rFonts w:asciiTheme="majorBidi" w:hAnsiTheme="majorBidi" w:cstheme="majorBidi"/>
          <w:sz w:val="24"/>
          <w:szCs w:val="24"/>
        </w:rPr>
        <w:t>legislates</w:t>
      </w:r>
      <w:r w:rsidR="006B0247" w:rsidRPr="00191D2D">
        <w:rPr>
          <w:rFonts w:asciiTheme="majorBidi" w:hAnsiTheme="majorBidi" w:cstheme="majorBidi"/>
          <w:sz w:val="24"/>
          <w:szCs w:val="24"/>
        </w:rPr>
        <w:t xml:space="preserve"> </w:t>
      </w:r>
      <w:r w:rsidR="00AF1040" w:rsidRPr="00191D2D">
        <w:rPr>
          <w:rFonts w:asciiTheme="majorBidi" w:hAnsiTheme="majorBidi" w:cstheme="majorBidi"/>
          <w:sz w:val="24"/>
          <w:szCs w:val="24"/>
        </w:rPr>
        <w:t xml:space="preserve">on </w:t>
      </w:r>
      <w:r w:rsidR="001E5970" w:rsidRPr="00191D2D">
        <w:rPr>
          <w:rFonts w:asciiTheme="majorBidi" w:hAnsiTheme="majorBidi" w:cstheme="majorBidi"/>
          <w:sz w:val="24"/>
          <w:szCs w:val="24"/>
        </w:rPr>
        <w:t>living</w:t>
      </w:r>
      <w:r w:rsidR="00307AD6" w:rsidRPr="00191D2D">
        <w:rPr>
          <w:rFonts w:asciiTheme="majorBidi" w:hAnsiTheme="majorBidi" w:cstheme="majorBidi"/>
          <w:sz w:val="24"/>
          <w:szCs w:val="24"/>
        </w:rPr>
        <w:t xml:space="preserve"> tangible</w:t>
      </w:r>
      <w:r w:rsidR="00024AA9" w:rsidRPr="00191D2D">
        <w:rPr>
          <w:rFonts w:asciiTheme="majorBidi" w:hAnsiTheme="majorBidi" w:cstheme="majorBidi"/>
          <w:sz w:val="24"/>
          <w:szCs w:val="24"/>
        </w:rPr>
        <w:t xml:space="preserve"> </w:t>
      </w:r>
      <w:r w:rsidR="005747D8" w:rsidRPr="00191D2D">
        <w:rPr>
          <w:rFonts w:asciiTheme="majorBidi" w:hAnsiTheme="majorBidi" w:cstheme="majorBidi"/>
          <w:sz w:val="24"/>
          <w:szCs w:val="24"/>
        </w:rPr>
        <w:t>heritage</w:t>
      </w:r>
      <w:r w:rsidR="001E5970" w:rsidRPr="00191D2D">
        <w:rPr>
          <w:rFonts w:asciiTheme="majorBidi" w:hAnsiTheme="majorBidi" w:cstheme="majorBidi"/>
          <w:sz w:val="24"/>
          <w:szCs w:val="24"/>
        </w:rPr>
        <w:t xml:space="preserve"> site</w:t>
      </w:r>
      <w:r w:rsidR="00D01035" w:rsidRPr="00191D2D">
        <w:rPr>
          <w:rFonts w:asciiTheme="majorBidi" w:hAnsiTheme="majorBidi" w:cstheme="majorBidi"/>
          <w:sz w:val="24"/>
          <w:szCs w:val="24"/>
        </w:rPr>
        <w:t>s.</w:t>
      </w:r>
      <w:r w:rsidR="00D66324" w:rsidRPr="00191D2D">
        <w:rPr>
          <w:rFonts w:asciiTheme="majorBidi" w:hAnsiTheme="majorBidi" w:cstheme="majorBidi"/>
          <w:sz w:val="24"/>
          <w:szCs w:val="24"/>
        </w:rPr>
        <w:t xml:space="preserve"> </w:t>
      </w:r>
      <w:r w:rsidR="00C241A7" w:rsidRPr="00191D2D">
        <w:rPr>
          <w:rFonts w:asciiTheme="majorBidi" w:hAnsiTheme="majorBidi" w:cstheme="majorBidi"/>
          <w:sz w:val="24"/>
          <w:szCs w:val="24"/>
        </w:rPr>
        <w:t xml:space="preserve">Central to this </w:t>
      </w:r>
      <w:r w:rsidR="005B27A5" w:rsidRPr="00191D2D">
        <w:rPr>
          <w:rFonts w:asciiTheme="majorBidi" w:hAnsiTheme="majorBidi" w:cstheme="majorBidi"/>
          <w:sz w:val="24"/>
          <w:szCs w:val="24"/>
        </w:rPr>
        <w:t xml:space="preserve">are </w:t>
      </w:r>
      <w:r w:rsidR="00C241A7" w:rsidRPr="00191D2D">
        <w:rPr>
          <w:rFonts w:asciiTheme="majorBidi" w:hAnsiTheme="majorBidi" w:cstheme="majorBidi"/>
          <w:sz w:val="24"/>
          <w:szCs w:val="24"/>
        </w:rPr>
        <w:t xml:space="preserve">the </w:t>
      </w:r>
      <w:r w:rsidR="00AE5EA9" w:rsidRPr="00191D2D">
        <w:rPr>
          <w:rFonts w:asciiTheme="majorBidi" w:hAnsiTheme="majorBidi" w:cstheme="majorBidi"/>
          <w:sz w:val="24"/>
          <w:szCs w:val="24"/>
        </w:rPr>
        <w:t>stringent</w:t>
      </w:r>
      <w:r w:rsidR="005B27A5" w:rsidRPr="00191D2D">
        <w:rPr>
          <w:rFonts w:asciiTheme="majorBidi" w:hAnsiTheme="majorBidi" w:cstheme="majorBidi"/>
          <w:sz w:val="24"/>
          <w:szCs w:val="24"/>
        </w:rPr>
        <w:t xml:space="preserve"> </w:t>
      </w:r>
      <w:r w:rsidR="00EC40FA" w:rsidRPr="00191D2D">
        <w:rPr>
          <w:rFonts w:asciiTheme="majorBidi" w:hAnsiTheme="majorBidi" w:cstheme="majorBidi"/>
          <w:sz w:val="24"/>
          <w:szCs w:val="24"/>
        </w:rPr>
        <w:t>limit</w:t>
      </w:r>
      <w:r w:rsidR="00AE5EA9" w:rsidRPr="00191D2D">
        <w:rPr>
          <w:rFonts w:asciiTheme="majorBidi" w:hAnsiTheme="majorBidi" w:cstheme="majorBidi"/>
          <w:sz w:val="24"/>
          <w:szCs w:val="24"/>
        </w:rPr>
        <w:t>ations</w:t>
      </w:r>
      <w:r w:rsidR="00710C00" w:rsidRPr="00191D2D">
        <w:rPr>
          <w:rFonts w:asciiTheme="majorBidi" w:hAnsiTheme="majorBidi" w:cstheme="majorBidi"/>
          <w:sz w:val="24"/>
          <w:szCs w:val="24"/>
        </w:rPr>
        <w:t xml:space="preserve"> </w:t>
      </w:r>
      <w:r w:rsidR="0091066E" w:rsidRPr="00191D2D">
        <w:rPr>
          <w:rFonts w:asciiTheme="majorBidi" w:hAnsiTheme="majorBidi" w:cstheme="majorBidi"/>
          <w:sz w:val="24"/>
          <w:szCs w:val="24"/>
        </w:rPr>
        <w:t>surrounding</w:t>
      </w:r>
      <w:r w:rsidR="00D13C3A" w:rsidRPr="00191D2D">
        <w:rPr>
          <w:rFonts w:asciiTheme="majorBidi" w:hAnsiTheme="majorBidi" w:cstheme="majorBidi"/>
          <w:sz w:val="24"/>
          <w:szCs w:val="24"/>
        </w:rPr>
        <w:t xml:space="preserve"> the </w:t>
      </w:r>
      <w:r w:rsidR="00EC31D1" w:rsidRPr="00191D2D">
        <w:rPr>
          <w:rFonts w:asciiTheme="majorBidi" w:hAnsiTheme="majorBidi" w:cstheme="majorBidi"/>
          <w:sz w:val="24"/>
          <w:szCs w:val="24"/>
        </w:rPr>
        <w:t xml:space="preserve">continual development of a </w:t>
      </w:r>
      <w:r w:rsidR="00BA3350" w:rsidRPr="00191D2D">
        <w:rPr>
          <w:rFonts w:asciiTheme="majorBidi" w:hAnsiTheme="majorBidi" w:cstheme="majorBidi"/>
          <w:sz w:val="24"/>
          <w:szCs w:val="24"/>
        </w:rPr>
        <w:t>h</w:t>
      </w:r>
      <w:r w:rsidR="007921B1" w:rsidRPr="00191D2D">
        <w:rPr>
          <w:rFonts w:asciiTheme="majorBidi" w:hAnsiTheme="majorBidi" w:cstheme="majorBidi"/>
          <w:sz w:val="24"/>
          <w:szCs w:val="24"/>
        </w:rPr>
        <w:t xml:space="preserve">eritage </w:t>
      </w:r>
      <w:r w:rsidR="00EC40FA" w:rsidRPr="00191D2D">
        <w:rPr>
          <w:rFonts w:asciiTheme="majorBidi" w:hAnsiTheme="majorBidi" w:cstheme="majorBidi"/>
          <w:sz w:val="24"/>
          <w:szCs w:val="24"/>
        </w:rPr>
        <w:t xml:space="preserve">site, especially </w:t>
      </w:r>
      <w:r w:rsidR="007D0400" w:rsidRPr="00191D2D">
        <w:rPr>
          <w:rFonts w:asciiTheme="majorBidi" w:hAnsiTheme="majorBidi" w:cstheme="majorBidi"/>
          <w:sz w:val="24"/>
          <w:szCs w:val="24"/>
        </w:rPr>
        <w:t xml:space="preserve">of </w:t>
      </w:r>
      <w:r w:rsidR="00EC40FA" w:rsidRPr="00191D2D">
        <w:rPr>
          <w:rFonts w:asciiTheme="majorBidi" w:hAnsiTheme="majorBidi" w:cstheme="majorBidi"/>
          <w:sz w:val="24"/>
          <w:szCs w:val="24"/>
        </w:rPr>
        <w:t>a large</w:t>
      </w:r>
      <w:r w:rsidR="00EC31D1" w:rsidRPr="00191D2D">
        <w:rPr>
          <w:rFonts w:asciiTheme="majorBidi" w:hAnsiTheme="majorBidi" w:cstheme="majorBidi"/>
          <w:sz w:val="24"/>
          <w:szCs w:val="24"/>
        </w:rPr>
        <w:t>,</w:t>
      </w:r>
      <w:r w:rsidR="00EC40FA" w:rsidRPr="00191D2D">
        <w:rPr>
          <w:rFonts w:asciiTheme="majorBidi" w:hAnsiTheme="majorBidi" w:cstheme="majorBidi"/>
          <w:sz w:val="24"/>
          <w:szCs w:val="24"/>
        </w:rPr>
        <w:t xml:space="preserve"> </w:t>
      </w:r>
      <w:r w:rsidR="00EC31D1" w:rsidRPr="00191D2D">
        <w:rPr>
          <w:rFonts w:asciiTheme="majorBidi" w:hAnsiTheme="majorBidi" w:cstheme="majorBidi"/>
          <w:sz w:val="24"/>
          <w:szCs w:val="24"/>
        </w:rPr>
        <w:t xml:space="preserve">everchanging </w:t>
      </w:r>
      <w:r w:rsidR="00EC40FA" w:rsidRPr="00191D2D">
        <w:rPr>
          <w:rFonts w:asciiTheme="majorBidi" w:hAnsiTheme="majorBidi" w:cstheme="majorBidi"/>
          <w:sz w:val="24"/>
          <w:szCs w:val="24"/>
        </w:rPr>
        <w:t>urban centre such as Liverpool.</w:t>
      </w:r>
      <w:r w:rsidR="00B16AAE" w:rsidRPr="00191D2D">
        <w:rPr>
          <w:rFonts w:asciiTheme="majorBidi" w:hAnsiTheme="majorBidi" w:cstheme="majorBidi"/>
          <w:sz w:val="24"/>
          <w:szCs w:val="24"/>
        </w:rPr>
        <w:t xml:space="preserve"> As </w:t>
      </w:r>
      <w:r w:rsidR="00237866" w:rsidRPr="00191D2D">
        <w:rPr>
          <w:rFonts w:asciiTheme="majorBidi" w:hAnsiTheme="majorBidi" w:cstheme="majorBidi"/>
          <w:sz w:val="24"/>
          <w:szCs w:val="24"/>
        </w:rPr>
        <w:t xml:space="preserve">De Cesari notes, ‘in terms of tangible heritage, the “world-heritagization” of sites commonly acts as an obstacle to </w:t>
      </w:r>
      <w:r w:rsidR="00237866" w:rsidRPr="00191D2D">
        <w:rPr>
          <w:rFonts w:asciiTheme="majorBidi" w:hAnsiTheme="majorBidi" w:cstheme="majorBidi"/>
          <w:sz w:val="24"/>
          <w:szCs w:val="24"/>
        </w:rPr>
        <w:lastRenderedPageBreak/>
        <w:t>their use by local communities</w:t>
      </w:r>
      <w:r w:rsidR="0091066E" w:rsidRPr="00191D2D">
        <w:rPr>
          <w:rFonts w:asciiTheme="majorBidi" w:hAnsiTheme="majorBidi" w:cstheme="majorBidi"/>
          <w:sz w:val="24"/>
          <w:szCs w:val="24"/>
        </w:rPr>
        <w:t xml:space="preserve"> ..</w:t>
      </w:r>
      <w:r w:rsidR="00237866" w:rsidRPr="00191D2D">
        <w:rPr>
          <w:rFonts w:asciiTheme="majorBidi" w:hAnsiTheme="majorBidi" w:cstheme="majorBidi"/>
          <w:sz w:val="24"/>
          <w:szCs w:val="24"/>
        </w:rPr>
        <w:t xml:space="preserve">. In </w:t>
      </w:r>
      <w:r w:rsidR="002B4567" w:rsidRPr="00191D2D">
        <w:rPr>
          <w:rFonts w:asciiTheme="majorBidi" w:hAnsiTheme="majorBidi" w:cstheme="majorBidi"/>
          <w:sz w:val="24"/>
          <w:szCs w:val="24"/>
        </w:rPr>
        <w:t>fact,</w:t>
      </w:r>
      <w:r w:rsidR="00237866" w:rsidRPr="00191D2D">
        <w:rPr>
          <w:rFonts w:asciiTheme="majorBidi" w:hAnsiTheme="majorBidi" w:cstheme="majorBidi"/>
          <w:sz w:val="24"/>
          <w:szCs w:val="24"/>
        </w:rPr>
        <w:t xml:space="preserve"> it often leads to the outright suspension of everyday livelihood activities.’</w:t>
      </w:r>
      <w:r w:rsidR="00237866" w:rsidRPr="00191D2D">
        <w:rPr>
          <w:rStyle w:val="FootnoteReference"/>
          <w:rFonts w:asciiTheme="majorBidi" w:hAnsiTheme="majorBidi" w:cstheme="majorBidi"/>
          <w:sz w:val="24"/>
          <w:szCs w:val="24"/>
        </w:rPr>
        <w:footnoteReference w:id="10"/>
      </w:r>
      <w:r w:rsidR="002B4567" w:rsidRPr="00191D2D">
        <w:rPr>
          <w:rFonts w:asciiTheme="majorBidi" w:hAnsiTheme="majorBidi" w:cstheme="majorBidi"/>
          <w:sz w:val="24"/>
          <w:szCs w:val="24"/>
        </w:rPr>
        <w:t xml:space="preserve">  </w:t>
      </w:r>
      <w:r w:rsidR="007D0400" w:rsidRPr="00191D2D">
        <w:rPr>
          <w:rFonts w:asciiTheme="majorBidi" w:hAnsiTheme="majorBidi" w:cstheme="majorBidi"/>
          <w:sz w:val="24"/>
          <w:szCs w:val="24"/>
        </w:rPr>
        <w:t>P</w:t>
      </w:r>
      <w:r w:rsidR="00EC40FA" w:rsidRPr="00191D2D">
        <w:rPr>
          <w:rFonts w:asciiTheme="majorBidi" w:hAnsiTheme="majorBidi" w:cstheme="majorBidi"/>
          <w:sz w:val="24"/>
          <w:szCs w:val="24"/>
        </w:rPr>
        <w:t xml:space="preserve">rior to the construction of </w:t>
      </w:r>
      <w:r w:rsidR="000460C9" w:rsidRPr="00191D2D">
        <w:rPr>
          <w:rFonts w:asciiTheme="majorBidi" w:hAnsiTheme="majorBidi" w:cstheme="majorBidi"/>
          <w:sz w:val="24"/>
          <w:szCs w:val="24"/>
        </w:rPr>
        <w:t>the stadium</w:t>
      </w:r>
      <w:r w:rsidR="007921B1" w:rsidRPr="00191D2D">
        <w:rPr>
          <w:rFonts w:asciiTheme="majorBidi" w:hAnsiTheme="majorBidi" w:cstheme="majorBidi"/>
          <w:sz w:val="24"/>
          <w:szCs w:val="24"/>
        </w:rPr>
        <w:t xml:space="preserve">, The Bramley Moore Dock </w:t>
      </w:r>
      <w:r w:rsidR="000460C9" w:rsidRPr="00191D2D">
        <w:rPr>
          <w:rFonts w:asciiTheme="majorBidi" w:hAnsiTheme="majorBidi" w:cstheme="majorBidi"/>
          <w:sz w:val="24"/>
          <w:szCs w:val="24"/>
        </w:rPr>
        <w:t>was an empty</w:t>
      </w:r>
      <w:r w:rsidR="00555B7D" w:rsidRPr="00191D2D">
        <w:rPr>
          <w:rFonts w:asciiTheme="majorBidi" w:hAnsiTheme="majorBidi" w:cstheme="majorBidi"/>
          <w:sz w:val="24"/>
          <w:szCs w:val="24"/>
        </w:rPr>
        <w:t xml:space="preserve">, </w:t>
      </w:r>
      <w:r w:rsidR="00BF436A" w:rsidRPr="00191D2D">
        <w:rPr>
          <w:rFonts w:asciiTheme="majorBidi" w:hAnsiTheme="majorBidi" w:cstheme="majorBidi"/>
          <w:sz w:val="24"/>
          <w:szCs w:val="24"/>
        </w:rPr>
        <w:t>inaccessible</w:t>
      </w:r>
      <w:r w:rsidR="000460C9" w:rsidRPr="00191D2D">
        <w:rPr>
          <w:rFonts w:asciiTheme="majorBidi" w:hAnsiTheme="majorBidi" w:cstheme="majorBidi"/>
          <w:sz w:val="24"/>
          <w:szCs w:val="24"/>
        </w:rPr>
        <w:t xml:space="preserve"> brownfield site</w:t>
      </w:r>
      <w:r w:rsidR="009555D8" w:rsidRPr="00191D2D">
        <w:rPr>
          <w:rFonts w:asciiTheme="majorBidi" w:hAnsiTheme="majorBidi" w:cstheme="majorBidi"/>
          <w:sz w:val="24"/>
          <w:szCs w:val="24"/>
        </w:rPr>
        <w:t xml:space="preserve"> to the public,</w:t>
      </w:r>
      <w:r w:rsidR="00006D25" w:rsidRPr="00191D2D">
        <w:rPr>
          <w:rFonts w:asciiTheme="majorBidi" w:hAnsiTheme="majorBidi" w:cstheme="majorBidi"/>
          <w:sz w:val="24"/>
          <w:szCs w:val="24"/>
        </w:rPr>
        <w:t xml:space="preserve"> </w:t>
      </w:r>
      <w:r w:rsidR="0091066E" w:rsidRPr="00191D2D">
        <w:rPr>
          <w:rFonts w:asciiTheme="majorBidi" w:hAnsiTheme="majorBidi" w:cstheme="majorBidi"/>
          <w:sz w:val="24"/>
          <w:szCs w:val="24"/>
        </w:rPr>
        <w:t>being</w:t>
      </w:r>
      <w:r w:rsidR="00006D25" w:rsidRPr="00191D2D">
        <w:rPr>
          <w:rFonts w:asciiTheme="majorBidi" w:hAnsiTheme="majorBidi" w:cstheme="majorBidi"/>
          <w:sz w:val="24"/>
          <w:szCs w:val="24"/>
        </w:rPr>
        <w:t xml:space="preserve"> preserved</w:t>
      </w:r>
      <w:r w:rsidR="00B7686A" w:rsidRPr="00191D2D">
        <w:rPr>
          <w:rFonts w:asciiTheme="majorBidi" w:hAnsiTheme="majorBidi" w:cstheme="majorBidi"/>
          <w:sz w:val="24"/>
          <w:szCs w:val="24"/>
        </w:rPr>
        <w:t xml:space="preserve"> by UNESCO</w:t>
      </w:r>
      <w:r w:rsidR="00006D25" w:rsidRPr="00191D2D">
        <w:rPr>
          <w:rFonts w:asciiTheme="majorBidi" w:hAnsiTheme="majorBidi" w:cstheme="majorBidi"/>
          <w:sz w:val="24"/>
          <w:szCs w:val="24"/>
        </w:rPr>
        <w:t xml:space="preserve"> in the</w:t>
      </w:r>
      <w:r w:rsidR="009555D8" w:rsidRPr="00191D2D">
        <w:rPr>
          <w:rFonts w:asciiTheme="majorBidi" w:hAnsiTheme="majorBidi" w:cstheme="majorBidi"/>
          <w:sz w:val="24"/>
          <w:szCs w:val="24"/>
        </w:rPr>
        <w:t xml:space="preserve"> exact</w:t>
      </w:r>
      <w:r w:rsidR="00006D25" w:rsidRPr="00191D2D">
        <w:rPr>
          <w:rFonts w:asciiTheme="majorBidi" w:hAnsiTheme="majorBidi" w:cstheme="majorBidi"/>
          <w:sz w:val="24"/>
          <w:szCs w:val="24"/>
        </w:rPr>
        <w:t xml:space="preserve"> method that </w:t>
      </w:r>
      <w:r w:rsidR="009555D8" w:rsidRPr="00191D2D">
        <w:rPr>
          <w:rFonts w:asciiTheme="majorBidi" w:hAnsiTheme="majorBidi" w:cstheme="majorBidi"/>
          <w:sz w:val="24"/>
          <w:szCs w:val="24"/>
        </w:rPr>
        <w:t xml:space="preserve">De Cesari </w:t>
      </w:r>
      <w:r w:rsidR="00F3577C" w:rsidRPr="00191D2D">
        <w:rPr>
          <w:rFonts w:asciiTheme="majorBidi" w:hAnsiTheme="majorBidi" w:cstheme="majorBidi"/>
          <w:sz w:val="24"/>
          <w:szCs w:val="24"/>
        </w:rPr>
        <w:t>write further</w:t>
      </w:r>
      <w:r w:rsidR="006F1F38" w:rsidRPr="00191D2D">
        <w:rPr>
          <w:rFonts w:asciiTheme="majorBidi" w:hAnsiTheme="majorBidi" w:cstheme="majorBidi"/>
          <w:sz w:val="24"/>
          <w:szCs w:val="24"/>
        </w:rPr>
        <w:t xml:space="preserve"> about</w:t>
      </w:r>
      <w:r w:rsidR="00F3577C" w:rsidRPr="00191D2D">
        <w:rPr>
          <w:rFonts w:asciiTheme="majorBidi" w:hAnsiTheme="majorBidi" w:cstheme="majorBidi"/>
          <w:sz w:val="24"/>
          <w:szCs w:val="24"/>
        </w:rPr>
        <w:t>; as a ‘frozen area</w:t>
      </w:r>
      <w:r w:rsidR="006F1F38" w:rsidRPr="00191D2D">
        <w:rPr>
          <w:rFonts w:asciiTheme="majorBidi" w:hAnsiTheme="majorBidi" w:cstheme="majorBidi"/>
          <w:sz w:val="24"/>
          <w:szCs w:val="24"/>
        </w:rPr>
        <w:t>.’</w:t>
      </w:r>
      <w:r w:rsidR="006F1F38" w:rsidRPr="00191D2D">
        <w:rPr>
          <w:rStyle w:val="FootnoteReference"/>
          <w:rFonts w:asciiTheme="majorBidi" w:hAnsiTheme="majorBidi" w:cstheme="majorBidi"/>
          <w:sz w:val="24"/>
          <w:szCs w:val="24"/>
        </w:rPr>
        <w:footnoteReference w:id="11"/>
      </w:r>
      <w:r w:rsidR="00842E06" w:rsidRPr="00191D2D">
        <w:rPr>
          <w:rFonts w:asciiTheme="majorBidi" w:hAnsiTheme="majorBidi" w:cstheme="majorBidi"/>
          <w:sz w:val="24"/>
          <w:szCs w:val="24"/>
        </w:rPr>
        <w:t xml:space="preserve"> </w:t>
      </w:r>
    </w:p>
    <w:p w14:paraId="292931B2" w14:textId="2919B308" w:rsidR="003534C0" w:rsidRPr="00191D2D" w:rsidRDefault="006F1F38" w:rsidP="002B4567">
      <w:pPr>
        <w:spacing w:line="480" w:lineRule="auto"/>
        <w:ind w:firstLine="720"/>
        <w:rPr>
          <w:rFonts w:asciiTheme="majorBidi" w:hAnsiTheme="majorBidi" w:cstheme="majorBidi"/>
          <w:sz w:val="24"/>
          <w:szCs w:val="24"/>
        </w:rPr>
      </w:pPr>
      <w:r w:rsidRPr="00191D2D">
        <w:rPr>
          <w:rFonts w:asciiTheme="majorBidi" w:hAnsiTheme="majorBidi" w:cstheme="majorBidi"/>
          <w:sz w:val="24"/>
          <w:szCs w:val="24"/>
        </w:rPr>
        <w:t xml:space="preserve">Furthermore, the divide between </w:t>
      </w:r>
      <w:r w:rsidR="00D5194C" w:rsidRPr="00191D2D">
        <w:rPr>
          <w:rFonts w:asciiTheme="majorBidi" w:hAnsiTheme="majorBidi" w:cstheme="majorBidi"/>
          <w:sz w:val="24"/>
          <w:szCs w:val="24"/>
        </w:rPr>
        <w:t xml:space="preserve">an international heritage body such as UNESCO and the people of Liverpool </w:t>
      </w:r>
      <w:r w:rsidR="00431E52" w:rsidRPr="00191D2D">
        <w:rPr>
          <w:rFonts w:asciiTheme="majorBidi" w:hAnsiTheme="majorBidi" w:cstheme="majorBidi"/>
          <w:sz w:val="24"/>
          <w:szCs w:val="24"/>
        </w:rPr>
        <w:t>appears absolute</w:t>
      </w:r>
      <w:r w:rsidR="00D5194C" w:rsidRPr="00191D2D">
        <w:rPr>
          <w:rFonts w:asciiTheme="majorBidi" w:hAnsiTheme="majorBidi" w:cstheme="majorBidi"/>
          <w:sz w:val="24"/>
          <w:szCs w:val="24"/>
        </w:rPr>
        <w:t xml:space="preserve">. </w:t>
      </w:r>
      <w:r w:rsidR="00FB6ED2" w:rsidRPr="00191D2D">
        <w:rPr>
          <w:rFonts w:asciiTheme="majorBidi" w:hAnsiTheme="majorBidi" w:cstheme="majorBidi"/>
          <w:sz w:val="24"/>
          <w:szCs w:val="24"/>
        </w:rPr>
        <w:t xml:space="preserve">A </w:t>
      </w:r>
      <w:r w:rsidR="00431E52" w:rsidRPr="00191D2D">
        <w:rPr>
          <w:rFonts w:asciiTheme="majorBidi" w:hAnsiTheme="majorBidi" w:cstheme="majorBidi"/>
          <w:sz w:val="24"/>
          <w:szCs w:val="24"/>
        </w:rPr>
        <w:t>s</w:t>
      </w:r>
      <w:r w:rsidR="00FB6ED2" w:rsidRPr="00191D2D">
        <w:rPr>
          <w:rFonts w:asciiTheme="majorBidi" w:hAnsiTheme="majorBidi" w:cstheme="majorBidi"/>
          <w:sz w:val="24"/>
          <w:szCs w:val="24"/>
        </w:rPr>
        <w:t xml:space="preserve">urvey conducted by Everton Football Club asked </w:t>
      </w:r>
      <w:r w:rsidR="00C124F5" w:rsidRPr="00191D2D">
        <w:rPr>
          <w:rFonts w:asciiTheme="majorBidi" w:hAnsiTheme="majorBidi" w:cstheme="majorBidi"/>
          <w:sz w:val="24"/>
          <w:szCs w:val="24"/>
        </w:rPr>
        <w:t xml:space="preserve">over forty thousand </w:t>
      </w:r>
      <w:r w:rsidR="008A0A5A" w:rsidRPr="00191D2D">
        <w:rPr>
          <w:rFonts w:asciiTheme="majorBidi" w:hAnsiTheme="majorBidi" w:cstheme="majorBidi"/>
          <w:sz w:val="24"/>
          <w:szCs w:val="24"/>
        </w:rPr>
        <w:t xml:space="preserve">fans and </w:t>
      </w:r>
      <w:r w:rsidR="00C124F5" w:rsidRPr="00191D2D">
        <w:rPr>
          <w:rFonts w:asciiTheme="majorBidi" w:hAnsiTheme="majorBidi" w:cstheme="majorBidi"/>
          <w:sz w:val="24"/>
          <w:szCs w:val="24"/>
        </w:rPr>
        <w:t>Liverpool residents</w:t>
      </w:r>
      <w:r w:rsidR="008A0A5A" w:rsidRPr="00191D2D">
        <w:rPr>
          <w:rFonts w:asciiTheme="majorBidi" w:hAnsiTheme="majorBidi" w:cstheme="majorBidi"/>
          <w:sz w:val="24"/>
          <w:szCs w:val="24"/>
        </w:rPr>
        <w:t xml:space="preserve"> whether they approved of the </w:t>
      </w:r>
      <w:r w:rsidR="00B215F4" w:rsidRPr="00191D2D">
        <w:rPr>
          <w:rFonts w:asciiTheme="majorBidi" w:hAnsiTheme="majorBidi" w:cstheme="majorBidi"/>
          <w:sz w:val="24"/>
          <w:szCs w:val="24"/>
        </w:rPr>
        <w:t xml:space="preserve">redevelopment of the Dock, with </w:t>
      </w:r>
      <w:r w:rsidR="0056743E" w:rsidRPr="00191D2D">
        <w:rPr>
          <w:rFonts w:asciiTheme="majorBidi" w:hAnsiTheme="majorBidi" w:cstheme="majorBidi"/>
          <w:sz w:val="24"/>
          <w:szCs w:val="24"/>
        </w:rPr>
        <w:t>ninety six</w:t>
      </w:r>
      <w:r w:rsidR="00B215F4" w:rsidRPr="00191D2D">
        <w:rPr>
          <w:rFonts w:asciiTheme="majorBidi" w:hAnsiTheme="majorBidi" w:cstheme="majorBidi"/>
          <w:sz w:val="24"/>
          <w:szCs w:val="24"/>
        </w:rPr>
        <w:t xml:space="preserve"> percent </w:t>
      </w:r>
      <w:r w:rsidR="00C124F5" w:rsidRPr="00191D2D">
        <w:rPr>
          <w:rFonts w:asciiTheme="majorBidi" w:hAnsiTheme="majorBidi" w:cstheme="majorBidi"/>
          <w:sz w:val="24"/>
          <w:szCs w:val="24"/>
        </w:rPr>
        <w:t>supporting the project.</w:t>
      </w:r>
      <w:r w:rsidR="00C124F5" w:rsidRPr="00191D2D">
        <w:rPr>
          <w:rStyle w:val="FootnoteReference"/>
          <w:rFonts w:asciiTheme="majorBidi" w:hAnsiTheme="majorBidi" w:cstheme="majorBidi"/>
          <w:sz w:val="24"/>
          <w:szCs w:val="24"/>
        </w:rPr>
        <w:footnoteReference w:id="12"/>
      </w:r>
      <w:r w:rsidR="00C124F5" w:rsidRPr="00191D2D">
        <w:rPr>
          <w:rFonts w:asciiTheme="majorBidi" w:hAnsiTheme="majorBidi" w:cstheme="majorBidi"/>
          <w:sz w:val="24"/>
          <w:szCs w:val="24"/>
        </w:rPr>
        <w:t xml:space="preserve"> </w:t>
      </w:r>
      <w:r w:rsidR="0056743E" w:rsidRPr="00191D2D">
        <w:rPr>
          <w:rFonts w:asciiTheme="majorBidi" w:hAnsiTheme="majorBidi" w:cstheme="majorBidi"/>
          <w:sz w:val="24"/>
          <w:szCs w:val="24"/>
        </w:rPr>
        <w:t xml:space="preserve">Ninety six percent of those polled also </w:t>
      </w:r>
      <w:r w:rsidR="00FB036B" w:rsidRPr="00191D2D">
        <w:rPr>
          <w:rFonts w:asciiTheme="majorBidi" w:hAnsiTheme="majorBidi" w:cstheme="majorBidi"/>
          <w:sz w:val="24"/>
          <w:szCs w:val="24"/>
        </w:rPr>
        <w:t>‘support the proposed reuse of historic features at Bramley-Moore Dock, including the preservation and restoration of the dock’s Hydraulic Tower.’</w:t>
      </w:r>
      <w:r w:rsidR="00FB036B" w:rsidRPr="00191D2D">
        <w:rPr>
          <w:rStyle w:val="FootnoteReference"/>
          <w:rFonts w:asciiTheme="majorBidi" w:hAnsiTheme="majorBidi" w:cstheme="majorBidi"/>
          <w:sz w:val="24"/>
          <w:szCs w:val="24"/>
        </w:rPr>
        <w:footnoteReference w:id="13"/>
      </w:r>
      <w:r w:rsidR="00FB036B" w:rsidRPr="00191D2D">
        <w:rPr>
          <w:rFonts w:asciiTheme="majorBidi" w:hAnsiTheme="majorBidi" w:cstheme="majorBidi"/>
          <w:sz w:val="24"/>
          <w:szCs w:val="24"/>
        </w:rPr>
        <w:t xml:space="preserve"> </w:t>
      </w:r>
      <w:r w:rsidR="008B0AB2" w:rsidRPr="00191D2D">
        <w:rPr>
          <w:rFonts w:asciiTheme="majorBidi" w:hAnsiTheme="majorBidi" w:cstheme="majorBidi"/>
          <w:sz w:val="24"/>
          <w:szCs w:val="24"/>
        </w:rPr>
        <w:t>Since this survey</w:t>
      </w:r>
      <w:r w:rsidR="00600049" w:rsidRPr="00191D2D">
        <w:rPr>
          <w:rFonts w:asciiTheme="majorBidi" w:hAnsiTheme="majorBidi" w:cstheme="majorBidi"/>
          <w:sz w:val="24"/>
          <w:szCs w:val="24"/>
        </w:rPr>
        <w:t xml:space="preserve">, Everton has </w:t>
      </w:r>
      <w:r w:rsidR="006F1278" w:rsidRPr="00191D2D">
        <w:rPr>
          <w:rFonts w:asciiTheme="majorBidi" w:hAnsiTheme="majorBidi" w:cstheme="majorBidi"/>
          <w:sz w:val="24"/>
          <w:szCs w:val="24"/>
        </w:rPr>
        <w:t>writ</w:t>
      </w:r>
      <w:r w:rsidR="00600049" w:rsidRPr="00191D2D">
        <w:rPr>
          <w:rFonts w:asciiTheme="majorBidi" w:hAnsiTheme="majorBidi" w:cstheme="majorBidi"/>
          <w:sz w:val="24"/>
          <w:szCs w:val="24"/>
        </w:rPr>
        <w:t xml:space="preserve">ten </w:t>
      </w:r>
      <w:r w:rsidR="006F1278" w:rsidRPr="00191D2D">
        <w:rPr>
          <w:rFonts w:asciiTheme="majorBidi" w:hAnsiTheme="majorBidi" w:cstheme="majorBidi"/>
          <w:sz w:val="24"/>
          <w:szCs w:val="24"/>
        </w:rPr>
        <w:t>on their website that ‘the team worked in consultation with KM Heritage, Liverpool City Planning, Historic England and other stakeholders to ensure our construction design respected the heritage importance of all site features.’</w:t>
      </w:r>
      <w:r w:rsidR="006F1278" w:rsidRPr="00191D2D">
        <w:rPr>
          <w:rStyle w:val="FootnoteReference"/>
          <w:rFonts w:asciiTheme="majorBidi" w:hAnsiTheme="majorBidi" w:cstheme="majorBidi"/>
          <w:sz w:val="24"/>
          <w:szCs w:val="24"/>
        </w:rPr>
        <w:footnoteReference w:id="14"/>
      </w:r>
      <w:r w:rsidR="003534C0" w:rsidRPr="00191D2D">
        <w:rPr>
          <w:rFonts w:asciiTheme="majorBidi" w:hAnsiTheme="majorBidi" w:cstheme="majorBidi"/>
          <w:sz w:val="24"/>
          <w:szCs w:val="24"/>
        </w:rPr>
        <w:t xml:space="preserve"> </w:t>
      </w:r>
    </w:p>
    <w:p w14:paraId="5D9374DC" w14:textId="2B664FC4" w:rsidR="00400F74" w:rsidRPr="00191D2D" w:rsidRDefault="003534C0" w:rsidP="00D6693E">
      <w:pPr>
        <w:spacing w:line="480" w:lineRule="auto"/>
        <w:ind w:firstLine="720"/>
        <w:rPr>
          <w:rFonts w:asciiTheme="majorBidi" w:hAnsiTheme="majorBidi" w:cstheme="majorBidi"/>
          <w:sz w:val="24"/>
          <w:szCs w:val="24"/>
        </w:rPr>
      </w:pPr>
      <w:r w:rsidRPr="00191D2D">
        <w:rPr>
          <w:rFonts w:asciiTheme="majorBidi" w:hAnsiTheme="majorBidi" w:cstheme="majorBidi"/>
          <w:sz w:val="24"/>
          <w:szCs w:val="24"/>
        </w:rPr>
        <w:t>D</w:t>
      </w:r>
      <w:r w:rsidR="006F1278" w:rsidRPr="00191D2D">
        <w:rPr>
          <w:rFonts w:asciiTheme="majorBidi" w:hAnsiTheme="majorBidi" w:cstheme="majorBidi"/>
          <w:sz w:val="24"/>
          <w:szCs w:val="24"/>
        </w:rPr>
        <w:t>espite</w:t>
      </w:r>
      <w:r w:rsidR="00130B24" w:rsidRPr="00191D2D">
        <w:rPr>
          <w:rFonts w:asciiTheme="majorBidi" w:hAnsiTheme="majorBidi" w:cstheme="majorBidi"/>
          <w:sz w:val="24"/>
          <w:szCs w:val="24"/>
        </w:rPr>
        <w:t xml:space="preserve"> </w:t>
      </w:r>
      <w:r w:rsidR="00DA00D9" w:rsidRPr="00191D2D">
        <w:rPr>
          <w:rFonts w:asciiTheme="majorBidi" w:hAnsiTheme="majorBidi" w:cstheme="majorBidi"/>
          <w:sz w:val="24"/>
          <w:szCs w:val="24"/>
        </w:rPr>
        <w:t>more</w:t>
      </w:r>
      <w:r w:rsidRPr="00191D2D">
        <w:rPr>
          <w:rFonts w:asciiTheme="majorBidi" w:hAnsiTheme="majorBidi" w:cstheme="majorBidi"/>
          <w:sz w:val="24"/>
          <w:szCs w:val="24"/>
        </w:rPr>
        <w:t xml:space="preserve"> impactful</w:t>
      </w:r>
      <w:r w:rsidR="00DA00D9" w:rsidRPr="00191D2D">
        <w:rPr>
          <w:rFonts w:asciiTheme="majorBidi" w:hAnsiTheme="majorBidi" w:cstheme="majorBidi"/>
          <w:sz w:val="24"/>
          <w:szCs w:val="24"/>
        </w:rPr>
        <w:t xml:space="preserve"> </w:t>
      </w:r>
      <w:r w:rsidR="00130B24" w:rsidRPr="00191D2D">
        <w:rPr>
          <w:rFonts w:asciiTheme="majorBidi" w:hAnsiTheme="majorBidi" w:cstheme="majorBidi"/>
          <w:sz w:val="24"/>
          <w:szCs w:val="24"/>
        </w:rPr>
        <w:t>preservation works taking place now</w:t>
      </w:r>
      <w:r w:rsidR="00AE72C8" w:rsidRPr="00191D2D">
        <w:rPr>
          <w:rFonts w:asciiTheme="majorBidi" w:hAnsiTheme="majorBidi" w:cstheme="majorBidi"/>
          <w:sz w:val="24"/>
          <w:szCs w:val="24"/>
        </w:rPr>
        <w:t xml:space="preserve"> in the Docks</w:t>
      </w:r>
      <w:r w:rsidR="00130B24" w:rsidRPr="00191D2D">
        <w:rPr>
          <w:rFonts w:asciiTheme="majorBidi" w:hAnsiTheme="majorBidi" w:cstheme="majorBidi"/>
          <w:sz w:val="24"/>
          <w:szCs w:val="24"/>
        </w:rPr>
        <w:t xml:space="preserve"> </w:t>
      </w:r>
      <w:r w:rsidR="00D61406" w:rsidRPr="00191D2D">
        <w:rPr>
          <w:rFonts w:asciiTheme="majorBidi" w:hAnsiTheme="majorBidi" w:cstheme="majorBidi"/>
          <w:sz w:val="24"/>
          <w:szCs w:val="24"/>
        </w:rPr>
        <w:t>than when Liverpool gained World Heritage Status,</w:t>
      </w:r>
      <w:r w:rsidR="001354FA" w:rsidRPr="00191D2D">
        <w:rPr>
          <w:rFonts w:asciiTheme="majorBidi" w:hAnsiTheme="majorBidi" w:cstheme="majorBidi"/>
          <w:sz w:val="24"/>
          <w:szCs w:val="24"/>
        </w:rPr>
        <w:t xml:space="preserve"> and almost universal support </w:t>
      </w:r>
      <w:r w:rsidR="00CF430D" w:rsidRPr="00191D2D">
        <w:rPr>
          <w:rFonts w:asciiTheme="majorBidi" w:hAnsiTheme="majorBidi" w:cstheme="majorBidi"/>
          <w:sz w:val="24"/>
          <w:szCs w:val="24"/>
        </w:rPr>
        <w:t xml:space="preserve">for heritage to be a factor in </w:t>
      </w:r>
      <w:r w:rsidR="00760037" w:rsidRPr="00191D2D">
        <w:rPr>
          <w:rFonts w:asciiTheme="majorBidi" w:hAnsiTheme="majorBidi" w:cstheme="majorBidi"/>
          <w:sz w:val="24"/>
          <w:szCs w:val="24"/>
        </w:rPr>
        <w:t>the Dock’s</w:t>
      </w:r>
      <w:r w:rsidR="00CF430D" w:rsidRPr="00191D2D">
        <w:rPr>
          <w:rFonts w:asciiTheme="majorBidi" w:hAnsiTheme="majorBidi" w:cstheme="majorBidi"/>
          <w:sz w:val="24"/>
          <w:szCs w:val="24"/>
        </w:rPr>
        <w:t xml:space="preserve"> redevelopment,</w:t>
      </w:r>
      <w:r w:rsidR="00DB1643" w:rsidRPr="00191D2D">
        <w:rPr>
          <w:rFonts w:asciiTheme="majorBidi" w:hAnsiTheme="majorBidi" w:cstheme="majorBidi"/>
          <w:sz w:val="24"/>
          <w:szCs w:val="24"/>
        </w:rPr>
        <w:t xml:space="preserve"> </w:t>
      </w:r>
      <w:r w:rsidR="0045098C" w:rsidRPr="00191D2D">
        <w:rPr>
          <w:rFonts w:asciiTheme="majorBidi" w:hAnsiTheme="majorBidi" w:cstheme="majorBidi"/>
          <w:sz w:val="24"/>
          <w:szCs w:val="24"/>
        </w:rPr>
        <w:t xml:space="preserve">according to UNESCO </w:t>
      </w:r>
      <w:r w:rsidR="00BE30C2" w:rsidRPr="00191D2D">
        <w:rPr>
          <w:rFonts w:asciiTheme="majorBidi" w:hAnsiTheme="majorBidi" w:cstheme="majorBidi"/>
          <w:sz w:val="24"/>
          <w:szCs w:val="24"/>
        </w:rPr>
        <w:t>‘</w:t>
      </w:r>
      <w:r w:rsidR="00050B94" w:rsidRPr="00191D2D">
        <w:rPr>
          <w:rFonts w:asciiTheme="majorBidi" w:hAnsiTheme="majorBidi" w:cstheme="majorBidi"/>
          <w:sz w:val="24"/>
          <w:szCs w:val="24"/>
        </w:rPr>
        <w:t>t</w:t>
      </w:r>
      <w:r w:rsidR="00BE30C2" w:rsidRPr="00191D2D">
        <w:rPr>
          <w:rFonts w:asciiTheme="majorBidi" w:hAnsiTheme="majorBidi" w:cstheme="majorBidi"/>
          <w:sz w:val="24"/>
          <w:szCs w:val="24"/>
        </w:rPr>
        <w:t>he dock area with its horizontal landscape of water-filled docks no longer retains sufficient attributes of OUV to demonstrate integrity and authenticity of these areas, and this in turn undermine the OUV of the whole property.’</w:t>
      </w:r>
      <w:r w:rsidR="00BE30C2" w:rsidRPr="00191D2D">
        <w:rPr>
          <w:rStyle w:val="FootnoteReference"/>
          <w:rFonts w:asciiTheme="majorBidi" w:hAnsiTheme="majorBidi" w:cstheme="majorBidi"/>
          <w:sz w:val="24"/>
          <w:szCs w:val="24"/>
        </w:rPr>
        <w:footnoteReference w:id="15"/>
      </w:r>
    </w:p>
    <w:p w14:paraId="4B79BD05" w14:textId="7EA8754F" w:rsidR="00D6693E" w:rsidRPr="00191D2D" w:rsidRDefault="00A81072" w:rsidP="00D6693E">
      <w:pPr>
        <w:spacing w:line="480" w:lineRule="auto"/>
        <w:ind w:firstLine="720"/>
        <w:rPr>
          <w:rFonts w:asciiTheme="majorBidi" w:hAnsiTheme="majorBidi" w:cstheme="majorBidi"/>
          <w:sz w:val="24"/>
          <w:szCs w:val="24"/>
        </w:rPr>
      </w:pPr>
      <w:r w:rsidRPr="00191D2D">
        <w:rPr>
          <w:rFonts w:asciiTheme="majorBidi" w:hAnsiTheme="majorBidi" w:cstheme="majorBidi"/>
          <w:sz w:val="24"/>
          <w:szCs w:val="24"/>
        </w:rPr>
        <w:lastRenderedPageBreak/>
        <w:t>In conclusion, t</w:t>
      </w:r>
      <w:r w:rsidR="006A5DDD" w:rsidRPr="00191D2D">
        <w:rPr>
          <w:rFonts w:asciiTheme="majorBidi" w:hAnsiTheme="majorBidi" w:cstheme="majorBidi"/>
          <w:sz w:val="24"/>
          <w:szCs w:val="24"/>
        </w:rPr>
        <w:t xml:space="preserve">his quote </w:t>
      </w:r>
      <w:r w:rsidR="00435FF3" w:rsidRPr="00191D2D">
        <w:rPr>
          <w:rFonts w:asciiTheme="majorBidi" w:hAnsiTheme="majorBidi" w:cstheme="majorBidi"/>
          <w:sz w:val="24"/>
          <w:szCs w:val="24"/>
        </w:rPr>
        <w:t>symbolises</w:t>
      </w:r>
      <w:r w:rsidR="006A5DDD" w:rsidRPr="00191D2D">
        <w:rPr>
          <w:rFonts w:asciiTheme="majorBidi" w:hAnsiTheme="majorBidi" w:cstheme="majorBidi"/>
          <w:sz w:val="24"/>
          <w:szCs w:val="24"/>
        </w:rPr>
        <w:t xml:space="preserve"> the </w:t>
      </w:r>
      <w:r w:rsidR="005F13A3" w:rsidRPr="00191D2D">
        <w:rPr>
          <w:rFonts w:asciiTheme="majorBidi" w:hAnsiTheme="majorBidi" w:cstheme="majorBidi"/>
          <w:sz w:val="24"/>
          <w:szCs w:val="24"/>
        </w:rPr>
        <w:t>split between local and international heritage</w:t>
      </w:r>
      <w:r w:rsidR="00435FF3" w:rsidRPr="00191D2D">
        <w:rPr>
          <w:rFonts w:asciiTheme="majorBidi" w:hAnsiTheme="majorBidi" w:cstheme="majorBidi"/>
          <w:sz w:val="24"/>
          <w:szCs w:val="24"/>
        </w:rPr>
        <w:t xml:space="preserve"> approaches</w:t>
      </w:r>
      <w:r w:rsidR="005F13A3" w:rsidRPr="00191D2D">
        <w:rPr>
          <w:rFonts w:asciiTheme="majorBidi" w:hAnsiTheme="majorBidi" w:cstheme="majorBidi"/>
          <w:sz w:val="24"/>
          <w:szCs w:val="24"/>
        </w:rPr>
        <w:t xml:space="preserve">, and what each </w:t>
      </w:r>
      <w:r w:rsidR="00435FF3" w:rsidRPr="00191D2D">
        <w:rPr>
          <w:rFonts w:asciiTheme="majorBidi" w:hAnsiTheme="majorBidi" w:cstheme="majorBidi"/>
          <w:sz w:val="24"/>
          <w:szCs w:val="24"/>
        </w:rPr>
        <w:t>party</w:t>
      </w:r>
      <w:r w:rsidR="005F13A3" w:rsidRPr="00191D2D">
        <w:rPr>
          <w:rFonts w:asciiTheme="majorBidi" w:hAnsiTheme="majorBidi" w:cstheme="majorBidi"/>
          <w:sz w:val="24"/>
          <w:szCs w:val="24"/>
        </w:rPr>
        <w:t xml:space="preserve"> infers from why heritage matters. For the people of Liverpool</w:t>
      </w:r>
      <w:r w:rsidR="00A20D0D" w:rsidRPr="00191D2D">
        <w:rPr>
          <w:rFonts w:asciiTheme="majorBidi" w:hAnsiTheme="majorBidi" w:cstheme="majorBidi"/>
          <w:sz w:val="24"/>
          <w:szCs w:val="24"/>
        </w:rPr>
        <w:t>, Everton Football Club,</w:t>
      </w:r>
      <w:r w:rsidR="005F13A3" w:rsidRPr="00191D2D">
        <w:rPr>
          <w:rFonts w:asciiTheme="majorBidi" w:hAnsiTheme="majorBidi" w:cstheme="majorBidi"/>
          <w:sz w:val="24"/>
          <w:szCs w:val="24"/>
        </w:rPr>
        <w:t xml:space="preserve"> and the </w:t>
      </w:r>
      <w:r w:rsidR="00C4310E" w:rsidRPr="00191D2D">
        <w:rPr>
          <w:rFonts w:asciiTheme="majorBidi" w:hAnsiTheme="majorBidi" w:cstheme="majorBidi"/>
          <w:sz w:val="24"/>
          <w:szCs w:val="24"/>
        </w:rPr>
        <w:t>c</w:t>
      </w:r>
      <w:r w:rsidR="005F13A3" w:rsidRPr="00191D2D">
        <w:rPr>
          <w:rFonts w:asciiTheme="majorBidi" w:hAnsiTheme="majorBidi" w:cstheme="majorBidi"/>
          <w:sz w:val="24"/>
          <w:szCs w:val="24"/>
        </w:rPr>
        <w:t xml:space="preserve">ity authorities, </w:t>
      </w:r>
      <w:r w:rsidR="00A20D0D" w:rsidRPr="00191D2D">
        <w:rPr>
          <w:rFonts w:asciiTheme="majorBidi" w:hAnsiTheme="majorBidi" w:cstheme="majorBidi"/>
          <w:sz w:val="24"/>
          <w:szCs w:val="24"/>
        </w:rPr>
        <w:t>heritage clearly matters</w:t>
      </w:r>
      <w:r w:rsidR="00051BB5" w:rsidRPr="00191D2D">
        <w:rPr>
          <w:rFonts w:asciiTheme="majorBidi" w:hAnsiTheme="majorBidi" w:cstheme="majorBidi"/>
          <w:sz w:val="24"/>
          <w:szCs w:val="24"/>
        </w:rPr>
        <w:t>,</w:t>
      </w:r>
      <w:r w:rsidR="00C4310E" w:rsidRPr="00191D2D">
        <w:rPr>
          <w:rFonts w:asciiTheme="majorBidi" w:hAnsiTheme="majorBidi" w:cstheme="majorBidi"/>
          <w:sz w:val="24"/>
          <w:szCs w:val="24"/>
        </w:rPr>
        <w:t xml:space="preserve"> as it does for UNESCO.</w:t>
      </w:r>
      <w:r w:rsidR="00051BB5" w:rsidRPr="00191D2D">
        <w:rPr>
          <w:rFonts w:asciiTheme="majorBidi" w:hAnsiTheme="majorBidi" w:cstheme="majorBidi"/>
          <w:sz w:val="24"/>
          <w:szCs w:val="24"/>
        </w:rPr>
        <w:t xml:space="preserve"> </w:t>
      </w:r>
      <w:r w:rsidR="00C4310E" w:rsidRPr="00191D2D">
        <w:rPr>
          <w:rFonts w:asciiTheme="majorBidi" w:hAnsiTheme="majorBidi" w:cstheme="majorBidi"/>
          <w:sz w:val="24"/>
          <w:szCs w:val="24"/>
        </w:rPr>
        <w:t>Y</w:t>
      </w:r>
      <w:r w:rsidR="00051BB5" w:rsidRPr="00191D2D">
        <w:rPr>
          <w:rFonts w:asciiTheme="majorBidi" w:hAnsiTheme="majorBidi" w:cstheme="majorBidi"/>
          <w:sz w:val="24"/>
          <w:szCs w:val="24"/>
        </w:rPr>
        <w:t>et</w:t>
      </w:r>
      <w:r w:rsidR="00C4310E" w:rsidRPr="00191D2D">
        <w:rPr>
          <w:rFonts w:asciiTheme="majorBidi" w:hAnsiTheme="majorBidi" w:cstheme="majorBidi"/>
          <w:sz w:val="24"/>
          <w:szCs w:val="24"/>
        </w:rPr>
        <w:t>, for the city, this</w:t>
      </w:r>
      <w:r w:rsidR="00051BB5" w:rsidRPr="00191D2D">
        <w:rPr>
          <w:rFonts w:asciiTheme="majorBidi" w:hAnsiTheme="majorBidi" w:cstheme="majorBidi"/>
          <w:sz w:val="24"/>
          <w:szCs w:val="24"/>
        </w:rPr>
        <w:t xml:space="preserve"> cannot </w:t>
      </w:r>
      <w:r w:rsidR="008E432E" w:rsidRPr="00191D2D">
        <w:rPr>
          <w:rFonts w:asciiTheme="majorBidi" w:hAnsiTheme="majorBidi" w:cstheme="majorBidi"/>
          <w:sz w:val="24"/>
          <w:szCs w:val="24"/>
        </w:rPr>
        <w:t xml:space="preserve">result in </w:t>
      </w:r>
      <w:r w:rsidR="00101736" w:rsidRPr="00191D2D">
        <w:rPr>
          <w:rFonts w:asciiTheme="majorBidi" w:hAnsiTheme="majorBidi" w:cstheme="majorBidi"/>
          <w:sz w:val="24"/>
          <w:szCs w:val="24"/>
        </w:rPr>
        <w:t xml:space="preserve">institutional </w:t>
      </w:r>
      <w:r w:rsidR="002D324E" w:rsidRPr="00191D2D">
        <w:rPr>
          <w:rFonts w:asciiTheme="majorBidi" w:hAnsiTheme="majorBidi" w:cstheme="majorBidi"/>
          <w:sz w:val="24"/>
          <w:szCs w:val="24"/>
        </w:rPr>
        <w:t>inertia. This</w:t>
      </w:r>
      <w:r w:rsidR="00101736" w:rsidRPr="00191D2D">
        <w:rPr>
          <w:rFonts w:asciiTheme="majorBidi" w:hAnsiTheme="majorBidi" w:cstheme="majorBidi"/>
          <w:sz w:val="24"/>
          <w:szCs w:val="24"/>
        </w:rPr>
        <w:t xml:space="preserve"> </w:t>
      </w:r>
      <w:r w:rsidR="00A20D0D" w:rsidRPr="00191D2D">
        <w:rPr>
          <w:rFonts w:asciiTheme="majorBidi" w:hAnsiTheme="majorBidi" w:cstheme="majorBidi"/>
          <w:sz w:val="24"/>
          <w:szCs w:val="24"/>
        </w:rPr>
        <w:t xml:space="preserve">differs significantly from UNESCO’s </w:t>
      </w:r>
      <w:r w:rsidR="00452945" w:rsidRPr="00191D2D">
        <w:rPr>
          <w:rFonts w:asciiTheme="majorBidi" w:hAnsiTheme="majorBidi" w:cstheme="majorBidi"/>
          <w:sz w:val="24"/>
          <w:szCs w:val="24"/>
        </w:rPr>
        <w:t>top-down</w:t>
      </w:r>
      <w:r w:rsidR="0002697D" w:rsidRPr="00191D2D">
        <w:rPr>
          <w:rFonts w:asciiTheme="majorBidi" w:hAnsiTheme="majorBidi" w:cstheme="majorBidi"/>
          <w:sz w:val="24"/>
          <w:szCs w:val="24"/>
        </w:rPr>
        <w:t xml:space="preserve"> approach</w:t>
      </w:r>
      <w:r w:rsidR="002D324E" w:rsidRPr="00191D2D">
        <w:rPr>
          <w:rFonts w:asciiTheme="majorBidi" w:hAnsiTheme="majorBidi" w:cstheme="majorBidi"/>
          <w:sz w:val="24"/>
          <w:szCs w:val="24"/>
        </w:rPr>
        <w:t xml:space="preserve"> that </w:t>
      </w:r>
      <w:r w:rsidR="00101736" w:rsidRPr="00191D2D">
        <w:rPr>
          <w:rFonts w:asciiTheme="majorBidi" w:hAnsiTheme="majorBidi" w:cstheme="majorBidi"/>
          <w:sz w:val="24"/>
          <w:szCs w:val="24"/>
        </w:rPr>
        <w:t>prioritis</w:t>
      </w:r>
      <w:r w:rsidR="002D324E" w:rsidRPr="00191D2D">
        <w:rPr>
          <w:rFonts w:asciiTheme="majorBidi" w:hAnsiTheme="majorBidi" w:cstheme="majorBidi"/>
          <w:sz w:val="24"/>
          <w:szCs w:val="24"/>
        </w:rPr>
        <w:t>es</w:t>
      </w:r>
      <w:r w:rsidR="00101736" w:rsidRPr="00191D2D">
        <w:rPr>
          <w:rFonts w:asciiTheme="majorBidi" w:hAnsiTheme="majorBidi" w:cstheme="majorBidi"/>
          <w:sz w:val="24"/>
          <w:szCs w:val="24"/>
        </w:rPr>
        <w:t xml:space="preserve"> </w:t>
      </w:r>
      <w:r w:rsidR="00C4310E" w:rsidRPr="00191D2D">
        <w:rPr>
          <w:rFonts w:asciiTheme="majorBidi" w:hAnsiTheme="majorBidi" w:cstheme="majorBidi"/>
          <w:sz w:val="24"/>
          <w:szCs w:val="24"/>
        </w:rPr>
        <w:t xml:space="preserve">frozen </w:t>
      </w:r>
      <w:r w:rsidR="00B51FEF" w:rsidRPr="00191D2D">
        <w:rPr>
          <w:rFonts w:asciiTheme="majorBidi" w:hAnsiTheme="majorBidi" w:cstheme="majorBidi"/>
          <w:sz w:val="24"/>
          <w:szCs w:val="24"/>
        </w:rPr>
        <w:t>preservation</w:t>
      </w:r>
      <w:r w:rsidR="002D324E" w:rsidRPr="00191D2D">
        <w:rPr>
          <w:rFonts w:asciiTheme="majorBidi" w:hAnsiTheme="majorBidi" w:cstheme="majorBidi"/>
          <w:sz w:val="24"/>
          <w:szCs w:val="24"/>
        </w:rPr>
        <w:t xml:space="preserve">. </w:t>
      </w:r>
      <w:r w:rsidR="0002697D" w:rsidRPr="00191D2D">
        <w:rPr>
          <w:rFonts w:asciiTheme="majorBidi" w:hAnsiTheme="majorBidi" w:cstheme="majorBidi"/>
          <w:sz w:val="24"/>
          <w:szCs w:val="24"/>
        </w:rPr>
        <w:t>The term</w:t>
      </w:r>
      <w:r w:rsidR="00981EAB" w:rsidRPr="00191D2D">
        <w:rPr>
          <w:rFonts w:asciiTheme="majorBidi" w:hAnsiTheme="majorBidi" w:cstheme="majorBidi"/>
          <w:sz w:val="24"/>
          <w:szCs w:val="24"/>
        </w:rPr>
        <w:t xml:space="preserve"> </w:t>
      </w:r>
      <w:r w:rsidR="0002697D" w:rsidRPr="00191D2D">
        <w:rPr>
          <w:rFonts w:asciiTheme="majorBidi" w:hAnsiTheme="majorBidi" w:cstheme="majorBidi"/>
          <w:sz w:val="24"/>
          <w:szCs w:val="24"/>
        </w:rPr>
        <w:t>“horizontal landscape”</w:t>
      </w:r>
      <w:r w:rsidR="002D324E" w:rsidRPr="00191D2D">
        <w:rPr>
          <w:rFonts w:asciiTheme="majorBidi" w:hAnsiTheme="majorBidi" w:cstheme="majorBidi"/>
          <w:sz w:val="24"/>
          <w:szCs w:val="24"/>
        </w:rPr>
        <w:t xml:space="preserve"> found in the above quote</w:t>
      </w:r>
      <w:r w:rsidR="0002697D" w:rsidRPr="00191D2D">
        <w:rPr>
          <w:rFonts w:asciiTheme="majorBidi" w:hAnsiTheme="majorBidi" w:cstheme="majorBidi"/>
          <w:sz w:val="24"/>
          <w:szCs w:val="24"/>
        </w:rPr>
        <w:t xml:space="preserve"> embodies this approach</w:t>
      </w:r>
      <w:r w:rsidR="002D324E" w:rsidRPr="00191D2D">
        <w:rPr>
          <w:rFonts w:asciiTheme="majorBidi" w:hAnsiTheme="majorBidi" w:cstheme="majorBidi"/>
          <w:sz w:val="24"/>
          <w:szCs w:val="24"/>
        </w:rPr>
        <w:t xml:space="preserve">, reflecting </w:t>
      </w:r>
      <w:r w:rsidR="0002697D" w:rsidRPr="00191D2D">
        <w:rPr>
          <w:rFonts w:asciiTheme="majorBidi" w:hAnsiTheme="majorBidi" w:cstheme="majorBidi"/>
          <w:sz w:val="24"/>
          <w:szCs w:val="24"/>
        </w:rPr>
        <w:t xml:space="preserve">the </w:t>
      </w:r>
      <w:r w:rsidR="00452945" w:rsidRPr="00191D2D">
        <w:rPr>
          <w:rFonts w:asciiTheme="majorBidi" w:hAnsiTheme="majorBidi" w:cstheme="majorBidi"/>
          <w:sz w:val="24"/>
          <w:szCs w:val="24"/>
        </w:rPr>
        <w:t>vista</w:t>
      </w:r>
      <w:r w:rsidR="0002697D" w:rsidRPr="00191D2D">
        <w:rPr>
          <w:rFonts w:asciiTheme="majorBidi" w:hAnsiTheme="majorBidi" w:cstheme="majorBidi"/>
          <w:sz w:val="24"/>
          <w:szCs w:val="24"/>
        </w:rPr>
        <w:t xml:space="preserve"> of Liverpool presented from a satellite</w:t>
      </w:r>
      <w:r w:rsidR="00400F74" w:rsidRPr="00191D2D">
        <w:rPr>
          <w:rFonts w:asciiTheme="majorBidi" w:hAnsiTheme="majorBidi" w:cstheme="majorBidi"/>
          <w:sz w:val="24"/>
          <w:szCs w:val="24"/>
        </w:rPr>
        <w:t>’s still</w:t>
      </w:r>
      <w:r w:rsidR="0002697D" w:rsidRPr="00191D2D">
        <w:rPr>
          <w:rFonts w:asciiTheme="majorBidi" w:hAnsiTheme="majorBidi" w:cstheme="majorBidi"/>
          <w:sz w:val="24"/>
          <w:szCs w:val="24"/>
        </w:rPr>
        <w:t xml:space="preserve"> image, </w:t>
      </w:r>
      <w:r w:rsidR="00400F74" w:rsidRPr="00191D2D">
        <w:rPr>
          <w:rFonts w:asciiTheme="majorBidi" w:hAnsiTheme="majorBidi" w:cstheme="majorBidi"/>
          <w:sz w:val="24"/>
          <w:szCs w:val="24"/>
        </w:rPr>
        <w:t xml:space="preserve">and </w:t>
      </w:r>
      <w:r w:rsidR="0002697D" w:rsidRPr="00191D2D">
        <w:rPr>
          <w:rFonts w:asciiTheme="majorBidi" w:hAnsiTheme="majorBidi" w:cstheme="majorBidi"/>
          <w:sz w:val="24"/>
          <w:szCs w:val="24"/>
        </w:rPr>
        <w:t xml:space="preserve">not from walking </w:t>
      </w:r>
      <w:r w:rsidR="00400F74" w:rsidRPr="00191D2D">
        <w:rPr>
          <w:rFonts w:asciiTheme="majorBidi" w:hAnsiTheme="majorBidi" w:cstheme="majorBidi"/>
          <w:sz w:val="24"/>
          <w:szCs w:val="24"/>
        </w:rPr>
        <w:t xml:space="preserve">the </w:t>
      </w:r>
      <w:r w:rsidR="0002697D" w:rsidRPr="00191D2D">
        <w:rPr>
          <w:rFonts w:asciiTheme="majorBidi" w:hAnsiTheme="majorBidi" w:cstheme="majorBidi"/>
          <w:sz w:val="24"/>
          <w:szCs w:val="24"/>
        </w:rPr>
        <w:t>streets</w:t>
      </w:r>
      <w:r w:rsidR="00400F74" w:rsidRPr="00191D2D">
        <w:rPr>
          <w:rFonts w:asciiTheme="majorBidi" w:hAnsiTheme="majorBidi" w:cstheme="majorBidi"/>
          <w:sz w:val="24"/>
          <w:szCs w:val="24"/>
        </w:rPr>
        <w:t xml:space="preserve"> of Liverpool itself</w:t>
      </w:r>
      <w:r w:rsidR="0002697D" w:rsidRPr="00191D2D">
        <w:rPr>
          <w:rFonts w:asciiTheme="majorBidi" w:hAnsiTheme="majorBidi" w:cstheme="majorBidi"/>
          <w:sz w:val="24"/>
          <w:szCs w:val="24"/>
        </w:rPr>
        <w:t xml:space="preserve">. </w:t>
      </w:r>
    </w:p>
    <w:p w14:paraId="794957B3" w14:textId="77777777" w:rsidR="00C91ED7" w:rsidRPr="00191D2D" w:rsidRDefault="00C91ED7" w:rsidP="00C91ED7">
      <w:pPr>
        <w:spacing w:line="480" w:lineRule="auto"/>
        <w:rPr>
          <w:rFonts w:asciiTheme="majorBidi" w:hAnsiTheme="majorBidi" w:cstheme="majorBidi"/>
          <w:sz w:val="24"/>
          <w:szCs w:val="24"/>
        </w:rPr>
      </w:pPr>
    </w:p>
    <w:p w14:paraId="3F10AA67" w14:textId="7D660E07" w:rsidR="006105D6" w:rsidRPr="00191D2D" w:rsidRDefault="00C91ED7" w:rsidP="00C91ED7">
      <w:pPr>
        <w:spacing w:line="480" w:lineRule="auto"/>
        <w:rPr>
          <w:rFonts w:asciiTheme="majorBidi" w:hAnsiTheme="majorBidi" w:cstheme="majorBidi"/>
          <w:sz w:val="24"/>
          <w:szCs w:val="24"/>
        </w:rPr>
      </w:pPr>
      <w:r w:rsidRPr="00191D2D">
        <w:rPr>
          <w:rFonts w:asciiTheme="majorBidi" w:hAnsiTheme="majorBidi" w:cstheme="majorBidi"/>
          <w:b/>
          <w:bCs/>
          <w:sz w:val="24"/>
          <w:szCs w:val="24"/>
        </w:rPr>
        <w:t>Bibliography</w:t>
      </w:r>
      <w:r w:rsidR="006105D6" w:rsidRPr="00191D2D">
        <w:rPr>
          <w:rFonts w:asciiTheme="majorBidi" w:hAnsiTheme="majorBidi" w:cstheme="majorBidi"/>
          <w:sz w:val="24"/>
          <w:szCs w:val="24"/>
        </w:rPr>
        <w:t>:</w:t>
      </w:r>
    </w:p>
    <w:p w14:paraId="5DDADCAF" w14:textId="77777777" w:rsidR="00BF1F05" w:rsidRDefault="00BF1F05" w:rsidP="00BF1F05">
      <w:pPr>
        <w:spacing w:line="480" w:lineRule="auto"/>
        <w:rPr>
          <w:rFonts w:asciiTheme="majorBidi" w:hAnsiTheme="majorBidi" w:cstheme="majorBidi"/>
          <w:sz w:val="24"/>
          <w:szCs w:val="24"/>
        </w:rPr>
      </w:pPr>
      <w:r w:rsidRPr="00191D2D">
        <w:rPr>
          <w:rFonts w:asciiTheme="majorBidi" w:hAnsiTheme="majorBidi" w:cstheme="majorBidi"/>
          <w:sz w:val="24"/>
          <w:szCs w:val="24"/>
        </w:rPr>
        <w:t xml:space="preserve">De Cesari, Chiara. 'Thinking Through Heritage Regimes,' in </w:t>
      </w:r>
      <w:r w:rsidRPr="00191D2D">
        <w:rPr>
          <w:rFonts w:asciiTheme="majorBidi" w:hAnsiTheme="majorBidi" w:cstheme="majorBidi"/>
          <w:i/>
          <w:iCs/>
          <w:sz w:val="24"/>
          <w:szCs w:val="24"/>
        </w:rPr>
        <w:t>Heritage Regimes and the State</w:t>
      </w:r>
      <w:r w:rsidRPr="00191D2D">
        <w:rPr>
          <w:rFonts w:asciiTheme="majorBidi" w:hAnsiTheme="majorBidi" w:cstheme="majorBidi"/>
          <w:sz w:val="24"/>
          <w:szCs w:val="24"/>
        </w:rPr>
        <w:t xml:space="preserve"> ed. by Regina F. Bendix, Aditya Eggert and Arnika Peselmann (Göttingen: Universitätsverlag Göttingen, 2013).</w:t>
      </w:r>
    </w:p>
    <w:p w14:paraId="62CBCE4F" w14:textId="2E21A15C" w:rsidR="00F62792" w:rsidRPr="00191D2D" w:rsidRDefault="00F62792" w:rsidP="00BF1F05">
      <w:pPr>
        <w:spacing w:line="480" w:lineRule="auto"/>
        <w:rPr>
          <w:rFonts w:asciiTheme="majorBidi" w:hAnsiTheme="majorBidi" w:cstheme="majorBidi"/>
          <w:sz w:val="24"/>
          <w:szCs w:val="24"/>
        </w:rPr>
      </w:pPr>
      <w:r w:rsidRPr="00F62792">
        <w:rPr>
          <w:rFonts w:asciiTheme="majorBidi" w:hAnsiTheme="majorBidi" w:cstheme="majorBidi"/>
          <w:sz w:val="24"/>
          <w:szCs w:val="24"/>
        </w:rPr>
        <w:t>Everton FC</w:t>
      </w:r>
      <w:r>
        <w:rPr>
          <w:rFonts w:asciiTheme="majorBidi" w:hAnsiTheme="majorBidi" w:cstheme="majorBidi"/>
          <w:sz w:val="24"/>
          <w:szCs w:val="24"/>
        </w:rPr>
        <w:t>.</w:t>
      </w:r>
      <w:r w:rsidRPr="00F62792">
        <w:rPr>
          <w:rFonts w:asciiTheme="majorBidi" w:hAnsiTheme="majorBidi" w:cstheme="majorBidi"/>
          <w:sz w:val="24"/>
          <w:szCs w:val="24"/>
        </w:rPr>
        <w:t xml:space="preserve"> ‘Everton Stadium’s Nod To The Past</w:t>
      </w:r>
      <w:r>
        <w:rPr>
          <w:rFonts w:asciiTheme="majorBidi" w:hAnsiTheme="majorBidi" w:cstheme="majorBidi"/>
          <w:sz w:val="24"/>
          <w:szCs w:val="24"/>
        </w:rPr>
        <w:t>.</w:t>
      </w:r>
      <w:r w:rsidRPr="00F62792">
        <w:rPr>
          <w:rFonts w:asciiTheme="majorBidi" w:hAnsiTheme="majorBidi" w:cstheme="majorBidi"/>
          <w:sz w:val="24"/>
          <w:szCs w:val="24"/>
        </w:rPr>
        <w:t>’</w:t>
      </w:r>
      <w:r>
        <w:rPr>
          <w:rFonts w:asciiTheme="majorBidi" w:hAnsiTheme="majorBidi" w:cstheme="majorBidi"/>
          <w:sz w:val="24"/>
          <w:szCs w:val="24"/>
        </w:rPr>
        <w:t xml:space="preserve"> </w:t>
      </w:r>
      <w:r w:rsidRPr="00F62792">
        <w:rPr>
          <w:rFonts w:asciiTheme="majorBidi" w:hAnsiTheme="majorBidi" w:cstheme="majorBidi"/>
          <w:sz w:val="24"/>
          <w:szCs w:val="24"/>
        </w:rPr>
        <w:t>https://www.evertonfc.com/news/2858889/everton-stadiums-nod-to-the-past [accessed 14/03/2024].</w:t>
      </w:r>
    </w:p>
    <w:p w14:paraId="6FC19367" w14:textId="77777777" w:rsidR="00BF1F05" w:rsidRPr="00191D2D" w:rsidRDefault="00BF1F05" w:rsidP="00BF1F05">
      <w:pPr>
        <w:spacing w:line="480" w:lineRule="auto"/>
        <w:rPr>
          <w:rFonts w:asciiTheme="majorBidi" w:hAnsiTheme="majorBidi" w:cstheme="majorBidi"/>
          <w:sz w:val="24"/>
          <w:szCs w:val="24"/>
        </w:rPr>
      </w:pPr>
      <w:r w:rsidRPr="00191D2D">
        <w:rPr>
          <w:rFonts w:asciiTheme="majorBidi" w:hAnsiTheme="majorBidi" w:cstheme="majorBidi"/>
          <w:sz w:val="24"/>
          <w:szCs w:val="24"/>
        </w:rPr>
        <w:t>Harrison. Rodney. 'Intangible Heritage and Cultural Landscapes,' Heritage: Critical Approaches (Abingdon, Oxon: Routledge, 2013).</w:t>
      </w:r>
    </w:p>
    <w:p w14:paraId="643EF21B" w14:textId="062F9528" w:rsidR="00BF1F05" w:rsidRPr="00191D2D" w:rsidRDefault="00BF1F05" w:rsidP="00C91ED7">
      <w:pPr>
        <w:spacing w:line="480" w:lineRule="auto"/>
        <w:rPr>
          <w:rFonts w:asciiTheme="majorBidi" w:hAnsiTheme="majorBidi" w:cstheme="majorBidi"/>
          <w:sz w:val="24"/>
          <w:szCs w:val="24"/>
        </w:rPr>
      </w:pPr>
      <w:r w:rsidRPr="00191D2D">
        <w:rPr>
          <w:rFonts w:asciiTheme="majorBidi" w:hAnsiTheme="majorBidi" w:cstheme="majorBidi"/>
          <w:sz w:val="24"/>
          <w:szCs w:val="24"/>
        </w:rPr>
        <w:t xml:space="preserve">Jokilehto, Jukka. </w:t>
      </w:r>
      <w:r w:rsidRPr="00191D2D">
        <w:rPr>
          <w:rFonts w:asciiTheme="majorBidi" w:hAnsiTheme="majorBidi" w:cstheme="majorBidi"/>
          <w:i/>
          <w:iCs/>
          <w:sz w:val="24"/>
          <w:szCs w:val="24"/>
        </w:rPr>
        <w:t>A History of Architectural Conservation</w:t>
      </w:r>
      <w:r w:rsidRPr="00191D2D">
        <w:rPr>
          <w:rFonts w:asciiTheme="majorBidi" w:hAnsiTheme="majorBidi" w:cstheme="majorBidi"/>
          <w:sz w:val="24"/>
          <w:szCs w:val="24"/>
        </w:rPr>
        <w:t xml:space="preserve"> (Oxford: Elsevier Butterworth-Heinemann, 2004).</w:t>
      </w:r>
    </w:p>
    <w:p w14:paraId="5735BDCB" w14:textId="3697A7B1" w:rsidR="00BF1F05" w:rsidRPr="00191D2D" w:rsidRDefault="00BF1F05" w:rsidP="00BF1F05">
      <w:pPr>
        <w:spacing w:line="480" w:lineRule="auto"/>
        <w:rPr>
          <w:rFonts w:asciiTheme="majorBidi" w:hAnsiTheme="majorBidi" w:cstheme="majorBidi"/>
          <w:sz w:val="24"/>
          <w:szCs w:val="24"/>
        </w:rPr>
      </w:pPr>
      <w:r w:rsidRPr="00191D2D">
        <w:rPr>
          <w:rFonts w:asciiTheme="majorBidi" w:hAnsiTheme="majorBidi" w:cstheme="majorBidi"/>
          <w:sz w:val="24"/>
          <w:szCs w:val="24"/>
        </w:rPr>
        <w:t xml:space="preserve">Rodwell, Dennis. ‘The Unesco World Heritage Convention, 1972–2012: Reflections and Directions,’ in </w:t>
      </w:r>
      <w:r w:rsidRPr="00191D2D">
        <w:rPr>
          <w:rFonts w:asciiTheme="majorBidi" w:hAnsiTheme="majorBidi" w:cstheme="majorBidi"/>
          <w:i/>
          <w:iCs/>
          <w:sz w:val="24"/>
          <w:szCs w:val="24"/>
        </w:rPr>
        <w:t>The Historic Environment: Policy &amp; Practice</w:t>
      </w:r>
      <w:r w:rsidRPr="00191D2D">
        <w:rPr>
          <w:rFonts w:asciiTheme="majorBidi" w:hAnsiTheme="majorBidi" w:cstheme="majorBidi"/>
          <w:sz w:val="24"/>
          <w:szCs w:val="24"/>
        </w:rPr>
        <w:t>, 3:1 (2012)</w:t>
      </w:r>
      <w:r w:rsidR="001C4532" w:rsidRPr="00191D2D">
        <w:rPr>
          <w:rFonts w:asciiTheme="majorBidi" w:hAnsiTheme="majorBidi" w:cstheme="majorBidi"/>
          <w:sz w:val="24"/>
          <w:szCs w:val="24"/>
        </w:rPr>
        <w:t>.</w:t>
      </w:r>
    </w:p>
    <w:p w14:paraId="49CCF73D" w14:textId="6495CD0F" w:rsidR="00BF1F05" w:rsidRPr="00191D2D" w:rsidRDefault="00BF1F05" w:rsidP="00C91ED7">
      <w:pPr>
        <w:spacing w:line="480" w:lineRule="auto"/>
        <w:rPr>
          <w:rFonts w:asciiTheme="majorBidi" w:hAnsiTheme="majorBidi" w:cstheme="majorBidi"/>
          <w:sz w:val="24"/>
          <w:szCs w:val="24"/>
        </w:rPr>
      </w:pPr>
      <w:r w:rsidRPr="00191D2D">
        <w:rPr>
          <w:rFonts w:asciiTheme="majorBidi" w:hAnsiTheme="majorBidi" w:cstheme="majorBidi"/>
          <w:sz w:val="24"/>
          <w:szCs w:val="24"/>
        </w:rPr>
        <w:lastRenderedPageBreak/>
        <w:t>The Liverpool Echo. ‘Huge vote of confidence in Everton’s “The People’s Project.”’ https://www.liverpoolecho.co.uk/special-features/huge-vote-confidence-evertons-the-17388328 [accessed 14/0</w:t>
      </w:r>
      <w:r w:rsidR="004F211B" w:rsidRPr="00191D2D">
        <w:rPr>
          <w:rFonts w:asciiTheme="majorBidi" w:hAnsiTheme="majorBidi" w:cstheme="majorBidi"/>
          <w:sz w:val="24"/>
          <w:szCs w:val="24"/>
        </w:rPr>
        <w:t>3</w:t>
      </w:r>
      <w:r w:rsidRPr="00191D2D">
        <w:rPr>
          <w:rFonts w:asciiTheme="majorBidi" w:hAnsiTheme="majorBidi" w:cstheme="majorBidi"/>
          <w:sz w:val="24"/>
          <w:szCs w:val="24"/>
        </w:rPr>
        <w:t>/2024]</w:t>
      </w:r>
      <w:r w:rsidR="001C4532" w:rsidRPr="00191D2D">
        <w:rPr>
          <w:rFonts w:asciiTheme="majorBidi" w:hAnsiTheme="majorBidi" w:cstheme="majorBidi"/>
          <w:sz w:val="24"/>
          <w:szCs w:val="24"/>
        </w:rPr>
        <w:t>.</w:t>
      </w:r>
    </w:p>
    <w:p w14:paraId="6709CD1E" w14:textId="155133E6" w:rsidR="00B95D25" w:rsidRPr="00191D2D" w:rsidRDefault="006105D6" w:rsidP="00C91ED7">
      <w:pPr>
        <w:spacing w:line="480" w:lineRule="auto"/>
        <w:rPr>
          <w:rFonts w:asciiTheme="majorBidi" w:hAnsiTheme="majorBidi" w:cstheme="majorBidi"/>
          <w:sz w:val="24"/>
          <w:szCs w:val="24"/>
        </w:rPr>
      </w:pPr>
      <w:r w:rsidRPr="00191D2D">
        <w:rPr>
          <w:rFonts w:asciiTheme="majorBidi" w:hAnsiTheme="majorBidi" w:cstheme="majorBidi"/>
          <w:sz w:val="24"/>
          <w:szCs w:val="24"/>
        </w:rPr>
        <w:t>UNESCO</w:t>
      </w:r>
      <w:r w:rsidR="00B95D25" w:rsidRPr="00191D2D">
        <w:rPr>
          <w:rFonts w:asciiTheme="majorBidi" w:hAnsiTheme="majorBidi" w:cstheme="majorBidi"/>
          <w:sz w:val="24"/>
          <w:szCs w:val="24"/>
        </w:rPr>
        <w:t>.</w:t>
      </w:r>
      <w:r w:rsidRPr="00191D2D">
        <w:rPr>
          <w:rFonts w:asciiTheme="majorBidi" w:hAnsiTheme="majorBidi" w:cstheme="majorBidi"/>
          <w:sz w:val="24"/>
          <w:szCs w:val="24"/>
        </w:rPr>
        <w:t xml:space="preserve"> ‘About World Heritage</w:t>
      </w:r>
      <w:r w:rsidR="00B95D25" w:rsidRPr="00191D2D">
        <w:rPr>
          <w:rFonts w:asciiTheme="majorBidi" w:hAnsiTheme="majorBidi" w:cstheme="majorBidi"/>
          <w:sz w:val="24"/>
          <w:szCs w:val="24"/>
        </w:rPr>
        <w:t>.</w:t>
      </w:r>
      <w:r w:rsidRPr="00191D2D">
        <w:rPr>
          <w:rFonts w:asciiTheme="majorBidi" w:hAnsiTheme="majorBidi" w:cstheme="majorBidi"/>
          <w:sz w:val="24"/>
          <w:szCs w:val="24"/>
        </w:rPr>
        <w:t>’ https://whc.unesco.org/en/about/ [accessed 23/02/2024].</w:t>
      </w:r>
      <w:r w:rsidR="00392367" w:rsidRPr="00191D2D">
        <w:rPr>
          <w:rFonts w:asciiTheme="majorBidi" w:hAnsiTheme="majorBidi" w:cstheme="majorBidi"/>
          <w:sz w:val="24"/>
          <w:szCs w:val="24"/>
        </w:rPr>
        <w:t xml:space="preserve"> </w:t>
      </w:r>
    </w:p>
    <w:p w14:paraId="105F4584" w14:textId="30470DE7" w:rsidR="00C34B66" w:rsidRPr="00191D2D" w:rsidRDefault="00392367" w:rsidP="00C91ED7">
      <w:pPr>
        <w:spacing w:line="480" w:lineRule="auto"/>
        <w:rPr>
          <w:rFonts w:asciiTheme="majorBidi" w:hAnsiTheme="majorBidi" w:cstheme="majorBidi"/>
          <w:sz w:val="24"/>
          <w:szCs w:val="24"/>
        </w:rPr>
      </w:pPr>
      <w:r w:rsidRPr="00191D2D">
        <w:rPr>
          <w:rFonts w:asciiTheme="majorBidi" w:hAnsiTheme="majorBidi" w:cstheme="majorBidi"/>
          <w:sz w:val="24"/>
          <w:szCs w:val="24"/>
        </w:rPr>
        <w:t>UNESCO</w:t>
      </w:r>
      <w:r w:rsidR="00B95D25" w:rsidRPr="00191D2D">
        <w:rPr>
          <w:rFonts w:asciiTheme="majorBidi" w:hAnsiTheme="majorBidi" w:cstheme="majorBidi"/>
          <w:sz w:val="24"/>
          <w:szCs w:val="24"/>
        </w:rPr>
        <w:t>.</w:t>
      </w:r>
      <w:r w:rsidRPr="00191D2D">
        <w:rPr>
          <w:rFonts w:asciiTheme="majorBidi" w:hAnsiTheme="majorBidi" w:cstheme="majorBidi"/>
          <w:sz w:val="24"/>
          <w:szCs w:val="24"/>
        </w:rPr>
        <w:t xml:space="preserve"> </w:t>
      </w:r>
      <w:r w:rsidRPr="00191D2D">
        <w:rPr>
          <w:rFonts w:asciiTheme="majorBidi" w:hAnsiTheme="majorBidi" w:cstheme="majorBidi"/>
          <w:sz w:val="24"/>
          <w:szCs w:val="24"/>
        </w:rPr>
        <w:t>‘</w:t>
      </w:r>
      <w:r w:rsidRPr="00191D2D">
        <w:rPr>
          <w:rFonts w:asciiTheme="majorBidi" w:hAnsiTheme="majorBidi" w:cstheme="majorBidi"/>
          <w:sz w:val="24"/>
          <w:szCs w:val="24"/>
        </w:rPr>
        <w:t>Convention Concerning the Protection of the World Cultural and Natural</w:t>
      </w:r>
      <w:r w:rsidR="00B95D25" w:rsidRPr="00191D2D">
        <w:rPr>
          <w:rFonts w:asciiTheme="majorBidi" w:hAnsiTheme="majorBidi" w:cstheme="majorBidi"/>
          <w:sz w:val="24"/>
          <w:szCs w:val="24"/>
        </w:rPr>
        <w:t xml:space="preserve"> </w:t>
      </w:r>
      <w:r w:rsidRPr="00191D2D">
        <w:rPr>
          <w:rFonts w:asciiTheme="majorBidi" w:hAnsiTheme="majorBidi" w:cstheme="majorBidi"/>
          <w:sz w:val="24"/>
          <w:szCs w:val="24"/>
        </w:rPr>
        <w:t>Heritage</w:t>
      </w:r>
      <w:r w:rsidR="00B95D25" w:rsidRPr="00191D2D">
        <w:rPr>
          <w:rFonts w:asciiTheme="majorBidi" w:hAnsiTheme="majorBidi" w:cstheme="majorBidi"/>
          <w:sz w:val="24"/>
          <w:szCs w:val="24"/>
        </w:rPr>
        <w:t>.</w:t>
      </w:r>
      <w:r w:rsidRPr="00191D2D">
        <w:rPr>
          <w:rFonts w:asciiTheme="majorBidi" w:hAnsiTheme="majorBidi" w:cstheme="majorBidi"/>
          <w:sz w:val="24"/>
          <w:szCs w:val="24"/>
        </w:rPr>
        <w:t>’</w:t>
      </w:r>
      <w:r w:rsidRPr="00191D2D">
        <w:rPr>
          <w:rFonts w:asciiTheme="majorBidi" w:hAnsiTheme="majorBidi" w:cstheme="majorBidi"/>
          <w:sz w:val="24"/>
          <w:szCs w:val="24"/>
        </w:rPr>
        <w:t xml:space="preserve"> </w:t>
      </w:r>
      <w:r w:rsidRPr="00191D2D">
        <w:rPr>
          <w:rFonts w:asciiTheme="majorBidi" w:hAnsiTheme="majorBidi" w:cstheme="majorBidi"/>
          <w:i/>
          <w:iCs/>
          <w:sz w:val="24"/>
          <w:szCs w:val="24"/>
        </w:rPr>
        <w:t>1972</w:t>
      </w:r>
      <w:r w:rsidRPr="00191D2D">
        <w:rPr>
          <w:rFonts w:asciiTheme="majorBidi" w:hAnsiTheme="majorBidi" w:cstheme="majorBidi"/>
          <w:i/>
          <w:iCs/>
          <w:sz w:val="24"/>
          <w:szCs w:val="24"/>
        </w:rPr>
        <w:t xml:space="preserve"> </w:t>
      </w:r>
      <w:r w:rsidRPr="00191D2D">
        <w:rPr>
          <w:rFonts w:asciiTheme="majorBidi" w:hAnsiTheme="majorBidi" w:cstheme="majorBidi"/>
          <w:i/>
          <w:iCs/>
          <w:sz w:val="24"/>
          <w:szCs w:val="24"/>
        </w:rPr>
        <w:t>World Heritage Convention</w:t>
      </w:r>
      <w:r w:rsidRPr="00191D2D">
        <w:rPr>
          <w:rFonts w:asciiTheme="majorBidi" w:hAnsiTheme="majorBidi" w:cstheme="majorBidi"/>
          <w:sz w:val="24"/>
          <w:szCs w:val="24"/>
        </w:rPr>
        <w:t xml:space="preserve"> (Paris: 1972).</w:t>
      </w:r>
      <w:r w:rsidR="004F211B" w:rsidRPr="00191D2D">
        <w:rPr>
          <w:rFonts w:asciiTheme="majorBidi" w:hAnsiTheme="majorBidi" w:cstheme="majorBidi"/>
          <w:sz w:val="24"/>
          <w:szCs w:val="24"/>
        </w:rPr>
        <w:t xml:space="preserve"> </w:t>
      </w:r>
      <w:r w:rsidR="004F211B" w:rsidRPr="00191D2D">
        <w:rPr>
          <w:rFonts w:asciiTheme="majorBidi" w:hAnsiTheme="majorBidi" w:cstheme="majorBidi"/>
          <w:sz w:val="24"/>
          <w:szCs w:val="24"/>
        </w:rPr>
        <w:t>[accessed 14/03/2024].</w:t>
      </w:r>
    </w:p>
    <w:p w14:paraId="2B3DE083" w14:textId="562E01AE" w:rsidR="001C4532" w:rsidRPr="00191D2D" w:rsidRDefault="001C4532" w:rsidP="00C91ED7">
      <w:pPr>
        <w:spacing w:line="480" w:lineRule="auto"/>
        <w:rPr>
          <w:rFonts w:asciiTheme="majorBidi" w:hAnsiTheme="majorBidi" w:cstheme="majorBidi"/>
          <w:sz w:val="24"/>
          <w:szCs w:val="24"/>
        </w:rPr>
      </w:pPr>
      <w:r w:rsidRPr="00191D2D">
        <w:rPr>
          <w:rFonts w:asciiTheme="majorBidi" w:hAnsiTheme="majorBidi" w:cstheme="majorBidi"/>
          <w:sz w:val="24"/>
          <w:szCs w:val="24"/>
        </w:rPr>
        <w:t xml:space="preserve">UNESCO. ‘Convention Concerning the Protection of the World Cultural and Natural Heritage.’ </w:t>
      </w:r>
      <w:r w:rsidRPr="00191D2D">
        <w:rPr>
          <w:rFonts w:asciiTheme="majorBidi" w:hAnsiTheme="majorBidi" w:cstheme="majorBidi"/>
          <w:i/>
          <w:iCs/>
          <w:sz w:val="24"/>
          <w:szCs w:val="24"/>
        </w:rPr>
        <w:t>extended forty-fourth session</w:t>
      </w:r>
      <w:r w:rsidRPr="00191D2D">
        <w:rPr>
          <w:rFonts w:asciiTheme="majorBidi" w:hAnsiTheme="majorBidi" w:cstheme="majorBidi"/>
          <w:sz w:val="24"/>
          <w:szCs w:val="24"/>
        </w:rPr>
        <w:t>, (16-31 July 2021), https://whc.unesco.org/archive/2021/whc-21-44com-inf19-Summary-Records.pdf.</w:t>
      </w:r>
    </w:p>
    <w:p w14:paraId="346CE935" w14:textId="1921CBAC" w:rsidR="00C34B66" w:rsidRPr="00191D2D" w:rsidRDefault="00C34B66" w:rsidP="00C91ED7">
      <w:pPr>
        <w:spacing w:line="480" w:lineRule="auto"/>
        <w:rPr>
          <w:rFonts w:asciiTheme="majorBidi" w:hAnsiTheme="majorBidi" w:cstheme="majorBidi"/>
          <w:sz w:val="24"/>
          <w:szCs w:val="24"/>
        </w:rPr>
      </w:pPr>
      <w:r w:rsidRPr="00191D2D">
        <w:rPr>
          <w:rFonts w:asciiTheme="majorBidi" w:hAnsiTheme="majorBidi" w:cstheme="majorBidi"/>
          <w:sz w:val="24"/>
          <w:szCs w:val="24"/>
        </w:rPr>
        <w:t>UNESCO</w:t>
      </w:r>
      <w:r w:rsidRPr="00191D2D">
        <w:rPr>
          <w:rFonts w:asciiTheme="majorBidi" w:hAnsiTheme="majorBidi" w:cstheme="majorBidi"/>
          <w:sz w:val="24"/>
          <w:szCs w:val="24"/>
        </w:rPr>
        <w:t>.</w:t>
      </w:r>
      <w:r w:rsidRPr="00191D2D">
        <w:rPr>
          <w:rFonts w:asciiTheme="majorBidi" w:hAnsiTheme="majorBidi" w:cstheme="majorBidi"/>
          <w:sz w:val="24"/>
          <w:szCs w:val="24"/>
        </w:rPr>
        <w:t xml:space="preserve"> ‘Liverpool – Maritime Mercantile City</w:t>
      </w:r>
      <w:r w:rsidRPr="00191D2D">
        <w:rPr>
          <w:rFonts w:asciiTheme="majorBidi" w:hAnsiTheme="majorBidi" w:cstheme="majorBidi"/>
          <w:sz w:val="24"/>
          <w:szCs w:val="24"/>
        </w:rPr>
        <w:t>.</w:t>
      </w:r>
      <w:r w:rsidRPr="00191D2D">
        <w:rPr>
          <w:rFonts w:asciiTheme="majorBidi" w:hAnsiTheme="majorBidi" w:cstheme="majorBidi"/>
          <w:sz w:val="24"/>
          <w:szCs w:val="24"/>
        </w:rPr>
        <w:t>’ https://whc.unesco.org/en/list/1150/ [accessed 29</w:t>
      </w:r>
      <w:r w:rsidR="004F211B" w:rsidRPr="00191D2D">
        <w:rPr>
          <w:rFonts w:asciiTheme="majorBidi" w:hAnsiTheme="majorBidi" w:cstheme="majorBidi"/>
          <w:sz w:val="24"/>
          <w:szCs w:val="24"/>
        </w:rPr>
        <w:t>/02/</w:t>
      </w:r>
      <w:r w:rsidRPr="00191D2D">
        <w:rPr>
          <w:rFonts w:asciiTheme="majorBidi" w:hAnsiTheme="majorBidi" w:cstheme="majorBidi"/>
          <w:sz w:val="24"/>
          <w:szCs w:val="24"/>
        </w:rPr>
        <w:t>2024].</w:t>
      </w:r>
    </w:p>
    <w:p w14:paraId="31DDEA92" w14:textId="77777777" w:rsidR="00B95D25" w:rsidRPr="00191D2D" w:rsidRDefault="00B95D25" w:rsidP="00C91ED7">
      <w:pPr>
        <w:spacing w:line="480" w:lineRule="auto"/>
        <w:rPr>
          <w:rFonts w:asciiTheme="majorBidi" w:hAnsiTheme="majorBidi" w:cstheme="majorBidi"/>
          <w:sz w:val="24"/>
          <w:szCs w:val="24"/>
        </w:rPr>
      </w:pPr>
    </w:p>
    <w:p w14:paraId="487D9055" w14:textId="77777777" w:rsidR="0057166F" w:rsidRPr="00191D2D" w:rsidRDefault="0057166F" w:rsidP="00C91ED7">
      <w:pPr>
        <w:spacing w:line="480" w:lineRule="auto"/>
        <w:rPr>
          <w:rFonts w:asciiTheme="majorBidi" w:hAnsiTheme="majorBidi" w:cstheme="majorBidi"/>
          <w:sz w:val="24"/>
          <w:szCs w:val="24"/>
        </w:rPr>
      </w:pPr>
    </w:p>
    <w:p w14:paraId="01E3AAA2" w14:textId="77777777" w:rsidR="00B86F43" w:rsidRPr="00191D2D" w:rsidRDefault="00B86F43" w:rsidP="00C91ED7">
      <w:pPr>
        <w:spacing w:line="480" w:lineRule="auto"/>
        <w:rPr>
          <w:rFonts w:asciiTheme="majorBidi" w:hAnsiTheme="majorBidi" w:cstheme="majorBidi"/>
          <w:sz w:val="24"/>
          <w:szCs w:val="24"/>
        </w:rPr>
      </w:pPr>
    </w:p>
    <w:p w14:paraId="31FE5192" w14:textId="77777777" w:rsidR="0072694F" w:rsidRPr="00191D2D" w:rsidRDefault="0072694F" w:rsidP="00C91ED7">
      <w:pPr>
        <w:spacing w:line="480" w:lineRule="auto"/>
        <w:rPr>
          <w:rFonts w:asciiTheme="majorBidi" w:hAnsiTheme="majorBidi" w:cstheme="majorBidi"/>
          <w:sz w:val="24"/>
          <w:szCs w:val="24"/>
        </w:rPr>
      </w:pPr>
    </w:p>
    <w:p w14:paraId="31E82F97" w14:textId="77777777" w:rsidR="00B95D25" w:rsidRPr="00191D2D" w:rsidRDefault="00B95D25" w:rsidP="00C91ED7">
      <w:pPr>
        <w:spacing w:line="480" w:lineRule="auto"/>
        <w:rPr>
          <w:rFonts w:asciiTheme="majorBidi" w:hAnsiTheme="majorBidi" w:cstheme="majorBidi"/>
          <w:sz w:val="24"/>
          <w:szCs w:val="24"/>
        </w:rPr>
      </w:pPr>
    </w:p>
    <w:p w14:paraId="1A34C290" w14:textId="77777777" w:rsidR="005218CA" w:rsidRPr="00191D2D" w:rsidRDefault="005218CA" w:rsidP="008D41A3">
      <w:pPr>
        <w:spacing w:line="480" w:lineRule="auto"/>
        <w:ind w:firstLine="720"/>
        <w:rPr>
          <w:rFonts w:asciiTheme="majorBidi" w:hAnsiTheme="majorBidi" w:cstheme="majorBidi"/>
          <w:sz w:val="24"/>
          <w:szCs w:val="24"/>
        </w:rPr>
      </w:pPr>
    </w:p>
    <w:p w14:paraId="50F648F0" w14:textId="4B0EDAAF" w:rsidR="00D32BD1" w:rsidRPr="00191D2D" w:rsidRDefault="00D32BD1" w:rsidP="00D35A9D">
      <w:pPr>
        <w:spacing w:line="480" w:lineRule="auto"/>
        <w:rPr>
          <w:rFonts w:asciiTheme="majorBidi" w:hAnsiTheme="majorBidi" w:cstheme="majorBidi"/>
          <w:sz w:val="24"/>
          <w:szCs w:val="24"/>
        </w:rPr>
      </w:pPr>
    </w:p>
    <w:p w14:paraId="4338E3AB" w14:textId="293C6585" w:rsidR="003247C5" w:rsidRPr="00191D2D" w:rsidRDefault="003247C5" w:rsidP="00E93A36">
      <w:pPr>
        <w:spacing w:line="480" w:lineRule="auto"/>
        <w:rPr>
          <w:rFonts w:asciiTheme="majorBidi" w:hAnsiTheme="majorBidi" w:cstheme="majorBidi"/>
          <w:sz w:val="24"/>
          <w:szCs w:val="24"/>
        </w:rPr>
      </w:pPr>
    </w:p>
    <w:p w14:paraId="3BA83F59" w14:textId="77777777" w:rsidR="00A618D1" w:rsidRPr="00191D2D" w:rsidRDefault="00A618D1" w:rsidP="002826B0">
      <w:pPr>
        <w:spacing w:line="480" w:lineRule="auto"/>
        <w:rPr>
          <w:rFonts w:asciiTheme="majorBidi" w:hAnsiTheme="majorBidi" w:cstheme="majorBidi"/>
          <w:sz w:val="24"/>
          <w:szCs w:val="24"/>
        </w:rPr>
      </w:pPr>
    </w:p>
    <w:p w14:paraId="65A98CC6" w14:textId="77777777" w:rsidR="00A618D1" w:rsidRPr="002826B0" w:rsidRDefault="00A618D1" w:rsidP="002826B0">
      <w:pPr>
        <w:spacing w:line="480" w:lineRule="auto"/>
        <w:rPr>
          <w:rFonts w:asciiTheme="majorBidi" w:hAnsiTheme="majorBidi" w:cstheme="majorBidi"/>
          <w:sz w:val="24"/>
          <w:szCs w:val="24"/>
        </w:rPr>
      </w:pPr>
    </w:p>
    <w:sectPr w:rsidR="00A618D1" w:rsidRPr="002826B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38BF43" w14:textId="77777777" w:rsidR="00344A29" w:rsidRPr="00191D2D" w:rsidRDefault="00344A29" w:rsidP="00B07B70">
      <w:pPr>
        <w:spacing w:after="0" w:line="240" w:lineRule="auto"/>
      </w:pPr>
      <w:r w:rsidRPr="00191D2D">
        <w:separator/>
      </w:r>
    </w:p>
  </w:endnote>
  <w:endnote w:type="continuationSeparator" w:id="0">
    <w:p w14:paraId="3E9C7812" w14:textId="77777777" w:rsidR="00344A29" w:rsidRPr="00191D2D" w:rsidRDefault="00344A29" w:rsidP="00B07B70">
      <w:pPr>
        <w:spacing w:after="0" w:line="240" w:lineRule="auto"/>
      </w:pPr>
      <w:r w:rsidRPr="00191D2D">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709C04" w14:textId="77777777" w:rsidR="00344A29" w:rsidRPr="00191D2D" w:rsidRDefault="00344A29" w:rsidP="00B07B70">
      <w:pPr>
        <w:spacing w:after="0" w:line="240" w:lineRule="auto"/>
      </w:pPr>
      <w:r w:rsidRPr="00191D2D">
        <w:separator/>
      </w:r>
    </w:p>
  </w:footnote>
  <w:footnote w:type="continuationSeparator" w:id="0">
    <w:p w14:paraId="1EAED167" w14:textId="77777777" w:rsidR="00344A29" w:rsidRPr="00191D2D" w:rsidRDefault="00344A29" w:rsidP="00B07B70">
      <w:pPr>
        <w:spacing w:after="0" w:line="240" w:lineRule="auto"/>
      </w:pPr>
      <w:r w:rsidRPr="00191D2D">
        <w:continuationSeparator/>
      </w:r>
    </w:p>
  </w:footnote>
  <w:footnote w:id="1">
    <w:p w14:paraId="6110D73F" w14:textId="41DD4752" w:rsidR="00B07B70" w:rsidRPr="00191D2D" w:rsidRDefault="00B07B70">
      <w:pPr>
        <w:pStyle w:val="FootnoteText"/>
      </w:pPr>
      <w:r w:rsidRPr="00191D2D">
        <w:rPr>
          <w:rStyle w:val="FootnoteReference"/>
        </w:rPr>
        <w:footnoteRef/>
      </w:r>
      <w:r w:rsidRPr="00191D2D">
        <w:t xml:space="preserve"> U</w:t>
      </w:r>
      <w:r w:rsidR="00BD714C" w:rsidRPr="00191D2D">
        <w:t xml:space="preserve">NESCO, ‘About World Heritage’, </w:t>
      </w:r>
      <w:r w:rsidR="00BD714C" w:rsidRPr="0065375B">
        <w:t>https://whc.unesco.org/en/about/</w:t>
      </w:r>
      <w:r w:rsidR="00BD714C" w:rsidRPr="00191D2D">
        <w:t xml:space="preserve"> [accessed 23/02/2024]</w:t>
      </w:r>
      <w:r w:rsidR="00D71FFF" w:rsidRPr="00191D2D">
        <w:t>.</w:t>
      </w:r>
    </w:p>
  </w:footnote>
  <w:footnote w:id="2">
    <w:p w14:paraId="3BC76420" w14:textId="236EF607" w:rsidR="001A6B4A" w:rsidRPr="00191D2D" w:rsidRDefault="001A6B4A">
      <w:pPr>
        <w:pStyle w:val="FootnoteText"/>
      </w:pPr>
      <w:r w:rsidRPr="00191D2D">
        <w:rPr>
          <w:rStyle w:val="FootnoteReference"/>
        </w:rPr>
        <w:footnoteRef/>
      </w:r>
      <w:r w:rsidRPr="00191D2D">
        <w:t xml:space="preserve"> </w:t>
      </w:r>
      <w:r w:rsidR="005A25EC" w:rsidRPr="00191D2D">
        <w:t>UNESCO</w:t>
      </w:r>
      <w:r w:rsidR="005A25EC" w:rsidRPr="00191D2D">
        <w:rPr>
          <w:i/>
          <w:iCs/>
        </w:rPr>
        <w:t>, Convention Concerning the Protection of the World Cultural and Natural Heritage</w:t>
      </w:r>
      <w:r w:rsidR="00A64649" w:rsidRPr="00191D2D">
        <w:t xml:space="preserve">, </w:t>
      </w:r>
      <w:r w:rsidR="005A25EC" w:rsidRPr="00191D2D">
        <w:t>1972 World Heritage Convention, (Paris</w:t>
      </w:r>
      <w:r w:rsidR="00A64649" w:rsidRPr="00191D2D">
        <w:t xml:space="preserve">: </w:t>
      </w:r>
      <w:r w:rsidR="005A25EC" w:rsidRPr="00191D2D">
        <w:t>1972).</w:t>
      </w:r>
    </w:p>
  </w:footnote>
  <w:footnote w:id="3">
    <w:p w14:paraId="4291F0A4" w14:textId="1493710C" w:rsidR="001A6E25" w:rsidRPr="00191D2D" w:rsidRDefault="001A6E25" w:rsidP="00810D19">
      <w:pPr>
        <w:pStyle w:val="FootnoteText"/>
      </w:pPr>
      <w:r w:rsidRPr="00191D2D">
        <w:rPr>
          <w:rStyle w:val="FootnoteReference"/>
        </w:rPr>
        <w:footnoteRef/>
      </w:r>
      <w:r w:rsidRPr="00191D2D">
        <w:t xml:space="preserve"> </w:t>
      </w:r>
      <w:r w:rsidR="005208D7" w:rsidRPr="00191D2D">
        <w:t xml:space="preserve">Dennis Rodwell, </w:t>
      </w:r>
      <w:r w:rsidR="008B6824" w:rsidRPr="00191D2D">
        <w:t>‘</w:t>
      </w:r>
      <w:r w:rsidR="005208D7" w:rsidRPr="00191D2D">
        <w:t>The Unesco World Heritage Convention, 1972–2012: Reflections and Directions</w:t>
      </w:r>
      <w:r w:rsidR="008B6824" w:rsidRPr="00191D2D">
        <w:t>’</w:t>
      </w:r>
      <w:r w:rsidR="005208D7" w:rsidRPr="00191D2D">
        <w:t xml:space="preserve">, </w:t>
      </w:r>
      <w:r w:rsidR="005208D7" w:rsidRPr="00191D2D">
        <w:rPr>
          <w:i/>
          <w:iCs/>
        </w:rPr>
        <w:t>The Historic Environment: Policy &amp; Practice</w:t>
      </w:r>
      <w:r w:rsidR="005208D7" w:rsidRPr="00191D2D">
        <w:t>, 3:1</w:t>
      </w:r>
      <w:r w:rsidR="00A0341B" w:rsidRPr="00191D2D">
        <w:t xml:space="preserve"> (2012),</w:t>
      </w:r>
      <w:r w:rsidR="005208D7" w:rsidRPr="00191D2D">
        <w:t xml:space="preserve"> 64-85, </w:t>
      </w:r>
      <w:r w:rsidR="00A0341B" w:rsidRPr="00191D2D">
        <w:t>(p</w:t>
      </w:r>
      <w:r w:rsidR="00BA5EBC" w:rsidRPr="00191D2D">
        <w:t>.</w:t>
      </w:r>
      <w:r w:rsidR="00810D19" w:rsidRPr="00191D2D">
        <w:t>65).</w:t>
      </w:r>
    </w:p>
  </w:footnote>
  <w:footnote w:id="4">
    <w:p w14:paraId="557326D6" w14:textId="64E89DCB" w:rsidR="00D24947" w:rsidRPr="00191D2D" w:rsidRDefault="00D24947">
      <w:pPr>
        <w:pStyle w:val="FootnoteText"/>
      </w:pPr>
      <w:r w:rsidRPr="00191D2D">
        <w:rPr>
          <w:rStyle w:val="FootnoteReference"/>
        </w:rPr>
        <w:footnoteRef/>
      </w:r>
      <w:r w:rsidRPr="00191D2D">
        <w:t xml:space="preserve"> Jukka Jokilehto, </w:t>
      </w:r>
      <w:r w:rsidRPr="00191D2D">
        <w:rPr>
          <w:i/>
          <w:iCs/>
        </w:rPr>
        <w:t>A History of Architectural Conservation</w:t>
      </w:r>
      <w:r w:rsidRPr="00191D2D">
        <w:t xml:space="preserve"> (Oxford:</w:t>
      </w:r>
      <w:r w:rsidR="00EA1C1A" w:rsidRPr="00191D2D">
        <w:t xml:space="preserve"> </w:t>
      </w:r>
      <w:r w:rsidRPr="00191D2D">
        <w:t>Elsevier Butterworth-Heinemann, 2004), pp.  295–96.</w:t>
      </w:r>
    </w:p>
  </w:footnote>
  <w:footnote w:id="5">
    <w:p w14:paraId="5C0D0CE9" w14:textId="6370197F" w:rsidR="00F80F1C" w:rsidRPr="00191D2D" w:rsidRDefault="00F80F1C">
      <w:pPr>
        <w:pStyle w:val="FootnoteText"/>
      </w:pPr>
      <w:r w:rsidRPr="00191D2D">
        <w:rPr>
          <w:rStyle w:val="FootnoteReference"/>
        </w:rPr>
        <w:footnoteRef/>
      </w:r>
      <w:r w:rsidRPr="00191D2D">
        <w:t xml:space="preserve"> </w:t>
      </w:r>
      <w:r w:rsidR="0032518C" w:rsidRPr="00191D2D">
        <w:t xml:space="preserve">Rodwell, </w:t>
      </w:r>
      <w:r w:rsidR="0032518C" w:rsidRPr="00191D2D">
        <w:rPr>
          <w:i/>
          <w:iCs/>
        </w:rPr>
        <w:t xml:space="preserve">Reflections and </w:t>
      </w:r>
      <w:r w:rsidR="0032518C" w:rsidRPr="00191D2D">
        <w:t>Directions, p.</w:t>
      </w:r>
      <w:r w:rsidRPr="00191D2D">
        <w:t>76</w:t>
      </w:r>
      <w:r w:rsidR="0032518C" w:rsidRPr="00191D2D">
        <w:t>.</w:t>
      </w:r>
    </w:p>
  </w:footnote>
  <w:footnote w:id="6">
    <w:p w14:paraId="159546E5" w14:textId="77777777" w:rsidR="0067151D" w:rsidRPr="00191D2D" w:rsidRDefault="0067151D" w:rsidP="0067151D">
      <w:pPr>
        <w:pStyle w:val="FootnoteText"/>
      </w:pPr>
      <w:r w:rsidRPr="00191D2D">
        <w:rPr>
          <w:rStyle w:val="FootnoteReference"/>
        </w:rPr>
        <w:footnoteRef/>
      </w:r>
      <w:r w:rsidRPr="00191D2D">
        <w:t xml:space="preserve"> Rodney Harrison, 'Intangible Heritage and Cultural Landscapes,' </w:t>
      </w:r>
      <w:r w:rsidRPr="00191D2D">
        <w:rPr>
          <w:i/>
          <w:iCs/>
        </w:rPr>
        <w:t>Heritage: Critical Approaches</w:t>
      </w:r>
      <w:r w:rsidRPr="00191D2D">
        <w:t xml:space="preserve"> (Abingdon, Oxon: Routledge, 2013), p.116.</w:t>
      </w:r>
    </w:p>
  </w:footnote>
  <w:footnote w:id="7">
    <w:p w14:paraId="4D806CA2" w14:textId="7CEDEB2A" w:rsidR="00F61E3B" w:rsidRPr="00191D2D" w:rsidRDefault="00F61E3B">
      <w:pPr>
        <w:pStyle w:val="FootnoteText"/>
      </w:pPr>
      <w:r w:rsidRPr="00191D2D">
        <w:rPr>
          <w:rStyle w:val="FootnoteReference"/>
        </w:rPr>
        <w:footnoteRef/>
      </w:r>
      <w:r w:rsidRPr="00191D2D">
        <w:t xml:space="preserve"> </w:t>
      </w:r>
      <w:r w:rsidR="004F211B" w:rsidRPr="00191D2D">
        <w:t>Chiara De Cesari, 'Thinking Through Heritage Regimes,' in Heritage Regimes and the State ed. by Regina F. Bendix, Aditya Eggert and Arnika Peselmann (Göttingen: Universitätsverlag Göttingen, 2013): 399—413</w:t>
      </w:r>
      <w:r w:rsidR="00D01CD6" w:rsidRPr="00191D2D">
        <w:t>,</w:t>
      </w:r>
      <w:r w:rsidR="004F211B" w:rsidRPr="00191D2D">
        <w:t xml:space="preserve"> </w:t>
      </w:r>
      <w:r w:rsidR="00D01CD6" w:rsidRPr="00191D2D">
        <w:t>(p.</w:t>
      </w:r>
      <w:r w:rsidR="004F211B" w:rsidRPr="00191D2D">
        <w:t>409</w:t>
      </w:r>
      <w:r w:rsidR="00D01CD6" w:rsidRPr="00191D2D">
        <w:t>).</w:t>
      </w:r>
    </w:p>
  </w:footnote>
  <w:footnote w:id="8">
    <w:p w14:paraId="4D8A8624" w14:textId="68581C3F" w:rsidR="0094177C" w:rsidRPr="00191D2D" w:rsidRDefault="0094177C">
      <w:pPr>
        <w:pStyle w:val="FootnoteText"/>
      </w:pPr>
      <w:r w:rsidRPr="00191D2D">
        <w:rPr>
          <w:rStyle w:val="FootnoteReference"/>
        </w:rPr>
        <w:footnoteRef/>
      </w:r>
      <w:r w:rsidRPr="00191D2D">
        <w:t xml:space="preserve"> </w:t>
      </w:r>
      <w:r w:rsidR="00F401B9" w:rsidRPr="00191D2D">
        <w:t>UNESCO,</w:t>
      </w:r>
      <w:r w:rsidRPr="00191D2D">
        <w:t xml:space="preserve"> </w:t>
      </w:r>
      <w:r w:rsidR="00E94F3A" w:rsidRPr="00191D2D">
        <w:t xml:space="preserve">‘Liverpool – Maritime Mercantile City’ </w:t>
      </w:r>
      <w:r w:rsidR="0061516E" w:rsidRPr="004311A2">
        <w:t>https://whc.unesco.org/en/list/1150/</w:t>
      </w:r>
      <w:r w:rsidR="0061516E" w:rsidRPr="00191D2D">
        <w:t xml:space="preserve"> </w:t>
      </w:r>
      <w:r w:rsidR="00114689" w:rsidRPr="00191D2D">
        <w:t>[accessed 29 February 2024].</w:t>
      </w:r>
    </w:p>
  </w:footnote>
  <w:footnote w:id="9">
    <w:p w14:paraId="3DB39914" w14:textId="57377952" w:rsidR="00227B31" w:rsidRPr="00191D2D" w:rsidRDefault="00227B31">
      <w:pPr>
        <w:pStyle w:val="FootnoteText"/>
      </w:pPr>
      <w:r w:rsidRPr="00191D2D">
        <w:rPr>
          <w:rStyle w:val="FootnoteReference"/>
        </w:rPr>
        <w:footnoteRef/>
      </w:r>
      <w:r w:rsidRPr="00191D2D">
        <w:t xml:space="preserve"> </w:t>
      </w:r>
      <w:r w:rsidR="00F336BD" w:rsidRPr="00191D2D">
        <w:t xml:space="preserve">UNESCO, </w:t>
      </w:r>
      <w:r w:rsidR="00327569" w:rsidRPr="00191D2D">
        <w:t>‘Convention Concerning the Protection of the World Cultural and Natural Heritage</w:t>
      </w:r>
      <w:r w:rsidR="00742681" w:rsidRPr="00191D2D">
        <w:t xml:space="preserve">,’ extended forty-fourth session, </w:t>
      </w:r>
      <w:r w:rsidR="00BA7E5D" w:rsidRPr="00191D2D">
        <w:t>(</w:t>
      </w:r>
      <w:r w:rsidR="00C73E81" w:rsidRPr="00191D2D">
        <w:t>16-31 July 2021), p.71,</w:t>
      </w:r>
      <w:r w:rsidR="00742681" w:rsidRPr="00191D2D">
        <w:t xml:space="preserve"> </w:t>
      </w:r>
      <w:r w:rsidR="00C73E81" w:rsidRPr="004311A2">
        <w:t>https://whc.unesco.org/archive/2021/whc-21-44com-inf19-Summary-Records.pdf</w:t>
      </w:r>
      <w:r w:rsidR="00C73E81" w:rsidRPr="00191D2D">
        <w:t>.</w:t>
      </w:r>
    </w:p>
  </w:footnote>
  <w:footnote w:id="10">
    <w:p w14:paraId="0D835ED9" w14:textId="556BD252" w:rsidR="00237866" w:rsidRPr="00191D2D" w:rsidRDefault="00237866">
      <w:pPr>
        <w:pStyle w:val="FootnoteText"/>
      </w:pPr>
      <w:r w:rsidRPr="00191D2D">
        <w:rPr>
          <w:rStyle w:val="FootnoteReference"/>
        </w:rPr>
        <w:footnoteRef/>
      </w:r>
      <w:r w:rsidRPr="00191D2D">
        <w:t xml:space="preserve"> </w:t>
      </w:r>
      <w:r w:rsidR="005B5ED1" w:rsidRPr="00191D2D">
        <w:t>De Cesari, 'Heritage Regimes,'</w:t>
      </w:r>
      <w:r w:rsidR="00D220F9" w:rsidRPr="00191D2D">
        <w:t xml:space="preserve"> </w:t>
      </w:r>
      <w:r w:rsidR="005B5ED1" w:rsidRPr="00191D2D">
        <w:t>409</w:t>
      </w:r>
      <w:r w:rsidR="00D220F9" w:rsidRPr="00191D2D">
        <w:t>.</w:t>
      </w:r>
    </w:p>
  </w:footnote>
  <w:footnote w:id="11">
    <w:p w14:paraId="7E516A14" w14:textId="0676B30A" w:rsidR="006F1F38" w:rsidRPr="00191D2D" w:rsidRDefault="006F1F38">
      <w:pPr>
        <w:pStyle w:val="FootnoteText"/>
      </w:pPr>
      <w:r w:rsidRPr="00191D2D">
        <w:rPr>
          <w:rStyle w:val="FootnoteReference"/>
        </w:rPr>
        <w:footnoteRef/>
      </w:r>
      <w:r w:rsidRPr="00191D2D">
        <w:t xml:space="preserve"> </w:t>
      </w:r>
      <w:r w:rsidR="00D220F9" w:rsidRPr="00191D2D">
        <w:t>De Cesari, 'Heritage Regimes,' 409.</w:t>
      </w:r>
    </w:p>
  </w:footnote>
  <w:footnote w:id="12">
    <w:p w14:paraId="2367D775" w14:textId="01E74295" w:rsidR="00C124F5" w:rsidRPr="00191D2D" w:rsidRDefault="00C124F5">
      <w:pPr>
        <w:pStyle w:val="FootnoteText"/>
      </w:pPr>
      <w:r w:rsidRPr="00191D2D">
        <w:rPr>
          <w:rStyle w:val="FootnoteReference"/>
        </w:rPr>
        <w:footnoteRef/>
      </w:r>
      <w:r w:rsidRPr="00191D2D">
        <w:t xml:space="preserve"> </w:t>
      </w:r>
      <w:r w:rsidR="00D220F9" w:rsidRPr="00191D2D">
        <w:t>The Liverpool Echo</w:t>
      </w:r>
      <w:r w:rsidR="00D220F9" w:rsidRPr="00191D2D">
        <w:t>,</w:t>
      </w:r>
      <w:r w:rsidR="00D220F9" w:rsidRPr="00191D2D">
        <w:t xml:space="preserve"> ‘Huge vote of confidence in Everton’s “The People’s Project</w:t>
      </w:r>
      <w:r w:rsidR="00D220F9" w:rsidRPr="00191D2D">
        <w:t>,</w:t>
      </w:r>
      <w:r w:rsidR="00D220F9" w:rsidRPr="00191D2D">
        <w:t>”’ https://www.liverpoolecho.co.uk/special-features/huge-vote-confidence-evertons-the-17388328 [accessed 14/03/2024].</w:t>
      </w:r>
    </w:p>
  </w:footnote>
  <w:footnote w:id="13">
    <w:p w14:paraId="0C3210EB" w14:textId="086C1E2C" w:rsidR="00FB036B" w:rsidRPr="00191D2D" w:rsidRDefault="00FB036B">
      <w:pPr>
        <w:pStyle w:val="FootnoteText"/>
      </w:pPr>
      <w:r w:rsidRPr="00191D2D">
        <w:rPr>
          <w:rStyle w:val="FootnoteReference"/>
        </w:rPr>
        <w:footnoteRef/>
      </w:r>
      <w:r w:rsidRPr="00191D2D">
        <w:t xml:space="preserve"> </w:t>
      </w:r>
      <w:r w:rsidR="00D220F9" w:rsidRPr="00191D2D">
        <w:t xml:space="preserve">Liverpool Echo, </w:t>
      </w:r>
      <w:r w:rsidR="00C15DAB" w:rsidRPr="00191D2D">
        <w:t>‘” The</w:t>
      </w:r>
      <w:r w:rsidR="00D220F9" w:rsidRPr="00191D2D">
        <w:t xml:space="preserve"> People’s Project</w:t>
      </w:r>
      <w:r w:rsidR="00C15DAB" w:rsidRPr="00191D2D">
        <w:t>.</w:t>
      </w:r>
      <w:r w:rsidR="00D220F9" w:rsidRPr="00191D2D">
        <w:t>”’</w:t>
      </w:r>
    </w:p>
  </w:footnote>
  <w:footnote w:id="14">
    <w:p w14:paraId="127160A4" w14:textId="288568B6" w:rsidR="006F1278" w:rsidRPr="00191D2D" w:rsidRDefault="006F1278">
      <w:pPr>
        <w:pStyle w:val="FootnoteText"/>
      </w:pPr>
      <w:r w:rsidRPr="00191D2D">
        <w:rPr>
          <w:rStyle w:val="FootnoteReference"/>
        </w:rPr>
        <w:footnoteRef/>
      </w:r>
      <w:r w:rsidRPr="00191D2D">
        <w:t xml:space="preserve"> </w:t>
      </w:r>
      <w:r w:rsidR="00F65695" w:rsidRPr="00191D2D">
        <w:t>Everton FC, ‘</w:t>
      </w:r>
      <w:r w:rsidR="00191D2D" w:rsidRPr="00191D2D">
        <w:t>Everton Stadium’s Nod To The Past</w:t>
      </w:r>
      <w:r w:rsidR="00F62792">
        <w:t xml:space="preserve">,’ </w:t>
      </w:r>
      <w:r w:rsidR="00F62792" w:rsidRPr="00F62792">
        <w:t>https://www.evertonfc.com/news/2858889/everton-stadiums-nod-to-the-past</w:t>
      </w:r>
      <w:r w:rsidR="00F62792">
        <w:t xml:space="preserve"> </w:t>
      </w:r>
      <w:r w:rsidR="00F62792" w:rsidRPr="00191D2D">
        <w:t>[accessed 14/03/2024].</w:t>
      </w:r>
    </w:p>
  </w:footnote>
  <w:footnote w:id="15">
    <w:p w14:paraId="4EAFABA0" w14:textId="7C7D83F0" w:rsidR="00BE30C2" w:rsidRPr="0084041C" w:rsidRDefault="00BE30C2">
      <w:pPr>
        <w:pStyle w:val="FootnoteText"/>
      </w:pPr>
      <w:r w:rsidRPr="00191D2D">
        <w:rPr>
          <w:rStyle w:val="FootnoteReference"/>
        </w:rPr>
        <w:footnoteRef/>
      </w:r>
      <w:r w:rsidRPr="00191D2D">
        <w:t xml:space="preserve"> </w:t>
      </w:r>
      <w:r w:rsidR="0080543C" w:rsidRPr="00191D2D">
        <w:t xml:space="preserve">UNESCO, ‘Protection of the World Cultural and Natural Heritage,’ </w:t>
      </w:r>
      <w:r w:rsidR="0084041C" w:rsidRPr="00191D2D">
        <w:t>p.71</w:t>
      </w:r>
      <w:r w:rsidR="00BF1F05" w:rsidRPr="00191D2D">
        <w:t>.</w:t>
      </w:r>
      <w:r w:rsidR="0084041C" w:rsidRPr="00191D2D">
        <w:t xml:space="preserve">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1619"/>
    <w:rsid w:val="00006AEF"/>
    <w:rsid w:val="00006D25"/>
    <w:rsid w:val="00015AD5"/>
    <w:rsid w:val="00024AA9"/>
    <w:rsid w:val="0002697D"/>
    <w:rsid w:val="000274BA"/>
    <w:rsid w:val="00031C58"/>
    <w:rsid w:val="00040033"/>
    <w:rsid w:val="0004405C"/>
    <w:rsid w:val="000460C9"/>
    <w:rsid w:val="00050191"/>
    <w:rsid w:val="00050B94"/>
    <w:rsid w:val="00051BB5"/>
    <w:rsid w:val="0005467E"/>
    <w:rsid w:val="00057BC4"/>
    <w:rsid w:val="00073C9E"/>
    <w:rsid w:val="00076D4E"/>
    <w:rsid w:val="000801B4"/>
    <w:rsid w:val="00080F29"/>
    <w:rsid w:val="0008148B"/>
    <w:rsid w:val="0008216E"/>
    <w:rsid w:val="00082E59"/>
    <w:rsid w:val="000B7F84"/>
    <w:rsid w:val="000D05A2"/>
    <w:rsid w:val="000D0775"/>
    <w:rsid w:val="000D7DEB"/>
    <w:rsid w:val="000E43A9"/>
    <w:rsid w:val="000E44AB"/>
    <w:rsid w:val="000F6F18"/>
    <w:rsid w:val="000F7EED"/>
    <w:rsid w:val="00101736"/>
    <w:rsid w:val="00111493"/>
    <w:rsid w:val="001139A1"/>
    <w:rsid w:val="00114689"/>
    <w:rsid w:val="00123BD9"/>
    <w:rsid w:val="001247C1"/>
    <w:rsid w:val="00130B24"/>
    <w:rsid w:val="001354FA"/>
    <w:rsid w:val="0014144F"/>
    <w:rsid w:val="001417E6"/>
    <w:rsid w:val="00141F5B"/>
    <w:rsid w:val="00142CB5"/>
    <w:rsid w:val="00152DCB"/>
    <w:rsid w:val="00155141"/>
    <w:rsid w:val="00171CDD"/>
    <w:rsid w:val="00172688"/>
    <w:rsid w:val="00182911"/>
    <w:rsid w:val="00186B1B"/>
    <w:rsid w:val="00191D2D"/>
    <w:rsid w:val="00193C1A"/>
    <w:rsid w:val="00194B2D"/>
    <w:rsid w:val="001967D7"/>
    <w:rsid w:val="001A070F"/>
    <w:rsid w:val="001A6B4A"/>
    <w:rsid w:val="001A6E25"/>
    <w:rsid w:val="001B1B1A"/>
    <w:rsid w:val="001C4532"/>
    <w:rsid w:val="001D257C"/>
    <w:rsid w:val="001D40E0"/>
    <w:rsid w:val="001D74FC"/>
    <w:rsid w:val="001E18AA"/>
    <w:rsid w:val="001E5712"/>
    <w:rsid w:val="001E5970"/>
    <w:rsid w:val="001E5EA5"/>
    <w:rsid w:val="001F3E9F"/>
    <w:rsid w:val="001F46F1"/>
    <w:rsid w:val="001F5254"/>
    <w:rsid w:val="001F5FE5"/>
    <w:rsid w:val="002008E7"/>
    <w:rsid w:val="00205D3A"/>
    <w:rsid w:val="00212295"/>
    <w:rsid w:val="00212EC6"/>
    <w:rsid w:val="00227B31"/>
    <w:rsid w:val="00231D43"/>
    <w:rsid w:val="00234725"/>
    <w:rsid w:val="00235ABB"/>
    <w:rsid w:val="00237866"/>
    <w:rsid w:val="0024579A"/>
    <w:rsid w:val="00255481"/>
    <w:rsid w:val="00256890"/>
    <w:rsid w:val="00260364"/>
    <w:rsid w:val="00270091"/>
    <w:rsid w:val="00273992"/>
    <w:rsid w:val="002826B0"/>
    <w:rsid w:val="00293697"/>
    <w:rsid w:val="002B1ADF"/>
    <w:rsid w:val="002B4567"/>
    <w:rsid w:val="002D324E"/>
    <w:rsid w:val="002F1619"/>
    <w:rsid w:val="002F6054"/>
    <w:rsid w:val="002F7E03"/>
    <w:rsid w:val="00307AD6"/>
    <w:rsid w:val="0032060B"/>
    <w:rsid w:val="003247C5"/>
    <w:rsid w:val="0032518C"/>
    <w:rsid w:val="00325B8B"/>
    <w:rsid w:val="00326A21"/>
    <w:rsid w:val="00327569"/>
    <w:rsid w:val="00331B49"/>
    <w:rsid w:val="00340605"/>
    <w:rsid w:val="00344A29"/>
    <w:rsid w:val="003478D3"/>
    <w:rsid w:val="003534C0"/>
    <w:rsid w:val="00362CF4"/>
    <w:rsid w:val="00372A53"/>
    <w:rsid w:val="00382B6C"/>
    <w:rsid w:val="00391C6C"/>
    <w:rsid w:val="00392367"/>
    <w:rsid w:val="0039641E"/>
    <w:rsid w:val="003A0D09"/>
    <w:rsid w:val="003A10BE"/>
    <w:rsid w:val="003A3336"/>
    <w:rsid w:val="003A61ED"/>
    <w:rsid w:val="003B115B"/>
    <w:rsid w:val="003B4287"/>
    <w:rsid w:val="003B61E3"/>
    <w:rsid w:val="003D05F1"/>
    <w:rsid w:val="003E034F"/>
    <w:rsid w:val="003F2B33"/>
    <w:rsid w:val="003F5AF9"/>
    <w:rsid w:val="003F6E51"/>
    <w:rsid w:val="00400F74"/>
    <w:rsid w:val="00402590"/>
    <w:rsid w:val="004060BE"/>
    <w:rsid w:val="00411E9E"/>
    <w:rsid w:val="00415EEC"/>
    <w:rsid w:val="00426092"/>
    <w:rsid w:val="004311A2"/>
    <w:rsid w:val="00431D10"/>
    <w:rsid w:val="00431E52"/>
    <w:rsid w:val="004357DA"/>
    <w:rsid w:val="00435FF3"/>
    <w:rsid w:val="0044024F"/>
    <w:rsid w:val="0045098C"/>
    <w:rsid w:val="00452945"/>
    <w:rsid w:val="00452D4F"/>
    <w:rsid w:val="00457C9B"/>
    <w:rsid w:val="00481705"/>
    <w:rsid w:val="004937ED"/>
    <w:rsid w:val="00494795"/>
    <w:rsid w:val="00497C0B"/>
    <w:rsid w:val="004A2133"/>
    <w:rsid w:val="004B0C98"/>
    <w:rsid w:val="004C11CE"/>
    <w:rsid w:val="004D4E92"/>
    <w:rsid w:val="004E121B"/>
    <w:rsid w:val="004E2374"/>
    <w:rsid w:val="004F211B"/>
    <w:rsid w:val="004F734C"/>
    <w:rsid w:val="00503DEB"/>
    <w:rsid w:val="00504E7A"/>
    <w:rsid w:val="005157E3"/>
    <w:rsid w:val="005208D7"/>
    <w:rsid w:val="005218CA"/>
    <w:rsid w:val="00526A0D"/>
    <w:rsid w:val="00526F92"/>
    <w:rsid w:val="00534C24"/>
    <w:rsid w:val="005360CA"/>
    <w:rsid w:val="00536A97"/>
    <w:rsid w:val="00536F2E"/>
    <w:rsid w:val="00544FC8"/>
    <w:rsid w:val="0055123F"/>
    <w:rsid w:val="00554EEB"/>
    <w:rsid w:val="00555B7D"/>
    <w:rsid w:val="00555F38"/>
    <w:rsid w:val="005565F6"/>
    <w:rsid w:val="00560179"/>
    <w:rsid w:val="0056462B"/>
    <w:rsid w:val="0056743E"/>
    <w:rsid w:val="0057166F"/>
    <w:rsid w:val="005747D8"/>
    <w:rsid w:val="00575DA6"/>
    <w:rsid w:val="0058025E"/>
    <w:rsid w:val="005A25EC"/>
    <w:rsid w:val="005B27A5"/>
    <w:rsid w:val="005B5ED1"/>
    <w:rsid w:val="005C0593"/>
    <w:rsid w:val="005E1E59"/>
    <w:rsid w:val="005E6063"/>
    <w:rsid w:val="005E6856"/>
    <w:rsid w:val="005F0125"/>
    <w:rsid w:val="005F13A3"/>
    <w:rsid w:val="00600049"/>
    <w:rsid w:val="00602259"/>
    <w:rsid w:val="00603752"/>
    <w:rsid w:val="00603879"/>
    <w:rsid w:val="00607F6E"/>
    <w:rsid w:val="006105D6"/>
    <w:rsid w:val="006114DC"/>
    <w:rsid w:val="0061363F"/>
    <w:rsid w:val="0061516E"/>
    <w:rsid w:val="00615B24"/>
    <w:rsid w:val="0062788D"/>
    <w:rsid w:val="00640DFF"/>
    <w:rsid w:val="00652A15"/>
    <w:rsid w:val="0065375B"/>
    <w:rsid w:val="00654030"/>
    <w:rsid w:val="00660462"/>
    <w:rsid w:val="00660E69"/>
    <w:rsid w:val="00666013"/>
    <w:rsid w:val="006712BA"/>
    <w:rsid w:val="0067151D"/>
    <w:rsid w:val="006812EE"/>
    <w:rsid w:val="006907BE"/>
    <w:rsid w:val="006978DB"/>
    <w:rsid w:val="006A53B9"/>
    <w:rsid w:val="006A5AE7"/>
    <w:rsid w:val="006A5DDD"/>
    <w:rsid w:val="006B0247"/>
    <w:rsid w:val="006B33E5"/>
    <w:rsid w:val="006B7B37"/>
    <w:rsid w:val="006C026A"/>
    <w:rsid w:val="006C07B0"/>
    <w:rsid w:val="006C2FC1"/>
    <w:rsid w:val="006D28E7"/>
    <w:rsid w:val="006E22F6"/>
    <w:rsid w:val="006E2C30"/>
    <w:rsid w:val="006E6BE0"/>
    <w:rsid w:val="006F1278"/>
    <w:rsid w:val="006F1F38"/>
    <w:rsid w:val="006F298E"/>
    <w:rsid w:val="006F68E4"/>
    <w:rsid w:val="00710C00"/>
    <w:rsid w:val="007171AB"/>
    <w:rsid w:val="0072450D"/>
    <w:rsid w:val="0072694F"/>
    <w:rsid w:val="0073217B"/>
    <w:rsid w:val="007334CD"/>
    <w:rsid w:val="00741282"/>
    <w:rsid w:val="00742681"/>
    <w:rsid w:val="00745B30"/>
    <w:rsid w:val="0074758B"/>
    <w:rsid w:val="00751026"/>
    <w:rsid w:val="007562F5"/>
    <w:rsid w:val="00760037"/>
    <w:rsid w:val="007612EF"/>
    <w:rsid w:val="00767E04"/>
    <w:rsid w:val="00773EF1"/>
    <w:rsid w:val="00775524"/>
    <w:rsid w:val="00777402"/>
    <w:rsid w:val="00784FC4"/>
    <w:rsid w:val="00791E98"/>
    <w:rsid w:val="007921B1"/>
    <w:rsid w:val="00792F5C"/>
    <w:rsid w:val="00795200"/>
    <w:rsid w:val="00796452"/>
    <w:rsid w:val="007A1065"/>
    <w:rsid w:val="007A57B9"/>
    <w:rsid w:val="007A6C44"/>
    <w:rsid w:val="007B0D16"/>
    <w:rsid w:val="007B4E2E"/>
    <w:rsid w:val="007B67D8"/>
    <w:rsid w:val="007C5956"/>
    <w:rsid w:val="007D0400"/>
    <w:rsid w:val="007D3708"/>
    <w:rsid w:val="007D5DA7"/>
    <w:rsid w:val="007E4586"/>
    <w:rsid w:val="007E5C0F"/>
    <w:rsid w:val="00801E16"/>
    <w:rsid w:val="00802862"/>
    <w:rsid w:val="0080543C"/>
    <w:rsid w:val="00805E0D"/>
    <w:rsid w:val="008062B2"/>
    <w:rsid w:val="00810D19"/>
    <w:rsid w:val="00817AF2"/>
    <w:rsid w:val="00823F9F"/>
    <w:rsid w:val="008278F8"/>
    <w:rsid w:val="008350BA"/>
    <w:rsid w:val="008350C9"/>
    <w:rsid w:val="008377F1"/>
    <w:rsid w:val="0084041C"/>
    <w:rsid w:val="00842E06"/>
    <w:rsid w:val="008437CF"/>
    <w:rsid w:val="00854497"/>
    <w:rsid w:val="0085555A"/>
    <w:rsid w:val="00856D6F"/>
    <w:rsid w:val="00864596"/>
    <w:rsid w:val="00867AE3"/>
    <w:rsid w:val="00874049"/>
    <w:rsid w:val="00887CE2"/>
    <w:rsid w:val="008A0A5A"/>
    <w:rsid w:val="008A375F"/>
    <w:rsid w:val="008A4AAF"/>
    <w:rsid w:val="008A7281"/>
    <w:rsid w:val="008B0AB2"/>
    <w:rsid w:val="008B11C9"/>
    <w:rsid w:val="008B34BC"/>
    <w:rsid w:val="008B6824"/>
    <w:rsid w:val="008C19F7"/>
    <w:rsid w:val="008C3388"/>
    <w:rsid w:val="008D41A3"/>
    <w:rsid w:val="008E246D"/>
    <w:rsid w:val="008E3782"/>
    <w:rsid w:val="008E432E"/>
    <w:rsid w:val="008F139E"/>
    <w:rsid w:val="00901D8A"/>
    <w:rsid w:val="0090632B"/>
    <w:rsid w:val="00907232"/>
    <w:rsid w:val="0091066E"/>
    <w:rsid w:val="00910D54"/>
    <w:rsid w:val="00914FEA"/>
    <w:rsid w:val="00921B9C"/>
    <w:rsid w:val="00927DC8"/>
    <w:rsid w:val="0093437B"/>
    <w:rsid w:val="0094177C"/>
    <w:rsid w:val="00943DEC"/>
    <w:rsid w:val="009555D8"/>
    <w:rsid w:val="009641D0"/>
    <w:rsid w:val="00981EAB"/>
    <w:rsid w:val="00984A84"/>
    <w:rsid w:val="009860B3"/>
    <w:rsid w:val="0098739C"/>
    <w:rsid w:val="00987802"/>
    <w:rsid w:val="009913E2"/>
    <w:rsid w:val="00996325"/>
    <w:rsid w:val="0099798E"/>
    <w:rsid w:val="009A257D"/>
    <w:rsid w:val="009B4F75"/>
    <w:rsid w:val="009B5EED"/>
    <w:rsid w:val="009C0A67"/>
    <w:rsid w:val="009C1ECF"/>
    <w:rsid w:val="009C4264"/>
    <w:rsid w:val="009D43C9"/>
    <w:rsid w:val="009E4059"/>
    <w:rsid w:val="009E4EB7"/>
    <w:rsid w:val="009E58C6"/>
    <w:rsid w:val="009E775D"/>
    <w:rsid w:val="00A0341B"/>
    <w:rsid w:val="00A15B96"/>
    <w:rsid w:val="00A20D0D"/>
    <w:rsid w:val="00A5001C"/>
    <w:rsid w:val="00A618D1"/>
    <w:rsid w:val="00A62D3C"/>
    <w:rsid w:val="00A64649"/>
    <w:rsid w:val="00A66D35"/>
    <w:rsid w:val="00A66DD0"/>
    <w:rsid w:val="00A7459F"/>
    <w:rsid w:val="00A7606E"/>
    <w:rsid w:val="00A80629"/>
    <w:rsid w:val="00A81072"/>
    <w:rsid w:val="00A83E90"/>
    <w:rsid w:val="00A85EA2"/>
    <w:rsid w:val="00A93257"/>
    <w:rsid w:val="00AA1E7D"/>
    <w:rsid w:val="00AA2D89"/>
    <w:rsid w:val="00AA5688"/>
    <w:rsid w:val="00AA7BE9"/>
    <w:rsid w:val="00AC7721"/>
    <w:rsid w:val="00AC7A07"/>
    <w:rsid w:val="00AE2981"/>
    <w:rsid w:val="00AE5EA9"/>
    <w:rsid w:val="00AE72C8"/>
    <w:rsid w:val="00AE72E7"/>
    <w:rsid w:val="00AF068D"/>
    <w:rsid w:val="00AF1040"/>
    <w:rsid w:val="00AF4F88"/>
    <w:rsid w:val="00B071B5"/>
    <w:rsid w:val="00B07B70"/>
    <w:rsid w:val="00B107B2"/>
    <w:rsid w:val="00B16AAE"/>
    <w:rsid w:val="00B215F4"/>
    <w:rsid w:val="00B21EC6"/>
    <w:rsid w:val="00B23F73"/>
    <w:rsid w:val="00B32ABE"/>
    <w:rsid w:val="00B37E56"/>
    <w:rsid w:val="00B40F36"/>
    <w:rsid w:val="00B4205E"/>
    <w:rsid w:val="00B4492F"/>
    <w:rsid w:val="00B449B4"/>
    <w:rsid w:val="00B50557"/>
    <w:rsid w:val="00B51FEF"/>
    <w:rsid w:val="00B63EE5"/>
    <w:rsid w:val="00B66957"/>
    <w:rsid w:val="00B67100"/>
    <w:rsid w:val="00B7686A"/>
    <w:rsid w:val="00B86F43"/>
    <w:rsid w:val="00B91680"/>
    <w:rsid w:val="00B95D25"/>
    <w:rsid w:val="00BA3350"/>
    <w:rsid w:val="00BA4051"/>
    <w:rsid w:val="00BA5EBC"/>
    <w:rsid w:val="00BA7E5D"/>
    <w:rsid w:val="00BB094F"/>
    <w:rsid w:val="00BC05A8"/>
    <w:rsid w:val="00BC2101"/>
    <w:rsid w:val="00BD6F7E"/>
    <w:rsid w:val="00BD714C"/>
    <w:rsid w:val="00BE1D83"/>
    <w:rsid w:val="00BE2D81"/>
    <w:rsid w:val="00BE30C2"/>
    <w:rsid w:val="00BE446B"/>
    <w:rsid w:val="00BE64D3"/>
    <w:rsid w:val="00BF1471"/>
    <w:rsid w:val="00BF1F05"/>
    <w:rsid w:val="00BF436A"/>
    <w:rsid w:val="00BF5FDF"/>
    <w:rsid w:val="00BF6B87"/>
    <w:rsid w:val="00C01E0F"/>
    <w:rsid w:val="00C118B1"/>
    <w:rsid w:val="00C124F5"/>
    <w:rsid w:val="00C15DAB"/>
    <w:rsid w:val="00C2087B"/>
    <w:rsid w:val="00C22A1C"/>
    <w:rsid w:val="00C241A7"/>
    <w:rsid w:val="00C34B66"/>
    <w:rsid w:val="00C4310E"/>
    <w:rsid w:val="00C51E40"/>
    <w:rsid w:val="00C55B20"/>
    <w:rsid w:val="00C6240E"/>
    <w:rsid w:val="00C62935"/>
    <w:rsid w:val="00C63274"/>
    <w:rsid w:val="00C6429E"/>
    <w:rsid w:val="00C7087A"/>
    <w:rsid w:val="00C72153"/>
    <w:rsid w:val="00C73E81"/>
    <w:rsid w:val="00C87703"/>
    <w:rsid w:val="00C91ED7"/>
    <w:rsid w:val="00C92473"/>
    <w:rsid w:val="00CA026E"/>
    <w:rsid w:val="00CB0192"/>
    <w:rsid w:val="00CB17DF"/>
    <w:rsid w:val="00CB55BE"/>
    <w:rsid w:val="00CB5964"/>
    <w:rsid w:val="00CE3163"/>
    <w:rsid w:val="00CE3991"/>
    <w:rsid w:val="00CE54CE"/>
    <w:rsid w:val="00CE6031"/>
    <w:rsid w:val="00CF430D"/>
    <w:rsid w:val="00CF7189"/>
    <w:rsid w:val="00D01035"/>
    <w:rsid w:val="00D01B1B"/>
    <w:rsid w:val="00D01CD6"/>
    <w:rsid w:val="00D13C3A"/>
    <w:rsid w:val="00D15960"/>
    <w:rsid w:val="00D220F9"/>
    <w:rsid w:val="00D24947"/>
    <w:rsid w:val="00D311AA"/>
    <w:rsid w:val="00D32BD1"/>
    <w:rsid w:val="00D35A9D"/>
    <w:rsid w:val="00D47AC5"/>
    <w:rsid w:val="00D5194C"/>
    <w:rsid w:val="00D61406"/>
    <w:rsid w:val="00D66324"/>
    <w:rsid w:val="00D6693E"/>
    <w:rsid w:val="00D71FFF"/>
    <w:rsid w:val="00D73C43"/>
    <w:rsid w:val="00D7429A"/>
    <w:rsid w:val="00DA00D9"/>
    <w:rsid w:val="00DA1692"/>
    <w:rsid w:val="00DA39FC"/>
    <w:rsid w:val="00DB09BB"/>
    <w:rsid w:val="00DB1643"/>
    <w:rsid w:val="00DB6E8E"/>
    <w:rsid w:val="00DD49AF"/>
    <w:rsid w:val="00DD50BF"/>
    <w:rsid w:val="00DE62B3"/>
    <w:rsid w:val="00DE6F79"/>
    <w:rsid w:val="00DF6BA8"/>
    <w:rsid w:val="00DF783C"/>
    <w:rsid w:val="00DF7ADD"/>
    <w:rsid w:val="00E02C03"/>
    <w:rsid w:val="00E07B61"/>
    <w:rsid w:val="00E12FF4"/>
    <w:rsid w:val="00E2342B"/>
    <w:rsid w:val="00E345F5"/>
    <w:rsid w:val="00E40656"/>
    <w:rsid w:val="00E65E14"/>
    <w:rsid w:val="00E73D29"/>
    <w:rsid w:val="00E8002B"/>
    <w:rsid w:val="00E8720B"/>
    <w:rsid w:val="00E93A36"/>
    <w:rsid w:val="00E94F3A"/>
    <w:rsid w:val="00E962D7"/>
    <w:rsid w:val="00E9681A"/>
    <w:rsid w:val="00EA1C1A"/>
    <w:rsid w:val="00EB3566"/>
    <w:rsid w:val="00EC31D1"/>
    <w:rsid w:val="00EC3CBC"/>
    <w:rsid w:val="00EC40FA"/>
    <w:rsid w:val="00EC44A3"/>
    <w:rsid w:val="00ED37D6"/>
    <w:rsid w:val="00ED40E6"/>
    <w:rsid w:val="00ED791F"/>
    <w:rsid w:val="00EE79F4"/>
    <w:rsid w:val="00EF1BE7"/>
    <w:rsid w:val="00F11097"/>
    <w:rsid w:val="00F2094E"/>
    <w:rsid w:val="00F30548"/>
    <w:rsid w:val="00F314EB"/>
    <w:rsid w:val="00F3315F"/>
    <w:rsid w:val="00F336BD"/>
    <w:rsid w:val="00F3572B"/>
    <w:rsid w:val="00F3577C"/>
    <w:rsid w:val="00F401B9"/>
    <w:rsid w:val="00F412C5"/>
    <w:rsid w:val="00F4420C"/>
    <w:rsid w:val="00F44391"/>
    <w:rsid w:val="00F444CA"/>
    <w:rsid w:val="00F573BE"/>
    <w:rsid w:val="00F57F65"/>
    <w:rsid w:val="00F60EF1"/>
    <w:rsid w:val="00F61E3B"/>
    <w:rsid w:val="00F62792"/>
    <w:rsid w:val="00F64D77"/>
    <w:rsid w:val="00F65695"/>
    <w:rsid w:val="00F75543"/>
    <w:rsid w:val="00F75EDD"/>
    <w:rsid w:val="00F8003E"/>
    <w:rsid w:val="00F80B39"/>
    <w:rsid w:val="00F80F1C"/>
    <w:rsid w:val="00F86481"/>
    <w:rsid w:val="00F9253F"/>
    <w:rsid w:val="00F94D50"/>
    <w:rsid w:val="00FA1754"/>
    <w:rsid w:val="00FA2177"/>
    <w:rsid w:val="00FA228C"/>
    <w:rsid w:val="00FA7D33"/>
    <w:rsid w:val="00FB003B"/>
    <w:rsid w:val="00FB036B"/>
    <w:rsid w:val="00FB494E"/>
    <w:rsid w:val="00FB58E2"/>
    <w:rsid w:val="00FB6ED2"/>
    <w:rsid w:val="00FC1880"/>
    <w:rsid w:val="00FD1C54"/>
    <w:rsid w:val="00FD48C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DCEAB3E"/>
  <w15:chartTrackingRefBased/>
  <w15:docId w15:val="{45267609-EEEF-4726-9C60-457B2024D7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F161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FootnoteText">
    <w:name w:val="footnote text"/>
    <w:basedOn w:val="Normal"/>
    <w:link w:val="FootnoteTextChar"/>
    <w:uiPriority w:val="99"/>
    <w:semiHidden/>
    <w:unhideWhenUsed/>
    <w:rsid w:val="00B07B7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07B70"/>
    <w:rPr>
      <w:sz w:val="20"/>
      <w:szCs w:val="20"/>
    </w:rPr>
  </w:style>
  <w:style w:type="character" w:styleId="FootnoteReference">
    <w:name w:val="footnote reference"/>
    <w:basedOn w:val="DefaultParagraphFont"/>
    <w:uiPriority w:val="99"/>
    <w:semiHidden/>
    <w:unhideWhenUsed/>
    <w:rsid w:val="00B07B70"/>
    <w:rPr>
      <w:vertAlign w:val="superscript"/>
    </w:rPr>
  </w:style>
  <w:style w:type="character" w:styleId="Hyperlink">
    <w:name w:val="Hyperlink"/>
    <w:basedOn w:val="DefaultParagraphFont"/>
    <w:uiPriority w:val="99"/>
    <w:unhideWhenUsed/>
    <w:rsid w:val="00BD714C"/>
    <w:rPr>
      <w:color w:val="0563C1" w:themeColor="hyperlink"/>
      <w:u w:val="single"/>
    </w:rPr>
  </w:style>
  <w:style w:type="character" w:styleId="UnresolvedMention">
    <w:name w:val="Unresolved Mention"/>
    <w:basedOn w:val="DefaultParagraphFont"/>
    <w:uiPriority w:val="99"/>
    <w:semiHidden/>
    <w:unhideWhenUsed/>
    <w:rsid w:val="00BD714C"/>
    <w:rPr>
      <w:color w:val="605E5C"/>
      <w:shd w:val="clear" w:color="auto" w:fill="E1DFDD"/>
    </w:rPr>
  </w:style>
  <w:style w:type="character" w:styleId="FollowedHyperlink">
    <w:name w:val="FollowedHyperlink"/>
    <w:basedOn w:val="DefaultParagraphFont"/>
    <w:uiPriority w:val="99"/>
    <w:semiHidden/>
    <w:unhideWhenUsed/>
    <w:rsid w:val="004357D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85532464">
      <w:bodyDiv w:val="1"/>
      <w:marLeft w:val="0"/>
      <w:marRight w:val="0"/>
      <w:marTop w:val="0"/>
      <w:marBottom w:val="0"/>
      <w:divBdr>
        <w:top w:val="none" w:sz="0" w:space="0" w:color="auto"/>
        <w:left w:val="none" w:sz="0" w:space="0" w:color="auto"/>
        <w:bottom w:val="none" w:sz="0" w:space="0" w:color="auto"/>
        <w:right w:val="none" w:sz="0" w:space="0" w:color="auto"/>
      </w:divBdr>
      <w:divsChild>
        <w:div w:id="787359646">
          <w:marLeft w:val="0"/>
          <w:marRight w:val="0"/>
          <w:marTop w:val="0"/>
          <w:marBottom w:val="0"/>
          <w:divBdr>
            <w:top w:val="none" w:sz="0" w:space="0" w:color="auto"/>
            <w:left w:val="none" w:sz="0" w:space="0" w:color="auto"/>
            <w:bottom w:val="none" w:sz="0" w:space="0" w:color="auto"/>
            <w:right w:val="none" w:sz="0" w:space="0" w:color="auto"/>
          </w:divBdr>
        </w:div>
      </w:divsChild>
    </w:div>
    <w:div w:id="2090232924">
      <w:bodyDiv w:val="1"/>
      <w:marLeft w:val="0"/>
      <w:marRight w:val="0"/>
      <w:marTop w:val="0"/>
      <w:marBottom w:val="0"/>
      <w:divBdr>
        <w:top w:val="none" w:sz="0" w:space="0" w:color="auto"/>
        <w:left w:val="none" w:sz="0" w:space="0" w:color="auto"/>
        <w:bottom w:val="none" w:sz="0" w:space="0" w:color="auto"/>
        <w:right w:val="none" w:sz="0" w:space="0" w:color="auto"/>
      </w:divBdr>
    </w:div>
    <w:div w:id="21377230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96CE64-F8BB-4FA7-94D3-C70FC52BC9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6</Pages>
  <Words>1249</Words>
  <Characters>7675</Characters>
  <Application>Microsoft Office Word</Application>
  <DocSecurity>0</DocSecurity>
  <Lines>111</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Salsbury</dc:creator>
  <cp:keywords/>
  <dc:description/>
  <cp:lastModifiedBy>Thomas Salsbury</cp:lastModifiedBy>
  <cp:revision>3</cp:revision>
  <dcterms:created xsi:type="dcterms:W3CDTF">2024-03-14T12:44:00Z</dcterms:created>
  <dcterms:modified xsi:type="dcterms:W3CDTF">2024-03-14T12:45:00Z</dcterms:modified>
</cp:coreProperties>
</file>