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3891" w:rsidRPr="006E780C" w:rsidRDefault="006E780C">
      <w:pPr>
        <w:rPr>
          <w:b/>
          <w:i/>
          <w:u w:val="single"/>
        </w:rPr>
      </w:pPr>
      <w:r w:rsidRPr="006E780C">
        <w:rPr>
          <w:b/>
          <w:i/>
          <w:u w:val="single"/>
        </w:rPr>
        <w:t>Activity – Law for the built environment</w:t>
      </w:r>
    </w:p>
    <w:p w:rsidR="006E780C" w:rsidRPr="006E780C" w:rsidRDefault="006E780C">
      <w:pPr>
        <w:rPr>
          <w:u w:val="single"/>
        </w:rPr>
      </w:pPr>
      <w:r w:rsidRPr="006E780C">
        <w:rPr>
          <w:u w:val="single"/>
        </w:rPr>
        <w:t xml:space="preserve">Cases regarding </w:t>
      </w:r>
      <w:r w:rsidR="001273BB">
        <w:rPr>
          <w:u w:val="single"/>
        </w:rPr>
        <w:t>intent to create legal relations</w:t>
      </w:r>
      <w:r w:rsidRPr="006E780C">
        <w:rPr>
          <w:u w:val="single"/>
        </w:rPr>
        <w:t>:</w:t>
      </w:r>
    </w:p>
    <w:p w:rsidR="00E645EC" w:rsidRDefault="001273BB">
      <w:r>
        <w:t xml:space="preserve">Jones v </w:t>
      </w:r>
      <w:proofErr w:type="spellStart"/>
      <w:r>
        <w:t>Padavatton</w:t>
      </w:r>
      <w:proofErr w:type="spellEnd"/>
      <w:r>
        <w:t xml:space="preserve"> [1969] 1 WLR 328</w:t>
      </w:r>
    </w:p>
    <w:p w:rsidR="00BD5C38" w:rsidRDefault="00BD5C38">
      <w:r>
        <w:t xml:space="preserve">Mrs Jones (the claimant) lived in Trinidad.  She made an offer to the defendant Mrs </w:t>
      </w:r>
      <w:proofErr w:type="spellStart"/>
      <w:r>
        <w:t>Padavatton</w:t>
      </w:r>
      <w:proofErr w:type="spellEnd"/>
      <w:r>
        <w:t xml:space="preserve"> , her daughter, that she would provide </w:t>
      </w:r>
      <w:r w:rsidR="00A83D9C">
        <w:t xml:space="preserve">monthly </w:t>
      </w:r>
      <w:r>
        <w:t>maintenance if she would leave her job in Washington (US) and go to London to read for the Bar</w:t>
      </w:r>
      <w:r w:rsidR="00A83D9C">
        <w:t>, after which she could be a lawyer in Trinidad</w:t>
      </w:r>
      <w:r>
        <w:t xml:space="preserve">.  At the time, Mrs </w:t>
      </w:r>
      <w:proofErr w:type="spellStart"/>
      <w:r>
        <w:t>Padavatton</w:t>
      </w:r>
      <w:proofErr w:type="spellEnd"/>
      <w:r>
        <w:t xml:space="preserve"> was divorced from her husband and had custody of their child.  The agreement was an informal one and there was uncertainty to the exact terms.  </w:t>
      </w:r>
      <w:r w:rsidR="00A83D9C">
        <w:t xml:space="preserve">The daughter came to London in 1962, bringing the child with her and began to read for the Bar.  Her fees and maintenance were paid by Mrs Jones.  However the monthly maintenance only paid for a small room for her and her son, so Mrs Jones then agreed to buy a house for the daughter to live in.  She bought a larger house than necessary so that the daughter could rent out other rooms to supplement her income.  Mrs </w:t>
      </w:r>
      <w:proofErr w:type="spellStart"/>
      <w:r w:rsidR="00A83D9C">
        <w:t>Padavatton</w:t>
      </w:r>
      <w:proofErr w:type="spellEnd"/>
      <w:r w:rsidR="00A83D9C">
        <w:t xml:space="preserve"> then remarried and did not complete her studies.  The mother then sought possession of the house.  The question for the court was whether there was a legally binding agreement between the mother and the daughter or whether the agreement was merely a family agreement and not intended to be binding.  </w:t>
      </w:r>
      <w:r w:rsidR="009B7149">
        <w:t>It was found that the agreement was purely a domestic one which raised the presumption that the parties did not intend to be legally bound by the agreement, without evidence to prove otherwise.</w:t>
      </w:r>
    </w:p>
    <w:p w:rsidR="001273BB" w:rsidRDefault="001273BB">
      <w:r>
        <w:t>Spelling v John Spelling [1973] QB 87</w:t>
      </w:r>
    </w:p>
    <w:p w:rsidR="00737B3C" w:rsidRDefault="00737B3C">
      <w:r>
        <w:t xml:space="preserve">Three brothers owned a business and all lent money into this business.  The business also had a large loan from a finance company.  It was agreed that pending repayment of the finance company </w:t>
      </w:r>
      <w:r w:rsidR="00E575A4">
        <w:t>loan</w:t>
      </w:r>
      <w:bookmarkStart w:id="0" w:name="_GoBack"/>
      <w:bookmarkEnd w:id="0"/>
      <w:r>
        <w:t xml:space="preserve">, should any director resign, he would immediately forfeit any monies owed to him.  The remaining directors would use the money to repay the finance company.  One brother resigned and sued for repayment of his money.  </w:t>
      </w:r>
      <w:r w:rsidR="00E575A4">
        <w:t>The agreement amounted to a contract which was meant to be legally binding.</w:t>
      </w:r>
    </w:p>
    <w:p w:rsidR="001273BB" w:rsidRDefault="001273BB">
      <w:pPr>
        <w:rPr>
          <w:lang w:val="de-DE"/>
        </w:rPr>
      </w:pPr>
      <w:r w:rsidRPr="00BD5C38">
        <w:rPr>
          <w:lang w:val="de-DE"/>
        </w:rPr>
        <w:t>Parker v Clark</w:t>
      </w:r>
      <w:r w:rsidR="009B7149">
        <w:rPr>
          <w:lang w:val="de-DE"/>
        </w:rPr>
        <w:t>e</w:t>
      </w:r>
      <w:r w:rsidRPr="00BD5C38">
        <w:rPr>
          <w:lang w:val="de-DE"/>
        </w:rPr>
        <w:t xml:space="preserve"> [1960] 1 All ER 93</w:t>
      </w:r>
    </w:p>
    <w:p w:rsidR="009B7149" w:rsidRDefault="009B7149">
      <w:r w:rsidRPr="009B7149">
        <w:t xml:space="preserve">Mrs Parker was the niece of Mrs Clarke. </w:t>
      </w:r>
      <w:r>
        <w:t xml:space="preserve"> An agreement was made that the Parkers would sell their house and live with the Clarkes.  They would share the bills and the Clarkes would then leave the house to the Parkers.  Mrs Clarke wrote to the Parkers giving them the details of expenses and confirming the agreement.  The Parkers sold their house and move in.  Mr Clarke then changed his will leaving the house to the Parkers.  Later the couples fell out and the Parkers were asked to leave.  They claimed damages for breach of contract.  It was held that the exchange of letters showed the two couples were serious and the agreement was intended to be legally binding because:</w:t>
      </w:r>
    </w:p>
    <w:p w:rsidR="009B7149" w:rsidRDefault="009B7149" w:rsidP="009B7149">
      <w:pPr>
        <w:pStyle w:val="ListParagraph"/>
        <w:numPr>
          <w:ilvl w:val="0"/>
          <w:numId w:val="1"/>
        </w:numPr>
      </w:pPr>
      <w:r>
        <w:t>The Parkers had sold their own home</w:t>
      </w:r>
    </w:p>
    <w:p w:rsidR="009B7149" w:rsidRDefault="009B7149" w:rsidP="009B7149">
      <w:pPr>
        <w:pStyle w:val="ListParagraph"/>
        <w:numPr>
          <w:ilvl w:val="0"/>
          <w:numId w:val="1"/>
        </w:numPr>
      </w:pPr>
      <w:r>
        <w:t>Mr Clarke changed his will</w:t>
      </w:r>
    </w:p>
    <w:p w:rsidR="009B7149" w:rsidRPr="009B7149" w:rsidRDefault="009B7149" w:rsidP="009B7149">
      <w:r>
        <w:t>Therefore the Parkers were entitled to damages.</w:t>
      </w:r>
    </w:p>
    <w:p w:rsidR="001273BB" w:rsidRDefault="001273BB">
      <w:r>
        <w:t>Edwards v Skyways [1964] 1 WLR 249</w:t>
      </w:r>
    </w:p>
    <w:p w:rsidR="009B7149" w:rsidRDefault="009B7149">
      <w:r>
        <w:t xml:space="preserve">The plaintiff pilot was made redundant by the defendant.  He had been informed by his pilots </w:t>
      </w:r>
      <w:r w:rsidR="009D74A9">
        <w:t>association</w:t>
      </w:r>
      <w:r>
        <w:t xml:space="preserve"> that he would be given an ex gratia payment (i.e. a gift).  The defendant failed to pay and the pilot sued.  The defendant argued that the use of the words ‘ex gratia’ showed that there was no intention to create legal relations.  It was held that this agreement related to business matters and was presumed to be binding.  The defendants had failed to rebut this presumption.  The court also </w:t>
      </w:r>
      <w:r>
        <w:lastRenderedPageBreak/>
        <w:t>stated that the words ‘ex gratia’ or ‘without admission of liability’ are used simply to indicate that the party agreeing to pay does not admit any pre-existing liability on his part; but he is certainly not seeking to preclude the legal enforceability of the settlement itself by describing the payment as ‘ex gratia’.</w:t>
      </w:r>
    </w:p>
    <w:p w:rsidR="001273BB" w:rsidRDefault="001273BB">
      <w:r>
        <w:t>Jones v Vernon Pools [1938] 2 All ER 626</w:t>
      </w:r>
    </w:p>
    <w:p w:rsidR="009B7149" w:rsidRDefault="009B7149">
      <w:r>
        <w:t xml:space="preserve">The claimant said that he had sent to the defendant a football coupon on which the penny </w:t>
      </w:r>
      <w:proofErr w:type="gramStart"/>
      <w:r>
        <w:t>points</w:t>
      </w:r>
      <w:proofErr w:type="gramEnd"/>
      <w:r>
        <w:t xml:space="preserve"> pool was all correct.  The defendants denied having received it and relied on a clause printed on every coupon.  The said clause provided that the transaction should not ‘give rise to any legal relationship…or be legally enforceable…but…binding in hour only’.  The court held that this clause was a bar to any action in a court of law.</w:t>
      </w:r>
    </w:p>
    <w:p w:rsidR="006E780C" w:rsidRDefault="006E780C"/>
    <w:sectPr w:rsidR="006E78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71A3EE4"/>
    <w:multiLevelType w:val="hybridMultilevel"/>
    <w:tmpl w:val="04047B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780C"/>
    <w:rsid w:val="00097A86"/>
    <w:rsid w:val="001273BB"/>
    <w:rsid w:val="00623940"/>
    <w:rsid w:val="006E780C"/>
    <w:rsid w:val="00737B3C"/>
    <w:rsid w:val="009B7149"/>
    <w:rsid w:val="009D74A9"/>
    <w:rsid w:val="00A83D9C"/>
    <w:rsid w:val="00BD5C38"/>
    <w:rsid w:val="00C85824"/>
    <w:rsid w:val="00E575A4"/>
    <w:rsid w:val="00E645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67B94CA-BD00-4E11-9616-A7660AE6B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7149"/>
    <w:pPr>
      <w:ind w:left="720"/>
      <w:contextualSpacing/>
    </w:pPr>
  </w:style>
  <w:style w:type="paragraph" w:styleId="BalloonText">
    <w:name w:val="Balloon Text"/>
    <w:basedOn w:val="Normal"/>
    <w:link w:val="BalloonTextChar"/>
    <w:uiPriority w:val="99"/>
    <w:semiHidden/>
    <w:unhideWhenUsed/>
    <w:rsid w:val="009D74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74A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2</Pages>
  <Words>624</Words>
  <Characters>3561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Lara Hopkinson</cp:lastModifiedBy>
  <cp:revision>5</cp:revision>
  <cp:lastPrinted>2015-11-02T11:30:00Z</cp:lastPrinted>
  <dcterms:created xsi:type="dcterms:W3CDTF">2015-10-21T09:16:00Z</dcterms:created>
  <dcterms:modified xsi:type="dcterms:W3CDTF">2015-11-02T12:00:00Z</dcterms:modified>
</cp:coreProperties>
</file>