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85AE6" w14:textId="3191D7CF" w:rsidR="00E37DA1" w:rsidRDefault="00E37DA1" w:rsidP="00EB32D1">
      <w:pPr>
        <w:spacing w:line="360" w:lineRule="auto"/>
        <w:rPr>
          <w:rFonts w:ascii="Arial" w:hAnsi="Arial" w:cs="Arial"/>
          <w:sz w:val="24"/>
          <w:szCs w:val="24"/>
        </w:rPr>
      </w:pPr>
      <w:r>
        <w:rPr>
          <w:rFonts w:ascii="Arial" w:hAnsi="Arial" w:cs="Arial"/>
          <w:sz w:val="24"/>
          <w:szCs w:val="24"/>
        </w:rPr>
        <w:t>Traditionally, classroom management was viewed as the compliance of pupils to follow the school and classroom rules, where as a 21</w:t>
      </w:r>
      <w:r w:rsidRPr="008A2156">
        <w:rPr>
          <w:rFonts w:ascii="Arial" w:hAnsi="Arial" w:cs="Arial"/>
          <w:sz w:val="24"/>
          <w:szCs w:val="24"/>
          <w:vertAlign w:val="superscript"/>
        </w:rPr>
        <w:t>st</w:t>
      </w:r>
      <w:r>
        <w:rPr>
          <w:rFonts w:ascii="Arial" w:hAnsi="Arial" w:cs="Arial"/>
          <w:sz w:val="24"/>
          <w:szCs w:val="24"/>
        </w:rPr>
        <w:t xml:space="preserve"> century interpretation is that classroom management can be seen as anything educators do to support children’s learning. </w:t>
      </w:r>
      <w:r w:rsidR="007F5A0F">
        <w:rPr>
          <w:rFonts w:ascii="Arial" w:hAnsi="Arial" w:cs="Arial"/>
          <w:sz w:val="24"/>
          <w:szCs w:val="24"/>
        </w:rPr>
        <w:t>This essay will discuss the importance of classroom management, its key components, challenges, and requirements from the teacher, whole school approach</w:t>
      </w:r>
      <w:r w:rsidR="002E615B">
        <w:rPr>
          <w:rFonts w:ascii="Arial" w:hAnsi="Arial" w:cs="Arial"/>
          <w:sz w:val="24"/>
          <w:szCs w:val="24"/>
        </w:rPr>
        <w:t xml:space="preserve">, the focus on the learner-centred approach, </w:t>
      </w:r>
      <w:r w:rsidR="007F5A0F">
        <w:rPr>
          <w:rFonts w:ascii="Arial" w:hAnsi="Arial" w:cs="Arial"/>
          <w:sz w:val="24"/>
          <w:szCs w:val="24"/>
        </w:rPr>
        <w:t xml:space="preserve">policies and legislation. </w:t>
      </w:r>
      <w:r w:rsidRPr="00640835">
        <w:rPr>
          <w:rFonts w:ascii="Arial" w:hAnsi="Arial" w:cs="Arial"/>
          <w:sz w:val="24"/>
          <w:szCs w:val="24"/>
        </w:rPr>
        <w:t xml:space="preserve">Classroom management </w:t>
      </w:r>
      <w:r>
        <w:rPr>
          <w:rFonts w:ascii="Arial" w:hAnsi="Arial" w:cs="Arial"/>
          <w:sz w:val="24"/>
          <w:szCs w:val="24"/>
        </w:rPr>
        <w:t>can be defined as a</w:t>
      </w:r>
      <w:r w:rsidRPr="00640835">
        <w:rPr>
          <w:rFonts w:ascii="Arial" w:hAnsi="Arial" w:cs="Arial"/>
          <w:sz w:val="24"/>
          <w:szCs w:val="24"/>
        </w:rPr>
        <w:t xml:space="preserve"> broad range of strategies and skills that educators use to maintain a structured, focused, and productive learning environment. When </w:t>
      </w:r>
      <w:r>
        <w:rPr>
          <w:rFonts w:ascii="Arial" w:hAnsi="Arial" w:cs="Arial"/>
          <w:sz w:val="24"/>
          <w:szCs w:val="24"/>
        </w:rPr>
        <w:t xml:space="preserve">an educator </w:t>
      </w:r>
      <w:r w:rsidRPr="00640835">
        <w:rPr>
          <w:rFonts w:ascii="Arial" w:hAnsi="Arial" w:cs="Arial"/>
          <w:sz w:val="24"/>
          <w:szCs w:val="24"/>
        </w:rPr>
        <w:t>applie</w:t>
      </w:r>
      <w:r>
        <w:rPr>
          <w:rFonts w:ascii="Arial" w:hAnsi="Arial" w:cs="Arial"/>
          <w:sz w:val="24"/>
          <w:szCs w:val="24"/>
        </w:rPr>
        <w:t>s these tools</w:t>
      </w:r>
      <w:r w:rsidRPr="00640835">
        <w:rPr>
          <w:rFonts w:ascii="Arial" w:hAnsi="Arial" w:cs="Arial"/>
          <w:sz w:val="24"/>
          <w:szCs w:val="24"/>
        </w:rPr>
        <w:t xml:space="preserve"> effectively, these techniques </w:t>
      </w:r>
      <w:r>
        <w:rPr>
          <w:rFonts w:ascii="Arial" w:hAnsi="Arial" w:cs="Arial"/>
          <w:sz w:val="24"/>
          <w:szCs w:val="24"/>
        </w:rPr>
        <w:t xml:space="preserve">can </w:t>
      </w:r>
      <w:r w:rsidRPr="00640835">
        <w:rPr>
          <w:rFonts w:ascii="Arial" w:hAnsi="Arial" w:cs="Arial"/>
          <w:sz w:val="24"/>
          <w:szCs w:val="24"/>
        </w:rPr>
        <w:t>help reduce disruptive behaviours and promote positive behaviours</w:t>
      </w:r>
      <w:r>
        <w:rPr>
          <w:rFonts w:ascii="Arial" w:hAnsi="Arial" w:cs="Arial"/>
          <w:sz w:val="24"/>
          <w:szCs w:val="24"/>
        </w:rPr>
        <w:t xml:space="preserve"> within the classroom. The ability to provide a consistent and successful classroom management approach can ensure that</w:t>
      </w:r>
      <w:r w:rsidRPr="00640835">
        <w:rPr>
          <w:rFonts w:ascii="Arial" w:hAnsi="Arial" w:cs="Arial"/>
          <w:sz w:val="24"/>
          <w:szCs w:val="24"/>
        </w:rPr>
        <w:t xml:space="preserve"> individual students </w:t>
      </w:r>
      <w:r>
        <w:rPr>
          <w:rFonts w:ascii="Arial" w:hAnsi="Arial" w:cs="Arial"/>
          <w:sz w:val="24"/>
          <w:szCs w:val="24"/>
        </w:rPr>
        <w:t xml:space="preserve">have a clear understanding of the boundaries and expectations </w:t>
      </w:r>
      <w:r w:rsidRPr="00640835">
        <w:rPr>
          <w:rFonts w:ascii="Arial" w:hAnsi="Arial" w:cs="Arial"/>
          <w:sz w:val="24"/>
          <w:szCs w:val="24"/>
        </w:rPr>
        <w:t>and the class as a whole</w:t>
      </w:r>
      <w:r>
        <w:rPr>
          <w:rFonts w:ascii="Arial" w:hAnsi="Arial" w:cs="Arial"/>
          <w:sz w:val="24"/>
          <w:szCs w:val="24"/>
        </w:rPr>
        <w:t>, have a positive working environment</w:t>
      </w:r>
      <w:r w:rsidRPr="00640835">
        <w:rPr>
          <w:rFonts w:ascii="Arial" w:hAnsi="Arial" w:cs="Arial"/>
          <w:sz w:val="24"/>
          <w:szCs w:val="24"/>
        </w:rPr>
        <w:t>.</w:t>
      </w:r>
      <w:r>
        <w:rPr>
          <w:rFonts w:ascii="Arial" w:hAnsi="Arial" w:cs="Arial"/>
          <w:sz w:val="24"/>
          <w:szCs w:val="24"/>
        </w:rPr>
        <w:t xml:space="preserve"> It is crucial to understand that ‘classroom management’ isn’t a term associated with behaviour only, but one associated with a positive learning environment as a whole. Whilst planning to deal with disruptive behaviour and having a consistent approach to this, classroom management is a much larger umbrella. An effective educator will ensure they adopt</w:t>
      </w:r>
      <w:r w:rsidRPr="00E35ABD">
        <w:rPr>
          <w:rFonts w:ascii="Arial" w:hAnsi="Arial" w:cs="Arial"/>
          <w:sz w:val="24"/>
          <w:szCs w:val="24"/>
        </w:rPr>
        <w:t xml:space="preserve"> effective approaches to teaching and learning</w:t>
      </w:r>
      <w:r>
        <w:rPr>
          <w:rFonts w:ascii="Arial" w:hAnsi="Arial" w:cs="Arial"/>
          <w:sz w:val="24"/>
          <w:szCs w:val="24"/>
        </w:rPr>
        <w:t>, such as, e</w:t>
      </w:r>
      <w:r w:rsidRPr="00E35ABD">
        <w:rPr>
          <w:rFonts w:ascii="Arial" w:hAnsi="Arial" w:cs="Arial"/>
          <w:sz w:val="24"/>
          <w:szCs w:val="24"/>
        </w:rPr>
        <w:t>stablishing a positive relationship with students</w:t>
      </w:r>
      <w:r>
        <w:rPr>
          <w:rFonts w:ascii="Arial" w:hAnsi="Arial" w:cs="Arial"/>
          <w:sz w:val="24"/>
          <w:szCs w:val="24"/>
        </w:rPr>
        <w:t>, knowing the</w:t>
      </w:r>
      <w:r w:rsidRPr="00E35ABD">
        <w:rPr>
          <w:rFonts w:ascii="Arial" w:hAnsi="Arial" w:cs="Arial"/>
          <w:sz w:val="24"/>
          <w:szCs w:val="24"/>
        </w:rPr>
        <w:t xml:space="preserve"> individual student’s</w:t>
      </w:r>
      <w:r>
        <w:rPr>
          <w:rFonts w:ascii="Arial" w:hAnsi="Arial" w:cs="Arial"/>
          <w:sz w:val="24"/>
          <w:szCs w:val="24"/>
        </w:rPr>
        <w:t xml:space="preserve"> strengths and challenges, developing the class room itself to create the best possible working environment. </w:t>
      </w:r>
      <w:r w:rsidRPr="00DF3282">
        <w:rPr>
          <w:rFonts w:ascii="Arial" w:hAnsi="Arial" w:cs="Arial"/>
          <w:sz w:val="24"/>
          <w:szCs w:val="24"/>
        </w:rPr>
        <w:t>(Hue and Li, 2008)</w:t>
      </w:r>
    </w:p>
    <w:p w14:paraId="57040B56" w14:textId="77777777" w:rsidR="00E37DA1" w:rsidRDefault="00E37DA1" w:rsidP="00EB32D1">
      <w:pPr>
        <w:spacing w:line="360" w:lineRule="auto"/>
        <w:rPr>
          <w:rFonts w:ascii="Arial" w:hAnsi="Arial" w:cs="Arial"/>
          <w:sz w:val="24"/>
          <w:szCs w:val="24"/>
        </w:rPr>
      </w:pPr>
      <w:r w:rsidRPr="00E70844">
        <w:rPr>
          <w:rFonts w:ascii="Arial" w:hAnsi="Arial" w:cs="Arial"/>
          <w:sz w:val="24"/>
          <w:szCs w:val="24"/>
        </w:rPr>
        <w:t xml:space="preserve">(Welsh Government, 2012) </w:t>
      </w:r>
      <w:r>
        <w:rPr>
          <w:rFonts w:ascii="Arial" w:hAnsi="Arial" w:cs="Arial"/>
          <w:sz w:val="24"/>
          <w:szCs w:val="24"/>
        </w:rPr>
        <w:t>explains that, ‘</w:t>
      </w:r>
      <w:r w:rsidRPr="00FC60E5">
        <w:rPr>
          <w:rFonts w:ascii="Arial" w:hAnsi="Arial" w:cs="Arial"/>
          <w:sz w:val="24"/>
          <w:szCs w:val="24"/>
        </w:rPr>
        <w:t>Where teachers have good preventative and responsive skills the</w:t>
      </w:r>
      <w:r>
        <w:rPr>
          <w:rFonts w:ascii="Arial" w:hAnsi="Arial" w:cs="Arial"/>
          <w:sz w:val="24"/>
          <w:szCs w:val="24"/>
        </w:rPr>
        <w:t xml:space="preserve"> </w:t>
      </w:r>
      <w:r w:rsidRPr="00FC60E5">
        <w:rPr>
          <w:rFonts w:ascii="Arial" w:hAnsi="Arial" w:cs="Arial"/>
          <w:sz w:val="24"/>
          <w:szCs w:val="24"/>
        </w:rPr>
        <w:t>likelihood of</w:t>
      </w:r>
      <w:r>
        <w:rPr>
          <w:rFonts w:ascii="Arial" w:hAnsi="Arial" w:cs="Arial"/>
          <w:sz w:val="24"/>
          <w:szCs w:val="24"/>
        </w:rPr>
        <w:t xml:space="preserve"> d</w:t>
      </w:r>
      <w:r w:rsidRPr="00FC60E5">
        <w:rPr>
          <w:rFonts w:ascii="Arial" w:hAnsi="Arial" w:cs="Arial"/>
          <w:sz w:val="24"/>
          <w:szCs w:val="24"/>
        </w:rPr>
        <w:t>ifficulties emerging or developing into incidents will be</w:t>
      </w:r>
      <w:r>
        <w:rPr>
          <w:rFonts w:ascii="Arial" w:hAnsi="Arial" w:cs="Arial"/>
          <w:sz w:val="24"/>
          <w:szCs w:val="24"/>
        </w:rPr>
        <w:t xml:space="preserve"> </w:t>
      </w:r>
      <w:r w:rsidRPr="00FC60E5">
        <w:rPr>
          <w:rFonts w:ascii="Arial" w:hAnsi="Arial" w:cs="Arial"/>
          <w:sz w:val="24"/>
          <w:szCs w:val="24"/>
        </w:rPr>
        <w:t>markedly reduced</w:t>
      </w:r>
      <w:r>
        <w:rPr>
          <w:rFonts w:ascii="Arial" w:hAnsi="Arial" w:cs="Arial"/>
          <w:sz w:val="24"/>
          <w:szCs w:val="24"/>
        </w:rPr>
        <w:t>’</w:t>
      </w:r>
      <w:r w:rsidRPr="00FC60E5">
        <w:rPr>
          <w:rFonts w:ascii="Arial" w:hAnsi="Arial" w:cs="Arial"/>
          <w:sz w:val="24"/>
          <w:szCs w:val="24"/>
        </w:rPr>
        <w:t>.</w:t>
      </w:r>
      <w:r>
        <w:rPr>
          <w:rFonts w:ascii="Arial" w:hAnsi="Arial" w:cs="Arial"/>
          <w:sz w:val="24"/>
          <w:szCs w:val="24"/>
        </w:rPr>
        <w:t xml:space="preserve"> They add that, i</w:t>
      </w:r>
      <w:r w:rsidRPr="00E70844">
        <w:rPr>
          <w:rFonts w:ascii="Arial" w:hAnsi="Arial" w:cs="Arial"/>
          <w:sz w:val="24"/>
          <w:szCs w:val="24"/>
        </w:rPr>
        <w:t>n order to create a positive learning culture within a school,</w:t>
      </w:r>
      <w:r>
        <w:rPr>
          <w:rFonts w:ascii="Arial" w:hAnsi="Arial" w:cs="Arial"/>
          <w:sz w:val="24"/>
          <w:szCs w:val="24"/>
        </w:rPr>
        <w:t xml:space="preserve"> </w:t>
      </w:r>
      <w:r w:rsidRPr="00E70844">
        <w:rPr>
          <w:rFonts w:ascii="Arial" w:hAnsi="Arial" w:cs="Arial"/>
          <w:sz w:val="24"/>
          <w:szCs w:val="24"/>
        </w:rPr>
        <w:t xml:space="preserve">effective interventions need to be implemented. </w:t>
      </w:r>
    </w:p>
    <w:p w14:paraId="5133BDA7"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In whichever age bracket, whatever the learners needs or abilities, the class size or the teachers experience, having a classroom management plan would be considered good practice. The plan whilst focussing on strategies that encourage positive behaviour, should establish simple rules that help to create an environment designed to promote learning whilst embedding constructive consequences, usually most effective when student input is at the heart of the plan. By involving the pupils in creation of the rules, they are far more likely to buy in and conform to the plan that </w:t>
      </w:r>
      <w:r>
        <w:rPr>
          <w:rFonts w:ascii="Arial" w:hAnsi="Arial" w:cs="Arial"/>
          <w:sz w:val="24"/>
          <w:szCs w:val="24"/>
        </w:rPr>
        <w:lastRenderedPageBreak/>
        <w:t xml:space="preserve">they have contributed to. Once collectively created, the classroom rules should then be effectively displayed as a reminder for pupils and to further support the consistency, parents should also be provided with a copy of the poster or display created, understanding their children have been involved in creating the class rules and have agreed to them. </w:t>
      </w:r>
      <w:r w:rsidRPr="00641BF4">
        <w:rPr>
          <w:rFonts w:ascii="Arial" w:hAnsi="Arial" w:cs="Arial"/>
          <w:sz w:val="24"/>
          <w:szCs w:val="24"/>
        </w:rPr>
        <w:t>(Kramer, 2005)</w:t>
      </w:r>
    </w:p>
    <w:p w14:paraId="48FFA096" w14:textId="77777777" w:rsidR="00E37DA1" w:rsidRDefault="00E37DA1" w:rsidP="00EB32D1">
      <w:pPr>
        <w:spacing w:line="360" w:lineRule="auto"/>
        <w:rPr>
          <w:rFonts w:ascii="Arial" w:hAnsi="Arial" w:cs="Arial"/>
          <w:sz w:val="24"/>
          <w:szCs w:val="24"/>
        </w:rPr>
      </w:pPr>
    </w:p>
    <w:p w14:paraId="11C06A12"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Once a strategic plan is in place, it remains essential that the educator provides a consistent approach, whilst connecting with their students and ensuring they are compassionate. With the complexity of young people and their development, there cannot be a ‘one size fits all’ approach as each individual is going to require a slightly different strategy to provide them with the best learning opportunity for them. </w:t>
      </w:r>
    </w:p>
    <w:p w14:paraId="1DB1E445" w14:textId="77777777" w:rsidR="00E37DA1" w:rsidRDefault="00E37DA1" w:rsidP="00EB32D1">
      <w:pPr>
        <w:spacing w:line="360" w:lineRule="auto"/>
        <w:rPr>
          <w:rFonts w:ascii="Arial" w:hAnsi="Arial" w:cs="Arial"/>
          <w:sz w:val="24"/>
          <w:szCs w:val="24"/>
        </w:rPr>
      </w:pPr>
      <w:r>
        <w:rPr>
          <w:rFonts w:ascii="Arial" w:hAnsi="Arial" w:cs="Arial"/>
          <w:sz w:val="24"/>
          <w:szCs w:val="24"/>
        </w:rPr>
        <w:t>The three C’s of classroom management can provide teachers with a strong base to provide the individuals with the best experience. Firstly, building a strong c</w:t>
      </w:r>
      <w:r w:rsidRPr="007453FF">
        <w:rPr>
          <w:rFonts w:ascii="Arial" w:hAnsi="Arial" w:cs="Arial"/>
          <w:sz w:val="24"/>
          <w:szCs w:val="24"/>
        </w:rPr>
        <w:t>onnection</w:t>
      </w:r>
      <w:r>
        <w:rPr>
          <w:rFonts w:ascii="Arial" w:hAnsi="Arial" w:cs="Arial"/>
          <w:sz w:val="24"/>
          <w:szCs w:val="24"/>
        </w:rPr>
        <w:t xml:space="preserve"> and </w:t>
      </w:r>
      <w:r w:rsidRPr="007453FF">
        <w:rPr>
          <w:rFonts w:ascii="Arial" w:hAnsi="Arial" w:cs="Arial"/>
          <w:sz w:val="24"/>
          <w:szCs w:val="24"/>
        </w:rPr>
        <w:t>relationship</w:t>
      </w:r>
      <w:r>
        <w:rPr>
          <w:rFonts w:ascii="Arial" w:hAnsi="Arial" w:cs="Arial"/>
          <w:sz w:val="24"/>
          <w:szCs w:val="24"/>
        </w:rPr>
        <w:t xml:space="preserve"> with the students, allows them to get to know the teacher, which then allows t</w:t>
      </w:r>
      <w:r w:rsidRPr="007453FF">
        <w:rPr>
          <w:rFonts w:ascii="Arial" w:hAnsi="Arial" w:cs="Arial"/>
          <w:sz w:val="24"/>
          <w:szCs w:val="24"/>
        </w:rPr>
        <w:t xml:space="preserve">rust </w:t>
      </w:r>
      <w:r>
        <w:rPr>
          <w:rFonts w:ascii="Arial" w:hAnsi="Arial" w:cs="Arial"/>
          <w:sz w:val="24"/>
          <w:szCs w:val="24"/>
        </w:rPr>
        <w:t xml:space="preserve">to develop, followed by respect and a liking for their teacher, which </w:t>
      </w:r>
      <w:r w:rsidRPr="007453FF">
        <w:rPr>
          <w:rFonts w:ascii="Arial" w:hAnsi="Arial" w:cs="Arial"/>
          <w:sz w:val="24"/>
          <w:szCs w:val="24"/>
        </w:rPr>
        <w:t>is crucial for creating a positive environment where they feel more engaged and motivated.</w:t>
      </w:r>
      <w:r>
        <w:rPr>
          <w:rFonts w:ascii="Arial" w:hAnsi="Arial" w:cs="Arial"/>
          <w:sz w:val="24"/>
          <w:szCs w:val="24"/>
        </w:rPr>
        <w:t xml:space="preserve"> Secondly, once a relationship is built, a teacher must remain consistent. They must be highly predictable and maintain parameters, structure and routines which cannot change throughout different times of the day, different moods or situations. Lastly, a teacher must show compassion for each individual. Understanding that there are rules, however the rules may be adjusted to show empathy for individuals needs and circumstances, and provide not every pupil with the exact same, but provide them with what they need which</w:t>
      </w:r>
      <w:r w:rsidRPr="007453FF">
        <w:rPr>
          <w:rFonts w:ascii="Arial" w:hAnsi="Arial" w:cs="Arial"/>
          <w:sz w:val="24"/>
          <w:szCs w:val="24"/>
        </w:rPr>
        <w:t xml:space="preserve"> helps them feel valued and supported</w:t>
      </w:r>
      <w:r>
        <w:rPr>
          <w:rFonts w:ascii="Arial" w:hAnsi="Arial" w:cs="Arial"/>
          <w:sz w:val="24"/>
          <w:szCs w:val="24"/>
        </w:rPr>
        <w:t xml:space="preserve">. </w:t>
      </w:r>
      <w:r w:rsidRPr="0063033C">
        <w:rPr>
          <w:rFonts w:ascii="Arial" w:hAnsi="Arial" w:cs="Arial"/>
          <w:sz w:val="24"/>
          <w:szCs w:val="24"/>
        </w:rPr>
        <w:t>(Madly Learning, 2023)</w:t>
      </w:r>
    </w:p>
    <w:p w14:paraId="4C8EF997" w14:textId="77777777" w:rsidR="00E37DA1" w:rsidRDefault="00E37DA1" w:rsidP="00EB32D1">
      <w:pPr>
        <w:spacing w:line="360" w:lineRule="auto"/>
        <w:rPr>
          <w:rFonts w:ascii="Arial" w:hAnsi="Arial" w:cs="Arial"/>
          <w:sz w:val="24"/>
          <w:szCs w:val="24"/>
        </w:rPr>
      </w:pPr>
    </w:p>
    <w:p w14:paraId="2409FD7C" w14:textId="4E498AF7" w:rsidR="00E37DA1" w:rsidRDefault="00E37DA1" w:rsidP="00EB32D1">
      <w:pPr>
        <w:spacing w:line="360" w:lineRule="auto"/>
        <w:rPr>
          <w:rFonts w:ascii="Arial" w:hAnsi="Arial" w:cs="Arial"/>
          <w:sz w:val="24"/>
          <w:szCs w:val="24"/>
        </w:rPr>
      </w:pPr>
      <w:r>
        <w:rPr>
          <w:rFonts w:ascii="Arial" w:hAnsi="Arial" w:cs="Arial"/>
          <w:sz w:val="24"/>
          <w:szCs w:val="24"/>
        </w:rPr>
        <w:t xml:space="preserve">Without a constructive plan or strategy around behaviour or learning a classroom can become a chaotic environment and without understanding and knowing the individuals, even more so. Pupils may display behavioural difficulties for a number of reasons which the teacher needs to have an understanding of. One reason a pupil may show poor behaviour is due to medical reasons. A pupil with an underlying health condition may experience discomfort or pain, and therefore act out to express this especially in a scenario where they have problems communication. In addition, a </w:t>
      </w:r>
      <w:r>
        <w:rPr>
          <w:rFonts w:ascii="Arial" w:hAnsi="Arial" w:cs="Arial"/>
          <w:sz w:val="24"/>
          <w:szCs w:val="24"/>
        </w:rPr>
        <w:lastRenderedPageBreak/>
        <w:t xml:space="preserve">learner may have learning difficulties such as ADHD, autism or ADD, which could make certain learning methods, or environments difficult to handle, or cause them to respond or react differently that what would be considered ‘normal’, in turn causing the pupil to be treated difficulty and sometimes then left out of social groups, causing their behaviour to worsen further. </w:t>
      </w:r>
      <w:r w:rsidR="007F5A0F">
        <w:rPr>
          <w:rFonts w:ascii="Arial" w:hAnsi="Arial" w:cs="Arial"/>
          <w:sz w:val="24"/>
          <w:szCs w:val="24"/>
        </w:rPr>
        <w:t>In 2018, Welsh Government (2018)</w:t>
      </w:r>
      <w:r w:rsidR="00790B4C">
        <w:rPr>
          <w:rFonts w:ascii="Arial" w:hAnsi="Arial" w:cs="Arial"/>
          <w:sz w:val="24"/>
          <w:szCs w:val="24"/>
        </w:rPr>
        <w:t xml:space="preserve"> introduced the </w:t>
      </w:r>
      <w:r w:rsidR="00790B4C" w:rsidRPr="00790B4C">
        <w:rPr>
          <w:rFonts w:ascii="Arial" w:hAnsi="Arial" w:cs="Arial"/>
          <w:sz w:val="24"/>
          <w:szCs w:val="24"/>
        </w:rPr>
        <w:t>Additional Learning Needs and Education Tribunal (Wales) Act 201</w:t>
      </w:r>
      <w:r w:rsidR="00790B4C">
        <w:rPr>
          <w:rFonts w:ascii="Arial" w:hAnsi="Arial" w:cs="Arial"/>
          <w:sz w:val="24"/>
          <w:szCs w:val="24"/>
        </w:rPr>
        <w:t>8. Replacing the original SEN system, the new policy aims to ensure that e</w:t>
      </w:r>
      <w:r w:rsidR="00790B4C" w:rsidRPr="00790B4C">
        <w:rPr>
          <w:rFonts w:ascii="Arial" w:hAnsi="Arial" w:cs="Arial"/>
          <w:sz w:val="24"/>
          <w:szCs w:val="24"/>
        </w:rPr>
        <w:t xml:space="preserve">very individual identified with ALN, regardless of the severity of their need, is entitled to a statutory Individual Development Plan (IDP) that outlines the support they will receive, involving the learner and their family in the planning process. The policy </w:t>
      </w:r>
      <w:r w:rsidR="00790B4C">
        <w:rPr>
          <w:rFonts w:ascii="Arial" w:hAnsi="Arial" w:cs="Arial"/>
          <w:sz w:val="24"/>
          <w:szCs w:val="24"/>
        </w:rPr>
        <w:t>focuses</w:t>
      </w:r>
      <w:r w:rsidR="00790B4C" w:rsidRPr="00790B4C">
        <w:rPr>
          <w:rFonts w:ascii="Arial" w:hAnsi="Arial" w:cs="Arial"/>
          <w:sz w:val="24"/>
          <w:szCs w:val="24"/>
        </w:rPr>
        <w:t xml:space="preserve"> to ensure early, consistent, and integrated support for learners across different educational settings</w:t>
      </w:r>
      <w:r w:rsidR="00790B4C">
        <w:rPr>
          <w:rFonts w:ascii="Arial" w:hAnsi="Arial" w:cs="Arial"/>
          <w:sz w:val="24"/>
          <w:szCs w:val="24"/>
        </w:rPr>
        <w:t>.</w:t>
      </w:r>
      <w:r w:rsidR="00790B4C" w:rsidRPr="00790B4C">
        <w:t xml:space="preserve"> </w:t>
      </w:r>
      <w:r w:rsidR="00790B4C">
        <w:t xml:space="preserve">The </w:t>
      </w:r>
      <w:r w:rsidR="00790B4C" w:rsidRPr="00790B4C">
        <w:rPr>
          <w:rFonts w:ascii="Arial" w:hAnsi="Arial" w:cs="Arial"/>
          <w:sz w:val="24"/>
          <w:szCs w:val="24"/>
        </w:rPr>
        <w:t xml:space="preserve">policy </w:t>
      </w:r>
      <w:r w:rsidR="00790B4C">
        <w:rPr>
          <w:rFonts w:ascii="Arial" w:hAnsi="Arial" w:cs="Arial"/>
          <w:sz w:val="24"/>
          <w:szCs w:val="24"/>
        </w:rPr>
        <w:t>supports</w:t>
      </w:r>
      <w:r w:rsidR="00790B4C" w:rsidRPr="00790B4C">
        <w:rPr>
          <w:rFonts w:ascii="Arial" w:hAnsi="Arial" w:cs="Arial"/>
          <w:sz w:val="24"/>
          <w:szCs w:val="24"/>
        </w:rPr>
        <w:t xml:space="preserve"> teachers with classroom management by providing a structured, person-centred framework for differentiating instruction and proactively addressing individual needs</w:t>
      </w:r>
      <w:r w:rsidR="006801C8">
        <w:rPr>
          <w:rFonts w:ascii="Arial" w:hAnsi="Arial" w:cs="Arial"/>
          <w:sz w:val="24"/>
          <w:szCs w:val="24"/>
        </w:rPr>
        <w:t xml:space="preserve"> and a learner-centred approach</w:t>
      </w:r>
      <w:r w:rsidR="00790B4C" w:rsidRPr="00790B4C">
        <w:rPr>
          <w:rFonts w:ascii="Arial" w:hAnsi="Arial" w:cs="Arial"/>
          <w:sz w:val="24"/>
          <w:szCs w:val="24"/>
        </w:rPr>
        <w:t>. It shifts the focus from managing behavio</w:t>
      </w:r>
      <w:r w:rsidR="00790B4C">
        <w:rPr>
          <w:rFonts w:ascii="Arial" w:hAnsi="Arial" w:cs="Arial"/>
          <w:sz w:val="24"/>
          <w:szCs w:val="24"/>
        </w:rPr>
        <w:t>u</w:t>
      </w:r>
      <w:r w:rsidR="00790B4C" w:rsidRPr="00790B4C">
        <w:rPr>
          <w:rFonts w:ascii="Arial" w:hAnsi="Arial" w:cs="Arial"/>
          <w:sz w:val="24"/>
          <w:szCs w:val="24"/>
        </w:rPr>
        <w:t>r in response to problems to creating an inclusive learning environment that anticipates and meets diverse needs.</w:t>
      </w:r>
      <w:r w:rsidR="007F5A0F">
        <w:rPr>
          <w:rFonts w:ascii="Arial" w:hAnsi="Arial" w:cs="Arial"/>
          <w:sz w:val="24"/>
          <w:szCs w:val="24"/>
        </w:rPr>
        <w:t xml:space="preserve"> </w:t>
      </w:r>
      <w:r>
        <w:rPr>
          <w:rFonts w:ascii="Arial" w:hAnsi="Arial" w:cs="Arial"/>
          <w:sz w:val="24"/>
          <w:szCs w:val="24"/>
        </w:rPr>
        <w:t xml:space="preserve">In some cases, adverse childhood experiences, or changes in circumstance can also cause behaviour changes. It is these types of scenarios following a big change in a young person’s life such as a bereavement or parent separation, that often requires the most empathy. Lastly, understanding a young person’s home environment is crucial to understand learnt behaviours from older siblings or parents, lack of routine such as going to sleep late, lack of behavioural boundaries and expectations and a lack of interest and support into their learning. </w:t>
      </w:r>
      <w:r w:rsidRPr="008E2B3D">
        <w:rPr>
          <w:rFonts w:ascii="Arial" w:hAnsi="Arial" w:cs="Arial"/>
          <w:sz w:val="24"/>
          <w:szCs w:val="24"/>
        </w:rPr>
        <w:t>(Collier, 2025)</w:t>
      </w:r>
    </w:p>
    <w:p w14:paraId="2E4E398B"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The effect of bad classroom management can be detrimental to pupils’ development. </w:t>
      </w:r>
      <w:r w:rsidRPr="00433877">
        <w:rPr>
          <w:rFonts w:ascii="Arial" w:hAnsi="Arial" w:cs="Arial"/>
          <w:sz w:val="24"/>
          <w:szCs w:val="24"/>
        </w:rPr>
        <w:t>When teachers don’t manage the classroom well, students may get distracted easily. This can lead to</w:t>
      </w:r>
      <w:r>
        <w:rPr>
          <w:rFonts w:ascii="Arial" w:hAnsi="Arial" w:cs="Arial"/>
          <w:sz w:val="24"/>
          <w:szCs w:val="24"/>
        </w:rPr>
        <w:t xml:space="preserve"> poor behaviour such as</w:t>
      </w:r>
      <w:r w:rsidRPr="00433877">
        <w:rPr>
          <w:rFonts w:ascii="Arial" w:hAnsi="Arial" w:cs="Arial"/>
          <w:sz w:val="24"/>
          <w:szCs w:val="24"/>
        </w:rPr>
        <w:t xml:space="preserve"> not paying attention,</w:t>
      </w:r>
      <w:r>
        <w:rPr>
          <w:rFonts w:ascii="Arial" w:hAnsi="Arial" w:cs="Arial"/>
          <w:sz w:val="24"/>
          <w:szCs w:val="24"/>
        </w:rPr>
        <w:t xml:space="preserve"> shouting across the room</w:t>
      </w:r>
      <w:r w:rsidRPr="00433877">
        <w:rPr>
          <w:rFonts w:ascii="Arial" w:hAnsi="Arial" w:cs="Arial"/>
          <w:sz w:val="24"/>
          <w:szCs w:val="24"/>
        </w:rPr>
        <w:t xml:space="preserve"> and wasting learning time</w:t>
      </w:r>
      <w:r>
        <w:rPr>
          <w:rFonts w:ascii="Arial" w:hAnsi="Arial" w:cs="Arial"/>
          <w:sz w:val="24"/>
          <w:szCs w:val="24"/>
        </w:rPr>
        <w:t>, meaning pupils are not concentrating on their work and often distracting others which dramatically reduces the quality of learning</w:t>
      </w:r>
      <w:r w:rsidRPr="00433877">
        <w:rPr>
          <w:rFonts w:ascii="Arial" w:hAnsi="Arial" w:cs="Arial"/>
          <w:sz w:val="24"/>
          <w:szCs w:val="24"/>
        </w:rPr>
        <w:t>.</w:t>
      </w:r>
      <w:r>
        <w:rPr>
          <w:rFonts w:ascii="Arial" w:hAnsi="Arial" w:cs="Arial"/>
          <w:sz w:val="24"/>
          <w:szCs w:val="24"/>
        </w:rPr>
        <w:t xml:space="preserve"> </w:t>
      </w:r>
      <w:r w:rsidRPr="00433877">
        <w:rPr>
          <w:rFonts w:ascii="Arial" w:hAnsi="Arial" w:cs="Arial"/>
          <w:sz w:val="24"/>
          <w:szCs w:val="24"/>
        </w:rPr>
        <w:t xml:space="preserve">It can also make the classroom feel </w:t>
      </w:r>
      <w:r>
        <w:rPr>
          <w:rFonts w:ascii="Arial" w:hAnsi="Arial" w:cs="Arial"/>
          <w:sz w:val="24"/>
          <w:szCs w:val="24"/>
        </w:rPr>
        <w:t xml:space="preserve">loud, </w:t>
      </w:r>
      <w:r w:rsidRPr="00433877">
        <w:rPr>
          <w:rFonts w:ascii="Arial" w:hAnsi="Arial" w:cs="Arial"/>
          <w:sz w:val="24"/>
          <w:szCs w:val="24"/>
        </w:rPr>
        <w:t xml:space="preserve">tense and uncomfortable. </w:t>
      </w:r>
      <w:r>
        <w:rPr>
          <w:rFonts w:ascii="Arial" w:hAnsi="Arial" w:cs="Arial"/>
          <w:sz w:val="24"/>
          <w:szCs w:val="24"/>
        </w:rPr>
        <w:t xml:space="preserve">In this chaotic environment </w:t>
      </w:r>
      <w:r w:rsidRPr="00433877">
        <w:rPr>
          <w:rFonts w:ascii="Arial" w:hAnsi="Arial" w:cs="Arial"/>
          <w:sz w:val="24"/>
          <w:szCs w:val="24"/>
        </w:rPr>
        <w:t xml:space="preserve">students </w:t>
      </w:r>
      <w:r>
        <w:rPr>
          <w:rFonts w:ascii="Arial" w:hAnsi="Arial" w:cs="Arial"/>
          <w:sz w:val="24"/>
          <w:szCs w:val="24"/>
        </w:rPr>
        <w:t>may not</w:t>
      </w:r>
      <w:r w:rsidRPr="00433877">
        <w:rPr>
          <w:rFonts w:ascii="Arial" w:hAnsi="Arial" w:cs="Arial"/>
          <w:sz w:val="24"/>
          <w:szCs w:val="24"/>
        </w:rPr>
        <w:t xml:space="preserve"> feel safe</w:t>
      </w:r>
      <w:r>
        <w:rPr>
          <w:rFonts w:ascii="Arial" w:hAnsi="Arial" w:cs="Arial"/>
          <w:sz w:val="24"/>
          <w:szCs w:val="24"/>
        </w:rPr>
        <w:t xml:space="preserve"> and therefore withdraw. </w:t>
      </w:r>
      <w:r w:rsidRPr="00433877">
        <w:rPr>
          <w:rFonts w:ascii="Arial" w:hAnsi="Arial" w:cs="Arial"/>
          <w:sz w:val="24"/>
          <w:szCs w:val="24"/>
        </w:rPr>
        <w:t xml:space="preserve"> This can lower their confidence and motivation to learn</w:t>
      </w:r>
      <w:r>
        <w:rPr>
          <w:rFonts w:ascii="Arial" w:hAnsi="Arial" w:cs="Arial"/>
          <w:sz w:val="24"/>
          <w:szCs w:val="24"/>
        </w:rPr>
        <w:t xml:space="preserve"> and even attend school all together</w:t>
      </w:r>
      <w:r w:rsidRPr="00433877">
        <w:rPr>
          <w:rFonts w:ascii="Arial" w:hAnsi="Arial" w:cs="Arial"/>
          <w:sz w:val="24"/>
          <w:szCs w:val="24"/>
        </w:rPr>
        <w:t>.</w:t>
      </w:r>
      <w:r>
        <w:rPr>
          <w:rFonts w:ascii="Arial" w:hAnsi="Arial" w:cs="Arial"/>
          <w:sz w:val="24"/>
          <w:szCs w:val="24"/>
        </w:rPr>
        <w:t xml:space="preserve"> If the classroom isn’t managed effectively to suit the individual’s needs, s</w:t>
      </w:r>
      <w:r w:rsidRPr="00433877">
        <w:rPr>
          <w:rFonts w:ascii="Arial" w:hAnsi="Arial" w:cs="Arial"/>
          <w:sz w:val="24"/>
          <w:szCs w:val="24"/>
        </w:rPr>
        <w:t xml:space="preserve">ome students may feel left out or treated </w:t>
      </w:r>
      <w:r>
        <w:rPr>
          <w:rFonts w:ascii="Arial" w:hAnsi="Arial" w:cs="Arial"/>
          <w:sz w:val="24"/>
          <w:szCs w:val="24"/>
        </w:rPr>
        <w:t>unfairly, and thi</w:t>
      </w:r>
      <w:r w:rsidRPr="00433877">
        <w:rPr>
          <w:rFonts w:ascii="Arial" w:hAnsi="Arial" w:cs="Arial"/>
          <w:sz w:val="24"/>
          <w:szCs w:val="24"/>
        </w:rPr>
        <w:t>s can make learning harder for them and</w:t>
      </w:r>
      <w:r>
        <w:rPr>
          <w:rFonts w:ascii="Arial" w:hAnsi="Arial" w:cs="Arial"/>
          <w:sz w:val="24"/>
          <w:szCs w:val="24"/>
        </w:rPr>
        <w:t xml:space="preserve"> </w:t>
      </w:r>
      <w:r w:rsidRPr="00433877">
        <w:rPr>
          <w:rFonts w:ascii="Arial" w:hAnsi="Arial" w:cs="Arial"/>
          <w:sz w:val="24"/>
          <w:szCs w:val="24"/>
        </w:rPr>
        <w:lastRenderedPageBreak/>
        <w:t>increase gaps in achievement.</w:t>
      </w:r>
      <w:r>
        <w:rPr>
          <w:rFonts w:ascii="Arial" w:hAnsi="Arial" w:cs="Arial"/>
          <w:sz w:val="24"/>
          <w:szCs w:val="24"/>
        </w:rPr>
        <w:t xml:space="preserve"> It is very likely that with a lack of control or a volatile environment that t</w:t>
      </w:r>
      <w:r w:rsidRPr="00433877">
        <w:rPr>
          <w:rFonts w:ascii="Arial" w:hAnsi="Arial" w:cs="Arial"/>
          <w:sz w:val="24"/>
          <w:szCs w:val="24"/>
        </w:rPr>
        <w:t>eachers can also feel stressed and unhappy</w:t>
      </w:r>
      <w:r>
        <w:rPr>
          <w:rFonts w:ascii="Arial" w:hAnsi="Arial" w:cs="Arial"/>
          <w:sz w:val="24"/>
          <w:szCs w:val="24"/>
        </w:rPr>
        <w:t>. T</w:t>
      </w:r>
      <w:r w:rsidRPr="00433877">
        <w:rPr>
          <w:rFonts w:ascii="Arial" w:hAnsi="Arial" w:cs="Arial"/>
          <w:sz w:val="24"/>
          <w:szCs w:val="24"/>
        </w:rPr>
        <w:t>his can</w:t>
      </w:r>
      <w:r>
        <w:rPr>
          <w:rFonts w:ascii="Arial" w:hAnsi="Arial" w:cs="Arial"/>
          <w:sz w:val="24"/>
          <w:szCs w:val="24"/>
        </w:rPr>
        <w:t xml:space="preserve"> then</w:t>
      </w:r>
      <w:r w:rsidRPr="00433877">
        <w:rPr>
          <w:rFonts w:ascii="Arial" w:hAnsi="Arial" w:cs="Arial"/>
          <w:sz w:val="24"/>
          <w:szCs w:val="24"/>
        </w:rPr>
        <w:t xml:space="preserve"> affect how well they teach and how they feel about their job</w:t>
      </w:r>
      <w:r>
        <w:rPr>
          <w:rFonts w:ascii="Arial" w:hAnsi="Arial" w:cs="Arial"/>
          <w:sz w:val="24"/>
          <w:szCs w:val="24"/>
        </w:rPr>
        <w:t xml:space="preserve"> and therefore the effort they put into the job, creating a vicious cycle of negativity. </w:t>
      </w:r>
      <w:r w:rsidRPr="006835D3">
        <w:rPr>
          <w:rFonts w:ascii="Arial" w:hAnsi="Arial" w:cs="Arial"/>
          <w:sz w:val="24"/>
          <w:szCs w:val="24"/>
        </w:rPr>
        <w:t>(eSchool News, 2024)</w:t>
      </w:r>
    </w:p>
    <w:p w14:paraId="0A024584" w14:textId="77777777" w:rsidR="00E37DA1" w:rsidRDefault="00E37DA1" w:rsidP="00EB32D1">
      <w:pPr>
        <w:spacing w:line="360" w:lineRule="auto"/>
        <w:rPr>
          <w:rFonts w:ascii="Arial" w:hAnsi="Arial" w:cs="Arial"/>
          <w:sz w:val="24"/>
          <w:szCs w:val="24"/>
        </w:rPr>
      </w:pPr>
      <w:r>
        <w:rPr>
          <w:rFonts w:ascii="Arial" w:hAnsi="Arial" w:cs="Arial"/>
          <w:sz w:val="24"/>
          <w:szCs w:val="24"/>
        </w:rPr>
        <w:t>As well as the teachers ability to implement good classroom management with their own skill and strategies, there are various other factors that can impact the classroom management plan. A teacher can be faced with disruptive behaviour, defiance and even bullying which can not only provide difficulties for the teacher but for the learning of others. To deal with these challenges a school must have up to date, consistent policies in place which are effective in removing these issues from the classroom. In addition, an average Welsh classroom of 25 to 30 pupils, this not only increases noise levels and reduces the attention that can be given to an individual but it also increases the number pupils with a wide range of learning abilities, physical needs, emotional needs and language proficiencies, which asks teachers to adapt strategies in a number of ways to support all learners, and with reduced budgets and limited resources such as teaching assistants, physical or electronic learning tools, this is an increasingly difficult task. In these scenarios, it is crucial that there is a strong school support system, effective policies and consistent approaches. When these are not in place, teachers are exposed to prolonged periods of high demands,</w:t>
      </w:r>
      <w:r w:rsidRPr="00103B53">
        <w:rPr>
          <w:rFonts w:ascii="Arial" w:hAnsi="Arial" w:cs="Arial"/>
          <w:sz w:val="24"/>
          <w:szCs w:val="24"/>
        </w:rPr>
        <w:t xml:space="preserve"> accountability pressures, and long working hours. Without adequate strategies</w:t>
      </w:r>
      <w:r>
        <w:rPr>
          <w:rFonts w:ascii="Arial" w:hAnsi="Arial" w:cs="Arial"/>
          <w:sz w:val="24"/>
          <w:szCs w:val="24"/>
        </w:rPr>
        <w:t>, such as time management,</w:t>
      </w:r>
      <w:r w:rsidRPr="00103B53">
        <w:rPr>
          <w:rFonts w:ascii="Arial" w:hAnsi="Arial" w:cs="Arial"/>
          <w:sz w:val="24"/>
          <w:szCs w:val="24"/>
        </w:rPr>
        <w:t xml:space="preserve"> in place for teacher burnout prevention, the risk of becoming a burnt out teacher increases significantly</w:t>
      </w:r>
      <w:r>
        <w:rPr>
          <w:rFonts w:ascii="Arial" w:hAnsi="Arial" w:cs="Arial"/>
          <w:sz w:val="24"/>
          <w:szCs w:val="24"/>
        </w:rPr>
        <w:t xml:space="preserve">, </w:t>
      </w:r>
      <w:r w:rsidRPr="00103B53">
        <w:rPr>
          <w:rFonts w:ascii="Arial" w:hAnsi="Arial" w:cs="Arial"/>
          <w:sz w:val="24"/>
          <w:szCs w:val="24"/>
        </w:rPr>
        <w:t>in the 2024 Teacher Wellbeing Index</w:t>
      </w:r>
      <w:r>
        <w:rPr>
          <w:rFonts w:ascii="Arial" w:hAnsi="Arial" w:cs="Arial"/>
          <w:sz w:val="24"/>
          <w:szCs w:val="24"/>
        </w:rPr>
        <w:t xml:space="preserve"> over 75% of teachers reported feeling stressed or suffering from poor mental health, due to to job. </w:t>
      </w:r>
      <w:r w:rsidRPr="00103B53">
        <w:rPr>
          <w:rFonts w:ascii="Arial" w:hAnsi="Arial" w:cs="Arial"/>
          <w:sz w:val="24"/>
          <w:szCs w:val="24"/>
        </w:rPr>
        <w:t>(Education support, 2025)</w:t>
      </w:r>
    </w:p>
    <w:p w14:paraId="14319F64" w14:textId="77777777" w:rsidR="00E37DA1" w:rsidRDefault="00E37DA1" w:rsidP="00EB32D1">
      <w:pPr>
        <w:spacing w:line="360" w:lineRule="auto"/>
        <w:rPr>
          <w:rFonts w:ascii="Arial" w:hAnsi="Arial" w:cs="Arial"/>
          <w:sz w:val="24"/>
          <w:szCs w:val="24"/>
        </w:rPr>
      </w:pPr>
      <w:r>
        <w:rPr>
          <w:rFonts w:ascii="Arial" w:hAnsi="Arial" w:cs="Arial"/>
          <w:sz w:val="24"/>
          <w:szCs w:val="24"/>
        </w:rPr>
        <w:t xml:space="preserve">There is no doubt that the life of the lessons initially depends wholly on the teacher’s skill, and once alive the teacher’s ability to manage the group to ensure the pupils remain on task. Ensuring the teacher has the skill to translate policies and strategies into the classroom is essential, however, having strong policies in place is crucial to provide all teachers with a base and a positive path to consistency across the school. For many years, the Welsh Governments efforts to improve education, have come down to the classroom. From the begging of devolution, where Welsh government gained control over education in 1999, they have set out a number of policies focused around the classroom and in particular classroom management and </w:t>
      </w:r>
      <w:r>
        <w:rPr>
          <w:rFonts w:ascii="Arial" w:hAnsi="Arial" w:cs="Arial"/>
          <w:sz w:val="24"/>
          <w:szCs w:val="24"/>
        </w:rPr>
        <w:lastRenderedPageBreak/>
        <w:t xml:space="preserve">behaviour. In 2006, </w:t>
      </w:r>
      <w:r w:rsidRPr="00925584">
        <w:rPr>
          <w:rFonts w:ascii="Arial" w:hAnsi="Arial" w:cs="Arial"/>
          <w:sz w:val="24"/>
          <w:szCs w:val="24"/>
        </w:rPr>
        <w:t>the National Assembly for Wales</w:t>
      </w:r>
      <w:r>
        <w:rPr>
          <w:rFonts w:ascii="Arial" w:hAnsi="Arial" w:cs="Arial"/>
          <w:sz w:val="24"/>
          <w:szCs w:val="24"/>
        </w:rPr>
        <w:t xml:space="preserve"> introduced the Circular 47/2006 which focused on pupil support</w:t>
      </w:r>
      <w:r w:rsidRPr="00925584">
        <w:rPr>
          <w:rFonts w:ascii="Arial" w:hAnsi="Arial" w:cs="Arial"/>
          <w:sz w:val="24"/>
          <w:szCs w:val="24"/>
        </w:rPr>
        <w:t>, promot</w:t>
      </w:r>
      <w:r>
        <w:rPr>
          <w:rFonts w:ascii="Arial" w:hAnsi="Arial" w:cs="Arial"/>
          <w:sz w:val="24"/>
          <w:szCs w:val="24"/>
        </w:rPr>
        <w:t>ing</w:t>
      </w:r>
      <w:r w:rsidRPr="00925584">
        <w:rPr>
          <w:rFonts w:ascii="Arial" w:hAnsi="Arial" w:cs="Arial"/>
          <w:sz w:val="24"/>
          <w:szCs w:val="24"/>
        </w:rPr>
        <w:t xml:space="preserve"> an inclusive, whole-school approach </w:t>
      </w:r>
      <w:r>
        <w:rPr>
          <w:rFonts w:ascii="Arial" w:hAnsi="Arial" w:cs="Arial"/>
          <w:sz w:val="24"/>
          <w:szCs w:val="24"/>
        </w:rPr>
        <w:t xml:space="preserve">which aimed to </w:t>
      </w:r>
      <w:r w:rsidRPr="00925584">
        <w:rPr>
          <w:rFonts w:ascii="Arial" w:hAnsi="Arial" w:cs="Arial"/>
          <w:sz w:val="24"/>
          <w:szCs w:val="24"/>
        </w:rPr>
        <w:t>meet the needs of all pupils, with a specific focus on early intervention and multi-agency support for behaviour.</w:t>
      </w:r>
      <w:r>
        <w:rPr>
          <w:rFonts w:ascii="Arial" w:hAnsi="Arial" w:cs="Arial"/>
          <w:sz w:val="24"/>
          <w:szCs w:val="24"/>
        </w:rPr>
        <w:t xml:space="preserve"> This policy stood in place providing legislation to protect the consistency of inclusion and behaviour before being updated 10 years later. In 2016, the Welsh Government reaffirmed its stance on the importance of a whole school approach, its aim </w:t>
      </w:r>
      <w:r w:rsidRPr="00555BAA">
        <w:rPr>
          <w:rFonts w:ascii="Arial" w:hAnsi="Arial" w:cs="Arial"/>
          <w:sz w:val="24"/>
          <w:szCs w:val="24"/>
        </w:rPr>
        <w:t>to ensure all pupils</w:t>
      </w:r>
      <w:r>
        <w:rPr>
          <w:rFonts w:ascii="Arial" w:hAnsi="Arial" w:cs="Arial"/>
          <w:sz w:val="24"/>
          <w:szCs w:val="24"/>
        </w:rPr>
        <w:t xml:space="preserve"> have access to common opportunities,</w:t>
      </w:r>
      <w:r w:rsidRPr="00555BAA">
        <w:rPr>
          <w:rFonts w:ascii="Arial" w:hAnsi="Arial" w:cs="Arial"/>
          <w:sz w:val="24"/>
          <w:szCs w:val="24"/>
        </w:rPr>
        <w:t xml:space="preserve"> are valued </w:t>
      </w:r>
      <w:r>
        <w:rPr>
          <w:rFonts w:ascii="Arial" w:hAnsi="Arial" w:cs="Arial"/>
          <w:sz w:val="24"/>
          <w:szCs w:val="24"/>
        </w:rPr>
        <w:t xml:space="preserve">and treated equally, </w:t>
      </w:r>
      <w:r w:rsidRPr="00555BAA">
        <w:rPr>
          <w:rFonts w:ascii="Arial" w:hAnsi="Arial" w:cs="Arial"/>
          <w:sz w:val="24"/>
          <w:szCs w:val="24"/>
        </w:rPr>
        <w:t xml:space="preserve">with schools responsible for adapting </w:t>
      </w:r>
      <w:r>
        <w:rPr>
          <w:rFonts w:ascii="Arial" w:hAnsi="Arial" w:cs="Arial"/>
          <w:sz w:val="24"/>
          <w:szCs w:val="24"/>
        </w:rPr>
        <w:t xml:space="preserve">school life </w:t>
      </w:r>
      <w:r w:rsidRPr="00555BAA">
        <w:rPr>
          <w:rFonts w:ascii="Arial" w:hAnsi="Arial" w:cs="Arial"/>
          <w:sz w:val="24"/>
          <w:szCs w:val="24"/>
        </w:rPr>
        <w:t>to meet diverse need</w:t>
      </w:r>
      <w:r>
        <w:rPr>
          <w:rFonts w:ascii="Arial" w:hAnsi="Arial" w:cs="Arial"/>
          <w:sz w:val="24"/>
          <w:szCs w:val="24"/>
        </w:rPr>
        <w:t xml:space="preserve"> of every child. </w:t>
      </w:r>
      <w:r w:rsidRPr="00555BAA">
        <w:rPr>
          <w:rFonts w:ascii="Arial" w:hAnsi="Arial" w:cs="Arial"/>
          <w:sz w:val="24"/>
          <w:szCs w:val="24"/>
        </w:rPr>
        <w:t>(Welsh Government, 2016)</w:t>
      </w:r>
      <w:r>
        <w:rPr>
          <w:rFonts w:ascii="Arial" w:hAnsi="Arial" w:cs="Arial"/>
          <w:sz w:val="24"/>
          <w:szCs w:val="24"/>
        </w:rPr>
        <w:t xml:space="preserve"> Furthermore, cementing their view on the importance of inclusivity and behaviour support, Welsh Government once again provided further guidance in 2025. The ‘Supporting positive behaviour in education’ guidance, aims to provide schools with a ‘</w:t>
      </w:r>
      <w:r w:rsidRPr="0051740D">
        <w:rPr>
          <w:rFonts w:ascii="Arial" w:hAnsi="Arial" w:cs="Arial"/>
          <w:sz w:val="24"/>
          <w:szCs w:val="24"/>
        </w:rPr>
        <w:t>toolkit designed to support positive behaviour in schools through relationships, environment, teaching and learner-focused strategies</w:t>
      </w:r>
      <w:r>
        <w:rPr>
          <w:rFonts w:ascii="Arial" w:hAnsi="Arial" w:cs="Arial"/>
          <w:sz w:val="24"/>
          <w:szCs w:val="24"/>
        </w:rPr>
        <w:t>’</w:t>
      </w:r>
      <w:r w:rsidRPr="0051740D">
        <w:rPr>
          <w:rFonts w:ascii="Arial" w:hAnsi="Arial" w:cs="Arial"/>
          <w:sz w:val="24"/>
          <w:szCs w:val="24"/>
        </w:rPr>
        <w:t>.</w:t>
      </w:r>
      <w:r>
        <w:rPr>
          <w:rFonts w:ascii="Arial" w:hAnsi="Arial" w:cs="Arial"/>
          <w:sz w:val="24"/>
          <w:szCs w:val="24"/>
        </w:rPr>
        <w:t xml:space="preserve"> I</w:t>
      </w:r>
      <w:r w:rsidRPr="0051740D">
        <w:rPr>
          <w:rFonts w:ascii="Arial" w:hAnsi="Arial" w:cs="Arial"/>
          <w:sz w:val="24"/>
          <w:szCs w:val="24"/>
        </w:rPr>
        <w:t>nspired by the Education Endowment Foundation</w:t>
      </w:r>
      <w:r>
        <w:rPr>
          <w:rFonts w:ascii="Arial" w:hAnsi="Arial" w:cs="Arial"/>
          <w:sz w:val="24"/>
          <w:szCs w:val="24"/>
        </w:rPr>
        <w:t xml:space="preserve">, and linked to </w:t>
      </w:r>
      <w:r w:rsidRPr="0051740D">
        <w:rPr>
          <w:rFonts w:ascii="Arial" w:hAnsi="Arial" w:cs="Arial"/>
          <w:sz w:val="24"/>
          <w:szCs w:val="24"/>
        </w:rPr>
        <w:t>government organisations</w:t>
      </w:r>
      <w:r>
        <w:rPr>
          <w:rFonts w:ascii="Arial" w:hAnsi="Arial" w:cs="Arial"/>
          <w:sz w:val="24"/>
          <w:szCs w:val="24"/>
        </w:rPr>
        <w:t>, Estyn reports, and educational charities, its priorities include, focusing on the individual needs of the learners, b</w:t>
      </w:r>
      <w:r w:rsidRPr="0051740D">
        <w:rPr>
          <w:rFonts w:ascii="Arial" w:hAnsi="Arial" w:cs="Arial"/>
          <w:sz w:val="24"/>
          <w:szCs w:val="24"/>
        </w:rPr>
        <w:t>uilding and maintaining positive relationships</w:t>
      </w:r>
      <w:r>
        <w:rPr>
          <w:rFonts w:ascii="Arial" w:hAnsi="Arial" w:cs="Arial"/>
          <w:sz w:val="24"/>
          <w:szCs w:val="24"/>
        </w:rPr>
        <w:t xml:space="preserve"> with young people, schools e</w:t>
      </w:r>
      <w:r w:rsidRPr="0051740D">
        <w:rPr>
          <w:rFonts w:ascii="Arial" w:hAnsi="Arial" w:cs="Arial"/>
          <w:sz w:val="24"/>
          <w:szCs w:val="24"/>
        </w:rPr>
        <w:t>nabling a positive learning environment</w:t>
      </w:r>
      <w:r>
        <w:rPr>
          <w:rFonts w:ascii="Arial" w:hAnsi="Arial" w:cs="Arial"/>
          <w:sz w:val="24"/>
          <w:szCs w:val="24"/>
        </w:rPr>
        <w:t xml:space="preserve"> and u</w:t>
      </w:r>
      <w:r w:rsidRPr="0051740D">
        <w:rPr>
          <w:rFonts w:ascii="Arial" w:hAnsi="Arial" w:cs="Arial"/>
          <w:sz w:val="24"/>
          <w:szCs w:val="24"/>
        </w:rPr>
        <w:t>sing effective teaching to support positive learning behaviours</w:t>
      </w:r>
      <w:r>
        <w:rPr>
          <w:rFonts w:ascii="Arial" w:hAnsi="Arial" w:cs="Arial"/>
          <w:sz w:val="24"/>
          <w:szCs w:val="24"/>
        </w:rPr>
        <w:t xml:space="preserve">. </w:t>
      </w:r>
      <w:r w:rsidRPr="0051740D">
        <w:rPr>
          <w:rFonts w:ascii="Arial" w:hAnsi="Arial" w:cs="Arial"/>
          <w:sz w:val="24"/>
          <w:szCs w:val="24"/>
        </w:rPr>
        <w:t>(Welsh Government, 2025)</w:t>
      </w:r>
      <w:r>
        <w:rPr>
          <w:rFonts w:ascii="Arial" w:hAnsi="Arial" w:cs="Arial"/>
          <w:sz w:val="24"/>
          <w:szCs w:val="24"/>
        </w:rPr>
        <w:t xml:space="preserve"> Lastly, through its continued out rolling of the new Curriculum for Wales, although without a named area for ‘behaviour’ or ‘classroom management’ the curriculum continually </w:t>
      </w:r>
      <w:r w:rsidRPr="00722FD3">
        <w:rPr>
          <w:rFonts w:ascii="Arial" w:hAnsi="Arial" w:cs="Arial"/>
          <w:sz w:val="24"/>
          <w:szCs w:val="24"/>
        </w:rPr>
        <w:t xml:space="preserve">promotes positive behaviour by making health and well-being a central part of education. </w:t>
      </w:r>
      <w:r>
        <w:rPr>
          <w:rFonts w:ascii="Arial" w:hAnsi="Arial" w:cs="Arial"/>
          <w:sz w:val="24"/>
          <w:szCs w:val="24"/>
        </w:rPr>
        <w:t>Within the ‘Enabling learning’ section within the curriculum design guidance, once again the message remains consistent. Pupils must be at the heart of the design, teachers responsible for providing opportunities for all individuals to thrive, to</w:t>
      </w:r>
      <w:r w:rsidRPr="00722FD3">
        <w:rPr>
          <w:rFonts w:ascii="Arial" w:hAnsi="Arial" w:cs="Arial"/>
          <w:sz w:val="24"/>
          <w:szCs w:val="24"/>
        </w:rPr>
        <w:t xml:space="preserve"> help learners develop emotional and social skills, build strong relationships, and learn in supportive environments. Tools like the Behaviour Toolkit offer practical advice on creating positive relationships, designing effective learning spaces, using teaching strategies to support behaviour, and meeting individual needs. A whole-school approach is encouraged to consistently support well-being and emotional development, leading to lasting improvements in behaviour.</w:t>
      </w:r>
      <w:r>
        <w:rPr>
          <w:rFonts w:ascii="Arial" w:hAnsi="Arial" w:cs="Arial"/>
          <w:sz w:val="24"/>
          <w:szCs w:val="24"/>
        </w:rPr>
        <w:t xml:space="preserve"> </w:t>
      </w:r>
      <w:r w:rsidRPr="00722FD3">
        <w:rPr>
          <w:rFonts w:ascii="Arial" w:hAnsi="Arial" w:cs="Arial"/>
          <w:sz w:val="24"/>
          <w:szCs w:val="24"/>
        </w:rPr>
        <w:t>(Welsh Government, 2023)</w:t>
      </w:r>
    </w:p>
    <w:p w14:paraId="4EBC68EA" w14:textId="77777777" w:rsidR="00E37DA1" w:rsidRDefault="00E37DA1" w:rsidP="00EB32D1">
      <w:pPr>
        <w:spacing w:line="360" w:lineRule="auto"/>
        <w:rPr>
          <w:rFonts w:ascii="Arial" w:hAnsi="Arial" w:cs="Arial"/>
          <w:sz w:val="24"/>
          <w:szCs w:val="24"/>
        </w:rPr>
      </w:pPr>
    </w:p>
    <w:p w14:paraId="6E994F4C" w14:textId="79B152E5" w:rsidR="00E016A1" w:rsidRDefault="00D06CDB" w:rsidP="00EB32D1">
      <w:pPr>
        <w:tabs>
          <w:tab w:val="num" w:pos="720"/>
        </w:tabs>
        <w:spacing w:line="360" w:lineRule="auto"/>
        <w:rPr>
          <w:rFonts w:ascii="Arial" w:hAnsi="Arial" w:cs="Arial"/>
          <w:sz w:val="24"/>
          <w:szCs w:val="24"/>
        </w:rPr>
      </w:pPr>
      <w:r>
        <w:rPr>
          <w:rFonts w:ascii="Arial" w:hAnsi="Arial" w:cs="Arial"/>
          <w:sz w:val="24"/>
          <w:szCs w:val="24"/>
        </w:rPr>
        <w:lastRenderedPageBreak/>
        <w:t>The Welsh Government approach to classroom and behaviour management is not one of experiment or innovation, but a take on theories and practices going back generations. Skinner (1938), f</w:t>
      </w:r>
      <w:r w:rsidRPr="00D06CDB">
        <w:rPr>
          <w:rFonts w:ascii="Arial" w:hAnsi="Arial" w:cs="Arial"/>
          <w:sz w:val="24"/>
          <w:szCs w:val="24"/>
        </w:rPr>
        <w:t>ocus</w:t>
      </w:r>
      <w:r>
        <w:rPr>
          <w:rFonts w:ascii="Arial" w:hAnsi="Arial" w:cs="Arial"/>
          <w:sz w:val="24"/>
          <w:szCs w:val="24"/>
        </w:rPr>
        <w:t xml:space="preserve">sed on the </w:t>
      </w:r>
      <w:r w:rsidRPr="00D06CDB">
        <w:rPr>
          <w:rFonts w:ascii="Arial" w:hAnsi="Arial" w:cs="Arial"/>
          <w:sz w:val="24"/>
          <w:szCs w:val="24"/>
        </w:rPr>
        <w:t>behavio</w:t>
      </w:r>
      <w:r>
        <w:rPr>
          <w:rFonts w:ascii="Arial" w:hAnsi="Arial" w:cs="Arial"/>
          <w:sz w:val="24"/>
          <w:szCs w:val="24"/>
        </w:rPr>
        <w:t>u</w:t>
      </w:r>
      <w:r w:rsidRPr="00D06CDB">
        <w:rPr>
          <w:rFonts w:ascii="Arial" w:hAnsi="Arial" w:cs="Arial"/>
          <w:sz w:val="24"/>
          <w:szCs w:val="24"/>
        </w:rPr>
        <w:t>r shaped by rewards and consequences.</w:t>
      </w:r>
      <w:r>
        <w:rPr>
          <w:rFonts w:ascii="Arial" w:hAnsi="Arial" w:cs="Arial"/>
          <w:sz w:val="24"/>
          <w:szCs w:val="24"/>
        </w:rPr>
        <w:t xml:space="preserve"> As set out by Welsh Government, clear and consistent reward and consequences are crucial for a positive classroom. Skinned claimed that the use of positive reinforcement such as a praise, rewards or privileges, would encourage the desired behaviour, where as applying consistent consequences for misbehaviour enables the building of structure and routine, and improved the understanding of internalising expectations. A basic classroom example of this strategy can be a points system for good behaviour which motivates pupils to contribute positively </w:t>
      </w:r>
      <w:r w:rsidR="000670B0">
        <w:rPr>
          <w:rFonts w:ascii="Arial" w:hAnsi="Arial" w:cs="Arial"/>
          <w:sz w:val="24"/>
          <w:szCs w:val="24"/>
        </w:rPr>
        <w:t>to the classroom. In addition, Welsh Government reinforces the importance of focusing on the needs of the individual, which links strongly to Piaget’s theory of cognitive development. His idea that children learn in stages, each with distinct individual thinking abilities, mirrors the modern approach in schools in Wales. This allows the teachers to differentiate, matching the pupils developmental stage to the instructions and classroom rules set, and therefore enabling their understanding and application of these rules. Teachers are encouraged to use hands on approaches with activities, through exploration</w:t>
      </w:r>
      <w:r w:rsidR="00E6724A">
        <w:rPr>
          <w:rFonts w:ascii="Arial" w:hAnsi="Arial" w:cs="Arial"/>
          <w:sz w:val="24"/>
          <w:szCs w:val="24"/>
        </w:rPr>
        <w:t xml:space="preserve"> and supported learning, so a teacher can recognise the cognitive limitations a child may face which could lead to misbehaviour, otherwise seen as defiance. Examples of this are often found in younger children, where abstract rules or lengthy instructions may cause confusion and misunderstanding, so teachers are better using simple concrete examples and visual aids. </w:t>
      </w:r>
      <w:r w:rsidR="00E6724A" w:rsidRPr="00E6724A">
        <w:rPr>
          <w:rFonts w:ascii="Arial" w:hAnsi="Arial" w:cs="Arial"/>
          <w:sz w:val="24"/>
          <w:szCs w:val="24"/>
        </w:rPr>
        <w:t>(Sprouts, 2018)</w:t>
      </w:r>
      <w:r w:rsidR="00E6724A">
        <w:rPr>
          <w:rFonts w:ascii="Arial" w:hAnsi="Arial" w:cs="Arial"/>
          <w:sz w:val="24"/>
          <w:szCs w:val="24"/>
        </w:rPr>
        <w:t xml:space="preserve"> Finally, encompassing the child centred approach where a classroom is fundamentally controlled by positive relationships, both Maslow’s Hieracy of needs, and </w:t>
      </w:r>
      <w:r w:rsidR="00E6724A" w:rsidRPr="00E6724A">
        <w:rPr>
          <w:rFonts w:ascii="Arial" w:hAnsi="Arial" w:cs="Arial"/>
          <w:sz w:val="24"/>
          <w:szCs w:val="24"/>
        </w:rPr>
        <w:t>Carl Rogers</w:t>
      </w:r>
      <w:r w:rsidR="00E05FEE">
        <w:rPr>
          <w:rFonts w:ascii="Arial" w:hAnsi="Arial" w:cs="Arial"/>
          <w:sz w:val="24"/>
          <w:szCs w:val="24"/>
        </w:rPr>
        <w:t>’s</w:t>
      </w:r>
      <w:r w:rsidR="00E6724A" w:rsidRPr="00E6724A">
        <w:rPr>
          <w:rFonts w:ascii="Arial" w:hAnsi="Arial" w:cs="Arial"/>
          <w:sz w:val="24"/>
          <w:szCs w:val="24"/>
        </w:rPr>
        <w:t xml:space="preserve"> Humanistic, Student-Centered Approach</w:t>
      </w:r>
      <w:r w:rsidR="00E6724A">
        <w:rPr>
          <w:rFonts w:ascii="Arial" w:hAnsi="Arial" w:cs="Arial"/>
          <w:sz w:val="24"/>
          <w:szCs w:val="24"/>
        </w:rPr>
        <w:t xml:space="preserve">, </w:t>
      </w:r>
      <w:r w:rsidR="00E05FEE">
        <w:rPr>
          <w:rFonts w:ascii="Arial" w:hAnsi="Arial" w:cs="Arial"/>
          <w:sz w:val="24"/>
          <w:szCs w:val="24"/>
        </w:rPr>
        <w:t>lend themselves to equally to this idea. Rogers’s theory focusses on trust, positivity and personal growth through empathy, which allows for the building of strong relationships, linked to the classroom through the teacher-pupil relationships. A teacher actively listening to a students apprehensions</w:t>
      </w:r>
      <w:r w:rsidR="00E016A1">
        <w:rPr>
          <w:rFonts w:ascii="Arial" w:hAnsi="Arial" w:cs="Arial"/>
          <w:sz w:val="24"/>
          <w:szCs w:val="24"/>
        </w:rPr>
        <w:t xml:space="preserve">, will foster trust and encourage the pupils emotional safety, developing their self-expression and creating nurturing and non-judgemental environment they can flourish in. </w:t>
      </w:r>
      <w:r w:rsidR="00E016A1" w:rsidRPr="00E016A1">
        <w:rPr>
          <w:rFonts w:ascii="Arial" w:hAnsi="Arial" w:cs="Arial"/>
          <w:sz w:val="24"/>
          <w:szCs w:val="24"/>
        </w:rPr>
        <w:t>(Brodie, 2024)</w:t>
      </w:r>
      <w:r w:rsidR="00E016A1">
        <w:rPr>
          <w:rFonts w:ascii="Arial" w:hAnsi="Arial" w:cs="Arial"/>
          <w:sz w:val="24"/>
          <w:szCs w:val="24"/>
        </w:rPr>
        <w:t xml:space="preserve"> Maslow, accompanying Rogers, explained the importance of fulfilling the humans needs, from basic to complex, through stages, initiated by a physiological focus, followed by safety, love and belonging, esteem and finally self-actualisation. It strengthens the argument that </w:t>
      </w:r>
      <w:r w:rsidR="00E016A1">
        <w:rPr>
          <w:rFonts w:ascii="Arial" w:hAnsi="Arial" w:cs="Arial"/>
          <w:sz w:val="24"/>
          <w:szCs w:val="24"/>
        </w:rPr>
        <w:lastRenderedPageBreak/>
        <w:t>pupils emotional and physical needs must be addressed prior to academic expectations are set and focussed upon. It fosters a sense of belonging</w:t>
      </w:r>
      <w:r w:rsidR="00C03AEE">
        <w:rPr>
          <w:rFonts w:ascii="Arial" w:hAnsi="Arial" w:cs="Arial"/>
          <w:sz w:val="24"/>
          <w:szCs w:val="24"/>
        </w:rPr>
        <w:t xml:space="preserve"> and esteem which will encourage engagement, again an example of a teacher needing to express an interest and understanding for a pupils worry, responding with empathy to create an environment for the child to develop and engage whole-heartedly. </w:t>
      </w:r>
      <w:r w:rsidR="00C03AEE" w:rsidRPr="00C03AEE">
        <w:rPr>
          <w:rFonts w:ascii="Arial" w:hAnsi="Arial" w:cs="Arial"/>
          <w:sz w:val="24"/>
          <w:szCs w:val="24"/>
        </w:rPr>
        <w:t>(King, 2009)</w:t>
      </w:r>
    </w:p>
    <w:p w14:paraId="07CDE25A" w14:textId="77777777" w:rsidR="00E016A1" w:rsidRDefault="00E016A1" w:rsidP="00EB32D1">
      <w:pPr>
        <w:tabs>
          <w:tab w:val="num" w:pos="720"/>
        </w:tabs>
        <w:spacing w:line="360" w:lineRule="auto"/>
        <w:rPr>
          <w:rFonts w:ascii="Arial" w:hAnsi="Arial" w:cs="Arial"/>
          <w:sz w:val="24"/>
          <w:szCs w:val="24"/>
        </w:rPr>
      </w:pPr>
    </w:p>
    <w:p w14:paraId="12C0DAFE" w14:textId="1A52ADF6" w:rsidR="007A432F" w:rsidRDefault="007A432F" w:rsidP="00EB32D1">
      <w:pPr>
        <w:spacing w:line="360" w:lineRule="auto"/>
        <w:rPr>
          <w:rFonts w:ascii="Arial" w:hAnsi="Arial" w:cs="Arial"/>
          <w:sz w:val="24"/>
          <w:szCs w:val="24"/>
        </w:rPr>
      </w:pPr>
      <w:r>
        <w:rPr>
          <w:rFonts w:ascii="Arial" w:hAnsi="Arial" w:cs="Arial"/>
          <w:sz w:val="24"/>
          <w:szCs w:val="24"/>
        </w:rPr>
        <w:t xml:space="preserve">In conclusion, it is evident that throughout historical theories and practices to the modern policies, a number of key components remain consistent when there are discussions around classroom management. </w:t>
      </w:r>
      <w:r w:rsidR="006D4B4B">
        <w:rPr>
          <w:rFonts w:ascii="Arial" w:hAnsi="Arial" w:cs="Arial"/>
          <w:sz w:val="24"/>
          <w:szCs w:val="24"/>
        </w:rPr>
        <w:t>There is a blatant need across all aspects of classroom management, including any classroom management plan, teacher strategies or classroom rules, to be centred around the pupils. Without knowing the pupils, both as a collective and individually, it is extremely difficult for any educator to produce the most effective learning environment specific for their group. Whilst some strategies are generally effective for a range of ages, gender, ethnicities or pupils with varied upbringings or who’ve faced adverse childhood experiences, the most effective plans and strategies, are those which involve the pupils and hold them at the heart of the outcome.</w:t>
      </w:r>
      <w:r w:rsidR="00FE5A79" w:rsidRPr="00FE5A79">
        <w:t xml:space="preserve"> </w:t>
      </w:r>
      <w:r w:rsidR="00FE5A79" w:rsidRPr="00FE5A79">
        <w:rPr>
          <w:rFonts w:ascii="Arial" w:hAnsi="Arial" w:cs="Arial"/>
          <w:sz w:val="24"/>
          <w:szCs w:val="24"/>
        </w:rPr>
        <w:t>(KnowledgeWorks, 2023)</w:t>
      </w:r>
      <w:r w:rsidR="00FE5A79">
        <w:rPr>
          <w:rFonts w:ascii="Arial" w:hAnsi="Arial" w:cs="Arial"/>
          <w:sz w:val="24"/>
          <w:szCs w:val="24"/>
        </w:rPr>
        <w:t xml:space="preserve"> </w:t>
      </w:r>
      <w:r w:rsidR="00034F30">
        <w:rPr>
          <w:rFonts w:ascii="Arial" w:hAnsi="Arial" w:cs="Arial"/>
          <w:sz w:val="24"/>
          <w:szCs w:val="24"/>
        </w:rPr>
        <w:t xml:space="preserve"> However, whilst pupil voice is crucial, it is also best practice for the teacher to guide the pupils thinking, by scaffolding ideas and suggestions, ensuring any rules or strategies that are put in place are appropriate and attainable</w:t>
      </w:r>
      <w:r w:rsidR="002A2710">
        <w:rPr>
          <w:rFonts w:ascii="Arial" w:hAnsi="Arial" w:cs="Arial"/>
          <w:sz w:val="24"/>
          <w:szCs w:val="24"/>
        </w:rPr>
        <w:t>, as creating a calm and safe environment remains the teachers responsibility</w:t>
      </w:r>
      <w:r w:rsidR="00034F30">
        <w:rPr>
          <w:rFonts w:ascii="Arial" w:hAnsi="Arial" w:cs="Arial"/>
          <w:sz w:val="24"/>
          <w:szCs w:val="24"/>
        </w:rPr>
        <w:t>.</w:t>
      </w:r>
      <w:r w:rsidR="002A2710" w:rsidRPr="002A2710">
        <w:t xml:space="preserve"> </w:t>
      </w:r>
      <w:r w:rsidR="00034F30">
        <w:rPr>
          <w:rFonts w:ascii="Arial" w:hAnsi="Arial" w:cs="Arial"/>
          <w:sz w:val="24"/>
          <w:szCs w:val="24"/>
        </w:rPr>
        <w:t xml:space="preserve">Allowing pupils to decide rules or rewards that aren’t implementable could provide catastrophic outcomes for the teacher when such scenarios arise, breaking trust and damaging relationships between themselves and the pupils. </w:t>
      </w:r>
      <w:r w:rsidR="002A2710" w:rsidRPr="002A2710">
        <w:rPr>
          <w:rFonts w:ascii="Arial" w:hAnsi="Arial" w:cs="Arial"/>
          <w:sz w:val="24"/>
          <w:szCs w:val="24"/>
        </w:rPr>
        <w:t>(Department for Education, 2024)</w:t>
      </w:r>
      <w:r w:rsidR="002A2710">
        <w:rPr>
          <w:rFonts w:ascii="Arial" w:hAnsi="Arial" w:cs="Arial"/>
          <w:sz w:val="24"/>
          <w:szCs w:val="24"/>
        </w:rPr>
        <w:t xml:space="preserve"> </w:t>
      </w:r>
      <w:r w:rsidR="006D4B4B">
        <w:rPr>
          <w:rFonts w:ascii="Arial" w:hAnsi="Arial" w:cs="Arial"/>
          <w:sz w:val="24"/>
          <w:szCs w:val="24"/>
        </w:rPr>
        <w:t xml:space="preserve"> Therefore, in order for the best possible situation, educators must know and understand their pupils, get a clear picture of their individual situation and needs, and use this knowledge to build strong and meaningful relationships through positive communication, listening to the pupils and displaying empathy to their concerns or requirements, and acting upon them by actively supporting them to allow them to flourish in an environment suited to best aid their development. </w:t>
      </w:r>
      <w:r w:rsidR="007559A8">
        <w:rPr>
          <w:rFonts w:ascii="Arial" w:hAnsi="Arial" w:cs="Arial"/>
          <w:sz w:val="24"/>
          <w:szCs w:val="24"/>
        </w:rPr>
        <w:t xml:space="preserve">Once these relationships are developed, it is evident that the next key component of a teacher’s classroom management toolkit is consistency. This can mean consistent in a number </w:t>
      </w:r>
      <w:r w:rsidR="007559A8">
        <w:rPr>
          <w:rFonts w:ascii="Arial" w:hAnsi="Arial" w:cs="Arial"/>
          <w:sz w:val="24"/>
          <w:szCs w:val="24"/>
        </w:rPr>
        <w:lastRenderedPageBreak/>
        <w:t>of ways, consistent in their relationship, regardless of mood or stress levels, time of the day or period of the school year, consistent in their approach to reward and consequence so it sets clear boundaries and expectations</w:t>
      </w:r>
      <w:r w:rsidR="00034F30">
        <w:rPr>
          <w:rFonts w:ascii="Arial" w:hAnsi="Arial" w:cs="Arial"/>
          <w:sz w:val="24"/>
          <w:szCs w:val="24"/>
        </w:rPr>
        <w:t xml:space="preserve"> and consistent with their routines which allows pupils to manage their emotions and redirect their focus. Whilst consistent, the teacher must remain flexible, expecting change and adapting to big changes or critical events in the pupil’s lives. They should strive to provide </w:t>
      </w:r>
      <w:r w:rsidR="00034F30" w:rsidRPr="00034F30">
        <w:rPr>
          <w:rFonts w:ascii="Arial" w:hAnsi="Arial" w:cs="Arial"/>
          <w:sz w:val="24"/>
          <w:szCs w:val="24"/>
        </w:rPr>
        <w:t>equity not equality</w:t>
      </w:r>
      <w:r w:rsidR="00034F30">
        <w:rPr>
          <w:rFonts w:ascii="Arial" w:hAnsi="Arial" w:cs="Arial"/>
          <w:sz w:val="24"/>
          <w:szCs w:val="24"/>
        </w:rPr>
        <w:t>, by aiming to treat each pupil as an individual and providing them with the resources they need t</w:t>
      </w:r>
      <w:r w:rsidR="00034F30" w:rsidRPr="00034F30">
        <w:rPr>
          <w:rFonts w:ascii="Arial" w:hAnsi="Arial" w:cs="Arial"/>
          <w:sz w:val="24"/>
          <w:szCs w:val="24"/>
        </w:rPr>
        <w:t>o achieve a similar outcome</w:t>
      </w:r>
      <w:r w:rsidR="00995B7A">
        <w:rPr>
          <w:rFonts w:ascii="Arial" w:hAnsi="Arial" w:cs="Arial"/>
          <w:sz w:val="24"/>
          <w:szCs w:val="24"/>
        </w:rPr>
        <w:t xml:space="preserve"> or become the best version of themselves both personally and academically.</w:t>
      </w:r>
      <w:r w:rsidR="002A2710">
        <w:rPr>
          <w:rFonts w:ascii="Arial" w:hAnsi="Arial" w:cs="Arial"/>
          <w:sz w:val="24"/>
          <w:szCs w:val="24"/>
        </w:rPr>
        <w:t xml:space="preserve"> </w:t>
      </w:r>
      <w:r w:rsidR="002A2710" w:rsidRPr="002A2710">
        <w:rPr>
          <w:rFonts w:ascii="Arial" w:hAnsi="Arial" w:cs="Arial"/>
          <w:sz w:val="24"/>
          <w:szCs w:val="24"/>
        </w:rPr>
        <w:t>(Cohen et al., 2006)</w:t>
      </w:r>
      <w:r w:rsidR="00995B7A">
        <w:rPr>
          <w:rFonts w:ascii="Arial" w:hAnsi="Arial" w:cs="Arial"/>
          <w:sz w:val="24"/>
          <w:szCs w:val="24"/>
        </w:rPr>
        <w:t xml:space="preserve"> </w:t>
      </w:r>
      <w:r w:rsidR="00D665AB">
        <w:rPr>
          <w:rFonts w:ascii="Arial" w:hAnsi="Arial" w:cs="Arial"/>
          <w:sz w:val="24"/>
          <w:szCs w:val="24"/>
        </w:rPr>
        <w:t>Nevertheless, even with strong whole school policies, the perfect plan, flawless pupil knowledge and strategy, the management of the classroom lies with the teacher, their skills and ability to implement them. Without an empathetic, skilled individual to clearly communicate, earn trust and respect the plan, is just a plan. The ability to control an environment through routine, consistent approaches, a systematic reward and consequence scheme, and building meaningful relationships, takes careful planning, considerations and a reliable educator and a strong support system. Although the aim of good classroom management is to provide the most positive learning environment for young people, it must also remain one which is a positive working environment for the staff. Should th</w:t>
      </w:r>
      <w:r w:rsidR="00506B11">
        <w:rPr>
          <w:rFonts w:ascii="Arial" w:hAnsi="Arial" w:cs="Arial"/>
          <w:sz w:val="24"/>
          <w:szCs w:val="24"/>
        </w:rPr>
        <w:t>is fail and staff become overwhelmed, stressed or face burnout, the standards will derail and therefore become impossible to implement, creating a negative environment which would filter down to the pupils. Therefore, to end, it is crucial, the classroom management plan is sustainable and attainable for all, which will give each plan its best chance of success, moving from ‘on paper’ and into reality.</w:t>
      </w:r>
      <w:r w:rsidR="00A75E5D">
        <w:rPr>
          <w:rFonts w:ascii="Arial" w:hAnsi="Arial" w:cs="Arial"/>
          <w:sz w:val="24"/>
          <w:szCs w:val="24"/>
        </w:rPr>
        <w:t xml:space="preserve"> The teacher must have a manageable workload with the ability to manage their time, and in turn prioritise time spent focussing on the learners. Welsh Government (2020) produced the ‘</w:t>
      </w:r>
      <w:r w:rsidR="00A75E5D" w:rsidRPr="00A75E5D">
        <w:rPr>
          <w:rFonts w:ascii="Arial" w:hAnsi="Arial" w:cs="Arial"/>
          <w:sz w:val="24"/>
          <w:szCs w:val="24"/>
        </w:rPr>
        <w:t>Education in Wales: Workload charter</w:t>
      </w:r>
      <w:r w:rsidR="00A75E5D">
        <w:rPr>
          <w:rFonts w:ascii="Arial" w:hAnsi="Arial" w:cs="Arial"/>
          <w:sz w:val="24"/>
          <w:szCs w:val="24"/>
        </w:rPr>
        <w:t xml:space="preserve">’. The </w:t>
      </w:r>
      <w:r w:rsidR="00A75E5D" w:rsidRPr="00A75E5D">
        <w:rPr>
          <w:rFonts w:ascii="Arial" w:hAnsi="Arial" w:cs="Arial"/>
          <w:sz w:val="24"/>
          <w:szCs w:val="24"/>
        </w:rPr>
        <w:t xml:space="preserve">workload charter is a commitment </w:t>
      </w:r>
      <w:r w:rsidR="00A75E5D">
        <w:rPr>
          <w:rFonts w:ascii="Arial" w:hAnsi="Arial" w:cs="Arial"/>
          <w:sz w:val="24"/>
          <w:szCs w:val="24"/>
        </w:rPr>
        <w:t xml:space="preserve">from the government </w:t>
      </w:r>
      <w:r w:rsidR="00A75E5D" w:rsidRPr="00A75E5D">
        <w:rPr>
          <w:rFonts w:ascii="Arial" w:hAnsi="Arial" w:cs="Arial"/>
          <w:sz w:val="24"/>
          <w:szCs w:val="24"/>
        </w:rPr>
        <w:t>to improv</w:t>
      </w:r>
      <w:r w:rsidR="00A75E5D">
        <w:rPr>
          <w:rFonts w:ascii="Arial" w:hAnsi="Arial" w:cs="Arial"/>
          <w:sz w:val="24"/>
          <w:szCs w:val="24"/>
        </w:rPr>
        <w:t xml:space="preserve">e </w:t>
      </w:r>
      <w:r w:rsidR="00A75E5D" w:rsidRPr="00A75E5D">
        <w:rPr>
          <w:rFonts w:ascii="Arial" w:hAnsi="Arial" w:cs="Arial"/>
          <w:sz w:val="24"/>
          <w:szCs w:val="24"/>
        </w:rPr>
        <w:t>the well-being of all school staff by reducing workload, enabling the</w:t>
      </w:r>
      <w:r w:rsidR="00A75E5D">
        <w:rPr>
          <w:rFonts w:ascii="Arial" w:hAnsi="Arial" w:cs="Arial"/>
          <w:sz w:val="24"/>
          <w:szCs w:val="24"/>
        </w:rPr>
        <w:t xml:space="preserve"> </w:t>
      </w:r>
      <w:r w:rsidR="00A75E5D" w:rsidRPr="00A75E5D">
        <w:rPr>
          <w:rFonts w:ascii="Arial" w:hAnsi="Arial" w:cs="Arial"/>
          <w:sz w:val="24"/>
          <w:szCs w:val="24"/>
        </w:rPr>
        <w:t>profession to focus on learners.</w:t>
      </w:r>
    </w:p>
    <w:p w14:paraId="68E6723C" w14:textId="1DB37B80" w:rsidR="00E6724A" w:rsidRDefault="00E6724A" w:rsidP="00EB32D1">
      <w:pPr>
        <w:spacing w:line="360" w:lineRule="auto"/>
        <w:rPr>
          <w:rFonts w:ascii="Arial" w:hAnsi="Arial" w:cs="Arial"/>
          <w:sz w:val="24"/>
          <w:szCs w:val="24"/>
        </w:rPr>
      </w:pPr>
    </w:p>
    <w:p w14:paraId="602FDE2B" w14:textId="77777777" w:rsidR="00E37DA1" w:rsidRDefault="00E37DA1" w:rsidP="00EB32D1">
      <w:pPr>
        <w:spacing w:line="360" w:lineRule="auto"/>
        <w:rPr>
          <w:rFonts w:ascii="Arial" w:hAnsi="Arial" w:cs="Arial"/>
          <w:sz w:val="24"/>
          <w:szCs w:val="24"/>
        </w:rPr>
      </w:pPr>
    </w:p>
    <w:p w14:paraId="276B0611" w14:textId="33E9B240" w:rsidR="00E37DA1" w:rsidRDefault="00E37DA1" w:rsidP="00EB32D1">
      <w:pPr>
        <w:spacing w:line="360" w:lineRule="auto"/>
      </w:pPr>
    </w:p>
    <w:p w14:paraId="6E514481" w14:textId="0EB3093A" w:rsidR="00E37DA1" w:rsidRDefault="00E37DA1" w:rsidP="00E37DA1">
      <w:pPr>
        <w:rPr>
          <w:rFonts w:ascii="Arial" w:hAnsi="Arial" w:cs="Arial"/>
          <w:sz w:val="24"/>
          <w:szCs w:val="24"/>
        </w:rPr>
      </w:pPr>
      <w:r w:rsidRPr="00E35ABD">
        <w:rPr>
          <w:rFonts w:ascii="Arial" w:hAnsi="Arial" w:cs="Arial"/>
          <w:sz w:val="24"/>
          <w:szCs w:val="24"/>
        </w:rPr>
        <w:lastRenderedPageBreak/>
        <w:t>Reference list</w:t>
      </w:r>
    </w:p>
    <w:p w14:paraId="0575AF18" w14:textId="77777777" w:rsidR="00E016A1" w:rsidRDefault="00E016A1" w:rsidP="00E37DA1">
      <w:pPr>
        <w:rPr>
          <w:rFonts w:ascii="Arial" w:hAnsi="Arial" w:cs="Arial"/>
          <w:sz w:val="24"/>
          <w:szCs w:val="24"/>
        </w:rPr>
      </w:pPr>
    </w:p>
    <w:p w14:paraId="7D498770" w14:textId="1CE25CD6" w:rsidR="00E016A1" w:rsidRDefault="00E016A1" w:rsidP="00E37DA1">
      <w:pPr>
        <w:rPr>
          <w:rFonts w:ascii="Arial" w:hAnsi="Arial" w:cs="Arial"/>
          <w:sz w:val="24"/>
          <w:szCs w:val="24"/>
        </w:rPr>
      </w:pPr>
      <w:r w:rsidRPr="00E016A1">
        <w:rPr>
          <w:rFonts w:ascii="Arial" w:hAnsi="Arial" w:cs="Arial"/>
          <w:sz w:val="24"/>
          <w:szCs w:val="24"/>
        </w:rPr>
        <w:t>Brodie, K. (2024) Carl Rogers’ Theory: Humanistic Approach and Psychology. Available at: https://www.earlyyears.tv/carl-rogers-theory-humanistic-approach/ (Accessed: 29 October 2025).</w:t>
      </w:r>
    </w:p>
    <w:p w14:paraId="33102D9F" w14:textId="5DA87606" w:rsidR="00E016A1" w:rsidRDefault="00E016A1" w:rsidP="00E37DA1">
      <w:pPr>
        <w:rPr>
          <w:rFonts w:ascii="Arial" w:hAnsi="Arial" w:cs="Arial"/>
          <w:sz w:val="24"/>
          <w:szCs w:val="24"/>
        </w:rPr>
      </w:pPr>
    </w:p>
    <w:p w14:paraId="22C49C39" w14:textId="7804FD51" w:rsidR="002A2710" w:rsidRDefault="002A2710" w:rsidP="00E37DA1">
      <w:pPr>
        <w:rPr>
          <w:rFonts w:ascii="Arial" w:hAnsi="Arial" w:cs="Arial"/>
          <w:sz w:val="24"/>
          <w:szCs w:val="24"/>
        </w:rPr>
      </w:pPr>
      <w:r w:rsidRPr="002A2710">
        <w:rPr>
          <w:rFonts w:ascii="Arial" w:hAnsi="Arial" w:cs="Arial"/>
          <w:sz w:val="24"/>
          <w:szCs w:val="24"/>
        </w:rPr>
        <w:t>Cohen, L., Manion, L. and Morrison, K. (2006) A guide to teaching practice. Available at: doi:10.4324/9780203132579.</w:t>
      </w:r>
    </w:p>
    <w:p w14:paraId="7276F9F8" w14:textId="77777777" w:rsidR="002A2710" w:rsidRDefault="002A2710" w:rsidP="00E37DA1">
      <w:pPr>
        <w:rPr>
          <w:rFonts w:ascii="Arial" w:hAnsi="Arial" w:cs="Arial"/>
          <w:sz w:val="24"/>
          <w:szCs w:val="24"/>
        </w:rPr>
      </w:pPr>
    </w:p>
    <w:p w14:paraId="3EBE0685" w14:textId="77777777" w:rsidR="00E37DA1" w:rsidRDefault="00E37DA1" w:rsidP="00E37DA1">
      <w:pPr>
        <w:rPr>
          <w:rFonts w:ascii="Arial" w:hAnsi="Arial" w:cs="Arial"/>
          <w:sz w:val="24"/>
          <w:szCs w:val="24"/>
        </w:rPr>
      </w:pPr>
      <w:r w:rsidRPr="008E2B3D">
        <w:rPr>
          <w:rFonts w:ascii="Arial" w:hAnsi="Arial" w:cs="Arial"/>
          <w:sz w:val="24"/>
          <w:szCs w:val="24"/>
        </w:rPr>
        <w:t>Collier, E. (2025) “How to deal with challenging behaviour in the classroom.” The Hub | High Speed Training Available at: https://www.highspeedtraining.co.uk/hub/challenging-behaviour-in-the-classroom/ (Accessed: 26 October 2025).</w:t>
      </w:r>
    </w:p>
    <w:p w14:paraId="733BCE3E" w14:textId="44DF22CC" w:rsidR="00E37DA1" w:rsidRDefault="00E37DA1" w:rsidP="00E37DA1">
      <w:pPr>
        <w:rPr>
          <w:rFonts w:ascii="Arial" w:hAnsi="Arial" w:cs="Arial"/>
          <w:sz w:val="24"/>
          <w:szCs w:val="24"/>
        </w:rPr>
      </w:pPr>
    </w:p>
    <w:p w14:paraId="3F46B5FD" w14:textId="27C5E073" w:rsidR="002A2710" w:rsidRDefault="002A2710" w:rsidP="00E37DA1">
      <w:pPr>
        <w:rPr>
          <w:rFonts w:ascii="Arial" w:hAnsi="Arial" w:cs="Arial"/>
          <w:sz w:val="24"/>
          <w:szCs w:val="24"/>
        </w:rPr>
      </w:pPr>
      <w:r w:rsidRPr="002A2710">
        <w:rPr>
          <w:rFonts w:ascii="Arial" w:hAnsi="Arial" w:cs="Arial"/>
          <w:sz w:val="24"/>
          <w:szCs w:val="24"/>
        </w:rPr>
        <w:t>Department for Education (2024) Behaviour in schools. Available at: https://assets.publishing.service.gov.uk/media/65ce3721e1bdec001a3221fe/Behaviour_in_schools_-_advice_for_headteachers_and_school_staff_Feb_2024.pdf (Accessed: 29 October 2025).</w:t>
      </w:r>
    </w:p>
    <w:p w14:paraId="6D406009" w14:textId="77777777" w:rsidR="002A2710" w:rsidRDefault="002A2710" w:rsidP="00E37DA1">
      <w:pPr>
        <w:rPr>
          <w:rFonts w:ascii="Arial" w:hAnsi="Arial" w:cs="Arial"/>
          <w:sz w:val="24"/>
          <w:szCs w:val="24"/>
        </w:rPr>
      </w:pPr>
    </w:p>
    <w:p w14:paraId="1B0CE752" w14:textId="19F1FB21" w:rsidR="00E37DA1" w:rsidRDefault="00E37DA1" w:rsidP="00E37DA1">
      <w:pPr>
        <w:rPr>
          <w:rFonts w:ascii="Arial" w:hAnsi="Arial" w:cs="Arial"/>
          <w:sz w:val="24"/>
          <w:szCs w:val="24"/>
        </w:rPr>
      </w:pPr>
      <w:r w:rsidRPr="00103B53">
        <w:rPr>
          <w:rFonts w:ascii="Arial" w:hAnsi="Arial" w:cs="Arial"/>
          <w:sz w:val="24"/>
          <w:szCs w:val="24"/>
        </w:rPr>
        <w:t>Education support (2025) Teacher burnout and how to avoid it. Available at: https://www.educationsupport.org.uk/resources/for-individuals/articles/teacher-burnout-and-how-to-avoid-it/#:~:text=Teacher%20burnout%20symptoms%20often%20include,burnt%20out%20teacher%20increases%20significantly. (Accessed: 29 October 2025).</w:t>
      </w:r>
    </w:p>
    <w:p w14:paraId="591307CF" w14:textId="77777777" w:rsidR="00E37DA1" w:rsidRDefault="00E37DA1" w:rsidP="00E37DA1">
      <w:pPr>
        <w:rPr>
          <w:rFonts w:ascii="Arial" w:hAnsi="Arial" w:cs="Arial"/>
          <w:sz w:val="24"/>
          <w:szCs w:val="24"/>
        </w:rPr>
      </w:pPr>
    </w:p>
    <w:p w14:paraId="4A1F73EE" w14:textId="77777777" w:rsidR="00E37DA1" w:rsidRPr="00E35ABD" w:rsidRDefault="00E37DA1" w:rsidP="00E37DA1">
      <w:pPr>
        <w:rPr>
          <w:rFonts w:ascii="Arial" w:hAnsi="Arial" w:cs="Arial"/>
          <w:sz w:val="24"/>
          <w:szCs w:val="24"/>
        </w:rPr>
      </w:pPr>
      <w:r w:rsidRPr="006835D3">
        <w:rPr>
          <w:rFonts w:ascii="Arial" w:hAnsi="Arial" w:cs="Arial"/>
          <w:sz w:val="24"/>
          <w:szCs w:val="24"/>
        </w:rPr>
        <w:t>eSchool News (2024) Advantages and Disadvantages of classroom management. Available at: https://www.eschoolnews.com/innovative-teaching/2024/04/05/advantages-and-disadvantages-of-classroom-management/ (Accessed: 26 October 2025).</w:t>
      </w:r>
    </w:p>
    <w:p w14:paraId="21E28860" w14:textId="77777777" w:rsidR="00C03AEE" w:rsidRDefault="00C03AEE" w:rsidP="00E37DA1">
      <w:pPr>
        <w:rPr>
          <w:rFonts w:ascii="Arial" w:hAnsi="Arial" w:cs="Arial"/>
          <w:sz w:val="24"/>
          <w:szCs w:val="24"/>
        </w:rPr>
      </w:pPr>
    </w:p>
    <w:p w14:paraId="33AF423C" w14:textId="22C6060B" w:rsidR="00E37DA1" w:rsidRDefault="00E37DA1" w:rsidP="00E37DA1">
      <w:pPr>
        <w:rPr>
          <w:rFonts w:ascii="Arial" w:hAnsi="Arial" w:cs="Arial"/>
          <w:sz w:val="24"/>
          <w:szCs w:val="24"/>
        </w:rPr>
      </w:pPr>
      <w:r w:rsidRPr="00E35ABD">
        <w:rPr>
          <w:rFonts w:ascii="Arial" w:hAnsi="Arial" w:cs="Arial"/>
          <w:sz w:val="24"/>
          <w:szCs w:val="24"/>
        </w:rPr>
        <w:t>Hue, M.-T. and Li, W.-S. (2008) Classroom management: Creating a Positive Learning Environment. Hong Kong University Press.</w:t>
      </w:r>
    </w:p>
    <w:p w14:paraId="0A9E8F7A" w14:textId="77777777" w:rsidR="00C03AEE" w:rsidRDefault="00C03AEE" w:rsidP="00E37DA1">
      <w:pPr>
        <w:rPr>
          <w:rFonts w:ascii="Arial" w:hAnsi="Arial" w:cs="Arial"/>
          <w:sz w:val="24"/>
          <w:szCs w:val="24"/>
        </w:rPr>
      </w:pPr>
    </w:p>
    <w:p w14:paraId="658CCA4A" w14:textId="60C542BF" w:rsidR="00E37DA1" w:rsidRDefault="00C03AEE" w:rsidP="00E37DA1">
      <w:pPr>
        <w:rPr>
          <w:rFonts w:ascii="Arial" w:hAnsi="Arial" w:cs="Arial"/>
          <w:sz w:val="24"/>
          <w:szCs w:val="24"/>
        </w:rPr>
      </w:pPr>
      <w:r w:rsidRPr="00C03AEE">
        <w:rPr>
          <w:rFonts w:ascii="Arial" w:hAnsi="Arial" w:cs="Arial"/>
          <w:sz w:val="24"/>
          <w:szCs w:val="24"/>
        </w:rPr>
        <w:t>King, P.W. (2009) Climbing Maslow’s Pyramid. Troubador Publishing Ltd.</w:t>
      </w:r>
    </w:p>
    <w:p w14:paraId="71A9CEFC" w14:textId="77777777" w:rsidR="00FE5A79" w:rsidRDefault="00FE5A79" w:rsidP="00E37DA1">
      <w:pPr>
        <w:rPr>
          <w:rFonts w:ascii="Arial" w:hAnsi="Arial" w:cs="Arial"/>
          <w:sz w:val="24"/>
          <w:szCs w:val="24"/>
        </w:rPr>
      </w:pPr>
    </w:p>
    <w:p w14:paraId="4A493691" w14:textId="1A7688AB" w:rsidR="00C03AEE" w:rsidRDefault="00FE5A79" w:rsidP="00E37DA1">
      <w:pPr>
        <w:rPr>
          <w:rFonts w:ascii="Arial" w:hAnsi="Arial" w:cs="Arial"/>
          <w:sz w:val="24"/>
          <w:szCs w:val="24"/>
        </w:rPr>
      </w:pPr>
      <w:r w:rsidRPr="00FE5A79">
        <w:rPr>
          <w:rFonts w:ascii="Arial" w:hAnsi="Arial" w:cs="Arial"/>
          <w:sz w:val="24"/>
          <w:szCs w:val="24"/>
        </w:rPr>
        <w:lastRenderedPageBreak/>
        <w:t>KnowledgeWorks (2023) 9 Components of student-centered classroom management Available at: https://knowledgeworks.org/resources/nine-components-student-centered-classroom-management/ (Accessed: 29 October 2025).</w:t>
      </w:r>
    </w:p>
    <w:p w14:paraId="7423A338" w14:textId="77777777" w:rsidR="00FE5A79" w:rsidRDefault="00FE5A79" w:rsidP="00E37DA1">
      <w:pPr>
        <w:rPr>
          <w:rFonts w:ascii="Arial" w:hAnsi="Arial" w:cs="Arial"/>
          <w:sz w:val="24"/>
          <w:szCs w:val="24"/>
        </w:rPr>
      </w:pPr>
    </w:p>
    <w:p w14:paraId="6539788F" w14:textId="77777777" w:rsidR="00E37DA1" w:rsidRDefault="00E37DA1" w:rsidP="00E37DA1">
      <w:pPr>
        <w:rPr>
          <w:rFonts w:ascii="Arial" w:hAnsi="Arial" w:cs="Arial"/>
          <w:sz w:val="24"/>
          <w:szCs w:val="24"/>
        </w:rPr>
      </w:pPr>
      <w:r w:rsidRPr="00641BF4">
        <w:rPr>
          <w:rFonts w:ascii="Arial" w:hAnsi="Arial" w:cs="Arial"/>
          <w:sz w:val="24"/>
          <w:szCs w:val="24"/>
        </w:rPr>
        <w:t>Kramer, P.A. (2005) The ABC’s of classroom Management: An A-Z Sampler for Designing Your Learning Community. Kappa Delta Pi.</w:t>
      </w:r>
    </w:p>
    <w:p w14:paraId="3D705823" w14:textId="77777777" w:rsidR="00E37DA1" w:rsidRDefault="00E37DA1" w:rsidP="00E37DA1">
      <w:pPr>
        <w:rPr>
          <w:rFonts w:ascii="Arial" w:hAnsi="Arial" w:cs="Arial"/>
          <w:sz w:val="24"/>
          <w:szCs w:val="24"/>
        </w:rPr>
      </w:pPr>
    </w:p>
    <w:p w14:paraId="68D2F391" w14:textId="0E24CE3D" w:rsidR="00E37DA1" w:rsidRDefault="00E37DA1" w:rsidP="00E37DA1">
      <w:pPr>
        <w:rPr>
          <w:rFonts w:ascii="Arial" w:hAnsi="Arial" w:cs="Arial"/>
          <w:sz w:val="24"/>
          <w:szCs w:val="24"/>
        </w:rPr>
      </w:pPr>
      <w:r w:rsidRPr="0063033C">
        <w:rPr>
          <w:rFonts w:ascii="Arial" w:hAnsi="Arial" w:cs="Arial"/>
          <w:sz w:val="24"/>
          <w:szCs w:val="24"/>
        </w:rPr>
        <w:t>Madly Learning (2023) “What are the 3 C’s of classroom management?” YouTube . Available at: https://www.youtube.com/watch?v=ALKNjCXdYO8 (Accessed: 26 October 2025).</w:t>
      </w:r>
    </w:p>
    <w:p w14:paraId="3508A206" w14:textId="273C8BEF" w:rsidR="000670B0" w:rsidRDefault="000670B0" w:rsidP="00E37DA1">
      <w:pPr>
        <w:rPr>
          <w:rFonts w:ascii="Arial" w:hAnsi="Arial" w:cs="Arial"/>
          <w:sz w:val="24"/>
          <w:szCs w:val="24"/>
        </w:rPr>
      </w:pPr>
    </w:p>
    <w:p w14:paraId="58D11BCD" w14:textId="4930EBB1" w:rsidR="000670B0" w:rsidRDefault="000670B0" w:rsidP="000670B0">
      <w:pPr>
        <w:pStyle w:val="NormalWeb"/>
        <w:spacing w:before="0" w:beforeAutospacing="0" w:after="240" w:afterAutospacing="0" w:line="360" w:lineRule="auto"/>
        <w:rPr>
          <w:rFonts w:ascii="Arial" w:hAnsi="Arial" w:cs="Arial"/>
        </w:rPr>
      </w:pPr>
      <w:r w:rsidRPr="00BE2CBE">
        <w:rPr>
          <w:rFonts w:ascii="Arial" w:hAnsi="Arial" w:cs="Arial"/>
        </w:rPr>
        <w:t xml:space="preserve">Skinner, B.F. (1938) </w:t>
      </w:r>
      <w:r w:rsidRPr="00BE2CBE">
        <w:rPr>
          <w:rFonts w:ascii="Arial" w:hAnsi="Arial" w:cs="Arial"/>
          <w:i/>
          <w:iCs/>
        </w:rPr>
        <w:t>The behavior of organisms;</w:t>
      </w:r>
      <w:r w:rsidRPr="00BE2CBE">
        <w:rPr>
          <w:rFonts w:ascii="Arial" w:hAnsi="Arial" w:cs="Arial"/>
        </w:rPr>
        <w:t xml:space="preserve"> New York, Appleton-Century-Crofts.</w:t>
      </w:r>
    </w:p>
    <w:p w14:paraId="56E1732A" w14:textId="04522EB9" w:rsidR="00E37DA1" w:rsidRDefault="00E37DA1" w:rsidP="00E37DA1">
      <w:pPr>
        <w:rPr>
          <w:rFonts w:ascii="Arial" w:hAnsi="Arial" w:cs="Arial"/>
          <w:sz w:val="24"/>
          <w:szCs w:val="24"/>
        </w:rPr>
      </w:pPr>
    </w:p>
    <w:p w14:paraId="5FD71BF0" w14:textId="02516681" w:rsidR="00E6724A" w:rsidRDefault="00E6724A" w:rsidP="00E37DA1">
      <w:pPr>
        <w:rPr>
          <w:rFonts w:ascii="Arial" w:hAnsi="Arial" w:cs="Arial"/>
          <w:sz w:val="24"/>
          <w:szCs w:val="24"/>
        </w:rPr>
      </w:pPr>
      <w:r w:rsidRPr="00E6724A">
        <w:rPr>
          <w:rFonts w:ascii="Arial" w:hAnsi="Arial" w:cs="Arial"/>
          <w:sz w:val="24"/>
          <w:szCs w:val="24"/>
        </w:rPr>
        <w:t>Sprouts (2018) “Piaget’s Theory of Cognitive Development.” YouTube . Available at: https://www.youtube.com/watch?v=IhcgYgx7aAA (Accessed: 29 October 2025).</w:t>
      </w:r>
    </w:p>
    <w:p w14:paraId="7FD6F7E9" w14:textId="58372709" w:rsidR="00E37DA1" w:rsidRDefault="00E37DA1" w:rsidP="00E37DA1">
      <w:pPr>
        <w:rPr>
          <w:rFonts w:ascii="Arial" w:hAnsi="Arial" w:cs="Arial"/>
          <w:sz w:val="24"/>
          <w:szCs w:val="24"/>
        </w:rPr>
      </w:pPr>
      <w:r w:rsidRPr="00E70844">
        <w:rPr>
          <w:rFonts w:ascii="Arial" w:hAnsi="Arial" w:cs="Arial"/>
          <w:sz w:val="24"/>
          <w:szCs w:val="24"/>
        </w:rPr>
        <w:t>Welsh Government (2012) Practical approaches to behaviour management in the classroom. Available at: https://www.gov.wales/sites/default/files/publications/2018-12/practical-approaches-to-behaviour-management-in-the-classroom-a-handbook-for-classroom-teachers-in-primary-schools.pdf (Accessed: 26 October 2025).</w:t>
      </w:r>
    </w:p>
    <w:p w14:paraId="2EF716EC" w14:textId="77777777" w:rsidR="00E37DA1" w:rsidRDefault="00E37DA1" w:rsidP="00E37DA1">
      <w:pPr>
        <w:rPr>
          <w:rFonts w:ascii="Arial" w:hAnsi="Arial" w:cs="Arial"/>
          <w:sz w:val="24"/>
          <w:szCs w:val="24"/>
        </w:rPr>
      </w:pPr>
    </w:p>
    <w:p w14:paraId="74F1979C" w14:textId="5B48C544" w:rsidR="00E37DA1" w:rsidRDefault="00E37DA1" w:rsidP="00E37DA1">
      <w:pPr>
        <w:rPr>
          <w:rFonts w:ascii="Arial" w:hAnsi="Arial" w:cs="Arial"/>
          <w:sz w:val="24"/>
          <w:szCs w:val="24"/>
        </w:rPr>
      </w:pPr>
      <w:r w:rsidRPr="00555BAA">
        <w:rPr>
          <w:rFonts w:ascii="Arial" w:hAnsi="Arial" w:cs="Arial"/>
          <w:sz w:val="24"/>
          <w:szCs w:val="24"/>
        </w:rPr>
        <w:t>Welsh Government (2016) Inclusion and pupil support. Available at: https://www.gov.wales/sites/default/files/publications/2018-05/guidance-inclusion-and-pupil-support_0.pdf (Accessed: 29 October 2025).</w:t>
      </w:r>
    </w:p>
    <w:p w14:paraId="11C4B1F3" w14:textId="41EB7CE3" w:rsidR="007F5A0F" w:rsidRDefault="007F5A0F" w:rsidP="00E37DA1">
      <w:pPr>
        <w:rPr>
          <w:rFonts w:ascii="Arial" w:hAnsi="Arial" w:cs="Arial"/>
          <w:sz w:val="24"/>
          <w:szCs w:val="24"/>
        </w:rPr>
      </w:pPr>
    </w:p>
    <w:p w14:paraId="0222E07E" w14:textId="43170919" w:rsidR="007F5A0F" w:rsidRDefault="007F5A0F" w:rsidP="00E37DA1">
      <w:pPr>
        <w:rPr>
          <w:rFonts w:ascii="Arial" w:hAnsi="Arial" w:cs="Arial"/>
          <w:sz w:val="24"/>
          <w:szCs w:val="24"/>
        </w:rPr>
      </w:pPr>
      <w:r w:rsidRPr="007F5A0F">
        <w:rPr>
          <w:rFonts w:ascii="Arial" w:hAnsi="Arial" w:cs="Arial"/>
          <w:sz w:val="24"/>
          <w:szCs w:val="24"/>
        </w:rPr>
        <w:t>Welsh Government (2018) Additional Learning Needs and Education Tribunal (Wales) Act 2018. Available at: https://www.legislation.gov.uk/anaw/2018/2/contents (Accessed: 29 October 2025).</w:t>
      </w:r>
    </w:p>
    <w:p w14:paraId="1EAA3B39" w14:textId="03AEAEAF" w:rsidR="00A75E5D" w:rsidRDefault="00A75E5D" w:rsidP="00E37DA1">
      <w:pPr>
        <w:rPr>
          <w:rFonts w:ascii="Arial" w:hAnsi="Arial" w:cs="Arial"/>
          <w:sz w:val="24"/>
          <w:szCs w:val="24"/>
        </w:rPr>
      </w:pPr>
    </w:p>
    <w:p w14:paraId="5F703328" w14:textId="3CA4CA39" w:rsidR="00A75E5D" w:rsidRDefault="00A75E5D" w:rsidP="00E37DA1">
      <w:pPr>
        <w:rPr>
          <w:rFonts w:ascii="Arial" w:hAnsi="Arial" w:cs="Arial"/>
          <w:sz w:val="24"/>
          <w:szCs w:val="24"/>
        </w:rPr>
      </w:pPr>
      <w:r w:rsidRPr="00A75E5D">
        <w:rPr>
          <w:rFonts w:ascii="Arial" w:hAnsi="Arial" w:cs="Arial"/>
          <w:sz w:val="24"/>
          <w:szCs w:val="24"/>
        </w:rPr>
        <w:t>Welsh Government (2020) Education in Wales: Workload charter. Available at: https://hwb.gov.wales/api/storage/96db3535-3020-4585-bbff-99a34849f5c0/workload-charter-en.pdf (Accessed: 29 October 2025).</w:t>
      </w:r>
    </w:p>
    <w:p w14:paraId="1AA3C2A9" w14:textId="77777777" w:rsidR="00E37DA1" w:rsidRDefault="00E37DA1" w:rsidP="00E37DA1">
      <w:pPr>
        <w:rPr>
          <w:rFonts w:ascii="Arial" w:hAnsi="Arial" w:cs="Arial"/>
          <w:sz w:val="24"/>
          <w:szCs w:val="24"/>
        </w:rPr>
      </w:pPr>
    </w:p>
    <w:p w14:paraId="73522026" w14:textId="59CCA35B" w:rsidR="00E37DA1" w:rsidRDefault="00E37DA1" w:rsidP="00E37DA1">
      <w:pPr>
        <w:rPr>
          <w:rFonts w:ascii="Arial" w:hAnsi="Arial" w:cs="Arial"/>
          <w:sz w:val="24"/>
          <w:szCs w:val="24"/>
        </w:rPr>
      </w:pPr>
      <w:r w:rsidRPr="00722FD3">
        <w:rPr>
          <w:rFonts w:ascii="Arial" w:hAnsi="Arial" w:cs="Arial"/>
          <w:sz w:val="24"/>
          <w:szCs w:val="24"/>
        </w:rPr>
        <w:t>Welsh Government (2023) Enabling Learning - HWB. Available at: https://hwb.gov.wales/curriculum-for-wales/designing-your-curriculum/enabling-learning (Accessed: 29 October 2025).</w:t>
      </w:r>
    </w:p>
    <w:p w14:paraId="0FA8CCFC" w14:textId="77777777" w:rsidR="00E37DA1" w:rsidRDefault="00E37DA1" w:rsidP="00E37DA1">
      <w:pPr>
        <w:rPr>
          <w:rFonts w:ascii="Arial" w:hAnsi="Arial" w:cs="Arial"/>
          <w:sz w:val="24"/>
          <w:szCs w:val="24"/>
        </w:rPr>
      </w:pPr>
    </w:p>
    <w:p w14:paraId="30A841F9" w14:textId="035C86B7" w:rsidR="00E37DA1" w:rsidRPr="00E35ABD" w:rsidRDefault="00E37DA1" w:rsidP="00E37DA1">
      <w:pPr>
        <w:rPr>
          <w:rFonts w:ascii="Arial" w:hAnsi="Arial" w:cs="Arial"/>
          <w:sz w:val="24"/>
          <w:szCs w:val="24"/>
        </w:rPr>
      </w:pPr>
      <w:r w:rsidRPr="0051740D">
        <w:rPr>
          <w:rFonts w:ascii="Arial" w:hAnsi="Arial" w:cs="Arial"/>
          <w:sz w:val="24"/>
          <w:szCs w:val="24"/>
        </w:rPr>
        <w:lastRenderedPageBreak/>
        <w:t>Welsh Government (2025) Supporting positive behaviour in education. Available at: https://www.gov.wales/supporting-positive-behaviour-education#:~:text=Other%20resources-,Behaviour%20toolkit,'Individualised%20needs%20of%20learners' (Accessed: 29 October 2025).</w:t>
      </w:r>
    </w:p>
    <w:p w14:paraId="68AA23DE" w14:textId="77777777" w:rsidR="00D953BD" w:rsidRDefault="00D953BD"/>
    <w:sectPr w:rsidR="00D95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95DCC"/>
    <w:multiLevelType w:val="hybridMultilevel"/>
    <w:tmpl w:val="5F2A6154"/>
    <w:lvl w:ilvl="0" w:tplc="35EE665A">
      <w:start w:val="1"/>
      <w:numFmt w:val="bullet"/>
      <w:lvlText w:val="•"/>
      <w:lvlJc w:val="left"/>
      <w:pPr>
        <w:tabs>
          <w:tab w:val="num" w:pos="720"/>
        </w:tabs>
        <w:ind w:left="720" w:hanging="360"/>
      </w:pPr>
      <w:rPr>
        <w:rFonts w:ascii="Times New Roman" w:hAnsi="Times New Roman" w:hint="default"/>
      </w:rPr>
    </w:lvl>
    <w:lvl w:ilvl="1" w:tplc="0B3446F8" w:tentative="1">
      <w:start w:val="1"/>
      <w:numFmt w:val="bullet"/>
      <w:lvlText w:val="•"/>
      <w:lvlJc w:val="left"/>
      <w:pPr>
        <w:tabs>
          <w:tab w:val="num" w:pos="1440"/>
        </w:tabs>
        <w:ind w:left="1440" w:hanging="360"/>
      </w:pPr>
      <w:rPr>
        <w:rFonts w:ascii="Times New Roman" w:hAnsi="Times New Roman" w:hint="default"/>
      </w:rPr>
    </w:lvl>
    <w:lvl w:ilvl="2" w:tplc="25664536" w:tentative="1">
      <w:start w:val="1"/>
      <w:numFmt w:val="bullet"/>
      <w:lvlText w:val="•"/>
      <w:lvlJc w:val="left"/>
      <w:pPr>
        <w:tabs>
          <w:tab w:val="num" w:pos="2160"/>
        </w:tabs>
        <w:ind w:left="2160" w:hanging="360"/>
      </w:pPr>
      <w:rPr>
        <w:rFonts w:ascii="Times New Roman" w:hAnsi="Times New Roman" w:hint="default"/>
      </w:rPr>
    </w:lvl>
    <w:lvl w:ilvl="3" w:tplc="7C9E34DE" w:tentative="1">
      <w:start w:val="1"/>
      <w:numFmt w:val="bullet"/>
      <w:lvlText w:val="•"/>
      <w:lvlJc w:val="left"/>
      <w:pPr>
        <w:tabs>
          <w:tab w:val="num" w:pos="2880"/>
        </w:tabs>
        <w:ind w:left="2880" w:hanging="360"/>
      </w:pPr>
      <w:rPr>
        <w:rFonts w:ascii="Times New Roman" w:hAnsi="Times New Roman" w:hint="default"/>
      </w:rPr>
    </w:lvl>
    <w:lvl w:ilvl="4" w:tplc="92042422" w:tentative="1">
      <w:start w:val="1"/>
      <w:numFmt w:val="bullet"/>
      <w:lvlText w:val="•"/>
      <w:lvlJc w:val="left"/>
      <w:pPr>
        <w:tabs>
          <w:tab w:val="num" w:pos="3600"/>
        </w:tabs>
        <w:ind w:left="3600" w:hanging="360"/>
      </w:pPr>
      <w:rPr>
        <w:rFonts w:ascii="Times New Roman" w:hAnsi="Times New Roman" w:hint="default"/>
      </w:rPr>
    </w:lvl>
    <w:lvl w:ilvl="5" w:tplc="9872F098" w:tentative="1">
      <w:start w:val="1"/>
      <w:numFmt w:val="bullet"/>
      <w:lvlText w:val="•"/>
      <w:lvlJc w:val="left"/>
      <w:pPr>
        <w:tabs>
          <w:tab w:val="num" w:pos="4320"/>
        </w:tabs>
        <w:ind w:left="4320" w:hanging="360"/>
      </w:pPr>
      <w:rPr>
        <w:rFonts w:ascii="Times New Roman" w:hAnsi="Times New Roman" w:hint="default"/>
      </w:rPr>
    </w:lvl>
    <w:lvl w:ilvl="6" w:tplc="9176E94E" w:tentative="1">
      <w:start w:val="1"/>
      <w:numFmt w:val="bullet"/>
      <w:lvlText w:val="•"/>
      <w:lvlJc w:val="left"/>
      <w:pPr>
        <w:tabs>
          <w:tab w:val="num" w:pos="5040"/>
        </w:tabs>
        <w:ind w:left="5040" w:hanging="360"/>
      </w:pPr>
      <w:rPr>
        <w:rFonts w:ascii="Times New Roman" w:hAnsi="Times New Roman" w:hint="default"/>
      </w:rPr>
    </w:lvl>
    <w:lvl w:ilvl="7" w:tplc="DF16FE42" w:tentative="1">
      <w:start w:val="1"/>
      <w:numFmt w:val="bullet"/>
      <w:lvlText w:val="•"/>
      <w:lvlJc w:val="left"/>
      <w:pPr>
        <w:tabs>
          <w:tab w:val="num" w:pos="5760"/>
        </w:tabs>
        <w:ind w:left="5760" w:hanging="360"/>
      </w:pPr>
      <w:rPr>
        <w:rFonts w:ascii="Times New Roman" w:hAnsi="Times New Roman" w:hint="default"/>
      </w:rPr>
    </w:lvl>
    <w:lvl w:ilvl="8" w:tplc="AF1E8B0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4890C4C"/>
    <w:multiLevelType w:val="hybridMultilevel"/>
    <w:tmpl w:val="CE146F7A"/>
    <w:lvl w:ilvl="0" w:tplc="18E463D0">
      <w:start w:val="1"/>
      <w:numFmt w:val="bullet"/>
      <w:lvlText w:val="•"/>
      <w:lvlJc w:val="left"/>
      <w:pPr>
        <w:tabs>
          <w:tab w:val="num" w:pos="720"/>
        </w:tabs>
        <w:ind w:left="720" w:hanging="360"/>
      </w:pPr>
      <w:rPr>
        <w:rFonts w:ascii="Times New Roman" w:hAnsi="Times New Roman" w:hint="default"/>
      </w:rPr>
    </w:lvl>
    <w:lvl w:ilvl="1" w:tplc="80CC7B9A" w:tentative="1">
      <w:start w:val="1"/>
      <w:numFmt w:val="bullet"/>
      <w:lvlText w:val="•"/>
      <w:lvlJc w:val="left"/>
      <w:pPr>
        <w:tabs>
          <w:tab w:val="num" w:pos="1440"/>
        </w:tabs>
        <w:ind w:left="1440" w:hanging="360"/>
      </w:pPr>
      <w:rPr>
        <w:rFonts w:ascii="Times New Roman" w:hAnsi="Times New Roman" w:hint="default"/>
      </w:rPr>
    </w:lvl>
    <w:lvl w:ilvl="2" w:tplc="340651E6" w:tentative="1">
      <w:start w:val="1"/>
      <w:numFmt w:val="bullet"/>
      <w:lvlText w:val="•"/>
      <w:lvlJc w:val="left"/>
      <w:pPr>
        <w:tabs>
          <w:tab w:val="num" w:pos="2160"/>
        </w:tabs>
        <w:ind w:left="2160" w:hanging="360"/>
      </w:pPr>
      <w:rPr>
        <w:rFonts w:ascii="Times New Roman" w:hAnsi="Times New Roman" w:hint="default"/>
      </w:rPr>
    </w:lvl>
    <w:lvl w:ilvl="3" w:tplc="53487346" w:tentative="1">
      <w:start w:val="1"/>
      <w:numFmt w:val="bullet"/>
      <w:lvlText w:val="•"/>
      <w:lvlJc w:val="left"/>
      <w:pPr>
        <w:tabs>
          <w:tab w:val="num" w:pos="2880"/>
        </w:tabs>
        <w:ind w:left="2880" w:hanging="360"/>
      </w:pPr>
      <w:rPr>
        <w:rFonts w:ascii="Times New Roman" w:hAnsi="Times New Roman" w:hint="default"/>
      </w:rPr>
    </w:lvl>
    <w:lvl w:ilvl="4" w:tplc="D1E27B0E" w:tentative="1">
      <w:start w:val="1"/>
      <w:numFmt w:val="bullet"/>
      <w:lvlText w:val="•"/>
      <w:lvlJc w:val="left"/>
      <w:pPr>
        <w:tabs>
          <w:tab w:val="num" w:pos="3600"/>
        </w:tabs>
        <w:ind w:left="3600" w:hanging="360"/>
      </w:pPr>
      <w:rPr>
        <w:rFonts w:ascii="Times New Roman" w:hAnsi="Times New Roman" w:hint="default"/>
      </w:rPr>
    </w:lvl>
    <w:lvl w:ilvl="5" w:tplc="25EE9DE0" w:tentative="1">
      <w:start w:val="1"/>
      <w:numFmt w:val="bullet"/>
      <w:lvlText w:val="•"/>
      <w:lvlJc w:val="left"/>
      <w:pPr>
        <w:tabs>
          <w:tab w:val="num" w:pos="4320"/>
        </w:tabs>
        <w:ind w:left="4320" w:hanging="360"/>
      </w:pPr>
      <w:rPr>
        <w:rFonts w:ascii="Times New Roman" w:hAnsi="Times New Roman" w:hint="default"/>
      </w:rPr>
    </w:lvl>
    <w:lvl w:ilvl="6" w:tplc="44282ADC" w:tentative="1">
      <w:start w:val="1"/>
      <w:numFmt w:val="bullet"/>
      <w:lvlText w:val="•"/>
      <w:lvlJc w:val="left"/>
      <w:pPr>
        <w:tabs>
          <w:tab w:val="num" w:pos="5040"/>
        </w:tabs>
        <w:ind w:left="5040" w:hanging="360"/>
      </w:pPr>
      <w:rPr>
        <w:rFonts w:ascii="Times New Roman" w:hAnsi="Times New Roman" w:hint="default"/>
      </w:rPr>
    </w:lvl>
    <w:lvl w:ilvl="7" w:tplc="AE30F02A" w:tentative="1">
      <w:start w:val="1"/>
      <w:numFmt w:val="bullet"/>
      <w:lvlText w:val="•"/>
      <w:lvlJc w:val="left"/>
      <w:pPr>
        <w:tabs>
          <w:tab w:val="num" w:pos="5760"/>
        </w:tabs>
        <w:ind w:left="5760" w:hanging="360"/>
      </w:pPr>
      <w:rPr>
        <w:rFonts w:ascii="Times New Roman" w:hAnsi="Times New Roman" w:hint="default"/>
      </w:rPr>
    </w:lvl>
    <w:lvl w:ilvl="8" w:tplc="11FAE85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B5E09F1"/>
    <w:multiLevelType w:val="hybridMultilevel"/>
    <w:tmpl w:val="401AA88C"/>
    <w:lvl w:ilvl="0" w:tplc="953EF814">
      <w:start w:val="1"/>
      <w:numFmt w:val="bullet"/>
      <w:lvlText w:val="•"/>
      <w:lvlJc w:val="left"/>
      <w:pPr>
        <w:tabs>
          <w:tab w:val="num" w:pos="720"/>
        </w:tabs>
        <w:ind w:left="720" w:hanging="360"/>
      </w:pPr>
      <w:rPr>
        <w:rFonts w:ascii="Times New Roman" w:hAnsi="Times New Roman" w:hint="default"/>
      </w:rPr>
    </w:lvl>
    <w:lvl w:ilvl="1" w:tplc="DA3CCBE8" w:tentative="1">
      <w:start w:val="1"/>
      <w:numFmt w:val="bullet"/>
      <w:lvlText w:val="•"/>
      <w:lvlJc w:val="left"/>
      <w:pPr>
        <w:tabs>
          <w:tab w:val="num" w:pos="1440"/>
        </w:tabs>
        <w:ind w:left="1440" w:hanging="360"/>
      </w:pPr>
      <w:rPr>
        <w:rFonts w:ascii="Times New Roman" w:hAnsi="Times New Roman" w:hint="default"/>
      </w:rPr>
    </w:lvl>
    <w:lvl w:ilvl="2" w:tplc="1AEE806E" w:tentative="1">
      <w:start w:val="1"/>
      <w:numFmt w:val="bullet"/>
      <w:lvlText w:val="•"/>
      <w:lvlJc w:val="left"/>
      <w:pPr>
        <w:tabs>
          <w:tab w:val="num" w:pos="2160"/>
        </w:tabs>
        <w:ind w:left="2160" w:hanging="360"/>
      </w:pPr>
      <w:rPr>
        <w:rFonts w:ascii="Times New Roman" w:hAnsi="Times New Roman" w:hint="default"/>
      </w:rPr>
    </w:lvl>
    <w:lvl w:ilvl="3" w:tplc="6FB4AB5A" w:tentative="1">
      <w:start w:val="1"/>
      <w:numFmt w:val="bullet"/>
      <w:lvlText w:val="•"/>
      <w:lvlJc w:val="left"/>
      <w:pPr>
        <w:tabs>
          <w:tab w:val="num" w:pos="2880"/>
        </w:tabs>
        <w:ind w:left="2880" w:hanging="360"/>
      </w:pPr>
      <w:rPr>
        <w:rFonts w:ascii="Times New Roman" w:hAnsi="Times New Roman" w:hint="default"/>
      </w:rPr>
    </w:lvl>
    <w:lvl w:ilvl="4" w:tplc="38A458D2" w:tentative="1">
      <w:start w:val="1"/>
      <w:numFmt w:val="bullet"/>
      <w:lvlText w:val="•"/>
      <w:lvlJc w:val="left"/>
      <w:pPr>
        <w:tabs>
          <w:tab w:val="num" w:pos="3600"/>
        </w:tabs>
        <w:ind w:left="3600" w:hanging="360"/>
      </w:pPr>
      <w:rPr>
        <w:rFonts w:ascii="Times New Roman" w:hAnsi="Times New Roman" w:hint="default"/>
      </w:rPr>
    </w:lvl>
    <w:lvl w:ilvl="5" w:tplc="E9224C8E" w:tentative="1">
      <w:start w:val="1"/>
      <w:numFmt w:val="bullet"/>
      <w:lvlText w:val="•"/>
      <w:lvlJc w:val="left"/>
      <w:pPr>
        <w:tabs>
          <w:tab w:val="num" w:pos="4320"/>
        </w:tabs>
        <w:ind w:left="4320" w:hanging="360"/>
      </w:pPr>
      <w:rPr>
        <w:rFonts w:ascii="Times New Roman" w:hAnsi="Times New Roman" w:hint="default"/>
      </w:rPr>
    </w:lvl>
    <w:lvl w:ilvl="6" w:tplc="4DE473C6" w:tentative="1">
      <w:start w:val="1"/>
      <w:numFmt w:val="bullet"/>
      <w:lvlText w:val="•"/>
      <w:lvlJc w:val="left"/>
      <w:pPr>
        <w:tabs>
          <w:tab w:val="num" w:pos="5040"/>
        </w:tabs>
        <w:ind w:left="5040" w:hanging="360"/>
      </w:pPr>
      <w:rPr>
        <w:rFonts w:ascii="Times New Roman" w:hAnsi="Times New Roman" w:hint="default"/>
      </w:rPr>
    </w:lvl>
    <w:lvl w:ilvl="7" w:tplc="F06E31C8" w:tentative="1">
      <w:start w:val="1"/>
      <w:numFmt w:val="bullet"/>
      <w:lvlText w:val="•"/>
      <w:lvlJc w:val="left"/>
      <w:pPr>
        <w:tabs>
          <w:tab w:val="num" w:pos="5760"/>
        </w:tabs>
        <w:ind w:left="5760" w:hanging="360"/>
      </w:pPr>
      <w:rPr>
        <w:rFonts w:ascii="Times New Roman" w:hAnsi="Times New Roman" w:hint="default"/>
      </w:rPr>
    </w:lvl>
    <w:lvl w:ilvl="8" w:tplc="3154D15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DEA3D92"/>
    <w:multiLevelType w:val="hybridMultilevel"/>
    <w:tmpl w:val="931AC3E4"/>
    <w:lvl w:ilvl="0" w:tplc="776AB06C">
      <w:start w:val="1"/>
      <w:numFmt w:val="bullet"/>
      <w:lvlText w:val="•"/>
      <w:lvlJc w:val="left"/>
      <w:pPr>
        <w:tabs>
          <w:tab w:val="num" w:pos="720"/>
        </w:tabs>
        <w:ind w:left="720" w:hanging="360"/>
      </w:pPr>
      <w:rPr>
        <w:rFonts w:ascii="Times New Roman" w:hAnsi="Times New Roman" w:hint="default"/>
      </w:rPr>
    </w:lvl>
    <w:lvl w:ilvl="1" w:tplc="9F226804" w:tentative="1">
      <w:start w:val="1"/>
      <w:numFmt w:val="bullet"/>
      <w:lvlText w:val="•"/>
      <w:lvlJc w:val="left"/>
      <w:pPr>
        <w:tabs>
          <w:tab w:val="num" w:pos="1440"/>
        </w:tabs>
        <w:ind w:left="1440" w:hanging="360"/>
      </w:pPr>
      <w:rPr>
        <w:rFonts w:ascii="Times New Roman" w:hAnsi="Times New Roman" w:hint="default"/>
      </w:rPr>
    </w:lvl>
    <w:lvl w:ilvl="2" w:tplc="C0E23FFC" w:tentative="1">
      <w:start w:val="1"/>
      <w:numFmt w:val="bullet"/>
      <w:lvlText w:val="•"/>
      <w:lvlJc w:val="left"/>
      <w:pPr>
        <w:tabs>
          <w:tab w:val="num" w:pos="2160"/>
        </w:tabs>
        <w:ind w:left="2160" w:hanging="360"/>
      </w:pPr>
      <w:rPr>
        <w:rFonts w:ascii="Times New Roman" w:hAnsi="Times New Roman" w:hint="default"/>
      </w:rPr>
    </w:lvl>
    <w:lvl w:ilvl="3" w:tplc="2D0C7FBC" w:tentative="1">
      <w:start w:val="1"/>
      <w:numFmt w:val="bullet"/>
      <w:lvlText w:val="•"/>
      <w:lvlJc w:val="left"/>
      <w:pPr>
        <w:tabs>
          <w:tab w:val="num" w:pos="2880"/>
        </w:tabs>
        <w:ind w:left="2880" w:hanging="360"/>
      </w:pPr>
      <w:rPr>
        <w:rFonts w:ascii="Times New Roman" w:hAnsi="Times New Roman" w:hint="default"/>
      </w:rPr>
    </w:lvl>
    <w:lvl w:ilvl="4" w:tplc="BB68FC36" w:tentative="1">
      <w:start w:val="1"/>
      <w:numFmt w:val="bullet"/>
      <w:lvlText w:val="•"/>
      <w:lvlJc w:val="left"/>
      <w:pPr>
        <w:tabs>
          <w:tab w:val="num" w:pos="3600"/>
        </w:tabs>
        <w:ind w:left="3600" w:hanging="360"/>
      </w:pPr>
      <w:rPr>
        <w:rFonts w:ascii="Times New Roman" w:hAnsi="Times New Roman" w:hint="default"/>
      </w:rPr>
    </w:lvl>
    <w:lvl w:ilvl="5" w:tplc="36BE8674" w:tentative="1">
      <w:start w:val="1"/>
      <w:numFmt w:val="bullet"/>
      <w:lvlText w:val="•"/>
      <w:lvlJc w:val="left"/>
      <w:pPr>
        <w:tabs>
          <w:tab w:val="num" w:pos="4320"/>
        </w:tabs>
        <w:ind w:left="4320" w:hanging="360"/>
      </w:pPr>
      <w:rPr>
        <w:rFonts w:ascii="Times New Roman" w:hAnsi="Times New Roman" w:hint="default"/>
      </w:rPr>
    </w:lvl>
    <w:lvl w:ilvl="6" w:tplc="BB0AFB8E" w:tentative="1">
      <w:start w:val="1"/>
      <w:numFmt w:val="bullet"/>
      <w:lvlText w:val="•"/>
      <w:lvlJc w:val="left"/>
      <w:pPr>
        <w:tabs>
          <w:tab w:val="num" w:pos="5040"/>
        </w:tabs>
        <w:ind w:left="5040" w:hanging="360"/>
      </w:pPr>
      <w:rPr>
        <w:rFonts w:ascii="Times New Roman" w:hAnsi="Times New Roman" w:hint="default"/>
      </w:rPr>
    </w:lvl>
    <w:lvl w:ilvl="7" w:tplc="0546C85A" w:tentative="1">
      <w:start w:val="1"/>
      <w:numFmt w:val="bullet"/>
      <w:lvlText w:val="•"/>
      <w:lvlJc w:val="left"/>
      <w:pPr>
        <w:tabs>
          <w:tab w:val="num" w:pos="5760"/>
        </w:tabs>
        <w:ind w:left="5760" w:hanging="360"/>
      </w:pPr>
      <w:rPr>
        <w:rFonts w:ascii="Times New Roman" w:hAnsi="Times New Roman" w:hint="default"/>
      </w:rPr>
    </w:lvl>
    <w:lvl w:ilvl="8" w:tplc="9FF0256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DA1"/>
    <w:rsid w:val="00034F30"/>
    <w:rsid w:val="000670B0"/>
    <w:rsid w:val="002A2710"/>
    <w:rsid w:val="002E615B"/>
    <w:rsid w:val="0041740F"/>
    <w:rsid w:val="00506B11"/>
    <w:rsid w:val="006801C8"/>
    <w:rsid w:val="006D4B4B"/>
    <w:rsid w:val="007559A8"/>
    <w:rsid w:val="00790B4C"/>
    <w:rsid w:val="007A432F"/>
    <w:rsid w:val="007F5A0F"/>
    <w:rsid w:val="00995B7A"/>
    <w:rsid w:val="00A27C4E"/>
    <w:rsid w:val="00A75E5D"/>
    <w:rsid w:val="00C03AEE"/>
    <w:rsid w:val="00D06CDB"/>
    <w:rsid w:val="00D4196D"/>
    <w:rsid w:val="00D665AB"/>
    <w:rsid w:val="00D94901"/>
    <w:rsid w:val="00D953BD"/>
    <w:rsid w:val="00DA006B"/>
    <w:rsid w:val="00E016A1"/>
    <w:rsid w:val="00E05FEE"/>
    <w:rsid w:val="00E37DA1"/>
    <w:rsid w:val="00E6724A"/>
    <w:rsid w:val="00EB32D1"/>
    <w:rsid w:val="00FE5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403DE"/>
  <w15:chartTrackingRefBased/>
  <w15:docId w15:val="{C894EEE9-52E4-4A2B-839B-44340F4A0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7D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70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336776">
      <w:bodyDiv w:val="1"/>
      <w:marLeft w:val="0"/>
      <w:marRight w:val="0"/>
      <w:marTop w:val="0"/>
      <w:marBottom w:val="0"/>
      <w:divBdr>
        <w:top w:val="none" w:sz="0" w:space="0" w:color="auto"/>
        <w:left w:val="none" w:sz="0" w:space="0" w:color="auto"/>
        <w:bottom w:val="none" w:sz="0" w:space="0" w:color="auto"/>
        <w:right w:val="none" w:sz="0" w:space="0" w:color="auto"/>
      </w:divBdr>
    </w:div>
    <w:div w:id="307823307">
      <w:bodyDiv w:val="1"/>
      <w:marLeft w:val="0"/>
      <w:marRight w:val="0"/>
      <w:marTop w:val="0"/>
      <w:marBottom w:val="0"/>
      <w:divBdr>
        <w:top w:val="none" w:sz="0" w:space="0" w:color="auto"/>
        <w:left w:val="none" w:sz="0" w:space="0" w:color="auto"/>
        <w:bottom w:val="none" w:sz="0" w:space="0" w:color="auto"/>
        <w:right w:val="none" w:sz="0" w:space="0" w:color="auto"/>
      </w:divBdr>
      <w:divsChild>
        <w:div w:id="66003490">
          <w:marLeft w:val="360"/>
          <w:marRight w:val="0"/>
          <w:marTop w:val="0"/>
          <w:marBottom w:val="0"/>
          <w:divBdr>
            <w:top w:val="none" w:sz="0" w:space="0" w:color="auto"/>
            <w:left w:val="none" w:sz="0" w:space="0" w:color="auto"/>
            <w:bottom w:val="none" w:sz="0" w:space="0" w:color="auto"/>
            <w:right w:val="none" w:sz="0" w:space="0" w:color="auto"/>
          </w:divBdr>
        </w:div>
        <w:div w:id="683243103">
          <w:marLeft w:val="360"/>
          <w:marRight w:val="0"/>
          <w:marTop w:val="0"/>
          <w:marBottom w:val="0"/>
          <w:divBdr>
            <w:top w:val="none" w:sz="0" w:space="0" w:color="auto"/>
            <w:left w:val="none" w:sz="0" w:space="0" w:color="auto"/>
            <w:bottom w:val="none" w:sz="0" w:space="0" w:color="auto"/>
            <w:right w:val="none" w:sz="0" w:space="0" w:color="auto"/>
          </w:divBdr>
        </w:div>
        <w:div w:id="1887793653">
          <w:marLeft w:val="360"/>
          <w:marRight w:val="0"/>
          <w:marTop w:val="0"/>
          <w:marBottom w:val="0"/>
          <w:divBdr>
            <w:top w:val="none" w:sz="0" w:space="0" w:color="auto"/>
            <w:left w:val="none" w:sz="0" w:space="0" w:color="auto"/>
            <w:bottom w:val="none" w:sz="0" w:space="0" w:color="auto"/>
            <w:right w:val="none" w:sz="0" w:space="0" w:color="auto"/>
          </w:divBdr>
        </w:div>
        <w:div w:id="1013338028">
          <w:marLeft w:val="360"/>
          <w:marRight w:val="0"/>
          <w:marTop w:val="0"/>
          <w:marBottom w:val="0"/>
          <w:divBdr>
            <w:top w:val="none" w:sz="0" w:space="0" w:color="auto"/>
            <w:left w:val="none" w:sz="0" w:space="0" w:color="auto"/>
            <w:bottom w:val="none" w:sz="0" w:space="0" w:color="auto"/>
            <w:right w:val="none" w:sz="0" w:space="0" w:color="auto"/>
          </w:divBdr>
        </w:div>
      </w:divsChild>
    </w:div>
    <w:div w:id="312026380">
      <w:bodyDiv w:val="1"/>
      <w:marLeft w:val="0"/>
      <w:marRight w:val="0"/>
      <w:marTop w:val="0"/>
      <w:marBottom w:val="0"/>
      <w:divBdr>
        <w:top w:val="none" w:sz="0" w:space="0" w:color="auto"/>
        <w:left w:val="none" w:sz="0" w:space="0" w:color="auto"/>
        <w:bottom w:val="none" w:sz="0" w:space="0" w:color="auto"/>
        <w:right w:val="none" w:sz="0" w:space="0" w:color="auto"/>
      </w:divBdr>
      <w:divsChild>
        <w:div w:id="1343509540">
          <w:marLeft w:val="-720"/>
          <w:marRight w:val="0"/>
          <w:marTop w:val="0"/>
          <w:marBottom w:val="0"/>
          <w:divBdr>
            <w:top w:val="none" w:sz="0" w:space="0" w:color="auto"/>
            <w:left w:val="none" w:sz="0" w:space="0" w:color="auto"/>
            <w:bottom w:val="none" w:sz="0" w:space="0" w:color="auto"/>
            <w:right w:val="none" w:sz="0" w:space="0" w:color="auto"/>
          </w:divBdr>
        </w:div>
      </w:divsChild>
    </w:div>
    <w:div w:id="433407880">
      <w:bodyDiv w:val="1"/>
      <w:marLeft w:val="0"/>
      <w:marRight w:val="0"/>
      <w:marTop w:val="0"/>
      <w:marBottom w:val="0"/>
      <w:divBdr>
        <w:top w:val="none" w:sz="0" w:space="0" w:color="auto"/>
        <w:left w:val="none" w:sz="0" w:space="0" w:color="auto"/>
        <w:bottom w:val="none" w:sz="0" w:space="0" w:color="auto"/>
        <w:right w:val="none" w:sz="0" w:space="0" w:color="auto"/>
      </w:divBdr>
      <w:divsChild>
        <w:div w:id="1234705374">
          <w:marLeft w:val="-720"/>
          <w:marRight w:val="0"/>
          <w:marTop w:val="0"/>
          <w:marBottom w:val="0"/>
          <w:divBdr>
            <w:top w:val="none" w:sz="0" w:space="0" w:color="auto"/>
            <w:left w:val="none" w:sz="0" w:space="0" w:color="auto"/>
            <w:bottom w:val="none" w:sz="0" w:space="0" w:color="auto"/>
            <w:right w:val="none" w:sz="0" w:space="0" w:color="auto"/>
          </w:divBdr>
        </w:div>
      </w:divsChild>
    </w:div>
    <w:div w:id="460002520">
      <w:bodyDiv w:val="1"/>
      <w:marLeft w:val="0"/>
      <w:marRight w:val="0"/>
      <w:marTop w:val="0"/>
      <w:marBottom w:val="0"/>
      <w:divBdr>
        <w:top w:val="none" w:sz="0" w:space="0" w:color="auto"/>
        <w:left w:val="none" w:sz="0" w:space="0" w:color="auto"/>
        <w:bottom w:val="none" w:sz="0" w:space="0" w:color="auto"/>
        <w:right w:val="none" w:sz="0" w:space="0" w:color="auto"/>
      </w:divBdr>
    </w:div>
    <w:div w:id="587424816">
      <w:bodyDiv w:val="1"/>
      <w:marLeft w:val="0"/>
      <w:marRight w:val="0"/>
      <w:marTop w:val="0"/>
      <w:marBottom w:val="0"/>
      <w:divBdr>
        <w:top w:val="none" w:sz="0" w:space="0" w:color="auto"/>
        <w:left w:val="none" w:sz="0" w:space="0" w:color="auto"/>
        <w:bottom w:val="none" w:sz="0" w:space="0" w:color="auto"/>
        <w:right w:val="none" w:sz="0" w:space="0" w:color="auto"/>
      </w:divBdr>
      <w:divsChild>
        <w:div w:id="1776365248">
          <w:marLeft w:val="-720"/>
          <w:marRight w:val="0"/>
          <w:marTop w:val="0"/>
          <w:marBottom w:val="0"/>
          <w:divBdr>
            <w:top w:val="none" w:sz="0" w:space="0" w:color="auto"/>
            <w:left w:val="none" w:sz="0" w:space="0" w:color="auto"/>
            <w:bottom w:val="none" w:sz="0" w:space="0" w:color="auto"/>
            <w:right w:val="none" w:sz="0" w:space="0" w:color="auto"/>
          </w:divBdr>
        </w:div>
      </w:divsChild>
    </w:div>
    <w:div w:id="859466011">
      <w:bodyDiv w:val="1"/>
      <w:marLeft w:val="0"/>
      <w:marRight w:val="0"/>
      <w:marTop w:val="0"/>
      <w:marBottom w:val="0"/>
      <w:divBdr>
        <w:top w:val="none" w:sz="0" w:space="0" w:color="auto"/>
        <w:left w:val="none" w:sz="0" w:space="0" w:color="auto"/>
        <w:bottom w:val="none" w:sz="0" w:space="0" w:color="auto"/>
        <w:right w:val="none" w:sz="0" w:space="0" w:color="auto"/>
      </w:divBdr>
      <w:divsChild>
        <w:div w:id="1631743051">
          <w:marLeft w:val="-720"/>
          <w:marRight w:val="0"/>
          <w:marTop w:val="0"/>
          <w:marBottom w:val="0"/>
          <w:divBdr>
            <w:top w:val="none" w:sz="0" w:space="0" w:color="auto"/>
            <w:left w:val="none" w:sz="0" w:space="0" w:color="auto"/>
            <w:bottom w:val="none" w:sz="0" w:space="0" w:color="auto"/>
            <w:right w:val="none" w:sz="0" w:space="0" w:color="auto"/>
          </w:divBdr>
        </w:div>
      </w:divsChild>
    </w:div>
    <w:div w:id="1021319943">
      <w:bodyDiv w:val="1"/>
      <w:marLeft w:val="0"/>
      <w:marRight w:val="0"/>
      <w:marTop w:val="0"/>
      <w:marBottom w:val="0"/>
      <w:divBdr>
        <w:top w:val="none" w:sz="0" w:space="0" w:color="auto"/>
        <w:left w:val="none" w:sz="0" w:space="0" w:color="auto"/>
        <w:bottom w:val="none" w:sz="0" w:space="0" w:color="auto"/>
        <w:right w:val="none" w:sz="0" w:space="0" w:color="auto"/>
      </w:divBdr>
      <w:divsChild>
        <w:div w:id="1042631423">
          <w:marLeft w:val="-720"/>
          <w:marRight w:val="0"/>
          <w:marTop w:val="0"/>
          <w:marBottom w:val="0"/>
          <w:divBdr>
            <w:top w:val="none" w:sz="0" w:space="0" w:color="auto"/>
            <w:left w:val="none" w:sz="0" w:space="0" w:color="auto"/>
            <w:bottom w:val="none" w:sz="0" w:space="0" w:color="auto"/>
            <w:right w:val="none" w:sz="0" w:space="0" w:color="auto"/>
          </w:divBdr>
        </w:div>
      </w:divsChild>
    </w:div>
    <w:div w:id="1116097956">
      <w:bodyDiv w:val="1"/>
      <w:marLeft w:val="0"/>
      <w:marRight w:val="0"/>
      <w:marTop w:val="0"/>
      <w:marBottom w:val="0"/>
      <w:divBdr>
        <w:top w:val="none" w:sz="0" w:space="0" w:color="auto"/>
        <w:left w:val="none" w:sz="0" w:space="0" w:color="auto"/>
        <w:bottom w:val="none" w:sz="0" w:space="0" w:color="auto"/>
        <w:right w:val="none" w:sz="0" w:space="0" w:color="auto"/>
      </w:divBdr>
      <w:divsChild>
        <w:div w:id="1248803452">
          <w:marLeft w:val="-720"/>
          <w:marRight w:val="0"/>
          <w:marTop w:val="0"/>
          <w:marBottom w:val="0"/>
          <w:divBdr>
            <w:top w:val="none" w:sz="0" w:space="0" w:color="auto"/>
            <w:left w:val="none" w:sz="0" w:space="0" w:color="auto"/>
            <w:bottom w:val="none" w:sz="0" w:space="0" w:color="auto"/>
            <w:right w:val="none" w:sz="0" w:space="0" w:color="auto"/>
          </w:divBdr>
        </w:div>
      </w:divsChild>
    </w:div>
    <w:div w:id="1444884572">
      <w:bodyDiv w:val="1"/>
      <w:marLeft w:val="0"/>
      <w:marRight w:val="0"/>
      <w:marTop w:val="0"/>
      <w:marBottom w:val="0"/>
      <w:divBdr>
        <w:top w:val="none" w:sz="0" w:space="0" w:color="auto"/>
        <w:left w:val="none" w:sz="0" w:space="0" w:color="auto"/>
        <w:bottom w:val="none" w:sz="0" w:space="0" w:color="auto"/>
        <w:right w:val="none" w:sz="0" w:space="0" w:color="auto"/>
      </w:divBdr>
    </w:div>
    <w:div w:id="1582251959">
      <w:bodyDiv w:val="1"/>
      <w:marLeft w:val="0"/>
      <w:marRight w:val="0"/>
      <w:marTop w:val="0"/>
      <w:marBottom w:val="0"/>
      <w:divBdr>
        <w:top w:val="none" w:sz="0" w:space="0" w:color="auto"/>
        <w:left w:val="none" w:sz="0" w:space="0" w:color="auto"/>
        <w:bottom w:val="none" w:sz="0" w:space="0" w:color="auto"/>
        <w:right w:val="none" w:sz="0" w:space="0" w:color="auto"/>
      </w:divBdr>
    </w:div>
    <w:div w:id="1817598931">
      <w:bodyDiv w:val="1"/>
      <w:marLeft w:val="0"/>
      <w:marRight w:val="0"/>
      <w:marTop w:val="0"/>
      <w:marBottom w:val="0"/>
      <w:divBdr>
        <w:top w:val="none" w:sz="0" w:space="0" w:color="auto"/>
        <w:left w:val="none" w:sz="0" w:space="0" w:color="auto"/>
        <w:bottom w:val="none" w:sz="0" w:space="0" w:color="auto"/>
        <w:right w:val="none" w:sz="0" w:space="0" w:color="auto"/>
      </w:divBdr>
      <w:divsChild>
        <w:div w:id="704528077">
          <w:marLeft w:val="-720"/>
          <w:marRight w:val="0"/>
          <w:marTop w:val="0"/>
          <w:marBottom w:val="0"/>
          <w:divBdr>
            <w:top w:val="none" w:sz="0" w:space="0" w:color="auto"/>
            <w:left w:val="none" w:sz="0" w:space="0" w:color="auto"/>
            <w:bottom w:val="none" w:sz="0" w:space="0" w:color="auto"/>
            <w:right w:val="none" w:sz="0" w:space="0" w:color="auto"/>
          </w:divBdr>
        </w:div>
      </w:divsChild>
    </w:div>
    <w:div w:id="1911184594">
      <w:bodyDiv w:val="1"/>
      <w:marLeft w:val="0"/>
      <w:marRight w:val="0"/>
      <w:marTop w:val="0"/>
      <w:marBottom w:val="0"/>
      <w:divBdr>
        <w:top w:val="none" w:sz="0" w:space="0" w:color="auto"/>
        <w:left w:val="none" w:sz="0" w:space="0" w:color="auto"/>
        <w:bottom w:val="none" w:sz="0" w:space="0" w:color="auto"/>
        <w:right w:val="none" w:sz="0" w:space="0" w:color="auto"/>
      </w:divBdr>
      <w:divsChild>
        <w:div w:id="471290268">
          <w:marLeft w:val="-720"/>
          <w:marRight w:val="0"/>
          <w:marTop w:val="0"/>
          <w:marBottom w:val="0"/>
          <w:divBdr>
            <w:top w:val="none" w:sz="0" w:space="0" w:color="auto"/>
            <w:left w:val="none" w:sz="0" w:space="0" w:color="auto"/>
            <w:bottom w:val="none" w:sz="0" w:space="0" w:color="auto"/>
            <w:right w:val="none" w:sz="0" w:space="0" w:color="auto"/>
          </w:divBdr>
        </w:div>
      </w:divsChild>
    </w:div>
    <w:div w:id="2074114912">
      <w:bodyDiv w:val="1"/>
      <w:marLeft w:val="0"/>
      <w:marRight w:val="0"/>
      <w:marTop w:val="0"/>
      <w:marBottom w:val="0"/>
      <w:divBdr>
        <w:top w:val="none" w:sz="0" w:space="0" w:color="auto"/>
        <w:left w:val="none" w:sz="0" w:space="0" w:color="auto"/>
        <w:bottom w:val="none" w:sz="0" w:space="0" w:color="auto"/>
        <w:right w:val="none" w:sz="0" w:space="0" w:color="auto"/>
      </w:divBdr>
    </w:div>
    <w:div w:id="2141260400">
      <w:bodyDiv w:val="1"/>
      <w:marLeft w:val="0"/>
      <w:marRight w:val="0"/>
      <w:marTop w:val="0"/>
      <w:marBottom w:val="0"/>
      <w:divBdr>
        <w:top w:val="none" w:sz="0" w:space="0" w:color="auto"/>
        <w:left w:val="none" w:sz="0" w:space="0" w:color="auto"/>
        <w:bottom w:val="none" w:sz="0" w:space="0" w:color="auto"/>
        <w:right w:val="none" w:sz="0" w:space="0" w:color="auto"/>
      </w:divBdr>
      <w:divsChild>
        <w:div w:id="32809630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11</Pages>
  <Words>3602</Words>
  <Characters>20533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13</cp:revision>
  <dcterms:created xsi:type="dcterms:W3CDTF">2025-10-29T09:18:00Z</dcterms:created>
  <dcterms:modified xsi:type="dcterms:W3CDTF">2025-10-29T14:46:00Z</dcterms:modified>
</cp:coreProperties>
</file>