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2163" w:rsidRPr="00982163" w:rsidRDefault="00982163" w:rsidP="00982163">
      <w:pPr>
        <w:spacing w:line="360" w:lineRule="auto"/>
        <w:rPr>
          <w:rFonts w:ascii="Arial" w:hAnsi="Arial" w:cs="Arial"/>
          <w:sz w:val="24"/>
          <w:u w:val="single"/>
        </w:rPr>
      </w:pPr>
      <w:r w:rsidRPr="00982163">
        <w:rPr>
          <w:rFonts w:ascii="Arial" w:hAnsi="Arial" w:cs="Arial"/>
          <w:sz w:val="24"/>
          <w:u w:val="single"/>
        </w:rPr>
        <w:t>Discuss the importance and effectiveness of developing Assessment for Learning throughout the primary school, including critical analysis of personal implementation of ONE AfL strategy from Professional Teaching Experience.</w:t>
      </w:r>
    </w:p>
    <w:p w:rsidR="00982163" w:rsidRPr="00982163" w:rsidRDefault="00982163" w:rsidP="00982163">
      <w:pPr>
        <w:spacing w:line="360" w:lineRule="auto"/>
        <w:rPr>
          <w:rFonts w:ascii="Arial" w:hAnsi="Arial" w:cs="Arial"/>
          <w:sz w:val="24"/>
        </w:rPr>
      </w:pP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Assessment for learning (AfL) is used within the primary school to find out where learners currently are within their learning, what their next steps are to move their learning on and how best for them to get there. AfL should be imbedded within the teaching of the national curriculum and can be presented in many ways to monitor children’s learning. Assessment for learning is all about improving the children’s learning and implementing a continuum of learning by monitoring and assessing their learning using AfL strategies, whereas assessment of learning is focused on proving the learning. Assessment for learning has been pioneered over the last decade following research completed by Black and William (1998), ‘Inside the black box’. The children must have opportunities to be able to give feedback on how their learning is progressing and are entitled to have opportunity to have their work adapted to suit their needs accordingly. Teachers can use AfL to assess the children’s progress and base their teaching on the feedback given by methods of AfL. Assessment for learning strategies are a form of formative assessment where learning is assessed in the short term and is focused on giving ongoing feedback and means that planning is continuously altered according to feedback. Feedback can be given in many forms and </w:t>
      </w:r>
      <w:proofErr w:type="spellStart"/>
      <w:r w:rsidRPr="00982163">
        <w:rPr>
          <w:rFonts w:ascii="Arial" w:hAnsi="Arial" w:cs="Arial"/>
          <w:sz w:val="24"/>
        </w:rPr>
        <w:t>Afl</w:t>
      </w:r>
      <w:proofErr w:type="spellEnd"/>
      <w:r w:rsidRPr="00982163">
        <w:rPr>
          <w:rFonts w:ascii="Arial" w:hAnsi="Arial" w:cs="Arial"/>
          <w:sz w:val="24"/>
        </w:rPr>
        <w:t xml:space="preserve"> strategies allows for differing methods of feedback to be given. </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The AfL strategy that the writer has chosen to analysis is ‘Peer marking’, this strategy is a form of peer assessment which is a vital element of assessment for learning. There are 4 main elements to AfL, these are: Sharing criteria with learners, quality of questions and talk, use and quality of feedback and peer and self-assessment. During the implementation of ‘peer marking’ within the class room, the writer found that there are many factors to consider when implementing an AfL strategy. The pupils were familiar with peer assessment strategies so were aware of the principles of the expected feedback. This was very important, as the children need to be aware of what appropriate vocabulary is to be used when assessing their peers otherwise their feedback may not be purposeful. The children were provided </w:t>
      </w:r>
      <w:r w:rsidRPr="00982163">
        <w:rPr>
          <w:rFonts w:ascii="Arial" w:hAnsi="Arial" w:cs="Arial"/>
          <w:sz w:val="24"/>
        </w:rPr>
        <w:lastRenderedPageBreak/>
        <w:t>with the success criteria for the activity and as a class they read through it before beginning the lesson. Sharing the success criteria meant the children were aware of what was expected of them within their work and what they needed to show they were achieving during the work. It is also a useful resource that can be used during peer assessment as the children are aware of what they are looking for that their peers have achieved within their work</w:t>
      </w:r>
      <w:r w:rsidR="00914D64">
        <w:rPr>
          <w:rFonts w:ascii="Arial" w:hAnsi="Arial" w:cs="Arial"/>
          <w:sz w:val="24"/>
        </w:rPr>
        <w:t>.</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The writer adapted this strategy to suit the age range of the pupils, which was within the foundation phase, year two. Although, it was used within the foundation phase, peer marking was used frequently from Nursery through to year six and it was a whole school continuum. Due to the implementation at the early stage of education, the children are accustomed to the criteria’s involved with peer marking and as they progress through the school, the feedback and criteria becomes more complex. Further up the year groups the children would use ‘RUCSAC’ stickers to peer marking, instead of the </w:t>
      </w:r>
      <w:proofErr w:type="spellStart"/>
      <w:r w:rsidRPr="00982163">
        <w:rPr>
          <w:rFonts w:ascii="Arial" w:hAnsi="Arial" w:cs="Arial"/>
          <w:sz w:val="24"/>
        </w:rPr>
        <w:t>supersaur</w:t>
      </w:r>
      <w:proofErr w:type="spellEnd"/>
      <w:r w:rsidRPr="00982163">
        <w:rPr>
          <w:rFonts w:ascii="Arial" w:hAnsi="Arial" w:cs="Arial"/>
          <w:sz w:val="24"/>
        </w:rPr>
        <w:t xml:space="preserve"> stickers used in the foundation phase. The purpose of both these stickers during peer marking was as a visual representation of the feedback given by their peers. Visual aids to change when transitioning between the phases, but the use of success criteria checklists that the writer used, remain the same, although more complex.</w:t>
      </w:r>
    </w:p>
    <w:p w:rsidR="00982163" w:rsidRPr="00982163" w:rsidRDefault="00982163" w:rsidP="00982163">
      <w:pPr>
        <w:spacing w:line="360" w:lineRule="auto"/>
        <w:rPr>
          <w:rFonts w:ascii="Arial" w:hAnsi="Arial" w:cs="Arial"/>
          <w:sz w:val="24"/>
        </w:rPr>
      </w:pPr>
      <w:r w:rsidRPr="00982163">
        <w:rPr>
          <w:rFonts w:ascii="Arial" w:hAnsi="Arial" w:cs="Arial"/>
          <w:sz w:val="24"/>
        </w:rPr>
        <w:t>The school that the writer was placed in used peer assessment ‘</w:t>
      </w:r>
      <w:proofErr w:type="spellStart"/>
      <w:r w:rsidRPr="00982163">
        <w:rPr>
          <w:rFonts w:ascii="Arial" w:hAnsi="Arial" w:cs="Arial"/>
          <w:sz w:val="24"/>
        </w:rPr>
        <w:t>Supersaur</w:t>
      </w:r>
      <w:proofErr w:type="spellEnd"/>
      <w:r w:rsidRPr="00982163">
        <w:rPr>
          <w:rFonts w:ascii="Arial" w:hAnsi="Arial" w:cs="Arial"/>
          <w:sz w:val="24"/>
        </w:rPr>
        <w:t>’ stickers. These were available for the children during peer marking and were part of the whole school marking policy. They could be used to feedback if the children where highlighting certain qualities within their work. For example, the children would have a ‘</w:t>
      </w:r>
      <w:proofErr w:type="spellStart"/>
      <w:r w:rsidRPr="00982163">
        <w:rPr>
          <w:rFonts w:ascii="Arial" w:hAnsi="Arial" w:cs="Arial"/>
          <w:sz w:val="24"/>
        </w:rPr>
        <w:t>tryasaur</w:t>
      </w:r>
      <w:proofErr w:type="spellEnd"/>
      <w:r w:rsidRPr="00982163">
        <w:rPr>
          <w:rFonts w:ascii="Arial" w:hAnsi="Arial" w:cs="Arial"/>
          <w:sz w:val="24"/>
        </w:rPr>
        <w:t>’ stickers if they were showing that they were attempting element of their work even if they weren’t sure and a ‘</w:t>
      </w:r>
      <w:proofErr w:type="spellStart"/>
      <w:r w:rsidRPr="00982163">
        <w:rPr>
          <w:rFonts w:ascii="Arial" w:hAnsi="Arial" w:cs="Arial"/>
          <w:sz w:val="24"/>
        </w:rPr>
        <w:t>thinkasaur</w:t>
      </w:r>
      <w:proofErr w:type="spellEnd"/>
      <w:r w:rsidRPr="00982163">
        <w:rPr>
          <w:rFonts w:ascii="Arial" w:hAnsi="Arial" w:cs="Arial"/>
          <w:sz w:val="24"/>
        </w:rPr>
        <w:t xml:space="preserve">’ if they were highlighting their thinking skills. Although these stickers were useful for highlighting qualities within the children’s work with in the foundation phase, the writer feels that at times they were not very purposeful. They did not directly link to a specific skill that the children needed to work on nor link to how they could move their learning on. However, the writer did use them within the peer marking as the children were accustomed to using them. When peer marking the children would each be given a success criteria sticker that had an area for feedback at the bottom. This was specific to what feedback the writer wanted the children to give their peers. The children had 3 elements to look at. Firstly, they were to look at the success criteria and tick if their </w:t>
      </w:r>
      <w:r w:rsidRPr="00982163">
        <w:rPr>
          <w:rFonts w:ascii="Arial" w:hAnsi="Arial" w:cs="Arial"/>
          <w:sz w:val="24"/>
        </w:rPr>
        <w:lastRenderedPageBreak/>
        <w:t xml:space="preserve">peer had showed they had achieved this. Next, they would have to complete the ‘WWW’, this is the ‘what went well’. It is important that the feedback has positive elements and positivity is reinforced throughout, children must not feel that the feedback is all negative and any feedback should be constructive. The last element of the feedback is the ‘EBI’, which means ‘Even better if’. Here the children will give a constructive comment on how they could improve an aspect, this allows for the children to have a starting point of where to go next. The children use this marking strategy right through their school experience which enables them to use it effectively. A consideration the writer would present to the school would be to ensure that the staff are trained in what they want the children to be specifically achieve during peer marking and ensure that the feedback given by the children is frequently purposeful. If they are not producing feedback that is useful to their </w:t>
      </w:r>
      <w:r w:rsidR="00914D64" w:rsidRPr="00982163">
        <w:rPr>
          <w:rFonts w:ascii="Arial" w:hAnsi="Arial" w:cs="Arial"/>
          <w:sz w:val="24"/>
        </w:rPr>
        <w:t>peers,</w:t>
      </w:r>
      <w:r w:rsidRPr="00982163">
        <w:rPr>
          <w:rFonts w:ascii="Arial" w:hAnsi="Arial" w:cs="Arial"/>
          <w:sz w:val="24"/>
        </w:rPr>
        <w:t xml:space="preserve"> then perhaps another strategy may be used.</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Children </w:t>
      </w:r>
      <w:r w:rsidR="00914D64" w:rsidRPr="00982163">
        <w:rPr>
          <w:rFonts w:ascii="Arial" w:hAnsi="Arial" w:cs="Arial"/>
          <w:sz w:val="24"/>
        </w:rPr>
        <w:t>can</w:t>
      </w:r>
      <w:r w:rsidRPr="00982163">
        <w:rPr>
          <w:rFonts w:ascii="Arial" w:hAnsi="Arial" w:cs="Arial"/>
          <w:sz w:val="24"/>
        </w:rPr>
        <w:t xml:space="preserve"> imitate how they have achieved a </w:t>
      </w:r>
      <w:proofErr w:type="gramStart"/>
      <w:r w:rsidRPr="00982163">
        <w:rPr>
          <w:rFonts w:ascii="Arial" w:hAnsi="Arial" w:cs="Arial"/>
          <w:sz w:val="24"/>
        </w:rPr>
        <w:t>particular skill</w:t>
      </w:r>
      <w:proofErr w:type="gramEnd"/>
      <w:r w:rsidRPr="00982163">
        <w:rPr>
          <w:rFonts w:ascii="Arial" w:hAnsi="Arial" w:cs="Arial"/>
          <w:sz w:val="24"/>
        </w:rPr>
        <w:t xml:space="preserve"> and can convey these skills to their peers and they are able to use the same language as their peers which means that the children are more willing to accept criticism and feedback from their peers more than they are their teachers (Grigg, 201</w:t>
      </w:r>
      <w:r w:rsidR="009142C4">
        <w:rPr>
          <w:rFonts w:ascii="Arial" w:hAnsi="Arial" w:cs="Arial"/>
          <w:sz w:val="24"/>
        </w:rPr>
        <w:t>0</w:t>
      </w:r>
      <w:r w:rsidRPr="00982163">
        <w:rPr>
          <w:rFonts w:ascii="Arial" w:hAnsi="Arial" w:cs="Arial"/>
          <w:sz w:val="24"/>
        </w:rPr>
        <w:t>).</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William and Black (1998) concluded that there were many factors that hindered the development of Assessment for learning and barriers needed to be removed </w:t>
      </w:r>
      <w:proofErr w:type="gramStart"/>
      <w:r w:rsidRPr="00982163">
        <w:rPr>
          <w:rFonts w:ascii="Arial" w:hAnsi="Arial" w:cs="Arial"/>
          <w:sz w:val="24"/>
        </w:rPr>
        <w:t>in order for</w:t>
      </w:r>
      <w:proofErr w:type="gramEnd"/>
      <w:r w:rsidRPr="00982163">
        <w:rPr>
          <w:rFonts w:ascii="Arial" w:hAnsi="Arial" w:cs="Arial"/>
          <w:sz w:val="24"/>
        </w:rPr>
        <w:t xml:space="preserve"> effective learning to take place. These barriers included the children feeling a negative impact of their results and marks and in turn there was much emphasis placed upon them to achieve certain grades which led to the pupils often being compared to one another. Following their research, they gave 4 key recommendations. These were; allow the children more time to think and provide their answers, present productive comments rather than simple marks, encourage children to assess each other and involve children in the designing of assessments and mark schemes. </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One of the main elements to effective feedback is feedback that is provided in a timely manner, usually immediately and during the lesson. Feedback should be forward thinking, and feedback given needs specify how the children can improve and move their learning on (Hattie,2008). However, peer assessment’s success depends on two factors. Firstly, pupils must be aware of what they are to look for </w:t>
      </w:r>
      <w:r w:rsidRPr="00982163">
        <w:rPr>
          <w:rFonts w:ascii="Arial" w:hAnsi="Arial" w:cs="Arial"/>
          <w:sz w:val="24"/>
        </w:rPr>
        <w:lastRenderedPageBreak/>
        <w:t>when assessing their peers work and what elements they are looking at for them to improve. Secondly, it’s the teacher’s responsibility to create a rapport between the children and create a safe open environment within the class where the children will feel comfortable giving their opinion without worrying they may upset others. (Grigg,201</w:t>
      </w:r>
      <w:r w:rsidR="009142C4">
        <w:rPr>
          <w:rFonts w:ascii="Arial" w:hAnsi="Arial" w:cs="Arial"/>
          <w:sz w:val="24"/>
        </w:rPr>
        <w:t>0</w:t>
      </w:r>
      <w:r w:rsidRPr="00982163">
        <w:rPr>
          <w:rFonts w:ascii="Arial" w:hAnsi="Arial" w:cs="Arial"/>
          <w:sz w:val="24"/>
        </w:rPr>
        <w:t xml:space="preserve">). The children must be accustomed to the various ways to peer assess, therefore there should be no issues with them having a free choice of assessment resources that they feel comfortable using. If the children are not used to the resources that they are provided with they will be unable to respond in an appropriate manner, therefor the learning will not be purposeful as the children would not have had feedback hat will aid them in moving their learning on. Using summative assessments throughout daily learning activities means that AfL strategies become even more effective as a learning tool as well as an assessment tool. Assessment can become a collaborative and social growth where both children and adults are involved and should be linked to aspects of the subject learning, values that the school hold and wider aims (Barnes,2011). Wiliam and Black (1998) said that </w:t>
      </w:r>
      <w:proofErr w:type="gramStart"/>
      <w:r w:rsidRPr="00982163">
        <w:rPr>
          <w:rFonts w:ascii="Arial" w:hAnsi="Arial" w:cs="Arial"/>
          <w:sz w:val="24"/>
        </w:rPr>
        <w:t>in order for</w:t>
      </w:r>
      <w:proofErr w:type="gramEnd"/>
      <w:r w:rsidRPr="00982163">
        <w:rPr>
          <w:rFonts w:ascii="Arial" w:hAnsi="Arial" w:cs="Arial"/>
          <w:sz w:val="24"/>
        </w:rPr>
        <w:t xml:space="preserve"> methods of formative assessment to be effective, children should become skilled in how to self-assess so that they are able to understand the main purposes of how they are learning and therefore understand what they need to do to achieve. The writer has taken on board how important this is, and in turn modelled this by including the success criteria which gives the children a basis for what they need to do to be successful in that area of learning. The success criteria would need to be differentiated and simplified for different abilities, even if it’s the same task. A </w:t>
      </w:r>
      <w:r w:rsidR="00914D64" w:rsidRPr="00982163">
        <w:rPr>
          <w:rFonts w:ascii="Arial" w:hAnsi="Arial" w:cs="Arial"/>
          <w:sz w:val="24"/>
        </w:rPr>
        <w:t>standardised success criterion</w:t>
      </w:r>
      <w:r w:rsidRPr="00982163">
        <w:rPr>
          <w:rFonts w:ascii="Arial" w:hAnsi="Arial" w:cs="Arial"/>
          <w:sz w:val="24"/>
        </w:rPr>
        <w:t xml:space="preserve"> won’t be achievable for all abilities. Dweck (2006) believes that success within learning depends on what mindset the children have. Some children have ‘fixed mindsets’, their </w:t>
      </w:r>
      <w:r w:rsidR="00914D64" w:rsidRPr="00982163">
        <w:rPr>
          <w:rFonts w:ascii="Arial" w:hAnsi="Arial" w:cs="Arial"/>
          <w:sz w:val="24"/>
        </w:rPr>
        <w:t>focus</w:t>
      </w:r>
      <w:r w:rsidRPr="00982163">
        <w:rPr>
          <w:rFonts w:ascii="Arial" w:hAnsi="Arial" w:cs="Arial"/>
          <w:sz w:val="24"/>
        </w:rPr>
        <w:t xml:space="preserve"> is to appear they are intelligent and are not particularly interested in actually learning. Whereas some people have a ‘growth mindset’, children who possess this mindset have the belief that they learn through effort and respond to feedback and challenges. Growth mindset children are able to learn from their mistakes and accept constructive criticism. Dweck believes that for children to change their mindset they must see things in a different perspective, fixed mindsets must move away from the facade of wanting to look intelligent.</w:t>
      </w:r>
    </w:p>
    <w:p w:rsidR="00982163" w:rsidRPr="00982163" w:rsidRDefault="00982163" w:rsidP="00982163">
      <w:pPr>
        <w:spacing w:line="360" w:lineRule="auto"/>
        <w:rPr>
          <w:rFonts w:ascii="Arial" w:hAnsi="Arial" w:cs="Arial"/>
          <w:sz w:val="24"/>
        </w:rPr>
      </w:pPr>
      <w:r w:rsidRPr="00982163">
        <w:rPr>
          <w:rFonts w:ascii="Arial" w:hAnsi="Arial" w:cs="Arial"/>
          <w:sz w:val="24"/>
        </w:rPr>
        <w:lastRenderedPageBreak/>
        <w:t xml:space="preserve">The Welsh Government (2010) highlighted that there has been evidence that AfL contributes to improvements in learners’ performance which eventually leads to higher quality outcomes for children and learners have an improved engagement in their own learning. The teacher’s role should always be to move children away from standardised responses and put in place strategy’s that allow them to give feedback about the quality of children’s work as well as how to improve their work. Peer assessment links with this, teachers should look to teach students how to judge quality work when giving a specific criterion and be able to know how they can modify their own work during creation. (Sadler,2013). </w:t>
      </w:r>
    </w:p>
    <w:p w:rsidR="00DE38D7" w:rsidRDefault="00982163" w:rsidP="00982163">
      <w:pPr>
        <w:spacing w:line="360" w:lineRule="auto"/>
        <w:rPr>
          <w:rFonts w:ascii="Arial" w:hAnsi="Arial" w:cs="Arial"/>
          <w:sz w:val="24"/>
        </w:rPr>
      </w:pPr>
      <w:r w:rsidRPr="00982163">
        <w:rPr>
          <w:rFonts w:ascii="Arial" w:hAnsi="Arial" w:cs="Arial"/>
          <w:sz w:val="24"/>
        </w:rPr>
        <w:t xml:space="preserve">In conclusion, Assessment for learning should be an </w:t>
      </w:r>
      <w:r w:rsidRPr="00982163">
        <w:rPr>
          <w:rFonts w:ascii="Arial" w:hAnsi="Arial" w:cs="Arial"/>
          <w:sz w:val="24"/>
        </w:rPr>
        <w:t>integral</w:t>
      </w:r>
      <w:r w:rsidRPr="00982163">
        <w:rPr>
          <w:rFonts w:ascii="Arial" w:hAnsi="Arial" w:cs="Arial"/>
          <w:sz w:val="24"/>
        </w:rPr>
        <w:t xml:space="preserve"> part of the pedagogy within primary </w:t>
      </w:r>
      <w:r w:rsidRPr="00982163">
        <w:rPr>
          <w:rFonts w:ascii="Arial" w:hAnsi="Arial" w:cs="Arial"/>
          <w:sz w:val="24"/>
        </w:rPr>
        <w:t>schools</w:t>
      </w:r>
      <w:r>
        <w:rPr>
          <w:rFonts w:ascii="Arial" w:hAnsi="Arial" w:cs="Arial"/>
          <w:sz w:val="24"/>
        </w:rPr>
        <w:t xml:space="preserve"> and should be implemented into all aspects of planning. It is of utmost importance that teachers are provided with training within their schools to ensure they all have the same level of competence in using AfL strategy’s, and differing strategies must be used to create fluidity and flexibility of assessing the children’s learning. Following the much evidence provided to support the use of ‘peer marking’, the writer believes that the use of this strategy was effective in developing assessment for learning and is a very effective strategy to use. On reflection, the writer wishes that they had ensured that all children were used to giving subject specific feedback, some responses were general. For example, “your work is good”, whereas others responded with “great use of adjectives, EBI, you make sure you use capital letters all the way through”. Without the use of formative assessment for learning strategy’s, the children’s development of learning would be hindered. Therefore, using AfL strategy’s is so important as they continually pinpoint areas for development. If only summative end of subject tests were used to assess </w:t>
      </w:r>
      <w:r w:rsidR="00914D64">
        <w:rPr>
          <w:rFonts w:ascii="Arial" w:hAnsi="Arial" w:cs="Arial"/>
          <w:sz w:val="24"/>
        </w:rPr>
        <w:t>learning,</w:t>
      </w:r>
      <w:bookmarkStart w:id="0" w:name="_GoBack"/>
      <w:bookmarkEnd w:id="0"/>
      <w:r>
        <w:rPr>
          <w:rFonts w:ascii="Arial" w:hAnsi="Arial" w:cs="Arial"/>
          <w:sz w:val="24"/>
        </w:rPr>
        <w:t xml:space="preserve"> then the children would not have opportunities to address the areas that they need to work on and develop and it </w:t>
      </w:r>
      <w:r w:rsidR="00933823">
        <w:rPr>
          <w:rFonts w:ascii="Arial" w:hAnsi="Arial" w:cs="Arial"/>
          <w:sz w:val="24"/>
        </w:rPr>
        <w:t>would</w:t>
      </w:r>
      <w:r>
        <w:rPr>
          <w:rFonts w:ascii="Arial" w:hAnsi="Arial" w:cs="Arial"/>
          <w:sz w:val="24"/>
        </w:rPr>
        <w:t xml:space="preserve"> mean that the end mark produced would not be a true </w:t>
      </w:r>
      <w:r w:rsidR="00933823">
        <w:rPr>
          <w:rFonts w:ascii="Arial" w:hAnsi="Arial" w:cs="Arial"/>
          <w:sz w:val="24"/>
        </w:rPr>
        <w:t>reflection</w:t>
      </w:r>
      <w:r>
        <w:rPr>
          <w:rFonts w:ascii="Arial" w:hAnsi="Arial" w:cs="Arial"/>
          <w:sz w:val="24"/>
        </w:rPr>
        <w:t xml:space="preserve"> of their actual ability. Summative assessments all</w:t>
      </w:r>
      <w:r w:rsidR="00933823">
        <w:rPr>
          <w:rFonts w:ascii="Arial" w:hAnsi="Arial" w:cs="Arial"/>
          <w:sz w:val="24"/>
        </w:rPr>
        <w:t>ow</w:t>
      </w:r>
      <w:r>
        <w:rPr>
          <w:rFonts w:ascii="Arial" w:hAnsi="Arial" w:cs="Arial"/>
          <w:sz w:val="24"/>
        </w:rPr>
        <w:t xml:space="preserve"> the </w:t>
      </w:r>
      <w:r w:rsidR="00933823">
        <w:rPr>
          <w:rFonts w:ascii="Arial" w:hAnsi="Arial" w:cs="Arial"/>
          <w:sz w:val="24"/>
        </w:rPr>
        <w:t>children</w:t>
      </w:r>
      <w:r>
        <w:rPr>
          <w:rFonts w:ascii="Arial" w:hAnsi="Arial" w:cs="Arial"/>
          <w:sz w:val="24"/>
        </w:rPr>
        <w:t xml:space="preserve"> to have the best learning </w:t>
      </w:r>
      <w:r w:rsidR="00933823">
        <w:rPr>
          <w:rFonts w:ascii="Arial" w:hAnsi="Arial" w:cs="Arial"/>
          <w:sz w:val="24"/>
        </w:rPr>
        <w:t>opportunities and focus on what’s best for their learning.</w:t>
      </w:r>
      <w:r>
        <w:rPr>
          <w:rFonts w:ascii="Arial" w:hAnsi="Arial" w:cs="Arial"/>
          <w:sz w:val="24"/>
        </w:rPr>
        <w:t xml:space="preserve"> </w:t>
      </w: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u w:val="single"/>
        </w:rPr>
      </w:pPr>
      <w:r w:rsidRPr="009142C4">
        <w:rPr>
          <w:rFonts w:ascii="Arial" w:hAnsi="Arial" w:cs="Arial"/>
          <w:sz w:val="24"/>
          <w:u w:val="single"/>
        </w:rPr>
        <w:lastRenderedPageBreak/>
        <w:t>Bibliography</w:t>
      </w:r>
      <w:r w:rsidR="009142C4" w:rsidRPr="009142C4">
        <w:rPr>
          <w:rFonts w:ascii="Arial" w:hAnsi="Arial" w:cs="Arial"/>
          <w:sz w:val="24"/>
          <w:u w:val="single"/>
        </w:rPr>
        <w:t>/Reference list:</w:t>
      </w:r>
    </w:p>
    <w:p w:rsidR="009142C4" w:rsidRDefault="009142C4" w:rsidP="00982163">
      <w:pPr>
        <w:spacing w:line="360" w:lineRule="auto"/>
        <w:rPr>
          <w:rFonts w:ascii="Arial" w:hAnsi="Arial" w:cs="Arial"/>
          <w:sz w:val="24"/>
        </w:rPr>
      </w:pPr>
    </w:p>
    <w:p w:rsidR="009142C4" w:rsidRDefault="009142C4" w:rsidP="00982163">
      <w:pPr>
        <w:spacing w:line="360" w:lineRule="auto"/>
        <w:rPr>
          <w:rFonts w:ascii="Arial" w:hAnsi="Arial" w:cs="Arial"/>
          <w:sz w:val="24"/>
        </w:rPr>
      </w:pPr>
      <w:r>
        <w:rPr>
          <w:rFonts w:ascii="Arial" w:hAnsi="Arial" w:cs="Arial"/>
          <w:sz w:val="24"/>
        </w:rPr>
        <w:t xml:space="preserve">Black, P. and Wiliam, D. (1998) </w:t>
      </w:r>
      <w:r w:rsidRPr="009142C4">
        <w:rPr>
          <w:rFonts w:ascii="Arial" w:hAnsi="Arial" w:cs="Arial"/>
          <w:i/>
          <w:sz w:val="24"/>
        </w:rPr>
        <w:t>Inside the Black Box</w:t>
      </w:r>
      <w:r>
        <w:rPr>
          <w:rFonts w:ascii="Arial" w:hAnsi="Arial" w:cs="Arial"/>
          <w:sz w:val="24"/>
        </w:rPr>
        <w:t>. Slough: NFER/Nelson.</w:t>
      </w:r>
    </w:p>
    <w:p w:rsidR="009142C4" w:rsidRDefault="009142C4" w:rsidP="00982163">
      <w:pPr>
        <w:spacing w:line="360" w:lineRule="auto"/>
        <w:rPr>
          <w:rFonts w:ascii="Arial" w:hAnsi="Arial" w:cs="Arial"/>
          <w:sz w:val="24"/>
        </w:rPr>
      </w:pPr>
    </w:p>
    <w:p w:rsidR="009142C4" w:rsidRDefault="009142C4" w:rsidP="00982163">
      <w:pPr>
        <w:spacing w:line="360" w:lineRule="auto"/>
        <w:rPr>
          <w:rFonts w:ascii="Arial" w:hAnsi="Arial" w:cs="Arial"/>
          <w:sz w:val="24"/>
        </w:rPr>
      </w:pPr>
      <w:r>
        <w:rPr>
          <w:rFonts w:ascii="Arial" w:hAnsi="Arial" w:cs="Arial"/>
          <w:sz w:val="24"/>
        </w:rPr>
        <w:t xml:space="preserve">Dweck, C. (2006) </w:t>
      </w:r>
      <w:r w:rsidRPr="009142C4">
        <w:rPr>
          <w:rFonts w:ascii="Arial" w:hAnsi="Arial" w:cs="Arial"/>
          <w:i/>
          <w:sz w:val="24"/>
        </w:rPr>
        <w:t>Mind-set: The New Psychology of Success</w:t>
      </w:r>
      <w:r>
        <w:rPr>
          <w:rFonts w:ascii="Arial" w:hAnsi="Arial" w:cs="Arial"/>
          <w:sz w:val="24"/>
        </w:rPr>
        <w:t>, New York: Random House.</w:t>
      </w:r>
    </w:p>
    <w:p w:rsidR="009142C4" w:rsidRDefault="009142C4" w:rsidP="00982163">
      <w:pPr>
        <w:spacing w:line="360" w:lineRule="auto"/>
        <w:rPr>
          <w:rFonts w:ascii="Arial" w:hAnsi="Arial" w:cs="Arial"/>
          <w:sz w:val="24"/>
        </w:rPr>
      </w:pPr>
    </w:p>
    <w:p w:rsidR="009142C4" w:rsidRDefault="009142C4" w:rsidP="00982163">
      <w:pPr>
        <w:spacing w:line="360" w:lineRule="auto"/>
        <w:rPr>
          <w:rFonts w:ascii="Arial" w:hAnsi="Arial" w:cs="Arial"/>
          <w:sz w:val="24"/>
        </w:rPr>
      </w:pPr>
      <w:r w:rsidRPr="009142C4">
        <w:rPr>
          <w:rFonts w:ascii="Arial" w:hAnsi="Arial" w:cs="Arial"/>
          <w:sz w:val="24"/>
        </w:rPr>
        <w:t>Grigg, R. (2010) Becoming an Outstanding Primary School Teacher, Harlow: Pearson, 2010.</w:t>
      </w:r>
    </w:p>
    <w:p w:rsidR="009142C4" w:rsidRDefault="009142C4" w:rsidP="00982163">
      <w:pPr>
        <w:spacing w:line="360" w:lineRule="auto"/>
        <w:rPr>
          <w:rFonts w:ascii="Arial" w:hAnsi="Arial" w:cs="Arial"/>
          <w:sz w:val="24"/>
        </w:rPr>
      </w:pPr>
    </w:p>
    <w:p w:rsidR="009142C4" w:rsidRDefault="0089215C" w:rsidP="00982163">
      <w:pPr>
        <w:spacing w:line="360" w:lineRule="auto"/>
        <w:rPr>
          <w:rFonts w:ascii="Arial" w:hAnsi="Arial" w:cs="Arial"/>
          <w:sz w:val="24"/>
        </w:rPr>
      </w:pPr>
      <w:proofErr w:type="spellStart"/>
      <w:r w:rsidRPr="0089215C">
        <w:rPr>
          <w:rFonts w:ascii="Arial" w:hAnsi="Arial" w:cs="Arial"/>
          <w:sz w:val="24"/>
        </w:rPr>
        <w:t>Hatties</w:t>
      </w:r>
      <w:proofErr w:type="spellEnd"/>
      <w:r w:rsidRPr="0089215C">
        <w:rPr>
          <w:rFonts w:ascii="Arial" w:hAnsi="Arial" w:cs="Arial"/>
          <w:sz w:val="24"/>
        </w:rPr>
        <w:t>, J. (200</w:t>
      </w:r>
      <w:r>
        <w:rPr>
          <w:rFonts w:ascii="Arial" w:hAnsi="Arial" w:cs="Arial"/>
          <w:sz w:val="24"/>
        </w:rPr>
        <w:t>8</w:t>
      </w:r>
      <w:r w:rsidRPr="0089215C">
        <w:rPr>
          <w:rFonts w:ascii="Arial" w:hAnsi="Arial" w:cs="Arial"/>
          <w:sz w:val="24"/>
        </w:rPr>
        <w:t>) Visible Learning, Abingdon: Routledge</w:t>
      </w:r>
    </w:p>
    <w:p w:rsidR="0089215C" w:rsidRDefault="0089215C" w:rsidP="00982163">
      <w:pPr>
        <w:spacing w:line="360" w:lineRule="auto"/>
        <w:rPr>
          <w:rFonts w:ascii="Arial" w:hAnsi="Arial" w:cs="Arial"/>
          <w:sz w:val="24"/>
        </w:rPr>
      </w:pPr>
    </w:p>
    <w:p w:rsidR="0089215C" w:rsidRDefault="0089215C" w:rsidP="00982163">
      <w:pPr>
        <w:spacing w:line="360" w:lineRule="auto"/>
        <w:rPr>
          <w:rFonts w:ascii="Arial" w:hAnsi="Arial" w:cs="Arial"/>
          <w:sz w:val="24"/>
        </w:rPr>
      </w:pPr>
      <w:r w:rsidRPr="0089215C">
        <w:rPr>
          <w:rFonts w:ascii="Arial" w:hAnsi="Arial" w:cs="Arial"/>
          <w:sz w:val="24"/>
        </w:rPr>
        <w:t xml:space="preserve">Barnes, J. (2015) Cross-Curricular Learning 3 – 14. 3rd </w:t>
      </w:r>
      <w:proofErr w:type="gramStart"/>
      <w:r w:rsidRPr="0089215C">
        <w:rPr>
          <w:rFonts w:ascii="Arial" w:hAnsi="Arial" w:cs="Arial"/>
          <w:sz w:val="24"/>
        </w:rPr>
        <w:t>Ed,.</w:t>
      </w:r>
      <w:proofErr w:type="gramEnd"/>
      <w:r w:rsidRPr="0089215C">
        <w:rPr>
          <w:rFonts w:ascii="Arial" w:hAnsi="Arial" w:cs="Arial"/>
          <w:sz w:val="24"/>
        </w:rPr>
        <w:t xml:space="preserve"> London. SAGE</w:t>
      </w:r>
    </w:p>
    <w:p w:rsidR="0089215C" w:rsidRDefault="0089215C" w:rsidP="00982163">
      <w:pPr>
        <w:spacing w:line="360" w:lineRule="auto"/>
        <w:rPr>
          <w:rFonts w:ascii="Arial" w:hAnsi="Arial" w:cs="Arial"/>
          <w:sz w:val="24"/>
        </w:rPr>
      </w:pPr>
    </w:p>
    <w:p w:rsidR="0089215C" w:rsidRDefault="0089215C" w:rsidP="00982163">
      <w:pPr>
        <w:spacing w:line="360" w:lineRule="auto"/>
        <w:rPr>
          <w:rFonts w:ascii="Arial" w:hAnsi="Arial" w:cs="Arial"/>
          <w:sz w:val="24"/>
        </w:rPr>
      </w:pPr>
      <w:r w:rsidRPr="0089215C">
        <w:rPr>
          <w:rFonts w:ascii="Arial" w:hAnsi="Arial" w:cs="Arial"/>
          <w:sz w:val="24"/>
        </w:rPr>
        <w:t>Welsh Government (201</w:t>
      </w:r>
      <w:r w:rsidR="00BA722B">
        <w:rPr>
          <w:rFonts w:ascii="Arial" w:hAnsi="Arial" w:cs="Arial"/>
          <w:sz w:val="24"/>
        </w:rPr>
        <w:t>0</w:t>
      </w:r>
      <w:r w:rsidRPr="0089215C">
        <w:rPr>
          <w:rFonts w:ascii="Arial" w:hAnsi="Arial" w:cs="Arial"/>
          <w:sz w:val="24"/>
        </w:rPr>
        <w:t>)</w:t>
      </w:r>
      <w:r w:rsidR="00BA722B" w:rsidRPr="00BA722B">
        <w:t xml:space="preserve"> </w:t>
      </w:r>
      <w:r w:rsidR="00BA722B" w:rsidRPr="00BA722B">
        <w:rPr>
          <w:rFonts w:ascii="Arial" w:hAnsi="Arial" w:cs="Arial"/>
          <w:i/>
          <w:sz w:val="24"/>
        </w:rPr>
        <w:t>How to develop thinking and assessment for learning in the classroom</w:t>
      </w:r>
      <w:r w:rsidRPr="0089215C">
        <w:rPr>
          <w:rFonts w:ascii="Arial" w:hAnsi="Arial" w:cs="Arial"/>
          <w:sz w:val="24"/>
        </w:rPr>
        <w:t>. Cardiff. Welsh Government.</w:t>
      </w:r>
    </w:p>
    <w:p w:rsidR="0089215C" w:rsidRDefault="0089215C" w:rsidP="00982163">
      <w:pPr>
        <w:spacing w:line="360" w:lineRule="auto"/>
        <w:rPr>
          <w:rFonts w:ascii="Arial" w:hAnsi="Arial" w:cs="Arial"/>
          <w:sz w:val="24"/>
        </w:rPr>
      </w:pPr>
    </w:p>
    <w:p w:rsidR="0089215C" w:rsidRDefault="0089215C" w:rsidP="00982163">
      <w:pPr>
        <w:spacing w:line="360" w:lineRule="auto"/>
        <w:rPr>
          <w:rFonts w:ascii="Arial" w:hAnsi="Arial" w:cs="Arial"/>
          <w:sz w:val="24"/>
        </w:rPr>
      </w:pPr>
      <w:r w:rsidRPr="0089215C">
        <w:rPr>
          <w:rFonts w:ascii="Arial" w:hAnsi="Arial" w:cs="Arial"/>
          <w:sz w:val="24"/>
        </w:rPr>
        <w:t>Welsh Government (201</w:t>
      </w:r>
      <w:r w:rsidR="00BA722B">
        <w:rPr>
          <w:rFonts w:ascii="Arial" w:hAnsi="Arial" w:cs="Arial"/>
          <w:sz w:val="24"/>
        </w:rPr>
        <w:t>0</w:t>
      </w:r>
      <w:r w:rsidRPr="00BA722B">
        <w:rPr>
          <w:rFonts w:ascii="Arial" w:hAnsi="Arial" w:cs="Arial"/>
          <w:i/>
          <w:sz w:val="24"/>
        </w:rPr>
        <w:t>)</w:t>
      </w:r>
      <w:r w:rsidR="00BA722B" w:rsidRPr="00BA722B">
        <w:rPr>
          <w:i/>
        </w:rPr>
        <w:t xml:space="preserve"> </w:t>
      </w:r>
      <w:r w:rsidR="00BA722B">
        <w:rPr>
          <w:rFonts w:ascii="Arial" w:hAnsi="Arial" w:cs="Arial"/>
          <w:i/>
          <w:sz w:val="24"/>
        </w:rPr>
        <w:t>Why</w:t>
      </w:r>
      <w:r w:rsidR="00BA722B" w:rsidRPr="00BA722B">
        <w:rPr>
          <w:rFonts w:ascii="Arial" w:hAnsi="Arial" w:cs="Arial"/>
          <w:i/>
          <w:sz w:val="24"/>
        </w:rPr>
        <w:t xml:space="preserve"> develop thinking and assessment for learning in the classroom.</w:t>
      </w:r>
      <w:r w:rsidR="00BA722B">
        <w:rPr>
          <w:rFonts w:ascii="Arial" w:hAnsi="Arial" w:cs="Arial"/>
          <w:sz w:val="24"/>
        </w:rPr>
        <w:t xml:space="preserve"> </w:t>
      </w:r>
      <w:r w:rsidRPr="0089215C">
        <w:rPr>
          <w:rFonts w:ascii="Arial" w:hAnsi="Arial" w:cs="Arial"/>
          <w:sz w:val="24"/>
        </w:rPr>
        <w:t>Cardiff. Welsh Government.</w:t>
      </w:r>
    </w:p>
    <w:p w:rsidR="0089215C" w:rsidRDefault="0089215C" w:rsidP="00982163">
      <w:pPr>
        <w:spacing w:line="360" w:lineRule="auto"/>
        <w:rPr>
          <w:rFonts w:ascii="Arial" w:hAnsi="Arial" w:cs="Arial"/>
          <w:sz w:val="24"/>
        </w:rPr>
      </w:pPr>
    </w:p>
    <w:p w:rsidR="00BA722B" w:rsidRDefault="00BA722B" w:rsidP="00982163">
      <w:pPr>
        <w:spacing w:line="360" w:lineRule="auto"/>
        <w:rPr>
          <w:rFonts w:ascii="Arial" w:hAnsi="Arial" w:cs="Arial"/>
          <w:sz w:val="24"/>
        </w:rPr>
      </w:pPr>
      <w:r w:rsidRPr="00BA722B">
        <w:rPr>
          <w:rFonts w:ascii="Arial" w:hAnsi="Arial" w:cs="Arial"/>
          <w:sz w:val="24"/>
        </w:rPr>
        <w:t>Black, P. et al. (2006) Assessment for Learning: Putting it into Practice, Berkshire: Open University Press</w:t>
      </w:r>
    </w:p>
    <w:p w:rsidR="00BA722B" w:rsidRDefault="00BA722B" w:rsidP="00982163">
      <w:pPr>
        <w:spacing w:line="360" w:lineRule="auto"/>
        <w:rPr>
          <w:rFonts w:ascii="Arial" w:hAnsi="Arial" w:cs="Arial"/>
          <w:sz w:val="24"/>
        </w:rPr>
      </w:pPr>
    </w:p>
    <w:p w:rsidR="00BA722B" w:rsidRDefault="00BA722B" w:rsidP="00982163">
      <w:pPr>
        <w:spacing w:line="360" w:lineRule="auto"/>
        <w:rPr>
          <w:rFonts w:ascii="Arial" w:hAnsi="Arial" w:cs="Arial"/>
          <w:sz w:val="24"/>
        </w:rPr>
      </w:pPr>
      <w:r w:rsidRPr="00BA722B">
        <w:rPr>
          <w:rFonts w:ascii="Arial" w:hAnsi="Arial" w:cs="Arial"/>
          <w:sz w:val="24"/>
        </w:rPr>
        <w:t>Welsh Assembly Government. (2009) Becoming a Qualified Teacher Handbook of Guidance 017/2009 (2009), Cardiff: WAG</w:t>
      </w:r>
    </w:p>
    <w:p w:rsidR="0089215C" w:rsidRDefault="0089215C" w:rsidP="00982163">
      <w:pPr>
        <w:spacing w:line="360" w:lineRule="auto"/>
        <w:rPr>
          <w:rFonts w:ascii="Arial" w:hAnsi="Arial" w:cs="Arial"/>
          <w:sz w:val="24"/>
        </w:rPr>
      </w:pPr>
    </w:p>
    <w:p w:rsidR="009142C4" w:rsidRPr="009142C4" w:rsidRDefault="009142C4" w:rsidP="00982163">
      <w:pPr>
        <w:spacing w:line="360" w:lineRule="auto"/>
        <w:rPr>
          <w:rFonts w:ascii="Arial" w:hAnsi="Arial" w:cs="Arial"/>
          <w:sz w:val="24"/>
        </w:rPr>
      </w:pPr>
    </w:p>
    <w:sectPr w:rsidR="009142C4" w:rsidRPr="00914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163"/>
    <w:rsid w:val="0089215C"/>
    <w:rsid w:val="009142C4"/>
    <w:rsid w:val="00914D64"/>
    <w:rsid w:val="00933823"/>
    <w:rsid w:val="00982163"/>
    <w:rsid w:val="009E30AD"/>
    <w:rsid w:val="00BA722B"/>
    <w:rsid w:val="00DE3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BB1A"/>
  <w15:chartTrackingRefBased/>
  <w15:docId w15:val="{2E299017-4826-4779-B399-94448C52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1731</TotalTime>
  <Pages>7</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dc:creator>
  <cp:keywords/>
  <dc:description/>
  <cp:lastModifiedBy>Kelsey Williams (1705705)</cp:lastModifiedBy>
  <cp:revision>5</cp:revision>
  <dcterms:created xsi:type="dcterms:W3CDTF">2018-12-05T15:38:00Z</dcterms:created>
  <dcterms:modified xsi:type="dcterms:W3CDTF">2018-12-06T20:29:00Z</dcterms:modified>
</cp:coreProperties>
</file>