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4A4C1" w14:textId="77777777" w:rsidR="00230F35" w:rsidRDefault="009B0267" w:rsidP="00230F35">
      <w:pPr>
        <w:pStyle w:val="NormalWeb"/>
        <w:spacing w:before="0" w:beforeAutospacing="0" w:after="0" w:afterAutospacing="0"/>
        <w:ind w:left="-180" w:right="-334"/>
      </w:pPr>
      <w:r>
        <w:pict w14:anchorId="1502E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25pt;height:50.1pt" o:bordertopcolor="this" o:borderleftcolor="this" o:borderbottomcolor="this" o:borderrightcolor="this">
            <v:imagedata r:id="rId8" o:title="TSD_logo2010"/>
            <w10:bordertop type="single" width="12"/>
            <w10:borderleft type="single" width="12"/>
            <w10:borderbottom type="single" width="12"/>
            <w10:borderright type="single" width="12"/>
          </v:shape>
        </w:pict>
      </w:r>
    </w:p>
    <w:p w14:paraId="3F215C93" w14:textId="77777777" w:rsidR="00230F35" w:rsidRDefault="00230F35" w:rsidP="00230F35">
      <w:pPr>
        <w:pStyle w:val="NormalWeb"/>
        <w:spacing w:before="0" w:beforeAutospacing="0" w:after="0" w:afterAutospacing="0"/>
        <w:ind w:left="-180" w:right="-334"/>
      </w:pPr>
    </w:p>
    <w:p w14:paraId="7DE952C8" w14:textId="77777777" w:rsidR="00A745B6" w:rsidRDefault="00A745B6" w:rsidP="00230F35">
      <w:pPr>
        <w:pStyle w:val="NormalWeb"/>
        <w:spacing w:before="0" w:beforeAutospacing="0" w:after="0" w:afterAutospacing="0"/>
        <w:ind w:left="-180" w:right="-334"/>
      </w:pPr>
    </w:p>
    <w:p w14:paraId="7B19CB9F" w14:textId="77777777"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CB5E37">
        <w:rPr>
          <w:rFonts w:ascii="Arial" w:hAnsi="Arial" w:cs="Arial"/>
          <w:b/>
          <w:sz w:val="28"/>
          <w:szCs w:val="28"/>
          <w:lang w:val="cy-GB"/>
        </w:rPr>
        <w:t xml:space="preserve">/Distance Learning </w:t>
      </w:r>
    </w:p>
    <w:p w14:paraId="27A59477"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163D5CE5" w14:textId="77777777" w:rsidR="002E67CE" w:rsidRPr="00230F35" w:rsidRDefault="002E67CE" w:rsidP="002E67CE">
      <w:pPr>
        <w:rPr>
          <w:rFonts w:ascii="Arial" w:hAnsi="Arial" w:cs="Arial"/>
          <w:sz w:val="28"/>
          <w:szCs w:val="28"/>
          <w:lang w:val="cy-GB"/>
        </w:rPr>
      </w:pPr>
    </w:p>
    <w:p w14:paraId="4B21717E"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5D0BC05E"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7529" w:rsidRPr="00230F35" w14:paraId="7312792B" w14:textId="77777777" w:rsidTr="00A745B6">
        <w:trPr>
          <w:trHeight w:val="614"/>
        </w:trPr>
        <w:tc>
          <w:tcPr>
            <w:tcW w:w="8856" w:type="dxa"/>
            <w:gridSpan w:val="5"/>
          </w:tcPr>
          <w:p w14:paraId="26DFCEEF"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4462FA63" w14:textId="77777777" w:rsidTr="00A745B6">
        <w:trPr>
          <w:trHeight w:val="718"/>
        </w:trPr>
        <w:tc>
          <w:tcPr>
            <w:tcW w:w="8856" w:type="dxa"/>
            <w:gridSpan w:val="5"/>
          </w:tcPr>
          <w:p w14:paraId="26BF585D" w14:textId="33F5284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431646">
              <w:rPr>
                <w:rFonts w:ascii="Arial" w:hAnsi="Arial" w:cs="Arial"/>
                <w:sz w:val="22"/>
                <w:szCs w:val="22"/>
              </w:rPr>
              <w:t xml:space="preserve"> Denize Jacques</w:t>
            </w:r>
          </w:p>
          <w:p w14:paraId="15ADB770" w14:textId="77777777" w:rsidR="00FA2A4C" w:rsidRPr="00230F35" w:rsidRDefault="00FA2A4C" w:rsidP="002F467C">
            <w:pPr>
              <w:pStyle w:val="NormalWeb"/>
              <w:spacing w:before="0" w:beforeAutospacing="0" w:after="0" w:afterAutospacing="0"/>
              <w:ind w:right="34"/>
              <w:rPr>
                <w:rFonts w:ascii="Arial" w:hAnsi="Arial" w:cs="Arial"/>
                <w:sz w:val="22"/>
                <w:szCs w:val="22"/>
              </w:rPr>
            </w:pPr>
          </w:p>
        </w:tc>
      </w:tr>
      <w:tr w:rsidR="00CE3B79" w:rsidRPr="00230F35" w14:paraId="336B4CC7" w14:textId="77777777" w:rsidTr="00A745B6">
        <w:trPr>
          <w:trHeight w:val="849"/>
        </w:trPr>
        <w:tc>
          <w:tcPr>
            <w:tcW w:w="4788" w:type="dxa"/>
          </w:tcPr>
          <w:p w14:paraId="242C725F" w14:textId="01CA2969"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431646">
              <w:rPr>
                <w:rFonts w:ascii="Arial" w:hAnsi="Arial" w:cs="Arial"/>
                <w:sz w:val="22"/>
                <w:szCs w:val="22"/>
              </w:rPr>
              <w:t xml:space="preserve"> </w:t>
            </w:r>
            <w:r w:rsidR="00431646" w:rsidRPr="00431646">
              <w:rPr>
                <w:rFonts w:ascii="Arial" w:hAnsi="Arial" w:cs="Arial"/>
                <w:sz w:val="22"/>
                <w:szCs w:val="22"/>
              </w:rPr>
              <w:t>HPHI7003</w:t>
            </w:r>
          </w:p>
          <w:p w14:paraId="582C6826"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4DD62ADA" w14:textId="1AE17BE4" w:rsidR="00A745B6"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431646">
              <w:rPr>
                <w:rFonts w:ascii="Arial" w:hAnsi="Arial" w:cs="Arial"/>
                <w:sz w:val="22"/>
                <w:szCs w:val="22"/>
              </w:rPr>
              <w:t xml:space="preserve"> </w:t>
            </w:r>
            <w:r w:rsidR="00431646" w:rsidRPr="00431646">
              <w:rPr>
                <w:rFonts w:ascii="Arial" w:hAnsi="Arial" w:cs="Arial"/>
                <w:sz w:val="22"/>
                <w:szCs w:val="22"/>
              </w:rPr>
              <w:t>Research Methodology for Historians</w:t>
            </w:r>
          </w:p>
          <w:p w14:paraId="2C36DBDE"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4F9D91FD" w14:textId="2D434A7A"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431646">
              <w:rPr>
                <w:rFonts w:ascii="Arial" w:hAnsi="Arial" w:cs="Arial"/>
                <w:sz w:val="22"/>
                <w:szCs w:val="22"/>
              </w:rPr>
              <w:br/>
            </w:r>
            <w:r w:rsidR="00431646" w:rsidRPr="00431646">
              <w:rPr>
                <w:rFonts w:ascii="Arial" w:hAnsi="Arial" w:cs="Arial"/>
                <w:sz w:val="22"/>
                <w:szCs w:val="22"/>
              </w:rPr>
              <w:t>1814729</w:t>
            </w:r>
          </w:p>
        </w:tc>
        <w:tc>
          <w:tcPr>
            <w:tcW w:w="1802" w:type="dxa"/>
          </w:tcPr>
          <w:p w14:paraId="6AF6758B"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C083F26"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CE3B79" w:rsidRPr="00230F35" w14:paraId="21AA6E0D" w14:textId="77777777" w:rsidTr="00431646">
        <w:trPr>
          <w:trHeight w:val="654"/>
        </w:trPr>
        <w:tc>
          <w:tcPr>
            <w:tcW w:w="8856" w:type="dxa"/>
            <w:gridSpan w:val="5"/>
          </w:tcPr>
          <w:p w14:paraId="60F8B12C" w14:textId="2AF08D4F" w:rsidR="00230F35" w:rsidRDefault="00F75EB5"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431646">
              <w:rPr>
                <w:rFonts w:ascii="Arial" w:hAnsi="Arial" w:cs="Arial"/>
                <w:sz w:val="22"/>
                <w:szCs w:val="22"/>
              </w:rPr>
              <w:t xml:space="preserve"> </w:t>
            </w:r>
            <w:r w:rsidR="00431646" w:rsidRPr="00431646">
              <w:rPr>
                <w:rFonts w:ascii="Arial" w:hAnsi="Arial" w:cs="Arial"/>
                <w:sz w:val="22"/>
                <w:szCs w:val="22"/>
              </w:rPr>
              <w:t>Janet Burton</w:t>
            </w:r>
          </w:p>
          <w:p w14:paraId="3FB1C39F" w14:textId="059FF7AC" w:rsidR="00D67BF8" w:rsidRPr="00230F35" w:rsidRDefault="00B42501"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31646">
              <w:rPr>
                <w:rFonts w:ascii="Arial" w:hAnsi="Arial" w:cs="Arial"/>
                <w:sz w:val="22"/>
                <w:szCs w:val="22"/>
              </w:rPr>
              <w:t xml:space="preserve"> 24/01/2020</w:t>
            </w:r>
          </w:p>
        </w:tc>
      </w:tr>
      <w:tr w:rsidR="00230F35" w:rsidRPr="00230F35" w14:paraId="3D074C6F" w14:textId="77777777" w:rsidTr="00A745B6">
        <w:trPr>
          <w:trHeight w:val="978"/>
        </w:trPr>
        <w:tc>
          <w:tcPr>
            <w:tcW w:w="8856" w:type="dxa"/>
            <w:gridSpan w:val="5"/>
            <w:tcBorders>
              <w:bottom w:val="single" w:sz="4" w:space="0" w:color="000000"/>
            </w:tcBorders>
          </w:tcPr>
          <w:p w14:paraId="224CA08C" w14:textId="77777777" w:rsidR="00F75EB5" w:rsidRDefault="00F75EB5" w:rsidP="00F75EB5">
            <w:pPr>
              <w:rPr>
                <w:rFonts w:ascii="Arial" w:hAnsi="Arial" w:cs="Arial"/>
                <w:sz w:val="22"/>
                <w:szCs w:val="22"/>
              </w:rPr>
            </w:pPr>
            <w:r>
              <w:rPr>
                <w:rFonts w:ascii="Arial" w:hAnsi="Arial" w:cs="Arial"/>
                <w:sz w:val="22"/>
                <w:szCs w:val="22"/>
              </w:rPr>
              <w:t>If your module has multiple submissions please indicate which piece of work this is.</w:t>
            </w:r>
          </w:p>
          <w:p w14:paraId="70B7DAB2" w14:textId="77777777" w:rsidR="00F75EB5" w:rsidRDefault="00F75EB5" w:rsidP="00F75EB5">
            <w:pPr>
              <w:rPr>
                <w:rFonts w:ascii="Arial" w:hAnsi="Arial" w:cs="Arial"/>
                <w:sz w:val="22"/>
                <w:szCs w:val="22"/>
              </w:rPr>
            </w:pPr>
          </w:p>
          <w:p w14:paraId="584DD593" w14:textId="355E65A1" w:rsidR="00230F35" w:rsidRPr="00230F35" w:rsidRDefault="00230F35" w:rsidP="00F75EB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D303B2">
              <w:rPr>
                <w:rFonts w:ascii="Arial" w:hAnsi="Arial" w:cs="Arial"/>
                <w:sz w:val="22"/>
                <w:szCs w:val="22"/>
              </w:rPr>
              <w:fldChar w:fldCharType="begin">
                <w:ffData>
                  <w:name w:val="Check13"/>
                  <w:enabled/>
                  <w:calcOnExit w:val="0"/>
                  <w:checkBox>
                    <w:sizeAuto/>
                    <w:default w:val="0"/>
                  </w:checkBox>
                </w:ffData>
              </w:fldChar>
            </w:r>
            <w:bookmarkStart w:id="0" w:name="Check13"/>
            <w:r w:rsidR="00D303B2">
              <w:rPr>
                <w:rFonts w:ascii="Arial" w:hAnsi="Arial" w:cs="Arial"/>
                <w:sz w:val="22"/>
                <w:szCs w:val="22"/>
              </w:rPr>
              <w:instrText xml:space="preserve"> FORMCHECKBOX </w:instrText>
            </w:r>
            <w:r w:rsidR="005C4F9A">
              <w:rPr>
                <w:rFonts w:ascii="Arial" w:hAnsi="Arial" w:cs="Arial"/>
                <w:sz w:val="22"/>
                <w:szCs w:val="22"/>
              </w:rPr>
            </w:r>
            <w:r w:rsidR="005C4F9A">
              <w:rPr>
                <w:rFonts w:ascii="Arial" w:hAnsi="Arial" w:cs="Arial"/>
                <w:sz w:val="22"/>
                <w:szCs w:val="22"/>
              </w:rPr>
              <w:fldChar w:fldCharType="separate"/>
            </w:r>
            <w:r w:rsidR="00D303B2">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C30E3A">
              <w:rPr>
                <w:rFonts w:ascii="Arial" w:hAnsi="Arial" w:cs="Arial"/>
                <w:sz w:val="22"/>
                <w:szCs w:val="22"/>
              </w:rPr>
              <w:fldChar w:fldCharType="begin">
                <w:ffData>
                  <w:name w:val="Check14"/>
                  <w:enabled/>
                  <w:calcOnExit w:val="0"/>
                  <w:checkBox>
                    <w:sizeAuto/>
                    <w:default w:val="0"/>
                  </w:checkBox>
                </w:ffData>
              </w:fldChar>
            </w:r>
            <w:bookmarkStart w:id="1" w:name="Check14"/>
            <w:r w:rsidR="00C30E3A">
              <w:rPr>
                <w:rFonts w:ascii="Arial" w:hAnsi="Arial" w:cs="Arial"/>
                <w:sz w:val="22"/>
                <w:szCs w:val="22"/>
              </w:rPr>
              <w:instrText xml:space="preserve"> FORMCHECKBOX </w:instrText>
            </w:r>
            <w:r w:rsidR="005C4F9A">
              <w:rPr>
                <w:rFonts w:ascii="Arial" w:hAnsi="Arial" w:cs="Arial"/>
                <w:sz w:val="22"/>
                <w:szCs w:val="22"/>
              </w:rPr>
            </w:r>
            <w:r w:rsidR="005C4F9A">
              <w:rPr>
                <w:rFonts w:ascii="Arial" w:hAnsi="Arial" w:cs="Arial"/>
                <w:sz w:val="22"/>
                <w:szCs w:val="22"/>
              </w:rPr>
              <w:fldChar w:fldCharType="separate"/>
            </w:r>
            <w:r w:rsidR="00C30E3A">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C30E3A">
              <w:rPr>
                <w:rFonts w:ascii="Arial" w:hAnsi="Arial" w:cs="Arial"/>
                <w:sz w:val="22"/>
                <w:szCs w:val="22"/>
              </w:rPr>
              <w:fldChar w:fldCharType="begin">
                <w:ffData>
                  <w:name w:val="Check15"/>
                  <w:enabled/>
                  <w:calcOnExit w:val="0"/>
                  <w:checkBox>
                    <w:sizeAuto/>
                    <w:default w:val="1"/>
                  </w:checkBox>
                </w:ffData>
              </w:fldChar>
            </w:r>
            <w:bookmarkStart w:id="2" w:name="Check15"/>
            <w:r w:rsidR="00C30E3A">
              <w:rPr>
                <w:rFonts w:ascii="Arial" w:hAnsi="Arial" w:cs="Arial"/>
                <w:sz w:val="22"/>
                <w:szCs w:val="22"/>
              </w:rPr>
              <w:instrText xml:space="preserve"> FORMCHECKBOX </w:instrText>
            </w:r>
            <w:r w:rsidR="005C4F9A">
              <w:rPr>
                <w:rFonts w:ascii="Arial" w:hAnsi="Arial" w:cs="Arial"/>
                <w:sz w:val="22"/>
                <w:szCs w:val="22"/>
              </w:rPr>
            </w:r>
            <w:r w:rsidR="005C4F9A">
              <w:rPr>
                <w:rFonts w:ascii="Arial" w:hAnsi="Arial" w:cs="Arial"/>
                <w:sz w:val="22"/>
                <w:szCs w:val="22"/>
              </w:rPr>
              <w:fldChar w:fldCharType="separate"/>
            </w:r>
            <w:r w:rsidR="00C30E3A">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5C4F9A">
              <w:rPr>
                <w:rFonts w:ascii="Arial" w:hAnsi="Arial" w:cs="Arial"/>
                <w:sz w:val="22"/>
                <w:szCs w:val="22"/>
              </w:rPr>
            </w:r>
            <w:r w:rsidR="005C4F9A">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5C4F9A">
              <w:rPr>
                <w:rFonts w:ascii="Arial" w:hAnsi="Arial" w:cs="Arial"/>
                <w:sz w:val="22"/>
                <w:szCs w:val="22"/>
              </w:rPr>
            </w:r>
            <w:r w:rsidR="005C4F9A">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5C4F9A">
              <w:rPr>
                <w:rFonts w:ascii="Arial" w:hAnsi="Arial" w:cs="Arial"/>
                <w:sz w:val="22"/>
                <w:szCs w:val="22"/>
              </w:rPr>
            </w:r>
            <w:r w:rsidR="005C4F9A">
              <w:rPr>
                <w:rFonts w:ascii="Arial" w:hAnsi="Arial" w:cs="Arial"/>
                <w:sz w:val="22"/>
                <w:szCs w:val="22"/>
              </w:rPr>
              <w:fldChar w:fldCharType="separate"/>
            </w:r>
            <w:r w:rsidRPr="00230F35">
              <w:rPr>
                <w:rFonts w:ascii="Arial" w:hAnsi="Arial" w:cs="Arial"/>
                <w:sz w:val="22"/>
                <w:szCs w:val="22"/>
              </w:rPr>
              <w:fldChar w:fldCharType="end"/>
            </w:r>
            <w:bookmarkEnd w:id="5"/>
          </w:p>
        </w:tc>
      </w:tr>
      <w:tr w:rsidR="00901157" w:rsidRPr="00230F35" w14:paraId="6C315BC0" w14:textId="77777777" w:rsidTr="00A745B6">
        <w:trPr>
          <w:trHeight w:val="978"/>
        </w:trPr>
        <w:tc>
          <w:tcPr>
            <w:tcW w:w="8856" w:type="dxa"/>
            <w:gridSpan w:val="5"/>
            <w:shd w:val="clear" w:color="auto" w:fill="D9D9D9"/>
          </w:tcPr>
          <w:p w14:paraId="5C0C049B"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41996AF" w14:textId="639B47A5"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431646">
              <w:rPr>
                <w:rFonts w:ascii="Arial" w:hAnsi="Arial" w:cs="Arial"/>
                <w:sz w:val="22"/>
                <w:szCs w:val="22"/>
              </w:rPr>
              <w:t>Denize Jacques</w:t>
            </w:r>
            <w:r w:rsidRPr="00230F35">
              <w:rPr>
                <w:rFonts w:ascii="Arial" w:hAnsi="Arial" w:cs="Arial"/>
                <w:sz w:val="22"/>
                <w:szCs w:val="22"/>
              </w:rPr>
              <w:t>………………………………</w:t>
            </w:r>
            <w:r w:rsidR="00AE3217" w:rsidRPr="00230F35">
              <w:rPr>
                <w:rFonts w:ascii="Arial" w:hAnsi="Arial" w:cs="Arial"/>
                <w:sz w:val="22"/>
                <w:szCs w:val="22"/>
              </w:rPr>
              <w:t>………</w:t>
            </w:r>
          </w:p>
          <w:p w14:paraId="74B69262" w14:textId="6B322503"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C55E9">
              <w:rPr>
                <w:rFonts w:ascii="Calibri" w:hAnsi="Calibri" w:cs="Tahoma"/>
                <w:b/>
                <w:sz w:val="24"/>
                <w:szCs w:val="24"/>
              </w:rPr>
              <w:t xml:space="preserve"> </w:t>
            </w:r>
            <w:r>
              <w:rPr>
                <w:rFonts w:ascii="Calibri" w:hAnsi="Calibri" w:cs="Tahoma"/>
                <w:b/>
                <w:sz w:val="24"/>
                <w:szCs w:val="24"/>
              </w:rPr>
              <w:t xml:space="preserve">if you are submitting this form via email, please tick this box </w:t>
            </w:r>
            <w:r w:rsidR="00431646">
              <w:rPr>
                <w:rFonts w:ascii="Segoe UI Emoji" w:hAnsi="Segoe UI Emoji" w:cs="Segoe UI Emoji"/>
                <w:color w:val="222222"/>
                <w:shd w:val="clear" w:color="auto" w:fill="FFFFFF"/>
              </w:rPr>
              <w:t>☑</w:t>
            </w:r>
          </w:p>
          <w:p w14:paraId="1B1ABF80"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883AE4C" w14:textId="77777777" w:rsidTr="00A745B6">
        <w:trPr>
          <w:trHeight w:val="3972"/>
        </w:trPr>
        <w:tc>
          <w:tcPr>
            <w:tcW w:w="8856" w:type="dxa"/>
            <w:gridSpan w:val="5"/>
          </w:tcPr>
          <w:p w14:paraId="3C99D52D" w14:textId="77777777" w:rsidR="00A745B6" w:rsidRDefault="00A745B6" w:rsidP="00A745B6">
            <w:pPr>
              <w:rPr>
                <w:rFonts w:ascii="Arial" w:hAnsi="Arial"/>
                <w:b/>
              </w:rPr>
            </w:pPr>
          </w:p>
          <w:p w14:paraId="74940612"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745B6" w:rsidRPr="00116CE6" w14:paraId="65057601" w14:textId="77777777" w:rsidTr="00022345">
              <w:tc>
                <w:tcPr>
                  <w:tcW w:w="6970" w:type="dxa"/>
                </w:tcPr>
                <w:p w14:paraId="6DB9E1DD" w14:textId="77777777" w:rsidR="00A745B6" w:rsidRPr="00116CE6" w:rsidRDefault="00A745B6" w:rsidP="009C1A08">
                  <w:pPr>
                    <w:rPr>
                      <w:rFonts w:ascii="Arial" w:hAnsi="Arial"/>
                      <w:sz w:val="20"/>
                      <w:szCs w:val="20"/>
                    </w:rPr>
                  </w:pPr>
                </w:p>
                <w:p w14:paraId="0F1AC8E9"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19A3C3C" w14:textId="77777777" w:rsidR="00A745B6" w:rsidRPr="00116CE6" w:rsidRDefault="00A745B6" w:rsidP="009C1A08">
                  <w:pPr>
                    <w:rPr>
                      <w:rFonts w:ascii="Arial" w:hAnsi="Arial"/>
                      <w:sz w:val="20"/>
                      <w:szCs w:val="20"/>
                    </w:rPr>
                  </w:pPr>
                </w:p>
              </w:tc>
            </w:tr>
            <w:tr w:rsidR="00A745B6" w:rsidRPr="00116CE6" w14:paraId="2805240E" w14:textId="77777777" w:rsidTr="00022345">
              <w:tc>
                <w:tcPr>
                  <w:tcW w:w="6970" w:type="dxa"/>
                </w:tcPr>
                <w:p w14:paraId="1D8CE4A6" w14:textId="77777777" w:rsidR="00A745B6" w:rsidRPr="00116CE6" w:rsidRDefault="00A745B6" w:rsidP="009C1A08">
                  <w:pPr>
                    <w:rPr>
                      <w:rFonts w:ascii="Arial" w:hAnsi="Arial"/>
                      <w:sz w:val="20"/>
                      <w:szCs w:val="20"/>
                    </w:rPr>
                  </w:pPr>
                </w:p>
                <w:p w14:paraId="412C7771"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61EEFA4C" w14:textId="77777777" w:rsidR="00A745B6" w:rsidRPr="00116CE6" w:rsidRDefault="00A745B6" w:rsidP="009C1A08">
                  <w:pPr>
                    <w:rPr>
                      <w:rFonts w:ascii="Arial" w:hAnsi="Arial"/>
                      <w:sz w:val="20"/>
                      <w:szCs w:val="20"/>
                    </w:rPr>
                  </w:pPr>
                </w:p>
              </w:tc>
            </w:tr>
            <w:tr w:rsidR="00A745B6" w:rsidRPr="00116CE6" w14:paraId="64548B0E" w14:textId="77777777" w:rsidTr="00022345">
              <w:tc>
                <w:tcPr>
                  <w:tcW w:w="6970" w:type="dxa"/>
                </w:tcPr>
                <w:p w14:paraId="6844FCE2" w14:textId="77777777" w:rsidR="00A745B6" w:rsidRPr="00116CE6" w:rsidRDefault="00A745B6" w:rsidP="009C1A08">
                  <w:pPr>
                    <w:rPr>
                      <w:rFonts w:ascii="Arial" w:hAnsi="Arial"/>
                      <w:sz w:val="20"/>
                      <w:szCs w:val="20"/>
                    </w:rPr>
                  </w:pPr>
                </w:p>
                <w:p w14:paraId="39A6551A"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D1B889C" w14:textId="77777777" w:rsidR="00A745B6" w:rsidRPr="00116CE6" w:rsidRDefault="00A745B6" w:rsidP="009C1A08">
                  <w:pPr>
                    <w:rPr>
                      <w:rFonts w:ascii="Arial" w:hAnsi="Arial"/>
                      <w:sz w:val="20"/>
                      <w:szCs w:val="20"/>
                    </w:rPr>
                  </w:pPr>
                </w:p>
              </w:tc>
            </w:tr>
            <w:tr w:rsidR="00A745B6" w:rsidRPr="00116CE6" w14:paraId="1A10CEB8" w14:textId="77777777" w:rsidTr="00022345">
              <w:tc>
                <w:tcPr>
                  <w:tcW w:w="6970" w:type="dxa"/>
                </w:tcPr>
                <w:p w14:paraId="1A6795BE" w14:textId="77777777" w:rsidR="00A745B6" w:rsidRDefault="00A745B6" w:rsidP="009C1A08">
                  <w:pPr>
                    <w:rPr>
                      <w:rFonts w:ascii="Arial" w:hAnsi="Arial"/>
                      <w:sz w:val="20"/>
                      <w:szCs w:val="20"/>
                    </w:rPr>
                  </w:pPr>
                </w:p>
                <w:p w14:paraId="12E864F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7875B0B1" w14:textId="77777777" w:rsidR="00A745B6" w:rsidRPr="00116CE6" w:rsidRDefault="00A745B6" w:rsidP="009C1A08">
                  <w:pPr>
                    <w:rPr>
                      <w:rFonts w:ascii="Arial" w:hAnsi="Arial"/>
                      <w:sz w:val="20"/>
                      <w:szCs w:val="20"/>
                    </w:rPr>
                  </w:pPr>
                </w:p>
              </w:tc>
              <w:tc>
                <w:tcPr>
                  <w:tcW w:w="1660" w:type="dxa"/>
                </w:tcPr>
                <w:p w14:paraId="56085E26" w14:textId="77777777" w:rsidR="00A745B6" w:rsidRPr="00116CE6" w:rsidRDefault="00A745B6" w:rsidP="009C1A08">
                  <w:pPr>
                    <w:rPr>
                      <w:rFonts w:ascii="Arial" w:hAnsi="Arial"/>
                      <w:sz w:val="20"/>
                      <w:szCs w:val="20"/>
                    </w:rPr>
                  </w:pPr>
                </w:p>
              </w:tc>
            </w:tr>
          </w:tbl>
          <w:p w14:paraId="11D72670"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05EA5601"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9F22A80" w14:textId="77777777" w:rsidR="00A745B6" w:rsidRDefault="00A745B6" w:rsidP="002F467C">
            <w:pPr>
              <w:pStyle w:val="NormalWeb"/>
              <w:spacing w:before="0" w:beforeAutospacing="0" w:after="0" w:afterAutospacing="0"/>
              <w:rPr>
                <w:rFonts w:ascii="Arial" w:hAnsi="Arial" w:cs="Arial"/>
                <w:b/>
                <w:sz w:val="22"/>
                <w:szCs w:val="22"/>
              </w:rPr>
            </w:pPr>
          </w:p>
          <w:p w14:paraId="2A552494" w14:textId="77777777" w:rsidR="00B462B1" w:rsidRDefault="00B462B1" w:rsidP="002F467C">
            <w:pPr>
              <w:pStyle w:val="NormalWeb"/>
              <w:spacing w:before="0" w:beforeAutospacing="0" w:after="0" w:afterAutospacing="0"/>
              <w:rPr>
                <w:rFonts w:ascii="Arial" w:hAnsi="Arial" w:cs="Arial"/>
                <w:b/>
                <w:sz w:val="22"/>
                <w:szCs w:val="22"/>
              </w:rPr>
            </w:pPr>
          </w:p>
          <w:p w14:paraId="1F68FE76" w14:textId="77777777" w:rsidR="00F75EB5" w:rsidRDefault="00F75EB5" w:rsidP="002F467C">
            <w:pPr>
              <w:pStyle w:val="NormalWeb"/>
              <w:spacing w:before="0" w:beforeAutospacing="0" w:after="0" w:afterAutospacing="0"/>
              <w:rPr>
                <w:rFonts w:ascii="Arial" w:hAnsi="Arial" w:cs="Arial"/>
                <w:b/>
                <w:sz w:val="22"/>
                <w:szCs w:val="22"/>
              </w:rPr>
            </w:pPr>
          </w:p>
          <w:p w14:paraId="19F6AD4A" w14:textId="77777777" w:rsidR="00F75EB5" w:rsidRDefault="00F75EB5" w:rsidP="002F467C">
            <w:pPr>
              <w:pStyle w:val="NormalWeb"/>
              <w:spacing w:before="0" w:beforeAutospacing="0" w:after="0" w:afterAutospacing="0"/>
              <w:rPr>
                <w:rFonts w:ascii="Arial" w:hAnsi="Arial" w:cs="Arial"/>
                <w:b/>
                <w:sz w:val="22"/>
                <w:szCs w:val="22"/>
              </w:rPr>
            </w:pPr>
          </w:p>
          <w:p w14:paraId="2762C11B" w14:textId="77777777" w:rsidR="00B462B1" w:rsidRDefault="00B462B1" w:rsidP="002F467C">
            <w:pPr>
              <w:pStyle w:val="NormalWeb"/>
              <w:spacing w:before="0" w:beforeAutospacing="0" w:after="0" w:afterAutospacing="0"/>
              <w:rPr>
                <w:rFonts w:ascii="Arial" w:hAnsi="Arial" w:cs="Arial"/>
                <w:b/>
                <w:sz w:val="22"/>
                <w:szCs w:val="22"/>
              </w:rPr>
            </w:pPr>
          </w:p>
          <w:p w14:paraId="1296FEC1"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45B7F2B4"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3CE6ACE5" w14:textId="77777777" w:rsidR="00B56E7B" w:rsidRPr="00001C3B" w:rsidRDefault="00B56E7B" w:rsidP="00043549">
            <w:pPr>
              <w:pStyle w:val="NormalWeb"/>
              <w:rPr>
                <w:rFonts w:ascii="Arial" w:hAnsi="Arial" w:cs="Arial"/>
                <w:sz w:val="22"/>
                <w:szCs w:val="22"/>
              </w:rPr>
            </w:pPr>
          </w:p>
        </w:tc>
      </w:tr>
      <w:tr w:rsidR="00EC7546" w:rsidRPr="00230F35" w14:paraId="56C3025F" w14:textId="77777777" w:rsidTr="00A745B6">
        <w:trPr>
          <w:trHeight w:val="492"/>
        </w:trPr>
        <w:tc>
          <w:tcPr>
            <w:tcW w:w="6768" w:type="dxa"/>
            <w:gridSpan w:val="3"/>
          </w:tcPr>
          <w:p w14:paraId="6EC28308"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3729B9A0"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3533D18E" w14:textId="77777777" w:rsidTr="002F467C">
        <w:tc>
          <w:tcPr>
            <w:tcW w:w="8856" w:type="dxa"/>
            <w:gridSpan w:val="5"/>
          </w:tcPr>
          <w:p w14:paraId="123EC8C9"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0DA98B6F"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3C56CE95"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693FF8E0"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63BA5E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49588AC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4D0B16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0C5A1022" w14:textId="77777777" w:rsidTr="008D674F">
        <w:trPr>
          <w:trHeight w:val="720"/>
        </w:trPr>
        <w:tc>
          <w:tcPr>
            <w:tcW w:w="5211" w:type="dxa"/>
            <w:gridSpan w:val="2"/>
          </w:tcPr>
          <w:p w14:paraId="1FFB1373"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7E25D49A"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202314FB" w14:textId="77777777" w:rsidTr="009C1A08">
        <w:trPr>
          <w:trHeight w:val="720"/>
        </w:trPr>
        <w:tc>
          <w:tcPr>
            <w:tcW w:w="8856" w:type="dxa"/>
            <w:gridSpan w:val="5"/>
          </w:tcPr>
          <w:p w14:paraId="7629A950"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37514E6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539DECC"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8250AFB"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8427DD8" w14:textId="77777777" w:rsidTr="00230F35">
        <w:trPr>
          <w:trHeight w:val="720"/>
        </w:trPr>
        <w:tc>
          <w:tcPr>
            <w:tcW w:w="5211" w:type="dxa"/>
            <w:gridSpan w:val="2"/>
          </w:tcPr>
          <w:p w14:paraId="7CE893D5"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17C4A7E"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49E2988B" w14:textId="476294E1" w:rsidR="00431646" w:rsidRDefault="00431646" w:rsidP="00FA07E9">
      <w:pPr>
        <w:pStyle w:val="NormalWeb"/>
        <w:spacing w:before="0" w:beforeAutospacing="0" w:after="0" w:afterAutospacing="0"/>
        <w:ind w:right="-334"/>
        <w:rPr>
          <w:rFonts w:ascii="Trebuchet MS" w:hAnsi="Trebuchet MS" w:cs="Tahoma"/>
          <w:bCs/>
          <w:sz w:val="24"/>
          <w:szCs w:val="24"/>
        </w:rPr>
      </w:pPr>
    </w:p>
    <w:p w14:paraId="23C13555" w14:textId="6F56182E" w:rsidR="00C30E3A" w:rsidRPr="00DB13D2" w:rsidRDefault="00431646" w:rsidP="00C30E3A">
      <w:pPr>
        <w:pStyle w:val="Title"/>
        <w:spacing w:line="480" w:lineRule="auto"/>
        <w:rPr>
          <w:rFonts w:ascii="Times New Roman" w:eastAsia="Times New Roman" w:hAnsi="Times New Roman" w:cs="Times New Roman"/>
          <w:b/>
          <w:sz w:val="24"/>
          <w:szCs w:val="24"/>
        </w:rPr>
      </w:pPr>
      <w:bookmarkStart w:id="6" w:name="_qq8ewst9bq2s" w:colFirst="0" w:colLast="0"/>
      <w:bookmarkEnd w:id="6"/>
      <w:r>
        <w:rPr>
          <w:rFonts w:ascii="Trebuchet MS" w:hAnsi="Trebuchet MS" w:cs="Tahoma"/>
          <w:bCs/>
          <w:sz w:val="24"/>
          <w:szCs w:val="24"/>
        </w:rPr>
        <w:br w:type="page"/>
      </w:r>
      <w:r w:rsidR="00C30E3A" w:rsidRPr="00DB13D2">
        <w:rPr>
          <w:rFonts w:ascii="Times New Roman" w:eastAsia="Times New Roman" w:hAnsi="Times New Roman" w:cs="Times New Roman"/>
          <w:b/>
          <w:sz w:val="24"/>
          <w:szCs w:val="24"/>
        </w:rPr>
        <w:lastRenderedPageBreak/>
        <w:t xml:space="preserve">Part Three - Image Commentary </w:t>
      </w:r>
    </w:p>
    <w:p w14:paraId="7F8336EC" w14:textId="12217C4A" w:rsidR="00C30E3A" w:rsidRPr="00607CD4" w:rsidRDefault="00C30E3A" w:rsidP="00C30E3A">
      <w:pPr>
        <w:spacing w:line="480" w:lineRule="auto"/>
        <w:ind w:right="-100"/>
        <w:jc w:val="both"/>
        <w:rPr>
          <w:rFonts w:eastAsia="Times New Roman"/>
          <w:color w:val="000000"/>
        </w:rPr>
      </w:pPr>
      <w:r w:rsidRPr="00607CD4">
        <w:rPr>
          <w:rFonts w:eastAsia="Times New Roman"/>
          <w:color w:val="000000"/>
        </w:rPr>
        <w:t xml:space="preserve">The Westminster Psalter (British Library, MS Royal 2 A XXII) is an illuminated manuscript and the oldest surviving psalter from Westminster Abbey. Around 1250, during a period of significant English promotion of the Crusades, five full-page drawings were added to the blank </w:t>
      </w:r>
      <w:r w:rsidR="009B0267">
        <w:rPr>
          <w:rFonts w:eastAsia="Times New Roman"/>
          <w:color w:val="000000"/>
        </w:rPr>
        <w:t>pages</w:t>
      </w:r>
      <w:r w:rsidRPr="00607CD4">
        <w:rPr>
          <w:rFonts w:eastAsia="Times New Roman"/>
          <w:color w:val="000000"/>
        </w:rPr>
        <w:t xml:space="preserve"> at the back of the manuscript, including an image of a kneeling knight (f.220). By examining this image in context, more can be learned regarding attitudes towards the Crusades in this time period. </w:t>
      </w:r>
    </w:p>
    <w:p w14:paraId="67DEE621" w14:textId="12D3FEE8" w:rsidR="00C30E3A" w:rsidRPr="00607CD4" w:rsidRDefault="00C30E3A" w:rsidP="00C30E3A">
      <w:pPr>
        <w:spacing w:before="240" w:after="240" w:line="480" w:lineRule="auto"/>
        <w:ind w:right="-100"/>
        <w:jc w:val="both"/>
        <w:rPr>
          <w:rFonts w:eastAsia="Times New Roman"/>
          <w:color w:val="000000"/>
        </w:rPr>
      </w:pPr>
      <w:r w:rsidRPr="00607CD4">
        <w:rPr>
          <w:rFonts w:eastAsia="Times New Roman"/>
          <w:color w:val="000000"/>
        </w:rPr>
        <w:t>The image depicts a full</w:t>
      </w:r>
      <w:r w:rsidR="00C92D06" w:rsidRPr="00607CD4">
        <w:rPr>
          <w:rFonts w:eastAsia="Times New Roman"/>
          <w:color w:val="000000"/>
        </w:rPr>
        <w:t>-</w:t>
      </w:r>
      <w:r w:rsidRPr="00607CD4">
        <w:rPr>
          <w:rFonts w:eastAsia="Times New Roman"/>
          <w:color w:val="000000"/>
        </w:rPr>
        <w:t>body portrait of a young male. He</w:t>
      </w:r>
      <w:r w:rsidR="00C92D06" w:rsidRPr="00607CD4">
        <w:rPr>
          <w:rFonts w:eastAsia="Times New Roman"/>
          <w:color w:val="000000"/>
        </w:rPr>
        <w:t xml:space="preserve"> kneels</w:t>
      </w:r>
      <w:r w:rsidRPr="00607CD4">
        <w:rPr>
          <w:rFonts w:eastAsia="Times New Roman"/>
          <w:color w:val="000000"/>
        </w:rPr>
        <w:t xml:space="preserve"> on one knee, with his arms raised and hands together towards the top</w:t>
      </w:r>
      <w:r w:rsidR="00C92D06" w:rsidRPr="00607CD4">
        <w:rPr>
          <w:rFonts w:eastAsia="Times New Roman"/>
          <w:color w:val="000000"/>
        </w:rPr>
        <w:t>-</w:t>
      </w:r>
      <w:r w:rsidRPr="00607CD4">
        <w:rPr>
          <w:rFonts w:eastAsia="Times New Roman"/>
          <w:color w:val="000000"/>
        </w:rPr>
        <w:t xml:space="preserve">left of the folio, where his eyes are also focused.  He </w:t>
      </w:r>
      <w:r w:rsidR="00C92D06" w:rsidRPr="00607CD4">
        <w:rPr>
          <w:rFonts w:eastAsia="Times New Roman"/>
          <w:color w:val="000000"/>
        </w:rPr>
        <w:t>wears</w:t>
      </w:r>
      <w:r w:rsidRPr="00607CD4">
        <w:rPr>
          <w:rFonts w:eastAsia="Times New Roman"/>
          <w:color w:val="000000"/>
        </w:rPr>
        <w:t xml:space="preserve"> mail armour over his head, neck, arms, and body to his mid-thigh, and a long </w:t>
      </w:r>
      <w:proofErr w:type="spellStart"/>
      <w:r w:rsidRPr="00607CD4">
        <w:rPr>
          <w:rFonts w:eastAsia="Times New Roman"/>
          <w:color w:val="000000"/>
        </w:rPr>
        <w:t>surcoat</w:t>
      </w:r>
      <w:proofErr w:type="spellEnd"/>
      <w:r w:rsidRPr="00607CD4">
        <w:rPr>
          <w:rFonts w:eastAsia="Times New Roman"/>
          <w:color w:val="000000"/>
        </w:rPr>
        <w:t xml:space="preserve"> embellished with crosses. On his shoulder</w:t>
      </w:r>
      <w:r w:rsidR="00C92D06" w:rsidRPr="00607CD4">
        <w:rPr>
          <w:rFonts w:eastAsia="Times New Roman"/>
          <w:color w:val="000000"/>
        </w:rPr>
        <w:t xml:space="preserve"> is a cross-shaped ailette</w:t>
      </w:r>
      <w:r w:rsidRPr="00607CD4">
        <w:rPr>
          <w:rFonts w:eastAsia="Times New Roman"/>
          <w:color w:val="000000"/>
        </w:rPr>
        <w:t xml:space="preserve"> and a sword</w:t>
      </w:r>
      <w:r w:rsidR="00C92D06" w:rsidRPr="00607CD4">
        <w:rPr>
          <w:rFonts w:eastAsia="Times New Roman"/>
          <w:color w:val="000000"/>
        </w:rPr>
        <w:t xml:space="preserve"> is</w:t>
      </w:r>
      <w:r w:rsidRPr="00607CD4">
        <w:rPr>
          <w:rFonts w:eastAsia="Times New Roman"/>
          <w:color w:val="000000"/>
        </w:rPr>
        <w:t xml:space="preserve"> tucked into his belt. He wears spurs </w:t>
      </w:r>
      <w:r w:rsidR="00C92D06" w:rsidRPr="00607CD4">
        <w:rPr>
          <w:rFonts w:eastAsia="Times New Roman"/>
          <w:color w:val="000000"/>
        </w:rPr>
        <w:t>and</w:t>
      </w:r>
      <w:r w:rsidRPr="00607CD4">
        <w:rPr>
          <w:rFonts w:eastAsia="Times New Roman"/>
          <w:color w:val="000000"/>
        </w:rPr>
        <w:t xml:space="preserve"> carries a pole, attached to which is a pennon, emblazoned with three crosses and blowing in the wind towards the right of the page. </w:t>
      </w:r>
    </w:p>
    <w:p w14:paraId="6D2F7D7E" w14:textId="3433A69D" w:rsidR="00C30E3A" w:rsidRPr="00607CD4" w:rsidRDefault="00C30E3A" w:rsidP="00C30E3A">
      <w:pPr>
        <w:spacing w:before="240" w:after="240" w:line="480" w:lineRule="auto"/>
        <w:ind w:right="-100"/>
        <w:jc w:val="both"/>
        <w:rPr>
          <w:rFonts w:eastAsia="Times New Roman"/>
          <w:color w:val="000000"/>
        </w:rPr>
      </w:pPr>
      <w:r w:rsidRPr="00607CD4">
        <w:rPr>
          <w:rFonts w:eastAsia="Times New Roman"/>
          <w:color w:val="000000"/>
        </w:rPr>
        <w:t xml:space="preserve">To the right of the figure, a white horse </w:t>
      </w:r>
      <w:r w:rsidR="001E03B6" w:rsidRPr="00607CD4">
        <w:rPr>
          <w:rFonts w:eastAsia="Times New Roman"/>
          <w:color w:val="000000"/>
        </w:rPr>
        <w:t xml:space="preserve">strides </w:t>
      </w:r>
      <w:r w:rsidRPr="00607CD4">
        <w:rPr>
          <w:rFonts w:eastAsia="Times New Roman"/>
          <w:color w:val="000000"/>
        </w:rPr>
        <w:t>forwards, its gaze also fixed on the top left of the folio, wearing a decorated bridle and breast collar, and spiked horseshoes. This horse, along with the highly</w:t>
      </w:r>
      <w:r w:rsidR="001E03B6" w:rsidRPr="00607CD4">
        <w:rPr>
          <w:rFonts w:eastAsia="Times New Roman"/>
          <w:color w:val="000000"/>
        </w:rPr>
        <w:t xml:space="preserve"> </w:t>
      </w:r>
      <w:r w:rsidRPr="00607CD4">
        <w:rPr>
          <w:rFonts w:eastAsia="Times New Roman"/>
          <w:color w:val="000000"/>
        </w:rPr>
        <w:t xml:space="preserve">decorated armour, </w:t>
      </w:r>
      <w:r w:rsidR="001E03B6" w:rsidRPr="00607CD4">
        <w:rPr>
          <w:rFonts w:eastAsia="Times New Roman"/>
          <w:color w:val="000000"/>
        </w:rPr>
        <w:t xml:space="preserve">suggest </w:t>
      </w:r>
      <w:r w:rsidRPr="00607CD4">
        <w:rPr>
          <w:rFonts w:eastAsia="Times New Roman"/>
          <w:color w:val="000000"/>
        </w:rPr>
        <w:t xml:space="preserve">a figure of elite class, most likely a knight. The crenellation of the building in the background suggests a massive stone fortification or gate, and the platform upon which the knight stands is drawn with undulating curves suggestive of ocean waves. </w:t>
      </w:r>
    </w:p>
    <w:p w14:paraId="51EE2E21" w14:textId="520B9695" w:rsidR="00C30E3A" w:rsidRPr="00607CD4" w:rsidRDefault="00C30E3A" w:rsidP="00C30E3A">
      <w:pPr>
        <w:spacing w:before="240" w:after="240" w:line="480" w:lineRule="auto"/>
        <w:ind w:right="-100"/>
        <w:jc w:val="both"/>
        <w:rPr>
          <w:rFonts w:eastAsia="Times New Roman"/>
          <w:color w:val="000000"/>
        </w:rPr>
      </w:pPr>
      <w:r w:rsidRPr="00607CD4">
        <w:rPr>
          <w:rFonts w:eastAsia="Times New Roman"/>
          <w:color w:val="000000"/>
        </w:rPr>
        <w:t xml:space="preserve">From the top of the building, the knight’s squire holds up his master’s helm, which has been identified as an ornate version of a popular helm </w:t>
      </w:r>
      <w:r w:rsidR="00C53131" w:rsidRPr="00607CD4">
        <w:rPr>
          <w:rFonts w:eastAsia="Times New Roman"/>
          <w:color w:val="000000"/>
        </w:rPr>
        <w:t xml:space="preserve">from </w:t>
      </w:r>
      <w:r w:rsidRPr="00607CD4">
        <w:rPr>
          <w:rFonts w:eastAsia="Times New Roman"/>
          <w:color w:val="000000"/>
        </w:rPr>
        <w:t>the mid-13th century.</w:t>
      </w:r>
      <w:r w:rsidRPr="00607CD4">
        <w:rPr>
          <w:rFonts w:eastAsia="Times New Roman"/>
          <w:color w:val="000000"/>
          <w:vertAlign w:val="superscript"/>
        </w:rPr>
        <w:footnoteReference w:id="1"/>
      </w:r>
      <w:r w:rsidRPr="00607CD4">
        <w:rPr>
          <w:rFonts w:eastAsia="Times New Roman"/>
          <w:color w:val="000000"/>
        </w:rPr>
        <w:t xml:space="preserve"> The helm and </w:t>
      </w:r>
      <w:r w:rsidR="00C53131" w:rsidRPr="00607CD4">
        <w:rPr>
          <w:rFonts w:eastAsia="Times New Roman"/>
          <w:color w:val="000000"/>
        </w:rPr>
        <w:t>armour</w:t>
      </w:r>
      <w:r w:rsidRPr="00607CD4">
        <w:rPr>
          <w:rFonts w:eastAsia="Times New Roman"/>
          <w:color w:val="000000"/>
        </w:rPr>
        <w:t xml:space="preserve"> are rendered with great attention to detail, and the image makes use of blue, green, and red to add muted colours and shadows to the piece. </w:t>
      </w:r>
    </w:p>
    <w:p w14:paraId="396C7C6F" w14:textId="148C231A" w:rsidR="00C30E3A" w:rsidRPr="00607CD4" w:rsidRDefault="00C30E3A" w:rsidP="00C30E3A">
      <w:pPr>
        <w:spacing w:before="240" w:after="240" w:line="480" w:lineRule="auto"/>
        <w:ind w:right="-100"/>
        <w:jc w:val="both"/>
        <w:rPr>
          <w:rFonts w:eastAsia="Times New Roman"/>
          <w:color w:val="000000"/>
        </w:rPr>
      </w:pPr>
      <w:r w:rsidRPr="00607CD4">
        <w:rPr>
          <w:rFonts w:eastAsia="Times New Roman"/>
          <w:color w:val="000000"/>
        </w:rPr>
        <w:lastRenderedPageBreak/>
        <w:t>The flowing pennon, the knight kneeling, the squire offering the helm, and the horse striding forward all give the piece a sense of movement. Together with the spiked horseshoes, which hint at impending battle,</w:t>
      </w:r>
      <w:r w:rsidRPr="00607CD4">
        <w:rPr>
          <w:rFonts w:eastAsia="Times New Roman"/>
          <w:color w:val="000000"/>
          <w:vertAlign w:val="superscript"/>
        </w:rPr>
        <w:footnoteReference w:id="2"/>
      </w:r>
      <w:r w:rsidRPr="00607CD4">
        <w:rPr>
          <w:rFonts w:eastAsia="Times New Roman"/>
          <w:color w:val="000000"/>
        </w:rPr>
        <w:t xml:space="preserve"> the tone created is one of urgency and importance. </w:t>
      </w:r>
      <w:r w:rsidR="00C53131" w:rsidRPr="00607CD4">
        <w:rPr>
          <w:rFonts w:eastAsia="Times New Roman"/>
          <w:color w:val="000000"/>
        </w:rPr>
        <w:t>Similarly, t</w:t>
      </w:r>
      <w:r w:rsidRPr="00607CD4">
        <w:rPr>
          <w:rFonts w:eastAsia="Times New Roman"/>
          <w:color w:val="000000"/>
        </w:rPr>
        <w:t xml:space="preserve">he numerous crosses give a religious tone.  </w:t>
      </w:r>
    </w:p>
    <w:p w14:paraId="568374E5" w14:textId="3386AFBB" w:rsidR="00C53131" w:rsidRPr="00607CD4" w:rsidRDefault="00C30E3A" w:rsidP="00C30E3A">
      <w:pPr>
        <w:spacing w:before="240" w:after="240" w:line="480" w:lineRule="auto"/>
        <w:ind w:right="-100"/>
        <w:jc w:val="both"/>
        <w:rPr>
          <w:rFonts w:eastAsia="Times New Roman"/>
          <w:color w:val="000000"/>
        </w:rPr>
      </w:pPr>
      <w:r w:rsidRPr="00607CD4">
        <w:rPr>
          <w:rFonts w:eastAsia="Times New Roman"/>
          <w:color w:val="000000"/>
        </w:rPr>
        <w:t>From this, even without an understanding of the context of the Westminster Psalter, it is clear the image is a medieval representation of a mounted knight embarking upon a religious war. However, to understand the purpose and meaning of the image with more accuracy and in greater detail, it must be examined in its context within the manuscript and the time period in which it was created.</w:t>
      </w:r>
    </w:p>
    <w:p w14:paraId="11EE7D01" w14:textId="75F9571F" w:rsidR="00C30E3A" w:rsidRPr="00607CD4" w:rsidRDefault="00C30E3A" w:rsidP="00C30E3A">
      <w:pPr>
        <w:spacing w:before="240" w:after="240" w:line="480" w:lineRule="auto"/>
        <w:ind w:right="-100"/>
        <w:jc w:val="both"/>
        <w:rPr>
          <w:rFonts w:eastAsia="Times New Roman"/>
          <w:color w:val="000000"/>
        </w:rPr>
      </w:pPr>
      <w:r w:rsidRPr="00607CD4">
        <w:rPr>
          <w:rFonts w:eastAsia="Times New Roman"/>
          <w:color w:val="000000"/>
        </w:rPr>
        <w:t>In addition to the kneeling knight, the five full-page images added to the blank leaves of the Westminster Psalter around 1250 are the king (f. 219v), Saint Christopher (f. 220v), the Archbishop (f. 221) and the head of Christ (f. 221v). This context adds new meaning to the knight: it becomes apparent that he is kneeling before the king on the previous folio, and it is towards th</w:t>
      </w:r>
      <w:r w:rsidR="00C53131" w:rsidRPr="00607CD4">
        <w:rPr>
          <w:rFonts w:eastAsia="Times New Roman"/>
          <w:color w:val="000000"/>
        </w:rPr>
        <w:t>is</w:t>
      </w:r>
      <w:r w:rsidRPr="00607CD4">
        <w:rPr>
          <w:rFonts w:eastAsia="Times New Roman"/>
          <w:color w:val="000000"/>
        </w:rPr>
        <w:t xml:space="preserve"> king that his eyes and hands are raised</w:t>
      </w:r>
      <w:r w:rsidR="001E03B6" w:rsidRPr="00607CD4">
        <w:rPr>
          <w:rFonts w:eastAsia="Times New Roman"/>
          <w:color w:val="000000"/>
        </w:rPr>
        <w:t>.</w:t>
      </w:r>
      <w:r w:rsidRPr="00607CD4">
        <w:rPr>
          <w:rFonts w:eastAsia="Times New Roman"/>
          <w:color w:val="000000"/>
        </w:rPr>
        <w:t xml:space="preserve"> </w:t>
      </w:r>
    </w:p>
    <w:p w14:paraId="3996BD51" w14:textId="2E56635C" w:rsidR="00C53131" w:rsidRPr="00607CD4" w:rsidRDefault="00B45195" w:rsidP="00C30E3A">
      <w:pPr>
        <w:spacing w:before="240" w:after="240" w:line="480" w:lineRule="auto"/>
        <w:ind w:right="-100"/>
        <w:jc w:val="both"/>
        <w:rPr>
          <w:rFonts w:eastAsia="Times New Roman"/>
          <w:color w:val="000000"/>
        </w:rPr>
      </w:pPr>
      <w:r w:rsidRPr="00607CD4">
        <w:rPr>
          <w:rFonts w:eastAsia="Times New Roman"/>
          <w:color w:val="000000"/>
        </w:rPr>
        <w:t>The weaponry, armour, and religious symbolism of the knight have led to his identification as a crusader</w:t>
      </w:r>
      <w:r w:rsidRPr="00607CD4">
        <w:rPr>
          <w:rStyle w:val="FootnoteReference"/>
          <w:rFonts w:eastAsia="Times New Roman"/>
          <w:color w:val="000000"/>
        </w:rPr>
        <w:footnoteReference w:id="3"/>
      </w:r>
      <w:r w:rsidRPr="00607CD4">
        <w:rPr>
          <w:rFonts w:eastAsia="Times New Roman"/>
          <w:color w:val="000000"/>
        </w:rPr>
        <w:t xml:space="preserve"> </w:t>
      </w:r>
      <w:r w:rsidR="00FD0A8C" w:rsidRPr="00607CD4">
        <w:rPr>
          <w:rFonts w:eastAsia="Times New Roman"/>
          <w:color w:val="000000"/>
        </w:rPr>
        <w:t xml:space="preserve">and </w:t>
      </w:r>
      <w:r w:rsidR="005D3CAF" w:rsidRPr="00607CD4">
        <w:rPr>
          <w:rFonts w:eastAsia="Times New Roman"/>
          <w:color w:val="000000"/>
        </w:rPr>
        <w:t>the</w:t>
      </w:r>
      <w:r w:rsidR="00876B8E" w:rsidRPr="00607CD4">
        <w:rPr>
          <w:rFonts w:eastAsia="Times New Roman"/>
          <w:color w:val="000000"/>
        </w:rPr>
        <w:t xml:space="preserve"> image’s </w:t>
      </w:r>
      <w:r w:rsidR="00285A72" w:rsidRPr="00607CD4">
        <w:rPr>
          <w:rFonts w:eastAsia="Times New Roman"/>
          <w:color w:val="000000"/>
        </w:rPr>
        <w:t xml:space="preserve">sense of movement </w:t>
      </w:r>
      <w:r w:rsidR="005D3CAF" w:rsidRPr="00607CD4">
        <w:rPr>
          <w:rFonts w:eastAsia="Times New Roman"/>
          <w:color w:val="000000"/>
        </w:rPr>
        <w:t xml:space="preserve">may serve as </w:t>
      </w:r>
      <w:r w:rsidR="00285A72" w:rsidRPr="00607CD4">
        <w:rPr>
          <w:rFonts w:eastAsia="Times New Roman"/>
          <w:color w:val="000000"/>
        </w:rPr>
        <w:t xml:space="preserve">a visual </w:t>
      </w:r>
      <w:r w:rsidR="00876B8E" w:rsidRPr="00607CD4">
        <w:rPr>
          <w:rFonts w:eastAsia="Times New Roman"/>
          <w:color w:val="000000"/>
        </w:rPr>
        <w:t>portrayal of the</w:t>
      </w:r>
      <w:r w:rsidR="00285A72" w:rsidRPr="00607CD4">
        <w:rPr>
          <w:rFonts w:eastAsia="Times New Roman"/>
          <w:color w:val="000000"/>
        </w:rPr>
        <w:t xml:space="preserve"> </w:t>
      </w:r>
      <w:r w:rsidR="00876B8E" w:rsidRPr="00607CD4">
        <w:rPr>
          <w:rFonts w:eastAsia="Times New Roman"/>
          <w:color w:val="000000"/>
        </w:rPr>
        <w:t>sequential stages of departing on a crusade</w:t>
      </w:r>
      <w:r w:rsidR="00C53131" w:rsidRPr="00607CD4">
        <w:rPr>
          <w:rFonts w:eastAsia="Times New Roman"/>
          <w:color w:val="000000"/>
        </w:rPr>
        <w:t>.</w:t>
      </w:r>
      <w:r w:rsidR="00285A72" w:rsidRPr="00607CD4">
        <w:rPr>
          <w:rStyle w:val="FootnoteReference"/>
          <w:rFonts w:eastAsia="Times New Roman"/>
          <w:color w:val="000000"/>
        </w:rPr>
        <w:footnoteReference w:id="4"/>
      </w:r>
      <w:r w:rsidR="00876B8E" w:rsidRPr="00607CD4">
        <w:rPr>
          <w:rFonts w:eastAsia="Times New Roman"/>
          <w:color w:val="000000"/>
        </w:rPr>
        <w:t xml:space="preserve"> </w:t>
      </w:r>
      <w:r w:rsidR="005D3CAF" w:rsidRPr="00607CD4">
        <w:rPr>
          <w:rFonts w:eastAsia="Times New Roman"/>
          <w:color w:val="000000"/>
        </w:rPr>
        <w:t>The large building to his right may be a monastery, from which crusaders often began their journeys in the thirteenth century</w:t>
      </w:r>
      <w:r w:rsidR="00876B8E" w:rsidRPr="00607CD4">
        <w:rPr>
          <w:rFonts w:eastAsia="Times New Roman"/>
          <w:color w:val="000000"/>
        </w:rPr>
        <w:t>,</w:t>
      </w:r>
      <w:r w:rsidR="005D1760" w:rsidRPr="00607CD4">
        <w:rPr>
          <w:rStyle w:val="FootnoteReference"/>
          <w:rFonts w:eastAsia="Times New Roman"/>
          <w:color w:val="000000"/>
        </w:rPr>
        <w:footnoteReference w:id="5"/>
      </w:r>
      <w:r w:rsidR="00876B8E" w:rsidRPr="00607CD4">
        <w:rPr>
          <w:rFonts w:eastAsia="Times New Roman"/>
          <w:color w:val="000000"/>
        </w:rPr>
        <w:t xml:space="preserve"> and the sea below him </w:t>
      </w:r>
      <w:r w:rsidR="005D3CAF" w:rsidRPr="00607CD4">
        <w:rPr>
          <w:rFonts w:eastAsia="Times New Roman"/>
          <w:color w:val="000000"/>
        </w:rPr>
        <w:t>is likely</w:t>
      </w:r>
      <w:r w:rsidR="00876B8E" w:rsidRPr="00607CD4">
        <w:rPr>
          <w:rFonts w:eastAsia="Times New Roman"/>
          <w:color w:val="000000"/>
        </w:rPr>
        <w:t xml:space="preserve"> symbolic of his trip to Outremer.</w:t>
      </w:r>
    </w:p>
    <w:p w14:paraId="053E3834" w14:textId="4762465A" w:rsidR="00C30E3A" w:rsidRPr="00607CD4" w:rsidRDefault="00C30E3A" w:rsidP="00C30E3A">
      <w:pPr>
        <w:spacing w:line="480" w:lineRule="auto"/>
        <w:ind w:right="-100"/>
        <w:jc w:val="both"/>
        <w:rPr>
          <w:rFonts w:eastAsia="Times New Roman"/>
          <w:color w:val="000000"/>
        </w:rPr>
      </w:pPr>
      <w:r w:rsidRPr="00607CD4">
        <w:rPr>
          <w:rFonts w:eastAsia="Times New Roman"/>
          <w:color w:val="000000"/>
        </w:rPr>
        <w:lastRenderedPageBreak/>
        <w:t xml:space="preserve">The public were familiar with ideas and imagery surrounding the Crusades during this time period. Richard I’s involvement in the Third Crusade in the </w:t>
      </w:r>
      <w:r w:rsidR="001E03B6" w:rsidRPr="00607CD4">
        <w:rPr>
          <w:rFonts w:eastAsia="Times New Roman"/>
          <w:color w:val="000000"/>
        </w:rPr>
        <w:t xml:space="preserve">late </w:t>
      </w:r>
      <w:r w:rsidRPr="00607CD4">
        <w:rPr>
          <w:rFonts w:eastAsia="Times New Roman"/>
          <w:color w:val="000000"/>
        </w:rPr>
        <w:t>12th century began a high point in English crusading activity. In the 13th century, Henry III was public in his promotion of crusading, taking of the cross, and collection of relics which attempted to emulate or compete with that of Louis IX.</w:t>
      </w:r>
      <w:r w:rsidRPr="00607CD4">
        <w:rPr>
          <w:rFonts w:eastAsia="Times New Roman"/>
          <w:color w:val="000000"/>
          <w:vertAlign w:val="superscript"/>
        </w:rPr>
        <w:footnoteReference w:id="6"/>
      </w:r>
      <w:r w:rsidRPr="00607CD4">
        <w:rPr>
          <w:rFonts w:eastAsia="Times New Roman"/>
          <w:color w:val="000000"/>
        </w:rPr>
        <w:t xml:space="preserve">  Similarly, promotion of crusading through preaching and regular public procession was a focus for the clergy and mendicant orders</w:t>
      </w:r>
      <w:r w:rsidR="00876B8E" w:rsidRPr="00607CD4">
        <w:rPr>
          <w:rFonts w:eastAsia="Times New Roman"/>
          <w:color w:val="000000"/>
        </w:rPr>
        <w:t>, with mass for the delivery of the Holy Land a weekly requirement for a</w:t>
      </w:r>
      <w:r w:rsidRPr="00607CD4">
        <w:rPr>
          <w:rFonts w:eastAsia="Times New Roman"/>
          <w:color w:val="000000"/>
        </w:rPr>
        <w:t>ll churches in England in 1249.</w:t>
      </w:r>
      <w:r w:rsidRPr="00607CD4">
        <w:rPr>
          <w:rFonts w:eastAsia="Times New Roman"/>
          <w:color w:val="000000"/>
          <w:vertAlign w:val="superscript"/>
        </w:rPr>
        <w:footnoteReference w:id="7"/>
      </w:r>
      <w:r w:rsidRPr="00607CD4">
        <w:rPr>
          <w:rFonts w:eastAsia="Times New Roman"/>
          <w:color w:val="000000"/>
        </w:rPr>
        <w:t xml:space="preserve"> Therefore, the additional images in the Westminster Psalter were created </w:t>
      </w:r>
      <w:r w:rsidR="00876B8E" w:rsidRPr="00607CD4">
        <w:rPr>
          <w:rFonts w:eastAsia="Times New Roman"/>
          <w:color w:val="000000"/>
        </w:rPr>
        <w:t xml:space="preserve">in </w:t>
      </w:r>
      <w:r w:rsidRPr="00607CD4">
        <w:rPr>
          <w:rFonts w:eastAsia="Times New Roman"/>
          <w:color w:val="000000"/>
        </w:rPr>
        <w:t xml:space="preserve">the time when </w:t>
      </w:r>
      <w:r w:rsidR="001E03B6" w:rsidRPr="00607CD4">
        <w:rPr>
          <w:rFonts w:eastAsia="Times New Roman"/>
          <w:color w:val="000000"/>
        </w:rPr>
        <w:t>crusading imagery</w:t>
      </w:r>
      <w:r w:rsidRPr="00607CD4">
        <w:rPr>
          <w:rFonts w:eastAsia="Times New Roman"/>
          <w:color w:val="000000"/>
        </w:rPr>
        <w:t xml:space="preserve"> w</w:t>
      </w:r>
      <w:r w:rsidR="001E03B6" w:rsidRPr="00607CD4">
        <w:rPr>
          <w:rFonts w:eastAsia="Times New Roman"/>
          <w:color w:val="000000"/>
        </w:rPr>
        <w:t>as a</w:t>
      </w:r>
      <w:r w:rsidRPr="00607CD4">
        <w:rPr>
          <w:rFonts w:eastAsia="Times New Roman"/>
          <w:color w:val="000000"/>
        </w:rPr>
        <w:t xml:space="preserve"> pervasive feature of everyday life in England. </w:t>
      </w:r>
    </w:p>
    <w:p w14:paraId="3EFED624" w14:textId="77777777" w:rsidR="00C30E3A" w:rsidRPr="00607CD4" w:rsidRDefault="00C30E3A" w:rsidP="00C30E3A">
      <w:pPr>
        <w:spacing w:line="480" w:lineRule="auto"/>
        <w:ind w:right="-100"/>
        <w:jc w:val="both"/>
        <w:rPr>
          <w:rFonts w:eastAsia="Times New Roman"/>
          <w:color w:val="000000"/>
        </w:rPr>
      </w:pPr>
    </w:p>
    <w:p w14:paraId="516A0635" w14:textId="2031BF24" w:rsidR="00C30E3A" w:rsidRPr="00607CD4" w:rsidRDefault="00C30E3A" w:rsidP="00C30E3A">
      <w:pPr>
        <w:spacing w:line="480" w:lineRule="auto"/>
        <w:ind w:right="-100"/>
        <w:jc w:val="both"/>
        <w:rPr>
          <w:rFonts w:eastAsia="Times New Roman"/>
          <w:color w:val="000000"/>
        </w:rPr>
      </w:pPr>
      <w:r w:rsidRPr="00607CD4">
        <w:rPr>
          <w:rFonts w:eastAsia="Times New Roman"/>
          <w:color w:val="000000"/>
        </w:rPr>
        <w:t>A major aspect of sermons from this time</w:t>
      </w:r>
      <w:r w:rsidR="00115676" w:rsidRPr="00607CD4">
        <w:rPr>
          <w:rFonts w:eastAsia="Times New Roman"/>
          <w:color w:val="000000"/>
          <w:vertAlign w:val="superscript"/>
        </w:rPr>
        <w:footnoteReference w:id="8"/>
      </w:r>
      <w:r w:rsidRPr="00607CD4">
        <w:rPr>
          <w:rFonts w:eastAsia="Times New Roman"/>
          <w:color w:val="000000"/>
        </w:rPr>
        <w:t xml:space="preserve"> was the emphasis on the relationship between God and the crusader as one of feudal lord and vassal. The crusader was believed to be obligated to God, who through the gift of life created a commitment in the crusader to serve him. By embarking upon a crusade, the faithful follower joined the army of God, just as he would join an earthly king as a servant in times of war, and for this the crusader would be rewarded with gifts from God in the form of indulgence.</w:t>
      </w:r>
      <w:r w:rsidRPr="00607CD4">
        <w:rPr>
          <w:rFonts w:eastAsia="Times New Roman"/>
          <w:color w:val="000000"/>
          <w:vertAlign w:val="superscript"/>
        </w:rPr>
        <w:footnoteReference w:id="9"/>
      </w:r>
      <w:r w:rsidRPr="00607CD4">
        <w:rPr>
          <w:rFonts w:eastAsia="Times New Roman"/>
          <w:color w:val="000000"/>
        </w:rPr>
        <w:t xml:space="preserve"> </w:t>
      </w:r>
    </w:p>
    <w:p w14:paraId="6B7D0501" w14:textId="77777777" w:rsidR="00C30E3A" w:rsidRPr="00607CD4" w:rsidRDefault="00C30E3A" w:rsidP="00C30E3A">
      <w:pPr>
        <w:spacing w:line="480" w:lineRule="auto"/>
        <w:ind w:right="-100"/>
        <w:jc w:val="both"/>
        <w:rPr>
          <w:rFonts w:eastAsia="Times New Roman"/>
          <w:color w:val="000000"/>
        </w:rPr>
      </w:pPr>
    </w:p>
    <w:p w14:paraId="3635EAD4" w14:textId="1AE5E4BD" w:rsidR="00C30E3A" w:rsidRPr="00607CD4" w:rsidRDefault="00C30E3A" w:rsidP="00C30E3A">
      <w:pPr>
        <w:spacing w:line="480" w:lineRule="auto"/>
        <w:ind w:right="-100"/>
        <w:jc w:val="both"/>
        <w:rPr>
          <w:rFonts w:eastAsia="Times New Roman"/>
          <w:color w:val="000000"/>
        </w:rPr>
      </w:pPr>
      <w:r w:rsidRPr="00607CD4">
        <w:rPr>
          <w:rFonts w:eastAsia="Times New Roman"/>
          <w:color w:val="000000"/>
        </w:rPr>
        <w:t>By the 13th century, this</w:t>
      </w:r>
      <w:r w:rsidR="001E03B6" w:rsidRPr="00607CD4">
        <w:rPr>
          <w:rFonts w:eastAsia="Times New Roman"/>
          <w:color w:val="000000"/>
        </w:rPr>
        <w:t xml:space="preserve"> idea of t</w:t>
      </w:r>
      <w:r w:rsidRPr="00607CD4">
        <w:rPr>
          <w:rFonts w:eastAsia="Times New Roman"/>
          <w:color w:val="000000"/>
        </w:rPr>
        <w:t>he crusader's relationship with God</w:t>
      </w:r>
      <w:r w:rsidR="001E03B6" w:rsidRPr="00607CD4">
        <w:rPr>
          <w:rFonts w:eastAsia="Times New Roman"/>
          <w:color w:val="000000"/>
        </w:rPr>
        <w:t xml:space="preserve"> </w:t>
      </w:r>
      <w:r w:rsidRPr="00607CD4">
        <w:rPr>
          <w:rFonts w:eastAsia="Times New Roman"/>
          <w:color w:val="000000"/>
        </w:rPr>
        <w:t>had become an established means of justifying the crusade which, as a metaphor, was both appealing and useful to the public.</w:t>
      </w:r>
      <w:r w:rsidRPr="00607CD4">
        <w:rPr>
          <w:rFonts w:eastAsia="Times New Roman"/>
          <w:color w:val="000000"/>
          <w:vertAlign w:val="superscript"/>
        </w:rPr>
        <w:footnoteReference w:id="10"/>
      </w:r>
      <w:r w:rsidRPr="00607CD4">
        <w:rPr>
          <w:rFonts w:eastAsia="Times New Roman"/>
          <w:color w:val="000000"/>
        </w:rPr>
        <w:t xml:space="preserve">  </w:t>
      </w:r>
    </w:p>
    <w:p w14:paraId="4D7E9D68" w14:textId="77777777" w:rsidR="00C30E3A" w:rsidRPr="00607CD4" w:rsidRDefault="00C30E3A" w:rsidP="00C30E3A">
      <w:pPr>
        <w:spacing w:line="480" w:lineRule="auto"/>
        <w:ind w:right="-100"/>
        <w:jc w:val="both"/>
        <w:rPr>
          <w:rFonts w:eastAsia="Times New Roman"/>
          <w:color w:val="000000"/>
          <w:highlight w:val="yellow"/>
        </w:rPr>
      </w:pPr>
    </w:p>
    <w:p w14:paraId="24C080DB" w14:textId="1FDD7C0F" w:rsidR="00C30E3A" w:rsidRPr="00607CD4" w:rsidRDefault="00C30E3A" w:rsidP="00C30E3A">
      <w:pPr>
        <w:spacing w:line="480" w:lineRule="auto"/>
        <w:ind w:right="-100"/>
        <w:jc w:val="both"/>
        <w:rPr>
          <w:rFonts w:eastAsia="Times New Roman"/>
          <w:color w:val="000000"/>
          <w:highlight w:val="yellow"/>
        </w:rPr>
      </w:pPr>
      <w:r w:rsidRPr="00607CD4">
        <w:rPr>
          <w:rFonts w:eastAsia="Times New Roman"/>
          <w:color w:val="000000"/>
        </w:rPr>
        <w:lastRenderedPageBreak/>
        <w:t xml:space="preserve">This metaphor is seen clearly in the image of the knight from the Westminster Psalter. </w:t>
      </w:r>
      <w:r w:rsidR="001E03B6" w:rsidRPr="00607CD4">
        <w:rPr>
          <w:rFonts w:eastAsia="Times New Roman"/>
          <w:color w:val="000000"/>
        </w:rPr>
        <w:t>E</w:t>
      </w:r>
      <w:r w:rsidRPr="00607CD4">
        <w:rPr>
          <w:rFonts w:eastAsia="Times New Roman"/>
          <w:color w:val="000000"/>
        </w:rPr>
        <w:t xml:space="preserve">mbellished with </w:t>
      </w:r>
      <w:r w:rsidR="001E03B6" w:rsidRPr="00607CD4">
        <w:rPr>
          <w:rFonts w:eastAsia="Times New Roman"/>
          <w:color w:val="000000"/>
        </w:rPr>
        <w:t>religious imagery</w:t>
      </w:r>
      <w:r w:rsidRPr="00607CD4">
        <w:rPr>
          <w:rFonts w:eastAsia="Times New Roman"/>
          <w:color w:val="000000"/>
        </w:rPr>
        <w:t xml:space="preserve">, </w:t>
      </w:r>
      <w:r w:rsidR="001E03B6" w:rsidRPr="00607CD4">
        <w:rPr>
          <w:rFonts w:eastAsia="Times New Roman"/>
          <w:color w:val="000000"/>
        </w:rPr>
        <w:t xml:space="preserve">he </w:t>
      </w:r>
      <w:r w:rsidRPr="00607CD4">
        <w:rPr>
          <w:rFonts w:eastAsia="Times New Roman"/>
          <w:color w:val="000000"/>
        </w:rPr>
        <w:t xml:space="preserve">pays homage to the king </w:t>
      </w:r>
      <w:r w:rsidR="0061099D" w:rsidRPr="00607CD4">
        <w:rPr>
          <w:rFonts w:eastAsia="Times New Roman"/>
          <w:color w:val="000000"/>
        </w:rPr>
        <w:t>opposite</w:t>
      </w:r>
      <w:r w:rsidRPr="00607CD4">
        <w:rPr>
          <w:rFonts w:eastAsia="Times New Roman"/>
          <w:color w:val="000000"/>
        </w:rPr>
        <w:t xml:space="preserve">, which hints at his considerably </w:t>
      </w:r>
      <w:r w:rsidR="0061099D" w:rsidRPr="00607CD4">
        <w:rPr>
          <w:rFonts w:eastAsia="Times New Roman"/>
          <w:color w:val="000000"/>
        </w:rPr>
        <w:t>larger</w:t>
      </w:r>
      <w:r w:rsidRPr="00607CD4">
        <w:rPr>
          <w:rFonts w:eastAsia="Times New Roman"/>
          <w:color w:val="000000"/>
        </w:rPr>
        <w:t xml:space="preserve"> obligation to God as his feudal lord. This image would have resonated clearly with contemporary viewers of the psalter who were familiar with this metaphor. </w:t>
      </w:r>
    </w:p>
    <w:p w14:paraId="081C0E8E" w14:textId="77777777" w:rsidR="00C30E3A" w:rsidRPr="00607CD4" w:rsidRDefault="00C30E3A" w:rsidP="00C30E3A">
      <w:pPr>
        <w:spacing w:line="480" w:lineRule="auto"/>
        <w:rPr>
          <w:rFonts w:eastAsia="Times New Roman"/>
          <w:color w:val="000000"/>
          <w:highlight w:val="yellow"/>
        </w:rPr>
      </w:pPr>
    </w:p>
    <w:p w14:paraId="02BEF592" w14:textId="2CC2A146" w:rsidR="002723BE" w:rsidRPr="00607CD4" w:rsidRDefault="0061099D" w:rsidP="002723BE">
      <w:pPr>
        <w:spacing w:line="480" w:lineRule="auto"/>
        <w:rPr>
          <w:rFonts w:eastAsia="Times New Roman"/>
          <w:color w:val="000000"/>
        </w:rPr>
      </w:pPr>
      <w:r w:rsidRPr="00607CD4">
        <w:rPr>
          <w:rFonts w:eastAsia="Times New Roman"/>
          <w:color w:val="000000"/>
        </w:rPr>
        <w:t xml:space="preserve">The knight fits </w:t>
      </w:r>
      <w:r w:rsidR="005D3CAF" w:rsidRPr="00607CD4">
        <w:rPr>
          <w:rFonts w:eastAsia="Times New Roman"/>
          <w:color w:val="000000"/>
        </w:rPr>
        <w:t xml:space="preserve">into the idea of the </w:t>
      </w:r>
      <w:r w:rsidR="00C30E3A" w:rsidRPr="00607CD4">
        <w:rPr>
          <w:rFonts w:eastAsia="Times New Roman"/>
          <w:color w:val="000000"/>
        </w:rPr>
        <w:t xml:space="preserve">Miles </w:t>
      </w:r>
      <w:proofErr w:type="spellStart"/>
      <w:r w:rsidR="00C30E3A" w:rsidRPr="00607CD4">
        <w:rPr>
          <w:rFonts w:eastAsia="Times New Roman"/>
          <w:color w:val="000000"/>
        </w:rPr>
        <w:t>Christianus</w:t>
      </w:r>
      <w:proofErr w:type="spellEnd"/>
      <w:r w:rsidR="00C30E3A" w:rsidRPr="00607CD4">
        <w:rPr>
          <w:rFonts w:eastAsia="Times New Roman"/>
          <w:color w:val="000000"/>
        </w:rPr>
        <w:t>, the Christian soldier</w:t>
      </w:r>
      <w:r w:rsidR="00C92D06" w:rsidRPr="00607CD4">
        <w:rPr>
          <w:rFonts w:eastAsia="Times New Roman"/>
          <w:color w:val="000000"/>
        </w:rPr>
        <w:t xml:space="preserve">. </w:t>
      </w:r>
      <w:r w:rsidRPr="00607CD4">
        <w:rPr>
          <w:rFonts w:eastAsia="Times New Roman"/>
          <w:color w:val="000000"/>
        </w:rPr>
        <w:t>Just as Bernard of Clairvaux writes that the crusader was “protected by the armour of faith just as his body is protected by armour of steel,”</w:t>
      </w:r>
      <w:r w:rsidRPr="00607CD4">
        <w:rPr>
          <w:rStyle w:val="FootnoteReference"/>
          <w:rFonts w:eastAsia="Times New Roman"/>
          <w:color w:val="000000"/>
        </w:rPr>
        <w:footnoteReference w:id="11"/>
      </w:r>
      <w:r w:rsidRPr="00607CD4">
        <w:rPr>
          <w:rFonts w:eastAsia="Times New Roman"/>
          <w:color w:val="000000"/>
        </w:rPr>
        <w:t xml:space="preserve"> t</w:t>
      </w:r>
      <w:r w:rsidR="005D3CAF" w:rsidRPr="00607CD4">
        <w:rPr>
          <w:rFonts w:eastAsia="Times New Roman"/>
          <w:color w:val="000000"/>
        </w:rPr>
        <w:t>his juxtaposition of piety and violence, seemingly at odds with Christian teaching, was used to ease</w:t>
      </w:r>
      <w:r w:rsidRPr="00607CD4">
        <w:rPr>
          <w:rFonts w:eastAsia="Times New Roman"/>
          <w:color w:val="000000"/>
        </w:rPr>
        <w:t xml:space="preserve"> religious concerns regarding Crusader brutality.</w:t>
      </w:r>
      <w:r w:rsidR="005D3CAF" w:rsidRPr="00607CD4">
        <w:rPr>
          <w:rStyle w:val="FootnoteReference"/>
          <w:rFonts w:eastAsia="Times New Roman"/>
          <w:color w:val="000000"/>
        </w:rPr>
        <w:footnoteReference w:id="12"/>
      </w:r>
      <w:r w:rsidR="002723BE" w:rsidRPr="00607CD4">
        <w:rPr>
          <w:rFonts w:eastAsia="Times New Roman"/>
          <w:color w:val="000000"/>
        </w:rPr>
        <w:t xml:space="preserve"> </w:t>
      </w:r>
      <w:r w:rsidR="008A3A8C" w:rsidRPr="00607CD4">
        <w:rPr>
          <w:rFonts w:eastAsia="Times New Roman"/>
          <w:color w:val="000000"/>
        </w:rPr>
        <w:t>Furthermore, as t</w:t>
      </w:r>
      <w:r w:rsidRPr="00607CD4">
        <w:rPr>
          <w:rFonts w:eastAsia="Times New Roman"/>
          <w:color w:val="000000"/>
        </w:rPr>
        <w:t>he "perfect knight" is a metaphor for Christ, it has been suggested that the kneeling figure in the Psalter could represent Jesus, exemplifying the behaviour of a righteous and godly warrior.</w:t>
      </w:r>
      <w:r w:rsidRPr="00607CD4">
        <w:rPr>
          <w:rStyle w:val="FootnoteReference"/>
          <w:rFonts w:eastAsia="Times New Roman"/>
          <w:color w:val="000000"/>
        </w:rPr>
        <w:footnoteReference w:id="13"/>
      </w:r>
    </w:p>
    <w:p w14:paraId="615D2B11" w14:textId="77777777" w:rsidR="005D3CAF" w:rsidRPr="00607CD4" w:rsidRDefault="005D3CAF" w:rsidP="00C30E3A">
      <w:pPr>
        <w:spacing w:line="480" w:lineRule="auto"/>
        <w:rPr>
          <w:rFonts w:eastAsia="Times New Roman"/>
          <w:color w:val="000000"/>
          <w:highlight w:val="yellow"/>
        </w:rPr>
      </w:pPr>
    </w:p>
    <w:p w14:paraId="3E3B9996" w14:textId="470CAE06" w:rsidR="00DB13D2" w:rsidRPr="00607CD4" w:rsidRDefault="00DB13D2" w:rsidP="00DB13D2">
      <w:pPr>
        <w:spacing w:before="240" w:after="240" w:line="480" w:lineRule="auto"/>
        <w:ind w:right="-100"/>
        <w:jc w:val="both"/>
        <w:rPr>
          <w:rFonts w:eastAsia="Times New Roman"/>
          <w:color w:val="000000"/>
        </w:rPr>
      </w:pPr>
      <w:r w:rsidRPr="00607CD4">
        <w:rPr>
          <w:rFonts w:eastAsia="Times New Roman"/>
          <w:color w:val="000000"/>
        </w:rPr>
        <w:t xml:space="preserve">Therefore, in conclusion, it is clear from the first viewing of the image that it portrays a mounted knight embarking upon a religious war. </w:t>
      </w:r>
      <w:r w:rsidR="008E21F3" w:rsidRPr="00607CD4">
        <w:rPr>
          <w:rFonts w:eastAsia="Times New Roman"/>
          <w:color w:val="000000"/>
        </w:rPr>
        <w:t xml:space="preserve">By </w:t>
      </w:r>
      <w:r w:rsidR="00EF1312">
        <w:rPr>
          <w:rFonts w:eastAsia="Times New Roman"/>
          <w:color w:val="000000"/>
        </w:rPr>
        <w:t xml:space="preserve">closer </w:t>
      </w:r>
      <w:r w:rsidR="008E21F3" w:rsidRPr="00607CD4">
        <w:rPr>
          <w:rFonts w:eastAsia="Times New Roman"/>
          <w:color w:val="000000"/>
        </w:rPr>
        <w:t>e</w:t>
      </w:r>
      <w:r w:rsidRPr="00607CD4">
        <w:rPr>
          <w:rFonts w:eastAsia="Times New Roman"/>
          <w:color w:val="000000"/>
        </w:rPr>
        <w:t>xamination of the context</w:t>
      </w:r>
      <w:r w:rsidR="00EF1312">
        <w:rPr>
          <w:rFonts w:eastAsia="Times New Roman"/>
          <w:color w:val="000000"/>
        </w:rPr>
        <w:t xml:space="preserve"> and imagery</w:t>
      </w:r>
      <w:r w:rsidRPr="00607CD4">
        <w:rPr>
          <w:rFonts w:eastAsia="Times New Roman"/>
          <w:color w:val="000000"/>
        </w:rPr>
        <w:t xml:space="preserve"> of the work</w:t>
      </w:r>
      <w:r w:rsidR="008E21F3" w:rsidRPr="00607CD4">
        <w:rPr>
          <w:rFonts w:eastAsia="Times New Roman"/>
          <w:color w:val="000000"/>
        </w:rPr>
        <w:t>,</w:t>
      </w:r>
      <w:r w:rsidR="00EF1312" w:rsidRPr="00EF1312">
        <w:rPr>
          <w:rFonts w:eastAsia="Times New Roman"/>
          <w:color w:val="000000"/>
        </w:rPr>
        <w:t xml:space="preserve"> </w:t>
      </w:r>
      <w:r w:rsidR="00EF1312" w:rsidRPr="00607CD4">
        <w:rPr>
          <w:rFonts w:eastAsia="Times New Roman"/>
          <w:color w:val="000000"/>
        </w:rPr>
        <w:t>attitudes</w:t>
      </w:r>
      <w:r w:rsidR="00EF1312">
        <w:rPr>
          <w:rFonts w:eastAsia="Times New Roman"/>
          <w:color w:val="000000"/>
        </w:rPr>
        <w:t xml:space="preserve"> and beliefs</w:t>
      </w:r>
      <w:r w:rsidR="00EF1312" w:rsidRPr="00607CD4">
        <w:rPr>
          <w:rFonts w:eastAsia="Times New Roman"/>
          <w:color w:val="000000"/>
        </w:rPr>
        <w:t xml:space="preserve"> surrounding the crusades in this time period</w:t>
      </w:r>
      <w:r w:rsidR="00EF1312">
        <w:rPr>
          <w:rFonts w:eastAsia="Times New Roman"/>
          <w:color w:val="000000"/>
        </w:rPr>
        <w:t xml:space="preserve"> become apparent. </w:t>
      </w:r>
      <w:r w:rsidR="00C41ABA">
        <w:rPr>
          <w:rFonts w:eastAsia="Times New Roman"/>
          <w:color w:val="000000"/>
        </w:rPr>
        <w:t>Crusading</w:t>
      </w:r>
      <w:r w:rsidR="00EF1312">
        <w:rPr>
          <w:rFonts w:eastAsia="Times New Roman"/>
          <w:color w:val="000000"/>
        </w:rPr>
        <w:t xml:space="preserve"> during this time was actively promoted and e</w:t>
      </w:r>
      <w:bookmarkStart w:id="7" w:name="_GoBack"/>
      <w:bookmarkEnd w:id="7"/>
      <w:r w:rsidR="00EF1312">
        <w:rPr>
          <w:rFonts w:eastAsia="Times New Roman"/>
          <w:color w:val="000000"/>
        </w:rPr>
        <w:t>xplained through the feudal metaphor of vassal and lord, which this image ties into. Audiences would have been familiar with this concept, as well as the idea that violence and religion can co-exist in the realms of justified holy war</w:t>
      </w:r>
      <w:r w:rsidR="00343B47">
        <w:rPr>
          <w:rFonts w:eastAsia="Times New Roman"/>
          <w:color w:val="000000"/>
        </w:rPr>
        <w:t>, which even Jesus himself</w:t>
      </w:r>
      <w:r w:rsidR="000248E2">
        <w:rPr>
          <w:rFonts w:eastAsia="Times New Roman"/>
          <w:color w:val="000000"/>
        </w:rPr>
        <w:t>, as a perfect knight</w:t>
      </w:r>
      <w:r w:rsidR="003C671E">
        <w:rPr>
          <w:rFonts w:eastAsia="Times New Roman"/>
          <w:color w:val="000000"/>
        </w:rPr>
        <w:t xml:space="preserve"> in the armour of God,</w:t>
      </w:r>
      <w:r w:rsidR="00343B47">
        <w:rPr>
          <w:rFonts w:eastAsia="Times New Roman"/>
          <w:color w:val="000000"/>
        </w:rPr>
        <w:t xml:space="preserve"> has sanctioned</w:t>
      </w:r>
      <w:r w:rsidR="00EF1312">
        <w:rPr>
          <w:rFonts w:eastAsia="Times New Roman"/>
          <w:color w:val="000000"/>
        </w:rPr>
        <w:t xml:space="preserve">. </w:t>
      </w:r>
    </w:p>
    <w:p w14:paraId="17EF2688" w14:textId="6BDDFCE4" w:rsidR="00C30E3A" w:rsidRPr="00607CD4" w:rsidRDefault="00C30E3A" w:rsidP="00C30E3A">
      <w:pPr>
        <w:spacing w:line="480" w:lineRule="auto"/>
        <w:rPr>
          <w:rFonts w:eastAsia="Times New Roman"/>
          <w:color w:val="000000"/>
          <w:highlight w:val="yellow"/>
        </w:rPr>
      </w:pPr>
      <w:r w:rsidRPr="00607CD4">
        <w:rPr>
          <w:color w:val="000000"/>
        </w:rPr>
        <w:br w:type="page"/>
      </w:r>
    </w:p>
    <w:p w14:paraId="4CA5E1E8" w14:textId="77777777" w:rsidR="00C30E3A" w:rsidRPr="00607CD4" w:rsidRDefault="00C30E3A" w:rsidP="00C30E3A">
      <w:pPr>
        <w:spacing w:line="480" w:lineRule="auto"/>
        <w:rPr>
          <w:rFonts w:eastAsia="Times New Roman"/>
          <w:b/>
          <w:bCs/>
          <w:color w:val="000000"/>
        </w:rPr>
      </w:pPr>
      <w:r w:rsidRPr="00607CD4">
        <w:rPr>
          <w:rFonts w:eastAsia="Times New Roman"/>
          <w:b/>
          <w:bCs/>
          <w:color w:val="000000"/>
        </w:rPr>
        <w:t>Bibliography</w:t>
      </w:r>
    </w:p>
    <w:p w14:paraId="4822DF7D" w14:textId="77777777" w:rsidR="00F21AC5" w:rsidRPr="00607CD4" w:rsidRDefault="00F21AC5" w:rsidP="00207981">
      <w:pPr>
        <w:spacing w:before="240" w:after="240" w:line="480" w:lineRule="auto"/>
        <w:ind w:right="-100"/>
        <w:rPr>
          <w:rFonts w:eastAsia="Times New Roman"/>
          <w:color w:val="000000"/>
        </w:rPr>
      </w:pPr>
      <w:r w:rsidRPr="00607CD4">
        <w:rPr>
          <w:rFonts w:eastAsia="Times New Roman"/>
          <w:color w:val="000000"/>
        </w:rPr>
        <w:t>Bernard of Clairvaux. In Praise of the New Knighthood: A Treatise on the Knights Templar and the Holy Places of Jerusalem (New Jersey: Gorgias Press, 2010)</w:t>
      </w:r>
      <w:r w:rsidRPr="00607CD4">
        <w:rPr>
          <w:color w:val="000000"/>
        </w:rPr>
        <w:br/>
      </w:r>
      <w:proofErr w:type="spellStart"/>
      <w:r w:rsidRPr="00607CD4">
        <w:rPr>
          <w:color w:val="000000"/>
          <w:shd w:val="clear" w:color="auto" w:fill="FFFFFF"/>
        </w:rPr>
        <w:t>Gaposchkin</w:t>
      </w:r>
      <w:proofErr w:type="spellEnd"/>
      <w:r w:rsidRPr="00607CD4">
        <w:rPr>
          <w:color w:val="000000"/>
          <w:shd w:val="clear" w:color="auto" w:fill="FFFFFF"/>
        </w:rPr>
        <w:t xml:space="preserve">, M. Cecilia. “From Pilgrimage to Crusade: The Liturgy of Departure, 1095–1300.” </w:t>
      </w:r>
      <w:r w:rsidRPr="00607CD4">
        <w:rPr>
          <w:i/>
          <w:iCs/>
          <w:color w:val="000000"/>
          <w:shd w:val="clear" w:color="auto" w:fill="FFFFFF"/>
        </w:rPr>
        <w:t>Speculum, vol. 88, no. 1, 2013</w:t>
      </w:r>
      <w:r w:rsidRPr="00607CD4">
        <w:rPr>
          <w:color w:val="000000"/>
          <w:shd w:val="clear" w:color="auto" w:fill="FFFFFF"/>
        </w:rPr>
        <w:t>. 44–91.</w:t>
      </w:r>
    </w:p>
    <w:p w14:paraId="7CE4A462" w14:textId="77777777" w:rsidR="00F21AC5" w:rsidRPr="00607CD4" w:rsidRDefault="00F21AC5" w:rsidP="00207981">
      <w:pPr>
        <w:spacing w:before="240" w:after="240" w:line="480" w:lineRule="auto"/>
        <w:ind w:right="-100"/>
        <w:rPr>
          <w:rFonts w:eastAsia="Times New Roman"/>
          <w:color w:val="000000"/>
          <w:highlight w:val="white"/>
        </w:rPr>
      </w:pPr>
      <w:bookmarkStart w:id="8" w:name="_yqymgktvnnm6" w:colFirst="0" w:colLast="0"/>
      <w:bookmarkEnd w:id="8"/>
      <w:r w:rsidRPr="00607CD4">
        <w:rPr>
          <w:rFonts w:eastAsia="Times New Roman"/>
          <w:color w:val="000000"/>
        </w:rPr>
        <w:t xml:space="preserve">Lester, Anne. E., </w:t>
      </w:r>
      <w:r w:rsidRPr="00607CD4">
        <w:rPr>
          <w:rFonts w:eastAsia="Times New Roman"/>
          <w:i/>
          <w:iCs/>
          <w:color w:val="000000"/>
        </w:rPr>
        <w:t>Creating Cistercian Nuns</w:t>
      </w:r>
      <w:r w:rsidRPr="00607CD4">
        <w:rPr>
          <w:rFonts w:eastAsia="Times New Roman"/>
          <w:color w:val="000000"/>
        </w:rPr>
        <w:t xml:space="preserve"> (Cornell University Press, 2017)</w:t>
      </w:r>
    </w:p>
    <w:p w14:paraId="6A834BF8" w14:textId="77777777" w:rsidR="00F21AC5" w:rsidRPr="00607CD4" w:rsidRDefault="00F21AC5" w:rsidP="00207981">
      <w:pPr>
        <w:spacing w:line="480" w:lineRule="auto"/>
        <w:ind w:right="-100"/>
        <w:rPr>
          <w:rFonts w:eastAsia="Times New Roman"/>
          <w:color w:val="000000"/>
          <w:highlight w:val="white"/>
        </w:rPr>
      </w:pPr>
      <w:r w:rsidRPr="00607CD4">
        <w:rPr>
          <w:rFonts w:eastAsia="Times New Roman"/>
          <w:color w:val="000000"/>
          <w:highlight w:val="white"/>
        </w:rPr>
        <w:t>London, British Library, MS Royal 2 A. xxii, fol.219v and fol.220.</w:t>
      </w:r>
    </w:p>
    <w:p w14:paraId="4A065969" w14:textId="77777777" w:rsidR="00F21AC5" w:rsidRPr="00607CD4" w:rsidRDefault="00F21AC5" w:rsidP="00207981">
      <w:pPr>
        <w:spacing w:before="240" w:after="240" w:line="480" w:lineRule="auto"/>
        <w:ind w:right="-100"/>
        <w:rPr>
          <w:rFonts w:eastAsia="Times New Roman"/>
          <w:color w:val="000000"/>
        </w:rPr>
      </w:pPr>
      <w:r w:rsidRPr="00607CD4">
        <w:rPr>
          <w:rFonts w:eastAsia="Times New Roman"/>
          <w:color w:val="000000"/>
        </w:rPr>
        <w:t xml:space="preserve">Maier, Christoph T. </w:t>
      </w:r>
      <w:r w:rsidRPr="00607CD4">
        <w:rPr>
          <w:rFonts w:eastAsia="Times New Roman"/>
          <w:i/>
          <w:iCs/>
          <w:color w:val="000000"/>
        </w:rPr>
        <w:t>Crusade Propaganda and Ideology: Model Sermons for the Preaching of the Cross.</w:t>
      </w:r>
      <w:r w:rsidRPr="00607CD4">
        <w:rPr>
          <w:rFonts w:eastAsia="Times New Roman"/>
          <w:color w:val="000000"/>
        </w:rPr>
        <w:t xml:space="preserve"> (</w:t>
      </w:r>
      <w:r w:rsidRPr="00607CD4">
        <w:rPr>
          <w:color w:val="000000"/>
          <w:shd w:val="clear" w:color="auto" w:fill="FFFFFF"/>
        </w:rPr>
        <w:t>Cambridge: Cambridge University Press,</w:t>
      </w:r>
      <w:r w:rsidRPr="00607CD4">
        <w:rPr>
          <w:rFonts w:eastAsia="Times New Roman"/>
          <w:color w:val="000000"/>
        </w:rPr>
        <w:t xml:space="preserve"> 2000)</w:t>
      </w:r>
    </w:p>
    <w:p w14:paraId="70A0F5B2" w14:textId="77777777" w:rsidR="00F21AC5" w:rsidRPr="00607CD4" w:rsidRDefault="00F21AC5" w:rsidP="00207981">
      <w:pPr>
        <w:spacing w:before="240" w:after="240" w:line="480" w:lineRule="auto"/>
        <w:ind w:right="-100"/>
        <w:rPr>
          <w:color w:val="000000"/>
          <w:shd w:val="clear" w:color="auto" w:fill="FFFFFF"/>
        </w:rPr>
      </w:pPr>
      <w:r w:rsidRPr="00607CD4">
        <w:rPr>
          <w:color w:val="000000"/>
          <w:shd w:val="clear" w:color="auto" w:fill="FFFFFF"/>
        </w:rPr>
        <w:t>Maier, Christoph T. </w:t>
      </w:r>
      <w:r w:rsidRPr="00607CD4">
        <w:rPr>
          <w:i/>
          <w:iCs/>
          <w:color w:val="000000"/>
          <w:shd w:val="clear" w:color="auto" w:fill="FFFFFF"/>
        </w:rPr>
        <w:t>Preaching the Crusades: Mendicant Friars and the Cross in the Thirteenth Century</w:t>
      </w:r>
      <w:r w:rsidRPr="00607CD4">
        <w:rPr>
          <w:color w:val="000000"/>
          <w:shd w:val="clear" w:color="auto" w:fill="FFFFFF"/>
        </w:rPr>
        <w:t xml:space="preserve"> (Cambridge: Cambridge University Press, 2003)</w:t>
      </w:r>
    </w:p>
    <w:p w14:paraId="69FEA4B9" w14:textId="05EA7CD1" w:rsidR="00F21AC5" w:rsidRPr="00607CD4" w:rsidRDefault="00F21AC5" w:rsidP="00207981">
      <w:pPr>
        <w:spacing w:before="240" w:after="240" w:line="480" w:lineRule="auto"/>
        <w:ind w:right="-100"/>
        <w:rPr>
          <w:rFonts w:eastAsia="Times New Roman"/>
          <w:color w:val="000000"/>
        </w:rPr>
      </w:pPr>
      <w:r w:rsidRPr="00607CD4">
        <w:rPr>
          <w:color w:val="000000"/>
        </w:rPr>
        <w:t xml:space="preserve">Smith, Katherine Allen. "Saints in Shining Armor: Martial Asceticism and Masculine Models of Sanctity, Ca. 1050-1250." </w:t>
      </w:r>
      <w:r w:rsidRPr="00607CD4">
        <w:rPr>
          <w:i/>
          <w:iCs/>
          <w:color w:val="000000"/>
        </w:rPr>
        <w:t>Speculum 83, no. 3</w:t>
      </w:r>
      <w:r w:rsidRPr="00607CD4">
        <w:rPr>
          <w:color w:val="000000"/>
        </w:rPr>
        <w:t xml:space="preserve"> (2008) 572-602. </w:t>
      </w:r>
    </w:p>
    <w:p w14:paraId="69023F2C" w14:textId="77777777" w:rsidR="00F21AC5" w:rsidRPr="00607CD4" w:rsidRDefault="00F21AC5" w:rsidP="00207981">
      <w:pPr>
        <w:spacing w:before="240" w:after="240" w:line="480" w:lineRule="auto"/>
        <w:ind w:right="-100"/>
        <w:rPr>
          <w:rFonts w:eastAsia="Times New Roman"/>
          <w:color w:val="000000"/>
        </w:rPr>
      </w:pPr>
      <w:r w:rsidRPr="00607CD4">
        <w:rPr>
          <w:rFonts w:eastAsia="Times New Roman"/>
          <w:color w:val="000000"/>
        </w:rPr>
        <w:t xml:space="preserve">Strickland, D.H, 'Chapter Nine. Looking Back: The Westminster Psalter, the Added Drawings, and the Idea of "Retrospective Crusade."', in </w:t>
      </w:r>
      <w:r w:rsidRPr="00607CD4">
        <w:rPr>
          <w:rFonts w:eastAsia="Times New Roman"/>
          <w:i/>
          <w:color w:val="000000"/>
        </w:rPr>
        <w:t>The Crusades and Visual Culture</w:t>
      </w:r>
      <w:r w:rsidRPr="00607CD4">
        <w:rPr>
          <w:rFonts w:eastAsia="Times New Roman"/>
          <w:color w:val="000000"/>
        </w:rPr>
        <w:t xml:space="preserve">, ed. by Elizabeth </w:t>
      </w:r>
      <w:proofErr w:type="spellStart"/>
      <w:r w:rsidRPr="00607CD4">
        <w:rPr>
          <w:rFonts w:eastAsia="Times New Roman"/>
          <w:color w:val="000000"/>
        </w:rPr>
        <w:t>Lapina</w:t>
      </w:r>
      <w:proofErr w:type="spellEnd"/>
      <w:r w:rsidRPr="00607CD4">
        <w:rPr>
          <w:rFonts w:eastAsia="Times New Roman"/>
          <w:color w:val="000000"/>
        </w:rPr>
        <w:t xml:space="preserve">, April </w:t>
      </w:r>
      <w:proofErr w:type="spellStart"/>
      <w:r w:rsidRPr="00607CD4">
        <w:rPr>
          <w:rFonts w:eastAsia="Times New Roman"/>
          <w:color w:val="000000"/>
        </w:rPr>
        <w:t>Jehan</w:t>
      </w:r>
      <w:proofErr w:type="spellEnd"/>
      <w:r w:rsidRPr="00607CD4">
        <w:rPr>
          <w:rFonts w:eastAsia="Times New Roman"/>
          <w:color w:val="000000"/>
        </w:rPr>
        <w:t xml:space="preserve"> Morris, Laura J Whatley, and Susanna A. Throop (Farnham: Ashgate, 2015) 157-184.</w:t>
      </w:r>
    </w:p>
    <w:p w14:paraId="163E5F64" w14:textId="77777777" w:rsidR="00F21AC5" w:rsidRPr="00607CD4" w:rsidRDefault="00F21AC5" w:rsidP="00207981">
      <w:pPr>
        <w:spacing w:before="240" w:after="240" w:line="480" w:lineRule="auto"/>
        <w:ind w:right="-100"/>
        <w:rPr>
          <w:rFonts w:eastAsia="Times New Roman"/>
          <w:color w:val="000000"/>
          <w:kern w:val="32"/>
        </w:rPr>
      </w:pPr>
      <w:r w:rsidRPr="00607CD4">
        <w:rPr>
          <w:rFonts w:eastAsia="Times New Roman"/>
          <w:color w:val="000000"/>
          <w:kern w:val="32"/>
        </w:rPr>
        <w:t>Vincent, Nicholas. Holy Blood: King Henry Iii and the Westminster Blood Relic (Cambridge: Cambridge University Press, 2006)</w:t>
      </w:r>
    </w:p>
    <w:sectPr w:rsidR="00F21AC5" w:rsidRPr="00607CD4" w:rsidSect="00431646">
      <w:footerReference w:type="default" r:id="rId9"/>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77E9D" w14:textId="77777777" w:rsidR="005C4F9A" w:rsidRDefault="005C4F9A" w:rsidP="00AD5D5A">
      <w:r>
        <w:separator/>
      </w:r>
    </w:p>
  </w:endnote>
  <w:endnote w:type="continuationSeparator" w:id="0">
    <w:p w14:paraId="727326B3" w14:textId="77777777" w:rsidR="005C4F9A" w:rsidRDefault="005C4F9A"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048B9" w14:textId="77777777" w:rsidR="00C16555" w:rsidRDefault="00C16555">
    <w:pPr>
      <w:pStyle w:val="Footer"/>
      <w:jc w:val="right"/>
    </w:pPr>
    <w:r>
      <w:fldChar w:fldCharType="begin"/>
    </w:r>
    <w:r>
      <w:instrText xml:space="preserve"> PAGE   \* MERGEFORMAT </w:instrText>
    </w:r>
    <w:r>
      <w:fldChar w:fldCharType="separate"/>
    </w:r>
    <w:r>
      <w:rPr>
        <w:noProof/>
      </w:rPr>
      <w:t>2</w:t>
    </w:r>
    <w:r>
      <w:rPr>
        <w:noProof/>
      </w:rPr>
      <w:fldChar w:fldCharType="end"/>
    </w:r>
  </w:p>
  <w:p w14:paraId="59E5BB49" w14:textId="1B5B581E" w:rsidR="009C1A08" w:rsidRPr="00337A70" w:rsidRDefault="009C1A08">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869FF" w14:textId="77777777" w:rsidR="005C4F9A" w:rsidRDefault="005C4F9A" w:rsidP="00AD5D5A">
      <w:r>
        <w:separator/>
      </w:r>
    </w:p>
  </w:footnote>
  <w:footnote w:type="continuationSeparator" w:id="0">
    <w:p w14:paraId="57BC3EF2" w14:textId="77777777" w:rsidR="005C4F9A" w:rsidRDefault="005C4F9A" w:rsidP="00AD5D5A">
      <w:r>
        <w:continuationSeparator/>
      </w:r>
    </w:p>
  </w:footnote>
  <w:footnote w:id="1">
    <w:p w14:paraId="0EF1118C" w14:textId="77777777" w:rsidR="00C30E3A" w:rsidRDefault="00C30E3A" w:rsidP="00C30E3A">
      <w:pPr>
        <w:rPr>
          <w:sz w:val="20"/>
          <w:szCs w:val="20"/>
        </w:rPr>
      </w:pPr>
      <w:r>
        <w:rPr>
          <w:vertAlign w:val="superscript"/>
        </w:rPr>
        <w:footnoteRef/>
      </w:r>
      <w:r>
        <w:rPr>
          <w:sz w:val="20"/>
          <w:szCs w:val="20"/>
        </w:rPr>
        <w:t xml:space="preserve"> Strickland, 2015. 167.</w:t>
      </w:r>
    </w:p>
  </w:footnote>
  <w:footnote w:id="2">
    <w:p w14:paraId="513AE2AD" w14:textId="77777777" w:rsidR="00C30E3A" w:rsidRPr="008A3A8C" w:rsidRDefault="00C30E3A" w:rsidP="00C30E3A">
      <w:pPr>
        <w:rPr>
          <w:sz w:val="22"/>
          <w:szCs w:val="22"/>
        </w:rPr>
      </w:pPr>
      <w:r w:rsidRPr="008A3A8C">
        <w:rPr>
          <w:sz w:val="22"/>
          <w:szCs w:val="22"/>
          <w:vertAlign w:val="superscript"/>
        </w:rPr>
        <w:footnoteRef/>
      </w:r>
      <w:r w:rsidRPr="008A3A8C">
        <w:rPr>
          <w:sz w:val="22"/>
          <w:szCs w:val="22"/>
        </w:rPr>
        <w:t xml:space="preserve"> Strickland, 2015. 167.</w:t>
      </w:r>
    </w:p>
  </w:footnote>
  <w:footnote w:id="3">
    <w:p w14:paraId="3ECB7F6A" w14:textId="52267DF2" w:rsidR="00B45195" w:rsidRPr="008A3A8C" w:rsidRDefault="00B45195">
      <w:pPr>
        <w:pStyle w:val="FootnoteText"/>
        <w:rPr>
          <w:sz w:val="22"/>
          <w:szCs w:val="22"/>
        </w:rPr>
      </w:pPr>
      <w:r w:rsidRPr="008A3A8C">
        <w:rPr>
          <w:rStyle w:val="FootnoteReference"/>
          <w:sz w:val="22"/>
          <w:szCs w:val="22"/>
        </w:rPr>
        <w:footnoteRef/>
      </w:r>
      <w:r w:rsidRPr="008A3A8C">
        <w:rPr>
          <w:sz w:val="22"/>
          <w:szCs w:val="22"/>
        </w:rPr>
        <w:t xml:space="preserve"> Catalogue of western manuscripts in the old Royal and King's collections. Volume I: Royal MSS. 1 A. I to 11 E. XI. Page 37. </w:t>
      </w:r>
    </w:p>
  </w:footnote>
  <w:footnote w:id="4">
    <w:p w14:paraId="5A2DD7CE" w14:textId="133A4526" w:rsidR="00285A72" w:rsidRDefault="00285A72">
      <w:pPr>
        <w:pStyle w:val="FootnoteText"/>
      </w:pPr>
      <w:r w:rsidRPr="008A3A8C">
        <w:rPr>
          <w:rStyle w:val="FootnoteReference"/>
          <w:sz w:val="22"/>
          <w:szCs w:val="22"/>
        </w:rPr>
        <w:footnoteRef/>
      </w:r>
      <w:r w:rsidRPr="008A3A8C">
        <w:rPr>
          <w:sz w:val="22"/>
          <w:szCs w:val="22"/>
        </w:rPr>
        <w:t xml:space="preserve"> </w:t>
      </w:r>
      <w:proofErr w:type="spellStart"/>
      <w:r w:rsidRPr="008A3A8C">
        <w:rPr>
          <w:color w:val="000000"/>
          <w:sz w:val="22"/>
          <w:szCs w:val="22"/>
        </w:rPr>
        <w:t>Gaposchkin</w:t>
      </w:r>
      <w:proofErr w:type="spellEnd"/>
      <w:r w:rsidRPr="008A3A8C">
        <w:rPr>
          <w:color w:val="000000"/>
          <w:sz w:val="22"/>
          <w:szCs w:val="22"/>
        </w:rPr>
        <w:t xml:space="preserve">, </w:t>
      </w:r>
      <w:r w:rsidR="008A3A8C" w:rsidRPr="008A3A8C">
        <w:rPr>
          <w:color w:val="000000"/>
          <w:sz w:val="22"/>
          <w:szCs w:val="22"/>
        </w:rPr>
        <w:t xml:space="preserve">2013. </w:t>
      </w:r>
      <w:r w:rsidRPr="008A3A8C">
        <w:rPr>
          <w:color w:val="000000"/>
          <w:sz w:val="22"/>
          <w:szCs w:val="22"/>
        </w:rPr>
        <w:t>46-47.</w:t>
      </w:r>
    </w:p>
  </w:footnote>
  <w:footnote w:id="5">
    <w:p w14:paraId="5218185F" w14:textId="5AE4B0E3" w:rsidR="005D1760" w:rsidRPr="00F21AC5" w:rsidRDefault="005D1760">
      <w:pPr>
        <w:pStyle w:val="FootnoteText"/>
        <w:rPr>
          <w:sz w:val="22"/>
          <w:szCs w:val="22"/>
        </w:rPr>
      </w:pPr>
      <w:r w:rsidRPr="00F21AC5">
        <w:rPr>
          <w:rStyle w:val="FootnoteReference"/>
          <w:sz w:val="22"/>
          <w:szCs w:val="22"/>
        </w:rPr>
        <w:footnoteRef/>
      </w:r>
      <w:r w:rsidRPr="00F21AC5">
        <w:rPr>
          <w:sz w:val="22"/>
          <w:szCs w:val="22"/>
        </w:rPr>
        <w:t xml:space="preserve"> Lester, </w:t>
      </w:r>
      <w:r w:rsidR="009148E6" w:rsidRPr="00F21AC5">
        <w:rPr>
          <w:sz w:val="22"/>
          <w:szCs w:val="22"/>
        </w:rPr>
        <w:t>2017. 162.</w:t>
      </w:r>
    </w:p>
  </w:footnote>
  <w:footnote w:id="6">
    <w:p w14:paraId="7AC76826" w14:textId="03612303" w:rsidR="00C30E3A" w:rsidRPr="00F21AC5" w:rsidRDefault="00C30E3A" w:rsidP="00C30E3A">
      <w:pPr>
        <w:rPr>
          <w:sz w:val="22"/>
          <w:szCs w:val="22"/>
        </w:rPr>
      </w:pPr>
      <w:r w:rsidRPr="00F21AC5">
        <w:rPr>
          <w:sz w:val="22"/>
          <w:szCs w:val="22"/>
          <w:vertAlign w:val="superscript"/>
        </w:rPr>
        <w:footnoteRef/>
      </w:r>
      <w:r w:rsidRPr="00F21AC5">
        <w:rPr>
          <w:sz w:val="22"/>
          <w:szCs w:val="22"/>
        </w:rPr>
        <w:t xml:space="preserve"> Vincent, </w:t>
      </w:r>
      <w:r w:rsidR="00DB13D2" w:rsidRPr="00F21AC5">
        <w:rPr>
          <w:sz w:val="22"/>
          <w:szCs w:val="22"/>
        </w:rPr>
        <w:t xml:space="preserve">2006. </w:t>
      </w:r>
      <w:r w:rsidRPr="00F21AC5">
        <w:rPr>
          <w:sz w:val="22"/>
          <w:szCs w:val="22"/>
        </w:rPr>
        <w:t xml:space="preserve">7-9. </w:t>
      </w:r>
    </w:p>
  </w:footnote>
  <w:footnote w:id="7">
    <w:p w14:paraId="4EF36C12" w14:textId="53AE12F3" w:rsidR="00C30E3A" w:rsidRPr="00F21AC5" w:rsidRDefault="00C30E3A" w:rsidP="00C30E3A">
      <w:pPr>
        <w:rPr>
          <w:sz w:val="22"/>
          <w:szCs w:val="22"/>
        </w:rPr>
      </w:pPr>
      <w:r w:rsidRPr="00F21AC5">
        <w:rPr>
          <w:sz w:val="22"/>
          <w:szCs w:val="22"/>
          <w:vertAlign w:val="superscript"/>
        </w:rPr>
        <w:footnoteRef/>
      </w:r>
      <w:r w:rsidRPr="00F21AC5">
        <w:rPr>
          <w:sz w:val="22"/>
          <w:szCs w:val="22"/>
        </w:rPr>
        <w:t xml:space="preserve"> </w:t>
      </w:r>
      <w:r w:rsidR="00DB13D2" w:rsidRPr="00F21AC5">
        <w:rPr>
          <w:sz w:val="22"/>
          <w:szCs w:val="22"/>
        </w:rPr>
        <w:t>Strickland, 2015. 168.</w:t>
      </w:r>
    </w:p>
  </w:footnote>
  <w:footnote w:id="8">
    <w:p w14:paraId="2A7EC010" w14:textId="2B394A4E" w:rsidR="00115676" w:rsidRPr="00F21AC5" w:rsidRDefault="00115676" w:rsidP="00115676">
      <w:pPr>
        <w:rPr>
          <w:sz w:val="22"/>
          <w:szCs w:val="22"/>
        </w:rPr>
      </w:pPr>
      <w:r w:rsidRPr="00F21AC5">
        <w:rPr>
          <w:sz w:val="22"/>
          <w:szCs w:val="22"/>
          <w:vertAlign w:val="superscript"/>
        </w:rPr>
        <w:footnoteRef/>
      </w:r>
      <w:r w:rsidRPr="00F21AC5">
        <w:rPr>
          <w:sz w:val="22"/>
          <w:szCs w:val="22"/>
        </w:rPr>
        <w:t xml:space="preserve"> Maier</w:t>
      </w:r>
      <w:r w:rsidR="00F21AC5" w:rsidRPr="00F21AC5">
        <w:rPr>
          <w:sz w:val="22"/>
          <w:szCs w:val="22"/>
        </w:rPr>
        <w:t>, 2003</w:t>
      </w:r>
      <w:r w:rsidRPr="00F21AC5">
        <w:rPr>
          <w:sz w:val="22"/>
          <w:szCs w:val="22"/>
        </w:rPr>
        <w:t>. 114.</w:t>
      </w:r>
    </w:p>
  </w:footnote>
  <w:footnote w:id="9">
    <w:p w14:paraId="066AC2A8" w14:textId="77777777" w:rsidR="00C30E3A" w:rsidRDefault="00C30E3A" w:rsidP="00C30E3A">
      <w:pPr>
        <w:rPr>
          <w:sz w:val="20"/>
          <w:szCs w:val="20"/>
        </w:rPr>
      </w:pPr>
      <w:r w:rsidRPr="00F21AC5">
        <w:rPr>
          <w:sz w:val="22"/>
          <w:szCs w:val="22"/>
          <w:vertAlign w:val="superscript"/>
        </w:rPr>
        <w:footnoteRef/>
      </w:r>
      <w:r w:rsidRPr="00F21AC5">
        <w:rPr>
          <w:sz w:val="22"/>
          <w:szCs w:val="22"/>
        </w:rPr>
        <w:t xml:space="preserve"> Maier, 2000. 56-57.</w:t>
      </w:r>
      <w:r>
        <w:rPr>
          <w:sz w:val="20"/>
          <w:szCs w:val="20"/>
        </w:rPr>
        <w:t xml:space="preserve"> </w:t>
      </w:r>
    </w:p>
  </w:footnote>
  <w:footnote w:id="10">
    <w:p w14:paraId="48BA51D1" w14:textId="77777777" w:rsidR="00C30E3A" w:rsidRPr="00F21AC5" w:rsidRDefault="00C30E3A" w:rsidP="00C30E3A">
      <w:pPr>
        <w:rPr>
          <w:sz w:val="22"/>
          <w:szCs w:val="22"/>
        </w:rPr>
      </w:pPr>
      <w:r w:rsidRPr="00F21AC5">
        <w:rPr>
          <w:sz w:val="22"/>
          <w:szCs w:val="22"/>
          <w:vertAlign w:val="superscript"/>
        </w:rPr>
        <w:footnoteRef/>
      </w:r>
      <w:r w:rsidRPr="00F21AC5">
        <w:rPr>
          <w:sz w:val="22"/>
          <w:szCs w:val="22"/>
        </w:rPr>
        <w:t xml:space="preserve"> Maier, 2000. 56-57. </w:t>
      </w:r>
    </w:p>
  </w:footnote>
  <w:footnote w:id="11">
    <w:p w14:paraId="33179ED9" w14:textId="665E0FC6" w:rsidR="0061099D" w:rsidRPr="00F21AC5" w:rsidRDefault="0061099D" w:rsidP="0061099D">
      <w:pPr>
        <w:pStyle w:val="FootnoteText"/>
        <w:rPr>
          <w:sz w:val="22"/>
          <w:szCs w:val="22"/>
        </w:rPr>
      </w:pPr>
      <w:r w:rsidRPr="00F21AC5">
        <w:rPr>
          <w:rStyle w:val="FootnoteReference"/>
          <w:sz w:val="22"/>
          <w:szCs w:val="22"/>
        </w:rPr>
        <w:footnoteRef/>
      </w:r>
      <w:r w:rsidRPr="00F21AC5">
        <w:rPr>
          <w:sz w:val="22"/>
          <w:szCs w:val="22"/>
        </w:rPr>
        <w:t xml:space="preserve"> </w:t>
      </w:r>
      <w:r w:rsidRPr="00F21AC5">
        <w:rPr>
          <w:rFonts w:eastAsia="Times New Roman"/>
          <w:sz w:val="22"/>
          <w:szCs w:val="22"/>
        </w:rPr>
        <w:t>Bernard of Clairvaux</w:t>
      </w:r>
      <w:r w:rsidR="00F21AC5" w:rsidRPr="00F21AC5">
        <w:rPr>
          <w:rFonts w:eastAsia="Times New Roman"/>
          <w:sz w:val="22"/>
          <w:szCs w:val="22"/>
        </w:rPr>
        <w:t xml:space="preserve">. </w:t>
      </w:r>
      <w:r w:rsidR="00F21AC5" w:rsidRPr="00F21AC5">
        <w:rPr>
          <w:rFonts w:eastAsia="Times New Roman"/>
          <w:i/>
          <w:iCs/>
          <w:sz w:val="22"/>
          <w:szCs w:val="22"/>
        </w:rPr>
        <w:t>In Praise of the New Knighthood: A Treatise on the Knights Templar and the Holy Places of Jerusalem.</w:t>
      </w:r>
    </w:p>
  </w:footnote>
  <w:footnote w:id="12">
    <w:p w14:paraId="7135C294" w14:textId="65259DCE" w:rsidR="005D3CAF" w:rsidRPr="00F21AC5" w:rsidRDefault="005D3CAF">
      <w:pPr>
        <w:pStyle w:val="FootnoteText"/>
        <w:rPr>
          <w:sz w:val="22"/>
          <w:szCs w:val="22"/>
        </w:rPr>
      </w:pPr>
      <w:r w:rsidRPr="00F21AC5">
        <w:rPr>
          <w:rStyle w:val="FootnoteReference"/>
          <w:sz w:val="22"/>
          <w:szCs w:val="22"/>
        </w:rPr>
        <w:footnoteRef/>
      </w:r>
      <w:r w:rsidRPr="00F21AC5">
        <w:rPr>
          <w:sz w:val="22"/>
          <w:szCs w:val="22"/>
        </w:rPr>
        <w:t xml:space="preserve"> </w:t>
      </w:r>
      <w:r w:rsidR="00F21AC5" w:rsidRPr="00F21AC5">
        <w:rPr>
          <w:sz w:val="22"/>
          <w:szCs w:val="22"/>
        </w:rPr>
        <w:t>Smith, 2008. 576.</w:t>
      </w:r>
    </w:p>
  </w:footnote>
  <w:footnote w:id="13">
    <w:p w14:paraId="658A87FA" w14:textId="66D88DE1" w:rsidR="0061099D" w:rsidRDefault="0061099D">
      <w:pPr>
        <w:pStyle w:val="FootnoteText"/>
      </w:pPr>
      <w:r w:rsidRPr="00F21AC5">
        <w:rPr>
          <w:rStyle w:val="FootnoteReference"/>
          <w:sz w:val="22"/>
          <w:szCs w:val="22"/>
        </w:rPr>
        <w:footnoteRef/>
      </w:r>
      <w:r w:rsidRPr="00F21AC5">
        <w:rPr>
          <w:sz w:val="22"/>
          <w:szCs w:val="22"/>
        </w:rPr>
        <w:t xml:space="preserve"> Strickland, </w:t>
      </w:r>
      <w:r w:rsidR="00F21AC5" w:rsidRPr="00F21AC5">
        <w:rPr>
          <w:sz w:val="22"/>
          <w:szCs w:val="22"/>
        </w:rPr>
        <w:t xml:space="preserve">2015. </w:t>
      </w:r>
      <w:r w:rsidRPr="00F21AC5">
        <w:rPr>
          <w:sz w:val="22"/>
          <w:szCs w:val="22"/>
        </w:rPr>
        <w:t>169.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1C3B"/>
    <w:rsid w:val="00013545"/>
    <w:rsid w:val="00022345"/>
    <w:rsid w:val="000248E2"/>
    <w:rsid w:val="00026363"/>
    <w:rsid w:val="000275E2"/>
    <w:rsid w:val="00043549"/>
    <w:rsid w:val="00046A16"/>
    <w:rsid w:val="00047074"/>
    <w:rsid w:val="00076A0B"/>
    <w:rsid w:val="000854DF"/>
    <w:rsid w:val="000A6D49"/>
    <w:rsid w:val="000D2151"/>
    <w:rsid w:val="000E3682"/>
    <w:rsid w:val="000E3751"/>
    <w:rsid w:val="000E6A3A"/>
    <w:rsid w:val="0010199D"/>
    <w:rsid w:val="001070F2"/>
    <w:rsid w:val="00111283"/>
    <w:rsid w:val="0011161A"/>
    <w:rsid w:val="00115676"/>
    <w:rsid w:val="00164189"/>
    <w:rsid w:val="00165047"/>
    <w:rsid w:val="00172497"/>
    <w:rsid w:val="001C0B52"/>
    <w:rsid w:val="001C4B2D"/>
    <w:rsid w:val="001E03B6"/>
    <w:rsid w:val="001E0E06"/>
    <w:rsid w:val="001F4CE1"/>
    <w:rsid w:val="00207981"/>
    <w:rsid w:val="002132DC"/>
    <w:rsid w:val="00216211"/>
    <w:rsid w:val="00222984"/>
    <w:rsid w:val="0022446F"/>
    <w:rsid w:val="00224B95"/>
    <w:rsid w:val="00230F35"/>
    <w:rsid w:val="0025530E"/>
    <w:rsid w:val="002715FA"/>
    <w:rsid w:val="002723BE"/>
    <w:rsid w:val="00276002"/>
    <w:rsid w:val="00277421"/>
    <w:rsid w:val="00285A72"/>
    <w:rsid w:val="00290783"/>
    <w:rsid w:val="002A4954"/>
    <w:rsid w:val="002B2D7B"/>
    <w:rsid w:val="002C1630"/>
    <w:rsid w:val="002C55E9"/>
    <w:rsid w:val="002D2A04"/>
    <w:rsid w:val="002E2BA0"/>
    <w:rsid w:val="002E67CE"/>
    <w:rsid w:val="002F1475"/>
    <w:rsid w:val="002F467C"/>
    <w:rsid w:val="00305185"/>
    <w:rsid w:val="00307B22"/>
    <w:rsid w:val="0031135D"/>
    <w:rsid w:val="00322C51"/>
    <w:rsid w:val="00326631"/>
    <w:rsid w:val="00337A70"/>
    <w:rsid w:val="00341D2F"/>
    <w:rsid w:val="00343B47"/>
    <w:rsid w:val="00351F4B"/>
    <w:rsid w:val="0038342D"/>
    <w:rsid w:val="003A791B"/>
    <w:rsid w:val="003C3F4F"/>
    <w:rsid w:val="003C671E"/>
    <w:rsid w:val="003C7F6F"/>
    <w:rsid w:val="003D6255"/>
    <w:rsid w:val="003E08F3"/>
    <w:rsid w:val="003F0AD2"/>
    <w:rsid w:val="003F737B"/>
    <w:rsid w:val="0040732D"/>
    <w:rsid w:val="004250DD"/>
    <w:rsid w:val="00431646"/>
    <w:rsid w:val="0043758C"/>
    <w:rsid w:val="0044129B"/>
    <w:rsid w:val="00447497"/>
    <w:rsid w:val="004523A2"/>
    <w:rsid w:val="00460A5C"/>
    <w:rsid w:val="004627BA"/>
    <w:rsid w:val="004724D6"/>
    <w:rsid w:val="00475C78"/>
    <w:rsid w:val="004A024B"/>
    <w:rsid w:val="004B73BA"/>
    <w:rsid w:val="004C40D8"/>
    <w:rsid w:val="004C79CE"/>
    <w:rsid w:val="005171A3"/>
    <w:rsid w:val="00521E0F"/>
    <w:rsid w:val="00531109"/>
    <w:rsid w:val="00537B4C"/>
    <w:rsid w:val="005429EF"/>
    <w:rsid w:val="005627D4"/>
    <w:rsid w:val="0058726A"/>
    <w:rsid w:val="00590E9A"/>
    <w:rsid w:val="005942E9"/>
    <w:rsid w:val="005C4F9A"/>
    <w:rsid w:val="005C6560"/>
    <w:rsid w:val="005D1760"/>
    <w:rsid w:val="005D3CAF"/>
    <w:rsid w:val="00607CD4"/>
    <w:rsid w:val="00610318"/>
    <w:rsid w:val="0061099D"/>
    <w:rsid w:val="00632937"/>
    <w:rsid w:val="0064350C"/>
    <w:rsid w:val="0065654E"/>
    <w:rsid w:val="00662A40"/>
    <w:rsid w:val="006805EC"/>
    <w:rsid w:val="00691819"/>
    <w:rsid w:val="00693C4D"/>
    <w:rsid w:val="006A205D"/>
    <w:rsid w:val="006A65E9"/>
    <w:rsid w:val="006C0A3A"/>
    <w:rsid w:val="006C5E96"/>
    <w:rsid w:val="006E4F24"/>
    <w:rsid w:val="00751BE2"/>
    <w:rsid w:val="00762134"/>
    <w:rsid w:val="00765417"/>
    <w:rsid w:val="00770733"/>
    <w:rsid w:val="00773D0E"/>
    <w:rsid w:val="0077600A"/>
    <w:rsid w:val="007909CB"/>
    <w:rsid w:val="00790E2F"/>
    <w:rsid w:val="007B721A"/>
    <w:rsid w:val="007C098A"/>
    <w:rsid w:val="007C6F33"/>
    <w:rsid w:val="007D7715"/>
    <w:rsid w:val="00823895"/>
    <w:rsid w:val="0083442E"/>
    <w:rsid w:val="00836236"/>
    <w:rsid w:val="00837B97"/>
    <w:rsid w:val="00840B95"/>
    <w:rsid w:val="0084272E"/>
    <w:rsid w:val="00843DE9"/>
    <w:rsid w:val="00860711"/>
    <w:rsid w:val="00876B8E"/>
    <w:rsid w:val="0089447F"/>
    <w:rsid w:val="008A3A8C"/>
    <w:rsid w:val="008A4DCC"/>
    <w:rsid w:val="008B3A97"/>
    <w:rsid w:val="008D03F0"/>
    <w:rsid w:val="008D674F"/>
    <w:rsid w:val="008E21F3"/>
    <w:rsid w:val="008E525C"/>
    <w:rsid w:val="008F4855"/>
    <w:rsid w:val="00901157"/>
    <w:rsid w:val="00914769"/>
    <w:rsid w:val="009148E6"/>
    <w:rsid w:val="00934CEF"/>
    <w:rsid w:val="00973B44"/>
    <w:rsid w:val="009801D3"/>
    <w:rsid w:val="009A0BC2"/>
    <w:rsid w:val="009A3D0A"/>
    <w:rsid w:val="009B0267"/>
    <w:rsid w:val="009B2D10"/>
    <w:rsid w:val="009C01A3"/>
    <w:rsid w:val="009C1A08"/>
    <w:rsid w:val="009C1B0A"/>
    <w:rsid w:val="009C396A"/>
    <w:rsid w:val="009E557F"/>
    <w:rsid w:val="009F2623"/>
    <w:rsid w:val="00A02C62"/>
    <w:rsid w:val="00A06B94"/>
    <w:rsid w:val="00A2073F"/>
    <w:rsid w:val="00A303FE"/>
    <w:rsid w:val="00A41032"/>
    <w:rsid w:val="00A41AF9"/>
    <w:rsid w:val="00A507E4"/>
    <w:rsid w:val="00A62E68"/>
    <w:rsid w:val="00A745B6"/>
    <w:rsid w:val="00A972E4"/>
    <w:rsid w:val="00A9744A"/>
    <w:rsid w:val="00AC36E3"/>
    <w:rsid w:val="00AC6213"/>
    <w:rsid w:val="00AD5D5A"/>
    <w:rsid w:val="00AE3217"/>
    <w:rsid w:val="00B11E29"/>
    <w:rsid w:val="00B34964"/>
    <w:rsid w:val="00B36F4A"/>
    <w:rsid w:val="00B42501"/>
    <w:rsid w:val="00B45195"/>
    <w:rsid w:val="00B45FEF"/>
    <w:rsid w:val="00B462B1"/>
    <w:rsid w:val="00B56E7B"/>
    <w:rsid w:val="00B72F46"/>
    <w:rsid w:val="00B81BC8"/>
    <w:rsid w:val="00B81E5D"/>
    <w:rsid w:val="00B96983"/>
    <w:rsid w:val="00B9724B"/>
    <w:rsid w:val="00BC17F1"/>
    <w:rsid w:val="00BE7B7A"/>
    <w:rsid w:val="00BF22DC"/>
    <w:rsid w:val="00BF3D29"/>
    <w:rsid w:val="00BF6291"/>
    <w:rsid w:val="00C129C7"/>
    <w:rsid w:val="00C16555"/>
    <w:rsid w:val="00C22A88"/>
    <w:rsid w:val="00C30E3A"/>
    <w:rsid w:val="00C41ABA"/>
    <w:rsid w:val="00C53131"/>
    <w:rsid w:val="00C65E7F"/>
    <w:rsid w:val="00C92D06"/>
    <w:rsid w:val="00C93CD4"/>
    <w:rsid w:val="00CB5E37"/>
    <w:rsid w:val="00CC52A3"/>
    <w:rsid w:val="00CE3B79"/>
    <w:rsid w:val="00D0754F"/>
    <w:rsid w:val="00D303B2"/>
    <w:rsid w:val="00D328AB"/>
    <w:rsid w:val="00D429CC"/>
    <w:rsid w:val="00D459DC"/>
    <w:rsid w:val="00D5466C"/>
    <w:rsid w:val="00D56EFA"/>
    <w:rsid w:val="00D67BF8"/>
    <w:rsid w:val="00DA3217"/>
    <w:rsid w:val="00DA3E0F"/>
    <w:rsid w:val="00DB13D2"/>
    <w:rsid w:val="00DB185F"/>
    <w:rsid w:val="00DB43BB"/>
    <w:rsid w:val="00DC002C"/>
    <w:rsid w:val="00DD363B"/>
    <w:rsid w:val="00DE4139"/>
    <w:rsid w:val="00DE54B1"/>
    <w:rsid w:val="00E3766D"/>
    <w:rsid w:val="00E502BA"/>
    <w:rsid w:val="00E57529"/>
    <w:rsid w:val="00E66888"/>
    <w:rsid w:val="00E67719"/>
    <w:rsid w:val="00E84F5D"/>
    <w:rsid w:val="00EC7546"/>
    <w:rsid w:val="00EF1312"/>
    <w:rsid w:val="00F1661E"/>
    <w:rsid w:val="00F21AC5"/>
    <w:rsid w:val="00F2453C"/>
    <w:rsid w:val="00F346BE"/>
    <w:rsid w:val="00F73533"/>
    <w:rsid w:val="00F75EB5"/>
    <w:rsid w:val="00FA07E9"/>
    <w:rsid w:val="00FA2A4C"/>
    <w:rsid w:val="00FD0A8C"/>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4C207B"/>
  <w15:chartTrackingRefBased/>
  <w15:docId w15:val="{B6BCCC73-CB48-4278-9934-F5543948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rsid w:val="003A791B"/>
    <w:rPr>
      <w:sz w:val="20"/>
      <w:szCs w:val="20"/>
    </w:rPr>
  </w:style>
  <w:style w:type="character" w:customStyle="1" w:styleId="FootnoteTextChar">
    <w:name w:val="Footnote Text Char"/>
    <w:link w:val="FootnoteText"/>
    <w:rsid w:val="003A791B"/>
    <w:rPr>
      <w:lang w:eastAsia="zh-CN"/>
    </w:rPr>
  </w:style>
  <w:style w:type="character" w:styleId="FootnoteReference">
    <w:name w:val="footnote reference"/>
    <w:rsid w:val="003A791B"/>
    <w:rPr>
      <w:vertAlign w:val="superscript"/>
    </w:rPr>
  </w:style>
  <w:style w:type="character" w:customStyle="1" w:styleId="apple-tab-span">
    <w:name w:val="apple-tab-span"/>
    <w:rsid w:val="004C40D8"/>
  </w:style>
  <w:style w:type="paragraph" w:styleId="Title">
    <w:name w:val="Title"/>
    <w:basedOn w:val="Normal"/>
    <w:next w:val="Normal"/>
    <w:link w:val="TitleChar"/>
    <w:uiPriority w:val="10"/>
    <w:qFormat/>
    <w:rsid w:val="00C30E3A"/>
    <w:pPr>
      <w:keepNext/>
      <w:keepLines/>
      <w:spacing w:after="60" w:line="276" w:lineRule="auto"/>
    </w:pPr>
    <w:rPr>
      <w:rFonts w:ascii="Arial" w:eastAsia="Arial" w:hAnsi="Arial" w:cs="Arial"/>
      <w:sz w:val="52"/>
      <w:szCs w:val="52"/>
      <w:lang w:val="en" w:eastAsia="ja-JP"/>
    </w:rPr>
  </w:style>
  <w:style w:type="character" w:customStyle="1" w:styleId="TitleChar">
    <w:name w:val="Title Char"/>
    <w:link w:val="Title"/>
    <w:uiPriority w:val="10"/>
    <w:rsid w:val="00C30E3A"/>
    <w:rPr>
      <w:rFonts w:ascii="Arial" w:eastAsia="Arial" w:hAnsi="Arial" w:cs="Arial"/>
      <w:sz w:val="52"/>
      <w:szCs w:val="52"/>
      <w:lang w:val="en"/>
    </w:rPr>
  </w:style>
  <w:style w:type="character" w:styleId="Hyperlink">
    <w:name w:val="Hyperlink"/>
    <w:rsid w:val="00207981"/>
    <w:rPr>
      <w:color w:val="0563C1"/>
      <w:u w:val="single"/>
    </w:rPr>
  </w:style>
  <w:style w:type="character" w:styleId="UnresolvedMention">
    <w:name w:val="Unresolved Mention"/>
    <w:uiPriority w:val="99"/>
    <w:semiHidden/>
    <w:unhideWhenUsed/>
    <w:rsid w:val="0020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990716709">
      <w:bodyDiv w:val="1"/>
      <w:marLeft w:val="0"/>
      <w:marRight w:val="0"/>
      <w:marTop w:val="0"/>
      <w:marBottom w:val="0"/>
      <w:divBdr>
        <w:top w:val="none" w:sz="0" w:space="0" w:color="auto"/>
        <w:left w:val="none" w:sz="0" w:space="0" w:color="auto"/>
        <w:bottom w:val="none" w:sz="0" w:space="0" w:color="auto"/>
        <w:right w:val="none" w:sz="0" w:space="0" w:color="auto"/>
      </w:divBdr>
    </w:div>
    <w:div w:id="1398282413">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994210863">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202E3-16EC-4CCA-B0BE-AAAD785D7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1391</Words>
  <Characters>7931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denize jacques</cp:lastModifiedBy>
  <cp:revision>7</cp:revision>
  <cp:lastPrinted>2011-03-31T13:57:00Z</cp:lastPrinted>
  <dcterms:created xsi:type="dcterms:W3CDTF">2020-01-24T23:24:00Z</dcterms:created>
  <dcterms:modified xsi:type="dcterms:W3CDTF">2020-01-24T23:31:00Z</dcterms:modified>
</cp:coreProperties>
</file>