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562358" w:rsidP="45727AF2" w:rsidRDefault="4A2A0680" w14:paraId="5E5787A5" w14:textId="5901783C">
      <w:pPr>
        <w:rPr>
          <w:sz w:val="48"/>
          <w:szCs w:val="48"/>
        </w:rPr>
      </w:pPr>
      <w:r w:rsidRPr="45727AF2">
        <w:rPr>
          <w:sz w:val="48"/>
          <w:szCs w:val="48"/>
        </w:rPr>
        <w:t xml:space="preserve">Labeeqa shoukat </w:t>
      </w:r>
    </w:p>
    <w:p w:rsidR="4A2A0680" w:rsidP="45727AF2" w:rsidRDefault="4A2A0680" w14:paraId="48089A2A" w14:textId="7BD21AD8">
      <w:pPr>
        <w:rPr>
          <w:sz w:val="48"/>
          <w:szCs w:val="48"/>
        </w:rPr>
      </w:pPr>
      <w:r w:rsidRPr="45727AF2">
        <w:rPr>
          <w:sz w:val="48"/>
          <w:szCs w:val="48"/>
        </w:rPr>
        <w:t xml:space="preserve">2319083 </w:t>
      </w:r>
    </w:p>
    <w:p w:rsidR="4A2A0680" w:rsidP="45727AF2" w:rsidRDefault="4A2A0680" w14:paraId="6A89FBDB" w14:textId="1F038C55">
      <w:pPr>
        <w:rPr>
          <w:sz w:val="48"/>
          <w:szCs w:val="48"/>
        </w:rPr>
      </w:pPr>
      <w:r w:rsidRPr="45727AF2">
        <w:rPr>
          <w:sz w:val="48"/>
          <w:szCs w:val="48"/>
        </w:rPr>
        <w:t>BMHP5014</w:t>
      </w:r>
    </w:p>
    <w:p w:rsidR="7772BB10" w:rsidP="45727AF2" w:rsidRDefault="7772BB10" w14:paraId="4967BB3C" w14:textId="5D0920DA">
      <w:pPr>
        <w:rPr>
          <w:sz w:val="48"/>
          <w:szCs w:val="48"/>
        </w:rPr>
      </w:pPr>
      <w:r w:rsidRPr="45727AF2">
        <w:rPr>
          <w:sz w:val="48"/>
          <w:szCs w:val="48"/>
        </w:rPr>
        <w:t>Changemakers: creativity and value creation</w:t>
      </w:r>
    </w:p>
    <w:p w:rsidR="7772BB10" w:rsidRDefault="7772BB10" w14:paraId="0310E813" w14:textId="239FB9DC">
      <w:r w:rsidRPr="45727AF2">
        <w:rPr>
          <w:sz w:val="48"/>
          <w:szCs w:val="48"/>
        </w:rPr>
        <w:t>Component 1: online portfolio of set exercises</w:t>
      </w:r>
    </w:p>
    <w:p w:rsidR="45727AF2" w:rsidP="45727AF2" w:rsidRDefault="45727AF2" w14:paraId="6DAC8126" w14:textId="190B1ADE">
      <w:pPr>
        <w:rPr>
          <w:sz w:val="48"/>
          <w:szCs w:val="48"/>
        </w:rPr>
      </w:pPr>
    </w:p>
    <w:p w:rsidR="45727AF2" w:rsidP="45727AF2" w:rsidRDefault="45727AF2" w14:paraId="222379EF" w14:textId="3185EE62">
      <w:pPr>
        <w:rPr>
          <w:sz w:val="48"/>
          <w:szCs w:val="48"/>
        </w:rPr>
      </w:pPr>
    </w:p>
    <w:p w:rsidR="45727AF2" w:rsidP="45727AF2" w:rsidRDefault="45727AF2" w14:paraId="273C1A2C" w14:textId="4C4B72CC">
      <w:pPr>
        <w:rPr>
          <w:sz w:val="48"/>
          <w:szCs w:val="48"/>
        </w:rPr>
      </w:pPr>
    </w:p>
    <w:p w:rsidR="45727AF2" w:rsidP="45727AF2" w:rsidRDefault="45727AF2" w14:paraId="3F310146" w14:textId="1E0F905B">
      <w:pPr>
        <w:rPr>
          <w:sz w:val="48"/>
          <w:szCs w:val="48"/>
        </w:rPr>
      </w:pPr>
    </w:p>
    <w:p w:rsidR="45727AF2" w:rsidP="45727AF2" w:rsidRDefault="45727AF2" w14:paraId="30B174D9" w14:textId="411D3D74">
      <w:pPr>
        <w:rPr>
          <w:sz w:val="48"/>
          <w:szCs w:val="48"/>
        </w:rPr>
      </w:pPr>
    </w:p>
    <w:p w:rsidR="45727AF2" w:rsidP="45727AF2" w:rsidRDefault="45727AF2" w14:paraId="309B3B9D" w14:textId="2911303D">
      <w:pPr>
        <w:rPr>
          <w:sz w:val="48"/>
          <w:szCs w:val="48"/>
        </w:rPr>
      </w:pPr>
    </w:p>
    <w:p w:rsidR="45727AF2" w:rsidP="45727AF2" w:rsidRDefault="45727AF2" w14:paraId="13A16157" w14:textId="01E935C1">
      <w:pPr>
        <w:rPr>
          <w:sz w:val="48"/>
          <w:szCs w:val="48"/>
        </w:rPr>
      </w:pPr>
    </w:p>
    <w:p w:rsidR="45727AF2" w:rsidP="45727AF2" w:rsidRDefault="45727AF2" w14:paraId="65BD9FB3" w14:textId="307F455F">
      <w:pPr>
        <w:rPr>
          <w:sz w:val="48"/>
          <w:szCs w:val="48"/>
        </w:rPr>
      </w:pPr>
    </w:p>
    <w:p w:rsidR="45727AF2" w:rsidP="45727AF2" w:rsidRDefault="45727AF2" w14:paraId="24AED846" w14:textId="18C521F0">
      <w:pPr>
        <w:rPr>
          <w:sz w:val="48"/>
          <w:szCs w:val="48"/>
        </w:rPr>
      </w:pPr>
    </w:p>
    <w:p w:rsidR="45727AF2" w:rsidP="45727AF2" w:rsidRDefault="45727AF2" w14:paraId="726A6530" w14:textId="0034C8A9">
      <w:pPr>
        <w:rPr>
          <w:sz w:val="48"/>
          <w:szCs w:val="48"/>
        </w:rPr>
      </w:pPr>
    </w:p>
    <w:p w:rsidR="45727AF2" w:rsidP="45727AF2" w:rsidRDefault="45727AF2" w14:paraId="3605DF1D" w14:textId="6E6DF94A">
      <w:pPr>
        <w:rPr>
          <w:sz w:val="48"/>
          <w:szCs w:val="48"/>
        </w:rPr>
      </w:pPr>
    </w:p>
    <w:p w:rsidR="12B6AE8E" w:rsidRDefault="12B6AE8E" w14:paraId="4B6138E7" w14:textId="00D95417">
      <w:r w:rsidRPr="45727AF2">
        <w:rPr>
          <w:rFonts w:ascii="Arial" w:hAnsi="Arial" w:eastAsia="Arial" w:cs="Arial"/>
          <w:sz w:val="36"/>
          <w:szCs w:val="36"/>
        </w:rPr>
        <w:t xml:space="preserve"> </w:t>
      </w:r>
      <w:r w:rsidRPr="45727AF2" w:rsidR="7CE08E76">
        <w:rPr>
          <w:rFonts w:ascii="Arial" w:hAnsi="Arial" w:eastAsia="Arial" w:cs="Arial"/>
          <w:b/>
          <w:bCs/>
          <w:sz w:val="28"/>
          <w:szCs w:val="28"/>
        </w:rPr>
        <w:t>Task 1</w:t>
      </w:r>
      <w:r w:rsidRPr="45727AF2">
        <w:rPr>
          <w:rFonts w:ascii="Arial" w:hAnsi="Arial" w:eastAsia="Arial" w:cs="Arial"/>
          <w:b/>
          <w:bCs/>
          <w:sz w:val="28"/>
          <w:szCs w:val="28"/>
        </w:rPr>
        <w:t xml:space="preserve">  </w:t>
      </w:r>
      <w:r w:rsidRPr="45727AF2">
        <w:rPr>
          <w:rFonts w:ascii="Arial" w:hAnsi="Arial" w:eastAsia="Arial" w:cs="Arial"/>
          <w:sz w:val="36"/>
          <w:szCs w:val="36"/>
        </w:rPr>
        <w:t xml:space="preserve">                           </w:t>
      </w:r>
    </w:p>
    <w:p w:rsidR="58F2E4C9" w:rsidP="45727AF2" w:rsidRDefault="58F2E4C9" w14:paraId="5FF343D2" w14:textId="1E74A442">
      <w:pPr>
        <w:rPr>
          <w:rFonts w:ascii="Arial" w:hAnsi="Arial" w:eastAsia="Arial" w:cs="Arial"/>
          <w:sz w:val="36"/>
          <w:szCs w:val="36"/>
        </w:rPr>
      </w:pPr>
      <w:r w:rsidRPr="45727AF2">
        <w:rPr>
          <w:rFonts w:ascii="Arial" w:hAnsi="Arial" w:eastAsia="Arial" w:cs="Arial"/>
          <w:sz w:val="36"/>
          <w:szCs w:val="36"/>
        </w:rPr>
        <w:t xml:space="preserve">                                 </w:t>
      </w:r>
      <w:r w:rsidRPr="45727AF2" w:rsidR="12B6AE8E">
        <w:rPr>
          <w:rFonts w:ascii="Arial" w:hAnsi="Arial" w:eastAsia="Arial" w:cs="Arial"/>
          <w:sz w:val="36"/>
          <w:szCs w:val="36"/>
        </w:rPr>
        <w:t xml:space="preserve"> </w:t>
      </w:r>
      <w:r w:rsidRPr="45727AF2" w:rsidR="12B6AE8E">
        <w:rPr>
          <w:rFonts w:ascii="Arial" w:hAnsi="Arial" w:eastAsia="Arial" w:cs="Arial"/>
          <w:sz w:val="28"/>
          <w:szCs w:val="28"/>
        </w:rPr>
        <w:t>CREATIVITY</w:t>
      </w:r>
      <w:r>
        <w:br/>
      </w:r>
      <w:r w:rsidRPr="45727AF2" w:rsidR="12B6AE8E">
        <w:rPr>
          <w:rFonts w:ascii="Arial" w:hAnsi="Arial" w:eastAsia="Arial" w:cs="Arial"/>
          <w:sz w:val="36"/>
          <w:szCs w:val="36"/>
        </w:rPr>
        <w:t xml:space="preserve">                                          │</w:t>
      </w:r>
      <w:r>
        <w:br/>
      </w:r>
      <w:r w:rsidRPr="45727AF2" w:rsidR="12B6AE8E">
        <w:rPr>
          <w:rFonts w:ascii="Arial" w:hAnsi="Arial" w:eastAsia="Arial" w:cs="Arial"/>
          <w:sz w:val="36"/>
          <w:szCs w:val="36"/>
        </w:rPr>
        <w:t xml:space="preserve">                                          │</w:t>
      </w:r>
      <w:r>
        <w:br/>
      </w:r>
      <w:r w:rsidRPr="45727AF2" w:rsidR="12B6AE8E">
        <w:rPr>
          <w:rFonts w:ascii="Arial" w:hAnsi="Arial" w:eastAsia="Arial" w:cs="Arial"/>
          <w:sz w:val="36"/>
          <w:szCs w:val="36"/>
        </w:rPr>
        <w:t xml:space="preserve">                   </w:t>
      </w:r>
      <w:r w:rsidRPr="45727AF2" w:rsidR="1BA0DD36">
        <w:rPr>
          <w:rFonts w:ascii="Arial" w:hAnsi="Arial" w:eastAsia="Arial" w:cs="Arial"/>
          <w:sz w:val="28"/>
          <w:szCs w:val="28"/>
        </w:rPr>
        <w:t>Produces</w:t>
      </w:r>
      <w:r w:rsidRPr="45727AF2" w:rsidR="12B6AE8E">
        <w:rPr>
          <w:rFonts w:ascii="Arial" w:hAnsi="Arial" w:eastAsia="Arial" w:cs="Arial"/>
          <w:sz w:val="28"/>
          <w:szCs w:val="28"/>
        </w:rPr>
        <w:t xml:space="preserve"> in</w:t>
      </w:r>
      <w:r w:rsidRPr="45727AF2" w:rsidR="3054B466">
        <w:rPr>
          <w:rFonts w:ascii="Arial" w:hAnsi="Arial" w:eastAsia="Arial" w:cs="Arial"/>
          <w:sz w:val="28"/>
          <w:szCs w:val="28"/>
        </w:rPr>
        <w:t>ven</w:t>
      </w:r>
      <w:r w:rsidRPr="45727AF2" w:rsidR="12B6AE8E">
        <w:rPr>
          <w:rFonts w:ascii="Arial" w:hAnsi="Arial" w:eastAsia="Arial" w:cs="Arial"/>
          <w:sz w:val="28"/>
          <w:szCs w:val="28"/>
        </w:rPr>
        <w:t xml:space="preserve">tive </w:t>
      </w:r>
      <w:r w:rsidRPr="45727AF2" w:rsidR="7DC707CA">
        <w:rPr>
          <w:rFonts w:ascii="Arial" w:hAnsi="Arial" w:eastAsia="Arial" w:cs="Arial"/>
          <w:sz w:val="28"/>
          <w:szCs w:val="28"/>
        </w:rPr>
        <w:t>concepts</w:t>
      </w:r>
      <w:r w:rsidRPr="45727AF2" w:rsidR="12B6AE8E">
        <w:rPr>
          <w:rFonts w:ascii="Arial" w:hAnsi="Arial" w:eastAsia="Arial" w:cs="Arial"/>
          <w:sz w:val="28"/>
          <w:szCs w:val="28"/>
        </w:rPr>
        <w:t xml:space="preserve"> and </w:t>
      </w:r>
      <w:r w:rsidRPr="45727AF2" w:rsidR="3FDCD92D">
        <w:rPr>
          <w:rFonts w:ascii="Arial" w:hAnsi="Arial" w:eastAsia="Arial" w:cs="Arial"/>
          <w:sz w:val="28"/>
          <w:szCs w:val="28"/>
        </w:rPr>
        <w:t>findings</w:t>
      </w:r>
      <w:r>
        <w:br/>
      </w:r>
      <w:r w:rsidRPr="45727AF2" w:rsidR="12B6AE8E">
        <w:rPr>
          <w:rFonts w:ascii="Arial" w:hAnsi="Arial" w:eastAsia="Arial" w:cs="Arial"/>
          <w:sz w:val="36"/>
          <w:szCs w:val="36"/>
        </w:rPr>
        <w:t xml:space="preserve">                                          │</w:t>
      </w:r>
      <w:r>
        <w:br/>
      </w:r>
      <w:r w:rsidRPr="45727AF2" w:rsidR="12B6AE8E">
        <w:rPr>
          <w:rFonts w:ascii="Arial" w:hAnsi="Arial" w:eastAsia="Arial" w:cs="Arial"/>
          <w:sz w:val="36"/>
          <w:szCs w:val="36"/>
        </w:rPr>
        <w:t xml:space="preserve">                                          ▼</w:t>
      </w:r>
      <w:r>
        <w:br/>
      </w:r>
      <w:r w:rsidRPr="45727AF2" w:rsidR="12B6AE8E">
        <w:rPr>
          <w:rFonts w:ascii="Arial" w:hAnsi="Arial" w:eastAsia="Arial" w:cs="Arial"/>
          <w:sz w:val="36"/>
          <w:szCs w:val="36"/>
        </w:rPr>
        <w:t xml:space="preserve">                                  </w:t>
      </w:r>
      <w:r w:rsidRPr="45727AF2" w:rsidR="12B6AE8E">
        <w:rPr>
          <w:rFonts w:ascii="Arial" w:hAnsi="Arial" w:eastAsia="Arial" w:cs="Arial"/>
          <w:sz w:val="28"/>
          <w:szCs w:val="28"/>
        </w:rPr>
        <w:t>INNOVATION</w:t>
      </w:r>
      <w:r>
        <w:br/>
      </w:r>
      <w:r w:rsidRPr="45727AF2" w:rsidR="12B6AE8E">
        <w:rPr>
          <w:rFonts w:ascii="Arial" w:hAnsi="Arial" w:eastAsia="Arial" w:cs="Arial"/>
          <w:sz w:val="36"/>
          <w:szCs w:val="36"/>
        </w:rPr>
        <w:t xml:space="preserve">                                          │</w:t>
      </w:r>
      <w:r>
        <w:br/>
      </w:r>
      <w:r w:rsidRPr="45727AF2" w:rsidR="12B6AE8E">
        <w:rPr>
          <w:rFonts w:ascii="Arial" w:hAnsi="Arial" w:eastAsia="Arial" w:cs="Arial"/>
          <w:sz w:val="36"/>
          <w:szCs w:val="36"/>
        </w:rPr>
        <w:t xml:space="preserve">           ┌──────────────────────────────┼─────────────────────────────┐</w:t>
      </w:r>
      <w:r>
        <w:br/>
      </w:r>
      <w:r w:rsidRPr="45727AF2" w:rsidR="12B6AE8E">
        <w:rPr>
          <w:rFonts w:ascii="Arial" w:hAnsi="Arial" w:eastAsia="Arial" w:cs="Arial"/>
          <w:sz w:val="36"/>
          <w:szCs w:val="36"/>
        </w:rPr>
        <w:t xml:space="preserve">           │                              │                             │</w:t>
      </w:r>
      <w:r>
        <w:br/>
      </w:r>
      <w:r w:rsidRPr="45727AF2" w:rsidR="12B6AE8E">
        <w:rPr>
          <w:rFonts w:ascii="Arial" w:hAnsi="Arial" w:eastAsia="Arial" w:cs="Arial"/>
          <w:sz w:val="36"/>
          <w:szCs w:val="36"/>
        </w:rPr>
        <w:t xml:space="preserve">           ▼                              ▼                             ▼</w:t>
      </w:r>
      <w:r>
        <w:br/>
      </w:r>
      <w:r w:rsidRPr="45727AF2" w:rsidR="12B6AE8E">
        <w:rPr>
          <w:rFonts w:ascii="Arial" w:hAnsi="Arial" w:eastAsia="Arial" w:cs="Arial"/>
          <w:sz w:val="28"/>
          <w:szCs w:val="28"/>
        </w:rPr>
        <w:t xml:space="preserve">  </w:t>
      </w:r>
      <w:r w:rsidRPr="45727AF2" w:rsidR="66EE9408">
        <w:rPr>
          <w:rFonts w:ascii="Arial" w:hAnsi="Arial" w:eastAsia="Arial" w:cs="Arial"/>
          <w:sz w:val="28"/>
          <w:szCs w:val="28"/>
        </w:rPr>
        <w:t>latest</w:t>
      </w:r>
      <w:r w:rsidRPr="45727AF2" w:rsidR="12B6AE8E">
        <w:rPr>
          <w:rFonts w:ascii="Arial" w:hAnsi="Arial" w:eastAsia="Arial" w:cs="Arial"/>
          <w:sz w:val="28"/>
          <w:szCs w:val="28"/>
        </w:rPr>
        <w:t xml:space="preserve"> technologies              Improved processes           Person-centred</w:t>
      </w:r>
      <w:r>
        <w:br/>
      </w:r>
      <w:r w:rsidRPr="45727AF2" w:rsidR="12B6AE8E">
        <w:rPr>
          <w:rFonts w:ascii="Arial" w:hAnsi="Arial" w:eastAsia="Arial" w:cs="Arial"/>
          <w:sz w:val="28"/>
          <w:szCs w:val="28"/>
        </w:rPr>
        <w:t xml:space="preserve">  and </w:t>
      </w:r>
      <w:r w:rsidRPr="45727AF2" w:rsidR="531E5ED2">
        <w:rPr>
          <w:rFonts w:ascii="Arial" w:hAnsi="Arial" w:eastAsia="Arial" w:cs="Arial"/>
          <w:sz w:val="28"/>
          <w:szCs w:val="28"/>
        </w:rPr>
        <w:t>online resources</w:t>
      </w:r>
      <w:r w:rsidRPr="45727AF2" w:rsidR="12B6AE8E">
        <w:rPr>
          <w:rFonts w:ascii="Arial" w:hAnsi="Arial" w:eastAsia="Arial" w:cs="Arial"/>
          <w:sz w:val="28"/>
          <w:szCs w:val="28"/>
        </w:rPr>
        <w:t xml:space="preserve">              and service delivery         approaches</w:t>
      </w:r>
      <w:r>
        <w:br/>
      </w:r>
      <w:r w:rsidRPr="45727AF2" w:rsidR="12B6AE8E">
        <w:rPr>
          <w:rFonts w:ascii="Arial" w:hAnsi="Arial" w:eastAsia="Arial" w:cs="Arial"/>
          <w:sz w:val="36"/>
          <w:szCs w:val="36"/>
        </w:rPr>
        <w:t xml:space="preserve">           │                              │                             │</w:t>
      </w:r>
      <w:r>
        <w:br/>
      </w:r>
      <w:r w:rsidRPr="45727AF2" w:rsidR="12B6AE8E">
        <w:rPr>
          <w:rFonts w:ascii="Arial" w:hAnsi="Arial" w:eastAsia="Arial" w:cs="Arial"/>
          <w:sz w:val="36"/>
          <w:szCs w:val="36"/>
        </w:rPr>
        <w:t xml:space="preserve">           └──────────────────────────────┼─────────────────────────────┘</w:t>
      </w:r>
      <w:r>
        <w:br/>
      </w:r>
      <w:r w:rsidRPr="45727AF2" w:rsidR="12B6AE8E">
        <w:rPr>
          <w:rFonts w:ascii="Arial" w:hAnsi="Arial" w:eastAsia="Arial" w:cs="Arial"/>
          <w:sz w:val="36"/>
          <w:szCs w:val="36"/>
        </w:rPr>
        <w:t xml:space="preserve">                                          │</w:t>
      </w:r>
      <w:r>
        <w:br/>
      </w:r>
      <w:r w:rsidRPr="45727AF2" w:rsidR="12B6AE8E">
        <w:rPr>
          <w:rFonts w:ascii="Arial" w:hAnsi="Arial" w:eastAsia="Arial" w:cs="Arial"/>
          <w:sz w:val="36"/>
          <w:szCs w:val="36"/>
        </w:rPr>
        <w:t xml:space="preserve">                                          ▼</w:t>
      </w:r>
      <w:r>
        <w:br/>
      </w:r>
      <w:r w:rsidRPr="45727AF2" w:rsidR="12B6AE8E">
        <w:rPr>
          <w:rFonts w:ascii="Arial" w:hAnsi="Arial" w:eastAsia="Arial" w:cs="Arial"/>
          <w:sz w:val="36"/>
          <w:szCs w:val="36"/>
        </w:rPr>
        <w:t xml:space="preserve">                                  </w:t>
      </w:r>
      <w:r w:rsidRPr="45727AF2" w:rsidR="12B6AE8E">
        <w:rPr>
          <w:rFonts w:ascii="Arial" w:hAnsi="Arial" w:eastAsia="Arial" w:cs="Arial"/>
          <w:sz w:val="28"/>
          <w:szCs w:val="28"/>
        </w:rPr>
        <w:t>VALUE CREATION</w:t>
      </w:r>
      <w:r>
        <w:br/>
      </w:r>
      <w:r w:rsidRPr="45727AF2" w:rsidR="12B6AE8E">
        <w:rPr>
          <w:rFonts w:ascii="Arial" w:hAnsi="Arial" w:eastAsia="Arial" w:cs="Arial"/>
          <w:sz w:val="36"/>
          <w:szCs w:val="36"/>
        </w:rPr>
        <w:t xml:space="preserve">                                          │</w:t>
      </w:r>
      <w:r>
        <w:br/>
      </w:r>
      <w:r w:rsidRPr="45727AF2" w:rsidR="12B6AE8E">
        <w:rPr>
          <w:rFonts w:ascii="Arial" w:hAnsi="Arial" w:eastAsia="Arial" w:cs="Arial"/>
          <w:sz w:val="36"/>
          <w:szCs w:val="36"/>
        </w:rPr>
        <w:t xml:space="preserve">          ┌───────────────────────────────┼───────────────────────────────┐</w:t>
      </w:r>
      <w:r>
        <w:br/>
      </w:r>
      <w:r w:rsidRPr="45727AF2" w:rsidR="12B6AE8E">
        <w:rPr>
          <w:rFonts w:ascii="Arial" w:hAnsi="Arial" w:eastAsia="Arial" w:cs="Arial"/>
          <w:sz w:val="36"/>
          <w:szCs w:val="36"/>
        </w:rPr>
        <w:t xml:space="preserve">          │                               │                               │</w:t>
      </w:r>
      <w:r>
        <w:br/>
      </w:r>
      <w:r w:rsidRPr="45727AF2" w:rsidR="12B6AE8E">
        <w:rPr>
          <w:rFonts w:ascii="Arial" w:hAnsi="Arial" w:eastAsia="Arial" w:cs="Arial"/>
          <w:sz w:val="36"/>
          <w:szCs w:val="36"/>
        </w:rPr>
        <w:t xml:space="preserve">          ▼                               ▼                               ▼</w:t>
      </w:r>
      <w:r>
        <w:br/>
      </w:r>
      <w:r w:rsidRPr="45727AF2" w:rsidR="12B6AE8E">
        <w:rPr>
          <w:rFonts w:ascii="Arial" w:hAnsi="Arial" w:eastAsia="Arial" w:cs="Arial"/>
          <w:sz w:val="28"/>
          <w:szCs w:val="28"/>
        </w:rPr>
        <w:t xml:space="preserve"> Better patient outcomes      Efficient use of resources   </w:t>
      </w:r>
      <w:r w:rsidRPr="45727AF2" w:rsidR="12B6AE8E">
        <w:rPr>
          <w:rFonts w:ascii="Arial" w:hAnsi="Arial" w:eastAsia="Arial" w:cs="Arial"/>
          <w:sz w:val="36"/>
          <w:szCs w:val="36"/>
        </w:rPr>
        <w:t xml:space="preserve">   </w:t>
      </w:r>
      <w:r w:rsidRPr="45727AF2" w:rsidR="12B6AE8E">
        <w:rPr>
          <w:rFonts w:ascii="Arial" w:hAnsi="Arial" w:eastAsia="Arial" w:cs="Arial"/>
          <w:sz w:val="28"/>
          <w:szCs w:val="28"/>
        </w:rPr>
        <w:t>Enhanced</w:t>
      </w:r>
      <w:r w:rsidRPr="45727AF2" w:rsidR="12B6AE8E">
        <w:rPr>
          <w:rFonts w:ascii="Arial" w:hAnsi="Arial" w:eastAsia="Arial" w:cs="Arial"/>
          <w:sz w:val="36"/>
          <w:szCs w:val="36"/>
        </w:rPr>
        <w:t xml:space="preserve"> </w:t>
      </w:r>
      <w:r w:rsidRPr="45727AF2" w:rsidR="12B6AE8E">
        <w:rPr>
          <w:rFonts w:ascii="Arial" w:hAnsi="Arial" w:eastAsia="Arial" w:cs="Arial"/>
          <w:sz w:val="28"/>
          <w:szCs w:val="28"/>
        </w:rPr>
        <w:t>patient</w:t>
      </w:r>
      <w:r>
        <w:br/>
      </w:r>
      <w:r w:rsidRPr="45727AF2" w:rsidR="12B6AE8E">
        <w:rPr>
          <w:rFonts w:ascii="Arial" w:hAnsi="Arial" w:eastAsia="Arial" w:cs="Arial"/>
          <w:sz w:val="28"/>
          <w:szCs w:val="28"/>
        </w:rPr>
        <w:t xml:space="preserve">                                                              and staff experience</w:t>
      </w:r>
      <w:r>
        <w:br/>
      </w:r>
      <w:r w:rsidRPr="45727AF2" w:rsidR="12B6AE8E">
        <w:rPr>
          <w:rFonts w:ascii="Arial" w:hAnsi="Arial" w:eastAsia="Arial" w:cs="Arial"/>
          <w:sz w:val="36"/>
          <w:szCs w:val="36"/>
        </w:rPr>
        <w:t xml:space="preserve">                                          │</w:t>
      </w:r>
      <w:r>
        <w:br/>
      </w:r>
      <w:r w:rsidRPr="45727AF2" w:rsidR="12B6AE8E">
        <w:rPr>
          <w:rFonts w:ascii="Arial" w:hAnsi="Arial" w:eastAsia="Arial" w:cs="Arial"/>
          <w:sz w:val="36"/>
          <w:szCs w:val="36"/>
        </w:rPr>
        <w:t xml:space="preserve">                                          ▼</w:t>
      </w:r>
      <w:r>
        <w:br/>
      </w:r>
      <w:r w:rsidRPr="45727AF2" w:rsidR="12B6AE8E">
        <w:rPr>
          <w:rFonts w:ascii="Arial" w:hAnsi="Arial" w:eastAsia="Arial" w:cs="Arial"/>
          <w:sz w:val="36"/>
          <w:szCs w:val="36"/>
        </w:rPr>
        <w:t xml:space="preserve">                   </w:t>
      </w:r>
      <w:r w:rsidRPr="45727AF2" w:rsidR="12B6AE8E">
        <w:rPr>
          <w:rFonts w:ascii="Arial" w:hAnsi="Arial" w:eastAsia="Arial" w:cs="Arial"/>
          <w:sz w:val="28"/>
          <w:szCs w:val="28"/>
        </w:rPr>
        <w:t xml:space="preserve"> HEALTH &amp; SOCIAL CARE IMPROVEMENT</w:t>
      </w:r>
      <w:r>
        <w:br/>
      </w:r>
      <w:r w:rsidRPr="45727AF2" w:rsidR="12B6AE8E">
        <w:rPr>
          <w:rFonts w:ascii="Arial" w:hAnsi="Arial" w:eastAsia="Arial" w:cs="Arial"/>
          <w:sz w:val="36"/>
          <w:szCs w:val="36"/>
        </w:rPr>
        <w:t xml:space="preserve">                                          │</w:t>
      </w:r>
      <w:r>
        <w:br/>
      </w:r>
      <w:r w:rsidRPr="45727AF2" w:rsidR="12B6AE8E">
        <w:rPr>
          <w:rFonts w:ascii="Arial" w:hAnsi="Arial" w:eastAsia="Arial" w:cs="Arial"/>
          <w:sz w:val="36"/>
          <w:szCs w:val="36"/>
        </w:rPr>
        <w:t xml:space="preserve">          ┌───────────────────────────────┼───────────────────────────────┐</w:t>
      </w:r>
      <w:r>
        <w:br/>
      </w:r>
      <w:r w:rsidRPr="45727AF2" w:rsidR="12B6AE8E">
        <w:rPr>
          <w:rFonts w:ascii="Arial" w:hAnsi="Arial" w:eastAsia="Arial" w:cs="Arial"/>
          <w:sz w:val="36"/>
          <w:szCs w:val="36"/>
        </w:rPr>
        <w:t xml:space="preserve">          │                               │                               │</w:t>
      </w:r>
      <w:r>
        <w:br/>
      </w:r>
      <w:r w:rsidRPr="45727AF2" w:rsidR="12B6AE8E">
        <w:rPr>
          <w:rFonts w:ascii="Arial" w:hAnsi="Arial" w:eastAsia="Arial" w:cs="Arial"/>
          <w:sz w:val="36"/>
          <w:szCs w:val="36"/>
        </w:rPr>
        <w:t xml:space="preserve">          ▼                               ▼                               ▼</w:t>
      </w:r>
      <w:r>
        <w:br/>
      </w:r>
      <w:r w:rsidRPr="45727AF2" w:rsidR="12B6AE8E">
        <w:rPr>
          <w:rFonts w:ascii="Arial" w:hAnsi="Arial" w:eastAsia="Arial" w:cs="Arial"/>
          <w:sz w:val="36"/>
          <w:szCs w:val="36"/>
        </w:rPr>
        <w:t xml:space="preserve">  </w:t>
      </w:r>
      <w:r w:rsidRPr="45727AF2" w:rsidR="12B6AE8E">
        <w:rPr>
          <w:rFonts w:ascii="Arial" w:hAnsi="Arial" w:eastAsia="Arial" w:cs="Arial"/>
          <w:sz w:val="28"/>
          <w:szCs w:val="28"/>
        </w:rPr>
        <w:t xml:space="preserve"> Higher quality care            Safer services            Continuous improvement</w:t>
      </w:r>
      <w:r>
        <w:br/>
      </w:r>
      <w:r w:rsidRPr="45727AF2" w:rsidR="12B6AE8E">
        <w:rPr>
          <w:rFonts w:ascii="Arial" w:hAnsi="Arial" w:eastAsia="Arial" w:cs="Arial"/>
          <w:sz w:val="36"/>
          <w:szCs w:val="36"/>
        </w:rPr>
        <w:t xml:space="preserve">                                          │</w:t>
      </w:r>
      <w:r>
        <w:br/>
      </w:r>
      <w:r w:rsidRPr="45727AF2" w:rsidR="12B6AE8E">
        <w:rPr>
          <w:rFonts w:ascii="Arial" w:hAnsi="Arial" w:eastAsia="Arial" w:cs="Arial"/>
          <w:sz w:val="36"/>
          <w:szCs w:val="36"/>
        </w:rPr>
        <w:t xml:space="preserve">                                          ▼</w:t>
      </w:r>
      <w:r>
        <w:br/>
      </w:r>
      <w:r w:rsidRPr="45727AF2" w:rsidR="12B6AE8E">
        <w:rPr>
          <w:rFonts w:ascii="Arial" w:hAnsi="Arial" w:eastAsia="Arial" w:cs="Arial"/>
          <w:sz w:val="36"/>
          <w:szCs w:val="36"/>
        </w:rPr>
        <w:t xml:space="preserve">                             </w:t>
      </w:r>
      <w:r w:rsidRPr="45727AF2" w:rsidR="12B6AE8E">
        <w:rPr>
          <w:rFonts w:ascii="Arial" w:hAnsi="Arial" w:eastAsia="Arial" w:cs="Arial"/>
          <w:sz w:val="28"/>
          <w:szCs w:val="28"/>
        </w:rPr>
        <w:t>Evaluation and feedback</w:t>
      </w:r>
      <w:r>
        <w:br/>
      </w:r>
      <w:r w:rsidRPr="45727AF2" w:rsidR="12B6AE8E">
        <w:rPr>
          <w:rFonts w:ascii="Arial" w:hAnsi="Arial" w:eastAsia="Arial" w:cs="Arial"/>
          <w:sz w:val="36"/>
          <w:szCs w:val="36"/>
        </w:rPr>
        <w:t xml:space="preserve">                                          │</w:t>
      </w:r>
      <w:r>
        <w:br/>
      </w:r>
      <w:r w:rsidRPr="45727AF2" w:rsidR="12B6AE8E">
        <w:rPr>
          <w:rFonts w:ascii="Arial" w:hAnsi="Arial" w:eastAsia="Arial" w:cs="Arial"/>
          <w:sz w:val="36"/>
          <w:szCs w:val="36"/>
        </w:rPr>
        <w:t xml:space="preserve">                                          ▼</w:t>
      </w:r>
      <w:r>
        <w:br/>
      </w:r>
      <w:r w:rsidRPr="45727AF2" w:rsidR="12B6AE8E">
        <w:rPr>
          <w:rFonts w:ascii="Arial" w:hAnsi="Arial" w:eastAsia="Arial" w:cs="Arial"/>
          <w:sz w:val="36"/>
          <w:szCs w:val="36"/>
        </w:rPr>
        <w:t xml:space="preserve">                                   </w:t>
      </w:r>
      <w:r w:rsidRPr="45727AF2" w:rsidR="12B6AE8E">
        <w:rPr>
          <w:rFonts w:ascii="Arial" w:hAnsi="Arial" w:eastAsia="Arial" w:cs="Arial"/>
          <w:sz w:val="28"/>
          <w:szCs w:val="28"/>
        </w:rPr>
        <w:t>New creativity</w:t>
      </w:r>
      <w:r>
        <w:br/>
      </w:r>
    </w:p>
    <w:p w:rsidR="37394A90" w:rsidP="45727AF2" w:rsidRDefault="37394A90" w14:paraId="1F55C5B0" w14:textId="2C94F19C">
      <w:pPr>
        <w:spacing w:before="240" w:after="240"/>
      </w:pPr>
      <w:r w:rsidRPr="2C01CC9C" w:rsidR="37394A90">
        <w:rPr>
          <w:rFonts w:ascii="Arial" w:hAnsi="Arial" w:eastAsia="Arial" w:cs="Arial"/>
          <w:sz w:val="22"/>
          <w:szCs w:val="22"/>
        </w:rPr>
        <w:t xml:space="preserve">The delivery of efficient, high-quality services is </w:t>
      </w:r>
      <w:r w:rsidRPr="2C01CC9C" w:rsidR="37394A90">
        <w:rPr>
          <w:rFonts w:ascii="Arial" w:hAnsi="Arial" w:eastAsia="Arial" w:cs="Arial"/>
          <w:sz w:val="22"/>
          <w:szCs w:val="22"/>
        </w:rPr>
        <w:t>facilitated</w:t>
      </w:r>
      <w:r w:rsidRPr="2C01CC9C" w:rsidR="37394A90">
        <w:rPr>
          <w:rFonts w:ascii="Arial" w:hAnsi="Arial" w:eastAsia="Arial" w:cs="Arial"/>
          <w:sz w:val="22"/>
          <w:szCs w:val="22"/>
        </w:rPr>
        <w:t xml:space="preserve"> by the interrelated ideas of creativity, value creation, and health and social care improvement. The ability to </w:t>
      </w:r>
      <w:r w:rsidRPr="2C01CC9C" w:rsidR="37394A90">
        <w:rPr>
          <w:rFonts w:ascii="Arial" w:hAnsi="Arial" w:eastAsia="Arial" w:cs="Arial"/>
          <w:sz w:val="22"/>
          <w:szCs w:val="22"/>
        </w:rPr>
        <w:t>come up with</w:t>
      </w:r>
      <w:r w:rsidRPr="2C01CC9C" w:rsidR="37394A90">
        <w:rPr>
          <w:rFonts w:ascii="Arial" w:hAnsi="Arial" w:eastAsia="Arial" w:cs="Arial"/>
          <w:sz w:val="22"/>
          <w:szCs w:val="22"/>
        </w:rPr>
        <w:t xml:space="preserve"> fresh concepts, question accepted wisdom and create original solutions to challenging issues is referred to as creativity</w:t>
      </w:r>
      <w:r w:rsidRPr="2C01CC9C" w:rsidR="3153564A">
        <w:rPr>
          <w:rFonts w:ascii="Arial" w:hAnsi="Arial" w:eastAsia="Arial" w:cs="Arial"/>
          <w:sz w:val="22"/>
          <w:szCs w:val="22"/>
        </w:rPr>
        <w:t xml:space="preserve"> (Amabile, 1996)</w:t>
      </w:r>
      <w:r w:rsidRPr="2C01CC9C" w:rsidR="37394A90">
        <w:rPr>
          <w:rFonts w:ascii="Arial" w:hAnsi="Arial" w:eastAsia="Arial" w:cs="Arial"/>
          <w:sz w:val="22"/>
          <w:szCs w:val="22"/>
        </w:rPr>
        <w:t xml:space="preserve">. To adapt to shifting patient needs, resource constraints, and technological advancements, creativity is crucial in health and social care settings </w:t>
      </w:r>
      <w:r w:rsidRPr="2C01CC9C" w:rsidR="46700124">
        <w:rPr>
          <w:rFonts w:ascii="Arial" w:hAnsi="Arial" w:eastAsia="Arial" w:cs="Arial"/>
          <w:sz w:val="22"/>
          <w:szCs w:val="22"/>
        </w:rPr>
        <w:t>(West and Farr, 1990)</w:t>
      </w:r>
      <w:r w:rsidRPr="2C01CC9C" w:rsidR="30D26604">
        <w:rPr>
          <w:rFonts w:ascii="Arial" w:hAnsi="Arial" w:eastAsia="Arial" w:cs="Arial"/>
          <w:sz w:val="22"/>
          <w:szCs w:val="22"/>
        </w:rPr>
        <w:t>.</w:t>
      </w:r>
    </w:p>
    <w:p w:rsidR="347819D8" w:rsidP="45727AF2" w:rsidRDefault="347819D8" w14:paraId="50987D63" w14:textId="6CB9DBE4">
      <w:pPr>
        <w:spacing w:before="240" w:after="240"/>
      </w:pPr>
      <w:r w:rsidRPr="2C01CC9C" w:rsidR="347819D8">
        <w:rPr>
          <w:rFonts w:ascii="Arial" w:hAnsi="Arial" w:eastAsia="Arial" w:cs="Arial"/>
          <w:sz w:val="22"/>
          <w:szCs w:val="22"/>
        </w:rPr>
        <w:t xml:space="preserve">Innovation </w:t>
      </w:r>
      <w:r w:rsidRPr="2C01CC9C" w:rsidR="347819D8">
        <w:rPr>
          <w:rFonts w:ascii="Arial" w:hAnsi="Arial" w:eastAsia="Arial" w:cs="Arial"/>
          <w:sz w:val="22"/>
          <w:szCs w:val="22"/>
        </w:rPr>
        <w:t>frequently</w:t>
      </w:r>
      <w:r w:rsidRPr="2C01CC9C" w:rsidR="347819D8">
        <w:rPr>
          <w:rFonts w:ascii="Arial" w:hAnsi="Arial" w:eastAsia="Arial" w:cs="Arial"/>
          <w:sz w:val="22"/>
          <w:szCs w:val="22"/>
        </w:rPr>
        <w:t xml:space="preserve"> results from creative thinking, as seen in the development of assistive devices, telehealth services, digital health records, and new integrated care models.</w:t>
      </w:r>
      <w:r w:rsidRPr="2C01CC9C" w:rsidR="5BC1904C">
        <w:rPr>
          <w:rFonts w:ascii="Arial" w:hAnsi="Arial" w:eastAsia="Arial" w:cs="Arial"/>
          <w:sz w:val="22"/>
          <w:szCs w:val="22"/>
        </w:rPr>
        <w:t xml:space="preserve"> (World Health Organization, 2021) </w:t>
      </w:r>
      <w:r w:rsidRPr="2C01CC9C" w:rsidR="347819D8">
        <w:rPr>
          <w:rFonts w:ascii="Arial" w:hAnsi="Arial" w:eastAsia="Arial" w:cs="Arial"/>
          <w:sz w:val="22"/>
          <w:szCs w:val="22"/>
        </w:rPr>
        <w:t>These developments add value by raising the standard, effectiveness, and accessibility of services. When healthcare businesses employ resources efficiently and provide better outcomes for their clients, value creation takes place</w:t>
      </w:r>
      <w:r w:rsidRPr="2C01CC9C" w:rsidR="437A6351">
        <w:rPr>
          <w:rFonts w:ascii="Arial" w:hAnsi="Arial" w:eastAsia="Arial" w:cs="Arial"/>
          <w:sz w:val="22"/>
          <w:szCs w:val="22"/>
        </w:rPr>
        <w:t xml:space="preserve"> (Porter, 2010)</w:t>
      </w:r>
      <w:r w:rsidRPr="2C01CC9C" w:rsidR="347819D8">
        <w:rPr>
          <w:rFonts w:ascii="Arial" w:hAnsi="Arial" w:eastAsia="Arial" w:cs="Arial"/>
          <w:sz w:val="22"/>
          <w:szCs w:val="22"/>
        </w:rPr>
        <w:t>. Increased patient</w:t>
      </w:r>
      <w:r w:rsidRPr="2C01CC9C" w:rsidR="347819D8">
        <w:rPr>
          <w:rFonts w:ascii="Arial" w:hAnsi="Arial" w:eastAsia="Arial" w:cs="Arial"/>
          <w:sz w:val="28"/>
          <w:szCs w:val="28"/>
        </w:rPr>
        <w:t xml:space="preserve"> </w:t>
      </w:r>
      <w:r w:rsidRPr="2C01CC9C" w:rsidR="347819D8">
        <w:rPr>
          <w:rFonts w:ascii="Arial" w:hAnsi="Arial" w:eastAsia="Arial" w:cs="Arial"/>
          <w:sz w:val="22"/>
          <w:szCs w:val="22"/>
        </w:rPr>
        <w:t>satisfaction, better health, shorter wait times, and more staff productivity are all indicators of value</w:t>
      </w:r>
      <w:r w:rsidRPr="2C01CC9C" w:rsidR="02BE9BD6">
        <w:rPr>
          <w:rFonts w:ascii="Arial" w:hAnsi="Arial" w:eastAsia="Arial" w:cs="Arial"/>
          <w:sz w:val="22"/>
          <w:szCs w:val="22"/>
        </w:rPr>
        <w:t xml:space="preserve"> (Porter, 2010).</w:t>
      </w:r>
    </w:p>
    <w:p w:rsidR="29554575" w:rsidP="45727AF2" w:rsidRDefault="29554575" w14:paraId="69F745A2" w14:textId="2F5FA6AC">
      <w:pPr>
        <w:spacing w:before="240" w:after="240"/>
        <w:rPr>
          <w:rFonts w:ascii="Arial" w:hAnsi="Arial" w:eastAsia="Arial" w:cs="Arial"/>
          <w:sz w:val="22"/>
          <w:szCs w:val="22"/>
        </w:rPr>
      </w:pPr>
      <w:r w:rsidRPr="2C01CC9C" w:rsidR="29554575">
        <w:rPr>
          <w:rFonts w:ascii="Arial" w:hAnsi="Arial" w:eastAsia="Arial" w:cs="Arial"/>
          <w:sz w:val="22"/>
          <w:szCs w:val="22"/>
        </w:rPr>
        <w:t xml:space="preserve">Innovation creates value that directly advances social and health care. Electronic medication systems, for instance, can lower medication errors, enhance patient safety, and </w:t>
      </w:r>
      <w:r w:rsidRPr="2C01CC9C" w:rsidR="29554575">
        <w:rPr>
          <w:rFonts w:ascii="Arial" w:hAnsi="Arial" w:eastAsia="Arial" w:cs="Arial"/>
          <w:sz w:val="22"/>
          <w:szCs w:val="22"/>
        </w:rPr>
        <w:t>facilitate</w:t>
      </w:r>
      <w:r w:rsidRPr="2C01CC9C" w:rsidR="29554575">
        <w:rPr>
          <w:rFonts w:ascii="Arial" w:hAnsi="Arial" w:eastAsia="Arial" w:cs="Arial"/>
          <w:sz w:val="22"/>
          <w:szCs w:val="22"/>
        </w:rPr>
        <w:t xml:space="preserve"> more coordinated treatment</w:t>
      </w:r>
      <w:r w:rsidRPr="2C01CC9C" w:rsidR="0DCA70D7">
        <w:rPr>
          <w:rFonts w:ascii="Arial" w:hAnsi="Arial" w:eastAsia="Arial" w:cs="Arial"/>
          <w:sz w:val="22"/>
          <w:szCs w:val="22"/>
        </w:rPr>
        <w:t xml:space="preserve"> (World Health Organization, 2021)</w:t>
      </w:r>
      <w:r w:rsidRPr="2C01CC9C" w:rsidR="29554575">
        <w:rPr>
          <w:rFonts w:ascii="Arial" w:hAnsi="Arial" w:eastAsia="Arial" w:cs="Arial"/>
          <w:sz w:val="22"/>
          <w:szCs w:val="22"/>
        </w:rPr>
        <w:t>. In a similar vein, person-centred strategies created by innovative practice can boost service user participation and enhance the quality of treatment received</w:t>
      </w:r>
      <w:r w:rsidRPr="2C01CC9C" w:rsidR="70AF5778">
        <w:rPr>
          <w:rFonts w:ascii="Arial" w:hAnsi="Arial" w:eastAsia="Arial" w:cs="Arial"/>
          <w:sz w:val="22"/>
          <w:szCs w:val="22"/>
        </w:rPr>
        <w:t xml:space="preserve"> (National Institute for Health and Care </w:t>
      </w:r>
      <w:r w:rsidRPr="2C01CC9C" w:rsidR="21111420">
        <w:rPr>
          <w:rFonts w:ascii="Arial" w:hAnsi="Arial" w:eastAsia="Arial" w:cs="Arial"/>
          <w:sz w:val="22"/>
          <w:szCs w:val="22"/>
        </w:rPr>
        <w:t>Excellence, 2021</w:t>
      </w:r>
      <w:r w:rsidRPr="2C01CC9C" w:rsidR="064F1EE8">
        <w:rPr>
          <w:rFonts w:ascii="Arial" w:hAnsi="Arial" w:eastAsia="Arial" w:cs="Arial"/>
          <w:sz w:val="22"/>
          <w:szCs w:val="22"/>
        </w:rPr>
        <w:t>).</w:t>
      </w:r>
    </w:p>
    <w:p w:rsidR="58385CEB" w:rsidP="45727AF2" w:rsidRDefault="67505736" w14:paraId="5077B46C" w14:textId="093DF6E0">
      <w:r w:rsidRPr="2C01CC9C" w:rsidR="67505736">
        <w:rPr>
          <w:sz w:val="22"/>
          <w:szCs w:val="22"/>
        </w:rPr>
        <w:t xml:space="preserve">Crucially, there is a cyclical link between these ideas. Organisations can </w:t>
      </w:r>
      <w:r w:rsidRPr="2C01CC9C" w:rsidR="67505736">
        <w:rPr>
          <w:sz w:val="22"/>
          <w:szCs w:val="22"/>
        </w:rPr>
        <w:t>identify</w:t>
      </w:r>
      <w:r w:rsidRPr="2C01CC9C" w:rsidR="67505736">
        <w:rPr>
          <w:sz w:val="22"/>
          <w:szCs w:val="22"/>
        </w:rPr>
        <w:t xml:space="preserve"> areas that need more development by ongoing monitoring, evaluation, and feedback</w:t>
      </w:r>
      <w:r w:rsidRPr="2C01CC9C" w:rsidR="0046811C">
        <w:rPr>
          <w:sz w:val="22"/>
          <w:szCs w:val="22"/>
        </w:rPr>
        <w:t xml:space="preserve"> (Institute for Healthcare Improvement, 2022)</w:t>
      </w:r>
      <w:r w:rsidRPr="2C01CC9C" w:rsidR="67505736">
        <w:rPr>
          <w:sz w:val="22"/>
          <w:szCs w:val="22"/>
        </w:rPr>
        <w:t xml:space="preserve">. More creativity is stimulated by this introspective process, which results in new inventions and increased value production. Instead, </w:t>
      </w:r>
      <w:r w:rsidRPr="2C01CC9C" w:rsidR="67505736">
        <w:rPr>
          <w:sz w:val="22"/>
          <w:szCs w:val="22"/>
        </w:rPr>
        <w:t>than</w:t>
      </w:r>
      <w:r w:rsidRPr="2C01CC9C" w:rsidR="67505736">
        <w:rPr>
          <w:sz w:val="22"/>
          <w:szCs w:val="22"/>
        </w:rPr>
        <w:t xml:space="preserve"> being seen as a stand-alone activity, creativity should be seen as a strategic catalyst for organisational learning and service change. As a result, creativity fosters innovation, innovation generates value, and value promotes ongoing development, which eventually results in health and social care services that are safer, more effective, and person-centred</w:t>
      </w:r>
      <w:r w:rsidRPr="2C01CC9C" w:rsidR="0B5CC5B0">
        <w:rPr>
          <w:sz w:val="22"/>
          <w:szCs w:val="22"/>
        </w:rPr>
        <w:t xml:space="preserve"> (Porter, 2010; Worl</w:t>
      </w:r>
      <w:r w:rsidRPr="2C01CC9C" w:rsidR="44A5A71E">
        <w:rPr>
          <w:sz w:val="22"/>
          <w:szCs w:val="22"/>
        </w:rPr>
        <w:t>d Health Organization, 2021)</w:t>
      </w:r>
      <w:r w:rsidRPr="2C01CC9C" w:rsidR="67505736">
        <w:rPr>
          <w:sz w:val="22"/>
          <w:szCs w:val="22"/>
        </w:rPr>
        <w:t>.</w:t>
      </w:r>
      <w:r w:rsidRPr="2C01CC9C" w:rsidR="7642BA47">
        <w:rPr>
          <w:sz w:val="22"/>
          <w:szCs w:val="22"/>
        </w:rPr>
        <w:t xml:space="preserve"> </w:t>
      </w:r>
    </w:p>
    <w:p w:rsidR="5D692613" w:rsidP="5D4EF8DB" w:rsidRDefault="5D692613" w14:paraId="561FF703" w14:textId="4CE75AAB">
      <w:r w:rsidRPr="5D4EF8DB">
        <w:rPr>
          <w:b/>
          <w:bCs/>
          <w:sz w:val="22"/>
          <w:szCs w:val="22"/>
        </w:rPr>
        <w:t>Task 2</w:t>
      </w:r>
    </w:p>
    <w:p w:rsidR="3F5BE273" w:rsidP="5D4EF8DB" w:rsidRDefault="3F5BE273" w14:paraId="1344BE5C" w14:textId="39FD3B06">
      <w:r w:rsidRPr="5D4EF8DB">
        <w:rPr>
          <w:sz w:val="22"/>
          <w:szCs w:val="22"/>
        </w:rPr>
        <w:t>Using Gibbs' Reflective Cycle (1988), I have thought back on the paperclip thinking exercise in which our group used paperclips to make jewellery, such as bracelets, necklaces, and earrings.</w:t>
      </w:r>
    </w:p>
    <w:p w:rsidR="54CA6559" w:rsidP="5D4EF8DB" w:rsidRDefault="54CA6559" w14:paraId="5B049CCB" w14:textId="11831842">
      <w:r w:rsidRPr="5D4EF8DB">
        <w:rPr>
          <w:rFonts w:ascii="Arial" w:hAnsi="Arial" w:eastAsia="Arial" w:cs="Arial"/>
          <w:sz w:val="22"/>
          <w:szCs w:val="22"/>
        </w:rPr>
        <w:t>Description:</w:t>
      </w:r>
      <w:r w:rsidRPr="5D4EF8DB">
        <w:rPr>
          <w:sz w:val="22"/>
          <w:szCs w:val="22"/>
        </w:rPr>
        <w:t xml:space="preserve"> The task challenged us to design and create wearable jewellery using paperclips in inventive ways. We started by coming up with a variety of concepts for turning paperclips into various accessories. The most useful designs were then chosen, and we collaborated to produce them.</w:t>
      </w:r>
    </w:p>
    <w:p w:rsidR="54CA6559" w:rsidP="5D4EF8DB" w:rsidRDefault="54CA6559" w14:paraId="5C8A31CE" w14:textId="0A80C31F">
      <w:r w:rsidRPr="5D4EF8DB">
        <w:rPr>
          <w:sz w:val="22"/>
          <w:szCs w:val="22"/>
        </w:rPr>
        <w:t>Feelings: Initially, I didn't understand how a commonplace item like a paperclip could be utilised to create eye-catching jewellery. But as the brainstorming process progressed, my confidence and level of engagement increased. Observing the innovative ideas offered by other group members inspired me to consider uses beyond the paperclip's intended use.</w:t>
      </w:r>
    </w:p>
    <w:p w:rsidR="75322ECF" w:rsidP="5D4EF8DB" w:rsidRDefault="75322ECF" w14:paraId="6A5A86BA" w14:textId="224BA64E">
      <w:r w:rsidRPr="5D4EF8DB">
        <w:rPr>
          <w:sz w:val="22"/>
          <w:szCs w:val="22"/>
        </w:rPr>
        <w:t>Evaluation: One of the activity's main advantages was that it encouraged the creation of several design concepts, which highlighted the need of divergent thinking. We were able to assess these concepts and choose designs that were both imaginative and realistic thanks to the convergent thinking step. Working together enhanced communication and enabled us to expand on each other's recommendations. One difficulty was avoiding the propensity to rapidly discount novel concepts.</w:t>
      </w:r>
    </w:p>
    <w:p w:rsidR="0093FBEC" w:rsidP="5D4EF8DB" w:rsidRDefault="0093FBEC" w14:paraId="015D9B86" w14:textId="1162C961">
      <w:r w:rsidRPr="5D4EF8DB">
        <w:rPr>
          <w:sz w:val="22"/>
          <w:szCs w:val="22"/>
        </w:rPr>
        <w:t>Analysis: The exercise demonstrated how convergent thinking facilitates problem-solving and decision-making, but divergent thinking fosters creativity and innovation. Our team was able to turn an ordinary item into useful jewellery by combining the two methods. I learned from this experience that when familiar objects are examined from several angles, creativity frequently arises.</w:t>
      </w:r>
    </w:p>
    <w:p w:rsidR="0093FBEC" w:rsidP="5D4EF8DB" w:rsidRDefault="0093FBEC" w14:paraId="1214FE60" w14:textId="20A8BF1A">
      <w:r w:rsidRPr="5D4EF8DB">
        <w:rPr>
          <w:sz w:val="22"/>
          <w:szCs w:val="22"/>
        </w:rPr>
        <w:t>In summary, the exercise improved my problem-solving, collaboration, and creative thinking abilities. To produce more creative results, I will try to come up with a greater variety of ideas before evaluating them in future educational and professional contexts.</w:t>
      </w:r>
    </w:p>
    <w:p w:rsidR="5D4EF8DB" w:rsidP="5D4EF8DB" w:rsidRDefault="5D4EF8DB" w14:paraId="0DFE8C9E" w14:textId="642DA356">
      <w:pPr>
        <w:rPr>
          <w:sz w:val="22"/>
          <w:szCs w:val="22"/>
        </w:rPr>
      </w:pPr>
    </w:p>
    <w:p w:rsidR="4E0C40CE" w:rsidRDefault="4E0C40CE" w14:paraId="0D97894D" w14:textId="7B644DA5">
      <w:r w:rsidRPr="5D4EF8DB">
        <w:rPr>
          <w:rFonts w:ascii="Arial" w:hAnsi="Arial" w:eastAsia="Arial" w:cs="Arial"/>
          <w:b/>
          <w:bCs/>
          <w:sz w:val="22"/>
          <w:szCs w:val="22"/>
        </w:rPr>
        <w:t>Task 3- Case Study Analysis: NHS Virtual Wards Initiative</w:t>
      </w:r>
    </w:p>
    <w:p w:rsidR="44DEACED" w:rsidRDefault="44DEACED" w14:paraId="63170E00" w14:textId="1387DAA7">
      <w:r w:rsidRPr="5D4EF8DB">
        <w:rPr>
          <w:rFonts w:ascii="Arial" w:hAnsi="Arial" w:eastAsia="Arial" w:cs="Arial"/>
          <w:sz w:val="22"/>
          <w:szCs w:val="22"/>
        </w:rPr>
        <w:t>The creation of Virtual Wards, commonly referred to as Hospital at Home services, is one of the NHS's most creative recent projects. Through digital gadgets, remote monitoring technologies, and frequent communication with medical specialists, virtual wards allow patients who would otherwise need a hospital bed to receive hospital-level care in their homes. This project serves as an example of how innovation and creativity may be applied to transform healthcare delivery and enhance patient outcomes.</w:t>
      </w:r>
    </w:p>
    <w:p w:rsidR="118BB6FD" w:rsidRDefault="118BB6FD" w14:paraId="28B6630D" w14:textId="327FFF96">
      <w:r w:rsidRPr="5D4EF8DB">
        <w:rPr>
          <w:rFonts w:ascii="Arial" w:hAnsi="Arial" w:eastAsia="Arial" w:cs="Arial"/>
          <w:sz w:val="22"/>
          <w:szCs w:val="22"/>
        </w:rPr>
        <w:t>Rethinking the conventional care model is what gives virtual wards their inventiveness. NHS teams created a new care route by combining digital technology, remote monitoring devices, and multidisciplinary clinical assistance, rather than presuming that acute treatment must occur in a hospital. Vital indicators like blood pressure, oxygen saturation, and temperature can be recorded by patients using digital devices, and medical experts can remotely monitor this data and take appropriate action. This strategy was first extended during the COVID-19 pandemic, but it has subsequently been modified to treat ailments like heart failure, frailty, and respiratory sickness.</w:t>
      </w:r>
    </w:p>
    <w:p w:rsidR="5908A6E3" w:rsidRDefault="5908A6E3" w14:paraId="34541597" w14:textId="628121D5">
      <w:r w:rsidRPr="5D4EF8DB">
        <w:rPr>
          <w:rFonts w:ascii="Arial" w:hAnsi="Arial" w:eastAsia="Arial" w:cs="Arial"/>
          <w:sz w:val="22"/>
          <w:szCs w:val="22"/>
        </w:rPr>
        <w:t>Patients benefit greatly from the value provided. Receiving care at home enables people to keep their freedom, be near family and support systems, and stay in familiar surroundings. According to research, patients who receive treatment at home frequently feel more at ease and satisfied while also avoiding the dangers of hospital stays, such as deconditioning and hospital-acquired illnesses. According to NHS England, virtual wards offer a secure substitute for inpatient care and promote a better patient experience by allowing patients to receive care where they choose. Additionally, data demonstrates that the usage of virtual wards has prevented thousands of hospital admissions, relieving demand on NHS resources while preserving care quality.</w:t>
      </w:r>
    </w:p>
    <w:p w:rsidR="51F8FFCC" w:rsidRDefault="51F8FFCC" w14:paraId="663D23E0" w14:textId="484BC8BA">
      <w:r w:rsidRPr="5D4EF8DB">
        <w:rPr>
          <w:rFonts w:ascii="Arial" w:hAnsi="Arial" w:eastAsia="Arial" w:cs="Arial"/>
          <w:sz w:val="22"/>
          <w:szCs w:val="22"/>
        </w:rPr>
        <w:t>From an organisational standpoint, the project shows how innovative problem-solving may tackle issues including rising demand, labour constraints, and constrained hospital capacity. The NHS has developed a more adaptable and effective service delivery model by leveraging technology to provide care outside the hospital walls. The project emphasises how crucial innovation is to enhancing system performance and patient outcomes.</w:t>
      </w:r>
    </w:p>
    <w:p w:rsidR="3D7E2EA3" w:rsidRDefault="3D7E2EA3" w14:paraId="4DDE83EC" w14:textId="2B814718">
      <w:r w:rsidRPr="5A201EFB">
        <w:rPr>
          <w:rFonts w:ascii="Arial" w:hAnsi="Arial" w:eastAsia="Arial" w:cs="Arial"/>
          <w:sz w:val="22"/>
          <w:szCs w:val="22"/>
        </w:rPr>
        <w:t>In conclusion, NHS Virtual Wards are a great illustration of how innovation may lead to improvements in healthcare. The effort has enhanced patient experience, facilitated at-home recovery, and assisted the NHS in making better use of its resources through creative use of technology and revised care pathways.</w:t>
      </w:r>
      <w:r w:rsidRPr="5A201EFB" w:rsidR="34D19D1E">
        <w:rPr>
          <w:rFonts w:ascii="Arial" w:hAnsi="Arial" w:eastAsia="Arial" w:cs="Arial"/>
          <w:sz w:val="22"/>
          <w:szCs w:val="22"/>
        </w:rPr>
        <w:t xml:space="preserve"> (NHS England, 2024)</w:t>
      </w:r>
    </w:p>
    <w:p w:rsidR="2404656A" w:rsidP="5D4EF8DB" w:rsidRDefault="2404656A" w14:paraId="3E9BE37E" w14:textId="6EE34718">
      <w:r w:rsidRPr="5D4EF8DB">
        <w:rPr>
          <w:rFonts w:ascii="Arial" w:hAnsi="Arial" w:eastAsia="Arial" w:cs="Arial"/>
          <w:b/>
          <w:bCs/>
          <w:sz w:val="22"/>
          <w:szCs w:val="22"/>
        </w:rPr>
        <w:t>Task 4</w:t>
      </w:r>
      <w:r w:rsidRPr="5D4EF8DB" w:rsidR="47D09040">
        <w:rPr>
          <w:rFonts w:ascii="Arial" w:hAnsi="Arial" w:eastAsia="Arial" w:cs="Arial"/>
          <w:b/>
          <w:bCs/>
          <w:sz w:val="22"/>
          <w:szCs w:val="22"/>
        </w:rPr>
        <w:t>- Current Issue in Health and Social Care: Mental Health Stigma and Barriers to Help-Seeking</w:t>
      </w:r>
    </w:p>
    <w:p w:rsidR="53A55BAE" w:rsidP="5D4EF8DB" w:rsidRDefault="53A55BAE" w14:paraId="0F1BB740" w14:textId="6A594288">
      <w:r w:rsidRPr="5D4EF8DB">
        <w:rPr>
          <w:rFonts w:ascii="Arial" w:hAnsi="Arial" w:eastAsia="Arial" w:cs="Arial"/>
          <w:sz w:val="22"/>
          <w:szCs w:val="22"/>
        </w:rPr>
        <w:t>A major problem in health and social care is the stigma associated with mental illness. Many people who struggle with mental health issues put off or refrain from getting professional help out of fear of being condemned, discriminated against, or given a bad reputation by others. This may result in worsened mental health issues, a lower standard of living, and more strain on social and medical services.</w:t>
      </w:r>
    </w:p>
    <w:p w:rsidR="54F8A309" w:rsidP="5D4EF8DB" w:rsidRDefault="54F8A309" w14:paraId="2B77E1B5" w14:textId="43378B1D">
      <w:pPr>
        <w:rPr>
          <w:rFonts w:ascii="Arial" w:hAnsi="Arial" w:eastAsia="Arial" w:cs="Arial"/>
          <w:b/>
          <w:bCs/>
          <w:sz w:val="22"/>
          <w:szCs w:val="22"/>
        </w:rPr>
      </w:pPr>
      <w:r w:rsidRPr="5D4EF8DB">
        <w:rPr>
          <w:rFonts w:ascii="Arial" w:hAnsi="Arial" w:eastAsia="Arial" w:cs="Arial"/>
          <w:b/>
          <w:bCs/>
          <w:sz w:val="22"/>
          <w:szCs w:val="22"/>
        </w:rPr>
        <w:t>Article 1: Clement et al. (2015) – Impact of Mental Health Stigma on Help-Seeking</w:t>
      </w:r>
    </w:p>
    <w:p w:rsidR="4BE40BCF" w:rsidP="5D4EF8DB" w:rsidRDefault="4BE40BCF" w14:paraId="75205E25" w14:textId="7C59F600">
      <w:r w:rsidRPr="5D4EF8DB">
        <w:rPr>
          <w:rFonts w:ascii="Arial" w:hAnsi="Arial" w:eastAsia="Arial" w:cs="Arial"/>
          <w:sz w:val="22"/>
          <w:szCs w:val="22"/>
        </w:rPr>
        <w:t>A systematic review by Clement and colleagues looked at how stigma associated with mental health affects people's propensity to seek professional help. Results from multiple quantitative and qualitative studies involving various population groups were evaluated in the review. The study discovered that one of the most prevalent obstacles keeping people from obtaining mental health services is stigma. Many participants expressed concern that if they exposed their mental health issues, they would face criticism from friends, family, employers, and society at large. People frequently felt ashamed and embarrassed, which deterred them from getting help.</w:t>
      </w:r>
      <w:r w:rsidRPr="5D4EF8DB" w:rsidR="5477EBC4">
        <w:rPr>
          <w:rFonts w:ascii="Arial" w:hAnsi="Arial" w:eastAsia="Arial" w:cs="Arial"/>
          <w:sz w:val="22"/>
          <w:szCs w:val="22"/>
        </w:rPr>
        <w:t xml:space="preserve"> Additionally, the study discovered that some individuals internalised unfavourable beliefs about mental illness, which made them think that asking for assistance was a sign of weakness. Because of this, many people waited to seek medical attention until their symptoms worsened. To improve access to mental health services and promote early intervention, the authors concluded that stigma reduction is crucial.</w:t>
      </w:r>
    </w:p>
    <w:p w:rsidR="5B79F0FC" w:rsidP="5D4EF8DB" w:rsidRDefault="5B79F0FC" w14:paraId="4DF001AA" w14:textId="0FE45C03">
      <w:pPr>
        <w:rPr>
          <w:rFonts w:ascii="Arial" w:hAnsi="Arial" w:eastAsia="Arial" w:cs="Arial"/>
          <w:b/>
          <w:bCs/>
          <w:sz w:val="22"/>
          <w:szCs w:val="22"/>
        </w:rPr>
      </w:pPr>
      <w:r w:rsidRPr="5D4EF8DB">
        <w:rPr>
          <w:rFonts w:ascii="Arial" w:hAnsi="Arial" w:eastAsia="Arial" w:cs="Arial"/>
          <w:b/>
          <w:bCs/>
          <w:sz w:val="22"/>
          <w:szCs w:val="22"/>
        </w:rPr>
        <w:t>Article 2: Schnyder et al. (2017) – Stigma and Active Help-Seeking</w:t>
      </w:r>
    </w:p>
    <w:p w:rsidR="2F1184F8" w:rsidP="5D4EF8DB" w:rsidRDefault="2F1184F8" w14:paraId="08B46BA8" w14:textId="3DF96147">
      <w:pPr>
        <w:rPr>
          <w:rFonts w:ascii="Arial" w:hAnsi="Arial" w:eastAsia="Arial" w:cs="Arial"/>
          <w:sz w:val="22"/>
          <w:szCs w:val="22"/>
        </w:rPr>
      </w:pPr>
      <w:r w:rsidRPr="5D4EF8DB">
        <w:rPr>
          <w:rFonts w:ascii="Arial" w:hAnsi="Arial" w:eastAsia="Arial" w:cs="Arial"/>
          <w:sz w:val="22"/>
          <w:szCs w:val="22"/>
        </w:rPr>
        <w:t xml:space="preserve">A comprehensive review and meta-analysis </w:t>
      </w:r>
      <w:r w:rsidRPr="5D4EF8DB" w:rsidR="4C55239B">
        <w:rPr>
          <w:rFonts w:ascii="Arial" w:hAnsi="Arial" w:eastAsia="Arial" w:cs="Arial"/>
          <w:sz w:val="22"/>
          <w:szCs w:val="22"/>
        </w:rPr>
        <w:t>were</w:t>
      </w:r>
      <w:r w:rsidRPr="5D4EF8DB">
        <w:rPr>
          <w:rFonts w:ascii="Arial" w:hAnsi="Arial" w:eastAsia="Arial" w:cs="Arial"/>
          <w:sz w:val="22"/>
          <w:szCs w:val="22"/>
        </w:rPr>
        <w:t xml:space="preserve"> conducted by Schnyder and colleagues to examine the connection between help-seeking behaviour and mental health stigma. According to their findings, people were much less likely to seek professional assistance if they had personal negative attitudes about mental illness and mental health services. Even when they realised they needed assistance, people with stigmatising views about mental illness were less likely to seek medical attention. According to the study, public attitudes alone were not as effective as worries about social judgement and unfavourable opinions.</w:t>
      </w:r>
      <w:r w:rsidRPr="5D4EF8DB" w:rsidR="4C02988F">
        <w:rPr>
          <w:rFonts w:ascii="Arial" w:hAnsi="Arial" w:eastAsia="Arial" w:cs="Arial"/>
          <w:sz w:val="22"/>
          <w:szCs w:val="22"/>
        </w:rPr>
        <w:t xml:space="preserve"> The researchers contended that efforts to combat stigma should concentrate on altering individual perceptions and raising awareness of mental health issues. Health and social care agencies may be able to improve health outcomes by encouraging more people to seek help early by raising awareness and dispelling myths.</w:t>
      </w:r>
    </w:p>
    <w:p w:rsidR="00580280" w:rsidP="5D4EF8DB" w:rsidRDefault="1AA6C10D" w14:paraId="3E231E2D" w14:textId="4F482E25">
      <w:pPr>
        <w:rPr>
          <w:rFonts w:ascii="Arial" w:hAnsi="Arial" w:eastAsia="Arial" w:cs="Arial"/>
          <w:b/>
          <w:bCs/>
          <w:sz w:val="22"/>
          <w:szCs w:val="22"/>
        </w:rPr>
      </w:pPr>
      <w:r w:rsidRPr="5A201EFB">
        <w:rPr>
          <w:rFonts w:ascii="Arial" w:hAnsi="Arial" w:eastAsia="Arial" w:cs="Arial"/>
          <w:b/>
          <w:bCs/>
          <w:sz w:val="22"/>
          <w:szCs w:val="22"/>
        </w:rPr>
        <w:t xml:space="preserve">Task 5- </w:t>
      </w:r>
      <w:r w:rsidR="00FB65E2">
        <w:rPr>
          <w:rFonts w:ascii="Arial" w:hAnsi="Arial" w:eastAsia="Arial" w:cs="Arial"/>
          <w:b/>
          <w:bCs/>
          <w:sz w:val="22"/>
          <w:szCs w:val="22"/>
        </w:rPr>
        <w:t>P</w:t>
      </w:r>
      <w:r w:rsidRPr="5A201EFB">
        <w:rPr>
          <w:rFonts w:ascii="Arial" w:hAnsi="Arial" w:eastAsia="Arial" w:cs="Arial"/>
          <w:b/>
          <w:bCs/>
          <w:sz w:val="22"/>
          <w:szCs w:val="22"/>
        </w:rPr>
        <w:t>odcast</w:t>
      </w:r>
    </w:p>
    <w:p w:rsidRPr="00CE37C3" w:rsidR="00CE37C3" w:rsidP="5D4EF8DB" w:rsidRDefault="00CE37C3" w14:paraId="6CC1E8BB" w14:textId="77777777">
      <w:pPr>
        <w:rPr>
          <w:rFonts w:ascii="Arial" w:hAnsi="Arial" w:eastAsia="Arial" w:cs="Arial"/>
          <w:b/>
          <w:bCs/>
          <w:sz w:val="22"/>
          <w:szCs w:val="22"/>
        </w:rPr>
      </w:pPr>
    </w:p>
    <w:p w:rsidR="5A201EFB" w:rsidP="5A201EFB" w:rsidRDefault="00AF5F5B" w14:paraId="154D9080" w14:textId="743FB28F">
      <w:pPr>
        <w:rPr>
          <w:rFonts w:ascii="Arial" w:hAnsi="Arial" w:eastAsia="Arial" w:cs="Arial"/>
          <w:b/>
          <w:bCs/>
          <w:sz w:val="22"/>
          <w:szCs w:val="22"/>
        </w:rPr>
      </w:pPr>
      <w:hyperlink w:history="1" r:id="rId7">
        <w:r w:rsidRPr="00262D17">
          <w:rPr>
            <w:rStyle w:val="Hyperlink"/>
            <w:rFonts w:eastAsia="Times New Roman"/>
          </w:rPr>
          <w:t>https://uowtsd-my.sharepoint.com/:u:/g/personal/2319083_student_uwtsd_ac_uk/IQAtNQM7L43nQZEUlsR8yExfAUhjYoadK_Sb_kyLNGLvSnQ?email=2319083%40student.uwtsd.ac.uk&amp;e=o3GHUA</w:t>
        </w:r>
      </w:hyperlink>
      <w:r>
        <w:rPr>
          <w:rFonts w:eastAsia="Times New Roman"/>
        </w:rPr>
        <w:t xml:space="preserve"> </w:t>
      </w:r>
      <w:r w:rsidR="00524074">
        <w:rPr>
          <w:rFonts w:eastAsia="Times New Roman"/>
        </w:rPr>
        <w:br/>
      </w:r>
    </w:p>
    <w:p w:rsidR="5D4EF8DB" w:rsidP="5D4EF8DB" w:rsidRDefault="51502BCD" w14:paraId="149577BD" w14:textId="00BB92D3">
      <w:r w:rsidRPr="24C07166">
        <w:rPr>
          <w:rFonts w:ascii="Arial" w:hAnsi="Arial" w:eastAsia="Arial" w:cs="Arial"/>
          <w:b/>
          <w:bCs/>
          <w:sz w:val="22"/>
          <w:szCs w:val="22"/>
        </w:rPr>
        <w:t>Task 6</w:t>
      </w:r>
      <w:r w:rsidRPr="24C07166" w:rsidR="4A5BD256">
        <w:rPr>
          <w:rFonts w:ascii="Arial" w:hAnsi="Arial" w:eastAsia="Arial" w:cs="Arial"/>
          <w:b/>
          <w:bCs/>
          <w:sz w:val="22"/>
          <w:szCs w:val="22"/>
        </w:rPr>
        <w:t>- NHS leadership framework analysis</w:t>
      </w:r>
    </w:p>
    <w:p w:rsidR="5F8ED842" w:rsidRDefault="5F8ED842" w14:paraId="01C3DB6D" w14:textId="3CB2FC77">
      <w:r w:rsidRPr="24C07166">
        <w:rPr>
          <w:rFonts w:ascii="Arial" w:hAnsi="Arial" w:eastAsia="Arial" w:cs="Arial"/>
          <w:sz w:val="22"/>
          <w:szCs w:val="22"/>
        </w:rPr>
        <w:t>A paradigm for successful leadership is offered by the NHS Leadership Framework for healthcare organisations at all levels. It is predicated on the idea that all employees, not only those in official management roles, have a responsibility to exercise leadership. Demonstrating Personal Qualities, Working with Others, Managing Services, Improving Services, Setting Direction, Creating the Vision, and Delivering the Strategy are the seven domains that comprise the framework (NHS Leadership Academy, 2013).</w:t>
      </w:r>
    </w:p>
    <w:p w:rsidR="5D4EF8DB" w:rsidP="5D4EF8DB" w:rsidRDefault="5F8ED842" w14:paraId="1401939E" w14:textId="2669B476">
      <w:r w:rsidRPr="24C07166">
        <w:rPr>
          <w:rFonts w:ascii="Arial" w:hAnsi="Arial" w:eastAsia="Arial" w:cs="Arial"/>
          <w:sz w:val="22"/>
          <w:szCs w:val="22"/>
        </w:rPr>
        <w:t>Self-awareness, integrity, resiliency, and personal growth are the main topics of "Demonstrating Personal Qualities." Collaboration, communication, and fostering a good rapport with coworkers and patients are all important aspects of working with others. Planning, resource management, and maintaining high standards of care are all part of service management. Leaders are encouraged by Improving Services to assess existing procedures, foster creativity, and make adjustments that improve patient outcomes. Setting direction entails comprehending the larger healthcare environment and making well-informed judgements based on facts. Inspiring others with a distinct purpose and future objectives is the main goal of Creating the Vision. Delivering the strategy guarantees that plans are transformed into practical action and quantifiable outcomes.</w:t>
      </w:r>
    </w:p>
    <w:p w:rsidR="385229B0" w:rsidRDefault="385229B0" w14:paraId="3FBB1750" w14:textId="5055E5E5">
      <w:r w:rsidRPr="5A201EFB">
        <w:rPr>
          <w:rFonts w:ascii="Arial" w:hAnsi="Arial" w:eastAsia="Arial" w:cs="Arial"/>
          <w:sz w:val="22"/>
          <w:szCs w:val="22"/>
        </w:rPr>
        <w:t>When combined, these areas assist leaders in fostering a culture of accountability, ongoing development, and patient-centered care. The framework guarantees that leadership contributes to the provision of safe, efficient, and high-quality healthcare services while fostering professional development.</w:t>
      </w:r>
    </w:p>
    <w:p w:rsidR="52421877" w:rsidRDefault="52421877" w14:paraId="598CEFE2" w14:textId="5DB28DAE">
      <w:r w:rsidRPr="5A201EFB">
        <w:rPr>
          <w:rFonts w:ascii="Arial" w:hAnsi="Arial" w:eastAsia="Arial" w:cs="Arial"/>
          <w:sz w:val="22"/>
          <w:szCs w:val="22"/>
        </w:rPr>
        <w:t xml:space="preserve">By establishing clear expectations and praising employees for achieving quality improvement targets, transactional leadership may foster innovation and enhance care in the NHS. Leaders may encourage staff to create workable solutions that increase patient safety and efficiency by using performance goals, frequent feedback, and rewards. A ward manager might, for instance, give rewards to employees who effectively apply concepts that lower medication errors or enhance patient flow. This methodical approach fosters continuous development within predetermined organisational objectives while establishing accountability. However, innovation is frequently incremental rather than radical since employees may prioritise attaining desired results over taking bigger chances or investigating novel ideas. </w:t>
      </w:r>
      <w:r w:rsidRPr="5A201EFB" w:rsidR="37A5DB9C">
        <w:rPr>
          <w:rFonts w:ascii="Arial" w:hAnsi="Arial" w:eastAsia="Arial" w:cs="Arial"/>
          <w:sz w:val="22"/>
          <w:szCs w:val="22"/>
        </w:rPr>
        <w:t>Consequently, transactional leadership works best when paired with staff engagement and learning opportunities. Research indicates that well-defined objectives, performance evaluation, and acknowledgement can enhance employee productivity and bolster quality improvement programs throughout healthcare institutions, resulting in safer and more efficient patient care (Bass, 1985; NHS England, 2022).</w:t>
      </w:r>
    </w:p>
    <w:p w:rsidR="1F3082DE" w:rsidRDefault="1F3082DE" w14:paraId="1D38E7C7" w14:textId="0D6DA341">
      <w:r w:rsidRPr="24C07166">
        <w:rPr>
          <w:rFonts w:ascii="Arial" w:hAnsi="Arial" w:eastAsia="Arial" w:cs="Arial"/>
          <w:b/>
          <w:bCs/>
          <w:sz w:val="22"/>
          <w:szCs w:val="22"/>
        </w:rPr>
        <w:t>Task 7- Self-reflection</w:t>
      </w:r>
    </w:p>
    <w:p w:rsidR="2D7CBB56" w:rsidRDefault="2D7CBB56" w14:paraId="288FB1E1" w14:textId="02F9D475">
      <w:r w:rsidRPr="24C07166">
        <w:rPr>
          <w:rFonts w:ascii="Arial" w:hAnsi="Arial" w:eastAsia="Arial" w:cs="Arial"/>
          <w:sz w:val="22"/>
          <w:szCs w:val="22"/>
        </w:rPr>
        <w:t>My knowledge of creativity and value creation in the field of health and social care (H&amp;SC) has greatly expanded during this session. In the past, I thought of creativity mostly as the capacity for original thought. I now understand, though, that creativity also entails finding areas for development, resolving challenging issues, and creating novel strategies that improve results for people, services, and communities.</w:t>
      </w:r>
    </w:p>
    <w:p w:rsidR="4A8E4A00" w:rsidRDefault="4A8E4A00" w14:paraId="6EE87871" w14:textId="22484306">
      <w:r w:rsidRPr="24C07166">
        <w:rPr>
          <w:rFonts w:ascii="Arial" w:hAnsi="Arial" w:eastAsia="Arial" w:cs="Arial"/>
          <w:sz w:val="22"/>
          <w:szCs w:val="22"/>
        </w:rPr>
        <w:t>The concept of value creation has helped me appreciate how meaningful change can be achieved through collaborative and person-centred practice. I have learned that creating value is not solely about financial benefits but also about improving wellbeing, quality of care, accessibility, and service user experiences. The module highlighted the role of changemakers in driving positive transformation and encouraged me to think more critically about how innovation can address current challenges within H&amp;SC settings.</w:t>
      </w:r>
    </w:p>
    <w:p w:rsidR="00DE5FFF" w:rsidP="24C07166" w:rsidRDefault="5CB9A887" w14:paraId="15EE5341" w14:textId="6399EF57">
      <w:pPr>
        <w:spacing w:before="240" w:after="240"/>
        <w:rPr>
          <w:rFonts w:ascii="Arial" w:hAnsi="Arial" w:eastAsia="Arial" w:cs="Arial"/>
          <w:sz w:val="22"/>
          <w:szCs w:val="22"/>
        </w:rPr>
      </w:pPr>
      <w:r w:rsidRPr="2C01CC9C" w:rsidR="5CB9A887">
        <w:rPr>
          <w:rFonts w:ascii="Arial" w:hAnsi="Arial" w:eastAsia="Arial" w:cs="Arial"/>
          <w:sz w:val="22"/>
          <w:szCs w:val="22"/>
        </w:rPr>
        <w:t xml:space="preserve">My professional practice has </w:t>
      </w:r>
      <w:r w:rsidRPr="2C01CC9C" w:rsidR="5CB9A887">
        <w:rPr>
          <w:rFonts w:ascii="Arial" w:hAnsi="Arial" w:eastAsia="Arial" w:cs="Arial"/>
          <w:sz w:val="22"/>
          <w:szCs w:val="22"/>
        </w:rPr>
        <w:t>benefited</w:t>
      </w:r>
      <w:r w:rsidRPr="2C01CC9C" w:rsidR="5CB9A887">
        <w:rPr>
          <w:rFonts w:ascii="Arial" w:hAnsi="Arial" w:eastAsia="Arial" w:cs="Arial"/>
          <w:sz w:val="22"/>
          <w:szCs w:val="22"/>
        </w:rPr>
        <w:t xml:space="preserve"> from this learning since it has given me more self-assurance while putting out novel concepts and embracing ongoing development. I now approach issues with a more solution-focused perspective and think about how innovative thinking might improve results for stakeholders and service consumers. I want to put these ideas into reality going ahead by actively looking for chances to innovate, work with others, and support long-lasting advancements in health and social care </w:t>
      </w:r>
      <w:r w:rsidRPr="2C01CC9C" w:rsidR="7128F56E">
        <w:rPr>
          <w:rFonts w:ascii="Arial" w:hAnsi="Arial" w:eastAsia="Arial" w:cs="Arial"/>
          <w:sz w:val="22"/>
          <w:szCs w:val="22"/>
        </w:rPr>
        <w:t>practice. For</w:t>
      </w:r>
      <w:r w:rsidRPr="2C01CC9C" w:rsidR="00DE5FFF">
        <w:rPr>
          <w:rFonts w:ascii="Arial" w:hAnsi="Arial" w:eastAsia="Arial" w:cs="Arial"/>
          <w:sz w:val="22"/>
          <w:szCs w:val="22"/>
        </w:rPr>
        <w:t xml:space="preserve"> the NHS to foster innovation, the Improving Services domain is especially crucial. This element is used by effective leaders to pinpoint places where present procedures might be enhanced and to motivate employees to provide creative suggestions. Leaders can enable staff members to voice ideas without worrying about backlash by fostering an environment that is transparent and encouraging. This method encourages innovative problem-solving and lifelong learning.</w:t>
      </w:r>
    </w:p>
    <w:p w:rsidR="00DE5FFF" w:rsidP="24C07166" w:rsidRDefault="00DE5FFF" w14:paraId="72FCA593" w14:textId="77777777">
      <w:pPr>
        <w:spacing w:before="240" w:after="240"/>
      </w:pPr>
    </w:p>
    <w:p w:rsidR="00DE5FFF" w:rsidP="24C07166" w:rsidRDefault="00DE5FFF" w14:paraId="101C6641" w14:textId="77777777">
      <w:pPr>
        <w:spacing w:before="240" w:after="240"/>
      </w:pPr>
    </w:p>
    <w:p w:rsidR="00DE5FFF" w:rsidP="24C07166" w:rsidRDefault="00DE5FFF" w14:paraId="2C8B908C" w14:textId="77777777">
      <w:pPr>
        <w:spacing w:before="240" w:after="240"/>
      </w:pPr>
    </w:p>
    <w:p w:rsidR="24C07166" w:rsidP="24C07166" w:rsidRDefault="24C07166" w14:paraId="13F578D8" w14:textId="013528E6">
      <w:pPr>
        <w:rPr>
          <w:rFonts w:ascii="Arial" w:hAnsi="Arial" w:eastAsia="Arial" w:cs="Arial"/>
          <w:sz w:val="22"/>
          <w:szCs w:val="22"/>
        </w:rPr>
      </w:pPr>
    </w:p>
    <w:p w:rsidR="24C07166" w:rsidP="24C07166" w:rsidRDefault="24C07166" w14:paraId="48A9C601" w14:textId="7EC49D4F">
      <w:pPr>
        <w:rPr>
          <w:rFonts w:ascii="Arial" w:hAnsi="Arial" w:eastAsia="Arial" w:cs="Arial"/>
          <w:b/>
          <w:bCs/>
          <w:sz w:val="22"/>
          <w:szCs w:val="22"/>
        </w:rPr>
      </w:pPr>
    </w:p>
    <w:p w:rsidR="5D4EF8DB" w:rsidP="5D4EF8DB" w:rsidRDefault="5D4EF8DB" w14:paraId="097A4266" w14:textId="523707F0">
      <w:pPr>
        <w:rPr>
          <w:rFonts w:ascii="Arial" w:hAnsi="Arial" w:eastAsia="Arial" w:cs="Arial"/>
          <w:sz w:val="22"/>
          <w:szCs w:val="22"/>
        </w:rPr>
      </w:pPr>
    </w:p>
    <w:p w:rsidR="5D4EF8DB" w:rsidP="5D4EF8DB" w:rsidRDefault="5D4EF8DB" w14:paraId="11AE5AD2" w14:textId="5446A5C7">
      <w:pPr>
        <w:rPr>
          <w:rFonts w:ascii="Arial" w:hAnsi="Arial" w:eastAsia="Arial" w:cs="Arial"/>
          <w:sz w:val="22"/>
          <w:szCs w:val="22"/>
        </w:rPr>
      </w:pPr>
    </w:p>
    <w:p w:rsidR="5D4EF8DB" w:rsidP="5D4EF8DB" w:rsidRDefault="5D4EF8DB" w14:paraId="577D6C22" w14:textId="0502F81D">
      <w:pPr>
        <w:rPr>
          <w:rFonts w:ascii="Arial" w:hAnsi="Arial" w:eastAsia="Arial" w:cs="Arial"/>
          <w:sz w:val="22"/>
          <w:szCs w:val="22"/>
        </w:rPr>
      </w:pPr>
    </w:p>
    <w:p w:rsidR="5D4EF8DB" w:rsidP="5D4EF8DB" w:rsidRDefault="5D4EF8DB" w14:paraId="06AA2241" w14:textId="0FEA9A94">
      <w:pPr>
        <w:rPr>
          <w:rFonts w:ascii="Arial" w:hAnsi="Arial" w:eastAsia="Arial" w:cs="Arial"/>
          <w:sz w:val="22"/>
          <w:szCs w:val="22"/>
        </w:rPr>
      </w:pPr>
    </w:p>
    <w:p w:rsidR="5D4EF8DB" w:rsidP="5D4EF8DB" w:rsidRDefault="5D4EF8DB" w14:paraId="094FADED" w14:textId="2BB6540C">
      <w:pPr>
        <w:rPr>
          <w:rFonts w:ascii="Arial" w:hAnsi="Arial" w:eastAsia="Arial" w:cs="Arial"/>
          <w:sz w:val="22"/>
          <w:szCs w:val="22"/>
        </w:rPr>
      </w:pPr>
    </w:p>
    <w:p w:rsidR="5D4EF8DB" w:rsidP="5D4EF8DB" w:rsidRDefault="5D4EF8DB" w14:paraId="68AEB898" w14:textId="7BFF1AB4">
      <w:pPr>
        <w:rPr>
          <w:rFonts w:ascii="Arial" w:hAnsi="Arial" w:eastAsia="Arial" w:cs="Arial"/>
          <w:sz w:val="22"/>
          <w:szCs w:val="22"/>
        </w:rPr>
      </w:pPr>
    </w:p>
    <w:p w:rsidR="5D4EF8DB" w:rsidP="5D4EF8DB" w:rsidRDefault="5D4EF8DB" w14:paraId="5743EEF5" w14:textId="496F2184">
      <w:pPr>
        <w:rPr>
          <w:rFonts w:ascii="Arial" w:hAnsi="Arial" w:eastAsia="Arial" w:cs="Arial"/>
          <w:sz w:val="22"/>
          <w:szCs w:val="22"/>
        </w:rPr>
      </w:pPr>
    </w:p>
    <w:p w:rsidR="5D4EF8DB" w:rsidP="5D4EF8DB" w:rsidRDefault="5D4EF8DB" w14:paraId="4F225082" w14:textId="6924611F">
      <w:pPr>
        <w:rPr>
          <w:rFonts w:ascii="Arial" w:hAnsi="Arial" w:eastAsia="Arial" w:cs="Arial"/>
          <w:sz w:val="22"/>
          <w:szCs w:val="22"/>
        </w:rPr>
      </w:pPr>
    </w:p>
    <w:p w:rsidR="5D4EF8DB" w:rsidP="5D4EF8DB" w:rsidRDefault="5D4EF8DB" w14:paraId="7B202C66" w14:textId="4568BECB">
      <w:pPr>
        <w:rPr>
          <w:rFonts w:ascii="Arial" w:hAnsi="Arial" w:eastAsia="Arial" w:cs="Arial"/>
          <w:sz w:val="22"/>
          <w:szCs w:val="22"/>
        </w:rPr>
      </w:pPr>
    </w:p>
    <w:p w:rsidR="5D4EF8DB" w:rsidP="5D4EF8DB" w:rsidRDefault="5D4EF8DB" w14:paraId="12F75C02" w14:textId="646DE6DA">
      <w:pPr>
        <w:rPr>
          <w:rFonts w:ascii="Arial" w:hAnsi="Arial" w:eastAsia="Arial" w:cs="Arial"/>
          <w:sz w:val="22"/>
          <w:szCs w:val="22"/>
        </w:rPr>
      </w:pPr>
    </w:p>
    <w:p w:rsidR="2C01CC9C" w:rsidP="2C01CC9C" w:rsidRDefault="2C01CC9C" w14:paraId="06145D44" w14:textId="59010659">
      <w:pPr>
        <w:pStyle w:val="Normal"/>
        <w:rPr>
          <w:rFonts w:ascii="Arial" w:hAnsi="Arial" w:eastAsia="Arial" w:cs="Arial"/>
          <w:sz w:val="22"/>
          <w:szCs w:val="22"/>
        </w:rPr>
      </w:pPr>
    </w:p>
    <w:p w:rsidR="59696D05" w:rsidRDefault="59696D05" w14:paraId="766B38E8" w14:textId="594EE033">
      <w:r w:rsidRPr="2C01CC9C" w:rsidR="59696D05">
        <w:rPr>
          <w:rFonts w:ascii="Arial" w:hAnsi="Arial" w:eastAsia="Arial" w:cs="Arial"/>
          <w:b w:val="1"/>
          <w:bCs w:val="1"/>
          <w:sz w:val="22"/>
          <w:szCs w:val="22"/>
        </w:rPr>
        <w:t xml:space="preserve">References: </w:t>
      </w:r>
    </w:p>
    <w:p w:rsidR="41E41FC0" w:rsidRDefault="41E41FC0" w14:paraId="36124F4C" w14:textId="4965758B">
      <w:r w:rsidRPr="5D4EF8DB">
        <w:rPr>
          <w:rFonts w:ascii="Arial" w:hAnsi="Arial" w:eastAsia="Arial" w:cs="Arial"/>
          <w:sz w:val="22"/>
          <w:szCs w:val="22"/>
        </w:rPr>
        <w:t xml:space="preserve">NHS England (2024) </w:t>
      </w:r>
      <w:r w:rsidRPr="5D4EF8DB">
        <w:rPr>
          <w:rFonts w:ascii="Arial" w:hAnsi="Arial" w:eastAsia="Arial" w:cs="Arial"/>
          <w:i/>
          <w:iCs/>
          <w:sz w:val="22"/>
          <w:szCs w:val="22"/>
        </w:rPr>
        <w:t>Virtual Wards</w:t>
      </w:r>
      <w:r w:rsidRPr="5D4EF8DB">
        <w:rPr>
          <w:rFonts w:ascii="Arial" w:hAnsi="Arial" w:eastAsia="Arial" w:cs="Arial"/>
          <w:sz w:val="22"/>
          <w:szCs w:val="22"/>
        </w:rPr>
        <w:t xml:space="preserve">. Available at: </w:t>
      </w:r>
      <w:hyperlink r:id="rId8">
        <w:r w:rsidRPr="5D4EF8DB">
          <w:rPr>
            <w:rStyle w:val="Hyperlink"/>
          </w:rPr>
          <w:t>https://www.england.nhs.uk/virtual-wards/</w:t>
        </w:r>
      </w:hyperlink>
      <w:r w:rsidRPr="5D4EF8DB">
        <w:rPr>
          <w:rFonts w:ascii="Arial" w:hAnsi="Arial" w:eastAsia="Arial" w:cs="Arial"/>
          <w:sz w:val="22"/>
          <w:szCs w:val="22"/>
        </w:rPr>
        <w:t xml:space="preserve"> (Accessed: 8 June 2026).</w:t>
      </w:r>
    </w:p>
    <w:p w:rsidR="41E41FC0" w:rsidRDefault="41E41FC0" w14:paraId="3E229900" w14:textId="6C20F5B5">
      <w:r w:rsidRPr="24C07166">
        <w:rPr>
          <w:rFonts w:ascii="Arial" w:hAnsi="Arial" w:eastAsia="Arial" w:cs="Arial"/>
          <w:sz w:val="22"/>
          <w:szCs w:val="22"/>
        </w:rPr>
        <w:t xml:space="preserve">NHS England (2024) </w:t>
      </w:r>
      <w:r w:rsidRPr="24C07166">
        <w:rPr>
          <w:rFonts w:ascii="Arial" w:hAnsi="Arial" w:eastAsia="Arial" w:cs="Arial"/>
          <w:i/>
          <w:iCs/>
          <w:sz w:val="22"/>
          <w:szCs w:val="22"/>
        </w:rPr>
        <w:t>Virtual Wards Operational Framework</w:t>
      </w:r>
      <w:r w:rsidRPr="24C07166">
        <w:rPr>
          <w:rFonts w:ascii="Arial" w:hAnsi="Arial" w:eastAsia="Arial" w:cs="Arial"/>
          <w:sz w:val="22"/>
          <w:szCs w:val="22"/>
        </w:rPr>
        <w:t xml:space="preserve">. Available at: </w:t>
      </w:r>
      <w:hyperlink r:id="rId9">
        <w:r w:rsidRPr="24C07166">
          <w:rPr>
            <w:rStyle w:val="Hyperlink"/>
          </w:rPr>
          <w:t>https://www.england.nhs.uk/long-read/virtual-wards-operational-framework/</w:t>
        </w:r>
      </w:hyperlink>
      <w:r w:rsidRPr="24C07166">
        <w:rPr>
          <w:rFonts w:ascii="Arial" w:hAnsi="Arial" w:eastAsia="Arial" w:cs="Arial"/>
          <w:sz w:val="22"/>
          <w:szCs w:val="22"/>
        </w:rPr>
        <w:t xml:space="preserve"> (Accessed: 8 June 2026).</w:t>
      </w:r>
    </w:p>
    <w:p w:rsidR="3390589A" w:rsidRDefault="3390589A" w14:paraId="38949162" w14:textId="46851953">
      <w:r w:rsidRPr="24C07166">
        <w:rPr>
          <w:rFonts w:ascii="Arial" w:hAnsi="Arial" w:eastAsia="Arial" w:cs="Arial"/>
          <w:sz w:val="22"/>
          <w:szCs w:val="22"/>
        </w:rPr>
        <w:t>Oxford Brookes University (</w:t>
      </w:r>
      <w:r w:rsidRPr="24C07166" w:rsidR="38B94559">
        <w:rPr>
          <w:rFonts w:ascii="Arial" w:hAnsi="Arial" w:eastAsia="Arial" w:cs="Arial"/>
          <w:sz w:val="22"/>
          <w:szCs w:val="22"/>
        </w:rPr>
        <w:t xml:space="preserve">2013) Learning by doing Available at: </w:t>
      </w:r>
      <w:hyperlink r:id="rId10">
        <w:r w:rsidRPr="24C07166" w:rsidR="38B94559">
          <w:rPr>
            <w:rStyle w:val="Hyperlink"/>
          </w:rPr>
          <w:t>https://thoughtsmostlyaboutlearning.wordpress.com/wp-content/uploads/2015/12/learning-by-doing-graham-gibbs.pdf</w:t>
        </w:r>
      </w:hyperlink>
      <w:r w:rsidRPr="24C07166" w:rsidR="38B94559">
        <w:rPr>
          <w:rFonts w:ascii="Arial" w:hAnsi="Arial" w:eastAsia="Arial" w:cs="Arial"/>
          <w:sz w:val="22"/>
          <w:szCs w:val="22"/>
        </w:rPr>
        <w:t xml:space="preserve"> (Ac</w:t>
      </w:r>
      <w:r w:rsidRPr="24C07166" w:rsidR="1C302D1F">
        <w:rPr>
          <w:rFonts w:ascii="Arial" w:hAnsi="Arial" w:eastAsia="Arial" w:cs="Arial"/>
          <w:sz w:val="22"/>
          <w:szCs w:val="22"/>
        </w:rPr>
        <w:t>cessed 22</w:t>
      </w:r>
      <w:r w:rsidRPr="24C07166" w:rsidR="1C302D1F">
        <w:rPr>
          <w:rFonts w:ascii="Arial" w:hAnsi="Arial" w:eastAsia="Arial" w:cs="Arial"/>
          <w:sz w:val="22"/>
          <w:szCs w:val="22"/>
          <w:vertAlign w:val="superscript"/>
        </w:rPr>
        <w:t>nd</w:t>
      </w:r>
      <w:r w:rsidRPr="24C07166" w:rsidR="1C302D1F">
        <w:rPr>
          <w:rFonts w:ascii="Arial" w:hAnsi="Arial" w:eastAsia="Arial" w:cs="Arial"/>
          <w:sz w:val="22"/>
          <w:szCs w:val="22"/>
        </w:rPr>
        <w:t xml:space="preserve"> June 2026)</w:t>
      </w:r>
    </w:p>
    <w:p w:rsidR="3A28BF88" w:rsidRDefault="3A28BF88" w14:paraId="366B49A8" w14:textId="0769853D">
      <w:r w:rsidRPr="24C07166">
        <w:rPr>
          <w:rFonts w:ascii="Arial" w:hAnsi="Arial" w:eastAsia="Arial" w:cs="Arial"/>
          <w:sz w:val="22"/>
          <w:szCs w:val="22"/>
        </w:rPr>
        <w:t>National library of medicine (2015) What is the impa</w:t>
      </w:r>
      <w:r w:rsidRPr="24C07166" w:rsidR="1B793511">
        <w:rPr>
          <w:rFonts w:ascii="Arial" w:hAnsi="Arial" w:eastAsia="Arial" w:cs="Arial"/>
          <w:sz w:val="22"/>
          <w:szCs w:val="22"/>
        </w:rPr>
        <w:t>ct of mental health-related stigma on help-seeki</w:t>
      </w:r>
      <w:r w:rsidRPr="24C07166" w:rsidR="0C30AEFC">
        <w:rPr>
          <w:rFonts w:ascii="Arial" w:hAnsi="Arial" w:eastAsia="Arial" w:cs="Arial"/>
          <w:sz w:val="22"/>
          <w:szCs w:val="22"/>
        </w:rPr>
        <w:t xml:space="preserve">ng? A systematic review of </w:t>
      </w:r>
      <w:r w:rsidRPr="24C07166" w:rsidR="3D946072">
        <w:rPr>
          <w:rFonts w:ascii="Arial" w:hAnsi="Arial" w:eastAsia="Arial" w:cs="Arial"/>
          <w:sz w:val="22"/>
          <w:szCs w:val="22"/>
        </w:rPr>
        <w:t>quantitative</w:t>
      </w:r>
      <w:r w:rsidRPr="24C07166" w:rsidR="0C30AEFC">
        <w:rPr>
          <w:rFonts w:ascii="Arial" w:hAnsi="Arial" w:eastAsia="Arial" w:cs="Arial"/>
          <w:sz w:val="22"/>
          <w:szCs w:val="22"/>
        </w:rPr>
        <w:t xml:space="preserve"> and qualit</w:t>
      </w:r>
      <w:r w:rsidRPr="24C07166" w:rsidR="7380374F">
        <w:rPr>
          <w:rFonts w:ascii="Arial" w:hAnsi="Arial" w:eastAsia="Arial" w:cs="Arial"/>
          <w:sz w:val="22"/>
          <w:szCs w:val="22"/>
        </w:rPr>
        <w:t>at</w:t>
      </w:r>
      <w:r w:rsidRPr="24C07166" w:rsidR="0C30AEFC">
        <w:rPr>
          <w:rFonts w:ascii="Arial" w:hAnsi="Arial" w:eastAsia="Arial" w:cs="Arial"/>
          <w:sz w:val="22"/>
          <w:szCs w:val="22"/>
        </w:rPr>
        <w:t>ive</w:t>
      </w:r>
      <w:r w:rsidRPr="24C07166" w:rsidR="1B57E9A4">
        <w:rPr>
          <w:rFonts w:ascii="Arial" w:hAnsi="Arial" w:eastAsia="Arial" w:cs="Arial"/>
          <w:sz w:val="22"/>
          <w:szCs w:val="22"/>
        </w:rPr>
        <w:t xml:space="preserve"> studies</w:t>
      </w:r>
      <w:r w:rsidRPr="24C07166" w:rsidR="485D9ED2">
        <w:rPr>
          <w:rFonts w:ascii="Arial" w:hAnsi="Arial" w:eastAsia="Arial" w:cs="Arial"/>
          <w:sz w:val="22"/>
          <w:szCs w:val="22"/>
        </w:rPr>
        <w:t xml:space="preserve"> Available at:</w:t>
      </w:r>
      <w:r w:rsidRPr="24C07166" w:rsidR="1B57E9A4">
        <w:rPr>
          <w:rFonts w:ascii="Arial" w:hAnsi="Arial" w:eastAsia="Arial" w:cs="Arial"/>
          <w:sz w:val="22"/>
          <w:szCs w:val="22"/>
        </w:rPr>
        <w:t xml:space="preserve"> </w:t>
      </w:r>
      <w:hyperlink r:id="rId11">
        <w:r w:rsidRPr="24C07166" w:rsidR="1B57E9A4">
          <w:rPr>
            <w:rStyle w:val="Hyperlink"/>
          </w:rPr>
          <w:t>https://pubmed.ncbi.nlm.nih.gov/24569086/</w:t>
        </w:r>
      </w:hyperlink>
      <w:r w:rsidRPr="24C07166" w:rsidR="1B57E9A4">
        <w:rPr>
          <w:rFonts w:ascii="Arial" w:hAnsi="Arial" w:eastAsia="Arial" w:cs="Arial"/>
          <w:sz w:val="22"/>
          <w:szCs w:val="22"/>
        </w:rPr>
        <w:t xml:space="preserve"> </w:t>
      </w:r>
      <w:r w:rsidRPr="24C07166" w:rsidR="69908139">
        <w:rPr>
          <w:rFonts w:ascii="Arial" w:hAnsi="Arial" w:eastAsia="Arial" w:cs="Arial"/>
          <w:sz w:val="22"/>
          <w:szCs w:val="22"/>
        </w:rPr>
        <w:t>(Accessed 22</w:t>
      </w:r>
      <w:r w:rsidRPr="24C07166" w:rsidR="69908139">
        <w:rPr>
          <w:rFonts w:ascii="Arial" w:hAnsi="Arial" w:eastAsia="Arial" w:cs="Arial"/>
          <w:sz w:val="22"/>
          <w:szCs w:val="22"/>
          <w:vertAlign w:val="superscript"/>
        </w:rPr>
        <w:t>nd</w:t>
      </w:r>
      <w:r w:rsidRPr="24C07166" w:rsidR="69908139">
        <w:rPr>
          <w:rFonts w:ascii="Arial" w:hAnsi="Arial" w:eastAsia="Arial" w:cs="Arial"/>
          <w:sz w:val="22"/>
          <w:szCs w:val="22"/>
        </w:rPr>
        <w:t xml:space="preserve"> June 2026)</w:t>
      </w:r>
    </w:p>
    <w:p w:rsidR="3EF6F801" w:rsidP="24C07166" w:rsidRDefault="3EF6F801" w14:paraId="5C551D88" w14:textId="6DA0A373">
      <w:r w:rsidRPr="24C07166">
        <w:rPr>
          <w:rFonts w:ascii="Arial" w:hAnsi="Arial" w:eastAsia="Arial" w:cs="Arial"/>
          <w:sz w:val="22"/>
          <w:szCs w:val="22"/>
        </w:rPr>
        <w:t xml:space="preserve">National library of medicine (2017) </w:t>
      </w:r>
      <w:r w:rsidRPr="24C07166" w:rsidR="74D7CBAD">
        <w:rPr>
          <w:rFonts w:ascii="Arial" w:hAnsi="Arial" w:eastAsia="Arial" w:cs="Arial"/>
          <w:sz w:val="22"/>
          <w:szCs w:val="22"/>
        </w:rPr>
        <w:t>Association between mental health</w:t>
      </w:r>
      <w:r w:rsidRPr="24C07166" w:rsidR="5270B3A5">
        <w:rPr>
          <w:rFonts w:ascii="Arial" w:hAnsi="Arial" w:eastAsia="Arial" w:cs="Arial"/>
          <w:sz w:val="22"/>
          <w:szCs w:val="22"/>
        </w:rPr>
        <w:t>-related stigma and active help-seeking: systematic review</w:t>
      </w:r>
      <w:r w:rsidRPr="24C07166" w:rsidR="36DC7C4E">
        <w:rPr>
          <w:rFonts w:ascii="Arial" w:hAnsi="Arial" w:eastAsia="Arial" w:cs="Arial"/>
          <w:sz w:val="22"/>
          <w:szCs w:val="22"/>
        </w:rPr>
        <w:t xml:space="preserve"> and meta-analysis </w:t>
      </w:r>
      <w:r w:rsidRPr="24C07166" w:rsidR="054DEE6A">
        <w:rPr>
          <w:rFonts w:ascii="Arial" w:hAnsi="Arial" w:eastAsia="Arial" w:cs="Arial"/>
          <w:sz w:val="22"/>
          <w:szCs w:val="22"/>
        </w:rPr>
        <w:t xml:space="preserve">Available at: </w:t>
      </w:r>
      <w:hyperlink r:id="rId12">
        <w:r w:rsidRPr="24C07166" w:rsidR="054DEE6A">
          <w:rPr>
            <w:rStyle w:val="Hyperlink"/>
          </w:rPr>
          <w:t>https://pubmed.ncbi.nlm.nih.gov/28153928/</w:t>
        </w:r>
      </w:hyperlink>
      <w:r w:rsidRPr="24C07166" w:rsidR="054DEE6A">
        <w:rPr>
          <w:rFonts w:ascii="Arial" w:hAnsi="Arial" w:eastAsia="Arial" w:cs="Arial"/>
          <w:sz w:val="22"/>
          <w:szCs w:val="22"/>
        </w:rPr>
        <w:t xml:space="preserve"> (Accessed 22</w:t>
      </w:r>
      <w:r w:rsidRPr="24C07166" w:rsidR="054DEE6A">
        <w:rPr>
          <w:rFonts w:ascii="Arial" w:hAnsi="Arial" w:eastAsia="Arial" w:cs="Arial"/>
          <w:sz w:val="22"/>
          <w:szCs w:val="22"/>
          <w:vertAlign w:val="superscript"/>
        </w:rPr>
        <w:t>nd</w:t>
      </w:r>
      <w:r w:rsidRPr="24C07166" w:rsidR="054DEE6A">
        <w:rPr>
          <w:rFonts w:ascii="Arial" w:hAnsi="Arial" w:eastAsia="Arial" w:cs="Arial"/>
          <w:sz w:val="22"/>
          <w:szCs w:val="22"/>
        </w:rPr>
        <w:t xml:space="preserve"> June 2026)</w:t>
      </w:r>
    </w:p>
    <w:p w:rsidR="1007D8E8" w:rsidP="24C07166" w:rsidRDefault="1007D8E8" w14:paraId="4FAE9B46" w14:textId="4EB228E6">
      <w:pPr>
        <w:spacing w:before="240" w:after="240"/>
      </w:pPr>
      <w:r w:rsidRPr="24C07166">
        <w:rPr>
          <w:rFonts w:ascii="Arial" w:hAnsi="Arial" w:eastAsia="Arial" w:cs="Arial"/>
          <w:sz w:val="22"/>
          <w:szCs w:val="22"/>
        </w:rPr>
        <w:t xml:space="preserve">NHS Leadership Academy (2013) </w:t>
      </w:r>
      <w:r w:rsidRPr="24C07166" w:rsidR="7F3AA108">
        <w:rPr>
          <w:rFonts w:ascii="Arial" w:hAnsi="Arial" w:eastAsia="Arial" w:cs="Arial"/>
          <w:sz w:val="22"/>
          <w:szCs w:val="22"/>
        </w:rPr>
        <w:t xml:space="preserve">Healthcare leadership model </w:t>
      </w:r>
      <w:r w:rsidRPr="24C07166" w:rsidR="5560F245">
        <w:rPr>
          <w:rFonts w:ascii="Arial" w:hAnsi="Arial" w:eastAsia="Arial" w:cs="Arial"/>
          <w:sz w:val="22"/>
          <w:szCs w:val="22"/>
        </w:rPr>
        <w:t>t</w:t>
      </w:r>
      <w:r w:rsidRPr="24C07166" w:rsidR="7F3AA108">
        <w:rPr>
          <w:rFonts w:ascii="Arial" w:hAnsi="Arial" w:eastAsia="Arial" w:cs="Arial"/>
          <w:sz w:val="22"/>
          <w:szCs w:val="22"/>
        </w:rPr>
        <w:t xml:space="preserve">he nine dimensions of </w:t>
      </w:r>
      <w:r w:rsidRPr="24C07166" w:rsidR="41365444">
        <w:rPr>
          <w:rFonts w:ascii="Arial" w:hAnsi="Arial" w:eastAsia="Arial" w:cs="Arial"/>
          <w:sz w:val="22"/>
          <w:szCs w:val="22"/>
        </w:rPr>
        <w:t>leadership beh</w:t>
      </w:r>
      <w:r w:rsidRPr="24C07166" w:rsidR="7F0485BC">
        <w:rPr>
          <w:rFonts w:ascii="Arial" w:hAnsi="Arial" w:eastAsia="Arial" w:cs="Arial"/>
          <w:sz w:val="22"/>
          <w:szCs w:val="22"/>
        </w:rPr>
        <w:t xml:space="preserve">aviour Available at: </w:t>
      </w:r>
      <w:hyperlink r:id="rId13">
        <w:r w:rsidRPr="24C07166" w:rsidR="7F0485BC">
          <w:rPr>
            <w:rStyle w:val="Hyperlink"/>
          </w:rPr>
          <w:t>https://www.leadershipacademy.nhs.uk/wp-content/uploads/dlm_uploads/2014/10/NHSLeadership-LeadershipModel-colour.pdf</w:t>
        </w:r>
      </w:hyperlink>
      <w:r w:rsidRPr="24C07166" w:rsidR="7F0485BC">
        <w:rPr>
          <w:rFonts w:ascii="Arial" w:hAnsi="Arial" w:eastAsia="Arial" w:cs="Arial"/>
          <w:sz w:val="22"/>
          <w:szCs w:val="22"/>
        </w:rPr>
        <w:t xml:space="preserve"> (Accessed 22</w:t>
      </w:r>
      <w:r w:rsidRPr="24C07166" w:rsidR="7F0485BC">
        <w:rPr>
          <w:rFonts w:ascii="Arial" w:hAnsi="Arial" w:eastAsia="Arial" w:cs="Arial"/>
          <w:sz w:val="22"/>
          <w:szCs w:val="22"/>
          <w:vertAlign w:val="superscript"/>
        </w:rPr>
        <w:t>n</w:t>
      </w:r>
      <w:r w:rsidRPr="24C07166" w:rsidR="637B30B4">
        <w:rPr>
          <w:rFonts w:ascii="Arial" w:hAnsi="Arial" w:eastAsia="Arial" w:cs="Arial"/>
          <w:sz w:val="22"/>
          <w:szCs w:val="22"/>
          <w:vertAlign w:val="superscript"/>
        </w:rPr>
        <w:t>d</w:t>
      </w:r>
      <w:r w:rsidRPr="24C07166" w:rsidR="637B30B4">
        <w:rPr>
          <w:rFonts w:ascii="Arial" w:hAnsi="Arial" w:eastAsia="Arial" w:cs="Arial"/>
          <w:sz w:val="22"/>
          <w:szCs w:val="22"/>
        </w:rPr>
        <w:t xml:space="preserve"> </w:t>
      </w:r>
      <w:r w:rsidRPr="24C07166" w:rsidR="14F82142">
        <w:rPr>
          <w:rFonts w:ascii="Arial" w:hAnsi="Arial" w:eastAsia="Arial" w:cs="Arial"/>
          <w:sz w:val="22"/>
          <w:szCs w:val="22"/>
        </w:rPr>
        <w:t>June</w:t>
      </w:r>
      <w:r w:rsidRPr="24C07166" w:rsidR="637B30B4">
        <w:rPr>
          <w:rFonts w:ascii="Arial" w:hAnsi="Arial" w:eastAsia="Arial" w:cs="Arial"/>
          <w:sz w:val="22"/>
          <w:szCs w:val="22"/>
        </w:rPr>
        <w:t xml:space="preserve"> 2026</w:t>
      </w:r>
      <w:r w:rsidRPr="24C07166" w:rsidR="10AA841D">
        <w:rPr>
          <w:rFonts w:ascii="Arial" w:hAnsi="Arial" w:eastAsia="Arial" w:cs="Arial"/>
          <w:sz w:val="22"/>
          <w:szCs w:val="22"/>
        </w:rPr>
        <w:t>)</w:t>
      </w:r>
    </w:p>
    <w:p w:rsidR="083D343B" w:rsidP="24C07166" w:rsidRDefault="083D343B" w14:paraId="6D8C92D8" w14:textId="1AC6AC3F">
      <w:pPr>
        <w:spacing w:before="240" w:after="240"/>
      </w:pPr>
      <w:r w:rsidRPr="5A201EFB">
        <w:rPr>
          <w:rFonts w:ascii="Arial" w:hAnsi="Arial" w:eastAsia="Arial" w:cs="Arial"/>
          <w:sz w:val="22"/>
          <w:szCs w:val="22"/>
        </w:rPr>
        <w:t xml:space="preserve">The king’s fund (2017) Caring to change: </w:t>
      </w:r>
      <w:r w:rsidRPr="5A201EFB" w:rsidR="0533AE82">
        <w:rPr>
          <w:rFonts w:ascii="Arial" w:hAnsi="Arial" w:eastAsia="Arial" w:cs="Arial"/>
          <w:sz w:val="22"/>
          <w:szCs w:val="22"/>
        </w:rPr>
        <w:t>how compassionate leadership can stimulate innovation in health</w:t>
      </w:r>
      <w:r w:rsidRPr="5A201EFB" w:rsidR="6EFD3BCC">
        <w:rPr>
          <w:rFonts w:ascii="Arial" w:hAnsi="Arial" w:eastAsia="Arial" w:cs="Arial"/>
          <w:sz w:val="22"/>
          <w:szCs w:val="22"/>
        </w:rPr>
        <w:t xml:space="preserve"> </w:t>
      </w:r>
      <w:r w:rsidRPr="5A201EFB" w:rsidR="0533AE82">
        <w:rPr>
          <w:rFonts w:ascii="Arial" w:hAnsi="Arial" w:eastAsia="Arial" w:cs="Arial"/>
          <w:sz w:val="22"/>
          <w:szCs w:val="22"/>
        </w:rPr>
        <w:t xml:space="preserve">care </w:t>
      </w:r>
      <w:r w:rsidRPr="5A201EFB" w:rsidR="356E4EE3">
        <w:rPr>
          <w:rFonts w:ascii="Arial" w:hAnsi="Arial" w:eastAsia="Arial" w:cs="Arial"/>
          <w:sz w:val="22"/>
          <w:szCs w:val="22"/>
        </w:rPr>
        <w:t xml:space="preserve">Available at: </w:t>
      </w:r>
      <w:hyperlink r:id="rId14">
        <w:r w:rsidRPr="5A201EFB" w:rsidR="356E4EE3">
          <w:rPr>
            <w:rStyle w:val="Hyperlink"/>
          </w:rPr>
          <w:t>https://www.kingsfund.org.uk/insight-and-analysis/reports/caring-change</w:t>
        </w:r>
      </w:hyperlink>
      <w:r w:rsidRPr="5A201EFB" w:rsidR="356E4EE3">
        <w:rPr>
          <w:rFonts w:ascii="Arial" w:hAnsi="Arial" w:eastAsia="Arial" w:cs="Arial"/>
          <w:sz w:val="22"/>
          <w:szCs w:val="22"/>
        </w:rPr>
        <w:t xml:space="preserve"> (Accessed 22</w:t>
      </w:r>
      <w:r w:rsidRPr="5A201EFB" w:rsidR="356E4EE3">
        <w:rPr>
          <w:rFonts w:ascii="Arial" w:hAnsi="Arial" w:eastAsia="Arial" w:cs="Arial"/>
          <w:sz w:val="22"/>
          <w:szCs w:val="22"/>
          <w:vertAlign w:val="superscript"/>
        </w:rPr>
        <w:t>nd</w:t>
      </w:r>
      <w:r w:rsidRPr="5A201EFB" w:rsidR="356E4EE3">
        <w:rPr>
          <w:rFonts w:ascii="Arial" w:hAnsi="Arial" w:eastAsia="Arial" w:cs="Arial"/>
          <w:sz w:val="22"/>
          <w:szCs w:val="22"/>
        </w:rPr>
        <w:t xml:space="preserve"> June 2026)</w:t>
      </w:r>
      <w:r w:rsidRPr="5A201EFB" w:rsidR="0533AE82">
        <w:rPr>
          <w:rFonts w:ascii="Arial" w:hAnsi="Arial" w:eastAsia="Arial" w:cs="Arial"/>
          <w:sz w:val="22"/>
          <w:szCs w:val="22"/>
        </w:rPr>
        <w:t xml:space="preserve"> </w:t>
      </w:r>
      <w:r w:rsidRPr="5A201EFB" w:rsidR="1007D8E8">
        <w:rPr>
          <w:rFonts w:ascii="Arial" w:hAnsi="Arial" w:eastAsia="Arial" w:cs="Arial"/>
          <w:sz w:val="22"/>
          <w:szCs w:val="22"/>
        </w:rPr>
        <w:t xml:space="preserve"> </w:t>
      </w:r>
    </w:p>
    <w:p w:rsidR="0A6680A7" w:rsidP="5A201EFB" w:rsidRDefault="0A6680A7" w14:paraId="42D3D475" w14:textId="02134576">
      <w:pPr>
        <w:spacing w:after="0"/>
      </w:pPr>
      <w:r w:rsidRPr="5A201EFB">
        <w:rPr>
          <w:rFonts w:ascii="Arial" w:hAnsi="Arial" w:eastAsia="Arial" w:cs="Arial"/>
          <w:sz w:val="22"/>
          <w:szCs w:val="22"/>
        </w:rPr>
        <w:t>WILEY online library</w:t>
      </w:r>
      <w:r w:rsidRPr="5A201EFB" w:rsidR="705ABA2A">
        <w:rPr>
          <w:rFonts w:ascii="Arial" w:hAnsi="Arial" w:eastAsia="Arial" w:cs="Arial"/>
          <w:sz w:val="22"/>
          <w:szCs w:val="22"/>
        </w:rPr>
        <w:t xml:space="preserve"> (1985)</w:t>
      </w:r>
      <w:r w:rsidRPr="5A201EFB" w:rsidR="4FC4198E">
        <w:rPr>
          <w:rFonts w:ascii="Arial" w:hAnsi="Arial" w:eastAsia="Arial" w:cs="Arial"/>
          <w:sz w:val="22"/>
          <w:szCs w:val="22"/>
        </w:rPr>
        <w:t xml:space="preserve"> </w:t>
      </w:r>
      <w:r w:rsidRPr="5A201EFB" w:rsidR="2CC873A4">
        <w:rPr>
          <w:rFonts w:ascii="Arial" w:hAnsi="Arial" w:eastAsia="Arial" w:cs="Arial"/>
          <w:sz w:val="22"/>
          <w:szCs w:val="22"/>
        </w:rPr>
        <w:t>Leadership</w:t>
      </w:r>
      <w:r w:rsidRPr="5A201EFB" w:rsidR="705ABA2A">
        <w:rPr>
          <w:rFonts w:ascii="Arial" w:hAnsi="Arial" w:eastAsia="Arial" w:cs="Arial"/>
          <w:i/>
          <w:iCs/>
          <w:sz w:val="22"/>
          <w:szCs w:val="22"/>
        </w:rPr>
        <w:t xml:space="preserve"> </w:t>
      </w:r>
      <w:r w:rsidRPr="5A201EFB" w:rsidR="210066AD">
        <w:rPr>
          <w:rFonts w:ascii="Arial" w:hAnsi="Arial" w:eastAsia="Arial" w:cs="Arial"/>
          <w:sz w:val="22"/>
          <w:szCs w:val="22"/>
        </w:rPr>
        <w:t xml:space="preserve">and </w:t>
      </w:r>
      <w:r w:rsidRPr="5A201EFB" w:rsidR="705ABA2A">
        <w:rPr>
          <w:rFonts w:ascii="Arial" w:hAnsi="Arial" w:eastAsia="Arial" w:cs="Arial"/>
          <w:sz w:val="22"/>
          <w:szCs w:val="22"/>
        </w:rPr>
        <w:t>P</w:t>
      </w:r>
      <w:r w:rsidRPr="5A201EFB" w:rsidR="05D68E7C">
        <w:rPr>
          <w:rFonts w:ascii="Arial" w:hAnsi="Arial" w:eastAsia="Arial" w:cs="Arial"/>
          <w:sz w:val="22"/>
          <w:szCs w:val="22"/>
        </w:rPr>
        <w:t>erformance</w:t>
      </w:r>
      <w:r w:rsidRPr="5A201EFB" w:rsidR="705ABA2A">
        <w:rPr>
          <w:rFonts w:ascii="Arial" w:hAnsi="Arial" w:eastAsia="Arial" w:cs="Arial"/>
          <w:sz w:val="22"/>
          <w:szCs w:val="22"/>
        </w:rPr>
        <w:t xml:space="preserve"> Beyond Expectations. New York: Free Press.</w:t>
      </w:r>
      <w:r w:rsidRPr="5A201EFB" w:rsidR="12F54C15">
        <w:rPr>
          <w:rFonts w:ascii="Arial" w:hAnsi="Arial" w:eastAsia="Arial" w:cs="Arial"/>
          <w:sz w:val="22"/>
          <w:szCs w:val="22"/>
        </w:rPr>
        <w:t xml:space="preserve"> Av</w:t>
      </w:r>
      <w:r w:rsidRPr="5A201EFB" w:rsidR="4D932BEE">
        <w:rPr>
          <w:rFonts w:ascii="Arial" w:hAnsi="Arial" w:eastAsia="Arial" w:cs="Arial"/>
          <w:sz w:val="22"/>
          <w:szCs w:val="22"/>
        </w:rPr>
        <w:t>ailable at:</w:t>
      </w:r>
      <w:r w:rsidRPr="5A201EFB" w:rsidR="705ABA2A">
        <w:rPr>
          <w:rFonts w:ascii="Arial" w:hAnsi="Arial" w:eastAsia="Arial" w:cs="Arial"/>
          <w:sz w:val="22"/>
          <w:szCs w:val="22"/>
        </w:rPr>
        <w:t xml:space="preserve"> </w:t>
      </w:r>
      <w:hyperlink r:id="rId15">
        <w:r w:rsidRPr="5A201EFB" w:rsidR="69E34B74">
          <w:rPr>
            <w:rStyle w:val="Hyperlink"/>
          </w:rPr>
          <w:t>https://onlinelibrary.wiley.com/doi/10.1002/hrm.3930250310</w:t>
        </w:r>
      </w:hyperlink>
      <w:r w:rsidRPr="5A201EFB" w:rsidR="69E34B74">
        <w:rPr>
          <w:rFonts w:ascii="Arial" w:hAnsi="Arial" w:eastAsia="Arial" w:cs="Arial"/>
          <w:sz w:val="22"/>
          <w:szCs w:val="22"/>
        </w:rPr>
        <w:t xml:space="preserve"> </w:t>
      </w:r>
      <w:r w:rsidRPr="5A201EFB" w:rsidR="6AA71190">
        <w:rPr>
          <w:rFonts w:ascii="Arial" w:hAnsi="Arial" w:eastAsia="Arial" w:cs="Arial"/>
          <w:sz w:val="22"/>
          <w:szCs w:val="22"/>
        </w:rPr>
        <w:t>(Accessed 3 July 2026)</w:t>
      </w:r>
    </w:p>
    <w:p w:rsidR="5A201EFB" w:rsidP="5A201EFB" w:rsidRDefault="5A201EFB" w14:paraId="724134BD" w14:textId="28AAE0EF">
      <w:pPr>
        <w:spacing w:after="0"/>
        <w:rPr>
          <w:rFonts w:ascii="Arial" w:hAnsi="Arial" w:eastAsia="Arial" w:cs="Arial"/>
          <w:sz w:val="22"/>
          <w:szCs w:val="22"/>
        </w:rPr>
      </w:pPr>
    </w:p>
    <w:p w:rsidR="705ABA2A" w:rsidP="5A201EFB" w:rsidRDefault="705ABA2A" w14:paraId="1695C35C" w14:textId="79A0A18B">
      <w:pPr>
        <w:spacing w:after="0"/>
      </w:pPr>
      <w:r w:rsidRPr="5A201EFB">
        <w:rPr>
          <w:rFonts w:ascii="Arial" w:hAnsi="Arial" w:eastAsia="Arial" w:cs="Arial"/>
          <w:sz w:val="22"/>
          <w:szCs w:val="22"/>
        </w:rPr>
        <w:t xml:space="preserve">NHS England. (2022). </w:t>
      </w:r>
      <w:r w:rsidRPr="5A201EFB">
        <w:rPr>
          <w:rFonts w:ascii="Arial" w:hAnsi="Arial" w:eastAsia="Arial" w:cs="Arial"/>
          <w:i/>
          <w:iCs/>
          <w:sz w:val="22"/>
          <w:szCs w:val="22"/>
        </w:rPr>
        <w:t>Our leadership way: Developing compassionate and inclusive leadership in health and care</w:t>
      </w:r>
      <w:r w:rsidRPr="5A201EFB">
        <w:rPr>
          <w:rFonts w:ascii="Arial" w:hAnsi="Arial" w:eastAsia="Arial" w:cs="Arial"/>
          <w:sz w:val="22"/>
          <w:szCs w:val="22"/>
        </w:rPr>
        <w:t>.</w:t>
      </w:r>
      <w:r w:rsidRPr="5A201EFB" w:rsidR="3E691A09">
        <w:rPr>
          <w:rFonts w:ascii="Arial" w:hAnsi="Arial" w:eastAsia="Arial" w:cs="Arial"/>
          <w:sz w:val="22"/>
          <w:szCs w:val="22"/>
        </w:rPr>
        <w:t xml:space="preserve"> Available at: </w:t>
      </w:r>
      <w:hyperlink r:id="rId16">
        <w:r w:rsidRPr="5A201EFB" w:rsidR="3E691A09">
          <w:rPr>
            <w:rStyle w:val="Hyperlink"/>
          </w:rPr>
          <w:t>https://www.leadershipacademy.nhs.uk/organisational-resources/our-leadership-way/</w:t>
        </w:r>
      </w:hyperlink>
      <w:r w:rsidRPr="5A201EFB" w:rsidR="3E691A09">
        <w:rPr>
          <w:rFonts w:ascii="Arial" w:hAnsi="Arial" w:eastAsia="Arial" w:cs="Arial"/>
          <w:sz w:val="22"/>
          <w:szCs w:val="22"/>
        </w:rPr>
        <w:t xml:space="preserve"> </w:t>
      </w:r>
      <w:r w:rsidRPr="5A201EFB" w:rsidR="36D73D11">
        <w:rPr>
          <w:rFonts w:ascii="Arial" w:hAnsi="Arial" w:eastAsia="Arial" w:cs="Arial"/>
          <w:sz w:val="22"/>
          <w:szCs w:val="22"/>
        </w:rPr>
        <w:t>(Accessed 3 July 2026)</w:t>
      </w:r>
    </w:p>
    <w:p w:rsidR="5A201EFB" w:rsidP="5A201EFB" w:rsidRDefault="5A201EFB" w14:paraId="2C987E88" w14:textId="3990BE4D">
      <w:pPr>
        <w:spacing w:before="240" w:after="240"/>
        <w:rPr>
          <w:rFonts w:ascii="Arial" w:hAnsi="Arial" w:eastAsia="Arial" w:cs="Arial"/>
          <w:sz w:val="22"/>
          <w:szCs w:val="22"/>
        </w:rPr>
      </w:pPr>
    </w:p>
    <w:p w:rsidR="5D4EF8DB" w:rsidP="5D4EF8DB" w:rsidRDefault="5D4EF8DB" w14:paraId="690A3FAF" w14:textId="210EA2C9">
      <w:pPr>
        <w:rPr>
          <w:rFonts w:ascii="Arial" w:hAnsi="Arial" w:eastAsia="Arial" w:cs="Arial"/>
          <w:sz w:val="22"/>
          <w:szCs w:val="22"/>
        </w:rPr>
      </w:pPr>
    </w:p>
    <w:p w:rsidR="5D4EF8DB" w:rsidP="5D4EF8DB" w:rsidRDefault="5D4EF8DB" w14:paraId="037B9C31" w14:textId="7976A9DD">
      <w:pPr>
        <w:rPr>
          <w:rFonts w:ascii="Arial" w:hAnsi="Arial" w:eastAsia="Arial" w:cs="Arial"/>
          <w:sz w:val="22"/>
          <w:szCs w:val="22"/>
        </w:rPr>
      </w:pPr>
    </w:p>
    <w:p w:rsidR="5D4EF8DB" w:rsidP="5D4EF8DB" w:rsidRDefault="5D4EF8DB" w14:paraId="3608487F" w14:textId="2AC84D4D">
      <w:pPr>
        <w:rPr>
          <w:rFonts w:ascii="Arial" w:hAnsi="Arial" w:eastAsia="Arial" w:cs="Arial"/>
          <w:sz w:val="22"/>
          <w:szCs w:val="22"/>
        </w:rPr>
      </w:pPr>
    </w:p>
    <w:p w:rsidR="5D4EF8DB" w:rsidP="5D4EF8DB" w:rsidRDefault="5D4EF8DB" w14:paraId="2071A680" w14:textId="760FCDC7">
      <w:pPr>
        <w:rPr>
          <w:sz w:val="22"/>
          <w:szCs w:val="22"/>
        </w:rPr>
      </w:pPr>
    </w:p>
    <w:p w:rsidR="45727AF2" w:rsidP="45727AF2" w:rsidRDefault="45727AF2" w14:paraId="5EAC073D" w14:textId="67FFA5F0">
      <w:pPr>
        <w:rPr>
          <w:sz w:val="28"/>
          <w:szCs w:val="28"/>
        </w:rPr>
      </w:pPr>
    </w:p>
    <w:p w:rsidR="45727AF2" w:rsidP="45727AF2" w:rsidRDefault="45727AF2" w14:paraId="233A95A7" w14:textId="25DCA666">
      <w:pPr>
        <w:rPr>
          <w:sz w:val="28"/>
          <w:szCs w:val="28"/>
        </w:rPr>
      </w:pPr>
    </w:p>
    <w:sectPr w:rsidR="45727AF2">
      <w:headerReference w:type="default" r:id="rId17"/>
      <w:footerReference w:type="default" r:id="rId1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91873" w:rsidRDefault="00C91873" w14:paraId="2782A93C" w14:textId="77777777">
      <w:pPr>
        <w:spacing w:after="0" w:line="240" w:lineRule="auto"/>
      </w:pPr>
      <w:r>
        <w:separator/>
      </w:r>
    </w:p>
  </w:endnote>
  <w:endnote w:type="continuationSeparator" w:id="0">
    <w:p w:rsidR="00C91873" w:rsidRDefault="00C91873" w14:paraId="4177209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20B0004020202020204"/>
    <w:charset w:val="00"/>
    <w:family w:val="swiss"/>
    <w:notTrueType/>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D4EF8DB" w:rsidTr="5D4EF8DB" w14:paraId="14C832D5" w14:textId="77777777">
      <w:trPr>
        <w:trHeight w:val="300"/>
      </w:trPr>
      <w:tc>
        <w:tcPr>
          <w:tcW w:w="3005" w:type="dxa"/>
        </w:tcPr>
        <w:p w:rsidR="5D4EF8DB" w:rsidP="5D4EF8DB" w:rsidRDefault="5D4EF8DB" w14:paraId="23D1E121" w14:textId="051EF1B3">
          <w:pPr>
            <w:pStyle w:val="Header"/>
            <w:ind w:left="-115"/>
          </w:pPr>
        </w:p>
      </w:tc>
      <w:tc>
        <w:tcPr>
          <w:tcW w:w="3005" w:type="dxa"/>
        </w:tcPr>
        <w:p w:rsidR="5D4EF8DB" w:rsidP="5D4EF8DB" w:rsidRDefault="5D4EF8DB" w14:paraId="0D41779B" w14:textId="27919FDC">
          <w:pPr>
            <w:pStyle w:val="Header"/>
            <w:jc w:val="center"/>
          </w:pPr>
        </w:p>
      </w:tc>
      <w:tc>
        <w:tcPr>
          <w:tcW w:w="3005" w:type="dxa"/>
        </w:tcPr>
        <w:p w:rsidR="5D4EF8DB" w:rsidP="5D4EF8DB" w:rsidRDefault="5D4EF8DB" w14:paraId="27B507FB" w14:textId="568E99FA">
          <w:pPr>
            <w:pStyle w:val="Header"/>
            <w:ind w:right="-115"/>
            <w:jc w:val="right"/>
          </w:pPr>
        </w:p>
      </w:tc>
    </w:tr>
  </w:tbl>
  <w:p w:rsidR="5D4EF8DB" w:rsidP="5D4EF8DB" w:rsidRDefault="5D4EF8DB" w14:paraId="3DCA601D" w14:textId="4F63F2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91873" w:rsidRDefault="00C91873" w14:paraId="57A8496B" w14:textId="77777777">
      <w:pPr>
        <w:spacing w:after="0" w:line="240" w:lineRule="auto"/>
      </w:pPr>
      <w:r>
        <w:separator/>
      </w:r>
    </w:p>
  </w:footnote>
  <w:footnote w:type="continuationSeparator" w:id="0">
    <w:p w:rsidR="00C91873" w:rsidRDefault="00C91873" w14:paraId="45BA087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D4EF8DB" w:rsidTr="5D4EF8DB" w14:paraId="7F9D21F4" w14:textId="77777777">
      <w:trPr>
        <w:trHeight w:val="300"/>
      </w:trPr>
      <w:tc>
        <w:tcPr>
          <w:tcW w:w="3005" w:type="dxa"/>
        </w:tcPr>
        <w:p w:rsidR="5D4EF8DB" w:rsidP="5D4EF8DB" w:rsidRDefault="5D4EF8DB" w14:paraId="03F764F1" w14:textId="0220F8F6">
          <w:pPr>
            <w:pStyle w:val="Header"/>
            <w:ind w:left="-115"/>
          </w:pPr>
        </w:p>
      </w:tc>
      <w:tc>
        <w:tcPr>
          <w:tcW w:w="3005" w:type="dxa"/>
        </w:tcPr>
        <w:p w:rsidR="5D4EF8DB" w:rsidP="5D4EF8DB" w:rsidRDefault="5D4EF8DB" w14:paraId="6B9392E5" w14:textId="021487E5">
          <w:pPr>
            <w:pStyle w:val="Header"/>
            <w:jc w:val="center"/>
          </w:pPr>
        </w:p>
      </w:tc>
      <w:tc>
        <w:tcPr>
          <w:tcW w:w="3005" w:type="dxa"/>
        </w:tcPr>
        <w:p w:rsidR="5D4EF8DB" w:rsidP="5D4EF8DB" w:rsidRDefault="5D4EF8DB" w14:paraId="613411ED" w14:textId="24B44523">
          <w:pPr>
            <w:pStyle w:val="Header"/>
            <w:ind w:right="-115"/>
            <w:jc w:val="right"/>
          </w:pPr>
        </w:p>
      </w:tc>
    </w:tr>
  </w:tbl>
  <w:p w:rsidR="5D4EF8DB" w:rsidP="5D4EF8DB" w:rsidRDefault="5D4EF8DB" w14:paraId="05906F0D" w14:textId="457B60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A82EDC"/>
    <w:multiLevelType w:val="hybridMultilevel"/>
    <w:tmpl w:val="FFFFFFFF"/>
    <w:lvl w:ilvl="0" w:tplc="99D2A43C">
      <w:start w:val="1"/>
      <w:numFmt w:val="bullet"/>
      <w:lvlText w:val=""/>
      <w:lvlJc w:val="left"/>
      <w:pPr>
        <w:ind w:left="720" w:hanging="360"/>
      </w:pPr>
      <w:rPr>
        <w:rFonts w:hint="default" w:ascii="Symbol" w:hAnsi="Symbol"/>
      </w:rPr>
    </w:lvl>
    <w:lvl w:ilvl="1" w:tplc="196817D6">
      <w:start w:val="1"/>
      <w:numFmt w:val="bullet"/>
      <w:lvlText w:val="o"/>
      <w:lvlJc w:val="left"/>
      <w:pPr>
        <w:ind w:left="1440" w:hanging="360"/>
      </w:pPr>
      <w:rPr>
        <w:rFonts w:hint="default" w:ascii="Courier New" w:hAnsi="Courier New"/>
      </w:rPr>
    </w:lvl>
    <w:lvl w:ilvl="2" w:tplc="CE60C3EE">
      <w:start w:val="1"/>
      <w:numFmt w:val="bullet"/>
      <w:lvlText w:val=""/>
      <w:lvlJc w:val="left"/>
      <w:pPr>
        <w:ind w:left="2160" w:hanging="360"/>
      </w:pPr>
      <w:rPr>
        <w:rFonts w:hint="default" w:ascii="Wingdings" w:hAnsi="Wingdings"/>
      </w:rPr>
    </w:lvl>
    <w:lvl w:ilvl="3" w:tplc="3A6CC97E">
      <w:start w:val="1"/>
      <w:numFmt w:val="bullet"/>
      <w:lvlText w:val=""/>
      <w:lvlJc w:val="left"/>
      <w:pPr>
        <w:ind w:left="2880" w:hanging="360"/>
      </w:pPr>
      <w:rPr>
        <w:rFonts w:hint="default" w:ascii="Symbol" w:hAnsi="Symbol"/>
      </w:rPr>
    </w:lvl>
    <w:lvl w:ilvl="4" w:tplc="83E8F932">
      <w:start w:val="1"/>
      <w:numFmt w:val="bullet"/>
      <w:lvlText w:val="o"/>
      <w:lvlJc w:val="left"/>
      <w:pPr>
        <w:ind w:left="3600" w:hanging="360"/>
      </w:pPr>
      <w:rPr>
        <w:rFonts w:hint="default" w:ascii="Courier New" w:hAnsi="Courier New"/>
      </w:rPr>
    </w:lvl>
    <w:lvl w:ilvl="5" w:tplc="A41A0B84">
      <w:start w:val="1"/>
      <w:numFmt w:val="bullet"/>
      <w:lvlText w:val=""/>
      <w:lvlJc w:val="left"/>
      <w:pPr>
        <w:ind w:left="4320" w:hanging="360"/>
      </w:pPr>
      <w:rPr>
        <w:rFonts w:hint="default" w:ascii="Wingdings" w:hAnsi="Wingdings"/>
      </w:rPr>
    </w:lvl>
    <w:lvl w:ilvl="6" w:tplc="0DEC8B78">
      <w:start w:val="1"/>
      <w:numFmt w:val="bullet"/>
      <w:lvlText w:val=""/>
      <w:lvlJc w:val="left"/>
      <w:pPr>
        <w:ind w:left="5040" w:hanging="360"/>
      </w:pPr>
      <w:rPr>
        <w:rFonts w:hint="default" w:ascii="Symbol" w:hAnsi="Symbol"/>
      </w:rPr>
    </w:lvl>
    <w:lvl w:ilvl="7" w:tplc="1C7ADB0A">
      <w:start w:val="1"/>
      <w:numFmt w:val="bullet"/>
      <w:lvlText w:val="o"/>
      <w:lvlJc w:val="left"/>
      <w:pPr>
        <w:ind w:left="5760" w:hanging="360"/>
      </w:pPr>
      <w:rPr>
        <w:rFonts w:hint="default" w:ascii="Courier New" w:hAnsi="Courier New"/>
      </w:rPr>
    </w:lvl>
    <w:lvl w:ilvl="8" w:tplc="96420440">
      <w:start w:val="1"/>
      <w:numFmt w:val="bullet"/>
      <w:lvlText w:val=""/>
      <w:lvlJc w:val="left"/>
      <w:pPr>
        <w:ind w:left="6480" w:hanging="360"/>
      </w:pPr>
      <w:rPr>
        <w:rFonts w:hint="default" w:ascii="Wingdings" w:hAnsi="Wingdings"/>
      </w:rPr>
    </w:lvl>
  </w:abstractNum>
  <w:num w:numId="1" w16cid:durableId="18502140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7"/>
  <w:proofState w:spelling="clean" w:grammar="dirty"/>
  <w:revisionView w:inkAnnotations="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A81A19"/>
    <w:rsid w:val="00047EDB"/>
    <w:rsid w:val="00104547"/>
    <w:rsid w:val="00184D10"/>
    <w:rsid w:val="002B2ACE"/>
    <w:rsid w:val="002C16AB"/>
    <w:rsid w:val="00377C96"/>
    <w:rsid w:val="0046811C"/>
    <w:rsid w:val="005216ED"/>
    <w:rsid w:val="00523B02"/>
    <w:rsid w:val="00524074"/>
    <w:rsid w:val="00551308"/>
    <w:rsid w:val="00562358"/>
    <w:rsid w:val="00580280"/>
    <w:rsid w:val="005A7299"/>
    <w:rsid w:val="005C4D8D"/>
    <w:rsid w:val="00616D63"/>
    <w:rsid w:val="0065575E"/>
    <w:rsid w:val="006A6FE2"/>
    <w:rsid w:val="006B63CE"/>
    <w:rsid w:val="006C04C8"/>
    <w:rsid w:val="00702392"/>
    <w:rsid w:val="007705F8"/>
    <w:rsid w:val="00773B70"/>
    <w:rsid w:val="00781705"/>
    <w:rsid w:val="008806CB"/>
    <w:rsid w:val="008C4884"/>
    <w:rsid w:val="00902A12"/>
    <w:rsid w:val="00905B31"/>
    <w:rsid w:val="00927144"/>
    <w:rsid w:val="0093FBEC"/>
    <w:rsid w:val="00A14159"/>
    <w:rsid w:val="00A60889"/>
    <w:rsid w:val="00AF5F5B"/>
    <w:rsid w:val="00BF23DB"/>
    <w:rsid w:val="00C50E6A"/>
    <w:rsid w:val="00C91873"/>
    <w:rsid w:val="00C92ECA"/>
    <w:rsid w:val="00CB30E4"/>
    <w:rsid w:val="00CE37C3"/>
    <w:rsid w:val="00D64038"/>
    <w:rsid w:val="00D64151"/>
    <w:rsid w:val="00DE5FFF"/>
    <w:rsid w:val="00F40DD1"/>
    <w:rsid w:val="00F62AD7"/>
    <w:rsid w:val="00FB65E2"/>
    <w:rsid w:val="0198C13A"/>
    <w:rsid w:val="01AF6E6B"/>
    <w:rsid w:val="01F8EBAA"/>
    <w:rsid w:val="0201CAC5"/>
    <w:rsid w:val="02BE9BD6"/>
    <w:rsid w:val="02C21D55"/>
    <w:rsid w:val="02CD181A"/>
    <w:rsid w:val="031F5A65"/>
    <w:rsid w:val="038E2CA1"/>
    <w:rsid w:val="03EDFF40"/>
    <w:rsid w:val="0533AE82"/>
    <w:rsid w:val="054DEE6A"/>
    <w:rsid w:val="05D68E7C"/>
    <w:rsid w:val="06299785"/>
    <w:rsid w:val="064F1EE8"/>
    <w:rsid w:val="07F75997"/>
    <w:rsid w:val="07FD3BB1"/>
    <w:rsid w:val="083D343B"/>
    <w:rsid w:val="08AAEF66"/>
    <w:rsid w:val="08B367BF"/>
    <w:rsid w:val="0A6680A7"/>
    <w:rsid w:val="0A70D2FB"/>
    <w:rsid w:val="0ADD7C0F"/>
    <w:rsid w:val="0B5CC5B0"/>
    <w:rsid w:val="0C30AEFC"/>
    <w:rsid w:val="0DCA70D7"/>
    <w:rsid w:val="0FD4CF6E"/>
    <w:rsid w:val="1007D8E8"/>
    <w:rsid w:val="10AA841D"/>
    <w:rsid w:val="112C5DB4"/>
    <w:rsid w:val="118633D2"/>
    <w:rsid w:val="118BB6FD"/>
    <w:rsid w:val="121496C7"/>
    <w:rsid w:val="1216F6E0"/>
    <w:rsid w:val="12286BBF"/>
    <w:rsid w:val="12B6AE8E"/>
    <w:rsid w:val="12D893F6"/>
    <w:rsid w:val="12F54C15"/>
    <w:rsid w:val="1361A276"/>
    <w:rsid w:val="13B250D8"/>
    <w:rsid w:val="14F82142"/>
    <w:rsid w:val="16766630"/>
    <w:rsid w:val="16A81A19"/>
    <w:rsid w:val="171FA9A6"/>
    <w:rsid w:val="185E29FF"/>
    <w:rsid w:val="1912C136"/>
    <w:rsid w:val="1959D1E2"/>
    <w:rsid w:val="197E5454"/>
    <w:rsid w:val="19AF707A"/>
    <w:rsid w:val="1A142782"/>
    <w:rsid w:val="1A76AC05"/>
    <w:rsid w:val="1AA6C10D"/>
    <w:rsid w:val="1B36EC73"/>
    <w:rsid w:val="1B57E9A4"/>
    <w:rsid w:val="1B793511"/>
    <w:rsid w:val="1BA0DD36"/>
    <w:rsid w:val="1BB151AC"/>
    <w:rsid w:val="1C302D1F"/>
    <w:rsid w:val="1C796B3E"/>
    <w:rsid w:val="1E57B457"/>
    <w:rsid w:val="1EC3D179"/>
    <w:rsid w:val="1EEAFD67"/>
    <w:rsid w:val="1EF3DC14"/>
    <w:rsid w:val="1F3082DE"/>
    <w:rsid w:val="20973633"/>
    <w:rsid w:val="20B0176B"/>
    <w:rsid w:val="20E47AE3"/>
    <w:rsid w:val="210066AD"/>
    <w:rsid w:val="21111420"/>
    <w:rsid w:val="21E0026C"/>
    <w:rsid w:val="2279DEFB"/>
    <w:rsid w:val="23A7C938"/>
    <w:rsid w:val="2404656A"/>
    <w:rsid w:val="24C07166"/>
    <w:rsid w:val="26540CFB"/>
    <w:rsid w:val="266AB0F0"/>
    <w:rsid w:val="278EA8B0"/>
    <w:rsid w:val="2927F332"/>
    <w:rsid w:val="293FB2BB"/>
    <w:rsid w:val="29554575"/>
    <w:rsid w:val="29A4F8B7"/>
    <w:rsid w:val="2B376CB7"/>
    <w:rsid w:val="2B6B9A12"/>
    <w:rsid w:val="2C01CC9C"/>
    <w:rsid w:val="2C0B13A5"/>
    <w:rsid w:val="2CC873A4"/>
    <w:rsid w:val="2D7CBB56"/>
    <w:rsid w:val="2DF47DAE"/>
    <w:rsid w:val="2DFF5FFB"/>
    <w:rsid w:val="2E54FB31"/>
    <w:rsid w:val="2F1184F8"/>
    <w:rsid w:val="2F20165E"/>
    <w:rsid w:val="2FBE9D31"/>
    <w:rsid w:val="3054B466"/>
    <w:rsid w:val="30D26604"/>
    <w:rsid w:val="3153564A"/>
    <w:rsid w:val="3198090B"/>
    <w:rsid w:val="323550F5"/>
    <w:rsid w:val="33716C09"/>
    <w:rsid w:val="3390589A"/>
    <w:rsid w:val="3439A6AC"/>
    <w:rsid w:val="347819D8"/>
    <w:rsid w:val="34D19D1E"/>
    <w:rsid w:val="352DA9A1"/>
    <w:rsid w:val="356E4EE3"/>
    <w:rsid w:val="3639C411"/>
    <w:rsid w:val="36D73D11"/>
    <w:rsid w:val="36DC7C4E"/>
    <w:rsid w:val="37250681"/>
    <w:rsid w:val="37394A90"/>
    <w:rsid w:val="37A5492A"/>
    <w:rsid w:val="37A5DB9C"/>
    <w:rsid w:val="380E773A"/>
    <w:rsid w:val="382253A8"/>
    <w:rsid w:val="385229B0"/>
    <w:rsid w:val="38B94559"/>
    <w:rsid w:val="3920E951"/>
    <w:rsid w:val="3A28BF88"/>
    <w:rsid w:val="3B044C0C"/>
    <w:rsid w:val="3D7E2EA3"/>
    <w:rsid w:val="3D946072"/>
    <w:rsid w:val="3E575047"/>
    <w:rsid w:val="3E691A09"/>
    <w:rsid w:val="3EEFFA1A"/>
    <w:rsid w:val="3EF6F801"/>
    <w:rsid w:val="3F5BE273"/>
    <w:rsid w:val="3F7A2BCB"/>
    <w:rsid w:val="3FDCD92D"/>
    <w:rsid w:val="3FDDF7EA"/>
    <w:rsid w:val="40A38A00"/>
    <w:rsid w:val="41365444"/>
    <w:rsid w:val="4150884C"/>
    <w:rsid w:val="41ADE34F"/>
    <w:rsid w:val="41E41FC0"/>
    <w:rsid w:val="41FCEA59"/>
    <w:rsid w:val="420B17F6"/>
    <w:rsid w:val="423E5402"/>
    <w:rsid w:val="4286351C"/>
    <w:rsid w:val="437A6351"/>
    <w:rsid w:val="43E26967"/>
    <w:rsid w:val="44460AC6"/>
    <w:rsid w:val="4446A770"/>
    <w:rsid w:val="447DDF81"/>
    <w:rsid w:val="44A5A71E"/>
    <w:rsid w:val="44DEACED"/>
    <w:rsid w:val="45727AF2"/>
    <w:rsid w:val="45EE7733"/>
    <w:rsid w:val="46700124"/>
    <w:rsid w:val="46D53C3E"/>
    <w:rsid w:val="47D09040"/>
    <w:rsid w:val="47F69E72"/>
    <w:rsid w:val="485D9ED2"/>
    <w:rsid w:val="48697584"/>
    <w:rsid w:val="486A2084"/>
    <w:rsid w:val="486DFDAF"/>
    <w:rsid w:val="488735F5"/>
    <w:rsid w:val="4891CC78"/>
    <w:rsid w:val="4A00C0AD"/>
    <w:rsid w:val="4A2A0680"/>
    <w:rsid w:val="4A5BD256"/>
    <w:rsid w:val="4A8E4A00"/>
    <w:rsid w:val="4BA78D99"/>
    <w:rsid w:val="4BE40BCF"/>
    <w:rsid w:val="4C02988F"/>
    <w:rsid w:val="4C55239B"/>
    <w:rsid w:val="4D932BEE"/>
    <w:rsid w:val="4DFF69FB"/>
    <w:rsid w:val="4E0C40CE"/>
    <w:rsid w:val="4F06DA56"/>
    <w:rsid w:val="4FC4198E"/>
    <w:rsid w:val="506A4F59"/>
    <w:rsid w:val="50B189C8"/>
    <w:rsid w:val="51502BCD"/>
    <w:rsid w:val="51704CF7"/>
    <w:rsid w:val="51DC0827"/>
    <w:rsid w:val="51F8FFCC"/>
    <w:rsid w:val="52421877"/>
    <w:rsid w:val="5270B3A5"/>
    <w:rsid w:val="52D3F534"/>
    <w:rsid w:val="531E5ED2"/>
    <w:rsid w:val="53A55BAE"/>
    <w:rsid w:val="5477EBC4"/>
    <w:rsid w:val="54CA6559"/>
    <w:rsid w:val="54F8A309"/>
    <w:rsid w:val="5548D588"/>
    <w:rsid w:val="5560F245"/>
    <w:rsid w:val="563143F5"/>
    <w:rsid w:val="570F4AE6"/>
    <w:rsid w:val="57569D82"/>
    <w:rsid w:val="57C8A5EE"/>
    <w:rsid w:val="58385CEB"/>
    <w:rsid w:val="584329C1"/>
    <w:rsid w:val="58F2E4C9"/>
    <w:rsid w:val="5908A6E3"/>
    <w:rsid w:val="592A9226"/>
    <w:rsid w:val="5930E5A6"/>
    <w:rsid w:val="595556F9"/>
    <w:rsid w:val="59696D05"/>
    <w:rsid w:val="598EE8F3"/>
    <w:rsid w:val="5A201EFB"/>
    <w:rsid w:val="5B79F0FC"/>
    <w:rsid w:val="5BC1904C"/>
    <w:rsid w:val="5C342B30"/>
    <w:rsid w:val="5CB9A887"/>
    <w:rsid w:val="5D4EF8DB"/>
    <w:rsid w:val="5D65467A"/>
    <w:rsid w:val="5D692613"/>
    <w:rsid w:val="5D886EA6"/>
    <w:rsid w:val="5DEE8E77"/>
    <w:rsid w:val="5F39CAE2"/>
    <w:rsid w:val="5F3E9129"/>
    <w:rsid w:val="5F69A090"/>
    <w:rsid w:val="5F6B5E0E"/>
    <w:rsid w:val="5F8ED842"/>
    <w:rsid w:val="5FE670F1"/>
    <w:rsid w:val="5FEC9B3F"/>
    <w:rsid w:val="5FF1FAF5"/>
    <w:rsid w:val="6013C32B"/>
    <w:rsid w:val="603C3DF2"/>
    <w:rsid w:val="60677984"/>
    <w:rsid w:val="6091D1EB"/>
    <w:rsid w:val="60C150B0"/>
    <w:rsid w:val="60FA016C"/>
    <w:rsid w:val="62B17975"/>
    <w:rsid w:val="635FD64D"/>
    <w:rsid w:val="637B30B4"/>
    <w:rsid w:val="63B2B25A"/>
    <w:rsid w:val="65BC70AF"/>
    <w:rsid w:val="661343F4"/>
    <w:rsid w:val="66CFC854"/>
    <w:rsid w:val="66EE9408"/>
    <w:rsid w:val="67505736"/>
    <w:rsid w:val="67A9EBA7"/>
    <w:rsid w:val="6886C2E6"/>
    <w:rsid w:val="69908139"/>
    <w:rsid w:val="69E34B74"/>
    <w:rsid w:val="69E6CF6D"/>
    <w:rsid w:val="6AA71190"/>
    <w:rsid w:val="6B676030"/>
    <w:rsid w:val="6C54ADD5"/>
    <w:rsid w:val="6C9B894E"/>
    <w:rsid w:val="6CAC684C"/>
    <w:rsid w:val="6CD680C6"/>
    <w:rsid w:val="6DB84794"/>
    <w:rsid w:val="6EFD3BCC"/>
    <w:rsid w:val="6F056AC5"/>
    <w:rsid w:val="6F965DBD"/>
    <w:rsid w:val="700B17A7"/>
    <w:rsid w:val="7032FE8F"/>
    <w:rsid w:val="705ABA2A"/>
    <w:rsid w:val="70837E03"/>
    <w:rsid w:val="70AF5778"/>
    <w:rsid w:val="7128F56E"/>
    <w:rsid w:val="715F82CF"/>
    <w:rsid w:val="720873DE"/>
    <w:rsid w:val="7380374F"/>
    <w:rsid w:val="73A23DE4"/>
    <w:rsid w:val="740BA179"/>
    <w:rsid w:val="740CE852"/>
    <w:rsid w:val="74CE0013"/>
    <w:rsid w:val="74D7CBAD"/>
    <w:rsid w:val="75322ECF"/>
    <w:rsid w:val="755BE858"/>
    <w:rsid w:val="758D3E6F"/>
    <w:rsid w:val="75BECBC2"/>
    <w:rsid w:val="75D7F558"/>
    <w:rsid w:val="7642BA47"/>
    <w:rsid w:val="767C081F"/>
    <w:rsid w:val="76E58541"/>
    <w:rsid w:val="7772BB10"/>
    <w:rsid w:val="788BD1F4"/>
    <w:rsid w:val="7B0BCF70"/>
    <w:rsid w:val="7C0D8D2C"/>
    <w:rsid w:val="7C884208"/>
    <w:rsid w:val="7CE08E76"/>
    <w:rsid w:val="7DC707CA"/>
    <w:rsid w:val="7E334FE5"/>
    <w:rsid w:val="7E42B0A0"/>
    <w:rsid w:val="7EC54FFD"/>
    <w:rsid w:val="7F0485BC"/>
    <w:rsid w:val="7F3AA10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34116"/>
  <w15:chartTrackingRefBased/>
  <w15:docId w15:val="{B5ED48EB-DFEA-3542-8A04-BC80645DA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next w:val="Normal"/>
    <w:uiPriority w:val="9"/>
    <w:unhideWhenUsed/>
    <w:qFormat/>
    <w:rsid w:val="45727AF2"/>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5D4EF8DB"/>
    <w:rPr>
      <w:color w:val="467886"/>
      <w:u w:val="single"/>
    </w:rPr>
  </w:style>
  <w:style w:type="paragraph" w:styleId="Header">
    <w:name w:val="header"/>
    <w:basedOn w:val="Normal"/>
    <w:uiPriority w:val="99"/>
    <w:unhideWhenUsed/>
    <w:rsid w:val="5D4EF8DB"/>
    <w:pPr>
      <w:tabs>
        <w:tab w:val="center" w:pos="4680"/>
        <w:tab w:val="right" w:pos="9360"/>
      </w:tabs>
      <w:spacing w:after="0" w:line="240" w:lineRule="auto"/>
    </w:pPr>
  </w:style>
  <w:style w:type="paragraph" w:styleId="Footer">
    <w:name w:val="footer"/>
    <w:basedOn w:val="Normal"/>
    <w:uiPriority w:val="99"/>
    <w:unhideWhenUsed/>
    <w:rsid w:val="5D4EF8DB"/>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5A201EFB"/>
    <w:pPr>
      <w:ind w:left="720"/>
      <w:contextualSpacing/>
    </w:pPr>
  </w:style>
  <w:style w:type="character" w:styleId="UnresolvedMention">
    <w:name w:val="Unresolved Mention"/>
    <w:basedOn w:val="DefaultParagraphFont"/>
    <w:uiPriority w:val="99"/>
    <w:semiHidden/>
    <w:unhideWhenUsed/>
    <w:rsid w:val="00AF5F5B"/>
    <w:rPr>
      <w:color w:val="605E5C"/>
      <w:shd w:val="clear" w:color="auto" w:fill="E1DFDD"/>
    </w:rPr>
  </w:style>
  <w:style w:type="character" w:styleId="FollowedHyperlink">
    <w:name w:val="FollowedHyperlink"/>
    <w:basedOn w:val="DefaultParagraphFont"/>
    <w:uiPriority w:val="99"/>
    <w:semiHidden/>
    <w:unhideWhenUsed/>
    <w:rsid w:val="00AF5F5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england.nhs.uk/virtual-wards/" TargetMode="External" Id="rId8" /><Relationship Type="http://schemas.openxmlformats.org/officeDocument/2006/relationships/hyperlink" Target="https://www.leadershipacademy.nhs.uk/wp-content/uploads/dlm_uploads/2014/10/NHSLeadership-LeadershipModel-colour.pdf" TargetMode="External" Id="rId13" /><Relationship Type="http://schemas.openxmlformats.org/officeDocument/2006/relationships/footer" Target="footer1.xml" Id="rId18" /><Relationship Type="http://schemas.openxmlformats.org/officeDocument/2006/relationships/settings" Target="settings.xml" Id="rId3" /><Relationship Type="http://schemas.openxmlformats.org/officeDocument/2006/relationships/hyperlink" Target="https://uowtsd-my.sharepoint.com/:u:/g/personal/2319083_student_uwtsd_ac_uk/IQAtNQM7L43nQZEUlsR8yExfAUhjYoadK_Sb_kyLNGLvSnQ?email=2319083%40student.uwtsd.ac.uk&amp;e=o3GHUA" TargetMode="External" Id="rId7" /><Relationship Type="http://schemas.openxmlformats.org/officeDocument/2006/relationships/hyperlink" Target="https://pubmed.ncbi.nlm.nih.gov/28153928/" TargetMode="External" Id="rId12" /><Relationship Type="http://schemas.openxmlformats.org/officeDocument/2006/relationships/header" Target="header1.xml" Id="rId17" /><Relationship Type="http://schemas.openxmlformats.org/officeDocument/2006/relationships/styles" Target="styles.xml" Id="rId2" /><Relationship Type="http://schemas.openxmlformats.org/officeDocument/2006/relationships/hyperlink" Target="https://www.leadershipacademy.nhs.uk/organisational-resources/our-leadership-way/" TargetMode="External" Id="rId16"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pubmed.ncbi.nlm.nih.gov/24569086/" TargetMode="External" Id="rId11" /><Relationship Type="http://schemas.openxmlformats.org/officeDocument/2006/relationships/footnotes" Target="footnotes.xml" Id="rId5" /><Relationship Type="http://schemas.openxmlformats.org/officeDocument/2006/relationships/hyperlink" Target="https://onlinelibrary.wiley.com/doi/10.1002/hrm.3930250310" TargetMode="External" Id="rId15" /><Relationship Type="http://schemas.openxmlformats.org/officeDocument/2006/relationships/hyperlink" Target="https://thoughtsmostlyaboutlearning.wordpress.com/wp-content/uploads/2015/12/learning-by-doing-graham-gibbs.pdf" TargetMode="External" Id="rId10"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hyperlink" Target="https://www.england.nhs.uk/long-read/virtual-wards-operational-framework/" TargetMode="External" Id="rId9" /><Relationship Type="http://schemas.openxmlformats.org/officeDocument/2006/relationships/hyperlink" Target="https://www.kingsfund.org.uk/insight-and-analysis/reports/caring-change"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Labeeqa Shoukat (2319083)</dc:creator>
  <keywords/>
  <dc:description/>
  <lastModifiedBy>Labeeqa Shoukat (2319083)</lastModifiedBy>
  <revision>22</revision>
  <dcterms:created xsi:type="dcterms:W3CDTF">2026-06-02T08:22:00.0000000Z</dcterms:created>
  <dcterms:modified xsi:type="dcterms:W3CDTF">2026-07-06T04:16:44.3884280Z</dcterms:modified>
</coreProperties>
</file>