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id w:val="1474485387"/>
        <w:docPartObj>
          <w:docPartGallery w:val="Cover Pages"/>
          <w:docPartUnique/>
        </w:docPartObj>
      </w:sdtPr>
      <w:sdtEndPr/>
      <w:sdtContent>
        <w:p w14:paraId="7987E6DA" w14:textId="5412C667" w:rsidR="008B21D6" w:rsidRDefault="008B21D6" w:rsidP="006C673E"/>
        <w:tbl>
          <w:tblPr>
            <w:tblpPr w:leftFromText="187" w:rightFromText="187" w:vertAnchor="page" w:horzAnchor="margin" w:tblpY="3796"/>
            <w:tblW w:w="4880" w:type="pct"/>
            <w:tblBorders>
              <w:left w:val="single" w:sz="12" w:space="0" w:color="4472C4" w:themeColor="accent1"/>
            </w:tblBorders>
            <w:tblCellMar>
              <w:left w:w="144" w:type="dxa"/>
              <w:right w:w="115" w:type="dxa"/>
            </w:tblCellMar>
            <w:tblLook w:val="04A0" w:firstRow="1" w:lastRow="0" w:firstColumn="1" w:lastColumn="0" w:noHBand="0" w:noVBand="1"/>
          </w:tblPr>
          <w:tblGrid>
            <w:gridCol w:w="8795"/>
          </w:tblGrid>
          <w:tr w:rsidR="00CF2141" w:rsidRPr="00CF2141" w14:paraId="7CD65431" w14:textId="77777777" w:rsidTr="008B21D6">
            <w:trPr>
              <w:trHeight w:val="304"/>
            </w:trPr>
            <w:tc>
              <w:tcPr>
                <w:tcW w:w="8795" w:type="dxa"/>
                <w:tcMar>
                  <w:top w:w="216" w:type="dxa"/>
                  <w:left w:w="115" w:type="dxa"/>
                  <w:bottom w:w="216" w:type="dxa"/>
                  <w:right w:w="115" w:type="dxa"/>
                </w:tcMar>
              </w:tcPr>
              <w:p w14:paraId="015389B3" w14:textId="77777777" w:rsidR="008B21D6" w:rsidRPr="00CF2141" w:rsidRDefault="008B21D6" w:rsidP="008B21D6">
                <w:pPr>
                  <w:pStyle w:val="NoSpacing"/>
                  <w:rPr>
                    <w:sz w:val="24"/>
                  </w:rPr>
                </w:pPr>
              </w:p>
            </w:tc>
          </w:tr>
          <w:tr w:rsidR="00CF2141" w:rsidRPr="00CF2141" w14:paraId="61FB1903" w14:textId="77777777" w:rsidTr="008B21D6">
            <w:trPr>
              <w:trHeight w:val="1967"/>
            </w:trPr>
            <w:tc>
              <w:tcPr>
                <w:tcW w:w="8795" w:type="dxa"/>
              </w:tcPr>
              <w:p w14:paraId="4568D689" w14:textId="66E73C00" w:rsidR="008B21D6" w:rsidRPr="00550039" w:rsidRDefault="008B21D6" w:rsidP="008B21D6">
                <w:pPr>
                  <w:pStyle w:val="NoSpacing"/>
                  <w:spacing w:line="216" w:lineRule="auto"/>
                  <w:rPr>
                    <w:rFonts w:ascii="Arial" w:eastAsiaTheme="majorEastAsia" w:hAnsi="Arial" w:cs="Arial"/>
                    <w:sz w:val="88"/>
                    <w:szCs w:val="88"/>
                  </w:rPr>
                </w:pPr>
                <w:r w:rsidRPr="00550039">
                  <w:rPr>
                    <w:rFonts w:ascii="Arial" w:eastAsiaTheme="majorEastAsia" w:hAnsi="Arial" w:cs="Arial"/>
                    <w:sz w:val="88"/>
                    <w:szCs w:val="88"/>
                  </w:rPr>
                  <w:t xml:space="preserve">How </w:t>
                </w:r>
                <w:r w:rsidR="00BE4AE5" w:rsidRPr="00550039">
                  <w:rPr>
                    <w:rFonts w:ascii="Arial" w:eastAsiaTheme="majorEastAsia" w:hAnsi="Arial" w:cs="Arial"/>
                    <w:sz w:val="88"/>
                    <w:szCs w:val="88"/>
                  </w:rPr>
                  <w:t>C</w:t>
                </w:r>
                <w:r w:rsidRPr="00550039">
                  <w:rPr>
                    <w:rFonts w:ascii="Arial" w:eastAsiaTheme="majorEastAsia" w:hAnsi="Arial" w:cs="Arial"/>
                    <w:sz w:val="88"/>
                    <w:szCs w:val="88"/>
                  </w:rPr>
                  <w:t xml:space="preserve">an the </w:t>
                </w:r>
                <w:r w:rsidR="00BE4AE5" w:rsidRPr="00550039">
                  <w:rPr>
                    <w:rFonts w:ascii="Arial" w:eastAsiaTheme="majorEastAsia" w:hAnsi="Arial" w:cs="Arial"/>
                    <w:sz w:val="88"/>
                    <w:szCs w:val="88"/>
                  </w:rPr>
                  <w:t>H</w:t>
                </w:r>
                <w:r w:rsidRPr="00550039">
                  <w:rPr>
                    <w:rFonts w:ascii="Arial" w:eastAsiaTheme="majorEastAsia" w:hAnsi="Arial" w:cs="Arial"/>
                    <w:sz w:val="88"/>
                    <w:szCs w:val="88"/>
                  </w:rPr>
                  <w:t xml:space="preserve">istorical </w:t>
                </w:r>
                <w:r w:rsidR="00BE4AE5" w:rsidRPr="00550039">
                  <w:rPr>
                    <w:rFonts w:ascii="Arial" w:eastAsiaTheme="majorEastAsia" w:hAnsi="Arial" w:cs="Arial"/>
                    <w:sz w:val="88"/>
                    <w:szCs w:val="88"/>
                  </w:rPr>
                  <w:t>S</w:t>
                </w:r>
                <w:r w:rsidRPr="00550039">
                  <w:rPr>
                    <w:rFonts w:ascii="Arial" w:eastAsiaTheme="majorEastAsia" w:hAnsi="Arial" w:cs="Arial"/>
                    <w:sz w:val="88"/>
                    <w:szCs w:val="88"/>
                  </w:rPr>
                  <w:t xml:space="preserve">ubjectivity of </w:t>
                </w:r>
                <w:r w:rsidR="00BE4AE5" w:rsidRPr="00550039">
                  <w:rPr>
                    <w:rFonts w:ascii="Arial" w:eastAsiaTheme="majorEastAsia" w:hAnsi="Arial" w:cs="Arial"/>
                    <w:sz w:val="88"/>
                    <w:szCs w:val="88"/>
                  </w:rPr>
                  <w:t>C</w:t>
                </w:r>
                <w:r w:rsidRPr="00550039">
                  <w:rPr>
                    <w:rFonts w:ascii="Arial" w:eastAsiaTheme="majorEastAsia" w:hAnsi="Arial" w:cs="Arial"/>
                    <w:sz w:val="88"/>
                    <w:szCs w:val="88"/>
                  </w:rPr>
                  <w:t xml:space="preserve">olour be </w:t>
                </w:r>
                <w:r w:rsidR="00BE4AE5" w:rsidRPr="00550039">
                  <w:rPr>
                    <w:rFonts w:ascii="Arial" w:eastAsiaTheme="majorEastAsia" w:hAnsi="Arial" w:cs="Arial"/>
                    <w:sz w:val="88"/>
                    <w:szCs w:val="88"/>
                  </w:rPr>
                  <w:t>C</w:t>
                </w:r>
                <w:r w:rsidRPr="00550039">
                  <w:rPr>
                    <w:rFonts w:ascii="Arial" w:eastAsiaTheme="majorEastAsia" w:hAnsi="Arial" w:cs="Arial"/>
                    <w:sz w:val="88"/>
                    <w:szCs w:val="88"/>
                  </w:rPr>
                  <w:t xml:space="preserve">hallenged by a </w:t>
                </w:r>
                <w:r w:rsidR="00BE4AE5" w:rsidRPr="00550039">
                  <w:rPr>
                    <w:rFonts w:ascii="Arial" w:eastAsiaTheme="majorEastAsia" w:hAnsi="Arial" w:cs="Arial"/>
                    <w:sz w:val="88"/>
                    <w:szCs w:val="88"/>
                  </w:rPr>
                  <w:t>C</w:t>
                </w:r>
                <w:r w:rsidRPr="00550039">
                  <w:rPr>
                    <w:rFonts w:ascii="Arial" w:eastAsiaTheme="majorEastAsia" w:hAnsi="Arial" w:cs="Arial"/>
                    <w:sz w:val="88"/>
                    <w:szCs w:val="88"/>
                  </w:rPr>
                  <w:t>ontemp</w:t>
                </w:r>
                <w:r w:rsidR="00CF2141" w:rsidRPr="00550039">
                  <w:rPr>
                    <w:rFonts w:ascii="Arial" w:eastAsiaTheme="majorEastAsia" w:hAnsi="Arial" w:cs="Arial"/>
                    <w:sz w:val="88"/>
                    <w:szCs w:val="88"/>
                  </w:rPr>
                  <w:t xml:space="preserve">orary </w:t>
                </w:r>
                <w:r w:rsidR="00BE4AE5" w:rsidRPr="00550039">
                  <w:rPr>
                    <w:rFonts w:ascii="Arial" w:eastAsiaTheme="majorEastAsia" w:hAnsi="Arial" w:cs="Arial"/>
                    <w:sz w:val="88"/>
                    <w:szCs w:val="88"/>
                  </w:rPr>
                  <w:t>C</w:t>
                </w:r>
                <w:r w:rsidR="00CF2141" w:rsidRPr="00550039">
                  <w:rPr>
                    <w:rFonts w:ascii="Arial" w:eastAsiaTheme="majorEastAsia" w:hAnsi="Arial" w:cs="Arial"/>
                    <w:sz w:val="88"/>
                    <w:szCs w:val="88"/>
                  </w:rPr>
                  <w:t>inematographer?</w:t>
                </w:r>
              </w:p>
            </w:tc>
          </w:tr>
          <w:tr w:rsidR="00CF2141" w:rsidRPr="00CF2141" w14:paraId="638623FA" w14:textId="77777777" w:rsidTr="008B21D6">
            <w:trPr>
              <w:trHeight w:val="319"/>
            </w:trPr>
            <w:tc>
              <w:tcPr>
                <w:tcW w:w="8795" w:type="dxa"/>
                <w:tcMar>
                  <w:top w:w="216" w:type="dxa"/>
                  <w:left w:w="115" w:type="dxa"/>
                  <w:bottom w:w="216" w:type="dxa"/>
                  <w:right w:w="115" w:type="dxa"/>
                </w:tcMar>
              </w:tcPr>
              <w:p w14:paraId="78FB80B9" w14:textId="64D22305" w:rsidR="008B21D6" w:rsidRPr="00CF2141" w:rsidRDefault="008B21D6" w:rsidP="008B21D6">
                <w:pPr>
                  <w:pStyle w:val="NoSpacing"/>
                  <w:rPr>
                    <w:sz w:val="24"/>
                  </w:rPr>
                </w:pPr>
              </w:p>
            </w:tc>
          </w:tr>
        </w:tbl>
        <w:tbl>
          <w:tblPr>
            <w:tblpPr w:leftFromText="187" w:rightFromText="187" w:vertAnchor="page" w:horzAnchor="margin" w:tblpXSpec="center" w:tblpY="11071"/>
            <w:tblW w:w="3857" w:type="pct"/>
            <w:tblLook w:val="04A0" w:firstRow="1" w:lastRow="0" w:firstColumn="1" w:lastColumn="0" w:noHBand="0" w:noVBand="1"/>
          </w:tblPr>
          <w:tblGrid>
            <w:gridCol w:w="6963"/>
          </w:tblGrid>
          <w:tr w:rsidR="00550039" w:rsidRPr="00550039" w14:paraId="5C7A7B64" w14:textId="77777777" w:rsidTr="00550039">
            <w:tc>
              <w:tcPr>
                <w:tcW w:w="6963" w:type="dxa"/>
                <w:tcMar>
                  <w:top w:w="216" w:type="dxa"/>
                  <w:left w:w="115" w:type="dxa"/>
                  <w:bottom w:w="216" w:type="dxa"/>
                  <w:right w:w="115" w:type="dxa"/>
                </w:tcMar>
              </w:tcPr>
              <w:sdt>
                <w:sdtPr>
                  <w:rPr>
                    <w:rFonts w:ascii="Arial" w:hAnsi="Arial" w:cs="Arial"/>
                    <w:sz w:val="24"/>
                    <w:szCs w:val="24"/>
                  </w:rPr>
                  <w:alias w:val="Author"/>
                  <w:id w:val="13406928"/>
                  <w:placeholder>
                    <w:docPart w:val="3DE5C5119C434F5DA785360D0CB0679E"/>
                  </w:placeholder>
                  <w:dataBinding w:prefixMappings="xmlns:ns0='http://schemas.openxmlformats.org/package/2006/metadata/core-properties' xmlns:ns1='http://purl.org/dc/elements/1.1/'" w:xpath="/ns0:coreProperties[1]/ns1:creator[1]" w:storeItemID="{6C3C8BC8-F283-45AE-878A-BAB7291924A1}"/>
                  <w:text/>
                </w:sdtPr>
                <w:sdtEndPr/>
                <w:sdtContent>
                  <w:p w14:paraId="2588A31E" w14:textId="77777777" w:rsidR="00550039" w:rsidRPr="00550039" w:rsidRDefault="00550039" w:rsidP="00550039">
                    <w:pPr>
                      <w:pStyle w:val="NoSpacing"/>
                      <w:rPr>
                        <w:rFonts w:ascii="Arial" w:hAnsi="Arial" w:cs="Arial"/>
                        <w:sz w:val="24"/>
                        <w:szCs w:val="24"/>
                      </w:rPr>
                    </w:pPr>
                    <w:r w:rsidRPr="00550039">
                      <w:rPr>
                        <w:rFonts w:ascii="Arial" w:hAnsi="Arial" w:cs="Arial"/>
                        <w:sz w:val="24"/>
                        <w:szCs w:val="24"/>
                      </w:rPr>
                      <w:t>Benjamin-Martyn Wheeler (P145451)</w:t>
                    </w:r>
                  </w:p>
                </w:sdtContent>
              </w:sdt>
              <w:p w14:paraId="05E67E48" w14:textId="77777777" w:rsidR="00550039" w:rsidRPr="00550039" w:rsidRDefault="00550039" w:rsidP="00550039">
                <w:pPr>
                  <w:pStyle w:val="NoSpacing"/>
                  <w:rPr>
                    <w:rFonts w:ascii="Arial" w:hAnsi="Arial" w:cs="Arial"/>
                    <w:color w:val="4472C4" w:themeColor="accent1"/>
                    <w:sz w:val="24"/>
                    <w:szCs w:val="24"/>
                  </w:rPr>
                </w:pPr>
              </w:p>
              <w:p w14:paraId="76875576" w14:textId="606CB637" w:rsidR="00550039" w:rsidRPr="00550039" w:rsidRDefault="00550039" w:rsidP="00550039">
                <w:pPr>
                  <w:pStyle w:val="NoSpacing"/>
                  <w:rPr>
                    <w:rFonts w:ascii="Arial" w:hAnsi="Arial" w:cs="Arial"/>
                    <w:sz w:val="24"/>
                    <w:szCs w:val="24"/>
                  </w:rPr>
                </w:pPr>
                <w:r w:rsidRPr="00550039">
                  <w:rPr>
                    <w:rFonts w:ascii="Arial" w:hAnsi="Arial" w:cs="Arial"/>
                    <w:sz w:val="24"/>
                    <w:szCs w:val="24"/>
                  </w:rPr>
                  <w:t>BA (Hons) Digital Film and Television Production</w:t>
                </w:r>
              </w:p>
              <w:p w14:paraId="40E690BE" w14:textId="4AEBA3A3" w:rsidR="00550039" w:rsidRDefault="00550039" w:rsidP="00550039">
                <w:pPr>
                  <w:pStyle w:val="NoSpacing"/>
                  <w:rPr>
                    <w:rFonts w:ascii="Arial" w:hAnsi="Arial" w:cs="Arial"/>
                    <w:color w:val="4472C4" w:themeColor="accent1"/>
                    <w:sz w:val="24"/>
                    <w:szCs w:val="24"/>
                  </w:rPr>
                </w:pPr>
              </w:p>
              <w:p w14:paraId="4CF191FC" w14:textId="1CE0C34B" w:rsidR="00195A91" w:rsidRPr="00550039" w:rsidRDefault="00195A91" w:rsidP="00550039">
                <w:pPr>
                  <w:pStyle w:val="NoSpacing"/>
                  <w:rPr>
                    <w:rFonts w:ascii="Arial" w:hAnsi="Arial" w:cs="Arial"/>
                    <w:color w:val="4472C4" w:themeColor="accent1"/>
                    <w:sz w:val="24"/>
                    <w:szCs w:val="24"/>
                  </w:rPr>
                </w:pPr>
                <w:r w:rsidRPr="00685936">
                  <w:rPr>
                    <w:rFonts w:ascii="Arial" w:hAnsi="Arial" w:cs="Arial"/>
                    <w:sz w:val="24"/>
                    <w:szCs w:val="24"/>
                  </w:rPr>
                  <w:t>4997 Words</w:t>
                </w:r>
              </w:p>
              <w:p w14:paraId="0BBEDEE7" w14:textId="77777777" w:rsidR="00195A91" w:rsidRDefault="00195A91" w:rsidP="00550039">
                <w:pPr>
                  <w:pStyle w:val="NoSpacing"/>
                  <w:rPr>
                    <w:rFonts w:ascii="Arial" w:hAnsi="Arial" w:cs="Arial"/>
                    <w:sz w:val="24"/>
                    <w:szCs w:val="24"/>
                  </w:rPr>
                </w:pPr>
              </w:p>
              <w:p w14:paraId="684BB30B" w14:textId="1F6BF5BC" w:rsidR="00550039" w:rsidRPr="00087D31" w:rsidRDefault="00087D31" w:rsidP="00550039">
                <w:pPr>
                  <w:pStyle w:val="NoSpacing"/>
                  <w:rPr>
                    <w:rFonts w:ascii="Arial" w:hAnsi="Arial" w:cs="Arial"/>
                    <w:sz w:val="24"/>
                    <w:szCs w:val="24"/>
                  </w:rPr>
                </w:pPr>
                <w:r w:rsidRPr="00087D31">
                  <w:rPr>
                    <w:rFonts w:ascii="Arial" w:hAnsi="Arial" w:cs="Arial"/>
                    <w:sz w:val="24"/>
                    <w:szCs w:val="24"/>
                  </w:rPr>
                  <w:t>Dissertation Supervisor: Robert Jones</w:t>
                </w:r>
              </w:p>
              <w:p w14:paraId="3B20AE06" w14:textId="77777777" w:rsidR="00550039" w:rsidRPr="00550039" w:rsidRDefault="00550039" w:rsidP="00550039">
                <w:pPr>
                  <w:pStyle w:val="NoSpacing"/>
                  <w:rPr>
                    <w:rFonts w:ascii="Arial" w:hAnsi="Arial" w:cs="Arial"/>
                    <w:color w:val="4472C4" w:themeColor="accent1"/>
                    <w:sz w:val="24"/>
                    <w:szCs w:val="24"/>
                  </w:rPr>
                </w:pPr>
              </w:p>
              <w:p w14:paraId="6FC0EDC6" w14:textId="5BCB05E1" w:rsidR="00550039" w:rsidRPr="00685936" w:rsidRDefault="00550039" w:rsidP="00550039">
                <w:pPr>
                  <w:pStyle w:val="NoSpacing"/>
                  <w:rPr>
                    <w:rFonts w:ascii="Arial" w:hAnsi="Arial" w:cs="Arial"/>
                    <w:sz w:val="24"/>
                    <w:szCs w:val="24"/>
                  </w:rPr>
                </w:pPr>
              </w:p>
              <w:p w14:paraId="576EBDB7" w14:textId="77777777" w:rsidR="00550039" w:rsidRPr="00550039" w:rsidRDefault="00550039" w:rsidP="00550039">
                <w:pPr>
                  <w:pStyle w:val="NoSpacing"/>
                  <w:rPr>
                    <w:rFonts w:ascii="Arial" w:hAnsi="Arial" w:cs="Arial"/>
                    <w:color w:val="4472C4" w:themeColor="accent1"/>
                    <w:sz w:val="24"/>
                    <w:szCs w:val="24"/>
                  </w:rPr>
                </w:pPr>
              </w:p>
              <w:p w14:paraId="4E70E7D3" w14:textId="77777777" w:rsidR="00550039" w:rsidRPr="00550039" w:rsidRDefault="00550039" w:rsidP="00550039">
                <w:pPr>
                  <w:pStyle w:val="NoSpacing"/>
                  <w:rPr>
                    <w:rFonts w:ascii="Arial" w:hAnsi="Arial" w:cs="Arial"/>
                    <w:color w:val="4472C4" w:themeColor="accent1"/>
                    <w:sz w:val="24"/>
                    <w:szCs w:val="24"/>
                  </w:rPr>
                </w:pPr>
              </w:p>
            </w:tc>
          </w:tr>
        </w:tbl>
        <w:p w14:paraId="6BBEE0EC" w14:textId="14C7BDA4" w:rsidR="0099678D" w:rsidRDefault="008B21D6" w:rsidP="006C673E">
          <w:r>
            <w:br w:type="page"/>
          </w:r>
        </w:p>
      </w:sdtContent>
    </w:sdt>
    <w:sdt>
      <w:sdtPr>
        <w:rPr>
          <w:rFonts w:eastAsiaTheme="minorHAnsi"/>
          <w:b w:val="0"/>
          <w:szCs w:val="22"/>
          <w:lang w:val="en-GB"/>
        </w:rPr>
        <w:id w:val="-1382013391"/>
        <w:docPartObj>
          <w:docPartGallery w:val="Table of Contents"/>
          <w:docPartUnique/>
        </w:docPartObj>
      </w:sdtPr>
      <w:sdtEndPr>
        <w:rPr>
          <w:bCs/>
          <w:noProof/>
        </w:rPr>
      </w:sdtEndPr>
      <w:sdtContent>
        <w:p w14:paraId="122E29F1" w14:textId="0CA13531" w:rsidR="007F0EF7" w:rsidRDefault="003C412A">
          <w:pPr>
            <w:pStyle w:val="TOCHeading"/>
          </w:pPr>
          <w:r>
            <w:t xml:space="preserve">Table of </w:t>
          </w:r>
          <w:r w:rsidR="007F0EF7">
            <w:t>Contents</w:t>
          </w:r>
        </w:p>
        <w:p w14:paraId="1F82478F" w14:textId="77777777" w:rsidR="003C412A" w:rsidRPr="003C412A" w:rsidRDefault="003C412A" w:rsidP="003C412A">
          <w:pPr>
            <w:rPr>
              <w:lang w:val="en-US"/>
            </w:rPr>
          </w:pPr>
        </w:p>
        <w:p w14:paraId="6EF5EDA7" w14:textId="358E4B80" w:rsidR="00206F6D" w:rsidRDefault="007F0EF7">
          <w:pPr>
            <w:pStyle w:val="TOC1"/>
            <w:tabs>
              <w:tab w:val="right" w:leader="dot" w:pos="9016"/>
            </w:tabs>
            <w:rPr>
              <w:rFonts w:asciiTheme="minorHAnsi" w:hAnsiTheme="minorHAnsi" w:cstheme="minorBidi"/>
              <w:noProof/>
              <w:sz w:val="22"/>
              <w:lang w:val="en-GB" w:eastAsia="en-GB"/>
            </w:rPr>
          </w:pPr>
          <w:r>
            <w:fldChar w:fldCharType="begin"/>
          </w:r>
          <w:r>
            <w:instrText xml:space="preserve"> TOC \o "1-3" \h \z \u </w:instrText>
          </w:r>
          <w:r>
            <w:fldChar w:fldCharType="separate"/>
          </w:r>
          <w:hyperlink w:anchor="_Toc500864598" w:history="1">
            <w:r w:rsidR="00206F6D" w:rsidRPr="00206F6D">
              <w:rPr>
                <w:rStyle w:val="Hyperlink"/>
                <w:b/>
                <w:noProof/>
              </w:rPr>
              <w:t>Introduction</w:t>
            </w:r>
            <w:r w:rsidR="00206F6D">
              <w:rPr>
                <w:noProof/>
                <w:webHidden/>
              </w:rPr>
              <w:tab/>
            </w:r>
            <w:r w:rsidR="00206F6D">
              <w:rPr>
                <w:noProof/>
                <w:webHidden/>
              </w:rPr>
              <w:fldChar w:fldCharType="begin"/>
            </w:r>
            <w:r w:rsidR="00206F6D">
              <w:rPr>
                <w:noProof/>
                <w:webHidden/>
              </w:rPr>
              <w:instrText xml:space="preserve"> PAGEREF _Toc500864598 \h </w:instrText>
            </w:r>
            <w:r w:rsidR="00206F6D">
              <w:rPr>
                <w:noProof/>
                <w:webHidden/>
              </w:rPr>
            </w:r>
            <w:r w:rsidR="00206F6D">
              <w:rPr>
                <w:noProof/>
                <w:webHidden/>
              </w:rPr>
              <w:fldChar w:fldCharType="separate"/>
            </w:r>
            <w:r w:rsidR="002E2FEE">
              <w:rPr>
                <w:noProof/>
                <w:webHidden/>
              </w:rPr>
              <w:t>2</w:t>
            </w:r>
            <w:r w:rsidR="00206F6D">
              <w:rPr>
                <w:noProof/>
                <w:webHidden/>
              </w:rPr>
              <w:fldChar w:fldCharType="end"/>
            </w:r>
          </w:hyperlink>
        </w:p>
        <w:p w14:paraId="6BAB2497" w14:textId="1D2D1EB6" w:rsidR="00206F6D" w:rsidRDefault="00BB6F5A">
          <w:pPr>
            <w:pStyle w:val="TOC1"/>
            <w:tabs>
              <w:tab w:val="right" w:leader="dot" w:pos="9016"/>
            </w:tabs>
            <w:rPr>
              <w:rFonts w:asciiTheme="minorHAnsi" w:hAnsiTheme="minorHAnsi" w:cstheme="minorBidi"/>
              <w:noProof/>
              <w:sz w:val="22"/>
              <w:lang w:val="en-GB" w:eastAsia="en-GB"/>
            </w:rPr>
          </w:pPr>
          <w:hyperlink w:anchor="_Toc500864599" w:history="1">
            <w:r w:rsidR="00206F6D" w:rsidRPr="00206F6D">
              <w:rPr>
                <w:rStyle w:val="Hyperlink"/>
                <w:b/>
                <w:noProof/>
              </w:rPr>
              <w:t>Chapter One: What are the historical and cultural contexts of colour?</w:t>
            </w:r>
            <w:r w:rsidR="00206F6D">
              <w:rPr>
                <w:noProof/>
                <w:webHidden/>
              </w:rPr>
              <w:tab/>
            </w:r>
            <w:r w:rsidR="00206F6D">
              <w:rPr>
                <w:noProof/>
                <w:webHidden/>
              </w:rPr>
              <w:fldChar w:fldCharType="begin"/>
            </w:r>
            <w:r w:rsidR="00206F6D">
              <w:rPr>
                <w:noProof/>
                <w:webHidden/>
              </w:rPr>
              <w:instrText xml:space="preserve"> PAGEREF _Toc500864599 \h </w:instrText>
            </w:r>
            <w:r w:rsidR="00206F6D">
              <w:rPr>
                <w:noProof/>
                <w:webHidden/>
              </w:rPr>
            </w:r>
            <w:r w:rsidR="00206F6D">
              <w:rPr>
                <w:noProof/>
                <w:webHidden/>
              </w:rPr>
              <w:fldChar w:fldCharType="separate"/>
            </w:r>
            <w:r w:rsidR="002E2FEE">
              <w:rPr>
                <w:noProof/>
                <w:webHidden/>
              </w:rPr>
              <w:t>4</w:t>
            </w:r>
            <w:r w:rsidR="00206F6D">
              <w:rPr>
                <w:noProof/>
                <w:webHidden/>
              </w:rPr>
              <w:fldChar w:fldCharType="end"/>
            </w:r>
          </w:hyperlink>
        </w:p>
        <w:p w14:paraId="1FA797B0" w14:textId="047EB5DF" w:rsidR="00206F6D" w:rsidRDefault="00BB6F5A">
          <w:pPr>
            <w:pStyle w:val="TOC2"/>
            <w:tabs>
              <w:tab w:val="left" w:pos="880"/>
              <w:tab w:val="right" w:leader="dot" w:pos="9016"/>
            </w:tabs>
            <w:rPr>
              <w:rFonts w:asciiTheme="minorHAnsi" w:hAnsiTheme="minorHAnsi" w:cstheme="minorBidi"/>
              <w:noProof/>
              <w:sz w:val="22"/>
              <w:lang w:val="en-GB" w:eastAsia="en-GB"/>
            </w:rPr>
          </w:pPr>
          <w:hyperlink w:anchor="_Toc500864600" w:history="1">
            <w:r w:rsidR="00206F6D" w:rsidRPr="00460D04">
              <w:rPr>
                <w:rStyle w:val="Hyperlink"/>
                <w:noProof/>
              </w:rPr>
              <w:t>1.1</w:t>
            </w:r>
            <w:r w:rsidR="00206F6D">
              <w:rPr>
                <w:rFonts w:asciiTheme="minorHAnsi" w:hAnsiTheme="minorHAnsi" w:cstheme="minorBidi"/>
                <w:noProof/>
                <w:sz w:val="22"/>
                <w:lang w:val="en-GB" w:eastAsia="en-GB"/>
              </w:rPr>
              <w:tab/>
            </w:r>
            <w:r w:rsidR="00206F6D" w:rsidRPr="00460D04">
              <w:rPr>
                <w:rStyle w:val="Hyperlink"/>
                <w:noProof/>
              </w:rPr>
              <w:t>How has colour been dissected through history?</w:t>
            </w:r>
            <w:r w:rsidR="00206F6D">
              <w:rPr>
                <w:noProof/>
                <w:webHidden/>
              </w:rPr>
              <w:tab/>
            </w:r>
            <w:r w:rsidR="00206F6D">
              <w:rPr>
                <w:noProof/>
                <w:webHidden/>
              </w:rPr>
              <w:fldChar w:fldCharType="begin"/>
            </w:r>
            <w:r w:rsidR="00206F6D">
              <w:rPr>
                <w:noProof/>
                <w:webHidden/>
              </w:rPr>
              <w:instrText xml:space="preserve"> PAGEREF _Toc500864600 \h </w:instrText>
            </w:r>
            <w:r w:rsidR="00206F6D">
              <w:rPr>
                <w:noProof/>
                <w:webHidden/>
              </w:rPr>
            </w:r>
            <w:r w:rsidR="00206F6D">
              <w:rPr>
                <w:noProof/>
                <w:webHidden/>
              </w:rPr>
              <w:fldChar w:fldCharType="separate"/>
            </w:r>
            <w:r w:rsidR="002E2FEE">
              <w:rPr>
                <w:noProof/>
                <w:webHidden/>
              </w:rPr>
              <w:t>4</w:t>
            </w:r>
            <w:r w:rsidR="00206F6D">
              <w:rPr>
                <w:noProof/>
                <w:webHidden/>
              </w:rPr>
              <w:fldChar w:fldCharType="end"/>
            </w:r>
          </w:hyperlink>
        </w:p>
        <w:p w14:paraId="7B7304E3" w14:textId="73C7752E" w:rsidR="00206F6D" w:rsidRDefault="00BB6F5A">
          <w:pPr>
            <w:pStyle w:val="TOC2"/>
            <w:tabs>
              <w:tab w:val="left" w:pos="880"/>
              <w:tab w:val="right" w:leader="dot" w:pos="9016"/>
            </w:tabs>
            <w:rPr>
              <w:rFonts w:asciiTheme="minorHAnsi" w:hAnsiTheme="minorHAnsi" w:cstheme="minorBidi"/>
              <w:noProof/>
              <w:sz w:val="22"/>
              <w:lang w:val="en-GB" w:eastAsia="en-GB"/>
            </w:rPr>
          </w:pPr>
          <w:hyperlink w:anchor="_Toc500864601" w:history="1">
            <w:r w:rsidR="00206F6D" w:rsidRPr="00460D04">
              <w:rPr>
                <w:rStyle w:val="Hyperlink"/>
                <w:noProof/>
              </w:rPr>
              <w:t>1.2</w:t>
            </w:r>
            <w:r w:rsidR="00206F6D">
              <w:rPr>
                <w:rFonts w:asciiTheme="minorHAnsi" w:hAnsiTheme="minorHAnsi" w:cstheme="minorBidi"/>
                <w:noProof/>
                <w:sz w:val="22"/>
                <w:lang w:val="en-GB" w:eastAsia="en-GB"/>
              </w:rPr>
              <w:tab/>
            </w:r>
            <w:r w:rsidR="00206F6D" w:rsidRPr="00460D04">
              <w:rPr>
                <w:rStyle w:val="Hyperlink"/>
                <w:noProof/>
              </w:rPr>
              <w:t>How has Wassily Kandinsky influenced colour discussion in the transition from painting to cinema?</w:t>
            </w:r>
            <w:r w:rsidR="00206F6D">
              <w:rPr>
                <w:noProof/>
                <w:webHidden/>
              </w:rPr>
              <w:tab/>
            </w:r>
            <w:r w:rsidR="00206F6D">
              <w:rPr>
                <w:noProof/>
                <w:webHidden/>
              </w:rPr>
              <w:fldChar w:fldCharType="begin"/>
            </w:r>
            <w:r w:rsidR="00206F6D">
              <w:rPr>
                <w:noProof/>
                <w:webHidden/>
              </w:rPr>
              <w:instrText xml:space="preserve"> PAGEREF _Toc500864601 \h </w:instrText>
            </w:r>
            <w:r w:rsidR="00206F6D">
              <w:rPr>
                <w:noProof/>
                <w:webHidden/>
              </w:rPr>
            </w:r>
            <w:r w:rsidR="00206F6D">
              <w:rPr>
                <w:noProof/>
                <w:webHidden/>
              </w:rPr>
              <w:fldChar w:fldCharType="separate"/>
            </w:r>
            <w:r w:rsidR="002E2FEE">
              <w:rPr>
                <w:noProof/>
                <w:webHidden/>
              </w:rPr>
              <w:t>8</w:t>
            </w:r>
            <w:r w:rsidR="00206F6D">
              <w:rPr>
                <w:noProof/>
                <w:webHidden/>
              </w:rPr>
              <w:fldChar w:fldCharType="end"/>
            </w:r>
          </w:hyperlink>
        </w:p>
        <w:p w14:paraId="068F8363" w14:textId="57326B4A" w:rsidR="00206F6D" w:rsidRDefault="00BB6F5A">
          <w:pPr>
            <w:pStyle w:val="TOC1"/>
            <w:tabs>
              <w:tab w:val="right" w:leader="dot" w:pos="9016"/>
            </w:tabs>
            <w:rPr>
              <w:rFonts w:asciiTheme="minorHAnsi" w:hAnsiTheme="minorHAnsi" w:cstheme="minorBidi"/>
              <w:noProof/>
              <w:sz w:val="22"/>
              <w:lang w:val="en-GB" w:eastAsia="en-GB"/>
            </w:rPr>
          </w:pPr>
          <w:hyperlink w:anchor="_Toc500864602" w:history="1">
            <w:r w:rsidR="00206F6D" w:rsidRPr="00206F6D">
              <w:rPr>
                <w:rStyle w:val="Hyperlink"/>
                <w:b/>
                <w:noProof/>
              </w:rPr>
              <w:t>Chapter Two: How does the meaning of colour change within the context of film?</w:t>
            </w:r>
            <w:r w:rsidR="00206F6D">
              <w:rPr>
                <w:noProof/>
                <w:webHidden/>
              </w:rPr>
              <w:tab/>
            </w:r>
            <w:r w:rsidR="00206F6D">
              <w:rPr>
                <w:noProof/>
                <w:webHidden/>
              </w:rPr>
              <w:fldChar w:fldCharType="begin"/>
            </w:r>
            <w:r w:rsidR="00206F6D">
              <w:rPr>
                <w:noProof/>
                <w:webHidden/>
              </w:rPr>
              <w:instrText xml:space="preserve"> PAGEREF _Toc500864602 \h </w:instrText>
            </w:r>
            <w:r w:rsidR="00206F6D">
              <w:rPr>
                <w:noProof/>
                <w:webHidden/>
              </w:rPr>
            </w:r>
            <w:r w:rsidR="00206F6D">
              <w:rPr>
                <w:noProof/>
                <w:webHidden/>
              </w:rPr>
              <w:fldChar w:fldCharType="separate"/>
            </w:r>
            <w:r w:rsidR="002E2FEE">
              <w:rPr>
                <w:noProof/>
                <w:webHidden/>
              </w:rPr>
              <w:t>10</w:t>
            </w:r>
            <w:r w:rsidR="00206F6D">
              <w:rPr>
                <w:noProof/>
                <w:webHidden/>
              </w:rPr>
              <w:fldChar w:fldCharType="end"/>
            </w:r>
          </w:hyperlink>
        </w:p>
        <w:p w14:paraId="4AB01773" w14:textId="09346E29" w:rsidR="00206F6D" w:rsidRDefault="00BB6F5A">
          <w:pPr>
            <w:pStyle w:val="TOC2"/>
            <w:tabs>
              <w:tab w:val="left" w:pos="880"/>
              <w:tab w:val="right" w:leader="dot" w:pos="9016"/>
            </w:tabs>
            <w:rPr>
              <w:rFonts w:asciiTheme="minorHAnsi" w:hAnsiTheme="minorHAnsi" w:cstheme="minorBidi"/>
              <w:noProof/>
              <w:sz w:val="22"/>
              <w:lang w:val="en-GB" w:eastAsia="en-GB"/>
            </w:rPr>
          </w:pPr>
          <w:hyperlink w:anchor="_Toc500864603" w:history="1">
            <w:r w:rsidR="00206F6D" w:rsidRPr="00460D04">
              <w:rPr>
                <w:rStyle w:val="Hyperlink"/>
                <w:noProof/>
              </w:rPr>
              <w:t>2.1</w:t>
            </w:r>
            <w:r w:rsidR="00206F6D">
              <w:rPr>
                <w:rFonts w:asciiTheme="minorHAnsi" w:hAnsiTheme="minorHAnsi" w:cstheme="minorBidi"/>
                <w:noProof/>
                <w:sz w:val="22"/>
                <w:lang w:val="en-GB" w:eastAsia="en-GB"/>
              </w:rPr>
              <w:tab/>
            </w:r>
            <w:r w:rsidR="00206F6D" w:rsidRPr="00460D04">
              <w:rPr>
                <w:rStyle w:val="Hyperlink"/>
                <w:noProof/>
              </w:rPr>
              <w:t>How does lighting affect a colour system?</w:t>
            </w:r>
            <w:r w:rsidR="00206F6D">
              <w:rPr>
                <w:noProof/>
                <w:webHidden/>
              </w:rPr>
              <w:tab/>
            </w:r>
            <w:r w:rsidR="00206F6D">
              <w:rPr>
                <w:noProof/>
                <w:webHidden/>
              </w:rPr>
              <w:fldChar w:fldCharType="begin"/>
            </w:r>
            <w:r w:rsidR="00206F6D">
              <w:rPr>
                <w:noProof/>
                <w:webHidden/>
              </w:rPr>
              <w:instrText xml:space="preserve"> PAGEREF _Toc500864603 \h </w:instrText>
            </w:r>
            <w:r w:rsidR="00206F6D">
              <w:rPr>
                <w:noProof/>
                <w:webHidden/>
              </w:rPr>
            </w:r>
            <w:r w:rsidR="00206F6D">
              <w:rPr>
                <w:noProof/>
                <w:webHidden/>
              </w:rPr>
              <w:fldChar w:fldCharType="separate"/>
            </w:r>
            <w:r w:rsidR="002E2FEE">
              <w:rPr>
                <w:noProof/>
                <w:webHidden/>
              </w:rPr>
              <w:t>10</w:t>
            </w:r>
            <w:r w:rsidR="00206F6D">
              <w:rPr>
                <w:noProof/>
                <w:webHidden/>
              </w:rPr>
              <w:fldChar w:fldCharType="end"/>
            </w:r>
          </w:hyperlink>
        </w:p>
        <w:p w14:paraId="6080703D" w14:textId="40666D09" w:rsidR="00206F6D" w:rsidRDefault="00BB6F5A">
          <w:pPr>
            <w:pStyle w:val="TOC2"/>
            <w:tabs>
              <w:tab w:val="left" w:pos="880"/>
              <w:tab w:val="right" w:leader="dot" w:pos="9016"/>
            </w:tabs>
            <w:rPr>
              <w:rFonts w:asciiTheme="minorHAnsi" w:hAnsiTheme="minorHAnsi" w:cstheme="minorBidi"/>
              <w:noProof/>
              <w:sz w:val="22"/>
              <w:lang w:val="en-GB" w:eastAsia="en-GB"/>
            </w:rPr>
          </w:pPr>
          <w:hyperlink w:anchor="_Toc500864604" w:history="1">
            <w:r w:rsidR="00206F6D" w:rsidRPr="00460D04">
              <w:rPr>
                <w:rStyle w:val="Hyperlink"/>
                <w:noProof/>
              </w:rPr>
              <w:t>2.2</w:t>
            </w:r>
            <w:r w:rsidR="00206F6D">
              <w:rPr>
                <w:rFonts w:asciiTheme="minorHAnsi" w:hAnsiTheme="minorHAnsi" w:cstheme="minorBidi"/>
                <w:noProof/>
                <w:sz w:val="22"/>
                <w:lang w:val="en-GB" w:eastAsia="en-GB"/>
              </w:rPr>
              <w:tab/>
            </w:r>
            <w:r w:rsidR="00206F6D" w:rsidRPr="00460D04">
              <w:rPr>
                <w:rStyle w:val="Hyperlink"/>
                <w:noProof/>
              </w:rPr>
              <w:t>How has Vittorio Storaro defined a unique colour system?</w:t>
            </w:r>
            <w:r w:rsidR="00206F6D">
              <w:rPr>
                <w:noProof/>
                <w:webHidden/>
              </w:rPr>
              <w:tab/>
            </w:r>
            <w:r w:rsidR="00206F6D">
              <w:rPr>
                <w:noProof/>
                <w:webHidden/>
              </w:rPr>
              <w:fldChar w:fldCharType="begin"/>
            </w:r>
            <w:r w:rsidR="00206F6D">
              <w:rPr>
                <w:noProof/>
                <w:webHidden/>
              </w:rPr>
              <w:instrText xml:space="preserve"> PAGEREF _Toc500864604 \h </w:instrText>
            </w:r>
            <w:r w:rsidR="00206F6D">
              <w:rPr>
                <w:noProof/>
                <w:webHidden/>
              </w:rPr>
            </w:r>
            <w:r w:rsidR="00206F6D">
              <w:rPr>
                <w:noProof/>
                <w:webHidden/>
              </w:rPr>
              <w:fldChar w:fldCharType="separate"/>
            </w:r>
            <w:r w:rsidR="002E2FEE">
              <w:rPr>
                <w:noProof/>
                <w:webHidden/>
              </w:rPr>
              <w:t>12</w:t>
            </w:r>
            <w:r w:rsidR="00206F6D">
              <w:rPr>
                <w:noProof/>
                <w:webHidden/>
              </w:rPr>
              <w:fldChar w:fldCharType="end"/>
            </w:r>
          </w:hyperlink>
        </w:p>
        <w:p w14:paraId="3A5ECFB8" w14:textId="0B4E8FC1" w:rsidR="00206F6D" w:rsidRDefault="00BB6F5A">
          <w:pPr>
            <w:pStyle w:val="TOC1"/>
            <w:tabs>
              <w:tab w:val="right" w:leader="dot" w:pos="9016"/>
            </w:tabs>
            <w:rPr>
              <w:rFonts w:asciiTheme="minorHAnsi" w:hAnsiTheme="minorHAnsi" w:cstheme="minorBidi"/>
              <w:noProof/>
              <w:sz w:val="22"/>
              <w:lang w:val="en-GB" w:eastAsia="en-GB"/>
            </w:rPr>
          </w:pPr>
          <w:hyperlink w:anchor="_Toc500864605" w:history="1">
            <w:r w:rsidR="00206F6D" w:rsidRPr="00206F6D">
              <w:rPr>
                <w:rStyle w:val="Hyperlink"/>
                <w:b/>
                <w:noProof/>
              </w:rPr>
              <w:t xml:space="preserve">Chapter Three: How have I personally used colour in the short film adaptation of Stephen King’s </w:t>
            </w:r>
            <w:r w:rsidR="00206F6D" w:rsidRPr="00206F6D">
              <w:rPr>
                <w:rStyle w:val="Hyperlink"/>
                <w:b/>
                <w:i/>
                <w:noProof/>
              </w:rPr>
              <w:t>Stationary Bike</w:t>
            </w:r>
            <w:r w:rsidR="00206F6D" w:rsidRPr="00206F6D">
              <w:rPr>
                <w:rStyle w:val="Hyperlink"/>
                <w:b/>
                <w:noProof/>
              </w:rPr>
              <w:t>?</w:t>
            </w:r>
            <w:r w:rsidR="00206F6D">
              <w:rPr>
                <w:noProof/>
                <w:webHidden/>
              </w:rPr>
              <w:tab/>
            </w:r>
            <w:r w:rsidR="00206F6D">
              <w:rPr>
                <w:noProof/>
                <w:webHidden/>
              </w:rPr>
              <w:fldChar w:fldCharType="begin"/>
            </w:r>
            <w:r w:rsidR="00206F6D">
              <w:rPr>
                <w:noProof/>
                <w:webHidden/>
              </w:rPr>
              <w:instrText xml:space="preserve"> PAGEREF _Toc500864605 \h </w:instrText>
            </w:r>
            <w:r w:rsidR="00206F6D">
              <w:rPr>
                <w:noProof/>
                <w:webHidden/>
              </w:rPr>
            </w:r>
            <w:r w:rsidR="00206F6D">
              <w:rPr>
                <w:noProof/>
                <w:webHidden/>
              </w:rPr>
              <w:fldChar w:fldCharType="separate"/>
            </w:r>
            <w:r w:rsidR="002E2FEE">
              <w:rPr>
                <w:noProof/>
                <w:webHidden/>
              </w:rPr>
              <w:t>17</w:t>
            </w:r>
            <w:r w:rsidR="00206F6D">
              <w:rPr>
                <w:noProof/>
                <w:webHidden/>
              </w:rPr>
              <w:fldChar w:fldCharType="end"/>
            </w:r>
          </w:hyperlink>
        </w:p>
        <w:p w14:paraId="62538D79" w14:textId="39458F35" w:rsidR="00206F6D" w:rsidRDefault="00BB6F5A">
          <w:pPr>
            <w:pStyle w:val="TOC2"/>
            <w:tabs>
              <w:tab w:val="left" w:pos="880"/>
              <w:tab w:val="right" w:leader="dot" w:pos="9016"/>
            </w:tabs>
            <w:rPr>
              <w:rFonts w:asciiTheme="minorHAnsi" w:hAnsiTheme="minorHAnsi" w:cstheme="minorBidi"/>
              <w:noProof/>
              <w:sz w:val="22"/>
              <w:lang w:val="en-GB" w:eastAsia="en-GB"/>
            </w:rPr>
          </w:pPr>
          <w:hyperlink w:anchor="_Toc500864606" w:history="1">
            <w:r w:rsidR="00206F6D" w:rsidRPr="00460D04">
              <w:rPr>
                <w:rStyle w:val="Hyperlink"/>
                <w:noProof/>
              </w:rPr>
              <w:t>3.1</w:t>
            </w:r>
            <w:r w:rsidR="00206F6D">
              <w:rPr>
                <w:rFonts w:asciiTheme="minorHAnsi" w:hAnsiTheme="minorHAnsi" w:cstheme="minorBidi"/>
                <w:noProof/>
                <w:sz w:val="22"/>
                <w:lang w:val="en-GB" w:eastAsia="en-GB"/>
              </w:rPr>
              <w:tab/>
            </w:r>
            <w:r w:rsidR="00206F6D" w:rsidRPr="00460D04">
              <w:rPr>
                <w:rStyle w:val="Hyperlink"/>
                <w:noProof/>
              </w:rPr>
              <w:t>Where can colour be applied within the story?</w:t>
            </w:r>
            <w:r w:rsidR="00206F6D">
              <w:rPr>
                <w:noProof/>
                <w:webHidden/>
              </w:rPr>
              <w:tab/>
            </w:r>
            <w:r w:rsidR="00206F6D">
              <w:rPr>
                <w:noProof/>
                <w:webHidden/>
              </w:rPr>
              <w:fldChar w:fldCharType="begin"/>
            </w:r>
            <w:r w:rsidR="00206F6D">
              <w:rPr>
                <w:noProof/>
                <w:webHidden/>
              </w:rPr>
              <w:instrText xml:space="preserve"> PAGEREF _Toc500864606 \h </w:instrText>
            </w:r>
            <w:r w:rsidR="00206F6D">
              <w:rPr>
                <w:noProof/>
                <w:webHidden/>
              </w:rPr>
            </w:r>
            <w:r w:rsidR="00206F6D">
              <w:rPr>
                <w:noProof/>
                <w:webHidden/>
              </w:rPr>
              <w:fldChar w:fldCharType="separate"/>
            </w:r>
            <w:r w:rsidR="002E2FEE">
              <w:rPr>
                <w:noProof/>
                <w:webHidden/>
              </w:rPr>
              <w:t>17</w:t>
            </w:r>
            <w:r w:rsidR="00206F6D">
              <w:rPr>
                <w:noProof/>
                <w:webHidden/>
              </w:rPr>
              <w:fldChar w:fldCharType="end"/>
            </w:r>
          </w:hyperlink>
        </w:p>
        <w:p w14:paraId="3A674DAC" w14:textId="0A805570" w:rsidR="00206F6D" w:rsidRDefault="00BB6F5A">
          <w:pPr>
            <w:pStyle w:val="TOC1"/>
            <w:tabs>
              <w:tab w:val="right" w:leader="dot" w:pos="9016"/>
            </w:tabs>
            <w:rPr>
              <w:rFonts w:asciiTheme="minorHAnsi" w:hAnsiTheme="minorHAnsi" w:cstheme="minorBidi"/>
              <w:noProof/>
              <w:sz w:val="22"/>
              <w:lang w:val="en-GB" w:eastAsia="en-GB"/>
            </w:rPr>
          </w:pPr>
          <w:hyperlink w:anchor="_Toc500864607" w:history="1">
            <w:r w:rsidR="00206F6D" w:rsidRPr="00206F6D">
              <w:rPr>
                <w:rStyle w:val="Hyperlink"/>
                <w:b/>
                <w:noProof/>
              </w:rPr>
              <w:t>Conclusion</w:t>
            </w:r>
            <w:r w:rsidR="00206F6D">
              <w:rPr>
                <w:noProof/>
                <w:webHidden/>
              </w:rPr>
              <w:tab/>
            </w:r>
            <w:r w:rsidR="00206F6D">
              <w:rPr>
                <w:noProof/>
                <w:webHidden/>
              </w:rPr>
              <w:fldChar w:fldCharType="begin"/>
            </w:r>
            <w:r w:rsidR="00206F6D">
              <w:rPr>
                <w:noProof/>
                <w:webHidden/>
              </w:rPr>
              <w:instrText xml:space="preserve"> PAGEREF _Toc500864607 \h </w:instrText>
            </w:r>
            <w:r w:rsidR="00206F6D">
              <w:rPr>
                <w:noProof/>
                <w:webHidden/>
              </w:rPr>
            </w:r>
            <w:r w:rsidR="00206F6D">
              <w:rPr>
                <w:noProof/>
                <w:webHidden/>
              </w:rPr>
              <w:fldChar w:fldCharType="separate"/>
            </w:r>
            <w:r w:rsidR="002E2FEE">
              <w:rPr>
                <w:noProof/>
                <w:webHidden/>
              </w:rPr>
              <w:t>21</w:t>
            </w:r>
            <w:r w:rsidR="00206F6D">
              <w:rPr>
                <w:noProof/>
                <w:webHidden/>
              </w:rPr>
              <w:fldChar w:fldCharType="end"/>
            </w:r>
          </w:hyperlink>
        </w:p>
        <w:p w14:paraId="281B9CD9" w14:textId="3EBA7A29" w:rsidR="00206F6D" w:rsidRDefault="00BB6F5A">
          <w:pPr>
            <w:pStyle w:val="TOC1"/>
            <w:tabs>
              <w:tab w:val="right" w:leader="dot" w:pos="9016"/>
            </w:tabs>
            <w:rPr>
              <w:rFonts w:asciiTheme="minorHAnsi" w:hAnsiTheme="minorHAnsi" w:cstheme="minorBidi"/>
              <w:noProof/>
              <w:sz w:val="22"/>
              <w:lang w:val="en-GB" w:eastAsia="en-GB"/>
            </w:rPr>
          </w:pPr>
          <w:hyperlink w:anchor="_Toc500864608" w:history="1">
            <w:r w:rsidR="00206F6D" w:rsidRPr="00206F6D">
              <w:rPr>
                <w:rStyle w:val="Hyperlink"/>
                <w:b/>
                <w:noProof/>
              </w:rPr>
              <w:t>Bibliography</w:t>
            </w:r>
            <w:r w:rsidR="00206F6D">
              <w:rPr>
                <w:noProof/>
                <w:webHidden/>
              </w:rPr>
              <w:tab/>
            </w:r>
            <w:r w:rsidR="00206F6D">
              <w:rPr>
                <w:noProof/>
                <w:webHidden/>
              </w:rPr>
              <w:fldChar w:fldCharType="begin"/>
            </w:r>
            <w:r w:rsidR="00206F6D">
              <w:rPr>
                <w:noProof/>
                <w:webHidden/>
              </w:rPr>
              <w:instrText xml:space="preserve"> PAGEREF _Toc500864608 \h </w:instrText>
            </w:r>
            <w:r w:rsidR="00206F6D">
              <w:rPr>
                <w:noProof/>
                <w:webHidden/>
              </w:rPr>
            </w:r>
            <w:r w:rsidR="00206F6D">
              <w:rPr>
                <w:noProof/>
                <w:webHidden/>
              </w:rPr>
              <w:fldChar w:fldCharType="separate"/>
            </w:r>
            <w:r w:rsidR="002E2FEE">
              <w:rPr>
                <w:noProof/>
                <w:webHidden/>
              </w:rPr>
              <w:t>22</w:t>
            </w:r>
            <w:r w:rsidR="00206F6D">
              <w:rPr>
                <w:noProof/>
                <w:webHidden/>
              </w:rPr>
              <w:fldChar w:fldCharType="end"/>
            </w:r>
          </w:hyperlink>
        </w:p>
        <w:p w14:paraId="465CF0BF" w14:textId="367B3FBE" w:rsidR="00206F6D" w:rsidRDefault="00BB6F5A">
          <w:pPr>
            <w:pStyle w:val="TOC1"/>
            <w:tabs>
              <w:tab w:val="right" w:leader="dot" w:pos="9016"/>
            </w:tabs>
            <w:rPr>
              <w:rFonts w:asciiTheme="minorHAnsi" w:hAnsiTheme="minorHAnsi" w:cstheme="minorBidi"/>
              <w:noProof/>
              <w:sz w:val="22"/>
              <w:lang w:val="en-GB" w:eastAsia="en-GB"/>
            </w:rPr>
          </w:pPr>
          <w:hyperlink w:anchor="_Toc500864609" w:history="1">
            <w:r w:rsidR="00206F6D" w:rsidRPr="00206F6D">
              <w:rPr>
                <w:rStyle w:val="Hyperlink"/>
                <w:b/>
                <w:noProof/>
              </w:rPr>
              <w:t>References</w:t>
            </w:r>
            <w:r w:rsidR="00206F6D">
              <w:rPr>
                <w:noProof/>
                <w:webHidden/>
              </w:rPr>
              <w:tab/>
            </w:r>
            <w:r w:rsidR="00206F6D">
              <w:rPr>
                <w:noProof/>
                <w:webHidden/>
              </w:rPr>
              <w:fldChar w:fldCharType="begin"/>
            </w:r>
            <w:r w:rsidR="00206F6D">
              <w:rPr>
                <w:noProof/>
                <w:webHidden/>
              </w:rPr>
              <w:instrText xml:space="preserve"> PAGEREF _Toc500864609 \h </w:instrText>
            </w:r>
            <w:r w:rsidR="00206F6D">
              <w:rPr>
                <w:noProof/>
                <w:webHidden/>
              </w:rPr>
            </w:r>
            <w:r w:rsidR="00206F6D">
              <w:rPr>
                <w:noProof/>
                <w:webHidden/>
              </w:rPr>
              <w:fldChar w:fldCharType="separate"/>
            </w:r>
            <w:r w:rsidR="002E2FEE">
              <w:rPr>
                <w:noProof/>
                <w:webHidden/>
              </w:rPr>
              <w:t>25</w:t>
            </w:r>
            <w:r w:rsidR="00206F6D">
              <w:rPr>
                <w:noProof/>
                <w:webHidden/>
              </w:rPr>
              <w:fldChar w:fldCharType="end"/>
            </w:r>
          </w:hyperlink>
        </w:p>
        <w:p w14:paraId="100BC2D8" w14:textId="520A4495" w:rsidR="007F0EF7" w:rsidRDefault="007F0EF7">
          <w:r>
            <w:rPr>
              <w:b/>
              <w:bCs/>
              <w:noProof/>
            </w:rPr>
            <w:fldChar w:fldCharType="end"/>
          </w:r>
        </w:p>
      </w:sdtContent>
    </w:sdt>
    <w:p w14:paraId="5DC83106" w14:textId="6479D658" w:rsidR="00AB374F" w:rsidRDefault="00AB374F" w:rsidP="006C673E"/>
    <w:p w14:paraId="25867663" w14:textId="77777777" w:rsidR="00872B2B" w:rsidRPr="00872B2B" w:rsidRDefault="00872B2B" w:rsidP="006C673E"/>
    <w:p w14:paraId="195ADB7D" w14:textId="77777777" w:rsidR="00872B2B" w:rsidRDefault="00872B2B" w:rsidP="006C673E"/>
    <w:p w14:paraId="350A0D82" w14:textId="7C813AC4" w:rsidR="002E27CD" w:rsidRPr="00627B13" w:rsidRDefault="002E27CD" w:rsidP="006C673E">
      <w:pPr>
        <w:pStyle w:val="Heading1"/>
      </w:pPr>
      <w:bookmarkStart w:id="1" w:name="_Toc500531176"/>
      <w:bookmarkStart w:id="2" w:name="_Toc500864598"/>
      <w:r w:rsidRPr="00627B13">
        <w:lastRenderedPageBreak/>
        <w:t>Introduction</w:t>
      </w:r>
      <w:bookmarkEnd w:id="1"/>
      <w:bookmarkEnd w:id="2"/>
    </w:p>
    <w:p w14:paraId="048503E3" w14:textId="77777777" w:rsidR="002E27CD" w:rsidRDefault="002E27CD" w:rsidP="006C673E"/>
    <w:p w14:paraId="4168CF51" w14:textId="715F3B9C" w:rsidR="002B6DF3" w:rsidRPr="006C673E" w:rsidRDefault="00980F88" w:rsidP="006C673E">
      <w:r w:rsidRPr="006C673E">
        <w:t xml:space="preserve">Cinematographers, through gels and recent innovations in lighting technology, can control colour on set just as much as a </w:t>
      </w:r>
      <w:r w:rsidR="003A5AB2" w:rsidRPr="006C673E">
        <w:t>P</w:t>
      </w:r>
      <w:r w:rsidRPr="006C673E">
        <w:t xml:space="preserve">roduction </w:t>
      </w:r>
      <w:r w:rsidR="003A5AB2" w:rsidRPr="006C673E">
        <w:t>D</w:t>
      </w:r>
      <w:r w:rsidRPr="006C673E">
        <w:t xml:space="preserve">esigner. Though their duty can range from simply keeping a scene lit well enough so that something makes it to the editor, they can potentially rewrite a scene’s aesthetic and emotional connotations. </w:t>
      </w:r>
      <w:r w:rsidR="00CF064F" w:rsidRPr="006C673E">
        <w:t xml:space="preserve">This subsequently begs the question, where lies the importance of </w:t>
      </w:r>
      <w:r w:rsidR="00770861" w:rsidRPr="006C673E">
        <w:t>an understanding of colour</w:t>
      </w:r>
      <w:r w:rsidR="00CF064F" w:rsidRPr="006C673E">
        <w:t xml:space="preserve"> within the job description? </w:t>
      </w:r>
      <w:r w:rsidR="00267F61" w:rsidRPr="006C673E">
        <w:t xml:space="preserve">Colour itself is nothing more than a squabble between </w:t>
      </w:r>
      <w:r w:rsidR="00930B2D">
        <w:t>academics</w:t>
      </w:r>
      <w:r w:rsidR="00267F61" w:rsidRPr="006C673E">
        <w:t xml:space="preserve">, rationalising the irrational. With so many determining factors, ranging from language to cultural heritage, an understanding of colour </w:t>
      </w:r>
      <w:r w:rsidR="00930B2D">
        <w:t>could be considered as</w:t>
      </w:r>
      <w:r w:rsidR="00267F61" w:rsidRPr="006C673E">
        <w:t xml:space="preserve"> a by-product of growing up in a select region of the planet. </w:t>
      </w:r>
      <w:r w:rsidR="00185429" w:rsidRPr="006C673E">
        <w:t>Impartiality is impossible when both culture and language root into our lives at</w:t>
      </w:r>
      <w:r w:rsidR="00596F5B" w:rsidRPr="006C673E">
        <w:t xml:space="preserve"> birth</w:t>
      </w:r>
      <w:r w:rsidR="00E503D6" w:rsidRPr="006C673E">
        <w:t xml:space="preserve"> like a weed</w:t>
      </w:r>
      <w:r w:rsidR="00596F5B" w:rsidRPr="006C673E">
        <w:t>.</w:t>
      </w:r>
      <w:r w:rsidR="0074614F" w:rsidRPr="006C673E">
        <w:t xml:space="preserve"> </w:t>
      </w:r>
      <w:r w:rsidR="004744DC" w:rsidRPr="006C673E">
        <w:t xml:space="preserve">Science has led the way for colour theory, forming schemes in which we can arrange our visual phenomena, but neither it nor the greatest of Greek minds can </w:t>
      </w:r>
      <w:r w:rsidR="009E13F4" w:rsidRPr="006C673E">
        <w:t>underpin</w:t>
      </w:r>
      <w:r w:rsidR="004744DC" w:rsidRPr="006C673E">
        <w:t xml:space="preserve"> an understanding of what hue generates what emotion</w:t>
      </w:r>
      <w:r w:rsidR="008E68AE" w:rsidRPr="006C673E">
        <w:t xml:space="preserve"> on a unilateral basis.</w:t>
      </w:r>
    </w:p>
    <w:p w14:paraId="6CE62699" w14:textId="6CC9CBBE" w:rsidR="008A1DDE" w:rsidRPr="006C673E" w:rsidRDefault="00E503D6" w:rsidP="006C673E">
      <w:r w:rsidRPr="006C673E">
        <w:t xml:space="preserve">Cinematography itself </w:t>
      </w:r>
      <w:r w:rsidR="00480593" w:rsidRPr="006C673E">
        <w:t>is a subjective practice – an art. It is popularly likened to painting</w:t>
      </w:r>
      <w:r w:rsidR="00C934FB" w:rsidRPr="006C673E">
        <w:t>;</w:t>
      </w:r>
      <w:r w:rsidR="00480593" w:rsidRPr="006C673E">
        <w:t xml:space="preserve"> painting with light. </w:t>
      </w:r>
      <w:r w:rsidR="00A87C6F" w:rsidRPr="006C673E">
        <w:t xml:space="preserve">Colour temperature, a core component of the role, represents oppositional thinking to that of conceived colour reactions. </w:t>
      </w:r>
      <w:r w:rsidR="000C4001" w:rsidRPr="006C673E">
        <w:t xml:space="preserve">It is here, between red and blue that the cinematographer can rewrite the scene. It is also where colour’s impact can be </w:t>
      </w:r>
      <w:r w:rsidR="00322349" w:rsidRPr="006C673E">
        <w:t xml:space="preserve">tested hardest. By drawing comparisons to that of the advertising industry, colour’s emotional manipulation can be quantified when it is placed in equal standing to elements such as performance, motion, and sound.  </w:t>
      </w:r>
      <w:r w:rsidR="00A87C6F" w:rsidRPr="006C673E">
        <w:t xml:space="preserve"> </w:t>
      </w:r>
      <w:r w:rsidR="008A1DDE" w:rsidRPr="006C673E">
        <w:t>Vittorio Storaro, a prominent figure before the advent of full colour spectrum lighting, notably created his own colour schemes for films in which he decided the connotations.</w:t>
      </w:r>
      <w:r w:rsidR="00DB17BE" w:rsidRPr="006C673E">
        <w:t xml:space="preserve"> An analysis of his work on The Conformist </w:t>
      </w:r>
      <w:r w:rsidR="00B3320F" w:rsidRPr="006C673E">
        <w:t xml:space="preserve">(1970) </w:t>
      </w:r>
      <w:r w:rsidR="00DB17BE" w:rsidRPr="006C673E">
        <w:t xml:space="preserve">seeks to form an </w:t>
      </w:r>
      <w:r w:rsidR="00DB17BE" w:rsidRPr="006C673E">
        <w:lastRenderedPageBreak/>
        <w:t>understanding of what he brought to the discussion of colour. This will be supplemented by a finer detailing of his literature, examining for potential clues as to how his perception of colour aided his perspective on set.</w:t>
      </w:r>
      <w:r w:rsidR="00044258" w:rsidRPr="006C673E">
        <w:t xml:space="preserve"> As a white male in a Western society, I live in a time where, through intense market research, the psychological effects of colour are tested constantly. The unknown is eclipsed by the offer of greed, and subsequently the entire spectrum is used in creating adverts perpetually. This, as a result, permeates into the visual medium of film. Just as the first painters transitioned from replicating the world, to defining it with a personal aesthetic, cinematographers now light their films with the full spectrum – to the opposite reaction of their brush-toting ancestors back in their time. Hollywood is now producing films with both stark, contrasting visuals, alongside series’ with only a single ‘look’. </w:t>
      </w:r>
      <w:r w:rsidR="002B5E48" w:rsidRPr="006C673E">
        <w:t>The indie filmmaking front now dawns with evolving aesthetics, most notably driven by the music video scene.</w:t>
      </w:r>
    </w:p>
    <w:p w14:paraId="5463A30F" w14:textId="149A2AF7" w:rsidR="00BB03A5" w:rsidRPr="006C673E" w:rsidRDefault="00667EF0" w:rsidP="006C673E">
      <w:r w:rsidRPr="006C673E">
        <w:t xml:space="preserve">The emergence of the short film format </w:t>
      </w:r>
      <w:r w:rsidR="00F14748" w:rsidRPr="006C673E">
        <w:t xml:space="preserve">has </w:t>
      </w:r>
      <w:r w:rsidRPr="006C673E">
        <w:t xml:space="preserve">condensed </w:t>
      </w:r>
      <w:r w:rsidR="00F14748" w:rsidRPr="006C673E">
        <w:t>the traditional</w:t>
      </w:r>
      <w:r w:rsidRPr="006C673E">
        <w:t xml:space="preserve"> narrative and </w:t>
      </w:r>
      <w:r w:rsidR="00F14748" w:rsidRPr="006C673E">
        <w:t>subsequently</w:t>
      </w:r>
      <w:r w:rsidRPr="006C673E">
        <w:t xml:space="preserve"> sacrificed backstory in lieu of </w:t>
      </w:r>
      <w:r w:rsidR="00464DB1" w:rsidRPr="006C673E">
        <w:t xml:space="preserve">a </w:t>
      </w:r>
      <w:r w:rsidRPr="006C673E">
        <w:t>more concentrated character development</w:t>
      </w:r>
      <w:r w:rsidR="00F14748" w:rsidRPr="006C673E">
        <w:t>al arc</w:t>
      </w:r>
      <w:r w:rsidRPr="006C673E">
        <w:t>.</w:t>
      </w:r>
      <w:r w:rsidR="00464DB1" w:rsidRPr="006C673E">
        <w:t xml:space="preserve"> </w:t>
      </w:r>
      <w:r w:rsidR="0012780A" w:rsidRPr="006C673E">
        <w:t>With</w:t>
      </w:r>
      <w:r w:rsidR="00E12260" w:rsidRPr="006C673E">
        <w:t xml:space="preserve"> a</w:t>
      </w:r>
      <w:r w:rsidR="0012780A" w:rsidRPr="006C673E">
        <w:t xml:space="preserve"> study</w:t>
      </w:r>
      <w:r w:rsidR="00C16A97" w:rsidRPr="006C673E">
        <w:t xml:space="preserve"> of my own work behind Alex Jones’s Stationary Bike</w:t>
      </w:r>
      <w:r w:rsidR="00B019A4" w:rsidRPr="006C673E">
        <w:t xml:space="preserve"> (2018)</w:t>
      </w:r>
      <w:r w:rsidR="00E12260" w:rsidRPr="006C673E">
        <w:t>, a developing hypothesis of whether colour can be used as a tool to allow characterization to transcend screenwriting can be tested.</w:t>
      </w:r>
    </w:p>
    <w:p w14:paraId="53088C71" w14:textId="7B720F9C" w:rsidR="00716EF4" w:rsidRDefault="00716EF4" w:rsidP="006C673E">
      <w:pPr>
        <w:pStyle w:val="Heading1"/>
      </w:pPr>
      <w:bookmarkStart w:id="3" w:name="_Toc500531177"/>
      <w:bookmarkStart w:id="4" w:name="_Hlk500107175"/>
    </w:p>
    <w:p w14:paraId="61CDDD77" w14:textId="3EA26B31" w:rsidR="00716EF4" w:rsidRDefault="00716EF4" w:rsidP="00716EF4"/>
    <w:p w14:paraId="4428FE91" w14:textId="10DDA508" w:rsidR="00716EF4" w:rsidRDefault="00716EF4" w:rsidP="006C673E">
      <w:pPr>
        <w:pStyle w:val="Heading1"/>
        <w:rPr>
          <w:rFonts w:eastAsiaTheme="minorHAnsi"/>
          <w:b w:val="0"/>
          <w:szCs w:val="22"/>
        </w:rPr>
      </w:pPr>
    </w:p>
    <w:p w14:paraId="2210DA28" w14:textId="4A93A341" w:rsidR="00716EF4" w:rsidRDefault="00716EF4" w:rsidP="00716EF4"/>
    <w:p w14:paraId="1CEADD71" w14:textId="77777777" w:rsidR="00716EF4" w:rsidRPr="00716EF4" w:rsidRDefault="00716EF4" w:rsidP="00716EF4"/>
    <w:p w14:paraId="53E52D3B" w14:textId="7EF37E0F" w:rsidR="009F0727" w:rsidRDefault="009F0727" w:rsidP="006C673E">
      <w:pPr>
        <w:pStyle w:val="Heading1"/>
      </w:pPr>
      <w:bookmarkStart w:id="5" w:name="_Toc500864599"/>
      <w:r>
        <w:lastRenderedPageBreak/>
        <w:t xml:space="preserve">Chapter One: </w:t>
      </w:r>
      <w:r w:rsidR="006B5CFE">
        <w:t xml:space="preserve">What are the </w:t>
      </w:r>
      <w:r w:rsidR="00BD7CD5">
        <w:t>historical and cultural contexts of colour</w:t>
      </w:r>
      <w:r>
        <w:t>?</w:t>
      </w:r>
      <w:bookmarkEnd w:id="3"/>
      <w:bookmarkEnd w:id="5"/>
    </w:p>
    <w:p w14:paraId="3D056C4C" w14:textId="77777777" w:rsidR="00627B13" w:rsidRPr="00627B13" w:rsidRDefault="00627B13" w:rsidP="006C673E"/>
    <w:p w14:paraId="42E2D673" w14:textId="70A877A5" w:rsidR="0063786C" w:rsidRDefault="0063786C" w:rsidP="006C673E">
      <w:r>
        <w:t>In this chapter I aim to convey how the topic of colour may need to be approached with abstract thinkin</w:t>
      </w:r>
      <w:r w:rsidR="00D14334">
        <w:t>g to avoid diminishing its qualities.</w:t>
      </w:r>
    </w:p>
    <w:p w14:paraId="7D078448" w14:textId="77777777" w:rsidR="00CC4D63" w:rsidRDefault="00CC4D63" w:rsidP="006C673E"/>
    <w:p w14:paraId="4D373ECF" w14:textId="0B8F365A" w:rsidR="009F0727" w:rsidRPr="006C673E" w:rsidRDefault="008947ED" w:rsidP="006C673E">
      <w:pPr>
        <w:pStyle w:val="Heading2"/>
      </w:pPr>
      <w:bookmarkStart w:id="6" w:name="_Toc500864600"/>
      <w:r>
        <w:t>1.1</w:t>
      </w:r>
      <w:r>
        <w:tab/>
      </w:r>
      <w:r w:rsidR="006B6BA3" w:rsidRPr="006C673E">
        <w:t>H</w:t>
      </w:r>
      <w:r w:rsidR="00CA6CD0" w:rsidRPr="006C673E">
        <w:t>ow has colour been dissected through history</w:t>
      </w:r>
      <w:r w:rsidR="009F0727" w:rsidRPr="006C673E">
        <w:t>?</w:t>
      </w:r>
      <w:bookmarkEnd w:id="6"/>
    </w:p>
    <w:p w14:paraId="2CA2D1EE" w14:textId="77777777" w:rsidR="00CC4D63" w:rsidRPr="009F0727" w:rsidRDefault="00CC4D63" w:rsidP="006C673E"/>
    <w:bookmarkEnd w:id="4"/>
    <w:p w14:paraId="22BAAEBC" w14:textId="3939F07E" w:rsidR="00173890" w:rsidRDefault="00173890" w:rsidP="006C673E">
      <w:r>
        <w:t>“We do not see any of the colours pure as they really are, but all are mixed with others; or if not mixed with any other colour they are mixed with rays of light or with shadows, and so they appear different and not as they are” (</w:t>
      </w:r>
      <w:r w:rsidR="00257974">
        <w:t>Gage, 1995:</w:t>
      </w:r>
      <w:r>
        <w:t xml:space="preserve"> 13).</w:t>
      </w:r>
    </w:p>
    <w:p w14:paraId="6ECE2BB9" w14:textId="446CE470" w:rsidR="005F61EB" w:rsidRPr="00516FD0" w:rsidRDefault="00E66B21" w:rsidP="006C673E">
      <w:r>
        <w:t xml:space="preserve">This </w:t>
      </w:r>
      <w:r w:rsidR="008631D7">
        <w:t xml:space="preserve">acceptance that colour, in its uniform state is neither pure nor untouched in some way, allows for the </w:t>
      </w:r>
      <w:r w:rsidR="0063786C">
        <w:t>topic</w:t>
      </w:r>
      <w:r w:rsidR="008631D7">
        <w:t xml:space="preserve"> to remain subjective and open to wider discussion. </w:t>
      </w:r>
      <w:r w:rsidR="0063786C">
        <w:t xml:space="preserve">John </w:t>
      </w:r>
      <w:r w:rsidR="00F86858">
        <w:t>Gage reiterates by suggesting that the pr</w:t>
      </w:r>
      <w:r w:rsidR="00986EB0">
        <w:t>e</w:t>
      </w:r>
      <w:r w:rsidR="00F86858">
        <w:t xml:space="preserve">ceding acts as an “admission” </w:t>
      </w:r>
      <w:r w:rsidR="00A16B04">
        <w:t>(</w:t>
      </w:r>
      <w:r w:rsidR="00257974">
        <w:t>Gage, 1995:</w:t>
      </w:r>
      <w:r w:rsidR="00A16B04">
        <w:t xml:space="preserve"> 13), and further evidence of the eye’s “incapacity to judge the true nature of things” (</w:t>
      </w:r>
      <w:r w:rsidR="00257974">
        <w:t>Gage, 1995:</w:t>
      </w:r>
      <w:r w:rsidR="00A16B04">
        <w:t xml:space="preserve"> 13</w:t>
      </w:r>
      <w:r w:rsidR="00257974">
        <w:t>-</w:t>
      </w:r>
      <w:r w:rsidR="00A16B04">
        <w:t>14)</w:t>
      </w:r>
      <w:r w:rsidR="00331927">
        <w:t>.</w:t>
      </w:r>
      <w:r w:rsidR="00411BBC">
        <w:t xml:space="preserve"> Newton’s experiment with the prism allowed for colour to be scientifically identified and ordered. It could be said that simply seeing the different wavelengths </w:t>
      </w:r>
      <w:r w:rsidR="00F93363">
        <w:t xml:space="preserve">of light </w:t>
      </w:r>
      <w:r w:rsidR="00411BBC">
        <w:t>in a natural order did more for colour discussion tha</w:t>
      </w:r>
      <w:r w:rsidR="00E24B62">
        <w:t>n</w:t>
      </w:r>
      <w:r w:rsidR="00411BBC">
        <w:t xml:space="preserve"> </w:t>
      </w:r>
      <w:r w:rsidR="00816CC0">
        <w:t>all</w:t>
      </w:r>
      <w:r w:rsidR="00411BBC">
        <w:t xml:space="preserve"> the previous years combined</w:t>
      </w:r>
      <w:r w:rsidR="00DD07C7">
        <w:t>, as there was almost a god-like authority on the matter</w:t>
      </w:r>
      <w:r w:rsidR="00411BBC">
        <w:t>.</w:t>
      </w:r>
      <w:r w:rsidR="00516FD0">
        <w:t xml:space="preserve"> </w:t>
      </w:r>
      <w:r w:rsidR="008631D7">
        <w:t xml:space="preserve">However, emotional reaction was not subject to the same gift. </w:t>
      </w:r>
      <w:r w:rsidR="00516FD0" w:rsidRPr="00516FD0">
        <w:t>Johann Wolfgang von Goethe</w:t>
      </w:r>
      <w:r w:rsidR="00516FD0">
        <w:t xml:space="preserve">, a poet, would present a rival approach to </w:t>
      </w:r>
      <w:r w:rsidR="005F5021">
        <w:t xml:space="preserve">the </w:t>
      </w:r>
      <w:r w:rsidR="00516FD0">
        <w:t xml:space="preserve">discussion. </w:t>
      </w:r>
      <w:r w:rsidR="00516FD0">
        <w:rPr>
          <w:i/>
        </w:rPr>
        <w:t xml:space="preserve">Die Farbenlehre </w:t>
      </w:r>
      <w:r w:rsidR="00516FD0">
        <w:t>(Theory of Colours)</w:t>
      </w:r>
      <w:r w:rsidR="00CF0220">
        <w:t xml:space="preserve">, </w:t>
      </w:r>
      <w:r w:rsidR="00136EA4">
        <w:t>despite its response, embodie</w:t>
      </w:r>
      <w:r w:rsidR="00340E90">
        <w:t>s</w:t>
      </w:r>
      <w:r w:rsidR="00136EA4">
        <w:t xml:space="preserve"> a challenge to a mathematical approach – such is the approach that one may need in the 21</w:t>
      </w:r>
      <w:r w:rsidR="00136EA4" w:rsidRPr="00136EA4">
        <w:rPr>
          <w:vertAlign w:val="superscript"/>
        </w:rPr>
        <w:t>st</w:t>
      </w:r>
      <w:r w:rsidR="00136EA4">
        <w:t xml:space="preserve"> Century</w:t>
      </w:r>
      <w:r w:rsidR="00E40BBB">
        <w:t xml:space="preserve"> to advance the discussion of colour</w:t>
      </w:r>
      <w:r w:rsidR="0006066F">
        <w:t xml:space="preserve"> and its qualities.</w:t>
      </w:r>
    </w:p>
    <w:p w14:paraId="767058B5" w14:textId="77777777" w:rsidR="000D31BD" w:rsidRDefault="00516FD0" w:rsidP="006C673E">
      <w:r>
        <w:lastRenderedPageBreak/>
        <w:t xml:space="preserve">Years later, Johannes Itten would </w:t>
      </w:r>
      <w:r w:rsidR="0086364C">
        <w:t xml:space="preserve">produce </w:t>
      </w:r>
      <w:r w:rsidR="00B442EB">
        <w:rPr>
          <w:i/>
        </w:rPr>
        <w:t>The Twelve-Part Color Circle.</w:t>
      </w:r>
      <w:r w:rsidR="00227EF8">
        <w:t xml:space="preserve"> With the modern-day primary colours established, and the hues between them documented so that a linear path of colour progression </w:t>
      </w:r>
      <w:r w:rsidR="00340E90">
        <w:t>was</w:t>
      </w:r>
      <w:r w:rsidR="00AD0C85">
        <w:t xml:space="preserve"> </w:t>
      </w:r>
      <w:r w:rsidR="00227EF8">
        <w:t xml:space="preserve">displayed. </w:t>
      </w:r>
      <w:r w:rsidR="000D31BD">
        <w:t>Itten notes;</w:t>
      </w:r>
    </w:p>
    <w:p w14:paraId="4F080560" w14:textId="4D31DD3B" w:rsidR="0069663E" w:rsidRDefault="000D31BD" w:rsidP="006C673E">
      <w:r>
        <w:t>“One can accurately visualize any of these twelve hues at any time, and any intermediate tones are easily located</w:t>
      </w:r>
      <w:r w:rsidR="00327A0C">
        <w:t xml:space="preserve">” </w:t>
      </w:r>
      <w:r>
        <w:t>(</w:t>
      </w:r>
      <w:r w:rsidR="00257974">
        <w:t>Birren, 1961:</w:t>
      </w:r>
      <w:r>
        <w:t xml:space="preserve"> 30)</w:t>
      </w:r>
      <w:r w:rsidR="00550039">
        <w:t>.</w:t>
      </w:r>
    </w:p>
    <w:p w14:paraId="01C303D4" w14:textId="6FE9A319" w:rsidR="003B6489" w:rsidRDefault="00327A0C" w:rsidP="006C673E">
      <w:r>
        <w:t>Wit</w:t>
      </w:r>
      <w:r w:rsidR="000B2282">
        <w:t>h the simple range produced, then what value can be attributed to those that remain? Do these colours</w:t>
      </w:r>
      <w:r w:rsidR="00AF7009">
        <w:t xml:space="preserve">, </w:t>
      </w:r>
      <w:r w:rsidR="000B2282">
        <w:t>that Itten labels a “waste of time</w:t>
      </w:r>
      <w:r w:rsidR="00FE3040">
        <w:t>…to practice</w:t>
      </w:r>
      <w:r w:rsidR="000B2282">
        <w:t>” (</w:t>
      </w:r>
      <w:r w:rsidR="00257974">
        <w:t xml:space="preserve">Birren, 1961: </w:t>
      </w:r>
      <w:r w:rsidR="000B2282">
        <w:t>30)</w:t>
      </w:r>
      <w:r w:rsidR="00AF7009">
        <w:t xml:space="preserve">, </w:t>
      </w:r>
      <w:r w:rsidR="00FE3040">
        <w:t>instigate an argument that the oversimplification of a scientifically-founded spectrum belittles the very influence of colour itself?</w:t>
      </w:r>
      <w:r w:rsidR="00897724">
        <w:t xml:space="preserve"> </w:t>
      </w:r>
      <w:r w:rsidR="003B6489">
        <w:tab/>
      </w:r>
    </w:p>
    <w:p w14:paraId="31768839" w14:textId="22EE752A" w:rsidR="00AA05F9" w:rsidRDefault="006C46A4" w:rsidP="006C673E">
      <w:r>
        <w:t>Philip Bal</w:t>
      </w:r>
      <w:r w:rsidR="00781BEE">
        <w:t>l’s criticism of Bridget Riley</w:t>
      </w:r>
      <w:r w:rsidR="005F76AC">
        <w:t>’s discussion</w:t>
      </w:r>
      <w:r w:rsidR="00781BEE">
        <w:t xml:space="preserve"> highlights that pigments are more than colour itself, “but substances with specific properties…not least amongst them cost” (</w:t>
      </w:r>
      <w:r w:rsidR="00257974">
        <w:t>Ball, 2012:</w:t>
      </w:r>
      <w:r w:rsidR="00781BEE">
        <w:t xml:space="preserve"> 5). </w:t>
      </w:r>
      <w:r w:rsidR="00B06B99">
        <w:t>To distinguish the difference between what the artist has access to is a fundamental point in establishing whether colour’s value is one of associating wealth.</w:t>
      </w:r>
      <w:r w:rsidR="002D6728">
        <w:t xml:space="preserve"> </w:t>
      </w:r>
      <w:r w:rsidR="00BE0833">
        <w:t>Pliny echoed the Roman conviction when he noted that, “painting is now thought worthless…if it is not executed in a multitude of costly and exotic pigments” (</w:t>
      </w:r>
      <w:r w:rsidR="00257974">
        <w:t>Gage, 1995:</w:t>
      </w:r>
      <w:r w:rsidR="00BE0833">
        <w:t xml:space="preserve"> 14).</w:t>
      </w:r>
      <w:r w:rsidR="00213D59">
        <w:t xml:space="preserve"> </w:t>
      </w:r>
      <w:r w:rsidR="009B1AB7">
        <w:t xml:space="preserve">Victoria Finlay’s </w:t>
      </w:r>
      <w:r w:rsidR="009B1AB7">
        <w:rPr>
          <w:i/>
        </w:rPr>
        <w:t>Colour</w:t>
      </w:r>
      <w:r w:rsidR="009B1AB7">
        <w:t xml:space="preserve"> (2002) even opens with the mention of a cathedral with a blue that cannot be reproduced.</w:t>
      </w:r>
      <w:r w:rsidR="00EC460F">
        <w:t xml:space="preserve"> Colour in its physical form has, and always will, carry value. It’s when you digitise the hue that an argument can be distilled to form a coherent investigation</w:t>
      </w:r>
      <w:r w:rsidR="00C232EF">
        <w:t>, but then it must be ascertained whether the genetics of man or the surroundings of his abode provide influence.</w:t>
      </w:r>
      <w:r w:rsidR="00BC6E8E">
        <w:t xml:space="preserve"> </w:t>
      </w:r>
      <w:r w:rsidR="00E7162D">
        <w:t>Equicola commented that, “Painting has no other concern except with copying nature with variously appropriately chosen colours” (</w:t>
      </w:r>
      <w:r w:rsidR="00257974">
        <w:t>Ball, 2012:</w:t>
      </w:r>
      <w:r w:rsidR="00E7162D">
        <w:t xml:space="preserve"> 8). </w:t>
      </w:r>
      <w:r w:rsidR="00580A2D">
        <w:t xml:space="preserve">A </w:t>
      </w:r>
      <w:r w:rsidR="00004AD4">
        <w:t xml:space="preserve">class-based attack, </w:t>
      </w:r>
      <w:r w:rsidR="00580A2D">
        <w:t xml:space="preserve">contrast to the blooming ideologies of his time, but within his words is justification for the notion that </w:t>
      </w:r>
      <w:r w:rsidR="00977DA5">
        <w:t>colour associations are formulated on a psychological leve</w:t>
      </w:r>
      <w:r w:rsidR="00E13854">
        <w:t>l.</w:t>
      </w:r>
      <w:r w:rsidR="00983114">
        <w:t xml:space="preserve"> </w:t>
      </w:r>
      <w:r w:rsidR="00415ECF">
        <w:t xml:space="preserve">Colour perception must be </w:t>
      </w:r>
      <w:r w:rsidR="00415ECF">
        <w:lastRenderedPageBreak/>
        <w:t>broken down into a sequence of understanding. The raw colour itself; its geographical location of reproduction; its place in that habitat, and the expected audience.</w:t>
      </w:r>
      <w:r w:rsidR="0028533F">
        <w:t xml:space="preserve"> </w:t>
      </w:r>
    </w:p>
    <w:p w14:paraId="2B54D2FE" w14:textId="4588D7F1" w:rsidR="00A55B24" w:rsidRDefault="00CF4817" w:rsidP="006C673E">
      <w:r>
        <w:t>“As there are no culture-independent concepts of basic colours, it seems impossible to establish a universal basis for a discussion of colour use” (B</w:t>
      </w:r>
      <w:r w:rsidR="00257974">
        <w:t xml:space="preserve">all, 2012: </w:t>
      </w:r>
      <w:r>
        <w:t>16).</w:t>
      </w:r>
    </w:p>
    <w:p w14:paraId="702F3469" w14:textId="47E1768C" w:rsidR="006967D7" w:rsidRDefault="0030224F" w:rsidP="006C673E">
      <w:r>
        <w:t>Ball</w:t>
      </w:r>
      <w:r w:rsidR="0069296A">
        <w:t>’s bold statement is corroborated by his predecessors.</w:t>
      </w:r>
      <w:r w:rsidR="00944748">
        <w:t xml:space="preserve"> The presence of language, location</w:t>
      </w:r>
      <w:r w:rsidR="00C934FB">
        <w:t>,</w:t>
      </w:r>
      <w:r w:rsidR="00944748">
        <w:t xml:space="preserve"> and life experiences all influence the investigation. A study of a single colour could almost constitute its own paper if it were examined across </w:t>
      </w:r>
      <w:r w:rsidR="00413A78">
        <w:t>these</w:t>
      </w:r>
      <w:r w:rsidR="00944748">
        <w:t xml:space="preserve"> </w:t>
      </w:r>
      <w:r w:rsidR="00866EFF">
        <w:t>‘</w:t>
      </w:r>
      <w:r w:rsidR="00944748">
        <w:t>pillars</w:t>
      </w:r>
      <w:r w:rsidR="00866EFF">
        <w:t>’</w:t>
      </w:r>
      <w:r w:rsidR="00944748">
        <w:t>.</w:t>
      </w:r>
    </w:p>
    <w:p w14:paraId="5DFA8DB0" w14:textId="31BC4748" w:rsidR="00513CD8" w:rsidRPr="00900BB7" w:rsidRDefault="00EB32C5" w:rsidP="006C673E">
      <w:r>
        <w:t xml:space="preserve">The emotional responses generated by colour have long been documented by scientists. </w:t>
      </w:r>
      <w:r w:rsidR="000B1392">
        <w:t xml:space="preserve">One example being that, </w:t>
      </w:r>
      <w:r w:rsidR="000B1392" w:rsidRPr="00240AD0">
        <w:t>“Physiological research indicates that under red lighting our bodies secrete more adrenalin” (</w:t>
      </w:r>
      <w:r w:rsidR="00257974">
        <w:t>Z</w:t>
      </w:r>
      <w:r w:rsidR="000B1392" w:rsidRPr="00240AD0">
        <w:t>elanski</w:t>
      </w:r>
      <w:r w:rsidR="00257974">
        <w:t xml:space="preserve"> and Fisher, 2006: </w:t>
      </w:r>
      <w:r w:rsidR="000B1392" w:rsidRPr="00240AD0">
        <w:t>37)</w:t>
      </w:r>
      <w:r w:rsidR="00040DBE">
        <w:t>.</w:t>
      </w:r>
      <w:r w:rsidR="00285AFA">
        <w:t xml:space="preserve"> </w:t>
      </w:r>
      <w:r w:rsidR="0006144D">
        <w:t xml:space="preserve">As many </w:t>
      </w:r>
      <w:r w:rsidR="003A4F90">
        <w:t>a man</w:t>
      </w:r>
      <w:r w:rsidR="0006144D">
        <w:t xml:space="preserve"> clambered over colour experiments, in hopes of worthwhile discoveries, </w:t>
      </w:r>
      <w:r w:rsidR="003A4F90" w:rsidRPr="00240AD0">
        <w:t>“Jonas Cohn had…discovered that most of his subjects (who were all educated men) preferred combinations of highly saturated colours” (</w:t>
      </w:r>
      <w:r w:rsidR="00257974">
        <w:t>Gage, 2000:</w:t>
      </w:r>
      <w:r w:rsidR="003A4F90" w:rsidRPr="00240AD0">
        <w:t xml:space="preserve"> 250)</w:t>
      </w:r>
      <w:r w:rsidR="003A4F90">
        <w:t>.</w:t>
      </w:r>
      <w:r w:rsidR="00153C0A">
        <w:t xml:space="preserve"> </w:t>
      </w:r>
      <w:r w:rsidR="00D722F2">
        <w:t>Philip Ball presents another perspectiv</w:t>
      </w:r>
      <w:r w:rsidR="00513CD8">
        <w:t xml:space="preserve">e, </w:t>
      </w:r>
      <w:r w:rsidR="00513CD8" w:rsidRPr="00240AD0">
        <w:t>“colour threatens us with regression, with infantilism.” (</w:t>
      </w:r>
      <w:r w:rsidR="00257974">
        <w:t>Ball, 2012:</w:t>
      </w:r>
      <w:r w:rsidR="00513CD8" w:rsidRPr="00240AD0">
        <w:t xml:space="preserve"> 12)</w:t>
      </w:r>
      <w:r w:rsidR="00EF0DFE">
        <w:t xml:space="preserve">. </w:t>
      </w:r>
      <w:r w:rsidR="00940304">
        <w:t xml:space="preserve">The traditional argument here would be that academics </w:t>
      </w:r>
      <w:r w:rsidR="00EF0DFE">
        <w:t xml:space="preserve">possibly aspired to </w:t>
      </w:r>
      <w:r w:rsidR="00940304">
        <w:t>devalue art over time so that it took secondary to the role of scientific and mathematical pursuit</w:t>
      </w:r>
      <w:r w:rsidR="00EF0DFE">
        <w:t xml:space="preserve">. </w:t>
      </w:r>
      <w:r w:rsidR="007220FB">
        <w:t>As Cohn ha</w:t>
      </w:r>
      <w:r w:rsidR="00BA0948">
        <w:t>d</w:t>
      </w:r>
      <w:r w:rsidR="007220FB">
        <w:t xml:space="preserve"> observed</w:t>
      </w:r>
      <w:r w:rsidR="00EF0DFE">
        <w:t xml:space="preserve"> however</w:t>
      </w:r>
      <w:r w:rsidR="007220FB">
        <w:t xml:space="preserve">, saturation is key to the attention of </w:t>
      </w:r>
      <w:r w:rsidR="00D642A1">
        <w:t xml:space="preserve">the </w:t>
      </w:r>
      <w:r w:rsidR="00342E97">
        <w:t xml:space="preserve">audience. </w:t>
      </w:r>
      <w:r w:rsidR="00900BB7">
        <w:t xml:space="preserve">To compare and contract these ideologies reflects the writings of Leatrice Eiseman. In her book </w:t>
      </w:r>
      <w:r w:rsidR="00900BB7">
        <w:rPr>
          <w:i/>
        </w:rPr>
        <w:t xml:space="preserve">Communicating </w:t>
      </w:r>
      <w:r w:rsidR="004019DA">
        <w:rPr>
          <w:i/>
        </w:rPr>
        <w:t>w</w:t>
      </w:r>
      <w:r w:rsidR="00900BB7">
        <w:rPr>
          <w:i/>
        </w:rPr>
        <w:t>ith Color</w:t>
      </w:r>
      <w:r w:rsidR="00900BB7">
        <w:t xml:space="preserve"> (2000) she explores the rationale that the decades carry a driving colour within. This colour reflects the zeitgeist, an example being how the economic slump of the 90s brought about a need to “pare down, to simplify, and go with the “safe” neutrals (</w:t>
      </w:r>
      <w:r w:rsidR="007D4BA8">
        <w:t>Eiseman, 2000:</w:t>
      </w:r>
      <w:r w:rsidR="00900BB7">
        <w:t xml:space="preserve"> 122)</w:t>
      </w:r>
      <w:r w:rsidR="004C457B">
        <w:t>.</w:t>
      </w:r>
    </w:p>
    <w:p w14:paraId="01836B48" w14:textId="502A3FD8" w:rsidR="00831D86" w:rsidRDefault="00831D86" w:rsidP="006C673E">
      <w:r>
        <w:lastRenderedPageBreak/>
        <w:t>“T</w:t>
      </w:r>
      <w:r w:rsidRPr="00240AD0">
        <w:t>here is no doubt that blue has a calming effect and red an irritating one, for the Italian mad-doctors find an advantage in putting their irritable patients in a room lighted with blue light, and their apathetic ones under red light” (</w:t>
      </w:r>
      <w:r w:rsidR="007D4BA8">
        <w:t>Gage, 2000:</w:t>
      </w:r>
      <w:r w:rsidRPr="00240AD0">
        <w:t xml:space="preserve"> 265)</w:t>
      </w:r>
      <w:r w:rsidR="007D4BA8">
        <w:t>.</w:t>
      </w:r>
    </w:p>
    <w:p w14:paraId="57FFDC62" w14:textId="77777777" w:rsidR="00CC4D63" w:rsidRDefault="007B51CE" w:rsidP="006C673E">
      <w:r>
        <w:t xml:space="preserve">The </w:t>
      </w:r>
      <w:r w:rsidR="00F35603">
        <w:t>late nineteenth century</w:t>
      </w:r>
      <w:r w:rsidR="000340A4">
        <w:t xml:space="preserve"> </w:t>
      </w:r>
      <w:r>
        <w:t xml:space="preserve">would highlight a submersion of subjects within specific colours as part of theory </w:t>
      </w:r>
      <w:r w:rsidR="00CC11FF">
        <w:t>formulations</w:t>
      </w:r>
      <w:r>
        <w:t>.</w:t>
      </w:r>
      <w:r w:rsidR="00CC11FF">
        <w:t xml:space="preserve"> </w:t>
      </w:r>
      <w:r w:rsidR="00D36ECD">
        <w:t xml:space="preserve">To consider </w:t>
      </w:r>
      <w:r w:rsidR="00D85207">
        <w:t>the previous years without exposure to colour of this magnitude</w:t>
      </w:r>
      <w:r w:rsidR="005B6DEB">
        <w:t>, it could be understood why the subjects would respond in this way.</w:t>
      </w:r>
      <w:r w:rsidR="00F20C86">
        <w:t xml:space="preserve"> However, Zelanski</w:t>
      </w:r>
      <w:r w:rsidR="007D4BA8">
        <w:t xml:space="preserve"> and Fisher (2006: 40)</w:t>
      </w:r>
      <w:r w:rsidR="00F20C86">
        <w:t xml:space="preserve"> notes that, “</w:t>
      </w:r>
      <w:r w:rsidR="009330E7" w:rsidRPr="009857F1">
        <w:t>initial responses to a color environment may be reversed over time as our body adjusts to the new stimulus”</w:t>
      </w:r>
      <w:r w:rsidR="009330E7">
        <w:t xml:space="preserve">. </w:t>
      </w:r>
      <w:r w:rsidR="00087924">
        <w:t xml:space="preserve">The adaptation to a colour system may shed light on why these generational motivators become </w:t>
      </w:r>
      <w:r w:rsidR="00161DDB">
        <w:t xml:space="preserve">almost invisible to the subject, </w:t>
      </w:r>
      <w:r w:rsidR="0064230A">
        <w:t>a set of colour connotations that are known, but not truly understood.</w:t>
      </w:r>
      <w:r w:rsidR="006607C5">
        <w:t xml:space="preserve"> It also contests the notion that emotional response to colour is anything more than psychological association.</w:t>
      </w:r>
    </w:p>
    <w:p w14:paraId="00B8483A" w14:textId="2B83D74F" w:rsidR="00716EF4" w:rsidRDefault="00716EF4" w:rsidP="006C673E">
      <w:pPr>
        <w:pStyle w:val="Heading2"/>
      </w:pPr>
    </w:p>
    <w:p w14:paraId="7BE7B91A" w14:textId="64683852" w:rsidR="00716EF4" w:rsidRDefault="00716EF4" w:rsidP="00716EF4"/>
    <w:p w14:paraId="0D459508" w14:textId="7F97D105" w:rsidR="00716EF4" w:rsidRDefault="00716EF4" w:rsidP="00716EF4"/>
    <w:p w14:paraId="7E3A9D0E" w14:textId="7B9AED77" w:rsidR="00716EF4" w:rsidRDefault="00716EF4" w:rsidP="00716EF4"/>
    <w:p w14:paraId="0194EB24" w14:textId="2D3EA824" w:rsidR="00716EF4" w:rsidRDefault="00716EF4" w:rsidP="00716EF4"/>
    <w:p w14:paraId="57C534EF" w14:textId="5A51122B" w:rsidR="00716EF4" w:rsidRDefault="00716EF4" w:rsidP="00716EF4"/>
    <w:p w14:paraId="7332DD7A" w14:textId="1DB2C5BD" w:rsidR="00716EF4" w:rsidRDefault="00716EF4" w:rsidP="00716EF4"/>
    <w:p w14:paraId="6E58ABD0" w14:textId="33349C3B" w:rsidR="00716EF4" w:rsidRDefault="00716EF4" w:rsidP="00716EF4"/>
    <w:p w14:paraId="045A484C" w14:textId="77777777" w:rsidR="00716EF4" w:rsidRPr="00716EF4" w:rsidRDefault="00716EF4" w:rsidP="00716EF4"/>
    <w:p w14:paraId="310DC2E4" w14:textId="516B519C" w:rsidR="00910968" w:rsidRDefault="008947ED" w:rsidP="006C673E">
      <w:pPr>
        <w:pStyle w:val="Heading2"/>
      </w:pPr>
      <w:bookmarkStart w:id="7" w:name="_Toc500864601"/>
      <w:r>
        <w:lastRenderedPageBreak/>
        <w:t>1.2</w:t>
      </w:r>
      <w:r>
        <w:tab/>
      </w:r>
      <w:r w:rsidR="00EA4779">
        <w:t xml:space="preserve">How has </w:t>
      </w:r>
      <w:r w:rsidR="00132AE3">
        <w:t>Wassily Ka</w:t>
      </w:r>
      <w:r w:rsidR="00922C4A">
        <w:t>n</w:t>
      </w:r>
      <w:r w:rsidR="00132AE3">
        <w:t>dinsky influenced colour discussion in the transition from painting to cinema</w:t>
      </w:r>
      <w:r w:rsidR="00EA4779">
        <w:t>?</w:t>
      </w:r>
      <w:bookmarkEnd w:id="7"/>
    </w:p>
    <w:p w14:paraId="2D95ECC6" w14:textId="77777777" w:rsidR="00CC4D63" w:rsidRPr="00CC4D63" w:rsidRDefault="00CC4D63" w:rsidP="006C673E"/>
    <w:p w14:paraId="382B80D3" w14:textId="57DBBA94" w:rsidR="00005478" w:rsidRDefault="00355094" w:rsidP="006C673E">
      <w:r>
        <w:t>Wassily Kandinsky</w:t>
      </w:r>
      <w:r w:rsidR="006A326E">
        <w:t xml:space="preserve"> </w:t>
      </w:r>
      <w:r w:rsidR="003A3559">
        <w:t>was a key figure in the “developing [of] an abstract art that invoked color as a major component” (</w:t>
      </w:r>
      <w:r w:rsidR="007D4BA8">
        <w:t xml:space="preserve">McIver, 2016: </w:t>
      </w:r>
      <w:r w:rsidR="003A3559">
        <w:t xml:space="preserve">28). </w:t>
      </w:r>
      <w:r w:rsidR="0054212A">
        <w:t xml:space="preserve">He may have been writing from </w:t>
      </w:r>
      <w:r w:rsidR="00F20C7E">
        <w:t>1910, but h</w:t>
      </w:r>
      <w:r w:rsidR="00927419">
        <w:t>is writings offered an insight that would have broad impact on industries ranging from advertising to interior design, but most importantly – film</w:t>
      </w:r>
      <w:r w:rsidR="0033313D">
        <w:t>. He also famously suffered from synaesthesia.</w:t>
      </w:r>
    </w:p>
    <w:p w14:paraId="3168ADB5" w14:textId="79F95A47" w:rsidR="0041285B" w:rsidRDefault="00E05E87" w:rsidP="006C673E">
      <w:r>
        <w:t>“Synesthesia is a rare experience where one property of a stimulus evokes a second experience not associated with the first</w:t>
      </w:r>
      <w:r w:rsidR="00F94D4B">
        <w:t>”</w:t>
      </w:r>
      <w:r>
        <w:t xml:space="preserve"> (</w:t>
      </w:r>
      <w:r w:rsidR="007D4BA8">
        <w:t>Banissy, Jonas, and Kadosh, 2015:</w:t>
      </w:r>
      <w:r>
        <w:t xml:space="preserve"> 5)</w:t>
      </w:r>
      <w:r w:rsidR="007D4BA8">
        <w:t>.</w:t>
      </w:r>
    </w:p>
    <w:p w14:paraId="27AD9012" w14:textId="374A14DE" w:rsidR="009C4DC6" w:rsidRDefault="009C4DC6" w:rsidP="006C673E">
      <w:r>
        <w:t xml:space="preserve">The leap from painting to moving image carried with it the intense construction of colour’s ecosystem. As the image </w:t>
      </w:r>
      <w:r w:rsidR="00103463">
        <w:t>t</w:t>
      </w:r>
      <w:r w:rsidR="00E50C0A">
        <w:t>akes</w:t>
      </w:r>
      <w:r w:rsidR="00103463">
        <w:t xml:space="preserve"> on movement and action</w:t>
      </w:r>
      <w:r>
        <w:t>, the reactions to colour became heightened and more involving. Whereas the paintings of the past brandished colours that connoted principles</w:t>
      </w:r>
      <w:r w:rsidR="00FF61CB">
        <w:t xml:space="preserve"> in the framed moment of time</w:t>
      </w:r>
      <w:r>
        <w:t>, the link to cinema almost g</w:t>
      </w:r>
      <w:r w:rsidR="00E50C0A">
        <w:t>ives</w:t>
      </w:r>
      <w:r>
        <w:t xml:space="preserve"> birth to a more involving plan</w:t>
      </w:r>
      <w:r w:rsidR="00C039D3">
        <w:t>e</w:t>
      </w:r>
      <w:r>
        <w:t xml:space="preserve"> of colour’s </w:t>
      </w:r>
      <w:r w:rsidR="00F20C7E">
        <w:t>evocative</w:t>
      </w:r>
      <w:r>
        <w:t xml:space="preserve"> qualities.</w:t>
      </w:r>
      <w:r w:rsidR="003C2DBF">
        <w:t xml:space="preserve"> The combination of colour’s presentation, alongside gesture code, create</w:t>
      </w:r>
      <w:r w:rsidR="00E50C0A">
        <w:t>s</w:t>
      </w:r>
      <w:r w:rsidR="003C2DBF">
        <w:t xml:space="preserve"> an associative environment.</w:t>
      </w:r>
      <w:r w:rsidR="00305BC1">
        <w:t xml:space="preserve"> </w:t>
      </w:r>
      <w:r w:rsidR="00E50C0A">
        <w:t xml:space="preserve">Synaesthesia has allowed for Kandinsky to think in the abstract, to characterise colours for their outgoing qualities. He may offer a contested opinion, but his alternative perspective </w:t>
      </w:r>
      <w:r w:rsidR="00EF51CE">
        <w:t>is a new angle on the enigma.</w:t>
      </w:r>
      <w:r w:rsidR="00C039D3">
        <w:t xml:space="preserve"> </w:t>
      </w:r>
      <w:r w:rsidR="00922C4A">
        <w:t>With</w:t>
      </w:r>
      <w:r w:rsidR="00132AE3">
        <w:t xml:space="preserve"> the film </w:t>
      </w:r>
      <w:r w:rsidR="00132AE3" w:rsidRPr="00B3320F">
        <w:rPr>
          <w:i/>
        </w:rPr>
        <w:t>Jacob’s Ladder</w:t>
      </w:r>
      <w:r w:rsidR="00B3320F" w:rsidRPr="00B3320F">
        <w:rPr>
          <w:i/>
        </w:rPr>
        <w:t xml:space="preserve"> </w:t>
      </w:r>
      <w:r w:rsidR="00B3320F" w:rsidRPr="00B3320F">
        <w:t>(19</w:t>
      </w:r>
      <w:r w:rsidR="00B3320F">
        <w:t>9</w:t>
      </w:r>
      <w:r w:rsidR="00B3320F" w:rsidRPr="00B3320F">
        <w:t>0)</w:t>
      </w:r>
      <w:r w:rsidR="00132AE3" w:rsidRPr="00B3320F">
        <w:t>,</w:t>
      </w:r>
      <w:r w:rsidR="00132AE3">
        <w:t xml:space="preserve"> McIver highlights </w:t>
      </w:r>
      <w:r w:rsidR="00922C4A">
        <w:t>how the use of the colour yellow has transitioned from Kandinsky</w:t>
      </w:r>
      <w:r w:rsidR="002A38FD">
        <w:t xml:space="preserve">’s writings to </w:t>
      </w:r>
      <w:r w:rsidR="00C26016">
        <w:t>work</w:t>
      </w:r>
      <w:r w:rsidR="002A38FD">
        <w:t xml:space="preserve"> of the Director of Photography,</w:t>
      </w:r>
    </w:p>
    <w:p w14:paraId="194FDD54" w14:textId="6684317E" w:rsidR="002A38FD" w:rsidRDefault="002A38FD" w:rsidP="006C673E">
      <w:r>
        <w:t>“</w:t>
      </w:r>
      <w:r w:rsidR="00C26016">
        <w:t xml:space="preserve">Sickening yellow dominates the hospital, populated by horrific, grotesque characters, and echoes </w:t>
      </w:r>
      <w:r w:rsidR="00835923">
        <w:t>Kandinsky’s</w:t>
      </w:r>
      <w:r w:rsidR="00C26016">
        <w:t xml:space="preserve"> relation of the colour to lunacy. What is going on? Is Jacob in fact insane?” (</w:t>
      </w:r>
      <w:r w:rsidR="007D4BA8">
        <w:t xml:space="preserve">McIver, 2016: </w:t>
      </w:r>
      <w:r w:rsidR="00C26016">
        <w:t>29)</w:t>
      </w:r>
      <w:r w:rsidR="007D4BA8">
        <w:t>.</w:t>
      </w:r>
    </w:p>
    <w:p w14:paraId="1DA76BB1" w14:textId="2D8801E2" w:rsidR="00D47F08" w:rsidRDefault="00B13050" w:rsidP="006C673E">
      <w:r>
        <w:lastRenderedPageBreak/>
        <w:t xml:space="preserve">Kandinsky’s thoughts on the colour rival those of our own. I would typically associate yellow with happiness, but those are associations from my childhood and could be </w:t>
      </w:r>
      <w:r w:rsidR="00463621">
        <w:t>challenged to</w:t>
      </w:r>
      <w:r>
        <w:t xml:space="preserve"> </w:t>
      </w:r>
      <w:r w:rsidR="00463621">
        <w:t>be</w:t>
      </w:r>
      <w:r>
        <w:t xml:space="preserve"> a regression of thinking</w:t>
      </w:r>
      <w:r w:rsidR="00900DD0">
        <w:t xml:space="preserve"> in Ball’s eyes.</w:t>
      </w:r>
      <w:r w:rsidR="00012145">
        <w:t xml:space="preserve"> As with understanding that colour connotations vary widely across each hue, perhaps it could be said that our instinctual regression to a select hue of a colour is what limits our understandings of colour.</w:t>
      </w:r>
      <w:r w:rsidR="003742DC">
        <w:t xml:space="preserve"> </w:t>
      </w:r>
      <w:r w:rsidR="007E5A06">
        <w:t>It could be conceived</w:t>
      </w:r>
      <w:r w:rsidR="00012145">
        <w:t xml:space="preserve"> </w:t>
      </w:r>
      <w:r w:rsidR="007E5A06">
        <w:t xml:space="preserve">that a more advanced application of </w:t>
      </w:r>
      <w:r w:rsidR="00101C1A">
        <w:t>meaning to a colour is potentially what helps us truly define the quality.</w:t>
      </w:r>
    </w:p>
    <w:p w14:paraId="25609246" w14:textId="77777777" w:rsidR="00E71249" w:rsidRDefault="00E71249" w:rsidP="006C673E"/>
    <w:p w14:paraId="784CD173" w14:textId="77777777" w:rsidR="00E71249" w:rsidRDefault="00E71249" w:rsidP="006C673E"/>
    <w:p w14:paraId="0782257E" w14:textId="77777777" w:rsidR="00E71249" w:rsidRDefault="00E71249" w:rsidP="006C673E"/>
    <w:p w14:paraId="3A44C166" w14:textId="77777777" w:rsidR="00E71249" w:rsidRDefault="00E71249" w:rsidP="006C673E"/>
    <w:p w14:paraId="2122FA6E" w14:textId="77777777" w:rsidR="00E71249" w:rsidRDefault="00E71249" w:rsidP="006C673E"/>
    <w:p w14:paraId="272172B5" w14:textId="77777777" w:rsidR="00E71249" w:rsidRDefault="00E71249" w:rsidP="006C673E"/>
    <w:p w14:paraId="08529153" w14:textId="77777777" w:rsidR="00716EF4" w:rsidRDefault="00716EF4" w:rsidP="006C673E">
      <w:pPr>
        <w:pStyle w:val="Heading1"/>
      </w:pPr>
      <w:bookmarkStart w:id="8" w:name="_Toc500531178"/>
    </w:p>
    <w:p w14:paraId="18340CBB" w14:textId="708B4A8A" w:rsidR="00716EF4" w:rsidRDefault="00716EF4" w:rsidP="006C673E">
      <w:pPr>
        <w:pStyle w:val="Heading1"/>
      </w:pPr>
    </w:p>
    <w:p w14:paraId="2AB77716" w14:textId="313DCD7A" w:rsidR="00716EF4" w:rsidRDefault="00716EF4" w:rsidP="00716EF4"/>
    <w:p w14:paraId="051DCED9" w14:textId="583E2CC5" w:rsidR="00716EF4" w:rsidRDefault="00716EF4" w:rsidP="006C673E">
      <w:pPr>
        <w:pStyle w:val="Heading1"/>
        <w:rPr>
          <w:rFonts w:eastAsiaTheme="minorHAnsi"/>
          <w:b w:val="0"/>
          <w:szCs w:val="22"/>
        </w:rPr>
      </w:pPr>
    </w:p>
    <w:p w14:paraId="64485D94" w14:textId="5A6BB795" w:rsidR="00716EF4" w:rsidRDefault="00716EF4" w:rsidP="00716EF4"/>
    <w:p w14:paraId="716EAFA2" w14:textId="77531523" w:rsidR="00716EF4" w:rsidRDefault="00716EF4" w:rsidP="00716EF4"/>
    <w:p w14:paraId="495EC6AB" w14:textId="77777777" w:rsidR="00716EF4" w:rsidRPr="00716EF4" w:rsidRDefault="00716EF4" w:rsidP="00716EF4"/>
    <w:p w14:paraId="071E6193" w14:textId="1345F604" w:rsidR="003A3B4C" w:rsidRPr="003A3B4C" w:rsidRDefault="00E71249" w:rsidP="003A3B4C">
      <w:pPr>
        <w:pStyle w:val="Heading1"/>
      </w:pPr>
      <w:bookmarkStart w:id="9" w:name="_Toc500864602"/>
      <w:r>
        <w:lastRenderedPageBreak/>
        <w:t xml:space="preserve">Chapter </w:t>
      </w:r>
      <w:r w:rsidR="00B363D1">
        <w:t>Two</w:t>
      </w:r>
      <w:r>
        <w:t xml:space="preserve">: </w:t>
      </w:r>
      <w:bookmarkEnd w:id="8"/>
      <w:r w:rsidR="003A3B4C">
        <w:t>How does the meaning of colour change within the context of film?</w:t>
      </w:r>
      <w:bookmarkEnd w:id="9"/>
    </w:p>
    <w:p w14:paraId="4A120489" w14:textId="77777777" w:rsidR="00627B13" w:rsidRPr="00627B13" w:rsidRDefault="00627B13" w:rsidP="006C673E"/>
    <w:p w14:paraId="7C48F135" w14:textId="620FC133" w:rsidR="00E71249" w:rsidRDefault="00E71249" w:rsidP="006C673E">
      <w:r>
        <w:t>In this chapter</w:t>
      </w:r>
      <w:r w:rsidR="00B363D1">
        <w:t xml:space="preserve"> I will discuss </w:t>
      </w:r>
      <w:r w:rsidR="002E7979">
        <w:t>how light can potentially change the colour system of a film, how a cinematographer has crafted his own colour system, and whether audiences respond to colour in the same way nowadays.</w:t>
      </w:r>
    </w:p>
    <w:p w14:paraId="1173BD3D" w14:textId="77777777" w:rsidR="00CC4D63" w:rsidRDefault="00CC4D63" w:rsidP="006C673E"/>
    <w:p w14:paraId="155A75B1" w14:textId="02C8CA2F" w:rsidR="00E71249" w:rsidRDefault="008947ED" w:rsidP="006C673E">
      <w:pPr>
        <w:pStyle w:val="Heading2"/>
      </w:pPr>
      <w:bookmarkStart w:id="10" w:name="_Toc500864603"/>
      <w:r>
        <w:t>2.1</w:t>
      </w:r>
      <w:r>
        <w:tab/>
      </w:r>
      <w:r w:rsidR="00F0749F">
        <w:t>How does lighting affect a colour system?</w:t>
      </w:r>
      <w:bookmarkEnd w:id="10"/>
    </w:p>
    <w:p w14:paraId="58C2E642" w14:textId="77777777" w:rsidR="00CC4D63" w:rsidRDefault="00CC4D63" w:rsidP="006C673E"/>
    <w:p w14:paraId="55BD110B" w14:textId="35C190E2" w:rsidR="00E71249" w:rsidRDefault="00F0749F" w:rsidP="006C673E">
      <w:r>
        <w:t>When brought into the realm of film, colour’s connotations are subjected to other factors than the gesture codes of their environment.</w:t>
      </w:r>
      <w:r w:rsidR="002E5227">
        <w:t xml:space="preserve"> </w:t>
      </w:r>
      <w:r w:rsidR="00804407">
        <w:t>Interestingly, t</w:t>
      </w:r>
      <w:r w:rsidR="002E5227">
        <w:t xml:space="preserve">he idea of colour temperature exists within the realm of cinematography as an opposition to the pre-conceived notions of typical colour responses. For instance, </w:t>
      </w:r>
      <w:r w:rsidR="00FB2CBE">
        <w:t xml:space="preserve">what we could consider blue to be indicative of – a cold environment – reflects a searing hot one on a standard </w:t>
      </w:r>
      <w:r w:rsidR="00D81D7C">
        <w:t>“SED (</w:t>
      </w:r>
      <w:r w:rsidR="00FB2CBE">
        <w:t>Spectral Energy Distribution</w:t>
      </w:r>
      <w:r w:rsidR="00D81D7C">
        <w:t>)”</w:t>
      </w:r>
      <w:r w:rsidR="00FB2CBE">
        <w:t xml:space="preserve"> </w:t>
      </w:r>
      <w:r w:rsidR="00D81D7C">
        <w:t>(</w:t>
      </w:r>
      <w:r w:rsidR="007D4BA8">
        <w:t>Brown, 2012:</w:t>
      </w:r>
      <w:r w:rsidR="004F14F5">
        <w:t xml:space="preserve"> </w:t>
      </w:r>
      <w:r w:rsidR="00D81D7C">
        <w:t>235)</w:t>
      </w:r>
      <w:r w:rsidR="00FA369B">
        <w:t xml:space="preserve"> scale.</w:t>
      </w:r>
      <w:r w:rsidR="00712F83">
        <w:t xml:space="preserve"> </w:t>
      </w:r>
      <w:r w:rsidR="000411A2">
        <w:t>Cinematographers refer to these ends of the spectrum as both ‘warm’ and ‘cool’, when in reality, “warm versus cool is a subjective description of colors” (</w:t>
      </w:r>
      <w:r w:rsidR="007D4BA8">
        <w:t>Brown, 2012:</w:t>
      </w:r>
      <w:r w:rsidR="000411A2">
        <w:t xml:space="preserve"> 231).</w:t>
      </w:r>
      <w:r w:rsidR="00EB6140">
        <w:t xml:space="preserve"> </w:t>
      </w:r>
      <w:r w:rsidR="00773CA7">
        <w:t>However,</w:t>
      </w:r>
      <w:r w:rsidR="004043D0">
        <w:t xml:space="preserve"> this relative colour range, between red and blue, could be seen to add further meaning to an established colour syste</w:t>
      </w:r>
      <w:r w:rsidR="00773CA7">
        <w:t>m. By tinting the image with a specific hue, it affects all those colours trapped beneath it – smothering oppositional colour contrasts and emboldening those that align themselves in a harmonic presence.</w:t>
      </w:r>
      <w:r w:rsidR="002A143B">
        <w:t xml:space="preserve"> Despite being something that artists such as </w:t>
      </w:r>
      <w:r w:rsidR="008A1FF5">
        <w:t xml:space="preserve">John Singer Sargent </w:t>
      </w:r>
      <w:r w:rsidR="002A143B">
        <w:t xml:space="preserve">utilised effectively within their work, within the realm of film this technique is often used to portray evolutions of character personalities. </w:t>
      </w:r>
      <w:r w:rsidR="00630F3C">
        <w:t xml:space="preserve">It should be noted that this dissertation recognises the role in </w:t>
      </w:r>
      <w:r w:rsidR="00630F3C">
        <w:lastRenderedPageBreak/>
        <w:t>colour decision that both a production designer and colourist play, however the cinematographer possesses a range of colouring gels and an artistic liberty</w:t>
      </w:r>
      <w:r w:rsidR="00263B20">
        <w:t>.</w:t>
      </w:r>
    </w:p>
    <w:p w14:paraId="34ED547B" w14:textId="4C38776A" w:rsidR="00816E56" w:rsidRDefault="003440F9" w:rsidP="006C673E">
      <w:r>
        <w:t xml:space="preserve">Light and shadow </w:t>
      </w:r>
      <w:r w:rsidR="00290280">
        <w:t>are the most important tools for any cinematographer. To wield both was enough to tell a story before Technicolor.</w:t>
      </w:r>
      <w:r w:rsidR="00DC1945">
        <w:t xml:space="preserve"> </w:t>
      </w:r>
      <w:r w:rsidR="00CA1BDF">
        <w:t>The era of black and white films proves that colour can be separated from the text, and still leave a narrative in its wake. However, w</w:t>
      </w:r>
      <w:r w:rsidR="00DC1945">
        <w:t>hat started with colour as a secondary element, quickly turned into an integration that then lead to a slavery to colour.</w:t>
      </w:r>
      <w:r w:rsidR="00FB538C">
        <w:t xml:space="preserve"> With art direction leading a scene, the power of light and shadow could be seen to intensify or dilute the chosen colour palette.</w:t>
      </w:r>
      <w:r w:rsidR="00B872C5">
        <w:t xml:space="preserve"> An example of this could be Gordon Willis’s work on </w:t>
      </w:r>
      <w:r w:rsidR="00B872C5" w:rsidRPr="00B019A4">
        <w:rPr>
          <w:i/>
        </w:rPr>
        <w:t>The Godfather</w:t>
      </w:r>
      <w:r w:rsidR="00B019A4" w:rsidRPr="00B019A4">
        <w:rPr>
          <w:i/>
        </w:rPr>
        <w:t xml:space="preserve"> </w:t>
      </w:r>
      <w:r w:rsidR="00B019A4" w:rsidRPr="00B019A4">
        <w:t>(1972)</w:t>
      </w:r>
      <w:r w:rsidR="00644614" w:rsidRPr="00B019A4">
        <w:t>.</w:t>
      </w:r>
      <w:r w:rsidR="00644614">
        <w:t xml:space="preserve"> </w:t>
      </w:r>
      <w:r w:rsidR="00ED1220">
        <w:t xml:space="preserve">During the first film of the series, Willis’s understanding of Rembrandt, primarily his wielding of </w:t>
      </w:r>
      <w:r w:rsidR="00710CD4">
        <w:t>“</w:t>
      </w:r>
      <w:r w:rsidR="00ED1220">
        <w:t>rich amber tones</w:t>
      </w:r>
      <w:r w:rsidR="00710CD4">
        <w:t>” (</w:t>
      </w:r>
      <w:r w:rsidR="007D4BA8">
        <w:t>McIver, 2016:</w:t>
      </w:r>
      <w:r w:rsidR="00710CD4">
        <w:t xml:space="preserve"> 39)</w:t>
      </w:r>
      <w:r w:rsidR="00ED1220">
        <w:t xml:space="preserve">, shows forthright. This use of black alongside the ambers enriched the </w:t>
      </w:r>
      <w:r w:rsidR="00635057">
        <w:t>colour and</w:t>
      </w:r>
      <w:r w:rsidR="00ED1220">
        <w:t xml:space="preserve"> hark</w:t>
      </w:r>
      <w:r w:rsidR="00635057">
        <w:t>s</w:t>
      </w:r>
      <w:r w:rsidR="00ED1220">
        <w:t xml:space="preserve"> back to </w:t>
      </w:r>
      <w:r w:rsidR="00635057">
        <w:t xml:space="preserve">the </w:t>
      </w:r>
      <w:r w:rsidR="00ED1220">
        <w:t xml:space="preserve">paintings denoting wealth and power from portraits past. </w:t>
      </w:r>
      <w:r w:rsidR="00C2142C">
        <w:t xml:space="preserve">Beyond the applications to do with colour, light and shadow are further tools in the tale of creating these associative values that combine under the pre-tense of a character’s colour. </w:t>
      </w:r>
      <w:r w:rsidR="00710CD4">
        <w:t>Dis</w:t>
      </w:r>
      <w:r w:rsidR="00A63B84">
        <w:t>s</w:t>
      </w:r>
      <w:r w:rsidR="00710CD4">
        <w:t xml:space="preserve">ecting </w:t>
      </w:r>
      <w:r w:rsidR="000A334A" w:rsidRPr="00B019A4">
        <w:rPr>
          <w:i/>
        </w:rPr>
        <w:t xml:space="preserve">The </w:t>
      </w:r>
      <w:r w:rsidR="00710CD4" w:rsidRPr="00B019A4">
        <w:rPr>
          <w:i/>
        </w:rPr>
        <w:t>Godfather</w:t>
      </w:r>
      <w:r w:rsidR="00710CD4">
        <w:t xml:space="preserve"> </w:t>
      </w:r>
      <w:r w:rsidR="00B019A4">
        <w:t xml:space="preserve">(1972) </w:t>
      </w:r>
      <w:r w:rsidR="00710CD4">
        <w:t>also showcases the idea of a ‘warm’ colour temperature. Balanced at the yellow end of the SED, around 3200k</w:t>
      </w:r>
      <w:r w:rsidR="005B0C20">
        <w:t>, the scenes envelope their characters in familiarity, safety</w:t>
      </w:r>
      <w:r w:rsidR="001620F9">
        <w:t>,</w:t>
      </w:r>
      <w:r w:rsidR="005B0C20">
        <w:t xml:space="preserve"> and confidence. The opposite thinking on colour temperature could be derived from our relationship with </w:t>
      </w:r>
      <w:r w:rsidR="00820AB7">
        <w:t xml:space="preserve">nature. As </w:t>
      </w:r>
      <w:r w:rsidR="00A64191">
        <w:t>Empedocles</w:t>
      </w:r>
      <w:r w:rsidR="003C157B">
        <w:t xml:space="preserve"> and his peers</w:t>
      </w:r>
      <w:r w:rsidR="00820AB7">
        <w:t xml:space="preserve"> based their early colour theory upon the four elements, it would appear that most cinematographers quote their ancient relationships with fire and night. This </w:t>
      </w:r>
      <w:r w:rsidR="009A2FF6">
        <w:t>relationship with heat production and the absence of, is unique to the study of colour because it is theoretically a small-scale investigation with limited cultural context.</w:t>
      </w:r>
      <w:r w:rsidR="00CA1BDF">
        <w:t xml:space="preserve"> With the idea that cinematographers can add this </w:t>
      </w:r>
      <w:r w:rsidR="00E70DFF">
        <w:t>‘blanket’ upon the colour system, warping the very instinctual reaction a scene, begins to help one understand colour’s profound effects.</w:t>
      </w:r>
    </w:p>
    <w:p w14:paraId="71F5F836" w14:textId="12311E62" w:rsidR="000E74AD" w:rsidRDefault="008947ED" w:rsidP="006C673E">
      <w:pPr>
        <w:pStyle w:val="Heading2"/>
      </w:pPr>
      <w:bookmarkStart w:id="11" w:name="_Toc500864604"/>
      <w:r>
        <w:lastRenderedPageBreak/>
        <w:t>2.2</w:t>
      </w:r>
      <w:r>
        <w:tab/>
      </w:r>
      <w:r w:rsidR="000E74AD">
        <w:t>How has Vittorio Storaro defined a unique colour system?</w:t>
      </w:r>
      <w:bookmarkEnd w:id="11"/>
    </w:p>
    <w:p w14:paraId="16036458" w14:textId="77777777" w:rsidR="006C673E" w:rsidRPr="006C673E" w:rsidRDefault="006C673E" w:rsidP="006C673E"/>
    <w:p w14:paraId="7DB3012A" w14:textId="494C7B7C" w:rsidR="00BB3DCD" w:rsidRDefault="00990DDA" w:rsidP="006C673E">
      <w:r>
        <w:t>“It is easier to make a colour look good, but harder to make to make it serve a story” – Roger Deakins (</w:t>
      </w:r>
      <w:r w:rsidR="007D4BA8">
        <w:t>Channel Criswell, 2015</w:t>
      </w:r>
      <w:r>
        <w:t>)</w:t>
      </w:r>
      <w:r w:rsidR="007D4BA8">
        <w:t>.</w:t>
      </w:r>
    </w:p>
    <w:p w14:paraId="7B770A17" w14:textId="23730968" w:rsidR="00F55774" w:rsidRDefault="00F33EFE" w:rsidP="006C673E">
      <w:r>
        <w:t xml:space="preserve">Vittorio Storaro is an Italian-born cinematographer, famous for his use of colour, and </w:t>
      </w:r>
      <w:r w:rsidR="002807BB">
        <w:t xml:space="preserve">perhaps considered by most to be one of the most influential cinematographers of our times. </w:t>
      </w:r>
      <w:r w:rsidR="00300EF8" w:rsidRPr="00B3320F">
        <w:rPr>
          <w:i/>
        </w:rPr>
        <w:t>The Conformist</w:t>
      </w:r>
      <w:r w:rsidR="00300EF8">
        <w:t xml:space="preserve"> </w:t>
      </w:r>
      <w:r w:rsidR="00B3320F">
        <w:t xml:space="preserve">(1970) </w:t>
      </w:r>
      <w:r w:rsidR="00300EF8">
        <w:t>is one of Vittorio Storaro’s most notable works. Praised for its use of colour, Storaro has masterfully co-ordinated with Bernardo Bertolucci to put forth an excellent production.</w:t>
      </w:r>
      <w:r w:rsidR="003038B4">
        <w:t xml:space="preserve"> With consideration to this dissertation’s length, </w:t>
      </w:r>
      <w:r w:rsidR="00834A33">
        <w:t xml:space="preserve">the </w:t>
      </w:r>
      <w:r w:rsidR="003038B4">
        <w:t xml:space="preserve">case study </w:t>
      </w:r>
      <w:r w:rsidR="00834A33">
        <w:t xml:space="preserve">has been divided </w:t>
      </w:r>
      <w:r w:rsidR="003038B4">
        <w:t>into three areas of colour exploration; location, character, and relationships.</w:t>
      </w:r>
    </w:p>
    <w:p w14:paraId="140A5543" w14:textId="21D94E30" w:rsidR="003038B4" w:rsidRDefault="006E5F4D" w:rsidP="006C673E">
      <w:r>
        <w:t>The idea of location throughout the conformist is one bathed in differing moods, atmospheres and most importantly – light.</w:t>
      </w:r>
      <w:r w:rsidR="00265D7E">
        <w:t xml:space="preserve"> The film presents us with a contrast between home – Italy – and Paris’ colour schemes. Where Marcello</w:t>
      </w:r>
      <w:r w:rsidR="00787CD7">
        <w:t>, the protagonist,</w:t>
      </w:r>
      <w:r w:rsidR="00265D7E">
        <w:t xml:space="preserve"> is surrounded by whites as he travels his homeland, the solemn drive upon cold French roads bathes the protagonist in deep blues. </w:t>
      </w:r>
      <w:r w:rsidR="00071FCE">
        <w:t>Traditionally</w:t>
      </w:r>
      <w:r w:rsidR="001E3F46">
        <w:t>,</w:t>
      </w:r>
      <w:r w:rsidR="00071FCE">
        <w:t xml:space="preserve"> white </w:t>
      </w:r>
      <w:r w:rsidR="001E3F46">
        <w:t>is</w:t>
      </w:r>
      <w:r w:rsidR="00071FCE">
        <w:t xml:space="preserve"> a signification of purity</w:t>
      </w:r>
      <w:r w:rsidR="00E53012">
        <w:t>, with Kandinsky proposing white to be, “</w:t>
      </w:r>
      <w:r w:rsidR="001B28BB">
        <w:t>silent stillness</w:t>
      </w:r>
      <w:r w:rsidR="00E53012">
        <w:t>”</w:t>
      </w:r>
      <w:r w:rsidR="006F0EA0">
        <w:t xml:space="preserve"> </w:t>
      </w:r>
      <w:r w:rsidR="00146048">
        <w:t>(</w:t>
      </w:r>
      <w:r w:rsidR="007D4BA8">
        <w:t>Ward, 2014</w:t>
      </w:r>
      <w:r w:rsidR="00146048">
        <w:t>)</w:t>
      </w:r>
      <w:r w:rsidR="00E53012">
        <w:t xml:space="preserve">. </w:t>
      </w:r>
      <w:r w:rsidR="001B28BB">
        <w:t xml:space="preserve">Though not directly correlative, these two reflect the historical use of white when denoting religious figures. Kandinsky’s could be applied to the idea of these figures possessing the greatest desire of man – peace. The ability to stand the test of time and to own the greatest wealth – </w:t>
      </w:r>
      <w:r w:rsidR="00294CCA">
        <w:t xml:space="preserve">knowledge. </w:t>
      </w:r>
      <w:r w:rsidR="00501125">
        <w:t xml:space="preserve">In the context of the film though, this white could connote the neutrality of the colour. By understanding the relationship between white backgrounds and black objects, one can also describe Marcello as being belittled by his country. This would also reflect the narrative strand at the end of the film, a time in </w:t>
      </w:r>
      <w:r w:rsidR="00501125">
        <w:lastRenderedPageBreak/>
        <w:t xml:space="preserve">which Marcello’s ideologies become opposed. </w:t>
      </w:r>
      <w:r w:rsidR="00282F66">
        <w:t xml:space="preserve">Kandinsky commented the following </w:t>
      </w:r>
      <w:r w:rsidR="00146048">
        <w:t>on the colour blue,</w:t>
      </w:r>
    </w:p>
    <w:p w14:paraId="5D91991E" w14:textId="4740278F" w:rsidR="006F0EA0" w:rsidRDefault="00146048" w:rsidP="006C673E">
      <w:r>
        <w:t>“</w:t>
      </w:r>
      <w:r w:rsidRPr="00146048">
        <w:t>The deeper the blue becomes, the more strongly it calls man towards the infinite, awakening in him a desire for the pure and, finally, for the supernatural</w:t>
      </w:r>
      <w:r>
        <w:t>” (</w:t>
      </w:r>
      <w:r w:rsidR="007D4BA8">
        <w:t>Ward, 2014</w:t>
      </w:r>
      <w:r>
        <w:t>)</w:t>
      </w:r>
      <w:r w:rsidR="006F0EA0">
        <w:t>.</w:t>
      </w:r>
    </w:p>
    <w:p w14:paraId="5F092B87" w14:textId="0CCFEC61" w:rsidR="00071A4F" w:rsidRDefault="00071A4F" w:rsidP="006C673E">
      <w:r>
        <w:t xml:space="preserve">Storaro’s use of blue throughout the film demonstrates his application of a context to the colour. </w:t>
      </w:r>
      <w:r w:rsidR="00787CD7">
        <w:t xml:space="preserve">In relation to Anna, the developing love interest, Paris becomes a darker blue as we find the protagonist </w:t>
      </w:r>
      <w:r w:rsidR="002C1ABA">
        <w:t xml:space="preserve">falls for her once more. </w:t>
      </w:r>
      <w:r w:rsidR="00B97C6E">
        <w:t xml:space="preserve">It also embodies his character transition as he begins to lose </w:t>
      </w:r>
      <w:r w:rsidR="00FB66CB">
        <w:t>interest</w:t>
      </w:r>
      <w:r w:rsidR="00B97C6E">
        <w:t xml:space="preserve"> in his mission’s cause. </w:t>
      </w:r>
      <w:r w:rsidR="001B4F97">
        <w:t xml:space="preserve">In a technical note, the tinting of the film to blue scene elements masterfully upholds the colour context for a film </w:t>
      </w:r>
      <w:r w:rsidR="00A72905">
        <w:t>of</w:t>
      </w:r>
      <w:r w:rsidR="001B4F97">
        <w:t xml:space="preserve"> its time.</w:t>
      </w:r>
      <w:r w:rsidR="00B97C6E">
        <w:t xml:space="preserve"> An example of this, found in Marcello’s own home towards the end of </w:t>
      </w:r>
      <w:r w:rsidR="00207A04">
        <w:t xml:space="preserve">the </w:t>
      </w:r>
      <w:r w:rsidR="00B97C6E">
        <w:t xml:space="preserve">film, </w:t>
      </w:r>
      <w:r w:rsidR="00FB66CB">
        <w:t>frames the ending motive</w:t>
      </w:r>
      <w:r w:rsidR="00921013">
        <w:t xml:space="preserve"> for</w:t>
      </w:r>
      <w:r w:rsidR="00FB66CB">
        <w:t xml:space="preserve"> him as he relinquishes Italo</w:t>
      </w:r>
      <w:r w:rsidR="00921013">
        <w:t xml:space="preserve"> to the crowd</w:t>
      </w:r>
      <w:r w:rsidR="00BD7CAF">
        <w:t>.</w:t>
      </w:r>
    </w:p>
    <w:p w14:paraId="649D2EE3" w14:textId="62D170AF" w:rsidR="00AD2109" w:rsidRDefault="004B7AA6" w:rsidP="006C673E">
      <w:r>
        <w:t xml:space="preserve">When examining the use of colour behind the characters of </w:t>
      </w:r>
      <w:r w:rsidRPr="00B3320F">
        <w:rPr>
          <w:i/>
        </w:rPr>
        <w:t>The Conformist</w:t>
      </w:r>
      <w:r w:rsidR="00B3320F" w:rsidRPr="00B3320F">
        <w:rPr>
          <w:i/>
        </w:rPr>
        <w:t xml:space="preserve"> </w:t>
      </w:r>
      <w:r w:rsidR="00B3320F" w:rsidRPr="00B3320F">
        <w:t>(1970)</w:t>
      </w:r>
      <w:r w:rsidRPr="00B3320F">
        <w:t>,</w:t>
      </w:r>
      <w:r w:rsidR="00580E7D">
        <w:t xml:space="preserve"> this is where the primary application of colour within any film should be concentrated.</w:t>
      </w:r>
      <w:r w:rsidR="00B979DD">
        <w:t xml:space="preserve"> </w:t>
      </w:r>
      <w:r w:rsidR="00633F72">
        <w:t>C</w:t>
      </w:r>
      <w:r w:rsidR="00B979DD">
        <w:t>omments such as the following come to light,</w:t>
      </w:r>
      <w:r w:rsidR="0033185C">
        <w:t xml:space="preserve"> </w:t>
      </w:r>
      <w:r w:rsidR="00AD2109">
        <w:t>“</w:t>
      </w:r>
      <w:r w:rsidR="00633F72">
        <w:t>When you find the colour subject, the rest of the film can be told through</w:t>
      </w:r>
      <w:r w:rsidR="00FD50BF">
        <w:t xml:space="preserve"> </w:t>
      </w:r>
      <w:r w:rsidR="00633F72">
        <w:t>the colour alone”</w:t>
      </w:r>
      <w:r w:rsidR="00FD50BF">
        <w:t xml:space="preserve"> (</w:t>
      </w:r>
      <w:r w:rsidR="007D4BA8" w:rsidRPr="007D4BA8">
        <w:t>C</w:t>
      </w:r>
      <w:r w:rsidR="007D4BA8">
        <w:t>hannel Criswell, 2015</w:t>
      </w:r>
      <w:r w:rsidR="00FD50BF">
        <w:t>)</w:t>
      </w:r>
      <w:r w:rsidR="007D4BA8">
        <w:t>.</w:t>
      </w:r>
      <w:r w:rsidR="00FD50BF">
        <w:t xml:space="preserve"> </w:t>
      </w:r>
    </w:p>
    <w:p w14:paraId="35074E86" w14:textId="77777777" w:rsidR="004D3FA5" w:rsidRDefault="00BC18E1" w:rsidP="006C673E">
      <w:r>
        <w:t>In Marcello’s case, t</w:t>
      </w:r>
      <w:r w:rsidR="00AA1BCE">
        <w:t xml:space="preserve">he most immediate use, is of course the </w:t>
      </w:r>
      <w:r>
        <w:t xml:space="preserve">black </w:t>
      </w:r>
      <w:r w:rsidR="00AA1BCE">
        <w:t>dress code</w:t>
      </w:r>
      <w:r>
        <w:t xml:space="preserve">. As mentioned previously, it has allowed for a character to be affected by his background. </w:t>
      </w:r>
      <w:r w:rsidR="00D176D6">
        <w:t>Moreover, apart from the connotations of corruption that radiate from him, poisoning the colour palettes of those associated, Marcello’s lighting is drastically evocative as the film proceeds. In the scene at the ballet studio, Marcello pulls Anna from the yellow light and into the blue. This furthers the earlier point of blue pointing towards desire and our true intentions, with her ending up in his arm</w:t>
      </w:r>
      <w:r w:rsidR="00DF651F">
        <w:t>s</w:t>
      </w:r>
      <w:r w:rsidR="004A1A90">
        <w:t xml:space="preserve">. </w:t>
      </w:r>
      <w:r w:rsidR="00DF651F">
        <w:t>In terms of colour temperature, this transition could be representative of her also being pulled from a state of comfort and ease.</w:t>
      </w:r>
      <w:r w:rsidR="00F835CA">
        <w:t xml:space="preserve"> With the themes of sex and violence ever present, it could even be </w:t>
      </w:r>
      <w:r w:rsidR="00F835CA">
        <w:lastRenderedPageBreak/>
        <w:t>suggested that these themes lay at opposite ends of the SED chart</w:t>
      </w:r>
      <w:r w:rsidR="00B11E69">
        <w:t>. Further evidence of such a relationship can be seen when Manganiello is seeking out Marcello in the French park. The blue is heightened to even tinge the white of his teeth and eyes.</w:t>
      </w:r>
    </w:p>
    <w:p w14:paraId="7AEC881B" w14:textId="1AAC66B7" w:rsidR="00DF4E07" w:rsidRDefault="004D3FA5" w:rsidP="006C673E">
      <w:r>
        <w:t>The relationships between characters are where the colour combinations create further meaning, if characterisation is properly executed.</w:t>
      </w:r>
      <w:r w:rsidR="00947496">
        <w:t xml:space="preserve"> Marcello and Giulia’s intimacy upon the train to Paris</w:t>
      </w:r>
      <w:r w:rsidR="00725709">
        <w:t xml:space="preserve"> is furthered with the sudden change from a cold, blue light to that of an explosive sunset.</w:t>
      </w:r>
      <w:r w:rsidR="00921E86">
        <w:t xml:space="preserve"> Storaro’s work often trickles back to </w:t>
      </w:r>
      <w:r w:rsidR="000F5891">
        <w:t>the</w:t>
      </w:r>
      <w:r w:rsidR="00921E86">
        <w:t xml:space="preserve"> use of orange</w:t>
      </w:r>
      <w:r w:rsidR="000F5891">
        <w:t xml:space="preserve">, notably used </w:t>
      </w:r>
      <w:r w:rsidR="000F5891" w:rsidRPr="00B019A4">
        <w:t xml:space="preserve">in </w:t>
      </w:r>
      <w:r w:rsidR="000F5891" w:rsidRPr="00B019A4">
        <w:rPr>
          <w:i/>
        </w:rPr>
        <w:t>The Last Emperor</w:t>
      </w:r>
      <w:r w:rsidR="000F5891">
        <w:rPr>
          <w:i/>
        </w:rPr>
        <w:t xml:space="preserve"> </w:t>
      </w:r>
      <w:r w:rsidR="00B019A4">
        <w:t xml:space="preserve">(1987) </w:t>
      </w:r>
      <w:r w:rsidR="000F5891">
        <w:t xml:space="preserve">and </w:t>
      </w:r>
      <w:r w:rsidR="000F5891" w:rsidRPr="00B019A4">
        <w:rPr>
          <w:i/>
        </w:rPr>
        <w:t>Apocalypse Now</w:t>
      </w:r>
      <w:r w:rsidR="00B019A4" w:rsidRPr="00B019A4">
        <w:t xml:space="preserve"> (1979)</w:t>
      </w:r>
      <w:r w:rsidR="000F5891" w:rsidRPr="00B019A4">
        <w:t>.</w:t>
      </w:r>
      <w:r w:rsidR="000F5891">
        <w:t xml:space="preserve"> </w:t>
      </w:r>
      <w:r w:rsidR="00C612A4">
        <w:t xml:space="preserve">However, within </w:t>
      </w:r>
      <w:r w:rsidR="00C612A4" w:rsidRPr="00B3320F">
        <w:rPr>
          <w:i/>
        </w:rPr>
        <w:t>The Conformist</w:t>
      </w:r>
      <w:r w:rsidR="00B3320F" w:rsidRPr="00B3320F">
        <w:rPr>
          <w:i/>
        </w:rPr>
        <w:t xml:space="preserve"> </w:t>
      </w:r>
      <w:r w:rsidR="00B3320F" w:rsidRPr="00B3320F">
        <w:t>(1970)</w:t>
      </w:r>
      <w:r w:rsidR="00C612A4" w:rsidRPr="00B3320F">
        <w:t>,</w:t>
      </w:r>
      <w:r w:rsidR="00C612A4">
        <w:t xml:space="preserve"> the context is seemingly </w:t>
      </w:r>
      <w:r w:rsidR="007804B0">
        <w:t xml:space="preserve">passion. </w:t>
      </w:r>
      <w:r w:rsidR="009375F2">
        <w:t xml:space="preserve">Marcello is pulled from his cold state, to one that restores his humanity. </w:t>
      </w:r>
      <w:r w:rsidR="0096455D">
        <w:t>This furthers the idea that the emotional response instigated by lighting is overruling of colour systems used to construct characters.</w:t>
      </w:r>
      <w:r w:rsidR="006752B8">
        <w:t xml:space="preserve"> </w:t>
      </w:r>
      <w:r w:rsidR="0045084C">
        <w:t xml:space="preserve">During the scene in which we witness Marcello’s seemingly violent past, the use of white throughout aids the disgust felt by audience members throughout the film. </w:t>
      </w:r>
      <w:r w:rsidR="001E6513">
        <w:t>The neutrality is poisoned and an antithesis between white and black is established, a historical link to the very subject that early Greek discussions on colour were formulated.</w:t>
      </w:r>
      <w:r w:rsidR="00A202D8">
        <w:t xml:space="preserve"> With Lino robbing the purity of white, his appearance in the ending of the film creates an oppositional reaction to that of Marcello in Italy. Lino’s white outfit, against the darkened areas of the </w:t>
      </w:r>
      <w:r w:rsidR="0052090D">
        <w:t>C</w:t>
      </w:r>
      <w:r w:rsidR="00A202D8">
        <w:t>ol</w:t>
      </w:r>
      <w:r w:rsidR="0052090D">
        <w:t>lo</w:t>
      </w:r>
      <w:r w:rsidR="00A202D8">
        <w:t>s</w:t>
      </w:r>
      <w:r w:rsidR="0052090D">
        <w:t>s</w:t>
      </w:r>
      <w:r w:rsidR="00A202D8">
        <w:t>eum</w:t>
      </w:r>
      <w:r w:rsidR="00BF5FA8">
        <w:t>, would metaphorically make him bigger than he is. Which could be justified by Marcello’s mental reaction, now understanding the weakness before him and finally advancing past his historic fear of the man.</w:t>
      </w:r>
    </w:p>
    <w:p w14:paraId="55B9F403" w14:textId="77777777" w:rsidR="00D82836" w:rsidRDefault="00D82836" w:rsidP="006C673E"/>
    <w:p w14:paraId="743DE45B" w14:textId="77777777" w:rsidR="00D82836" w:rsidRDefault="00D82836" w:rsidP="006C673E"/>
    <w:p w14:paraId="11FFB3F2" w14:textId="7AD90FBE" w:rsidR="00A243F5" w:rsidRDefault="00A243F5" w:rsidP="006C673E">
      <w:r>
        <w:lastRenderedPageBreak/>
        <w:t>“</w:t>
      </w:r>
      <w:r w:rsidRPr="00B87B82">
        <w:t>It was rare to find an opera interior lit in a new way</w:t>
      </w:r>
      <w:r>
        <w:t>” (</w:t>
      </w:r>
      <w:r w:rsidR="007D4BA8">
        <w:t>Schaefer, Salvato, and Bailey, 2013:</w:t>
      </w:r>
      <w:r>
        <w:t xml:space="preserve"> 280)</w:t>
      </w:r>
      <w:r w:rsidR="007D4BA8">
        <w:t>.</w:t>
      </w:r>
    </w:p>
    <w:p w14:paraId="396C9F34" w14:textId="62ED3CCA" w:rsidR="00BB0232" w:rsidRDefault="00A639B3" w:rsidP="006C673E">
      <w:r>
        <w:t xml:space="preserve">Storaro’s views on colour </w:t>
      </w:r>
      <w:r w:rsidR="00A243F5">
        <w:t>have developed as a defined chapter of his life.</w:t>
      </w:r>
      <w:r w:rsidR="0099748F">
        <w:t xml:space="preserve"> </w:t>
      </w:r>
      <w:r w:rsidR="007B0ECD">
        <w:t>In contrast to the previous dissection of his work, he states the following, “</w:t>
      </w:r>
      <w:r w:rsidR="007B0ECD" w:rsidRPr="001F703C">
        <w:t xml:space="preserve">Honestly, I </w:t>
      </w:r>
      <w:r w:rsidR="007B0ECD">
        <w:t xml:space="preserve">didn’t know </w:t>
      </w:r>
      <w:r w:rsidR="007B0ECD" w:rsidRPr="001F703C">
        <w:t>why I did all Paris in blue tones for The Conformist</w:t>
      </w:r>
      <w:r w:rsidR="007B0ECD">
        <w:t>” (</w:t>
      </w:r>
      <w:r w:rsidR="007D4BA8">
        <w:t>Schaefer, Salvato, and Bailey:</w:t>
      </w:r>
      <w:r w:rsidR="007B0ECD">
        <w:t xml:space="preserve"> 288)</w:t>
      </w:r>
      <w:r w:rsidR="00F7160A">
        <w:t xml:space="preserve">. In his </w:t>
      </w:r>
      <w:r w:rsidR="00F72A11">
        <w:t>interview</w:t>
      </w:r>
      <w:r w:rsidR="00F7160A">
        <w:t xml:space="preserve"> for </w:t>
      </w:r>
      <w:r w:rsidR="00F7160A">
        <w:rPr>
          <w:i/>
        </w:rPr>
        <w:t>Masters of Light</w:t>
      </w:r>
      <w:r w:rsidR="00F72A11">
        <w:t>, Storaro describes the process in which he develops his fascination with colour. By consumption of mass reading material, as I have partially conducted in preparation of this dissertation, Storaro does not display a self-defined colour system</w:t>
      </w:r>
      <w:r w:rsidR="00A950BE">
        <w:t xml:space="preserve">, which we can only decipher as him failing to decode the enigma. </w:t>
      </w:r>
      <w:r w:rsidR="007A0A46">
        <w:t xml:space="preserve">The manifestation of colour within Vittorio Storaro’s work points towards </w:t>
      </w:r>
      <w:r w:rsidR="005E0955">
        <w:t>a</w:t>
      </w:r>
      <w:r w:rsidR="007A0A46">
        <w:t xml:space="preserve"> notion that the cinematographer must analyse previous visual texts </w:t>
      </w:r>
      <w:r w:rsidR="00674EA8">
        <w:t>to</w:t>
      </w:r>
      <w:r w:rsidR="007A0A46">
        <w:t xml:space="preserve"> understand the relationship between the piece and a consumer,</w:t>
      </w:r>
    </w:p>
    <w:p w14:paraId="62DF9C05" w14:textId="442302C7" w:rsidR="007A0A46" w:rsidRDefault="007A0A46" w:rsidP="006C673E">
      <w:r>
        <w:t>“</w:t>
      </w:r>
      <w:r w:rsidRPr="00D91B90">
        <w:t>you can have reference to past work in order to be more clear with yourself about where you want to go and what you want to do</w:t>
      </w:r>
      <w:r>
        <w:t>” (</w:t>
      </w:r>
      <w:r w:rsidR="007D4BA8">
        <w:t>Schaefer, Salvato, and Bailey, 2013:</w:t>
      </w:r>
      <w:r>
        <w:t xml:space="preserve"> 288)</w:t>
      </w:r>
      <w:r w:rsidR="007D4BA8">
        <w:t>.</w:t>
      </w:r>
    </w:p>
    <w:p w14:paraId="60C25749" w14:textId="717566FC" w:rsidR="007A0A46" w:rsidRDefault="00A91E03" w:rsidP="006C673E">
      <w:r>
        <w:t xml:space="preserve">It could be said that whilst the advertising industry cultivates millions of textual colour trials, the cinematographer </w:t>
      </w:r>
      <w:r w:rsidR="00794B1A">
        <w:t>carefully calculates</w:t>
      </w:r>
      <w:r>
        <w:t xml:space="preserve"> their response and sews it into the film. </w:t>
      </w:r>
      <w:r w:rsidR="00794B1A">
        <w:t xml:space="preserve">Storaro solidifies the integrity of my argument on colour temperature, </w:t>
      </w:r>
    </w:p>
    <w:p w14:paraId="1502EB3B" w14:textId="036DD02C" w:rsidR="00794B1A" w:rsidRDefault="00794B1A" w:rsidP="006C673E">
      <w:r>
        <w:t>“</w:t>
      </w:r>
      <w:r w:rsidRPr="00415B0E">
        <w:t>And since the beginning of time, the body reacts one way: you expose the body to light (or yellow), you get activity, you need to work. Each time you expose the body to darkness (or blue), you need to rest</w:t>
      </w:r>
      <w:r>
        <w:t>” (</w:t>
      </w:r>
      <w:r w:rsidR="007D4BA8">
        <w:t>Schaefer, Salvato, and Bailey, 2013:</w:t>
      </w:r>
      <w:r>
        <w:t xml:space="preserve"> 285)</w:t>
      </w:r>
      <w:r w:rsidR="00B3320F">
        <w:t>.</w:t>
      </w:r>
    </w:p>
    <w:p w14:paraId="6C58FC54" w14:textId="5423EF3F" w:rsidR="00AC5BE4" w:rsidRDefault="00743F15" w:rsidP="006C673E">
      <w:r>
        <w:t xml:space="preserve">One criticism of Vittorio Storaro that comes to mind, in comparing him to earlier research on colour, is perhaps this man became such a prominent figure because of his care and attention to colour itself. The rare pigments, accruing </w:t>
      </w:r>
      <w:r w:rsidR="000314C5">
        <w:t>importance</w:t>
      </w:r>
      <w:r>
        <w:t xml:space="preserve"> through </w:t>
      </w:r>
      <w:r>
        <w:lastRenderedPageBreak/>
        <w:t xml:space="preserve">rarity and subsequently associating themselves with wealth, </w:t>
      </w:r>
      <w:r w:rsidR="000314C5">
        <w:t>became so because of their access. Perhaps the colour usage within Storaro’s films elevates his presence because they were simply rare</w:t>
      </w:r>
      <w:r w:rsidR="00B156F7">
        <w:t>. Perhaps the man is not so different from Wassily Kandinsky</w:t>
      </w:r>
      <w:r w:rsidR="0052090D">
        <w:t>;</w:t>
      </w:r>
      <w:r w:rsidR="00B156F7">
        <w:t xml:space="preserve"> two men with perceptions ahead of their time</w:t>
      </w:r>
      <w:r w:rsidR="00BB249B">
        <w:t xml:space="preserve"> but by no means the true answer to one of life’s continuing enigmas.</w:t>
      </w:r>
    </w:p>
    <w:p w14:paraId="491915E1" w14:textId="77777777" w:rsidR="002D452E" w:rsidRDefault="002D452E" w:rsidP="006C673E"/>
    <w:p w14:paraId="09B9F211" w14:textId="3D882CF3" w:rsidR="00E72B2F" w:rsidRDefault="00E72B2F" w:rsidP="006C673E"/>
    <w:p w14:paraId="2C3137A7" w14:textId="7730BF2E" w:rsidR="00E72B2F" w:rsidRDefault="00E72B2F" w:rsidP="006C673E"/>
    <w:p w14:paraId="24234CC9" w14:textId="79458545" w:rsidR="00E72B2F" w:rsidRDefault="00E72B2F" w:rsidP="006C673E"/>
    <w:p w14:paraId="7B16A87D" w14:textId="2F4AD080" w:rsidR="00E72B2F" w:rsidRDefault="00E72B2F" w:rsidP="006C673E"/>
    <w:p w14:paraId="642D9989" w14:textId="44681135" w:rsidR="00E72B2F" w:rsidRDefault="00E72B2F" w:rsidP="006C673E"/>
    <w:p w14:paraId="6769026E" w14:textId="428F308B" w:rsidR="00E72B2F" w:rsidRDefault="00E72B2F" w:rsidP="006C673E"/>
    <w:p w14:paraId="0A4624A2" w14:textId="3FF8100D" w:rsidR="00E72B2F" w:rsidRDefault="00E72B2F" w:rsidP="006C673E"/>
    <w:p w14:paraId="2A8C9B37" w14:textId="6F2B544F" w:rsidR="00E72B2F" w:rsidRDefault="00E72B2F" w:rsidP="006C673E"/>
    <w:p w14:paraId="6C4E57E7" w14:textId="148F26D7" w:rsidR="00E72B2F" w:rsidRDefault="00E72B2F" w:rsidP="006C673E"/>
    <w:p w14:paraId="52D1CB90" w14:textId="557B3BC3" w:rsidR="00E72B2F" w:rsidRDefault="00E72B2F" w:rsidP="006C673E"/>
    <w:p w14:paraId="73B0899E" w14:textId="569C742C" w:rsidR="00E72B2F" w:rsidRDefault="00E72B2F" w:rsidP="006C673E"/>
    <w:p w14:paraId="063D4EA1" w14:textId="3C47F9C5" w:rsidR="00AC5BE4" w:rsidRDefault="00AC5BE4" w:rsidP="006C673E"/>
    <w:p w14:paraId="3045CE43" w14:textId="491FCD03" w:rsidR="00716EF4" w:rsidRDefault="00716EF4" w:rsidP="006C673E"/>
    <w:p w14:paraId="6408D3F0" w14:textId="77777777" w:rsidR="00716EF4" w:rsidRDefault="00716EF4" w:rsidP="006C673E"/>
    <w:p w14:paraId="57BA7156" w14:textId="1B944D26" w:rsidR="00CC4D63" w:rsidRDefault="00E126E2" w:rsidP="006C673E">
      <w:pPr>
        <w:pStyle w:val="Heading1"/>
      </w:pPr>
      <w:bookmarkStart w:id="12" w:name="_Toc500531179"/>
      <w:bookmarkStart w:id="13" w:name="_Toc500864605"/>
      <w:r>
        <w:lastRenderedPageBreak/>
        <w:t xml:space="preserve">Chapter Three: How have I personally used colour in the short film adaptation of Stephen King’s </w:t>
      </w:r>
      <w:r w:rsidRPr="00E126E2">
        <w:rPr>
          <w:i/>
        </w:rPr>
        <w:t>Stationary Bike</w:t>
      </w:r>
      <w:r>
        <w:t>?</w:t>
      </w:r>
      <w:bookmarkEnd w:id="12"/>
      <w:bookmarkEnd w:id="13"/>
    </w:p>
    <w:p w14:paraId="56D59393" w14:textId="77777777" w:rsidR="00627B13" w:rsidRPr="00627B13" w:rsidRDefault="00627B13" w:rsidP="006C673E"/>
    <w:p w14:paraId="25936D75" w14:textId="269ADAA4" w:rsidR="00E126E2" w:rsidRPr="00CC4D63" w:rsidRDefault="003333E1" w:rsidP="006C673E">
      <w:pPr>
        <w:rPr>
          <w:b/>
        </w:rPr>
      </w:pPr>
      <w:r>
        <w:t>I will use this chapter to discuss my work thus far on a short film adaptation, highlighting the key use of colour so far and where I could potenti</w:t>
      </w:r>
      <w:r w:rsidR="00FA2158">
        <w:t>ally expand</w:t>
      </w:r>
      <w:r w:rsidR="00CC4D63">
        <w:t>.</w:t>
      </w:r>
    </w:p>
    <w:p w14:paraId="631866BA" w14:textId="77777777" w:rsidR="00F54C12" w:rsidRDefault="00F54C12" w:rsidP="006C673E">
      <w:pPr>
        <w:pStyle w:val="Heading2"/>
      </w:pPr>
    </w:p>
    <w:p w14:paraId="618CB833" w14:textId="1A709395" w:rsidR="007B0ECD" w:rsidRDefault="008947ED" w:rsidP="006C673E">
      <w:pPr>
        <w:pStyle w:val="Heading2"/>
      </w:pPr>
      <w:bookmarkStart w:id="14" w:name="_Toc500864606"/>
      <w:r>
        <w:t>3.1</w:t>
      </w:r>
      <w:r>
        <w:tab/>
      </w:r>
      <w:r w:rsidR="007974FE">
        <w:t>Where can colour be applied within the story</w:t>
      </w:r>
      <w:r w:rsidR="00B85825">
        <w:t>?</w:t>
      </w:r>
      <w:bookmarkEnd w:id="14"/>
    </w:p>
    <w:p w14:paraId="51901E6B" w14:textId="77777777" w:rsidR="00CC4D63" w:rsidRDefault="00CC4D63" w:rsidP="006C673E"/>
    <w:p w14:paraId="210F868C" w14:textId="3E2C1026" w:rsidR="00B812BC" w:rsidRPr="001705A3" w:rsidRDefault="001705A3" w:rsidP="006C673E">
      <w:r>
        <w:t xml:space="preserve">The adaptation of </w:t>
      </w:r>
      <w:r w:rsidRPr="00B019A4">
        <w:rPr>
          <w:i/>
        </w:rPr>
        <w:t>Stationary Bike</w:t>
      </w:r>
      <w:r>
        <w:t xml:space="preserve"> </w:t>
      </w:r>
      <w:r w:rsidR="00B019A4">
        <w:t xml:space="preserve">(2018) </w:t>
      </w:r>
      <w:r>
        <w:t>by Alex</w:t>
      </w:r>
      <w:r w:rsidR="00A621CD">
        <w:t>ander</w:t>
      </w:r>
      <w:r>
        <w:t xml:space="preserve"> Jones presents a narrative in which the protagonist, Richard Sifkitz, slowly loses touch with reality. After the medically motivated setting up of a stationary bike in his living room, it is upon this bike that Richard travels the journeys that he and his dead wife once travelled together. With the prolonged mental test, reality and dream intertwine to produce a warped reality in which Richard will leave – a temporary state of victory. </w:t>
      </w:r>
      <w:r w:rsidR="00A977A0">
        <w:t xml:space="preserve">The structure can be divided into three acts; the dream, the trance, </w:t>
      </w:r>
      <w:r w:rsidR="0052090D">
        <w:t xml:space="preserve">and </w:t>
      </w:r>
      <w:r w:rsidR="00A977A0">
        <w:t>the return to the bike.</w:t>
      </w:r>
    </w:p>
    <w:p w14:paraId="62E61A1D" w14:textId="7246FA77" w:rsidR="009C7114" w:rsidRDefault="0017657D" w:rsidP="006C673E">
      <w:r>
        <w:t xml:space="preserve">Richard’s house is the most important element of the entire production in my eyes. As we saw in </w:t>
      </w:r>
      <w:r w:rsidRPr="00B3320F">
        <w:rPr>
          <w:i/>
        </w:rPr>
        <w:t>The Conformist</w:t>
      </w:r>
      <w:r w:rsidR="00B3320F" w:rsidRPr="00B3320F">
        <w:rPr>
          <w:i/>
        </w:rPr>
        <w:t xml:space="preserve"> </w:t>
      </w:r>
      <w:r w:rsidR="00B3320F" w:rsidRPr="00B3320F">
        <w:t>(1970)</w:t>
      </w:r>
      <w:r w:rsidRPr="00B3320F">
        <w:t>,</w:t>
      </w:r>
      <w:r>
        <w:t xml:space="preserve"> unbeknownst to us, this canvas is where the relationships are tested. </w:t>
      </w:r>
      <w:r w:rsidR="002C4C95">
        <w:t xml:space="preserve">It also draws upon the cultural heritage and further cements the context by which all subsequent colours relate. </w:t>
      </w:r>
      <w:r w:rsidR="00595FAB">
        <w:t>Storaro put it best,</w:t>
      </w:r>
    </w:p>
    <w:p w14:paraId="071B4E1A" w14:textId="6DC94D84" w:rsidR="00595FAB" w:rsidRDefault="00595FAB" w:rsidP="006C673E">
      <w:r>
        <w:t>“</w:t>
      </w:r>
      <w:r w:rsidRPr="00A639B3">
        <w:t>I try to have a parallel story to the actual story so that through light and color you can feel and understand, consciously and unconsciously, much more clearly what the story is about</w:t>
      </w:r>
      <w:r>
        <w:t>” (</w:t>
      </w:r>
      <w:r w:rsidR="007D4BA8">
        <w:t>Schaefer, Salvato, and Bailey, 2013:</w:t>
      </w:r>
      <w:r>
        <w:t xml:space="preserve"> 280)</w:t>
      </w:r>
      <w:r w:rsidR="007D4BA8">
        <w:t>.</w:t>
      </w:r>
    </w:p>
    <w:p w14:paraId="7AA42B3A" w14:textId="03436082" w:rsidR="00595FAB" w:rsidRDefault="00595FAB" w:rsidP="006C673E">
      <w:r>
        <w:lastRenderedPageBreak/>
        <w:t xml:space="preserve">The domicile of a broken man should be broken and reflect the cracks created in his shattering. </w:t>
      </w:r>
      <w:r w:rsidR="008318C1">
        <w:t xml:space="preserve">My working idea was to light the house in various shades of blue, drawn from a slight blue tint in white lighting. The definition of white within my lighting is the SED value of six-thousand degrees Kelvin. </w:t>
      </w:r>
      <w:r w:rsidR="00797C95">
        <w:t xml:space="preserve">In a digital era, the white of a film can be placed at either end of the SED chart. The effect this gives is whether the opposite end is going to give you more extreme blues or oranges. </w:t>
      </w:r>
      <w:r w:rsidR="006817D2">
        <w:t xml:space="preserve">My desire has been to position this white point so that the single source of oppositional lighting, a mere candle in the hallway, radiates with such warmth. This contrast </w:t>
      </w:r>
      <w:r w:rsidR="008742EA">
        <w:t xml:space="preserve">reflects, like with Marcello and Giulia on the train, a burning intimacy – a passion. With the loss of Richard’s wife, this candle serves as his only connection to her. </w:t>
      </w:r>
      <w:r w:rsidR="002B5BAB">
        <w:t xml:space="preserve">When Kandinsky is applied, </w:t>
      </w:r>
      <w:r w:rsidR="002B5BAB" w:rsidRPr="00B019A4">
        <w:rPr>
          <w:i/>
        </w:rPr>
        <w:t>Stationary Bike</w:t>
      </w:r>
      <w:r w:rsidR="002B5BAB">
        <w:t xml:space="preserve"> </w:t>
      </w:r>
      <w:r w:rsidR="00B019A4">
        <w:t xml:space="preserve">(2018) </w:t>
      </w:r>
      <w:r w:rsidR="002B5BAB">
        <w:t xml:space="preserve">becomes a juxtaposition between </w:t>
      </w:r>
      <w:r w:rsidR="004867A5">
        <w:t xml:space="preserve">Richard’s longing for his wife and the longing to return to the bike. </w:t>
      </w:r>
      <w:r w:rsidR="007E2FD6">
        <w:t>The blues of the house appeal to his isolation.</w:t>
      </w:r>
    </w:p>
    <w:p w14:paraId="7CD6C8F8" w14:textId="7AAB9188" w:rsidR="00A317AC" w:rsidRDefault="00A317AC" w:rsidP="006C673E">
      <w:r>
        <w:t xml:space="preserve">The relationship </w:t>
      </w:r>
      <w:r w:rsidR="00BB51EA">
        <w:t xml:space="preserve">between Richard and his wife, apart from the candle, is also encapsulated through the Super 8mm footage. A yellow-tinged projection, from the antique Super 8mm projector, </w:t>
      </w:r>
      <w:r w:rsidR="00E22C8D">
        <w:t xml:space="preserve">casts a sickly glow that radiates the distilled love of our protagonist. </w:t>
      </w:r>
      <w:r w:rsidR="00D249B7">
        <w:t xml:space="preserve">Where the format is synonymous with nostalgia and memory, the poison seeps. </w:t>
      </w:r>
      <w:r w:rsidR="00B13EA9">
        <w:t>As the frames spin on, along with Richard’s stationary journey, the boarded-up windows allow for sharp lines of daylight to pierce into the unnatural space. The orange, ‘warm’, light falls short of our protagonist as he cycles onward.</w:t>
      </w:r>
    </w:p>
    <w:p w14:paraId="19ADACAD" w14:textId="22FAF9EE" w:rsidR="00492847" w:rsidRDefault="00697D52" w:rsidP="006C673E">
      <w:r>
        <w:t>Richard’s mental state across the three acts i</w:t>
      </w:r>
      <w:r w:rsidR="00F50B85">
        <w:t xml:space="preserve">s where I believe that my lighting techniques, and use of colour, matter most. In respect to the discussion on associative elements, these three chapters demand a single colour to revolve around so that narrative elements are anchored. </w:t>
      </w:r>
      <w:r w:rsidR="00447FCD">
        <w:t xml:space="preserve">The creation of a triadic colour scheme, possibly with the addition of red to the adjacent lights mentioned earlier, allows for me to amplify the prominent colour in each instance. </w:t>
      </w:r>
      <w:r w:rsidR="00A977A0">
        <w:t xml:space="preserve">The colours red, blue and yellow also allow for </w:t>
      </w:r>
      <w:r w:rsidR="00A977A0">
        <w:lastRenderedPageBreak/>
        <w:t xml:space="preserve">me to directly correlate primary emotions to primary colours. </w:t>
      </w:r>
      <w:r w:rsidR="00226A57">
        <w:t xml:space="preserve">With the ability to desaturate specific colours in favour of others, this is something that </w:t>
      </w:r>
      <w:r w:rsidR="00B66335">
        <w:t xml:space="preserve">could aid in the furthering of colour associations – </w:t>
      </w:r>
      <w:r w:rsidR="00290C4B">
        <w:t>like</w:t>
      </w:r>
      <w:r w:rsidR="00B66335">
        <w:t xml:space="preserve"> how Storaro coloured the lightbulbs in Marcello’s house. </w:t>
      </w:r>
      <w:r w:rsidR="007974FE">
        <w:t xml:space="preserve">To associate the dream with blue is to accept Kandinsky’s impression of the colour, and to embrace that Richard’s journey is serving his longing for his wife. </w:t>
      </w:r>
      <w:r w:rsidR="00AE64DF">
        <w:t xml:space="preserve">The trance would be characterised </w:t>
      </w:r>
      <w:r w:rsidR="00CF6F4B">
        <w:t>using</w:t>
      </w:r>
      <w:r w:rsidR="00AE64DF">
        <w:t xml:space="preserve"> red</w:t>
      </w:r>
      <w:r w:rsidR="00D40133">
        <w:t xml:space="preserve">, in </w:t>
      </w:r>
      <w:r w:rsidR="007A5418">
        <w:t>opposition to the first act. A twelve-part colour wheel not representative of this relationship, but a traditional opposite influenced by pure science of colour’s wavelengths and elemental significations.</w:t>
      </w:r>
      <w:r w:rsidR="00CF6F4B">
        <w:t xml:space="preserve"> </w:t>
      </w:r>
      <w:r w:rsidR="00767D28">
        <w:t>To contrast the inferred denotation, Storaro suggests that red reflects the conscious thought of man (</w:t>
      </w:r>
      <w:r w:rsidR="007D4BA8">
        <w:t>McIver, 2016:</w:t>
      </w:r>
      <w:r w:rsidR="00767D28">
        <w:t xml:space="preserve"> 30). </w:t>
      </w:r>
      <w:r w:rsidR="002D7537">
        <w:t xml:space="preserve">With psychological evidence suggesting that red encourages the release of adrenaline, I believe that this off-setting of Richard’s mentality is best reflected under red light. </w:t>
      </w:r>
      <w:r w:rsidR="005621E7">
        <w:t xml:space="preserve">The association with gesture code must be established here, notable through the </w:t>
      </w:r>
      <w:r w:rsidR="00AE21AB">
        <w:t xml:space="preserve">protagonist’s </w:t>
      </w:r>
      <w:r w:rsidR="005621E7">
        <w:t>gaze</w:t>
      </w:r>
      <w:r w:rsidR="00AE21AB">
        <w:t xml:space="preserve">. </w:t>
      </w:r>
      <w:r w:rsidR="005C2B6B">
        <w:t>Kandinsky discusses how red can become a “dynamic” (</w:t>
      </w:r>
      <w:r w:rsidR="007D4BA8">
        <w:t>McIver, 2016:</w:t>
      </w:r>
      <w:r w:rsidR="005C2B6B">
        <w:t xml:space="preserve"> 30) colour. Its ability to be made warmer or colder lends itself well to interaction with the house through this act’s sequence. </w:t>
      </w:r>
      <w:r w:rsidR="008D1A34">
        <w:t xml:space="preserve">The final act, the return to the bike, symbolises the cyclical nature of Richard’s story. As the wheel of the bike turns once more, the tread carries lessons endured back around for more. </w:t>
      </w:r>
      <w:r w:rsidR="006D04FE">
        <w:t xml:space="preserve">The acceptance of the outside world, in the form of the sunrise, </w:t>
      </w:r>
      <w:r w:rsidR="00434752">
        <w:t>carries the yellow that defines this act. As the light pierces into fresh space, the life is reborn,</w:t>
      </w:r>
    </w:p>
    <w:p w14:paraId="5B03B76A" w14:textId="7A750E8A" w:rsidR="00434752" w:rsidRDefault="00434752" w:rsidP="006C673E">
      <w:r>
        <w:t>“</w:t>
      </w:r>
      <w:r w:rsidRPr="00434752">
        <w:t>And since the beginning of time, the body reacts one way: you expose the body to light (or yellow), you get activity, you need to work. Each time you expose the body to darkness (or blue), you need to rest. Since the beginning, the human body has made this kind of journey into night and day</w:t>
      </w:r>
      <w:r>
        <w:t>” (</w:t>
      </w:r>
      <w:r w:rsidR="007D4BA8">
        <w:t>Schaefer, Salvato, and Bailey, 2013:</w:t>
      </w:r>
      <w:r w:rsidR="005D3712">
        <w:t xml:space="preserve"> 285)</w:t>
      </w:r>
      <w:r w:rsidR="00B019A4">
        <w:t>.</w:t>
      </w:r>
    </w:p>
    <w:p w14:paraId="5EF42A23" w14:textId="08A8030D" w:rsidR="00716EF4" w:rsidRDefault="000C488B" w:rsidP="00716EF4">
      <w:r>
        <w:lastRenderedPageBreak/>
        <w:t>The strain Richard submits his psychological and physiological presence to is no longer a burden to push uphill. The disassembly of the bike and clearing of the room signifies the transition.</w:t>
      </w:r>
      <w:r w:rsidR="001A5A24">
        <w:t xml:space="preserve"> As Vittorio Storaro mentioned in his interview for </w:t>
      </w:r>
      <w:r w:rsidR="001A5A24">
        <w:rPr>
          <w:i/>
        </w:rPr>
        <w:t>Masters of Light</w:t>
      </w:r>
      <w:r w:rsidR="001A5A24">
        <w:t>, he likens his own style to that of a circle</w:t>
      </w:r>
      <w:r w:rsidR="00CC4EB2">
        <w:t xml:space="preserve"> (</w:t>
      </w:r>
      <w:r w:rsidR="007D4BA8">
        <w:t>Schaefer, Salvato, and Bailey, 2013:</w:t>
      </w:r>
      <w:r w:rsidR="00CC4EB2">
        <w:t xml:space="preserve"> 284)</w:t>
      </w:r>
      <w:r w:rsidR="001A5A24">
        <w:t xml:space="preserve">. </w:t>
      </w:r>
      <w:r w:rsidR="00CC4EB2">
        <w:t xml:space="preserve">The two poles travel in a circle until they are brought back together, “[then] </w:t>
      </w:r>
      <w:r w:rsidR="00CC4EB2" w:rsidRPr="00CC4EB2">
        <w:t>there will be balance</w:t>
      </w:r>
      <w:r w:rsidR="00CC4EB2">
        <w:t>” (</w:t>
      </w:r>
      <w:r w:rsidR="007D4BA8">
        <w:t>Schaefer, Salvato, and Bailey, 2013:</w:t>
      </w:r>
      <w:r w:rsidR="00CC4EB2">
        <w:t xml:space="preserve"> 284</w:t>
      </w:r>
      <w:r w:rsidR="007D4BA8">
        <w:t>)</w:t>
      </w:r>
      <w:r w:rsidR="00CC4EB2">
        <w:t xml:space="preserve">. </w:t>
      </w:r>
      <w:bookmarkStart w:id="15" w:name="_Toc500531180"/>
    </w:p>
    <w:p w14:paraId="3089C54B" w14:textId="1C7C4AE6" w:rsidR="00716EF4" w:rsidRDefault="00716EF4" w:rsidP="00716EF4"/>
    <w:p w14:paraId="67522D19" w14:textId="02230469" w:rsidR="00716EF4" w:rsidRDefault="00716EF4" w:rsidP="00716EF4"/>
    <w:p w14:paraId="146CF070" w14:textId="5B9DCEBC" w:rsidR="00716EF4" w:rsidRDefault="00716EF4" w:rsidP="00716EF4"/>
    <w:p w14:paraId="5010EF51" w14:textId="457B7DF6" w:rsidR="00716EF4" w:rsidRDefault="00716EF4" w:rsidP="00716EF4"/>
    <w:p w14:paraId="2D9C1D5C" w14:textId="1D642A1B" w:rsidR="00716EF4" w:rsidRDefault="00716EF4" w:rsidP="00716EF4"/>
    <w:p w14:paraId="26B0185D" w14:textId="347E0E46" w:rsidR="00716EF4" w:rsidRDefault="00716EF4" w:rsidP="00716EF4"/>
    <w:p w14:paraId="62F664A6" w14:textId="3312A885" w:rsidR="00716EF4" w:rsidRDefault="00716EF4" w:rsidP="00716EF4"/>
    <w:p w14:paraId="6DD7C2F7" w14:textId="6A95A542" w:rsidR="00716EF4" w:rsidRDefault="00716EF4" w:rsidP="00716EF4"/>
    <w:p w14:paraId="09F1C526" w14:textId="5AEFB0F6" w:rsidR="00716EF4" w:rsidRDefault="00716EF4" w:rsidP="00716EF4"/>
    <w:p w14:paraId="3864B85E" w14:textId="5AE954FF" w:rsidR="00716EF4" w:rsidRDefault="00716EF4" w:rsidP="00716EF4"/>
    <w:p w14:paraId="446EB272" w14:textId="16E0722F" w:rsidR="00716EF4" w:rsidRDefault="00716EF4" w:rsidP="00716EF4"/>
    <w:p w14:paraId="3B8934EA" w14:textId="41096FC0" w:rsidR="00716EF4" w:rsidRDefault="00716EF4" w:rsidP="00716EF4"/>
    <w:p w14:paraId="2210EB53" w14:textId="682E7B3C" w:rsidR="00716EF4" w:rsidRDefault="00716EF4" w:rsidP="00716EF4"/>
    <w:p w14:paraId="5A3AA50E" w14:textId="77777777" w:rsidR="00716EF4" w:rsidRDefault="00716EF4" w:rsidP="00716EF4"/>
    <w:p w14:paraId="173A0453" w14:textId="485E2667" w:rsidR="002901E4" w:rsidRPr="00E126E2" w:rsidRDefault="002901E4" w:rsidP="006C673E">
      <w:pPr>
        <w:pStyle w:val="Heading1"/>
      </w:pPr>
      <w:bookmarkStart w:id="16" w:name="_Toc500864607"/>
      <w:r>
        <w:lastRenderedPageBreak/>
        <w:t>Conclusion</w:t>
      </w:r>
      <w:bookmarkEnd w:id="15"/>
      <w:bookmarkEnd w:id="16"/>
    </w:p>
    <w:p w14:paraId="3F07A9FC" w14:textId="77777777" w:rsidR="002901E4" w:rsidRDefault="002901E4" w:rsidP="006C673E"/>
    <w:p w14:paraId="7422923B" w14:textId="7999C7A5" w:rsidR="009F4FDE" w:rsidRDefault="00C8411C" w:rsidP="006C673E">
      <w:r>
        <w:t xml:space="preserve">To draw this dissertation to a conclusion, is to reflect on the fact that </w:t>
      </w:r>
      <w:r w:rsidR="00BD7211">
        <w:t xml:space="preserve">my study only covers a small investigation in an otherwise vast </w:t>
      </w:r>
      <w:r w:rsidR="00177D31">
        <w:t>discussion</w:t>
      </w:r>
      <w:r w:rsidR="00F30789">
        <w:t>. Where academics and artists alike have spent so many years on the topic, I believe that my own journey has just begun. B</w:t>
      </w:r>
      <w:r>
        <w:t xml:space="preserve">y transferring the context from that of a painting, to film, is to manipulate the environment in which colour is digested. As Storaro had outlined, the examination of previously created works of art help for us to determine what colour can be used in what context. </w:t>
      </w:r>
      <w:r w:rsidR="00EF6481">
        <w:t>I</w:t>
      </w:r>
      <w:r>
        <w:t xml:space="preserve"> am </w:t>
      </w:r>
      <w:r w:rsidR="00383D7D">
        <w:t>but</w:t>
      </w:r>
      <w:r>
        <w:t xml:space="preserve"> referencing one mystery in the framed study of an enigma.</w:t>
      </w:r>
      <w:r w:rsidR="00383D7D">
        <w:t xml:space="preserve"> </w:t>
      </w:r>
      <w:r w:rsidR="00DD5A83">
        <w:t>Wassily Kandinsky and Vittorio Storaro</w:t>
      </w:r>
      <w:r w:rsidR="00383D7D">
        <w:t xml:space="preserve"> </w:t>
      </w:r>
      <w:r w:rsidR="00576492">
        <w:t xml:space="preserve">help to portray an argument that colour is potentially just an element that alludes us endlessly. Though, through association, we can perhaps isolate a small reality for our own colour systems to apply. </w:t>
      </w:r>
      <w:r w:rsidR="00EF6481">
        <w:t xml:space="preserve">The discussion of colour temperature makes tremendous efforts in managing the effects of colour within a given scene, </w:t>
      </w:r>
      <w:r w:rsidR="00F80ABC">
        <w:t>but a digital age brings with it advances in technology. As the cinematographer gains the ability to light a subject beyond the twelve-part colour wheel, they lose touch with colour understandings and fall into the abyss that is human psychology. This detachment from what proves detrimental to colour investigation, Storaro summarises eloquently,</w:t>
      </w:r>
      <w:r w:rsidR="00383D7D">
        <w:t xml:space="preserve"> </w:t>
      </w:r>
      <w:r w:rsidR="00F80ABC">
        <w:t>“</w:t>
      </w:r>
      <w:r w:rsidR="00F80ABC" w:rsidRPr="005C114A">
        <w:t>the more you go down and escape into your roots and your background, the further you can climb up the hill afterwards</w:t>
      </w:r>
      <w:r w:rsidR="00F80ABC">
        <w:t>” (</w:t>
      </w:r>
      <w:r w:rsidR="007D4BA8">
        <w:t>Schaefer, Salvato, and Bailey, 2013:</w:t>
      </w:r>
      <w:r w:rsidR="00F80ABC">
        <w:t xml:space="preserve"> 281)</w:t>
      </w:r>
      <w:r w:rsidR="007D4BA8">
        <w:t>.</w:t>
      </w:r>
      <w:bookmarkStart w:id="17" w:name="_Hlk500516249"/>
    </w:p>
    <w:p w14:paraId="5D989533" w14:textId="798C41B1" w:rsidR="009F4FDE" w:rsidRDefault="009F4FDE" w:rsidP="006C673E">
      <w:pPr>
        <w:pStyle w:val="Heading1"/>
      </w:pPr>
      <w:bookmarkStart w:id="18" w:name="_Toc500531181"/>
    </w:p>
    <w:p w14:paraId="14C11079" w14:textId="4051D64B" w:rsidR="009F4FDE" w:rsidRDefault="009F4FDE" w:rsidP="009F4FDE"/>
    <w:p w14:paraId="1E96CFD8" w14:textId="77777777" w:rsidR="009F4FDE" w:rsidRPr="009F4FDE" w:rsidRDefault="009F4FDE" w:rsidP="009F4FDE"/>
    <w:p w14:paraId="2D9B1155" w14:textId="60C76C74" w:rsidR="001B2637" w:rsidRDefault="004A7B08" w:rsidP="006C673E">
      <w:pPr>
        <w:pStyle w:val="Heading1"/>
      </w:pPr>
      <w:bookmarkStart w:id="19" w:name="_Toc500864608"/>
      <w:r w:rsidRPr="00DC38A9">
        <w:lastRenderedPageBreak/>
        <w:t>Bibliography</w:t>
      </w:r>
      <w:bookmarkEnd w:id="18"/>
      <w:bookmarkEnd w:id="19"/>
    </w:p>
    <w:p w14:paraId="7B162469" w14:textId="77777777" w:rsidR="00627B13" w:rsidRPr="00627B13" w:rsidRDefault="00627B13" w:rsidP="006C673E"/>
    <w:p w14:paraId="757904F6" w14:textId="1A9410C7" w:rsidR="00C61D1F" w:rsidRDefault="00C61D1F" w:rsidP="006C673E">
      <w:r>
        <w:t xml:space="preserve">Alton, J. (2013) </w:t>
      </w:r>
      <w:r>
        <w:rPr>
          <w:i/>
        </w:rPr>
        <w:t xml:space="preserve">Painting with Light. </w:t>
      </w:r>
      <w:r>
        <w:t>California: University of California Press.</w:t>
      </w:r>
    </w:p>
    <w:p w14:paraId="3D546940" w14:textId="66392B20" w:rsidR="00B019A4" w:rsidRPr="00B019A4" w:rsidRDefault="00B019A4" w:rsidP="006C673E">
      <w:r>
        <w:rPr>
          <w:i/>
        </w:rPr>
        <w:t xml:space="preserve">Apocalypse Now. </w:t>
      </w:r>
      <w:r>
        <w:t>(1979). Francis Ford Coppola. United States of America.</w:t>
      </w:r>
    </w:p>
    <w:p w14:paraId="54DC63BA" w14:textId="3BBA4F17" w:rsidR="004A7B08" w:rsidRPr="009D00C5" w:rsidRDefault="004A7B08" w:rsidP="006C673E">
      <w:r>
        <w:t xml:space="preserve">Ball, P. </w:t>
      </w:r>
      <w:r w:rsidR="009D00C5">
        <w:t>(2012) Bright Earth: The Invention of Colour. London: Vintage Books.</w:t>
      </w:r>
    </w:p>
    <w:p w14:paraId="37F178A5" w14:textId="147D6D04" w:rsidR="004A7B08" w:rsidRDefault="004A7B08" w:rsidP="006C673E">
      <w:r>
        <w:t xml:space="preserve">Banissy, M. J., Jonas, C. and Kadosh, R. C. (2015) </w:t>
      </w:r>
      <w:r>
        <w:rPr>
          <w:i/>
        </w:rPr>
        <w:t xml:space="preserve">Synaesthesia. </w:t>
      </w:r>
      <w:r>
        <w:t>Lausanne: Frontiers Media.</w:t>
      </w:r>
    </w:p>
    <w:p w14:paraId="4474D400" w14:textId="7468EC99" w:rsidR="00A1070E" w:rsidRPr="00A1070E" w:rsidRDefault="00A1070E" w:rsidP="006C673E">
      <w:r>
        <w:t xml:space="preserve">Birren, F. (1961) </w:t>
      </w:r>
      <w:r>
        <w:rPr>
          <w:i/>
        </w:rPr>
        <w:t xml:space="preserve">Itten: The Elements of Color. </w:t>
      </w:r>
      <w:r>
        <w:t xml:space="preserve">Germany: </w:t>
      </w:r>
      <w:r w:rsidR="00194155">
        <w:t>John Wiley &amp; Sons, Inc.</w:t>
      </w:r>
    </w:p>
    <w:p w14:paraId="1895D455" w14:textId="5A1F4FE7" w:rsidR="000A1853" w:rsidRDefault="000A1853" w:rsidP="006C673E">
      <w:r>
        <w:t xml:space="preserve">Brown, B. (2012). </w:t>
      </w:r>
      <w:r>
        <w:rPr>
          <w:i/>
        </w:rPr>
        <w:t xml:space="preserve">Cinematography Theory and Practice </w:t>
      </w:r>
      <w:r>
        <w:t>(</w:t>
      </w:r>
      <w:r w:rsidR="00A1070E">
        <w:t>2</w:t>
      </w:r>
      <w:r w:rsidR="00A1070E" w:rsidRPr="00A1070E">
        <w:rPr>
          <w:vertAlign w:val="superscript"/>
        </w:rPr>
        <w:t>nd</w:t>
      </w:r>
      <w:r w:rsidR="00A1070E">
        <w:t xml:space="preserve"> </w:t>
      </w:r>
      <w:r>
        <w:t>edition). Massachusetts: Focal Press.</w:t>
      </w:r>
    </w:p>
    <w:p w14:paraId="7E4946DA" w14:textId="36F0C933" w:rsidR="00480F92" w:rsidRPr="00480F92" w:rsidRDefault="00480F92" w:rsidP="006C673E">
      <w:r>
        <w:t xml:space="preserve">Channel Criswell (2015) </w:t>
      </w:r>
      <w:r>
        <w:rPr>
          <w:i/>
        </w:rPr>
        <w:t xml:space="preserve">Colour In Storytelling. </w:t>
      </w:r>
      <w:r>
        <w:t xml:space="preserve">Available at: </w:t>
      </w:r>
      <w:r w:rsidRPr="00480F92">
        <w:t>https://www.youtube.com/watch?v=aXgFcNUWqX0&amp;feature=youtu.be</w:t>
      </w:r>
      <w:r>
        <w:t xml:space="preserve"> (Accessed: 10 September 2017).</w:t>
      </w:r>
    </w:p>
    <w:p w14:paraId="5F87A176" w14:textId="654D8B00" w:rsidR="00A1070E" w:rsidRDefault="00A1070E" w:rsidP="006C673E">
      <w:r>
        <w:t xml:space="preserve">Eiseman, L. (2000) </w:t>
      </w:r>
      <w:r>
        <w:rPr>
          <w:i/>
        </w:rPr>
        <w:t xml:space="preserve">Pantone Guide to Communicating with Color. </w:t>
      </w:r>
      <w:r>
        <w:t>United States of America: Grafix Press, Ltd.</w:t>
      </w:r>
    </w:p>
    <w:p w14:paraId="6ADA7037" w14:textId="7849928E" w:rsidR="00A1070E" w:rsidRDefault="00A1070E" w:rsidP="006C673E">
      <w:r>
        <w:t xml:space="preserve">Finlay, V. (2002) </w:t>
      </w:r>
      <w:r>
        <w:rPr>
          <w:i/>
        </w:rPr>
        <w:t xml:space="preserve">Colour: Travels through the Paintbox. </w:t>
      </w:r>
      <w:r>
        <w:t xml:space="preserve">Great Britain: Hodder and Stoughton. </w:t>
      </w:r>
    </w:p>
    <w:p w14:paraId="39883DDC" w14:textId="1D3AD92F" w:rsidR="00194155" w:rsidRPr="00194155" w:rsidRDefault="00194155" w:rsidP="006C673E">
      <w:r>
        <w:t>Gage, J. (1995) Colour and Culture: Practice and Meaning from Antiquity to Abstraction. Singapore: C.S. Graphics.</w:t>
      </w:r>
    </w:p>
    <w:p w14:paraId="3DD070B2" w14:textId="5CDA52CC" w:rsidR="009D00C5" w:rsidRDefault="009D00C5" w:rsidP="006C673E">
      <w:r>
        <w:t xml:space="preserve">Gage, J. (2000) </w:t>
      </w:r>
      <w:r>
        <w:rPr>
          <w:i/>
        </w:rPr>
        <w:t xml:space="preserve">Colour and Meaning: Art, Science, and Symbolism. </w:t>
      </w:r>
      <w:r w:rsidR="000A1853">
        <w:t>Singapore: University of California Press.</w:t>
      </w:r>
    </w:p>
    <w:p w14:paraId="3EA755DE" w14:textId="5E927F9A" w:rsidR="00C61D1F" w:rsidRDefault="00C61D1F" w:rsidP="006C673E">
      <w:r>
        <w:lastRenderedPageBreak/>
        <w:t xml:space="preserve">Gloman, C. and Letourneau, T. (2005) </w:t>
      </w:r>
      <w:r>
        <w:rPr>
          <w:i/>
        </w:rPr>
        <w:t xml:space="preserve">Placing Shadows: Lighting Techniques for Video Production </w:t>
      </w:r>
      <w:r>
        <w:t>(3</w:t>
      </w:r>
      <w:r w:rsidRPr="00C61D1F">
        <w:rPr>
          <w:vertAlign w:val="superscript"/>
        </w:rPr>
        <w:t>rd</w:t>
      </w:r>
      <w:r>
        <w:t xml:space="preserve"> edition). Massachusetts: Focal Press.</w:t>
      </w:r>
    </w:p>
    <w:p w14:paraId="353619ED" w14:textId="300F64F6" w:rsidR="00480F92" w:rsidRDefault="00480F92" w:rsidP="006C673E">
      <w:r>
        <w:t xml:space="preserve">Here Be Answers (2011) </w:t>
      </w:r>
      <w:r>
        <w:rPr>
          <w:i/>
        </w:rPr>
        <w:t xml:space="preserve">Why do dark objects look smaller than bright objects? </w:t>
      </w:r>
      <w:r>
        <w:t xml:space="preserve">Available at: </w:t>
      </w:r>
      <w:r w:rsidRPr="00480F92">
        <w:t>http://www.herebeanswers.com/2011/05/why-do-dark-objects-look-smaller-than.html</w:t>
      </w:r>
      <w:r>
        <w:t xml:space="preserve"> (Accessed: 6 December 2017).</w:t>
      </w:r>
    </w:p>
    <w:p w14:paraId="59A102D0" w14:textId="2FDE961B" w:rsidR="00B3320F" w:rsidRPr="00B3320F" w:rsidRDefault="00B3320F" w:rsidP="006C673E">
      <w:r>
        <w:rPr>
          <w:i/>
        </w:rPr>
        <w:t xml:space="preserve">Jacob’s Ladder. </w:t>
      </w:r>
      <w:r>
        <w:t>(1990). Adrian Lyne. United States of America.</w:t>
      </w:r>
    </w:p>
    <w:p w14:paraId="67D511AF" w14:textId="5DF283E2" w:rsidR="00194155" w:rsidRPr="00194155" w:rsidRDefault="00194155" w:rsidP="006C673E">
      <w:r>
        <w:t xml:space="preserve">Laszlo, A. (2000) Every Frame a Rembrandt: Art and Practice of Cinematography. </w:t>
      </w:r>
      <w:r w:rsidR="00C61D1F">
        <w:t>United States of America: Focal Press.</w:t>
      </w:r>
    </w:p>
    <w:p w14:paraId="2D80A7A9" w14:textId="5E2166CD" w:rsidR="00194155" w:rsidRDefault="00194155" w:rsidP="006C673E">
      <w:r>
        <w:t>McIver, G. (2016) Art History for Filmmakers: The Art of Visual Storytelling. London: Bloomsbury Publishing.</w:t>
      </w:r>
    </w:p>
    <w:p w14:paraId="42719FA3" w14:textId="66D490E7" w:rsidR="00480F92" w:rsidRPr="00480F92" w:rsidRDefault="00480F92" w:rsidP="006C673E">
      <w:r>
        <w:t xml:space="preserve">Romanazzi, D. (2013) </w:t>
      </w:r>
      <w:r>
        <w:rPr>
          <w:i/>
        </w:rPr>
        <w:t xml:space="preserve">The Psychology of Colour in Cinematography: A Study of The Last Emperor. </w:t>
      </w:r>
      <w:r>
        <w:t xml:space="preserve">Available at: </w:t>
      </w:r>
      <w:r w:rsidRPr="00480F92">
        <w:t>http://donatelloromanazzi.blogspot.co.uk/2013/10/the-psychology-of-colour-in.html</w:t>
      </w:r>
      <w:r>
        <w:t xml:space="preserve"> (Accessed: 6 December 2017).</w:t>
      </w:r>
    </w:p>
    <w:p w14:paraId="42039C0D" w14:textId="4ADA11D9" w:rsidR="004A7B08" w:rsidRDefault="004A7B08" w:rsidP="006C673E">
      <w:r>
        <w:t xml:space="preserve">Schaefer, D., Salvato, L. and Bailey, J. (2013) </w:t>
      </w:r>
      <w:r>
        <w:rPr>
          <w:i/>
        </w:rPr>
        <w:t xml:space="preserve">Masters of Light: Conversations with Contemporary Cinematographers. </w:t>
      </w:r>
      <w:r>
        <w:t xml:space="preserve">London: University of California Press. </w:t>
      </w:r>
    </w:p>
    <w:p w14:paraId="2AEB9BA2" w14:textId="0DDF8707" w:rsidR="00B019A4" w:rsidRPr="00B019A4" w:rsidRDefault="00B019A4" w:rsidP="006C673E">
      <w:r>
        <w:rPr>
          <w:i/>
        </w:rPr>
        <w:t xml:space="preserve">Stationary Bike. </w:t>
      </w:r>
      <w:r>
        <w:t>(2018). Alexander Jones. United Kingdom.</w:t>
      </w:r>
    </w:p>
    <w:p w14:paraId="31C50170" w14:textId="63422324" w:rsidR="00B3320F" w:rsidRDefault="00B3320F" w:rsidP="006C673E">
      <w:r>
        <w:rPr>
          <w:i/>
        </w:rPr>
        <w:t xml:space="preserve">The Conformist. </w:t>
      </w:r>
      <w:r>
        <w:t>(1970). Bernard Bertolucci. United States of America.</w:t>
      </w:r>
    </w:p>
    <w:p w14:paraId="7B4AF829" w14:textId="76025434" w:rsidR="00B019A4" w:rsidRDefault="00B019A4" w:rsidP="006C673E">
      <w:r>
        <w:rPr>
          <w:i/>
        </w:rPr>
        <w:t xml:space="preserve">The Godfather. </w:t>
      </w:r>
      <w:r>
        <w:t>(1972). Francis Ford Coppola. United States of America.</w:t>
      </w:r>
    </w:p>
    <w:p w14:paraId="52653731" w14:textId="28993554" w:rsidR="00B019A4" w:rsidRPr="00B019A4" w:rsidRDefault="00B019A4" w:rsidP="006C673E">
      <w:r>
        <w:rPr>
          <w:i/>
        </w:rPr>
        <w:t xml:space="preserve">The Last Emperor. </w:t>
      </w:r>
      <w:r>
        <w:t>(1987). Bernardo Bertolucci. United States of America.</w:t>
      </w:r>
    </w:p>
    <w:p w14:paraId="251B8E8F" w14:textId="233C6244" w:rsidR="00480F92" w:rsidRPr="00480F92" w:rsidRDefault="00480F92" w:rsidP="006C673E">
      <w:r>
        <w:t xml:space="preserve">Tiger Color (2015) </w:t>
      </w:r>
      <w:r>
        <w:rPr>
          <w:i/>
        </w:rPr>
        <w:t xml:space="preserve">Color Harmonies. </w:t>
      </w:r>
      <w:r>
        <w:t xml:space="preserve">Available at: </w:t>
      </w:r>
      <w:r w:rsidRPr="00480F92">
        <w:t>http://www.tigercolor.com/color-lab/color-theory/color-harmonies.htm</w:t>
      </w:r>
      <w:r>
        <w:t xml:space="preserve"> (Accessed: 7 December 2017).</w:t>
      </w:r>
    </w:p>
    <w:p w14:paraId="2C7BC23B" w14:textId="52F362C8" w:rsidR="00C61D1F" w:rsidRPr="00C61D1F" w:rsidRDefault="00C61D1F" w:rsidP="006C673E">
      <w:r>
        <w:lastRenderedPageBreak/>
        <w:t xml:space="preserve">Ward, O. (2014) ‘How Wassily Kandinsky’s Synaesthesia Changed Art’, </w:t>
      </w:r>
      <w:r>
        <w:rPr>
          <w:i/>
        </w:rPr>
        <w:t xml:space="preserve">The Telegraph </w:t>
      </w:r>
      <w:r>
        <w:t xml:space="preserve">[Online]. Available at: </w:t>
      </w:r>
      <w:r w:rsidRPr="00C61D1F">
        <w:t>http://www.telegraph.co.uk/art/artists/wassily-kandinsky-who-was-he/</w:t>
      </w:r>
      <w:r>
        <w:t xml:space="preserve"> (Accessed:</w:t>
      </w:r>
      <w:r w:rsidR="00480F92">
        <w:t xml:space="preserve"> 6 December 2017). </w:t>
      </w:r>
    </w:p>
    <w:p w14:paraId="1F7A05E6" w14:textId="26134889" w:rsidR="000A1853" w:rsidRDefault="000A1853" w:rsidP="006C673E">
      <w:r>
        <w:t xml:space="preserve">Whelan, B. M. (1994) </w:t>
      </w:r>
      <w:r>
        <w:rPr>
          <w:i/>
        </w:rPr>
        <w:t xml:space="preserve">Colour Harmony 2. </w:t>
      </w:r>
      <w:r>
        <w:t>United States of America: Rockport Publishers, Inc.</w:t>
      </w:r>
    </w:p>
    <w:p w14:paraId="42839860" w14:textId="77777777" w:rsidR="00020092" w:rsidRDefault="000A1853" w:rsidP="006C673E">
      <w:r>
        <w:t xml:space="preserve">Zelanski, P. and Fisher, M. P. </w:t>
      </w:r>
      <w:r w:rsidR="00A1070E">
        <w:t xml:space="preserve">(2006) </w:t>
      </w:r>
      <w:r w:rsidR="00A1070E">
        <w:rPr>
          <w:i/>
        </w:rPr>
        <w:t xml:space="preserve">Color </w:t>
      </w:r>
      <w:r w:rsidR="00A1070E">
        <w:t>(5</w:t>
      </w:r>
      <w:r w:rsidR="00A1070E">
        <w:rPr>
          <w:vertAlign w:val="superscript"/>
        </w:rPr>
        <w:t xml:space="preserve">th </w:t>
      </w:r>
      <w:r w:rsidR="00A1070E">
        <w:t xml:space="preserve">edition). New Jersey: Prentice Hall, Inc. </w:t>
      </w:r>
      <w:bookmarkEnd w:id="17"/>
    </w:p>
    <w:p w14:paraId="750C3074" w14:textId="77777777" w:rsidR="004846DC" w:rsidRDefault="004846DC" w:rsidP="006C673E"/>
    <w:p w14:paraId="2ADCEC4F" w14:textId="77777777" w:rsidR="004846DC" w:rsidRDefault="004846DC" w:rsidP="006C673E"/>
    <w:p w14:paraId="6E8F6DFB" w14:textId="77777777" w:rsidR="004846DC" w:rsidRDefault="004846DC" w:rsidP="006C673E"/>
    <w:p w14:paraId="02FF5B71" w14:textId="77777777" w:rsidR="004846DC" w:rsidRDefault="004846DC" w:rsidP="006C673E"/>
    <w:p w14:paraId="21DD6B5D" w14:textId="77777777" w:rsidR="004846DC" w:rsidRDefault="004846DC" w:rsidP="006C673E"/>
    <w:p w14:paraId="4F9F6A0A" w14:textId="77777777" w:rsidR="004846DC" w:rsidRDefault="004846DC" w:rsidP="006C673E"/>
    <w:p w14:paraId="5EA3A3D9" w14:textId="77777777" w:rsidR="004846DC" w:rsidRDefault="004846DC" w:rsidP="006C673E"/>
    <w:p w14:paraId="73D49D38" w14:textId="77777777" w:rsidR="004846DC" w:rsidRDefault="004846DC" w:rsidP="006C673E"/>
    <w:p w14:paraId="2A5B33D5" w14:textId="77777777" w:rsidR="004846DC" w:rsidRDefault="004846DC" w:rsidP="006C673E"/>
    <w:p w14:paraId="42C4B2EC" w14:textId="77777777" w:rsidR="004846DC" w:rsidRDefault="004846DC" w:rsidP="006C673E"/>
    <w:p w14:paraId="142C4747" w14:textId="77777777" w:rsidR="004846DC" w:rsidRDefault="004846DC" w:rsidP="006C673E"/>
    <w:p w14:paraId="6B3FD080" w14:textId="77777777" w:rsidR="004846DC" w:rsidRDefault="004846DC" w:rsidP="006C673E"/>
    <w:p w14:paraId="3D6E129E" w14:textId="77777777" w:rsidR="004846DC" w:rsidRDefault="004846DC" w:rsidP="006C673E"/>
    <w:p w14:paraId="7390FBC3" w14:textId="3F8844A8" w:rsidR="004019DA" w:rsidRDefault="004019DA" w:rsidP="006C673E">
      <w:pPr>
        <w:pStyle w:val="Heading1"/>
      </w:pPr>
      <w:bookmarkStart w:id="20" w:name="_Toc500531182"/>
      <w:bookmarkStart w:id="21" w:name="_Toc500864609"/>
      <w:r w:rsidRPr="00DC38A9">
        <w:lastRenderedPageBreak/>
        <w:t>References</w:t>
      </w:r>
      <w:bookmarkEnd w:id="20"/>
      <w:bookmarkEnd w:id="21"/>
    </w:p>
    <w:p w14:paraId="0551793C" w14:textId="77777777" w:rsidR="00627B13" w:rsidRPr="00627B13" w:rsidRDefault="00627B13" w:rsidP="006C673E"/>
    <w:p w14:paraId="0B2AF155" w14:textId="7FDED1C6" w:rsidR="00B019A4" w:rsidRDefault="00B019A4" w:rsidP="006C673E">
      <w:r>
        <w:rPr>
          <w:i/>
        </w:rPr>
        <w:t xml:space="preserve">Apocalypse Now. </w:t>
      </w:r>
      <w:r>
        <w:t>(1979). Francis Ford Coppola. United States of America.</w:t>
      </w:r>
    </w:p>
    <w:p w14:paraId="1C175C22" w14:textId="216718B1" w:rsidR="004019DA" w:rsidRDefault="004019DA" w:rsidP="006C673E">
      <w:r>
        <w:t>Ball, P. (2012) Bright Earth: The Invention of Colour. London: Vintage Books.</w:t>
      </w:r>
    </w:p>
    <w:p w14:paraId="4736343B" w14:textId="77777777" w:rsidR="004019DA" w:rsidRPr="00F2620A" w:rsidRDefault="004019DA" w:rsidP="006C673E">
      <w:r>
        <w:t xml:space="preserve">Banissy, M. J., Jonas, C. and Kadosh, R. C. (2015) </w:t>
      </w:r>
      <w:r>
        <w:rPr>
          <w:i/>
        </w:rPr>
        <w:t xml:space="preserve">Synaesthesia. </w:t>
      </w:r>
      <w:r>
        <w:t>Lausanne: Frontiers Media.</w:t>
      </w:r>
    </w:p>
    <w:p w14:paraId="057E97E6" w14:textId="77777777" w:rsidR="004019DA" w:rsidRDefault="004019DA" w:rsidP="006C673E">
      <w:r>
        <w:t xml:space="preserve">Birren, F. (1961) </w:t>
      </w:r>
      <w:r>
        <w:rPr>
          <w:i/>
        </w:rPr>
        <w:t xml:space="preserve">Itten: The Elements of Color. </w:t>
      </w:r>
      <w:r>
        <w:t>Germany: John Wiley &amp; Sons, Inc.</w:t>
      </w:r>
    </w:p>
    <w:p w14:paraId="64960B93" w14:textId="77777777" w:rsidR="004019DA" w:rsidRDefault="004019DA" w:rsidP="006C673E">
      <w:r>
        <w:t xml:space="preserve">Brown, B. (2012). </w:t>
      </w:r>
      <w:r>
        <w:rPr>
          <w:i/>
        </w:rPr>
        <w:t xml:space="preserve">Cinematography Theory and Practice </w:t>
      </w:r>
      <w:r>
        <w:t>(2</w:t>
      </w:r>
      <w:r w:rsidRPr="00A1070E">
        <w:rPr>
          <w:vertAlign w:val="superscript"/>
        </w:rPr>
        <w:t>nd</w:t>
      </w:r>
      <w:r>
        <w:t xml:space="preserve"> edition). Massachusetts: Focal Press.</w:t>
      </w:r>
    </w:p>
    <w:p w14:paraId="6B46E901" w14:textId="77777777" w:rsidR="004019DA" w:rsidRDefault="004019DA" w:rsidP="006C673E">
      <w:r>
        <w:t xml:space="preserve">Channel Criswell (2015) </w:t>
      </w:r>
      <w:r>
        <w:rPr>
          <w:i/>
        </w:rPr>
        <w:t xml:space="preserve">Colour In Storytelling. </w:t>
      </w:r>
      <w:r>
        <w:t xml:space="preserve">Available at: </w:t>
      </w:r>
      <w:r w:rsidRPr="00480F92">
        <w:t>https://www.youtube.com/watch?v=aXgFcNUWqX0&amp;feature=youtu.be</w:t>
      </w:r>
      <w:r>
        <w:t xml:space="preserve"> (Accessed: 10 September 2017).</w:t>
      </w:r>
    </w:p>
    <w:p w14:paraId="1A65CD11" w14:textId="77777777" w:rsidR="004019DA" w:rsidRDefault="004019DA" w:rsidP="006C673E">
      <w:r>
        <w:t xml:space="preserve">Eiseman, L. (2000) </w:t>
      </w:r>
      <w:r>
        <w:rPr>
          <w:i/>
        </w:rPr>
        <w:t xml:space="preserve">Pantone Guide to Communicating with Color. </w:t>
      </w:r>
      <w:r>
        <w:t>United States of America: Grafix Press, Ltd.</w:t>
      </w:r>
    </w:p>
    <w:p w14:paraId="4E78C8D6" w14:textId="77777777" w:rsidR="004019DA" w:rsidRDefault="004019DA" w:rsidP="006C673E">
      <w:r>
        <w:t xml:space="preserve">Finlay, V. (2002) </w:t>
      </w:r>
      <w:r>
        <w:rPr>
          <w:i/>
        </w:rPr>
        <w:t xml:space="preserve">Colour: Travels through the Paintbox. </w:t>
      </w:r>
      <w:r>
        <w:t xml:space="preserve">Great Britain: Hodder and Stoughton. </w:t>
      </w:r>
    </w:p>
    <w:p w14:paraId="0ABD9469" w14:textId="77777777" w:rsidR="004019DA" w:rsidRDefault="004019DA" w:rsidP="006C673E">
      <w:r>
        <w:t>Gage, J. (1995) Colour and Culture: Practice and Meaning from Antiquity to Abstraction. Singapore: C.S. Graphics.</w:t>
      </w:r>
    </w:p>
    <w:p w14:paraId="25F32B61" w14:textId="474CE307" w:rsidR="004019DA" w:rsidRDefault="004019DA" w:rsidP="006C673E">
      <w:r>
        <w:t xml:space="preserve">Gage, J. (2000) </w:t>
      </w:r>
      <w:r>
        <w:rPr>
          <w:i/>
        </w:rPr>
        <w:t xml:space="preserve">Colour and Meaning: Art, Science, and Symbolism. </w:t>
      </w:r>
      <w:r>
        <w:t>Singapore: University of California Press.</w:t>
      </w:r>
    </w:p>
    <w:p w14:paraId="6BAE5F2E" w14:textId="09652659" w:rsidR="00B3320F" w:rsidRDefault="00B3320F" w:rsidP="006C673E">
      <w:r>
        <w:rPr>
          <w:i/>
        </w:rPr>
        <w:t xml:space="preserve">Jacob’s Ladder. </w:t>
      </w:r>
      <w:r>
        <w:t>(1990). Adrian Lyne. United States of America.</w:t>
      </w:r>
    </w:p>
    <w:p w14:paraId="7CD3FAA8" w14:textId="77777777" w:rsidR="004019DA" w:rsidRDefault="004019DA" w:rsidP="006C673E">
      <w:r>
        <w:lastRenderedPageBreak/>
        <w:t>McIver, G. (2016) Art History for Filmmakers: The Art of Visual Storytelling. London: Bloomsbury Publishing.</w:t>
      </w:r>
    </w:p>
    <w:p w14:paraId="6B43F7BD" w14:textId="1B9908EF" w:rsidR="004019DA" w:rsidRDefault="004019DA" w:rsidP="006C673E">
      <w:r>
        <w:t xml:space="preserve">Schaefer, D., Salvato, L. and Bailey, J. (2013) </w:t>
      </w:r>
      <w:r>
        <w:rPr>
          <w:i/>
        </w:rPr>
        <w:t xml:space="preserve">Masters of Light: Conversations with Contemporary Cinematographers. </w:t>
      </w:r>
      <w:r>
        <w:t xml:space="preserve">London: University of California Press. </w:t>
      </w:r>
    </w:p>
    <w:p w14:paraId="58F87777" w14:textId="1645100B" w:rsidR="00B019A4" w:rsidRDefault="00B019A4" w:rsidP="006C673E">
      <w:r>
        <w:rPr>
          <w:i/>
        </w:rPr>
        <w:t xml:space="preserve">Stationary Bike. </w:t>
      </w:r>
      <w:r>
        <w:t>(2018). Alexander Jones. United Kingdom.</w:t>
      </w:r>
    </w:p>
    <w:p w14:paraId="56909DC8" w14:textId="33C2C0AA" w:rsidR="00D84250" w:rsidRDefault="00D84250" w:rsidP="006C673E">
      <w:r>
        <w:rPr>
          <w:i/>
        </w:rPr>
        <w:t xml:space="preserve">The Conformist. </w:t>
      </w:r>
      <w:r w:rsidR="00B3320F">
        <w:t>(1970). Bernard Bertolucci. United States of America.</w:t>
      </w:r>
    </w:p>
    <w:p w14:paraId="51661B17" w14:textId="3C02DFAE" w:rsidR="00B019A4" w:rsidRDefault="00B019A4" w:rsidP="006C673E">
      <w:r>
        <w:rPr>
          <w:i/>
        </w:rPr>
        <w:t xml:space="preserve">The Godfather. </w:t>
      </w:r>
      <w:r>
        <w:t>(1972). Francis Ford Coppola. United States of America.</w:t>
      </w:r>
    </w:p>
    <w:p w14:paraId="554BDAB2" w14:textId="74FCBD3D" w:rsidR="00B019A4" w:rsidRPr="00B3320F" w:rsidRDefault="00B019A4" w:rsidP="006C673E">
      <w:r>
        <w:rPr>
          <w:i/>
        </w:rPr>
        <w:t xml:space="preserve">The Last Emperor. </w:t>
      </w:r>
      <w:r>
        <w:t>(1987). Bernardo Bertolucci. United States of America.</w:t>
      </w:r>
    </w:p>
    <w:p w14:paraId="2983FF7A" w14:textId="77777777" w:rsidR="004019DA" w:rsidRPr="00194155" w:rsidRDefault="004019DA" w:rsidP="006C673E">
      <w:r>
        <w:t xml:space="preserve">Ward, O. (2014) ‘How Wassily Kandinsky’s Synaesthesia Changed Art’, </w:t>
      </w:r>
      <w:r>
        <w:rPr>
          <w:i/>
        </w:rPr>
        <w:t xml:space="preserve">The Telegraph </w:t>
      </w:r>
      <w:r>
        <w:t xml:space="preserve">[Online]. Available at: </w:t>
      </w:r>
      <w:r w:rsidRPr="00C61D1F">
        <w:t>http://www.telegraph.co.uk/art/artists/wassily-kandinsky-who-was-he/</w:t>
      </w:r>
      <w:r>
        <w:t xml:space="preserve"> (Accessed: 6 December 2017). </w:t>
      </w:r>
    </w:p>
    <w:p w14:paraId="11DA0225" w14:textId="7783EBC7" w:rsidR="004019DA" w:rsidRPr="004A7B08" w:rsidRDefault="004019DA" w:rsidP="006C673E">
      <w:r>
        <w:t xml:space="preserve">Zelanski, P. and Fisher, M. P. (2006) </w:t>
      </w:r>
      <w:r>
        <w:rPr>
          <w:i/>
        </w:rPr>
        <w:t xml:space="preserve">Color </w:t>
      </w:r>
      <w:r>
        <w:t>(5</w:t>
      </w:r>
      <w:r>
        <w:rPr>
          <w:vertAlign w:val="superscript"/>
        </w:rPr>
        <w:t xml:space="preserve">th </w:t>
      </w:r>
      <w:r>
        <w:t xml:space="preserve">edition). New Jersey: Prentice Hall, Inc. </w:t>
      </w:r>
    </w:p>
    <w:sectPr w:rsidR="004019DA" w:rsidRPr="004A7B08" w:rsidSect="008B21D6">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ED8177" w14:textId="77777777" w:rsidR="00BB6F5A" w:rsidRDefault="00BB6F5A" w:rsidP="006C673E">
      <w:r>
        <w:separator/>
      </w:r>
    </w:p>
  </w:endnote>
  <w:endnote w:type="continuationSeparator" w:id="0">
    <w:p w14:paraId="05824745" w14:textId="77777777" w:rsidR="00BB6F5A" w:rsidRDefault="00BB6F5A" w:rsidP="006C67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93775265"/>
      <w:docPartObj>
        <w:docPartGallery w:val="Page Numbers (Bottom of Page)"/>
        <w:docPartUnique/>
      </w:docPartObj>
    </w:sdtPr>
    <w:sdtEndPr>
      <w:rPr>
        <w:noProof/>
      </w:rPr>
    </w:sdtEndPr>
    <w:sdtContent>
      <w:p w14:paraId="0D116D90" w14:textId="25E614F7" w:rsidR="001C33BD" w:rsidRDefault="001C33BD" w:rsidP="006C673E">
        <w:pPr>
          <w:pStyle w:val="Footer"/>
        </w:pPr>
        <w:r>
          <w:fldChar w:fldCharType="begin"/>
        </w:r>
        <w:r>
          <w:instrText xml:space="preserve"> PAGE   \* MERGEFORMAT </w:instrText>
        </w:r>
        <w:r>
          <w:fldChar w:fldCharType="separate"/>
        </w:r>
        <w:r w:rsidR="000277E2">
          <w:rPr>
            <w:noProof/>
          </w:rPr>
          <w:t>1</w:t>
        </w:r>
        <w:r>
          <w:rPr>
            <w:noProof/>
          </w:rPr>
          <w:fldChar w:fldCharType="end"/>
        </w:r>
      </w:p>
    </w:sdtContent>
  </w:sdt>
  <w:p w14:paraId="1077F18D" w14:textId="22540A07" w:rsidR="001C33BD" w:rsidRDefault="001C33BD" w:rsidP="006C67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37977" w14:textId="77777777" w:rsidR="00BB6F5A" w:rsidRDefault="00BB6F5A" w:rsidP="006C673E">
      <w:r>
        <w:separator/>
      </w:r>
    </w:p>
  </w:footnote>
  <w:footnote w:type="continuationSeparator" w:id="0">
    <w:p w14:paraId="0B72947B" w14:textId="77777777" w:rsidR="00BB6F5A" w:rsidRDefault="00BB6F5A" w:rsidP="006C67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D64C2C"/>
    <w:multiLevelType w:val="hybridMultilevel"/>
    <w:tmpl w:val="11927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264663"/>
    <w:multiLevelType w:val="hybridMultilevel"/>
    <w:tmpl w:val="2EE6B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5B4F"/>
    <w:rsid w:val="00004AD4"/>
    <w:rsid w:val="00005478"/>
    <w:rsid w:val="00012145"/>
    <w:rsid w:val="000131EC"/>
    <w:rsid w:val="000149FB"/>
    <w:rsid w:val="00020092"/>
    <w:rsid w:val="00023D4F"/>
    <w:rsid w:val="0002593F"/>
    <w:rsid w:val="000277E2"/>
    <w:rsid w:val="000314C5"/>
    <w:rsid w:val="00033583"/>
    <w:rsid w:val="000340A4"/>
    <w:rsid w:val="00036E93"/>
    <w:rsid w:val="0004070D"/>
    <w:rsid w:val="00040DBE"/>
    <w:rsid w:val="00040FF3"/>
    <w:rsid w:val="000411A2"/>
    <w:rsid w:val="00044258"/>
    <w:rsid w:val="0006066F"/>
    <w:rsid w:val="0006144D"/>
    <w:rsid w:val="0006290C"/>
    <w:rsid w:val="00063454"/>
    <w:rsid w:val="00064B9C"/>
    <w:rsid w:val="0006587B"/>
    <w:rsid w:val="00071A4F"/>
    <w:rsid w:val="00071FCE"/>
    <w:rsid w:val="000740CF"/>
    <w:rsid w:val="000742D2"/>
    <w:rsid w:val="00080FE2"/>
    <w:rsid w:val="0008356D"/>
    <w:rsid w:val="00087924"/>
    <w:rsid w:val="00087D31"/>
    <w:rsid w:val="000A1099"/>
    <w:rsid w:val="000A1853"/>
    <w:rsid w:val="000A334A"/>
    <w:rsid w:val="000A3B3C"/>
    <w:rsid w:val="000A4E71"/>
    <w:rsid w:val="000B1392"/>
    <w:rsid w:val="000B1B76"/>
    <w:rsid w:val="000B1F29"/>
    <w:rsid w:val="000B2282"/>
    <w:rsid w:val="000B3B96"/>
    <w:rsid w:val="000C0E3C"/>
    <w:rsid w:val="000C2365"/>
    <w:rsid w:val="000C4001"/>
    <w:rsid w:val="000C488B"/>
    <w:rsid w:val="000D31BD"/>
    <w:rsid w:val="000E04D5"/>
    <w:rsid w:val="000E2E5D"/>
    <w:rsid w:val="000E3DCE"/>
    <w:rsid w:val="000E74AD"/>
    <w:rsid w:val="000F19EC"/>
    <w:rsid w:val="000F3A96"/>
    <w:rsid w:val="000F5891"/>
    <w:rsid w:val="000F7C2B"/>
    <w:rsid w:val="001011B2"/>
    <w:rsid w:val="00101C1A"/>
    <w:rsid w:val="00103463"/>
    <w:rsid w:val="00103B22"/>
    <w:rsid w:val="00105536"/>
    <w:rsid w:val="001100DE"/>
    <w:rsid w:val="00116226"/>
    <w:rsid w:val="001176BA"/>
    <w:rsid w:val="00125561"/>
    <w:rsid w:val="0012780A"/>
    <w:rsid w:val="00132AE3"/>
    <w:rsid w:val="00135623"/>
    <w:rsid w:val="00136EA4"/>
    <w:rsid w:val="0013745D"/>
    <w:rsid w:val="00144451"/>
    <w:rsid w:val="001451E2"/>
    <w:rsid w:val="00146048"/>
    <w:rsid w:val="001468C9"/>
    <w:rsid w:val="0015281D"/>
    <w:rsid w:val="00153C0A"/>
    <w:rsid w:val="00154CD4"/>
    <w:rsid w:val="00161DDB"/>
    <w:rsid w:val="001620F9"/>
    <w:rsid w:val="0016396E"/>
    <w:rsid w:val="0016411D"/>
    <w:rsid w:val="001705A3"/>
    <w:rsid w:val="00173890"/>
    <w:rsid w:val="0017657D"/>
    <w:rsid w:val="00177D31"/>
    <w:rsid w:val="00185429"/>
    <w:rsid w:val="0018646A"/>
    <w:rsid w:val="00194155"/>
    <w:rsid w:val="00195A91"/>
    <w:rsid w:val="001A19D2"/>
    <w:rsid w:val="001A23BB"/>
    <w:rsid w:val="001A5A24"/>
    <w:rsid w:val="001B2637"/>
    <w:rsid w:val="001B28BB"/>
    <w:rsid w:val="001B4F97"/>
    <w:rsid w:val="001C33BD"/>
    <w:rsid w:val="001C6160"/>
    <w:rsid w:val="001D5080"/>
    <w:rsid w:val="001D7436"/>
    <w:rsid w:val="001E1476"/>
    <w:rsid w:val="001E3F46"/>
    <w:rsid w:val="001E6513"/>
    <w:rsid w:val="001E7FFB"/>
    <w:rsid w:val="001F703C"/>
    <w:rsid w:val="001F79F4"/>
    <w:rsid w:val="00202F2F"/>
    <w:rsid w:val="00206F6D"/>
    <w:rsid w:val="00207A04"/>
    <w:rsid w:val="00213D59"/>
    <w:rsid w:val="00216A5A"/>
    <w:rsid w:val="00226A57"/>
    <w:rsid w:val="00227EEE"/>
    <w:rsid w:val="00227EF8"/>
    <w:rsid w:val="00233890"/>
    <w:rsid w:val="0023733D"/>
    <w:rsid w:val="00240AD0"/>
    <w:rsid w:val="0024106D"/>
    <w:rsid w:val="00244109"/>
    <w:rsid w:val="00245C3F"/>
    <w:rsid w:val="00257974"/>
    <w:rsid w:val="00261732"/>
    <w:rsid w:val="00262127"/>
    <w:rsid w:val="00263B20"/>
    <w:rsid w:val="00265D7E"/>
    <w:rsid w:val="00267431"/>
    <w:rsid w:val="00267F61"/>
    <w:rsid w:val="00270091"/>
    <w:rsid w:val="002729FC"/>
    <w:rsid w:val="00275EA2"/>
    <w:rsid w:val="002807BB"/>
    <w:rsid w:val="00281FBD"/>
    <w:rsid w:val="00282F66"/>
    <w:rsid w:val="0028533F"/>
    <w:rsid w:val="00285AFA"/>
    <w:rsid w:val="002901E4"/>
    <w:rsid w:val="00290280"/>
    <w:rsid w:val="00290C4B"/>
    <w:rsid w:val="00294CCA"/>
    <w:rsid w:val="00295D80"/>
    <w:rsid w:val="002A05C7"/>
    <w:rsid w:val="002A143B"/>
    <w:rsid w:val="002A38FD"/>
    <w:rsid w:val="002B1B84"/>
    <w:rsid w:val="002B5BAB"/>
    <w:rsid w:val="002B5E48"/>
    <w:rsid w:val="002B6DF3"/>
    <w:rsid w:val="002C1ABA"/>
    <w:rsid w:val="002C2F80"/>
    <w:rsid w:val="002C4C95"/>
    <w:rsid w:val="002C7EEE"/>
    <w:rsid w:val="002D452E"/>
    <w:rsid w:val="002D5637"/>
    <w:rsid w:val="002D6728"/>
    <w:rsid w:val="002D7537"/>
    <w:rsid w:val="002D7974"/>
    <w:rsid w:val="002D79BF"/>
    <w:rsid w:val="002E27CD"/>
    <w:rsid w:val="002E2FEE"/>
    <w:rsid w:val="002E5227"/>
    <w:rsid w:val="002E7979"/>
    <w:rsid w:val="00300EF8"/>
    <w:rsid w:val="003015E3"/>
    <w:rsid w:val="0030224F"/>
    <w:rsid w:val="003038B4"/>
    <w:rsid w:val="00305BC1"/>
    <w:rsid w:val="00314627"/>
    <w:rsid w:val="00315CC2"/>
    <w:rsid w:val="00322349"/>
    <w:rsid w:val="00327A0C"/>
    <w:rsid w:val="0033185C"/>
    <w:rsid w:val="00331927"/>
    <w:rsid w:val="0033313D"/>
    <w:rsid w:val="003333E1"/>
    <w:rsid w:val="00340E90"/>
    <w:rsid w:val="00341160"/>
    <w:rsid w:val="00342E97"/>
    <w:rsid w:val="00343C99"/>
    <w:rsid w:val="003440F9"/>
    <w:rsid w:val="00352793"/>
    <w:rsid w:val="00354933"/>
    <w:rsid w:val="00355094"/>
    <w:rsid w:val="003742DC"/>
    <w:rsid w:val="00383D7D"/>
    <w:rsid w:val="003948BB"/>
    <w:rsid w:val="003A3559"/>
    <w:rsid w:val="003A3B4C"/>
    <w:rsid w:val="003A4905"/>
    <w:rsid w:val="003A4F90"/>
    <w:rsid w:val="003A5AB2"/>
    <w:rsid w:val="003B10D7"/>
    <w:rsid w:val="003B1CC5"/>
    <w:rsid w:val="003B5BE1"/>
    <w:rsid w:val="003B6489"/>
    <w:rsid w:val="003B7A7B"/>
    <w:rsid w:val="003C157B"/>
    <w:rsid w:val="003C22CA"/>
    <w:rsid w:val="003C2DBF"/>
    <w:rsid w:val="003C34BE"/>
    <w:rsid w:val="003C412A"/>
    <w:rsid w:val="003C4694"/>
    <w:rsid w:val="003E0B4A"/>
    <w:rsid w:val="003F5C7B"/>
    <w:rsid w:val="004019DA"/>
    <w:rsid w:val="00403EF6"/>
    <w:rsid w:val="004043D0"/>
    <w:rsid w:val="00405500"/>
    <w:rsid w:val="00405BAB"/>
    <w:rsid w:val="00406DF4"/>
    <w:rsid w:val="00411BBC"/>
    <w:rsid w:val="0041285B"/>
    <w:rsid w:val="00413A78"/>
    <w:rsid w:val="00415B0E"/>
    <w:rsid w:val="00415ECF"/>
    <w:rsid w:val="00422706"/>
    <w:rsid w:val="00430133"/>
    <w:rsid w:val="00434752"/>
    <w:rsid w:val="00441047"/>
    <w:rsid w:val="00444A1D"/>
    <w:rsid w:val="00447FCD"/>
    <w:rsid w:val="0045084C"/>
    <w:rsid w:val="00457B3E"/>
    <w:rsid w:val="00463621"/>
    <w:rsid w:val="00464DB1"/>
    <w:rsid w:val="0047141E"/>
    <w:rsid w:val="00472171"/>
    <w:rsid w:val="004744DC"/>
    <w:rsid w:val="004756EB"/>
    <w:rsid w:val="00477426"/>
    <w:rsid w:val="00480593"/>
    <w:rsid w:val="00480F92"/>
    <w:rsid w:val="0048138B"/>
    <w:rsid w:val="00481A4B"/>
    <w:rsid w:val="00481B83"/>
    <w:rsid w:val="00481CB9"/>
    <w:rsid w:val="004846DC"/>
    <w:rsid w:val="004867A5"/>
    <w:rsid w:val="00492847"/>
    <w:rsid w:val="004941BC"/>
    <w:rsid w:val="004A0D8C"/>
    <w:rsid w:val="004A1A90"/>
    <w:rsid w:val="004A21F1"/>
    <w:rsid w:val="004A7B08"/>
    <w:rsid w:val="004B7AA6"/>
    <w:rsid w:val="004C1815"/>
    <w:rsid w:val="004C457B"/>
    <w:rsid w:val="004D3FA5"/>
    <w:rsid w:val="004D6490"/>
    <w:rsid w:val="004E4DBA"/>
    <w:rsid w:val="004E5120"/>
    <w:rsid w:val="004F14F5"/>
    <w:rsid w:val="004F3025"/>
    <w:rsid w:val="004F65F2"/>
    <w:rsid w:val="00501125"/>
    <w:rsid w:val="00505200"/>
    <w:rsid w:val="00505B59"/>
    <w:rsid w:val="00511648"/>
    <w:rsid w:val="00513CD8"/>
    <w:rsid w:val="005150B0"/>
    <w:rsid w:val="00516FD0"/>
    <w:rsid w:val="0052090D"/>
    <w:rsid w:val="0054212A"/>
    <w:rsid w:val="00544201"/>
    <w:rsid w:val="005472D9"/>
    <w:rsid w:val="00550039"/>
    <w:rsid w:val="005621E7"/>
    <w:rsid w:val="0056666B"/>
    <w:rsid w:val="005739C8"/>
    <w:rsid w:val="00576492"/>
    <w:rsid w:val="005804E7"/>
    <w:rsid w:val="00580A2D"/>
    <w:rsid w:val="00580E7D"/>
    <w:rsid w:val="00587D80"/>
    <w:rsid w:val="00595FAB"/>
    <w:rsid w:val="00596F5B"/>
    <w:rsid w:val="005A00F2"/>
    <w:rsid w:val="005A3651"/>
    <w:rsid w:val="005A7EA5"/>
    <w:rsid w:val="005B0C20"/>
    <w:rsid w:val="005B0D7B"/>
    <w:rsid w:val="005B5325"/>
    <w:rsid w:val="005B6DEB"/>
    <w:rsid w:val="005C114A"/>
    <w:rsid w:val="005C2B6B"/>
    <w:rsid w:val="005C2EC1"/>
    <w:rsid w:val="005C5D48"/>
    <w:rsid w:val="005D3712"/>
    <w:rsid w:val="005E0955"/>
    <w:rsid w:val="005E7ECE"/>
    <w:rsid w:val="005F5021"/>
    <w:rsid w:val="005F61EB"/>
    <w:rsid w:val="005F76AC"/>
    <w:rsid w:val="00604B88"/>
    <w:rsid w:val="00616C0B"/>
    <w:rsid w:val="00616D8B"/>
    <w:rsid w:val="00622A21"/>
    <w:rsid w:val="00627B13"/>
    <w:rsid w:val="0063014D"/>
    <w:rsid w:val="00630F3C"/>
    <w:rsid w:val="00633F72"/>
    <w:rsid w:val="00635057"/>
    <w:rsid w:val="0063786C"/>
    <w:rsid w:val="0064230A"/>
    <w:rsid w:val="006432CC"/>
    <w:rsid w:val="00644614"/>
    <w:rsid w:val="00647E7D"/>
    <w:rsid w:val="006505D0"/>
    <w:rsid w:val="006607C5"/>
    <w:rsid w:val="00667EF0"/>
    <w:rsid w:val="00674EA8"/>
    <w:rsid w:val="006752B8"/>
    <w:rsid w:val="00677878"/>
    <w:rsid w:val="006817D2"/>
    <w:rsid w:val="00685936"/>
    <w:rsid w:val="00690456"/>
    <w:rsid w:val="00690C95"/>
    <w:rsid w:val="0069296A"/>
    <w:rsid w:val="0069663E"/>
    <w:rsid w:val="006967D7"/>
    <w:rsid w:val="00696A41"/>
    <w:rsid w:val="00696D5A"/>
    <w:rsid w:val="00697D52"/>
    <w:rsid w:val="006A326E"/>
    <w:rsid w:val="006A3CD7"/>
    <w:rsid w:val="006B1733"/>
    <w:rsid w:val="006B4C27"/>
    <w:rsid w:val="006B5CFE"/>
    <w:rsid w:val="006B6BA3"/>
    <w:rsid w:val="006C3EAD"/>
    <w:rsid w:val="006C46A4"/>
    <w:rsid w:val="006C673E"/>
    <w:rsid w:val="006D04FE"/>
    <w:rsid w:val="006D3980"/>
    <w:rsid w:val="006D77D4"/>
    <w:rsid w:val="006E1831"/>
    <w:rsid w:val="006E5F4D"/>
    <w:rsid w:val="006E6F2E"/>
    <w:rsid w:val="006F0EA0"/>
    <w:rsid w:val="006F2413"/>
    <w:rsid w:val="006F66A3"/>
    <w:rsid w:val="00701CDE"/>
    <w:rsid w:val="00705F3D"/>
    <w:rsid w:val="00710178"/>
    <w:rsid w:val="00710CD4"/>
    <w:rsid w:val="00711FF5"/>
    <w:rsid w:val="00712F83"/>
    <w:rsid w:val="00716EF4"/>
    <w:rsid w:val="00717FBA"/>
    <w:rsid w:val="007220FB"/>
    <w:rsid w:val="00725709"/>
    <w:rsid w:val="00731180"/>
    <w:rsid w:val="00736D36"/>
    <w:rsid w:val="00743F15"/>
    <w:rsid w:val="0074614F"/>
    <w:rsid w:val="00753190"/>
    <w:rsid w:val="007619DA"/>
    <w:rsid w:val="00762D65"/>
    <w:rsid w:val="007661D0"/>
    <w:rsid w:val="00767D28"/>
    <w:rsid w:val="00770861"/>
    <w:rsid w:val="00773CA7"/>
    <w:rsid w:val="007804B0"/>
    <w:rsid w:val="00780DBC"/>
    <w:rsid w:val="00781BEE"/>
    <w:rsid w:val="00786596"/>
    <w:rsid w:val="00787CD7"/>
    <w:rsid w:val="0079290D"/>
    <w:rsid w:val="00794156"/>
    <w:rsid w:val="007945CB"/>
    <w:rsid w:val="00794B1A"/>
    <w:rsid w:val="007974FE"/>
    <w:rsid w:val="00797C95"/>
    <w:rsid w:val="007A0A46"/>
    <w:rsid w:val="007A5418"/>
    <w:rsid w:val="007A609F"/>
    <w:rsid w:val="007B0ECD"/>
    <w:rsid w:val="007B3D38"/>
    <w:rsid w:val="007B51CE"/>
    <w:rsid w:val="007B711A"/>
    <w:rsid w:val="007C2E7D"/>
    <w:rsid w:val="007C783B"/>
    <w:rsid w:val="007D4BA8"/>
    <w:rsid w:val="007D5475"/>
    <w:rsid w:val="007D73B6"/>
    <w:rsid w:val="007E1068"/>
    <w:rsid w:val="007E2FD6"/>
    <w:rsid w:val="007E5A06"/>
    <w:rsid w:val="007E6DA4"/>
    <w:rsid w:val="007E747B"/>
    <w:rsid w:val="007F0EF7"/>
    <w:rsid w:val="008012E4"/>
    <w:rsid w:val="00802EB8"/>
    <w:rsid w:val="00804407"/>
    <w:rsid w:val="00804EC3"/>
    <w:rsid w:val="00812AE2"/>
    <w:rsid w:val="0081378A"/>
    <w:rsid w:val="00814A23"/>
    <w:rsid w:val="00814B50"/>
    <w:rsid w:val="00816CC0"/>
    <w:rsid w:val="00816E56"/>
    <w:rsid w:val="00820AB7"/>
    <w:rsid w:val="008224D4"/>
    <w:rsid w:val="008226B2"/>
    <w:rsid w:val="00822CC0"/>
    <w:rsid w:val="00825876"/>
    <w:rsid w:val="00827D0A"/>
    <w:rsid w:val="008318C1"/>
    <w:rsid w:val="00831D86"/>
    <w:rsid w:val="00834A33"/>
    <w:rsid w:val="00835923"/>
    <w:rsid w:val="00844626"/>
    <w:rsid w:val="00851458"/>
    <w:rsid w:val="00851958"/>
    <w:rsid w:val="00853F93"/>
    <w:rsid w:val="00855AE9"/>
    <w:rsid w:val="008578EC"/>
    <w:rsid w:val="00857C63"/>
    <w:rsid w:val="008631D7"/>
    <w:rsid w:val="0086364C"/>
    <w:rsid w:val="00866EFF"/>
    <w:rsid w:val="00872B2B"/>
    <w:rsid w:val="008742EA"/>
    <w:rsid w:val="00875F59"/>
    <w:rsid w:val="00881133"/>
    <w:rsid w:val="00885F81"/>
    <w:rsid w:val="00890294"/>
    <w:rsid w:val="00893076"/>
    <w:rsid w:val="008947ED"/>
    <w:rsid w:val="00895CC6"/>
    <w:rsid w:val="00897724"/>
    <w:rsid w:val="008A1DDE"/>
    <w:rsid w:val="008A1FF5"/>
    <w:rsid w:val="008A778F"/>
    <w:rsid w:val="008B21D6"/>
    <w:rsid w:val="008B57EE"/>
    <w:rsid w:val="008D0EDD"/>
    <w:rsid w:val="008D19DA"/>
    <w:rsid w:val="008D1A34"/>
    <w:rsid w:val="008E05B4"/>
    <w:rsid w:val="008E187B"/>
    <w:rsid w:val="008E3141"/>
    <w:rsid w:val="008E3E1C"/>
    <w:rsid w:val="008E51DE"/>
    <w:rsid w:val="008E68AE"/>
    <w:rsid w:val="008F0D58"/>
    <w:rsid w:val="008F42B0"/>
    <w:rsid w:val="008F76D4"/>
    <w:rsid w:val="008F76E7"/>
    <w:rsid w:val="00900BB7"/>
    <w:rsid w:val="00900DD0"/>
    <w:rsid w:val="00910968"/>
    <w:rsid w:val="00921013"/>
    <w:rsid w:val="00921E86"/>
    <w:rsid w:val="00922C4A"/>
    <w:rsid w:val="00927419"/>
    <w:rsid w:val="00930B2D"/>
    <w:rsid w:val="009323A2"/>
    <w:rsid w:val="009330E7"/>
    <w:rsid w:val="00935E87"/>
    <w:rsid w:val="009375F2"/>
    <w:rsid w:val="00940304"/>
    <w:rsid w:val="00944748"/>
    <w:rsid w:val="00944916"/>
    <w:rsid w:val="00947496"/>
    <w:rsid w:val="00956A01"/>
    <w:rsid w:val="00960720"/>
    <w:rsid w:val="0096455D"/>
    <w:rsid w:val="00966870"/>
    <w:rsid w:val="00973CED"/>
    <w:rsid w:val="00977C7F"/>
    <w:rsid w:val="00977DA5"/>
    <w:rsid w:val="00980F88"/>
    <w:rsid w:val="00983114"/>
    <w:rsid w:val="009857F1"/>
    <w:rsid w:val="0098622D"/>
    <w:rsid w:val="00986EB0"/>
    <w:rsid w:val="00990DDA"/>
    <w:rsid w:val="00994EB2"/>
    <w:rsid w:val="0099678D"/>
    <w:rsid w:val="0099748F"/>
    <w:rsid w:val="009A2FF6"/>
    <w:rsid w:val="009A5BAF"/>
    <w:rsid w:val="009B1AB7"/>
    <w:rsid w:val="009B79B1"/>
    <w:rsid w:val="009C4DC6"/>
    <w:rsid w:val="009C6D63"/>
    <w:rsid w:val="009C7114"/>
    <w:rsid w:val="009D00C5"/>
    <w:rsid w:val="009D4DE0"/>
    <w:rsid w:val="009D70A6"/>
    <w:rsid w:val="009E13F4"/>
    <w:rsid w:val="009F0727"/>
    <w:rsid w:val="009F1752"/>
    <w:rsid w:val="009F4FDE"/>
    <w:rsid w:val="00A1070E"/>
    <w:rsid w:val="00A1290B"/>
    <w:rsid w:val="00A16B04"/>
    <w:rsid w:val="00A17EFA"/>
    <w:rsid w:val="00A202D8"/>
    <w:rsid w:val="00A214EA"/>
    <w:rsid w:val="00A241E8"/>
    <w:rsid w:val="00A243F5"/>
    <w:rsid w:val="00A317AC"/>
    <w:rsid w:val="00A42663"/>
    <w:rsid w:val="00A4705A"/>
    <w:rsid w:val="00A50CD3"/>
    <w:rsid w:val="00A52427"/>
    <w:rsid w:val="00A55B24"/>
    <w:rsid w:val="00A57468"/>
    <w:rsid w:val="00A621CD"/>
    <w:rsid w:val="00A639B3"/>
    <w:rsid w:val="00A63B84"/>
    <w:rsid w:val="00A64191"/>
    <w:rsid w:val="00A726A8"/>
    <w:rsid w:val="00A72905"/>
    <w:rsid w:val="00A740E7"/>
    <w:rsid w:val="00A837DF"/>
    <w:rsid w:val="00A83DA8"/>
    <w:rsid w:val="00A87C6F"/>
    <w:rsid w:val="00A91E03"/>
    <w:rsid w:val="00A950BE"/>
    <w:rsid w:val="00A977A0"/>
    <w:rsid w:val="00AA05F9"/>
    <w:rsid w:val="00AA1BCE"/>
    <w:rsid w:val="00AB057C"/>
    <w:rsid w:val="00AB374F"/>
    <w:rsid w:val="00AC2881"/>
    <w:rsid w:val="00AC5BE4"/>
    <w:rsid w:val="00AD0C85"/>
    <w:rsid w:val="00AD10F4"/>
    <w:rsid w:val="00AD2109"/>
    <w:rsid w:val="00AD76A5"/>
    <w:rsid w:val="00AE21AB"/>
    <w:rsid w:val="00AE64DF"/>
    <w:rsid w:val="00AF67BA"/>
    <w:rsid w:val="00AF7009"/>
    <w:rsid w:val="00B019A4"/>
    <w:rsid w:val="00B02787"/>
    <w:rsid w:val="00B06B99"/>
    <w:rsid w:val="00B11117"/>
    <w:rsid w:val="00B11E69"/>
    <w:rsid w:val="00B13050"/>
    <w:rsid w:val="00B13EA9"/>
    <w:rsid w:val="00B156F7"/>
    <w:rsid w:val="00B16B67"/>
    <w:rsid w:val="00B17BD3"/>
    <w:rsid w:val="00B259AC"/>
    <w:rsid w:val="00B26E66"/>
    <w:rsid w:val="00B31711"/>
    <w:rsid w:val="00B3320F"/>
    <w:rsid w:val="00B35B4F"/>
    <w:rsid w:val="00B363D1"/>
    <w:rsid w:val="00B43F40"/>
    <w:rsid w:val="00B442EB"/>
    <w:rsid w:val="00B468A9"/>
    <w:rsid w:val="00B519FD"/>
    <w:rsid w:val="00B5772D"/>
    <w:rsid w:val="00B65D25"/>
    <w:rsid w:val="00B66335"/>
    <w:rsid w:val="00B70FE5"/>
    <w:rsid w:val="00B812BC"/>
    <w:rsid w:val="00B85825"/>
    <w:rsid w:val="00B872C5"/>
    <w:rsid w:val="00B87B82"/>
    <w:rsid w:val="00B92DA6"/>
    <w:rsid w:val="00B92F35"/>
    <w:rsid w:val="00B93084"/>
    <w:rsid w:val="00B93A20"/>
    <w:rsid w:val="00B96735"/>
    <w:rsid w:val="00B979DD"/>
    <w:rsid w:val="00B97C6E"/>
    <w:rsid w:val="00BA0948"/>
    <w:rsid w:val="00BA3625"/>
    <w:rsid w:val="00BB0232"/>
    <w:rsid w:val="00BB03A5"/>
    <w:rsid w:val="00BB210E"/>
    <w:rsid w:val="00BB249B"/>
    <w:rsid w:val="00BB3DCD"/>
    <w:rsid w:val="00BB51EA"/>
    <w:rsid w:val="00BB6F5A"/>
    <w:rsid w:val="00BC00EA"/>
    <w:rsid w:val="00BC18E1"/>
    <w:rsid w:val="00BC6E8E"/>
    <w:rsid w:val="00BC7245"/>
    <w:rsid w:val="00BD7211"/>
    <w:rsid w:val="00BD7CAF"/>
    <w:rsid w:val="00BD7CD5"/>
    <w:rsid w:val="00BE0833"/>
    <w:rsid w:val="00BE31E8"/>
    <w:rsid w:val="00BE4AE5"/>
    <w:rsid w:val="00BF191C"/>
    <w:rsid w:val="00BF3F54"/>
    <w:rsid w:val="00BF4119"/>
    <w:rsid w:val="00BF5FA8"/>
    <w:rsid w:val="00BF7C3C"/>
    <w:rsid w:val="00C039D3"/>
    <w:rsid w:val="00C064E1"/>
    <w:rsid w:val="00C16A97"/>
    <w:rsid w:val="00C2142C"/>
    <w:rsid w:val="00C232EF"/>
    <w:rsid w:val="00C26016"/>
    <w:rsid w:val="00C30E7B"/>
    <w:rsid w:val="00C358C2"/>
    <w:rsid w:val="00C373C5"/>
    <w:rsid w:val="00C42277"/>
    <w:rsid w:val="00C44F28"/>
    <w:rsid w:val="00C612A4"/>
    <w:rsid w:val="00C61D1F"/>
    <w:rsid w:val="00C75B51"/>
    <w:rsid w:val="00C77176"/>
    <w:rsid w:val="00C8393A"/>
    <w:rsid w:val="00C8411C"/>
    <w:rsid w:val="00C9310D"/>
    <w:rsid w:val="00C934FB"/>
    <w:rsid w:val="00CA0646"/>
    <w:rsid w:val="00CA1BDF"/>
    <w:rsid w:val="00CA4D08"/>
    <w:rsid w:val="00CA6AE2"/>
    <w:rsid w:val="00CA6CD0"/>
    <w:rsid w:val="00CA79D2"/>
    <w:rsid w:val="00CB0573"/>
    <w:rsid w:val="00CB3184"/>
    <w:rsid w:val="00CC11FF"/>
    <w:rsid w:val="00CC4D63"/>
    <w:rsid w:val="00CC4EB2"/>
    <w:rsid w:val="00CC5D7B"/>
    <w:rsid w:val="00CE36C8"/>
    <w:rsid w:val="00CE565F"/>
    <w:rsid w:val="00CE69F5"/>
    <w:rsid w:val="00CF0220"/>
    <w:rsid w:val="00CF064F"/>
    <w:rsid w:val="00CF2141"/>
    <w:rsid w:val="00CF4817"/>
    <w:rsid w:val="00CF6242"/>
    <w:rsid w:val="00CF6F4B"/>
    <w:rsid w:val="00D008E6"/>
    <w:rsid w:val="00D12ADC"/>
    <w:rsid w:val="00D14334"/>
    <w:rsid w:val="00D14FDE"/>
    <w:rsid w:val="00D176D6"/>
    <w:rsid w:val="00D22890"/>
    <w:rsid w:val="00D249B7"/>
    <w:rsid w:val="00D3029E"/>
    <w:rsid w:val="00D36ECD"/>
    <w:rsid w:val="00D40133"/>
    <w:rsid w:val="00D41344"/>
    <w:rsid w:val="00D41DE2"/>
    <w:rsid w:val="00D4271C"/>
    <w:rsid w:val="00D454F0"/>
    <w:rsid w:val="00D47F08"/>
    <w:rsid w:val="00D642A1"/>
    <w:rsid w:val="00D67984"/>
    <w:rsid w:val="00D71694"/>
    <w:rsid w:val="00D722F2"/>
    <w:rsid w:val="00D762A7"/>
    <w:rsid w:val="00D81D7C"/>
    <w:rsid w:val="00D82836"/>
    <w:rsid w:val="00D84250"/>
    <w:rsid w:val="00D85207"/>
    <w:rsid w:val="00D91B90"/>
    <w:rsid w:val="00D9383A"/>
    <w:rsid w:val="00DB17BE"/>
    <w:rsid w:val="00DC02FA"/>
    <w:rsid w:val="00DC1945"/>
    <w:rsid w:val="00DC21FF"/>
    <w:rsid w:val="00DC38A9"/>
    <w:rsid w:val="00DD07C7"/>
    <w:rsid w:val="00DD3256"/>
    <w:rsid w:val="00DD5A83"/>
    <w:rsid w:val="00DE7A08"/>
    <w:rsid w:val="00DF3DCA"/>
    <w:rsid w:val="00DF4E07"/>
    <w:rsid w:val="00DF651F"/>
    <w:rsid w:val="00E01219"/>
    <w:rsid w:val="00E031A0"/>
    <w:rsid w:val="00E05E87"/>
    <w:rsid w:val="00E07276"/>
    <w:rsid w:val="00E12260"/>
    <w:rsid w:val="00E126E2"/>
    <w:rsid w:val="00E13854"/>
    <w:rsid w:val="00E22BD2"/>
    <w:rsid w:val="00E22C8D"/>
    <w:rsid w:val="00E2346B"/>
    <w:rsid w:val="00E24B62"/>
    <w:rsid w:val="00E37876"/>
    <w:rsid w:val="00E40BBB"/>
    <w:rsid w:val="00E42AF9"/>
    <w:rsid w:val="00E42B8E"/>
    <w:rsid w:val="00E4341D"/>
    <w:rsid w:val="00E44FEC"/>
    <w:rsid w:val="00E503D6"/>
    <w:rsid w:val="00E509E3"/>
    <w:rsid w:val="00E50C0A"/>
    <w:rsid w:val="00E53012"/>
    <w:rsid w:val="00E56F40"/>
    <w:rsid w:val="00E66B21"/>
    <w:rsid w:val="00E67DA4"/>
    <w:rsid w:val="00E7077F"/>
    <w:rsid w:val="00E70DFF"/>
    <w:rsid w:val="00E71249"/>
    <w:rsid w:val="00E7162D"/>
    <w:rsid w:val="00E72B2F"/>
    <w:rsid w:val="00E81236"/>
    <w:rsid w:val="00E83134"/>
    <w:rsid w:val="00E927DF"/>
    <w:rsid w:val="00EA2806"/>
    <w:rsid w:val="00EA3850"/>
    <w:rsid w:val="00EA4779"/>
    <w:rsid w:val="00EB32C5"/>
    <w:rsid w:val="00EB6140"/>
    <w:rsid w:val="00EC2303"/>
    <w:rsid w:val="00EC460F"/>
    <w:rsid w:val="00EC50E4"/>
    <w:rsid w:val="00ED1220"/>
    <w:rsid w:val="00ED3090"/>
    <w:rsid w:val="00ED42E7"/>
    <w:rsid w:val="00EE02CE"/>
    <w:rsid w:val="00EE3C35"/>
    <w:rsid w:val="00EE6756"/>
    <w:rsid w:val="00EF0DFE"/>
    <w:rsid w:val="00EF51CE"/>
    <w:rsid w:val="00EF6481"/>
    <w:rsid w:val="00F0298B"/>
    <w:rsid w:val="00F0749F"/>
    <w:rsid w:val="00F14748"/>
    <w:rsid w:val="00F20C7E"/>
    <w:rsid w:val="00F20C86"/>
    <w:rsid w:val="00F2503C"/>
    <w:rsid w:val="00F30789"/>
    <w:rsid w:val="00F3318A"/>
    <w:rsid w:val="00F33EFE"/>
    <w:rsid w:val="00F35603"/>
    <w:rsid w:val="00F47F4B"/>
    <w:rsid w:val="00F50B85"/>
    <w:rsid w:val="00F53579"/>
    <w:rsid w:val="00F54C12"/>
    <w:rsid w:val="00F55774"/>
    <w:rsid w:val="00F57044"/>
    <w:rsid w:val="00F7160A"/>
    <w:rsid w:val="00F72A11"/>
    <w:rsid w:val="00F75750"/>
    <w:rsid w:val="00F76E49"/>
    <w:rsid w:val="00F80ABC"/>
    <w:rsid w:val="00F835CA"/>
    <w:rsid w:val="00F84BE9"/>
    <w:rsid w:val="00F86858"/>
    <w:rsid w:val="00F871D6"/>
    <w:rsid w:val="00F877A6"/>
    <w:rsid w:val="00F93363"/>
    <w:rsid w:val="00F94D4B"/>
    <w:rsid w:val="00FA172A"/>
    <w:rsid w:val="00FA2158"/>
    <w:rsid w:val="00FA369B"/>
    <w:rsid w:val="00FA4263"/>
    <w:rsid w:val="00FB190A"/>
    <w:rsid w:val="00FB2CBE"/>
    <w:rsid w:val="00FB538C"/>
    <w:rsid w:val="00FB546A"/>
    <w:rsid w:val="00FB66CB"/>
    <w:rsid w:val="00FC0FD2"/>
    <w:rsid w:val="00FC3D65"/>
    <w:rsid w:val="00FC4678"/>
    <w:rsid w:val="00FC573C"/>
    <w:rsid w:val="00FD01A9"/>
    <w:rsid w:val="00FD50BF"/>
    <w:rsid w:val="00FE0619"/>
    <w:rsid w:val="00FE3040"/>
    <w:rsid w:val="00FF2855"/>
    <w:rsid w:val="00FF61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1CD2A"/>
  <w15:chartTrackingRefBased/>
  <w15:docId w15:val="{5C82D4FD-9F13-4052-86F0-4DD1A6BB5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C673E"/>
    <w:pPr>
      <w:jc w:val="both"/>
    </w:pPr>
    <w:rPr>
      <w:rFonts w:ascii="Arial" w:hAnsi="Arial" w:cs="Arial"/>
      <w:sz w:val="24"/>
    </w:rPr>
  </w:style>
  <w:style w:type="paragraph" w:styleId="Heading1">
    <w:name w:val="heading 1"/>
    <w:basedOn w:val="Normal"/>
    <w:next w:val="Normal"/>
    <w:link w:val="Heading1Char"/>
    <w:uiPriority w:val="9"/>
    <w:qFormat/>
    <w:rsid w:val="00627B13"/>
    <w:pPr>
      <w:keepNext/>
      <w:keepLines/>
      <w:spacing w:before="240" w:after="0"/>
      <w:outlineLvl w:val="0"/>
    </w:pPr>
    <w:rPr>
      <w:rFonts w:eastAsiaTheme="majorEastAsia"/>
      <w:b/>
      <w:szCs w:val="32"/>
    </w:rPr>
  </w:style>
  <w:style w:type="paragraph" w:styleId="Heading2">
    <w:name w:val="heading 2"/>
    <w:basedOn w:val="Normal"/>
    <w:next w:val="Normal"/>
    <w:link w:val="Heading2Char"/>
    <w:uiPriority w:val="9"/>
    <w:unhideWhenUsed/>
    <w:qFormat/>
    <w:rsid w:val="006C673E"/>
    <w:pPr>
      <w:keepNext/>
      <w:keepLines/>
      <w:spacing w:before="40" w:after="0"/>
      <w:outlineLvl w:val="1"/>
    </w:pPr>
    <w:rPr>
      <w:rFonts w:eastAsiaTheme="majorEastAsia"/>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5B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5B4F"/>
  </w:style>
  <w:style w:type="paragraph" w:styleId="Footer">
    <w:name w:val="footer"/>
    <w:basedOn w:val="Normal"/>
    <w:link w:val="FooterChar"/>
    <w:uiPriority w:val="99"/>
    <w:unhideWhenUsed/>
    <w:rsid w:val="00B35B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5B4F"/>
  </w:style>
  <w:style w:type="paragraph" w:styleId="ListParagraph">
    <w:name w:val="List Paragraph"/>
    <w:basedOn w:val="Normal"/>
    <w:uiPriority w:val="34"/>
    <w:qFormat/>
    <w:rsid w:val="00202F2F"/>
    <w:pPr>
      <w:ind w:left="720"/>
      <w:contextualSpacing/>
    </w:pPr>
  </w:style>
  <w:style w:type="character" w:styleId="Hyperlink">
    <w:name w:val="Hyperlink"/>
    <w:basedOn w:val="DefaultParagraphFont"/>
    <w:uiPriority w:val="99"/>
    <w:unhideWhenUsed/>
    <w:rsid w:val="00990DDA"/>
    <w:rPr>
      <w:color w:val="0563C1" w:themeColor="hyperlink"/>
      <w:u w:val="single"/>
    </w:rPr>
  </w:style>
  <w:style w:type="character" w:styleId="UnresolvedMention">
    <w:name w:val="Unresolved Mention"/>
    <w:basedOn w:val="DefaultParagraphFont"/>
    <w:uiPriority w:val="99"/>
    <w:rsid w:val="00990DDA"/>
    <w:rPr>
      <w:color w:val="808080"/>
      <w:shd w:val="clear" w:color="auto" w:fill="E6E6E6"/>
    </w:rPr>
  </w:style>
  <w:style w:type="character" w:styleId="FollowedHyperlink">
    <w:name w:val="FollowedHyperlink"/>
    <w:basedOn w:val="DefaultParagraphFont"/>
    <w:uiPriority w:val="99"/>
    <w:semiHidden/>
    <w:unhideWhenUsed/>
    <w:rsid w:val="00FD50BF"/>
    <w:rPr>
      <w:color w:val="954F72" w:themeColor="followedHyperlink"/>
      <w:u w:val="single"/>
    </w:rPr>
  </w:style>
  <w:style w:type="paragraph" w:styleId="NoSpacing">
    <w:name w:val="No Spacing"/>
    <w:link w:val="NoSpacingChar"/>
    <w:uiPriority w:val="1"/>
    <w:qFormat/>
    <w:rsid w:val="008B21D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B21D6"/>
    <w:rPr>
      <w:rFonts w:eastAsiaTheme="minorEastAsia"/>
      <w:lang w:val="en-US"/>
    </w:rPr>
  </w:style>
  <w:style w:type="character" w:customStyle="1" w:styleId="Heading1Char">
    <w:name w:val="Heading 1 Char"/>
    <w:basedOn w:val="DefaultParagraphFont"/>
    <w:link w:val="Heading1"/>
    <w:uiPriority w:val="9"/>
    <w:rsid w:val="00627B13"/>
    <w:rPr>
      <w:rFonts w:ascii="Arial" w:eastAsiaTheme="majorEastAsia" w:hAnsi="Arial" w:cs="Arial"/>
      <w:b/>
      <w:sz w:val="24"/>
      <w:szCs w:val="32"/>
    </w:rPr>
  </w:style>
  <w:style w:type="paragraph" w:styleId="TOCHeading">
    <w:name w:val="TOC Heading"/>
    <w:basedOn w:val="Heading1"/>
    <w:next w:val="Normal"/>
    <w:uiPriority w:val="39"/>
    <w:unhideWhenUsed/>
    <w:qFormat/>
    <w:rsid w:val="00DC38A9"/>
    <w:pPr>
      <w:outlineLvl w:val="9"/>
    </w:pPr>
    <w:rPr>
      <w:lang w:val="en-US"/>
    </w:rPr>
  </w:style>
  <w:style w:type="paragraph" w:styleId="TOC2">
    <w:name w:val="toc 2"/>
    <w:basedOn w:val="Normal"/>
    <w:next w:val="Normal"/>
    <w:autoRedefine/>
    <w:uiPriority w:val="39"/>
    <w:unhideWhenUsed/>
    <w:rsid w:val="00DC38A9"/>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DC38A9"/>
    <w:pPr>
      <w:spacing w:after="100"/>
    </w:pPr>
    <w:rPr>
      <w:rFonts w:eastAsiaTheme="minorEastAsia" w:cs="Times New Roman"/>
      <w:lang w:val="en-US"/>
    </w:rPr>
  </w:style>
  <w:style w:type="paragraph" w:styleId="TOC3">
    <w:name w:val="toc 3"/>
    <w:basedOn w:val="Normal"/>
    <w:next w:val="Normal"/>
    <w:autoRedefine/>
    <w:uiPriority w:val="39"/>
    <w:unhideWhenUsed/>
    <w:rsid w:val="00DC38A9"/>
    <w:pPr>
      <w:spacing w:after="100"/>
      <w:ind w:left="440"/>
    </w:pPr>
    <w:rPr>
      <w:rFonts w:eastAsiaTheme="minorEastAsia" w:cs="Times New Roman"/>
      <w:lang w:val="en-US"/>
    </w:rPr>
  </w:style>
  <w:style w:type="paragraph" w:styleId="BalloonText">
    <w:name w:val="Balloon Text"/>
    <w:basedOn w:val="Normal"/>
    <w:link w:val="BalloonTextChar"/>
    <w:uiPriority w:val="99"/>
    <w:semiHidden/>
    <w:unhideWhenUsed/>
    <w:rsid w:val="00627B1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7B13"/>
    <w:rPr>
      <w:rFonts w:ascii="Segoe UI" w:hAnsi="Segoe UI" w:cs="Segoe UI"/>
      <w:sz w:val="18"/>
      <w:szCs w:val="18"/>
    </w:rPr>
  </w:style>
  <w:style w:type="character" w:customStyle="1" w:styleId="Heading2Char">
    <w:name w:val="Heading 2 Char"/>
    <w:basedOn w:val="DefaultParagraphFont"/>
    <w:link w:val="Heading2"/>
    <w:uiPriority w:val="9"/>
    <w:rsid w:val="006C673E"/>
    <w:rPr>
      <w:rFonts w:ascii="Arial" w:eastAsiaTheme="majorEastAsia" w:hAnsi="Arial" w:cs="Arial"/>
      <w:b/>
      <w:sz w:val="24"/>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DE5C5119C434F5DA785360D0CB0679E"/>
        <w:category>
          <w:name w:val="General"/>
          <w:gallery w:val="placeholder"/>
        </w:category>
        <w:types>
          <w:type w:val="bbPlcHdr"/>
        </w:types>
        <w:behaviors>
          <w:behavior w:val="content"/>
        </w:behaviors>
        <w:guid w:val="{3E09C065-DE38-44D2-8134-22FA6815919A}"/>
      </w:docPartPr>
      <w:docPartBody>
        <w:p w:rsidR="00FC28A1" w:rsidRDefault="00DA2D2F" w:rsidP="00DA2D2F">
          <w:pPr>
            <w:pStyle w:val="3DE5C5119C434F5DA785360D0CB0679E"/>
          </w:pPr>
          <w:r>
            <w:rPr>
              <w:color w:val="4472C4" w:themeColor="accent1"/>
              <w:sz w:val="28"/>
              <w:szCs w:val="2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2A29"/>
    <w:rsid w:val="00892A29"/>
    <w:rsid w:val="008E6975"/>
    <w:rsid w:val="00C95B11"/>
    <w:rsid w:val="00CE5778"/>
    <w:rsid w:val="00DA2D2F"/>
    <w:rsid w:val="00F45B28"/>
    <w:rsid w:val="00FC28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90799E0C8B8495EB70C64C096F282B1">
    <w:name w:val="290799E0C8B8495EB70C64C096F282B1"/>
    <w:rsid w:val="00892A29"/>
  </w:style>
  <w:style w:type="paragraph" w:customStyle="1" w:styleId="5733AA3F04FA49A4A720DB00F1963FDA">
    <w:name w:val="5733AA3F04FA49A4A720DB00F1963FDA"/>
    <w:rsid w:val="00892A29"/>
  </w:style>
  <w:style w:type="paragraph" w:customStyle="1" w:styleId="99F8802CA74D44238FB93EA8532EA0C5">
    <w:name w:val="99F8802CA74D44238FB93EA8532EA0C5"/>
    <w:rsid w:val="00892A29"/>
  </w:style>
  <w:style w:type="paragraph" w:customStyle="1" w:styleId="F49190656E5C45E783743957CF753562">
    <w:name w:val="F49190656E5C45E783743957CF753562"/>
    <w:rsid w:val="00892A29"/>
  </w:style>
  <w:style w:type="paragraph" w:customStyle="1" w:styleId="920BC1EF24DC449F85CDD25D3DB781DA">
    <w:name w:val="920BC1EF24DC449F85CDD25D3DB781DA"/>
    <w:rsid w:val="00892A29"/>
  </w:style>
  <w:style w:type="paragraph" w:customStyle="1" w:styleId="1134702899DC4A5C8A9D6E0E664E645A">
    <w:name w:val="1134702899DC4A5C8A9D6E0E664E645A"/>
    <w:rsid w:val="00892A29"/>
  </w:style>
  <w:style w:type="paragraph" w:customStyle="1" w:styleId="9615C03862084AF7B83B083EA4968E9D">
    <w:name w:val="9615C03862084AF7B83B083EA4968E9D"/>
    <w:rsid w:val="00892A29"/>
  </w:style>
  <w:style w:type="paragraph" w:customStyle="1" w:styleId="887837963AA0403F94D1A106C3071BF2">
    <w:name w:val="887837963AA0403F94D1A106C3071BF2"/>
    <w:rsid w:val="00892A29"/>
  </w:style>
  <w:style w:type="paragraph" w:customStyle="1" w:styleId="C52E1B24A78C488296C7B74C5762B81F">
    <w:name w:val="C52E1B24A78C488296C7B74C5762B81F"/>
    <w:rsid w:val="00892A29"/>
  </w:style>
  <w:style w:type="paragraph" w:customStyle="1" w:styleId="C23E30A4C1304F9C9B15366F358FEC9D">
    <w:name w:val="C23E30A4C1304F9C9B15366F358FEC9D"/>
    <w:rsid w:val="00892A29"/>
  </w:style>
  <w:style w:type="paragraph" w:customStyle="1" w:styleId="ADC96960B51B44DAAD38F6D557C7E5FE">
    <w:name w:val="ADC96960B51B44DAAD38F6D557C7E5FE"/>
    <w:rsid w:val="00892A29"/>
  </w:style>
  <w:style w:type="paragraph" w:customStyle="1" w:styleId="9E7FBF43CD144F4F84F281261BA57CA6">
    <w:name w:val="9E7FBF43CD144F4F84F281261BA57CA6"/>
    <w:rsid w:val="00892A29"/>
  </w:style>
  <w:style w:type="paragraph" w:customStyle="1" w:styleId="DE51CEE0202C481392A70CC75E391BC7">
    <w:name w:val="DE51CEE0202C481392A70CC75E391BC7"/>
    <w:rsid w:val="00892A29"/>
  </w:style>
  <w:style w:type="paragraph" w:customStyle="1" w:styleId="398B1D809A894D71A25469668C43BCBC">
    <w:name w:val="398B1D809A894D71A25469668C43BCBC"/>
    <w:rsid w:val="00892A29"/>
  </w:style>
  <w:style w:type="paragraph" w:customStyle="1" w:styleId="6220005297434B9FAABAB41AFC0F2AC7">
    <w:name w:val="6220005297434B9FAABAB41AFC0F2AC7"/>
    <w:rsid w:val="00892A29"/>
  </w:style>
  <w:style w:type="paragraph" w:customStyle="1" w:styleId="5F4FB7488EC242CEB7A7FAA5070D9FC3">
    <w:name w:val="5F4FB7488EC242CEB7A7FAA5070D9FC3"/>
    <w:rsid w:val="00DA2D2F"/>
  </w:style>
  <w:style w:type="paragraph" w:customStyle="1" w:styleId="B6A771EC8DFE440F953A656952AE91CD">
    <w:name w:val="B6A771EC8DFE440F953A656952AE91CD"/>
    <w:rsid w:val="00DA2D2F"/>
  </w:style>
  <w:style w:type="paragraph" w:customStyle="1" w:styleId="A95F9A472967450299AF0505B7F607BF">
    <w:name w:val="A95F9A472967450299AF0505B7F607BF"/>
    <w:rsid w:val="00DA2D2F"/>
  </w:style>
  <w:style w:type="paragraph" w:customStyle="1" w:styleId="3082C9944AD84233AC137C5FF58A1B17">
    <w:name w:val="3082C9944AD84233AC137C5FF58A1B17"/>
    <w:rsid w:val="00DA2D2F"/>
  </w:style>
  <w:style w:type="paragraph" w:customStyle="1" w:styleId="6E57A2C93A0848A5952574C2FA7AF20F">
    <w:name w:val="6E57A2C93A0848A5952574C2FA7AF20F"/>
    <w:rsid w:val="00DA2D2F"/>
  </w:style>
  <w:style w:type="paragraph" w:customStyle="1" w:styleId="3DE5C5119C434F5DA785360D0CB0679E">
    <w:name w:val="3DE5C5119C434F5DA785360D0CB0679E"/>
    <w:rsid w:val="00DA2D2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2EA480-ECAF-4E15-9D4A-8CD400E7CF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27</Pages>
  <Words>5604</Words>
  <Characters>31949</Characters>
  <Application>Microsoft Office Word</Application>
  <DocSecurity>0</DocSecurity>
  <Lines>266</Lines>
  <Paragraphs>74</Paragraphs>
  <ScaleCrop>false</ScaleCrop>
  <HeadingPairs>
    <vt:vector size="2" baseType="variant">
      <vt:variant>
        <vt:lpstr>Title</vt:lpstr>
      </vt:variant>
      <vt:variant>
        <vt:i4>1</vt:i4>
      </vt:variant>
    </vt:vector>
  </HeadingPairs>
  <TitlesOfParts>
    <vt:vector size="1" baseType="lpstr">
      <vt:lpstr>How Can the Histori</vt:lpstr>
    </vt:vector>
  </TitlesOfParts>
  <Company/>
  <LinksUpToDate>false</LinksUpToDate>
  <CharactersWithSpaces>37479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Can the Histori</dc:title>
  <dc:subject/>
  <dc:creator>Benjamin-Martyn Wheeler (P145451)</dc:creator>
  <cp:keywords/>
  <dc:description/>
  <cp:lastModifiedBy>Benjamin-Martyn Wheeler (P145451)</cp:lastModifiedBy>
  <cp:revision>2</cp:revision>
  <cp:lastPrinted>2017-12-12T17:58:00Z</cp:lastPrinted>
  <dcterms:created xsi:type="dcterms:W3CDTF">2017-12-12T18:40:00Z</dcterms:created>
  <dcterms:modified xsi:type="dcterms:W3CDTF">2017-12-12T18:40:00Z</dcterms:modified>
</cp:coreProperties>
</file>