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477D372" w14:paraId="20F6421E" wp14:textId="6EC11D30">
      <w:pPr>
        <w:spacing w:line="257" w:lineRule="auto"/>
        <w:rPr>
          <w:rFonts w:ascii="Calibri" w:hAnsi="Calibri" w:eastAsia="Calibri" w:cs="Calibri"/>
          <w:noProof w:val="0"/>
          <w:sz w:val="22"/>
          <w:szCs w:val="22"/>
          <w:lang w:val="en-GB"/>
        </w:rPr>
      </w:pPr>
    </w:p>
    <w:p xmlns:wp14="http://schemas.microsoft.com/office/word/2010/wordml" w:rsidP="1477D372" w14:paraId="559E471D" wp14:textId="6D4D9210">
      <w:pPr>
        <w:spacing w:line="257" w:lineRule="auto"/>
      </w:pPr>
      <w:hyperlink r:id="R1256f5aa9eb44304">
        <w:r w:rsidRPr="1477D372" w:rsidR="742699C8">
          <w:rPr>
            <w:rStyle w:val="Hyperlink"/>
            <w:rFonts w:ascii="Calibri" w:hAnsi="Calibri" w:eastAsia="Calibri" w:cs="Calibri"/>
            <w:strike w:val="0"/>
            <w:dstrike w:val="0"/>
            <w:noProof w:val="0"/>
            <w:sz w:val="22"/>
            <w:szCs w:val="22"/>
            <w:lang w:val="en-GB"/>
          </w:rPr>
          <w:t>Website title (webador.co.uk)</w:t>
        </w:r>
      </w:hyperlink>
    </w:p>
    <w:p xmlns:wp14="http://schemas.microsoft.com/office/word/2010/wordml" w:rsidP="1477D372" w14:paraId="09AA1B73" wp14:textId="44BA3BDD">
      <w:pPr>
        <w:spacing w:line="257" w:lineRule="auto"/>
      </w:pPr>
      <w:hyperlink r:id="R7c6f84830e8145b7">
        <w:r w:rsidRPr="1477D372" w:rsidR="742699C8">
          <w:rPr>
            <w:rStyle w:val="Hyperlink"/>
            <w:rFonts w:ascii="Calibri" w:hAnsi="Calibri" w:eastAsia="Calibri" w:cs="Calibri"/>
            <w:strike w:val="0"/>
            <w:dstrike w:val="0"/>
            <w:noProof w:val="0"/>
            <w:sz w:val="22"/>
            <w:szCs w:val="22"/>
            <w:lang w:val="en-GB"/>
          </w:rPr>
          <w:t>About | Website title (webador.co.uk)</w:t>
        </w:r>
      </w:hyperlink>
    </w:p>
    <w:p xmlns:wp14="http://schemas.microsoft.com/office/word/2010/wordml" w:rsidP="1477D372" w14:paraId="1E8967A7" wp14:textId="46588F52">
      <w:pPr>
        <w:spacing w:line="257" w:lineRule="auto"/>
      </w:pPr>
      <w:r w:rsidRPr="1477D372" w:rsidR="742699C8">
        <w:rPr>
          <w:rFonts w:ascii="Calibri" w:hAnsi="Calibri" w:eastAsia="Calibri" w:cs="Calibri"/>
          <w:noProof w:val="0"/>
          <w:sz w:val="32"/>
          <w:szCs w:val="32"/>
          <w:lang w:val="en-GB"/>
        </w:rPr>
        <w:t>Log in details webador.co.uk</w:t>
      </w:r>
    </w:p>
    <w:p xmlns:wp14="http://schemas.microsoft.com/office/word/2010/wordml" w:rsidP="1477D372" w14:paraId="33455DB6" wp14:textId="444C9921">
      <w:pPr>
        <w:spacing w:line="257" w:lineRule="auto"/>
      </w:pPr>
      <w:r w:rsidRPr="1477D372" w:rsidR="742699C8">
        <w:rPr>
          <w:rFonts w:ascii="Calibri" w:hAnsi="Calibri" w:eastAsia="Calibri" w:cs="Calibri"/>
          <w:noProof w:val="0"/>
          <w:sz w:val="32"/>
          <w:szCs w:val="32"/>
          <w:lang w:val="en-GB"/>
        </w:rPr>
        <w:t xml:space="preserve">username       </w:t>
      </w:r>
      <w:hyperlink r:id="R43d2f5ecb0574ee2">
        <w:r w:rsidRPr="1477D372" w:rsidR="742699C8">
          <w:rPr>
            <w:rStyle w:val="Hyperlink"/>
            <w:rFonts w:ascii="Calibri" w:hAnsi="Calibri" w:eastAsia="Calibri" w:cs="Calibri"/>
            <w:strike w:val="0"/>
            <w:dstrike w:val="0"/>
            <w:noProof w:val="0"/>
            <w:sz w:val="32"/>
            <w:szCs w:val="32"/>
            <w:lang w:val="en-GB"/>
          </w:rPr>
          <w:t>1215800@student.uwtsd.ac.uk</w:t>
        </w:r>
      </w:hyperlink>
    </w:p>
    <w:p xmlns:wp14="http://schemas.microsoft.com/office/word/2010/wordml" w:rsidP="1477D372" w14:paraId="608F95B8" wp14:textId="197DA8D6">
      <w:pPr>
        <w:spacing w:line="257" w:lineRule="auto"/>
      </w:pPr>
      <w:r w:rsidRPr="1477D372" w:rsidR="742699C8">
        <w:rPr>
          <w:rFonts w:ascii="Calibri" w:hAnsi="Calibri" w:eastAsia="Calibri" w:cs="Calibri"/>
          <w:noProof w:val="0"/>
          <w:sz w:val="32"/>
          <w:szCs w:val="32"/>
          <w:lang w:val="en-GB"/>
        </w:rPr>
        <w:t>Password       Student81</w:t>
      </w:r>
    </w:p>
    <w:p xmlns:wp14="http://schemas.microsoft.com/office/word/2010/wordml" w:rsidP="1477D372" w14:paraId="218FC2E2" wp14:textId="4C4D41AC">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568144FF" wp14:textId="29137429">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357AD93E" wp14:textId="142B12FD">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3C5EA39E" wp14:textId="7AA4324B">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0E1464CC" wp14:textId="4DC04D37">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6E08CBE9" wp14:textId="19B6CC94">
      <w:pPr>
        <w:spacing w:line="257" w:lineRule="auto"/>
      </w:pPr>
      <w:r w:rsidRPr="1477D372" w:rsidR="742699C8">
        <w:rPr>
          <w:rFonts w:ascii="Calibri" w:hAnsi="Calibri" w:eastAsia="Calibri" w:cs="Calibri"/>
          <w:noProof w:val="0"/>
          <w:sz w:val="22"/>
          <w:szCs w:val="22"/>
          <w:lang w:val="en-GB"/>
        </w:rPr>
        <w:t>Biggest threat to contemporary society and why?</w:t>
      </w:r>
    </w:p>
    <w:p xmlns:wp14="http://schemas.microsoft.com/office/word/2010/wordml" w:rsidP="1477D372" w14:paraId="4C60BA7C" wp14:textId="17CFB373">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5F729DB1" wp14:textId="620F8113">
      <w:pPr>
        <w:spacing w:line="257" w:lineRule="auto"/>
      </w:pPr>
      <w:r w:rsidRPr="1477D372" w:rsidR="742699C8">
        <w:rPr>
          <w:rFonts w:ascii="Calibri" w:hAnsi="Calibri" w:eastAsia="Calibri" w:cs="Calibri"/>
          <w:noProof w:val="0"/>
          <w:sz w:val="22"/>
          <w:szCs w:val="22"/>
          <w:lang w:val="en-GB"/>
        </w:rPr>
        <w:t xml:space="preserve"> The Contemporary issues to society are problems and which are relevant to present day life including politics. According to research (Sandberg, 2014) the environmental, economic, social  and ethical issues created by the high rate of change to technology, societies, cultures, lifestyles and new thinking that have exemplified this period of world history., as quoted by Sandberg, (2014) </w:t>
      </w:r>
    </w:p>
    <w:p xmlns:wp14="http://schemas.microsoft.com/office/word/2010/wordml" w:rsidP="1477D372" w14:paraId="33E45974" wp14:textId="40F885D3">
      <w:pPr>
        <w:spacing w:line="257" w:lineRule="auto"/>
      </w:pPr>
      <w:r w:rsidRPr="1477D372" w:rsidR="742699C8">
        <w:rPr>
          <w:rFonts w:ascii="Calibri" w:hAnsi="Calibri" w:eastAsia="Calibri" w:cs="Calibri"/>
          <w:noProof w:val="0"/>
          <w:sz w:val="22"/>
          <w:szCs w:val="22"/>
          <w:lang w:val="en-GB"/>
        </w:rPr>
        <w:t xml:space="preserve"> Khatib, (2023) claims that climate change has become the single biggest health threat to humanity, with a huge impact on tourism and events industry, with  tourist and  travellers  playing a  contributing to the damaging effects of climate change.</w:t>
      </w:r>
    </w:p>
    <w:p xmlns:wp14="http://schemas.microsoft.com/office/word/2010/wordml" w:rsidP="1477D372" w14:paraId="795EBB1D" wp14:textId="6D51D890">
      <w:pPr>
        <w:spacing w:line="257" w:lineRule="auto"/>
      </w:pPr>
      <w:r w:rsidRPr="1477D372" w:rsidR="742699C8">
        <w:rPr>
          <w:rFonts w:ascii="Calibri" w:hAnsi="Calibri" w:eastAsia="Calibri" w:cs="Calibri"/>
          <w:noProof w:val="0"/>
          <w:sz w:val="22"/>
          <w:szCs w:val="22"/>
          <w:lang w:val="en-GB"/>
        </w:rPr>
        <w:t>We can determine from research that the impacts from high usage of  transportation, food consumption, and accommodation, is responsible for a large proportion of the world’s carbon emissions,  with research showing The carbon footprint of tourism is comprised by not only the transport, but also by the energy and commodities purchased by the traveller’s which include food, accommodation  even including items such as souvenirs. (Stoffelen and Ioannides, 2022)</w:t>
      </w:r>
    </w:p>
    <w:p xmlns:wp14="http://schemas.microsoft.com/office/word/2010/wordml" w:rsidP="1477D372" w14:paraId="03F356E6" wp14:textId="0B5C482C">
      <w:pPr>
        <w:spacing w:line="257" w:lineRule="auto"/>
      </w:pPr>
      <w:r w:rsidRPr="1477D372" w:rsidR="742699C8">
        <w:rPr>
          <w:rFonts w:ascii="Calibri" w:hAnsi="Calibri" w:eastAsia="Calibri" w:cs="Calibri"/>
          <w:noProof w:val="0"/>
          <w:sz w:val="22"/>
          <w:szCs w:val="22"/>
          <w:lang w:val="en-GB"/>
        </w:rPr>
        <w:t>Most accommodations could do more to help with climate change while it could also improve a reduce running costs, by applying these examples. Satta, Spinelli, and Parola (2019)</w:t>
      </w:r>
    </w:p>
    <w:p xmlns:wp14="http://schemas.microsoft.com/office/word/2010/wordml" w:rsidP="1477D372" w14:paraId="02101B13" wp14:textId="21DED7A0">
      <w:pPr>
        <w:spacing w:line="257" w:lineRule="auto"/>
      </w:pPr>
      <w:r w:rsidRPr="1477D372" w:rsidR="742699C8">
        <w:rPr>
          <w:rFonts w:ascii="Calibri" w:hAnsi="Calibri" w:eastAsia="Calibri" w:cs="Calibri"/>
          <w:noProof w:val="0"/>
          <w:sz w:val="22"/>
          <w:szCs w:val="22"/>
          <w:lang w:val="en-GB"/>
        </w:rPr>
        <w:t>• cleaning products. • paper products • amenity products, such as soap, shampoo, and hair</w:t>
      </w:r>
    </w:p>
    <w:p xmlns:wp14="http://schemas.microsoft.com/office/word/2010/wordml" w:rsidP="1477D372" w14:paraId="03F72D8B" wp14:textId="386B7A83">
      <w:pPr>
        <w:spacing w:line="257" w:lineRule="auto"/>
      </w:pPr>
      <w:r w:rsidRPr="1477D372" w:rsidR="742699C8">
        <w:rPr>
          <w:rFonts w:ascii="Calibri" w:hAnsi="Calibri" w:eastAsia="Calibri" w:cs="Calibri"/>
          <w:noProof w:val="0"/>
          <w:sz w:val="22"/>
          <w:szCs w:val="22"/>
          <w:lang w:val="en-GB"/>
        </w:rPr>
        <w:t xml:space="preserve">conditioner. • linen and towel reuse program. • recycling program. • lighting. </w:t>
      </w:r>
    </w:p>
    <w:p xmlns:wp14="http://schemas.microsoft.com/office/word/2010/wordml" w:rsidP="1477D372" w14:paraId="18FB72CB" wp14:textId="24A0FEC1">
      <w:pPr>
        <w:spacing w:line="257" w:lineRule="auto"/>
      </w:pPr>
      <w:r w:rsidRPr="1477D372" w:rsidR="742699C8">
        <w:rPr>
          <w:rFonts w:ascii="Calibri" w:hAnsi="Calibri" w:eastAsia="Calibri" w:cs="Calibri"/>
          <w:noProof w:val="0"/>
          <w:sz w:val="22"/>
          <w:szCs w:val="22"/>
          <w:lang w:val="en-GB"/>
        </w:rPr>
        <w:t>• high efficiency plumbing fixtures • using energy efficient appliances.</w:t>
      </w:r>
    </w:p>
    <w:p xmlns:wp14="http://schemas.microsoft.com/office/word/2010/wordml" w:rsidP="1477D372" w14:paraId="004705F4" wp14:textId="6DB63D05">
      <w:pPr>
        <w:spacing w:line="257" w:lineRule="auto"/>
      </w:pPr>
      <w:r w:rsidRPr="1477D372" w:rsidR="742699C8">
        <w:rPr>
          <w:rFonts w:ascii="Calibri" w:hAnsi="Calibri" w:eastAsia="Calibri" w:cs="Calibri"/>
          <w:noProof w:val="0"/>
          <w:sz w:val="22"/>
          <w:szCs w:val="22"/>
          <w:lang w:val="en-GB"/>
        </w:rPr>
        <w:t>• using sustainable building materials; • using recycled materials for building.</w:t>
      </w:r>
    </w:p>
    <w:p xmlns:wp14="http://schemas.microsoft.com/office/word/2010/wordml" w:rsidP="1477D372" w14:paraId="0C124EBF" wp14:textId="34C2AC7A">
      <w:pPr>
        <w:spacing w:line="257" w:lineRule="auto"/>
      </w:pPr>
      <w:r w:rsidRPr="1477D372" w:rsidR="742699C8">
        <w:rPr>
          <w:rFonts w:ascii="Calibri" w:hAnsi="Calibri" w:eastAsia="Calibri" w:cs="Calibri"/>
          <w:noProof w:val="0"/>
          <w:sz w:val="22"/>
          <w:szCs w:val="22"/>
          <w:lang w:val="en-GB"/>
        </w:rPr>
        <w:t>• using materials manufactured with reduced or no</w:t>
      </w:r>
    </w:p>
    <w:p xmlns:wp14="http://schemas.microsoft.com/office/word/2010/wordml" w:rsidP="1477D372" w14:paraId="1B7D8BE8" wp14:textId="2F22641A">
      <w:pPr>
        <w:spacing w:line="257" w:lineRule="auto"/>
      </w:pPr>
      <w:r w:rsidRPr="1477D372" w:rsidR="742699C8">
        <w:rPr>
          <w:rFonts w:ascii="Calibri" w:hAnsi="Calibri" w:eastAsia="Calibri" w:cs="Calibri"/>
          <w:noProof w:val="0"/>
          <w:sz w:val="22"/>
          <w:szCs w:val="22"/>
          <w:lang w:val="en-GB"/>
        </w:rPr>
        <w:t>toxic chemicals; • using energy efficient light bulbs, such as compact.</w:t>
      </w:r>
    </w:p>
    <w:p xmlns:wp14="http://schemas.microsoft.com/office/word/2010/wordml" w:rsidP="1477D372" w14:paraId="1E0D3D57" wp14:textId="6927B25A">
      <w:pPr>
        <w:spacing w:line="257" w:lineRule="auto"/>
      </w:pPr>
      <w:r w:rsidRPr="1477D372" w:rsidR="742699C8">
        <w:rPr>
          <w:rFonts w:ascii="Calibri" w:hAnsi="Calibri" w:eastAsia="Calibri" w:cs="Calibri"/>
          <w:noProof w:val="0"/>
          <w:sz w:val="22"/>
          <w:szCs w:val="22"/>
          <w:lang w:val="en-GB"/>
        </w:rPr>
        <w:t>fluorescent bulbs; • implementing energy management systems that.</w:t>
      </w:r>
    </w:p>
    <w:p xmlns:wp14="http://schemas.microsoft.com/office/word/2010/wordml" w:rsidP="1477D372" w14:paraId="2D3FBF01" wp14:textId="6216C176">
      <w:pPr>
        <w:spacing w:line="257" w:lineRule="auto"/>
      </w:pPr>
      <w:r w:rsidRPr="1477D372" w:rsidR="742699C8">
        <w:rPr>
          <w:rFonts w:ascii="Calibri" w:hAnsi="Calibri" w:eastAsia="Calibri" w:cs="Calibri"/>
          <w:noProof w:val="0"/>
          <w:sz w:val="22"/>
          <w:szCs w:val="22"/>
          <w:lang w:val="en-GB"/>
        </w:rPr>
        <w:t>lower power use and maximize off-peak periods; and  • incorporating water-conserving devices Satta, Spinelli and Parola (2019)</w:t>
      </w:r>
    </w:p>
    <w:p xmlns:wp14="http://schemas.microsoft.com/office/word/2010/wordml" w:rsidP="1477D372" w14:paraId="7FFD22E5" wp14:textId="3AFA9607">
      <w:pPr>
        <w:spacing w:line="257" w:lineRule="auto"/>
      </w:pPr>
      <w:r w:rsidRPr="1477D372" w:rsidR="742699C8">
        <w:rPr>
          <w:rFonts w:ascii="Calibri" w:hAnsi="Calibri" w:eastAsia="Calibri" w:cs="Calibri"/>
          <w:noProof w:val="0"/>
          <w:sz w:val="22"/>
          <w:szCs w:val="22"/>
          <w:lang w:val="en-GB"/>
        </w:rPr>
        <w:t xml:space="preserve"> Kyriakidou and Maroudas, (2010)  goes on to say  about how Both Hilton Hotel Group and Marriott International are being innovative in their choice of products it is suggested that the Marriott plans to eliminate 20 tons of Styrofoam and plastic utensils which  it sends to  the landfill every year and taking steps to replace them with a biodegradable  products made of potato, Spudware breaks down in 180 days  and  are all fully biodegradable. Fruhlinger (2020) the Marriott group has also now introduced  shower dispenser system instead of providing throwaway shampoo and conditioner bottles. according to research(Hospitality Insights' Editor, 2018)  its apparent that Across 650 managed Hilton hotels all around the world, the  Hilton has made the  commitment by removing all plastic straws. While also making the decision to also remove plastic water bottles from its conference rooms. This  hotel group has  estimates by doing this it could save roughly 5 million plastic straws and up to 20 million water bottles annually, is also introducing  a 100 percent biodegradable packaging for its toiletries including  soaps and shower caps in there  guest rooms, and taking the added measure of now using a soy-based, 100 percent biodegradable ink in there printers  to print on the cartons  The Hilton quote their goal is to cut their environmental impact in half by 2030. (Hospitality Insights' Editor, 2018) While According to (UNWTO, 2021) The World Tourism Organization is the United Nations specialized agency research has highlighted that Tourism industry is responsible for approximately 8% of the world’s carbon emissions and while according to UNWTO  predictions on current path we are on they claim that  that transport-related CO2 emissions will grow up to 25% by 2030. However France are taking action on climate change with French lawmakers bring in  new regulations to  abolish domestic flights on routes which can be covered by train in under two-and-a-half hours, as the government seeks to lower carbon emissions in France  (Lough, 2021)</w:t>
      </w:r>
    </w:p>
    <w:p xmlns:wp14="http://schemas.microsoft.com/office/word/2010/wordml" w:rsidP="1477D372" w14:paraId="676DCF55" wp14:textId="61B471F0">
      <w:pPr>
        <w:spacing w:line="257" w:lineRule="auto"/>
      </w:pPr>
      <w:r w:rsidRPr="1477D372" w:rsidR="742699C8">
        <w:rPr>
          <w:rFonts w:ascii="Calibri" w:hAnsi="Calibri" w:eastAsia="Calibri" w:cs="Calibri"/>
          <w:noProof w:val="0"/>
          <w:sz w:val="22"/>
          <w:szCs w:val="22"/>
          <w:lang w:val="en-GB"/>
        </w:rPr>
        <w:t xml:space="preserve"> future travel and destination are likely to change  in the coming years due to climactic factors such as things like  temperature and extreme weather events due to climate change, forced migration involuntarily or under coercion degradation, with the disappearance of popular and natural tourist destinations. For example according to Great Barrier Reef Foundation (2022)  the bleaching of coral reefs in places like the Great Barrier Reef corals which  are under stress,  as they expel  microscopic algae which lives in their tissues. Without these algae, the  corals' tissues become transparent which they then  exposing their white skeleton, putting the corals at  risk of starvation and disease leading to death and possible extinction, carbon pollution which we are all contributing towards from co2 emissions is heating our planet and cooking our oceans which is damaging and effecting  wildlife, plants and world.   (Great Barrier Reef Foundation, 2022). Efforts have been put in place by having   shipped only being shipped in at high tide to keep disturbance to the coral reef to a minimum. Bruno (2020)</w:t>
      </w:r>
    </w:p>
    <w:p xmlns:wp14="http://schemas.microsoft.com/office/word/2010/wordml" w:rsidP="1477D372" w14:paraId="21C7EC46" wp14:textId="20AE812E">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3976E524" wp14:textId="371B491A">
      <w:pPr>
        <w:spacing w:line="257" w:lineRule="auto"/>
      </w:pPr>
      <w:r w:rsidRPr="1477D372" w:rsidR="742699C8">
        <w:rPr>
          <w:rFonts w:ascii="Calibri" w:hAnsi="Calibri" w:eastAsia="Calibri" w:cs="Calibri"/>
          <w:noProof w:val="0"/>
          <w:sz w:val="22"/>
          <w:szCs w:val="22"/>
          <w:lang w:val="en-GB"/>
        </w:rPr>
        <w:t>SERVICE SECTOR</w:t>
      </w:r>
    </w:p>
    <w:p xmlns:wp14="http://schemas.microsoft.com/office/word/2010/wordml" w:rsidP="1477D372" w14:paraId="4A1B7A52" wp14:textId="0965F3D9">
      <w:pPr>
        <w:spacing w:line="257" w:lineRule="auto"/>
      </w:pPr>
      <w:r w:rsidRPr="1477D372" w:rsidR="742699C8">
        <w:rPr>
          <w:rFonts w:ascii="Calibri" w:hAnsi="Calibri" w:eastAsia="Calibri" w:cs="Calibri"/>
          <w:noProof w:val="0"/>
          <w:sz w:val="22"/>
          <w:szCs w:val="22"/>
          <w:lang w:val="en-GB"/>
        </w:rPr>
        <w:t xml:space="preserve">P Higginbotham (2022) Writes about how the Public sector  and how employers need staff which are capable  to discover the root cause of problems, by using critical thinking to understand the   complex situations and offer and constructive  solutions as quoted by Dr Jennifer Law, principal lecturer of BA Public Services at the University of South Wales. Mehta,( 2022) goes on to say how  Communication skills are a key ability to share and  understand information,  from ideas, and feelings . with these key  communication skills, you will be have a better understanding of with people in many different situations like on a  personal interaction level like  speaking publicly and also communication within in the workplace, these key skills  help us  to speak, listen and  observe others needs be it customers or other staff members  while also being able to  empathize with  customers and staff members be it by using  verbal and non-verbal communication manner. Mehta (2022) </w:t>
      </w:r>
    </w:p>
    <w:p xmlns:wp14="http://schemas.microsoft.com/office/word/2010/wordml" w:rsidP="1477D372" w14:paraId="402BC2B2" wp14:textId="0590070D">
      <w:pPr>
        <w:spacing w:line="257" w:lineRule="auto"/>
      </w:pPr>
      <w:r w:rsidRPr="1477D372" w:rsidR="742699C8">
        <w:rPr>
          <w:rFonts w:ascii="Calibri" w:hAnsi="Calibri" w:eastAsia="Calibri" w:cs="Calibri"/>
          <w:noProof w:val="0"/>
          <w:sz w:val="22"/>
          <w:szCs w:val="22"/>
          <w:lang w:val="en-GB"/>
        </w:rPr>
        <w:t xml:space="preserve">Psychology Today (2019) goes onto say how  Having Empathy towards others is ability to show, understand, and then share the thoughts and emotions of others. Evolving empathy is essential for establishing relationships between guest and staff and behaving sympathetically. It implies experiencing another person’s point of view, rather than just one’s own, and allows for positive behaviour, Putting yourself in someone else’s shoes can be very  beneficial for guests , however Hougaard and Carter (2022) argue that while empathy is needed they  Reference many other studies, experiments  and suggesting that there are better ways that could  increase our  decision  making rather than making decisions because it tugs at our heartstrings. Claiming empathy induces a bias decision as too much empathy can get in the way of making decisions and become one way, being impartial  effecting perceptions, goals and values, as according to research by (Breithaupt and Hamilton, 2019) </w:t>
      </w:r>
    </w:p>
    <w:p xmlns:wp14="http://schemas.microsoft.com/office/word/2010/wordml" w:rsidP="1477D372" w14:paraId="7118FDD2" wp14:textId="21148F09">
      <w:pPr>
        <w:spacing w:line="257" w:lineRule="auto"/>
      </w:pPr>
      <w:r w:rsidRPr="1477D372" w:rsidR="742699C8">
        <w:rPr>
          <w:rFonts w:ascii="Calibri" w:hAnsi="Calibri" w:eastAsia="Calibri" w:cs="Calibri"/>
          <w:noProof w:val="0"/>
          <w:sz w:val="22"/>
          <w:szCs w:val="22"/>
          <w:lang w:val="en-GB"/>
        </w:rPr>
        <w:t>Before try to fix the problem, there is a  need to understand  where each party is coming from by communicating to determining what happened by identifying  the problem and seeking  solution to rectify any disagreement . Failure to so could result lead  friction within  team, or guest which can dramatically impact productivity and may even jeopardize a business. (Organisation For Economic Co-Operation And Development, 2005)  Taking a Democratic approach encourages all members of the team Decisions are made through general agreement, giving everyone a say while hearing all opinions . which can help build team morale and create a sense of ownership  of an issue or project making everyone feel valued. However, the downsides to this is that it can also lead to delays, tension and  fall outs, high emotions and tensions if there is disagreement over the best course of action. (Davis and Lansbury, 1986)</w:t>
      </w:r>
    </w:p>
    <w:p xmlns:wp14="http://schemas.microsoft.com/office/word/2010/wordml" w:rsidP="1477D372" w14:paraId="692EDDCD" wp14:textId="12DCEB58">
      <w:pPr>
        <w:spacing w:line="257" w:lineRule="auto"/>
      </w:pPr>
      <w:r w:rsidRPr="1477D372" w:rsidR="742699C8">
        <w:rPr>
          <w:rFonts w:ascii="Calibri" w:hAnsi="Calibri" w:eastAsia="Calibri" w:cs="Calibri"/>
          <w:noProof w:val="0"/>
          <w:sz w:val="22"/>
          <w:szCs w:val="22"/>
          <w:lang w:val="en-GB"/>
        </w:rPr>
        <w:t>Sharing the credit and having Gratitude is a key skill in the service sector  making employees feel appreciated and valued for their contributions and making the guests also feel valued, Gratitude gives a  sense of meaning and belonging at work and to guests, encourages an environment of organizational assistance, happiness, wellbeing, While it may be expressed in different ways, such as saying thank you, expressing Gratitude  has many  benefits for individuals, guests, teams, and companies  such as improving performance, efficiency, morale, energy, and commitment, Jeremy Adam Smith et al. (2020)</w:t>
      </w:r>
    </w:p>
    <w:p xmlns:wp14="http://schemas.microsoft.com/office/word/2010/wordml" w:rsidP="1477D372" w14:paraId="31F4C081" wp14:textId="7C7B2FB1">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1F625AC4" wp14:textId="1AD7EC72">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53E9E336" wp14:textId="76925F03">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58659CEF" wp14:textId="00E6B3EF">
      <w:pPr>
        <w:spacing w:line="257" w:lineRule="auto"/>
      </w:pPr>
      <w:r w:rsidRPr="1477D372" w:rsidR="742699C8">
        <w:rPr>
          <w:rFonts w:ascii="Calibri" w:hAnsi="Calibri" w:eastAsia="Calibri" w:cs="Calibri"/>
          <w:noProof w:val="0"/>
          <w:sz w:val="22"/>
          <w:szCs w:val="22"/>
          <w:lang w:val="en-GB"/>
        </w:rPr>
        <w:t xml:space="preserve">Design thinking &amp; problem solving. </w:t>
      </w:r>
    </w:p>
    <w:p xmlns:wp14="http://schemas.microsoft.com/office/word/2010/wordml" w:rsidP="1477D372" w14:paraId="02646A88" wp14:textId="0BF01884">
      <w:pPr>
        <w:spacing w:line="257" w:lineRule="auto"/>
      </w:pPr>
      <w:r w:rsidRPr="1477D372" w:rsidR="742699C8">
        <w:rPr>
          <w:rFonts w:ascii="Calibri" w:hAnsi="Calibri" w:eastAsia="Calibri" w:cs="Calibri"/>
          <w:noProof w:val="0"/>
          <w:sz w:val="22"/>
          <w:szCs w:val="22"/>
          <w:lang w:val="en-GB"/>
        </w:rPr>
        <w:t>According to Dredge (2019) we can determine that  design thinking within tourism and  event industry is a transformational approach for these reasons as Design thinking can place people and Nature at the centre, focusing attention on how problems and challenges are perceived and experienced, a mindset and approach to problem-solving, it’s based around the idea of building a  understanding of whom we design products and experiences for,</w:t>
      </w:r>
    </w:p>
    <w:p xmlns:wp14="http://schemas.microsoft.com/office/word/2010/wordml" w:rsidP="1477D372" w14:paraId="1D4F9CF5" wp14:textId="3FAA9109">
      <w:pPr>
        <w:spacing w:line="257" w:lineRule="auto"/>
      </w:pPr>
      <w:r w:rsidRPr="1477D372" w:rsidR="742699C8">
        <w:rPr>
          <w:rFonts w:ascii="Calibri" w:hAnsi="Calibri" w:eastAsia="Calibri" w:cs="Calibri"/>
          <w:noProof w:val="0"/>
          <w:sz w:val="22"/>
          <w:szCs w:val="22"/>
          <w:lang w:val="en-GB"/>
        </w:rPr>
        <w:t xml:space="preserve"> by empathising with the consumers’ needs critical aspect of design thinking. It allows image processing processes, experiences and products from their perspectives. (Plattner, 2016a)</w:t>
      </w:r>
    </w:p>
    <w:p xmlns:wp14="http://schemas.microsoft.com/office/word/2010/wordml" w:rsidP="1477D372" w14:paraId="06E2DCE7" wp14:textId="14765735">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0DB06C2E" wp14:textId="341C9A62">
      <w:pPr>
        <w:spacing w:line="257" w:lineRule="auto"/>
      </w:pPr>
      <w:r w:rsidRPr="1477D372" w:rsidR="742699C8">
        <w:rPr>
          <w:rFonts w:ascii="Calibri" w:hAnsi="Calibri" w:eastAsia="Calibri" w:cs="Calibri"/>
          <w:noProof w:val="0"/>
          <w:sz w:val="22"/>
          <w:szCs w:val="22"/>
          <w:lang w:val="en-GB"/>
        </w:rPr>
        <w:t>Design thinking is a mindset, process and the tool for problem-solving, and progresses around framing questions  to find solutions. In this process, putting ourselves in other people’s shoes and empathising with them enables us to find new ways to improve their experiences.  This requires gathering different  angles and  sharing knowledge and insights then prototyping solutions that can truly drive change into the ecosystem.</w:t>
      </w:r>
    </w:p>
    <w:p xmlns:wp14="http://schemas.microsoft.com/office/word/2010/wordml" w:rsidP="1477D372" w14:paraId="1732E9F8" wp14:textId="0153F68E">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3EB8F373" wp14:textId="44504EF5">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52C2D490" wp14:textId="7C955835">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03430CB6" wp14:textId="5B97BCCF">
      <w:pPr>
        <w:spacing w:line="257" w:lineRule="auto"/>
      </w:pPr>
      <w:r w:rsidRPr="1477D372" w:rsidR="742699C8">
        <w:rPr>
          <w:rFonts w:ascii="Calibri" w:hAnsi="Calibri" w:eastAsia="Calibri" w:cs="Calibri"/>
          <w:noProof w:val="0"/>
          <w:sz w:val="22"/>
          <w:szCs w:val="22"/>
          <w:lang w:val="en-GB"/>
        </w:rPr>
        <w:t>There are five stages of design thinking, according to Dam, (2019)</w:t>
      </w:r>
    </w:p>
    <w:p xmlns:wp14="http://schemas.microsoft.com/office/word/2010/wordml" w:rsidP="1477D372" w14:paraId="78F740E3" wp14:textId="5309CD14">
      <w:pPr>
        <w:spacing w:line="257" w:lineRule="auto"/>
      </w:pPr>
      <w:r w:rsidRPr="1477D372" w:rsidR="742699C8">
        <w:rPr>
          <w:rFonts w:ascii="Calibri" w:hAnsi="Calibri" w:eastAsia="Calibri" w:cs="Calibri"/>
          <w:b w:val="1"/>
          <w:bCs w:val="1"/>
          <w:noProof w:val="0"/>
          <w:sz w:val="22"/>
          <w:szCs w:val="22"/>
          <w:lang w:val="en-GB"/>
        </w:rPr>
        <w:t>Empathize</w:t>
      </w:r>
      <w:r w:rsidRPr="1477D372" w:rsidR="742699C8">
        <w:rPr>
          <w:rFonts w:ascii="Calibri" w:hAnsi="Calibri" w:eastAsia="Calibri" w:cs="Calibri"/>
          <w:noProof w:val="0"/>
          <w:sz w:val="22"/>
          <w:szCs w:val="22"/>
          <w:lang w:val="en-GB"/>
        </w:rPr>
        <w:t>: research your users' needs.</w:t>
      </w:r>
    </w:p>
    <w:p xmlns:wp14="http://schemas.microsoft.com/office/word/2010/wordml" w:rsidP="1477D372" w14:paraId="5BFEEDC4" wp14:textId="4B2B864D">
      <w:pPr>
        <w:spacing w:line="257" w:lineRule="auto"/>
      </w:pPr>
      <w:r w:rsidRPr="1477D372" w:rsidR="742699C8">
        <w:rPr>
          <w:rFonts w:ascii="Calibri" w:hAnsi="Calibri" w:eastAsia="Calibri" w:cs="Calibri"/>
          <w:b w:val="1"/>
          <w:bCs w:val="1"/>
          <w:noProof w:val="0"/>
          <w:sz w:val="22"/>
          <w:szCs w:val="22"/>
          <w:lang w:val="en-GB"/>
        </w:rPr>
        <w:t>Define</w:t>
      </w:r>
      <w:r w:rsidRPr="1477D372" w:rsidR="742699C8">
        <w:rPr>
          <w:rFonts w:ascii="Calibri" w:hAnsi="Calibri" w:eastAsia="Calibri" w:cs="Calibri"/>
          <w:noProof w:val="0"/>
          <w:sz w:val="22"/>
          <w:szCs w:val="22"/>
          <w:lang w:val="en-GB"/>
        </w:rPr>
        <w:t>: state your users' needs and problems.</w:t>
      </w:r>
    </w:p>
    <w:p xmlns:wp14="http://schemas.microsoft.com/office/word/2010/wordml" w:rsidP="1477D372" w14:paraId="16EDFE7C" wp14:textId="1E4ABBFF">
      <w:pPr>
        <w:spacing w:line="257" w:lineRule="auto"/>
      </w:pPr>
      <w:r w:rsidRPr="1477D372" w:rsidR="742699C8">
        <w:rPr>
          <w:rFonts w:ascii="Calibri" w:hAnsi="Calibri" w:eastAsia="Calibri" w:cs="Calibri"/>
          <w:b w:val="1"/>
          <w:bCs w:val="1"/>
          <w:noProof w:val="0"/>
          <w:sz w:val="22"/>
          <w:szCs w:val="22"/>
          <w:lang w:val="en-GB"/>
        </w:rPr>
        <w:t>Ideate</w:t>
      </w:r>
      <w:r w:rsidRPr="1477D372" w:rsidR="742699C8">
        <w:rPr>
          <w:rFonts w:ascii="Calibri" w:hAnsi="Calibri" w:eastAsia="Calibri" w:cs="Calibri"/>
          <w:noProof w:val="0"/>
          <w:sz w:val="22"/>
          <w:szCs w:val="22"/>
          <w:lang w:val="en-GB"/>
        </w:rPr>
        <w:t>: challenge assumptions and create ideas.</w:t>
      </w:r>
    </w:p>
    <w:p xmlns:wp14="http://schemas.microsoft.com/office/word/2010/wordml" w:rsidP="1477D372" w14:paraId="73E88397" wp14:textId="47F05F47">
      <w:pPr>
        <w:spacing w:line="257" w:lineRule="auto"/>
      </w:pPr>
      <w:r w:rsidRPr="1477D372" w:rsidR="742699C8">
        <w:rPr>
          <w:rFonts w:ascii="Calibri" w:hAnsi="Calibri" w:eastAsia="Calibri" w:cs="Calibri"/>
          <w:b w:val="1"/>
          <w:bCs w:val="1"/>
          <w:noProof w:val="0"/>
          <w:sz w:val="22"/>
          <w:szCs w:val="22"/>
          <w:lang w:val="en-GB"/>
        </w:rPr>
        <w:t>Prototype</w:t>
      </w:r>
      <w:r w:rsidRPr="1477D372" w:rsidR="742699C8">
        <w:rPr>
          <w:rFonts w:ascii="Calibri" w:hAnsi="Calibri" w:eastAsia="Calibri" w:cs="Calibri"/>
          <w:noProof w:val="0"/>
          <w:sz w:val="22"/>
          <w:szCs w:val="22"/>
          <w:lang w:val="en-GB"/>
        </w:rPr>
        <w:t>: start to create solutions.</w:t>
      </w:r>
    </w:p>
    <w:p xmlns:wp14="http://schemas.microsoft.com/office/word/2010/wordml" w:rsidP="1477D372" w14:paraId="3E79A4C1" wp14:textId="0A7CE271">
      <w:pPr>
        <w:spacing w:line="257" w:lineRule="auto"/>
      </w:pPr>
      <w:r w:rsidRPr="1477D372" w:rsidR="742699C8">
        <w:rPr>
          <w:rFonts w:ascii="Calibri" w:hAnsi="Calibri" w:eastAsia="Calibri" w:cs="Calibri"/>
          <w:b w:val="1"/>
          <w:bCs w:val="1"/>
          <w:noProof w:val="0"/>
          <w:sz w:val="22"/>
          <w:szCs w:val="22"/>
          <w:lang w:val="en-GB"/>
        </w:rPr>
        <w:t>Test</w:t>
      </w:r>
      <w:r w:rsidRPr="1477D372" w:rsidR="742699C8">
        <w:rPr>
          <w:rFonts w:ascii="Calibri" w:hAnsi="Calibri" w:eastAsia="Calibri" w:cs="Calibri"/>
          <w:noProof w:val="0"/>
          <w:sz w:val="22"/>
          <w:szCs w:val="22"/>
          <w:lang w:val="en-GB"/>
        </w:rPr>
        <w:t>: try your solutions out.</w:t>
      </w:r>
    </w:p>
    <w:p xmlns:wp14="http://schemas.microsoft.com/office/word/2010/wordml" w:rsidP="1477D372" w14:paraId="1751AC4C" wp14:textId="7B4A32FF">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039CDEC4" wp14:textId="14F4F9DE">
      <w:pPr>
        <w:spacing w:line="257" w:lineRule="auto"/>
      </w:pPr>
      <w:r w:rsidRPr="1477D372" w:rsidR="742699C8">
        <w:rPr>
          <w:rFonts w:ascii="Calibri" w:hAnsi="Calibri" w:eastAsia="Calibri" w:cs="Calibri"/>
          <w:noProof w:val="0"/>
          <w:sz w:val="22"/>
          <w:szCs w:val="22"/>
          <w:lang w:val="en-GB"/>
        </w:rPr>
        <w:t>How does this effect event and tourism It’s a challenge that is already closely linked to the climate crisis,  and environmental change. While all indications are that our social and economic systems need massive transformation, Design thinking, as access and a set of practices, could be used t in the following examples.  to help articulate the purpose of tourism and the tourist economy not just jobs and growth, but to identify social, economic, environmental, cultural and other kinds of value which are generated by tourism. diagnose and analyse visitor management challenges, while to also envisage and prototype ground-up visitor management solutions as well as actions. (Plattner, 2016)</w:t>
      </w:r>
    </w:p>
    <w:p xmlns:wp14="http://schemas.microsoft.com/office/word/2010/wordml" w:rsidP="1477D372" w14:paraId="7505D0EB" wp14:textId="4A3E51F1">
      <w:pPr>
        <w:spacing w:line="257" w:lineRule="auto"/>
      </w:pPr>
      <w:r w:rsidRPr="1477D372" w:rsidR="742699C8">
        <w:rPr>
          <w:rFonts w:ascii="Calibri" w:hAnsi="Calibri" w:eastAsia="Calibri" w:cs="Calibri"/>
          <w:noProof w:val="0"/>
          <w:sz w:val="22"/>
          <w:szCs w:val="22"/>
          <w:lang w:val="en-GB"/>
        </w:rPr>
        <w:t>Andjelic (2018) quotes that If we do a better job of understanding the problem  , we can do a better job of satisfying our guests’ needs by design thinking and resolving the problem. By observing  guests it’s possible to solve the problems and build a better product or service offering based on this observation ( Andjelic,2018)</w:t>
      </w:r>
    </w:p>
    <w:p xmlns:wp14="http://schemas.microsoft.com/office/word/2010/wordml" w:rsidP="1477D372" w14:paraId="0F0EBEC9" wp14:textId="2B02CB09">
      <w:pPr>
        <w:spacing w:line="257" w:lineRule="auto"/>
      </w:pPr>
      <w:r w:rsidRPr="1477D372" w:rsidR="742699C8">
        <w:rPr>
          <w:rFonts w:ascii="Calibri" w:hAnsi="Calibri" w:eastAsia="Calibri" w:cs="Calibri"/>
          <w:noProof w:val="0"/>
          <w:sz w:val="22"/>
          <w:szCs w:val="22"/>
          <w:lang w:val="en-GB"/>
        </w:rPr>
        <w:t>Jeremy Adam Smith et al. (2020) argues that  design thinking dilutes the design progress into a structured, linear, and clean process. And also argue that real design is messy, complex, and nonlinear which, it isn’t derived from a stack of Post-It notes and a few brainstorming sessions. (“In design thinking wrong is right? - vknao.hioctanefuel.com”) (“In design thinking wrong is right? - vknao.hioctanefuel.com”) (Jeremy Adam Smith et al. 2020)</w:t>
      </w:r>
    </w:p>
    <w:p xmlns:wp14="http://schemas.microsoft.com/office/word/2010/wordml" w:rsidP="1477D372" w14:paraId="3A840348" wp14:textId="01ED89F3">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1C5A7479" wp14:textId="61856D75">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3203CBF4" wp14:textId="5A816F45">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6BC83E27" wp14:textId="1E3376E8">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05B9E5BE" wp14:textId="4A753AD6">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56979B49" wp14:textId="575AC98E">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0FB00B27" wp14:textId="6AD0D090">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76D7520A" wp14:textId="412F169C">
      <w:pPr>
        <w:spacing w:line="257" w:lineRule="auto"/>
      </w:pPr>
      <w:r w:rsidRPr="1477D372" w:rsidR="742699C8">
        <w:rPr>
          <w:rFonts w:ascii="Calibri" w:hAnsi="Calibri" w:eastAsia="Calibri" w:cs="Calibri"/>
          <w:noProof w:val="0"/>
          <w:sz w:val="22"/>
          <w:szCs w:val="22"/>
          <w:lang w:val="en-GB"/>
        </w:rPr>
        <w:t>My blog</w:t>
      </w:r>
    </w:p>
    <w:p xmlns:wp14="http://schemas.microsoft.com/office/word/2010/wordml" w:rsidP="1477D372" w14:paraId="2D177375" wp14:textId="18FC5614">
      <w:pPr>
        <w:spacing w:line="257" w:lineRule="auto"/>
      </w:pPr>
      <w:r w:rsidRPr="1477D372" w:rsidR="742699C8">
        <w:rPr>
          <w:rFonts w:ascii="Calibri" w:hAnsi="Calibri" w:eastAsia="Calibri" w:cs="Calibri"/>
          <w:noProof w:val="0"/>
          <w:sz w:val="22"/>
          <w:szCs w:val="22"/>
          <w:lang w:val="en-GB"/>
        </w:rPr>
        <w:t xml:space="preserve">Hi I’m penny am currently studding a bachelor’s degree at trinity st David university in Swansea </w:t>
      </w:r>
    </w:p>
    <w:p xmlns:wp14="http://schemas.microsoft.com/office/word/2010/wordml" w:rsidP="1477D372" w14:paraId="67E3CDA9" wp14:textId="375AF30D">
      <w:pPr>
        <w:spacing w:line="257" w:lineRule="auto"/>
      </w:pPr>
      <w:r w:rsidRPr="1477D372" w:rsidR="742699C8">
        <w:rPr>
          <w:rFonts w:ascii="Calibri" w:hAnsi="Calibri" w:eastAsia="Calibri" w:cs="Calibri"/>
          <w:noProof w:val="0"/>
          <w:sz w:val="22"/>
          <w:szCs w:val="22"/>
          <w:lang w:val="en-GB"/>
        </w:rPr>
        <w:t>This blog looks at climate change, service sector industry and design thinking all with events and tourism, what I have come to the conclusion is how they are all connected in some way, my outcome of this is, that part of being successful in  is to have  communication skills and to apply empathy, these skills are  not only in communication skill but also in good leadership, while also a part of design thinking by empathising the consumer’s needs, while design thinking has helped for example with ideal for example France have abolished flights which can be covered by train in under two and  hours and the barrier reef putting in place shipping is only allowed during high tides to save the coral reef damage, hotels becoming more greener  giving empathy to the environment by design thinking. Theses skill all go hand in hand In helping us in the event and tourism industry.</w:t>
      </w:r>
    </w:p>
    <w:p xmlns:wp14="http://schemas.microsoft.com/office/word/2010/wordml" w:rsidP="1477D372" w14:paraId="78EDE186" wp14:textId="6DD3B5B9">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442878CB" wp14:textId="37F2BBBE">
      <w:pPr>
        <w:spacing w:line="257" w:lineRule="auto"/>
      </w:pPr>
      <w:r w:rsidRPr="1477D372" w:rsidR="742699C8">
        <w:rPr>
          <w:rFonts w:ascii="Calibri" w:hAnsi="Calibri" w:eastAsia="Calibri" w:cs="Calibri"/>
          <w:noProof w:val="0"/>
          <w:sz w:val="22"/>
          <w:szCs w:val="22"/>
          <w:lang w:val="en-GB"/>
        </w:rPr>
        <w:t xml:space="preserve"> </w:t>
      </w:r>
    </w:p>
    <w:p xmlns:wp14="http://schemas.microsoft.com/office/word/2010/wordml" w:rsidP="1477D372" w14:paraId="26A6E147" wp14:textId="5173C451">
      <w:pPr>
        <w:spacing w:line="257" w:lineRule="auto"/>
      </w:pPr>
      <w:r w:rsidRPr="1477D372" w:rsidR="742699C8">
        <w:rPr>
          <w:rFonts w:ascii="Calibri" w:hAnsi="Calibri" w:eastAsia="Calibri" w:cs="Calibri"/>
          <w:noProof w:val="0"/>
          <w:sz w:val="22"/>
          <w:szCs w:val="22"/>
          <w:lang w:val="en-GB"/>
        </w:rPr>
        <w:t>Reference list</w:t>
      </w:r>
    </w:p>
    <w:p xmlns:wp14="http://schemas.microsoft.com/office/word/2010/wordml" w:rsidP="1477D372" w14:paraId="77BEA904" wp14:textId="6313DD6C">
      <w:pPr>
        <w:spacing w:line="257" w:lineRule="auto"/>
      </w:pPr>
      <w:r w:rsidRPr="1477D372" w:rsidR="742699C8">
        <w:rPr>
          <w:rFonts w:ascii="Calibri" w:hAnsi="Calibri" w:eastAsia="Calibri" w:cs="Calibri"/>
          <w:noProof w:val="0"/>
          <w:sz w:val="22"/>
          <w:szCs w:val="22"/>
          <w:lang w:val="en-GB"/>
        </w:rPr>
        <w:t xml:space="preserve">Reference list Andjelic, A. (2018). Design Thinking in Hospitality. [online] Medium. Available at: </w:t>
      </w:r>
      <w:hyperlink r:id="R2443750b2a824880">
        <w:r w:rsidRPr="1477D372" w:rsidR="742699C8">
          <w:rPr>
            <w:rStyle w:val="Hyperlink"/>
            <w:rFonts w:ascii="Calibri" w:hAnsi="Calibri" w:eastAsia="Calibri" w:cs="Calibri"/>
            <w:noProof w:val="0"/>
            <w:sz w:val="22"/>
            <w:szCs w:val="22"/>
            <w:lang w:val="en-GB"/>
          </w:rPr>
          <w:t>https://andjelicaaa.medium.com/design-thinking-in-hospitality-15e3605aca71.Breithaupt</w:t>
        </w:r>
      </w:hyperlink>
      <w:r w:rsidRPr="1477D372" w:rsidR="742699C8">
        <w:rPr>
          <w:rFonts w:ascii="Calibri" w:hAnsi="Calibri" w:eastAsia="Calibri" w:cs="Calibri"/>
          <w:noProof w:val="0"/>
          <w:sz w:val="22"/>
          <w:szCs w:val="22"/>
          <w:lang w:val="en-GB"/>
        </w:rPr>
        <w:t xml:space="preserve">, F. and Hamilton, A.B.B. (2019). The Dark Sides of Empathy. Ithaca; London Cornell University Press.Bruno, S. (2020). The World Economic Forum Principles on ‘Climate Governance on Corporate Boards’: can soft law help to face climate change around the world?. CORPORATE GOVERNANCE AND RESEARCH &amp; DEVELOPMENT STUDIES, (1), pp.37–55. doi:https://doi.org/10.3280/cgrds1-2019oa8509.Dam, R. (2019). 5 Stages in the Design Thinking Process. [online] The Interaction Design Foundation. Available at: </w:t>
      </w:r>
      <w:hyperlink r:id="R3a4eee217a634a5c">
        <w:r w:rsidRPr="1477D372" w:rsidR="742699C8">
          <w:rPr>
            <w:rStyle w:val="Hyperlink"/>
            <w:rFonts w:ascii="Calibri" w:hAnsi="Calibri" w:eastAsia="Calibri" w:cs="Calibri"/>
            <w:noProof w:val="0"/>
            <w:sz w:val="22"/>
            <w:szCs w:val="22"/>
            <w:lang w:val="en-GB"/>
          </w:rPr>
          <w:t>https://www.interaction-design.org/literature/article/5-stages-in-the-design-thinking-process.Davis</w:t>
        </w:r>
      </w:hyperlink>
      <w:r w:rsidRPr="1477D372" w:rsidR="742699C8">
        <w:rPr>
          <w:rFonts w:ascii="Calibri" w:hAnsi="Calibri" w:eastAsia="Calibri" w:cs="Calibri"/>
          <w:noProof w:val="0"/>
          <w:sz w:val="22"/>
          <w:szCs w:val="22"/>
          <w:lang w:val="en-GB"/>
        </w:rPr>
        <w:t xml:space="preserve">, E. and Lansbury, R.D. (1986). Democracy and Control in the Workplace. Melbourne, Australia : Longman Cheshire.Dredge, D. (2019). Design thinking for tourism and the visitor economy. [online] Regenerative Tourism by Design. Available at: </w:t>
      </w:r>
      <w:hyperlink w:anchor=":~:text=The%20key%20characteristics%20of%20design%20thinking%20in%20tourism" r:id="R96953529712546c2">
        <w:r w:rsidRPr="1477D372" w:rsidR="742699C8">
          <w:rPr>
            <w:rStyle w:val="Hyperlink"/>
            <w:rFonts w:ascii="Calibri" w:hAnsi="Calibri" w:eastAsia="Calibri" w:cs="Calibri"/>
            <w:noProof w:val="0"/>
            <w:sz w:val="22"/>
            <w:szCs w:val="22"/>
            <w:lang w:val="en-GB"/>
          </w:rPr>
          <w:t>https://medium.com/the-tourism-colab/design-thinking-for-tourism-and-the-visitor-economy-3db0d37b5db5#:~:text=The%20key%20characteristics%20of%20design%20thinking%20in%20tourism</w:t>
        </w:r>
      </w:hyperlink>
      <w:r w:rsidRPr="1477D372" w:rsidR="742699C8">
        <w:rPr>
          <w:rFonts w:ascii="Calibri" w:hAnsi="Calibri" w:eastAsia="Calibri" w:cs="Calibri"/>
          <w:noProof w:val="0"/>
          <w:sz w:val="22"/>
          <w:szCs w:val="22"/>
          <w:lang w:val="en-GB"/>
        </w:rPr>
        <w:t xml:space="preserve"> [Accessed 10 Mar. 2023].Fruhlinger, J. (2020). Marriott data breach FAQ: How did it happen and what was the impact? [online] CSO Online. Available at: </w:t>
      </w:r>
      <w:hyperlink r:id="Rd91bc143833d43fe">
        <w:r w:rsidRPr="1477D372" w:rsidR="742699C8">
          <w:rPr>
            <w:rStyle w:val="Hyperlink"/>
            <w:rFonts w:ascii="Calibri" w:hAnsi="Calibri" w:eastAsia="Calibri" w:cs="Calibri"/>
            <w:noProof w:val="0"/>
            <w:sz w:val="22"/>
            <w:szCs w:val="22"/>
            <w:lang w:val="en-GB"/>
          </w:rPr>
          <w:t>https://www.csoonline.com/article/3441220/marriott-data-breach-faq-how-did-it-happen-and-what-was-the-impact.html.Great</w:t>
        </w:r>
      </w:hyperlink>
      <w:r w:rsidRPr="1477D372" w:rsidR="742699C8">
        <w:rPr>
          <w:rFonts w:ascii="Calibri" w:hAnsi="Calibri" w:eastAsia="Calibri" w:cs="Calibri"/>
          <w:noProof w:val="0"/>
          <w:sz w:val="22"/>
          <w:szCs w:val="22"/>
          <w:lang w:val="en-GB"/>
        </w:rPr>
        <w:t xml:space="preserve"> Barrier Reef Foundation (2022). Coral Bleaching. [online] Great Barrier Reef Foundation. Available at: </w:t>
      </w:r>
      <w:hyperlink r:id="Re754756d91b74fab">
        <w:r w:rsidRPr="1477D372" w:rsidR="742699C8">
          <w:rPr>
            <w:rStyle w:val="Hyperlink"/>
            <w:rFonts w:ascii="Calibri" w:hAnsi="Calibri" w:eastAsia="Calibri" w:cs="Calibri"/>
            <w:noProof w:val="0"/>
            <w:sz w:val="22"/>
            <w:szCs w:val="22"/>
            <w:lang w:val="en-GB"/>
          </w:rPr>
          <w:t>https://www.barrierreef.org/the-reef/threats/coral-bleaching.Higginbotham</w:t>
        </w:r>
      </w:hyperlink>
      <w:r w:rsidRPr="1477D372" w:rsidR="742699C8">
        <w:rPr>
          <w:rFonts w:ascii="Calibri" w:hAnsi="Calibri" w:eastAsia="Calibri" w:cs="Calibri"/>
          <w:noProof w:val="0"/>
          <w:sz w:val="22"/>
          <w:szCs w:val="22"/>
          <w:lang w:val="en-GB"/>
        </w:rPr>
        <w:t xml:space="preserve">, D. (2022). 7 skills for a successful career in public services | Prospects.ac.uk. [online] </w:t>
      </w:r>
      <w:hyperlink>
        <w:r w:rsidRPr="1477D372" w:rsidR="742699C8">
          <w:rPr>
            <w:rStyle w:val="Hyperlink"/>
            <w:rFonts w:ascii="Calibri" w:hAnsi="Calibri" w:eastAsia="Calibri" w:cs="Calibri"/>
            <w:noProof w:val="0"/>
            <w:sz w:val="22"/>
            <w:szCs w:val="22"/>
            <w:lang w:val="en-GB"/>
          </w:rPr>
          <w:t>www.prospects.ac.uk</w:t>
        </w:r>
      </w:hyperlink>
      <w:r w:rsidRPr="1477D372" w:rsidR="742699C8">
        <w:rPr>
          <w:rFonts w:ascii="Calibri" w:hAnsi="Calibri" w:eastAsia="Calibri" w:cs="Calibri"/>
          <w:noProof w:val="0"/>
          <w:sz w:val="22"/>
          <w:szCs w:val="22"/>
          <w:lang w:val="en-GB"/>
        </w:rPr>
        <w:t xml:space="preserve">. Available at: </w:t>
      </w:r>
      <w:hyperlink r:id="Ra98b6c75f60642ae">
        <w:r w:rsidRPr="1477D372" w:rsidR="742699C8">
          <w:rPr>
            <w:rStyle w:val="Hyperlink"/>
            <w:rFonts w:ascii="Calibri" w:hAnsi="Calibri" w:eastAsia="Calibri" w:cs="Calibri"/>
            <w:noProof w:val="0"/>
            <w:sz w:val="22"/>
            <w:szCs w:val="22"/>
            <w:lang w:val="en-GB"/>
          </w:rPr>
          <w:t>https://www.prospects.ac.uk/jobs-and-work-experience/job-sectors/public-services-and-administration/7-skills-for-a-successful-career-in-public-services.Hospitality</w:t>
        </w:r>
      </w:hyperlink>
      <w:r w:rsidRPr="1477D372" w:rsidR="742699C8">
        <w:rPr>
          <w:rFonts w:ascii="Calibri" w:hAnsi="Calibri" w:eastAsia="Calibri" w:cs="Calibri"/>
          <w:noProof w:val="0"/>
          <w:sz w:val="22"/>
          <w:szCs w:val="22"/>
          <w:lang w:val="en-GB"/>
        </w:rPr>
        <w:t xml:space="preserve"> Insights' Editor (2018). Going Plastic-Free: Hotels and Airlines are Cutting Down on Plastic Waste. [online] Ehl.edu. Available at: </w:t>
      </w:r>
      <w:hyperlink r:id="R811d17c2e96a4d8b">
        <w:r w:rsidRPr="1477D372" w:rsidR="742699C8">
          <w:rPr>
            <w:rStyle w:val="Hyperlink"/>
            <w:rFonts w:ascii="Calibri" w:hAnsi="Calibri" w:eastAsia="Calibri" w:cs="Calibri"/>
            <w:noProof w:val="0"/>
            <w:sz w:val="22"/>
            <w:szCs w:val="22"/>
            <w:lang w:val="en-GB"/>
          </w:rPr>
          <w:t>https://hospitalityinsights.ehl.edu/hotels-single-use-plastics-ban.Hougaard</w:t>
        </w:r>
      </w:hyperlink>
      <w:r w:rsidRPr="1477D372" w:rsidR="742699C8">
        <w:rPr>
          <w:rFonts w:ascii="Calibri" w:hAnsi="Calibri" w:eastAsia="Calibri" w:cs="Calibri"/>
          <w:noProof w:val="0"/>
          <w:sz w:val="22"/>
          <w:szCs w:val="22"/>
          <w:lang w:val="en-GB"/>
        </w:rPr>
        <w:t xml:space="preserve">, R. and Carter, J. (2022). Compassionate Leadership. Harvard Business Press.Jeremy Adam Smith, Newman, K.M., Marsh, J. and Keltner, D. (2020). The Gratitude Project. New Harbinger  Publications.Ketterman, S. (2019). Exploring the Reasons for Design Thinking Criticism. [online] Toptal Design Blog. Available at: </w:t>
      </w:r>
      <w:hyperlink r:id="R2c9735d1a320460c">
        <w:r w:rsidRPr="1477D372" w:rsidR="742699C8">
          <w:rPr>
            <w:rStyle w:val="Hyperlink"/>
            <w:rFonts w:ascii="Calibri" w:hAnsi="Calibri" w:eastAsia="Calibri" w:cs="Calibri"/>
            <w:noProof w:val="0"/>
            <w:sz w:val="22"/>
            <w:szCs w:val="22"/>
            <w:lang w:val="en-GB"/>
          </w:rPr>
          <w:t>https://www.toptal.com/designers/product-design/design-thinking-criticism.Khatib</w:t>
        </w:r>
      </w:hyperlink>
      <w:r w:rsidRPr="1477D372" w:rsidR="742699C8">
        <w:rPr>
          <w:rFonts w:ascii="Calibri" w:hAnsi="Calibri" w:eastAsia="Calibri" w:cs="Calibri"/>
          <w:noProof w:val="0"/>
          <w:sz w:val="22"/>
          <w:szCs w:val="22"/>
          <w:lang w:val="en-GB"/>
        </w:rPr>
        <w:t xml:space="preserve">, A.N. (2023). Climate Change and Travel: Harmonizing to Abate Impact. Current Infectious Disease Reports. doi:https://doi.org/10.1007/s11908-023-00799-4.Kyriakidou, O. and Maroudas, L. (2010). Training and development in British hospitality, tourism and leisure SMEs. Managing Leisure, 15(1-2), pp.32–47. doi:https://doi.org/10.1080/13606710903447998.Lough, R. (2021). French lawmakers approve a ban on short domestic flights. [online] Reuters. Available at: </w:t>
      </w:r>
      <w:hyperlink r:id="Ra5dc416a1fae4723">
        <w:r w:rsidRPr="1477D372" w:rsidR="742699C8">
          <w:rPr>
            <w:rStyle w:val="Hyperlink"/>
            <w:rFonts w:ascii="Calibri" w:hAnsi="Calibri" w:eastAsia="Calibri" w:cs="Calibri"/>
            <w:noProof w:val="0"/>
            <w:sz w:val="22"/>
            <w:szCs w:val="22"/>
            <w:lang w:val="en-GB"/>
          </w:rPr>
          <w:t>https://www.reuters.com/business/environment/french-lawmakers-approve-ban-short-domestic-flights-2021-04-11/.Mehta</w:t>
        </w:r>
      </w:hyperlink>
      <w:r w:rsidRPr="1477D372" w:rsidR="742699C8">
        <w:rPr>
          <w:rFonts w:ascii="Calibri" w:hAnsi="Calibri" w:eastAsia="Calibri" w:cs="Calibri"/>
          <w:noProof w:val="0"/>
          <w:sz w:val="22"/>
          <w:szCs w:val="22"/>
          <w:lang w:val="en-GB"/>
        </w:rPr>
        <w:t xml:space="preserve">, R. (2022). Communication Skills - Definition, Importance and Types - Digiaide.com. [online] digiaide.com. Available at: </w:t>
      </w:r>
      <w:hyperlink w:anchor=":~:text=What%20are%20Communication%20Skills%3F%201%20Ability%20to%20absorb%2C.Organisation" r:id="Recf9da68aab14066">
        <w:r w:rsidRPr="1477D372" w:rsidR="742699C8">
          <w:rPr>
            <w:rStyle w:val="Hyperlink"/>
            <w:rFonts w:ascii="Calibri" w:hAnsi="Calibri" w:eastAsia="Calibri" w:cs="Calibri"/>
            <w:noProof w:val="0"/>
            <w:sz w:val="22"/>
            <w:szCs w:val="22"/>
            <w:lang w:val="en-GB"/>
          </w:rPr>
          <w:t>https://digiaide.com/communication-skills/#:~:text=What%20are%20Communication%20Skills%3F%201%20Ability%20to%20absorb%2C.Organisation</w:t>
        </w:r>
      </w:hyperlink>
      <w:r w:rsidRPr="1477D372" w:rsidR="742699C8">
        <w:rPr>
          <w:rFonts w:ascii="Calibri" w:hAnsi="Calibri" w:eastAsia="Calibri" w:cs="Calibri"/>
          <w:noProof w:val="0"/>
          <w:sz w:val="22"/>
          <w:szCs w:val="22"/>
          <w:lang w:val="en-GB"/>
        </w:rPr>
        <w:t xml:space="preserve"> For Economic Co-Operation And Development (2005). Managing Conflict of Interest in the Public Sector : A Toolkit. Paris: Oecd Publishing.Plattner, H. (2016a). Design thinking research : making design thinking foundational. Cham ; Heidelberg: Springer.Plattner, H. (2016b). Design thinking research : making design thinking foundational. Cham ; Heidelberg: Springer.Psychology Today (2019). Empathy | Psychology Today. [online] Psychology Today. Available at: </w:t>
      </w:r>
      <w:hyperlink r:id="Rd068852011f04d54">
        <w:r w:rsidRPr="1477D372" w:rsidR="742699C8">
          <w:rPr>
            <w:rStyle w:val="Hyperlink"/>
            <w:rFonts w:ascii="Calibri" w:hAnsi="Calibri" w:eastAsia="Calibri" w:cs="Calibri"/>
            <w:noProof w:val="0"/>
            <w:sz w:val="22"/>
            <w:szCs w:val="22"/>
            <w:lang w:val="en-GB"/>
          </w:rPr>
          <w:t>https://www.psychologytoday.com/us/basics/empathy.Sandberg</w:t>
        </w:r>
      </w:hyperlink>
      <w:r w:rsidRPr="1477D372" w:rsidR="742699C8">
        <w:rPr>
          <w:rFonts w:ascii="Calibri" w:hAnsi="Calibri" w:eastAsia="Calibri" w:cs="Calibri"/>
          <w:noProof w:val="0"/>
          <w:sz w:val="22"/>
          <w:szCs w:val="22"/>
          <w:lang w:val="en-GB"/>
        </w:rPr>
        <w:t xml:space="preserve">, A. (2014). The five biggest threats to human existence. [online] The Conversation. Available at: </w:t>
      </w:r>
      <w:hyperlink w:anchor=":~:text=The%20five%20biggest%20threats%20to%20human%20existence%201.Satta" r:id="Rb054581849cd4fba">
        <w:r w:rsidRPr="1477D372" w:rsidR="742699C8">
          <w:rPr>
            <w:rStyle w:val="Hyperlink"/>
            <w:rFonts w:ascii="Calibri" w:hAnsi="Calibri" w:eastAsia="Calibri" w:cs="Calibri"/>
            <w:noProof w:val="0"/>
            <w:sz w:val="22"/>
            <w:szCs w:val="22"/>
            <w:lang w:val="en-GB"/>
          </w:rPr>
          <w:t>https://theconversation.com/the-five-biggest-threats-to-human-existence-27053#:~:text=The%20five%20biggest%20threats%20to%20human%20existence%201.Satta</w:t>
        </w:r>
      </w:hyperlink>
      <w:r w:rsidRPr="1477D372" w:rsidR="742699C8">
        <w:rPr>
          <w:rFonts w:ascii="Calibri" w:hAnsi="Calibri" w:eastAsia="Calibri" w:cs="Calibri"/>
          <w:noProof w:val="0"/>
          <w:sz w:val="22"/>
          <w:szCs w:val="22"/>
          <w:lang w:val="en-GB"/>
        </w:rPr>
        <w:t xml:space="preserve">, G., Spinelli, R. and Parola, F. (2019). Is Tourism Going Green? A Literature Review on Green Innovation for Sustainable Tourism. Tourism Analysis, 24(3), pp.265–280. doi:https://doi.org/10.3727/108354219x15511864843803.Stoffelen, A. and Ioannides, D. (2022). Handbook of tourism impacts : social and environmental perspectives. Cheltenham, UK: Edward Elgar Publishing.UNWTO (2021). Climate Action | Transforming Tourism for Climate Action | UNWTO. [online] </w:t>
      </w:r>
      <w:hyperlink>
        <w:r w:rsidRPr="1477D372" w:rsidR="742699C8">
          <w:rPr>
            <w:rStyle w:val="Hyperlink"/>
            <w:rFonts w:ascii="Calibri" w:hAnsi="Calibri" w:eastAsia="Calibri" w:cs="Calibri"/>
            <w:noProof w:val="0"/>
            <w:sz w:val="22"/>
            <w:szCs w:val="22"/>
            <w:lang w:val="en-GB"/>
          </w:rPr>
          <w:t>www.unwto.org</w:t>
        </w:r>
      </w:hyperlink>
      <w:r w:rsidRPr="1477D372" w:rsidR="742699C8">
        <w:rPr>
          <w:rFonts w:ascii="Calibri" w:hAnsi="Calibri" w:eastAsia="Calibri" w:cs="Calibri"/>
          <w:noProof w:val="0"/>
          <w:sz w:val="22"/>
          <w:szCs w:val="22"/>
          <w:lang w:val="en-GB"/>
        </w:rPr>
        <w:t xml:space="preserve">. Available at: </w:t>
      </w:r>
      <w:hyperlink r:id="R4a61def183004d10">
        <w:r w:rsidRPr="1477D372" w:rsidR="742699C8">
          <w:rPr>
            <w:rStyle w:val="Hyperlink"/>
            <w:rFonts w:ascii="Calibri" w:hAnsi="Calibri" w:eastAsia="Calibri" w:cs="Calibri"/>
            <w:noProof w:val="0"/>
            <w:sz w:val="22"/>
            <w:szCs w:val="22"/>
            <w:lang w:val="en-GB"/>
          </w:rPr>
          <w:t>https://www.unwto.org/sustainable-development/climate-action</w:t>
        </w:r>
      </w:hyperlink>
      <w:r w:rsidRPr="1477D372" w:rsidR="742699C8">
        <w:rPr>
          <w:rFonts w:ascii="Calibri" w:hAnsi="Calibri" w:eastAsia="Calibri" w:cs="Calibri"/>
          <w:noProof w:val="0"/>
          <w:sz w:val="22"/>
          <w:szCs w:val="22"/>
          <w:lang w:val="en-GB"/>
        </w:rPr>
        <w:t xml:space="preserve"> [Accessed 8 Mar. 2023].</w:t>
      </w:r>
    </w:p>
    <w:p xmlns:wp14="http://schemas.microsoft.com/office/word/2010/wordml" w:rsidP="1477D372" w14:paraId="5E5787A5" wp14:textId="7B72EFF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3B6B5D"/>
    <w:rsid w:val="1477D372"/>
    <w:rsid w:val="6E3B6B5D"/>
    <w:rsid w:val="74269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B6B5D"/>
  <w15:chartTrackingRefBased/>
  <w15:docId w15:val="{6027EC33-4508-461E-AF39-E723801BDE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temp-kczqpireivrtubricwhs.webador.co.uk/" TargetMode="External" Id="R1256f5aa9eb44304" /><Relationship Type="http://schemas.openxmlformats.org/officeDocument/2006/relationships/hyperlink" Target="https://temp-kczqpireivrtubricwhs.webador.co.uk/about" TargetMode="External" Id="R7c6f84830e8145b7" /><Relationship Type="http://schemas.openxmlformats.org/officeDocument/2006/relationships/hyperlink" Target="mailto:1215800@student.uwtsd.ac.uk" TargetMode="External" Id="R43d2f5ecb0574ee2" /><Relationship Type="http://schemas.openxmlformats.org/officeDocument/2006/relationships/hyperlink" Target="https://andjelicaaa.medium.com/design-thinking-in-hospitality-15e3605aca71.Breithaupt" TargetMode="External" Id="R2443750b2a824880" /><Relationship Type="http://schemas.openxmlformats.org/officeDocument/2006/relationships/hyperlink" Target="https://www.interaction-design.org/literature/article/5-stages-in-the-design-thinking-process.Davis" TargetMode="External" Id="R3a4eee217a634a5c" /><Relationship Type="http://schemas.openxmlformats.org/officeDocument/2006/relationships/hyperlink" Target="https://medium.com/the-tourism-colab/design-thinking-for-tourism-and-the-visitor-economy-3db0d37b5db5" TargetMode="External" Id="R96953529712546c2" /><Relationship Type="http://schemas.openxmlformats.org/officeDocument/2006/relationships/hyperlink" Target="https://www.csoonline.com/article/3441220/marriott-data-breach-faq-how-did-it-happen-and-what-was-the-impact.html.Great" TargetMode="External" Id="Rd91bc143833d43fe" /><Relationship Type="http://schemas.openxmlformats.org/officeDocument/2006/relationships/hyperlink" Target="https://www.barrierreef.org/the-reef/threats/coral-bleaching.Higginbotham" TargetMode="External" Id="Re754756d91b74fab" /><Relationship Type="http://schemas.openxmlformats.org/officeDocument/2006/relationships/hyperlink" Target="https://www.prospects.ac.uk/jobs-and-work-experience/job-sectors/public-services-and-administration/7-skills-for-a-successful-career-in-public-services.Hospitality" TargetMode="External" Id="Ra98b6c75f60642ae" /><Relationship Type="http://schemas.openxmlformats.org/officeDocument/2006/relationships/hyperlink" Target="https://hospitalityinsights.ehl.edu/hotels-single-use-plastics-ban.Hougaard" TargetMode="External" Id="R811d17c2e96a4d8b" /><Relationship Type="http://schemas.openxmlformats.org/officeDocument/2006/relationships/hyperlink" Target="https://www.toptal.com/designers/product-design/design-thinking-criticism.Khatib" TargetMode="External" Id="R2c9735d1a320460c" /><Relationship Type="http://schemas.openxmlformats.org/officeDocument/2006/relationships/hyperlink" Target="https://www.reuters.com/business/environment/french-lawmakers-approve-ban-short-domestic-flights-2021-04-11/.Mehta" TargetMode="External" Id="Ra5dc416a1fae4723" /><Relationship Type="http://schemas.openxmlformats.org/officeDocument/2006/relationships/hyperlink" Target="https://digiaide.com/communication-skills/" TargetMode="External" Id="Recf9da68aab14066" /><Relationship Type="http://schemas.openxmlformats.org/officeDocument/2006/relationships/hyperlink" Target="https://www.psychologytoday.com/us/basics/empathy.Sandberg" TargetMode="External" Id="Rd068852011f04d54" /><Relationship Type="http://schemas.openxmlformats.org/officeDocument/2006/relationships/hyperlink" Target="https://theconversation.com/the-five-biggest-threats-to-human-existence-27053" TargetMode="External" Id="Rb054581849cd4fba" /><Relationship Type="http://schemas.openxmlformats.org/officeDocument/2006/relationships/hyperlink" Target="https://www.unwto.org/sustainable-development/climate-action" TargetMode="External" Id="R4a61def183004d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Penelope Hutchinson (2125800)</dc:creator>
  <keywords/>
  <dc:description/>
  <lastModifiedBy>Penelope Hutchinson (2125800)</lastModifiedBy>
  <revision>2</revision>
  <dcterms:created xsi:type="dcterms:W3CDTF">2023-03-10T18:08:02.4893165Z</dcterms:created>
  <dcterms:modified xsi:type="dcterms:W3CDTF">2023-03-10T18:08:43.5875121Z</dcterms:modified>
</coreProperties>
</file>