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7F36ADDC"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345984">
        <w:rPr>
          <w:b/>
          <w:bCs/>
          <w:color w:val="auto"/>
        </w:rPr>
        <w:t>Rebecca Jarrett</w:t>
      </w:r>
    </w:p>
    <w:p w14:paraId="4317874E" w14:textId="392B050B"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345984">
        <w:rPr>
          <w:b/>
          <w:bCs/>
          <w:color w:val="auto"/>
        </w:rPr>
        <w:t>2003990</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development and justifying next steps for </w:t>
      </w:r>
      <w:proofErr w:type="gramStart"/>
      <w:r w:rsidR="003A356D" w:rsidRPr="47A22CC5">
        <w:t>improvement</w:t>
      </w:r>
      <w:proofErr w:type="gramEnd"/>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F0112BE" w:rsidR="00E6399C" w:rsidRPr="00A77338" w:rsidRDefault="00345984" w:rsidP="00345984">
            <w:pPr>
              <w:rPr>
                <w:rFonts w:ascii="Arial" w:hAnsi="Arial" w:cs="Arial"/>
              </w:rPr>
            </w:pPr>
            <w:r w:rsidRPr="00345984">
              <w:rPr>
                <w:rFonts w:ascii="Arial" w:hAnsi="Arial" w:cs="Arial"/>
              </w:rPr>
              <w:t>Proofread written expression with greater care</w:t>
            </w:r>
            <w:r>
              <w:rPr>
                <w:rFonts w:ascii="Arial" w:hAnsi="Arial" w:cs="Arial"/>
              </w:rPr>
              <w:t>.</w:t>
            </w:r>
          </w:p>
        </w:tc>
        <w:tc>
          <w:tcPr>
            <w:tcW w:w="3543" w:type="dxa"/>
          </w:tcPr>
          <w:p w14:paraId="144D9CAC" w14:textId="4A7BA131" w:rsidR="00E6399C" w:rsidRPr="00A77338" w:rsidRDefault="008826C1" w:rsidP="00A77338">
            <w:pPr>
              <w:rPr>
                <w:rFonts w:ascii="Arial" w:hAnsi="Arial" w:cs="Arial"/>
              </w:rPr>
            </w:pPr>
            <w:r>
              <w:rPr>
                <w:rFonts w:ascii="Arial" w:hAnsi="Arial" w:cs="Arial"/>
              </w:rPr>
              <w:t>I have taken more time to proofread. I have tried to be more critical of my own writing.</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4738F151" w:rsidR="00E6399C" w:rsidRPr="00A77338" w:rsidRDefault="00345984" w:rsidP="00A77338">
            <w:pPr>
              <w:rPr>
                <w:rFonts w:ascii="Arial" w:hAnsi="Arial" w:cs="Arial"/>
              </w:rPr>
            </w:pPr>
            <w:r w:rsidRPr="00345984">
              <w:rPr>
                <w:rFonts w:ascii="Arial" w:hAnsi="Arial" w:cs="Arial"/>
              </w:rPr>
              <w:t>Explain idea and critical links in more consistent detail</w:t>
            </w:r>
            <w:r>
              <w:rPr>
                <w:rFonts w:ascii="Arial" w:hAnsi="Arial" w:cs="Arial"/>
              </w:rPr>
              <w:t>.</w:t>
            </w:r>
          </w:p>
        </w:tc>
        <w:tc>
          <w:tcPr>
            <w:tcW w:w="3543" w:type="dxa"/>
          </w:tcPr>
          <w:p w14:paraId="7C3D0034" w14:textId="76DC1F9F" w:rsidR="00E6399C" w:rsidRPr="00A77338" w:rsidRDefault="008826C1" w:rsidP="00A77338">
            <w:pPr>
              <w:rPr>
                <w:rFonts w:ascii="Arial" w:hAnsi="Arial" w:cs="Arial"/>
              </w:rPr>
            </w:pPr>
            <w:r>
              <w:rPr>
                <w:rFonts w:ascii="Arial" w:hAnsi="Arial" w:cs="Arial"/>
              </w:rPr>
              <w:t>I hope I have linked my ideas more directly with practice.</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AF807CC" w:rsidR="00E6399C" w:rsidRPr="00A77338" w:rsidRDefault="00345984" w:rsidP="00A77338">
            <w:pPr>
              <w:rPr>
                <w:rFonts w:ascii="Arial" w:hAnsi="Arial" w:cs="Arial"/>
              </w:rPr>
            </w:pPr>
            <w:r w:rsidRPr="00345984">
              <w:rPr>
                <w:rFonts w:ascii="Arial" w:hAnsi="Arial" w:cs="Arial"/>
              </w:rPr>
              <w:t>Make sure that ideas run throughout the assignment, rather than pop in and out.</w:t>
            </w:r>
          </w:p>
        </w:tc>
        <w:tc>
          <w:tcPr>
            <w:tcW w:w="3543" w:type="dxa"/>
          </w:tcPr>
          <w:p w14:paraId="7728CCB3" w14:textId="407D80E1" w:rsidR="00E6399C" w:rsidRPr="00A77338" w:rsidRDefault="008826C1" w:rsidP="00A77338">
            <w:pPr>
              <w:rPr>
                <w:rFonts w:ascii="Arial" w:hAnsi="Arial" w:cs="Arial"/>
              </w:rPr>
            </w:pPr>
            <w:r>
              <w:rPr>
                <w:rFonts w:ascii="Arial" w:hAnsi="Arial" w:cs="Arial"/>
              </w:rPr>
              <w:t>I have tried not to go off topic and have linked current and relevant literature to my pedagogical area.</w:t>
            </w: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373A1CE1" w14:textId="2E3B592B" w:rsidR="004D74C5" w:rsidRDefault="004D74C5" w:rsidP="004D74C5">
                <w:r>
                  <w:t xml:space="preserve"> Meet on 11/11/2020. Tasks ahead explained. Essay has been briefed. Observation in school explained and questions addressed. Pedagogical principals talked through in relation to essay and task.</w:t>
                </w:r>
              </w:p>
              <w:p w14:paraId="4B72AFB7" w14:textId="77777777" w:rsidR="004D74C5" w:rsidRDefault="004D74C5" w:rsidP="004D74C5"/>
              <w:p w14:paraId="27DF9D4E" w14:textId="09CBE05E" w:rsidR="00C961EE" w:rsidRPr="00446402" w:rsidRDefault="004D74C5" w:rsidP="004D74C5">
                <w:r>
                  <w:t>The teaching toolkit also presented.</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0BE17D47" w:rsidR="00C961EE" w:rsidRPr="00446402" w:rsidRDefault="004D74C5" w:rsidP="004D74C5">
            <w:pPr>
              <w:spacing w:line="240" w:lineRule="auto"/>
              <w:rPr>
                <w:sz w:val="22"/>
              </w:rPr>
            </w:pPr>
            <w:r>
              <w:t xml:space="preserve"> </w:t>
            </w:r>
            <w:r w:rsidRPr="004D74C5">
              <w:rPr>
                <w:sz w:val="22"/>
              </w:rPr>
              <w:t>During this meet session Assessment for learning strategies were explained. Some strategies I have already used, I feel that AFL needs to become a basis for my planning in the future. I am keen to try different strategies and to observe other strategies being confidently used within differing classrooms. I liked the lollypop sticks for questioning and phone a friend. Although some of the ideas for AFL, I need to rethink on how they can be adapted to young primary pupils. I also believe that teachers use AFL quite naturally within their lessons, especially questioning - although this has made me think about the value and purpose of the question that I intend to use for both the pupil and the teacher. For years 5 or 6 perhaps in future placements I could use the post it notes idea for their own assessment or the mini plenary idea. I am looking forward to observing differing teaching methods and how they use AFL in their classroom. What ideas and differences they have and</w:t>
            </w:r>
            <w:r>
              <w:rPr>
                <w:sz w:val="22"/>
              </w:rPr>
              <w:t xml:space="preserve"> </w:t>
            </w:r>
            <w:r w:rsidRPr="004D74C5">
              <w:rPr>
                <w:sz w:val="22"/>
              </w:rPr>
              <w:t>how successful they are, for pupils of differentiation? Have they had to adapt the initial AFL strategy to their learners?</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w:t>
            </w:r>
            <w:proofErr w:type="gramStart"/>
            <w:r w:rsidRPr="00446402">
              <w:rPr>
                <w:b/>
                <w:szCs w:val="24"/>
              </w:rPr>
              <w:t>Reflect</w:t>
            </w:r>
            <w:proofErr w:type="gramEnd"/>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0C6AF899" w14:textId="6767E48B" w:rsidR="004D74C5" w:rsidRDefault="004D74C5" w:rsidP="004D74C5">
            <w:r>
              <w:t>I tested the following Assessment for Learning strategies:</w:t>
            </w:r>
          </w:p>
          <w:p w14:paraId="7ECFCDBC" w14:textId="77777777" w:rsidR="004D74C5" w:rsidRDefault="004D74C5" w:rsidP="004D74C5"/>
          <w:p w14:paraId="0514A26E" w14:textId="77777777" w:rsidR="004D74C5" w:rsidRDefault="004D74C5" w:rsidP="004D74C5">
            <w:r>
              <w:t>Think, pair, share</w:t>
            </w:r>
          </w:p>
          <w:p w14:paraId="03A816A1" w14:textId="77777777" w:rsidR="004D74C5" w:rsidRDefault="004D74C5" w:rsidP="004D74C5"/>
          <w:p w14:paraId="6278C899" w14:textId="77777777" w:rsidR="004D74C5" w:rsidRDefault="004D74C5" w:rsidP="004D74C5">
            <w:r>
              <w:t>Lollypops</w:t>
            </w:r>
          </w:p>
          <w:p w14:paraId="4EB47291" w14:textId="77777777" w:rsidR="004D74C5" w:rsidRDefault="004D74C5" w:rsidP="004D74C5"/>
          <w:p w14:paraId="7B9C0E79" w14:textId="77777777" w:rsidR="004D74C5" w:rsidRDefault="004D74C5" w:rsidP="004D74C5">
            <w:r>
              <w:t>Phone a friend</w:t>
            </w:r>
          </w:p>
          <w:p w14:paraId="2CE42414" w14:textId="77777777" w:rsidR="004D74C5" w:rsidRDefault="004D74C5" w:rsidP="004D74C5"/>
          <w:p w14:paraId="4AE1B14F" w14:textId="4D378EA3" w:rsidR="00446402" w:rsidRPr="005A57BE" w:rsidRDefault="004D74C5" w:rsidP="004D74C5">
            <w:r>
              <w:t>thumbs up/thumbs down</w:t>
            </w:r>
          </w:p>
        </w:tc>
        <w:tc>
          <w:tcPr>
            <w:tcW w:w="4961" w:type="dxa"/>
            <w:tcBorders>
              <w:top w:val="single" w:sz="4" w:space="0" w:color="auto"/>
              <w:left w:val="single" w:sz="4" w:space="0" w:color="auto"/>
              <w:bottom w:val="single" w:sz="4" w:space="0" w:color="auto"/>
              <w:right w:val="single" w:sz="4" w:space="0" w:color="auto"/>
            </w:tcBorders>
          </w:tcPr>
          <w:p w14:paraId="4F5C0807" w14:textId="3DFE8B78" w:rsidR="008632A8" w:rsidRPr="00446402" w:rsidRDefault="004D74C5" w:rsidP="00446402">
            <w:pPr>
              <w:spacing w:line="240" w:lineRule="auto"/>
              <w:rPr>
                <w:sz w:val="22"/>
              </w:rPr>
            </w:pPr>
            <w:r w:rsidRPr="004D74C5">
              <w:rPr>
                <w:sz w:val="22"/>
              </w:rPr>
              <w:lastRenderedPageBreak/>
              <w:t xml:space="preserve">I had to consider the child age and stage when considering the strategies that I choose. I found all the AFL strategies worked well. I planned to use these during different input sessions throughout the week. I found that I needed to include </w:t>
            </w:r>
            <w:proofErr w:type="spellStart"/>
            <w:r w:rsidRPr="004D74C5">
              <w:rPr>
                <w:sz w:val="22"/>
              </w:rPr>
              <w:t>AfL</w:t>
            </w:r>
            <w:proofErr w:type="spellEnd"/>
            <w:r w:rsidRPr="004D74C5">
              <w:rPr>
                <w:sz w:val="22"/>
              </w:rPr>
              <w:t xml:space="preserve"> within planning throughout each lesson, from beginning to end. I found during testing the strategies, that I tended to combine strategies one after the other for example, use the lollypops to call a child to answer, then they may need help so include phone a friend next to create collaboration between children. This worked </w:t>
            </w:r>
            <w:proofErr w:type="gramStart"/>
            <w:r w:rsidRPr="004D74C5">
              <w:rPr>
                <w:sz w:val="22"/>
              </w:rPr>
              <w:t>really well</w:t>
            </w:r>
            <w:proofErr w:type="gramEnd"/>
            <w:r w:rsidRPr="004D74C5">
              <w:rPr>
                <w:sz w:val="22"/>
              </w:rPr>
              <w:t xml:space="preserve">. I found different </w:t>
            </w:r>
            <w:proofErr w:type="spellStart"/>
            <w:r w:rsidRPr="004D74C5">
              <w:rPr>
                <w:sz w:val="22"/>
              </w:rPr>
              <w:t>AfL</w:t>
            </w:r>
            <w:proofErr w:type="spellEnd"/>
            <w:r w:rsidRPr="004D74C5">
              <w:rPr>
                <w:sz w:val="22"/>
              </w:rPr>
              <w:t xml:space="preserve"> strategies can complement each other. The children were </w:t>
            </w:r>
            <w:r w:rsidRPr="004D74C5">
              <w:rPr>
                <w:sz w:val="22"/>
              </w:rPr>
              <w:lastRenderedPageBreak/>
              <w:t>familiar with thumbs up/thumbs down and understood how to use this strategy although were not confident in explaining why they though this.</w:t>
            </w: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w:t>
            </w:r>
            <w:proofErr w:type="gramStart"/>
            <w:r w:rsidRPr="00446402">
              <w:rPr>
                <w:rFonts w:ascii="Calibri" w:eastAsia="Calibri" w:hAnsi="Calibri" w:cs="Times New Roman"/>
                <w:b/>
                <w:szCs w:val="24"/>
                <w:lang w:val="en-GB"/>
              </w:rPr>
              <w:t>Reflect</w:t>
            </w:r>
            <w:proofErr w:type="gramEnd"/>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5F6F2FE7" w14:textId="37CB6259" w:rsidR="004D74C5" w:rsidRPr="004D74C5" w:rsidRDefault="004D74C5" w:rsidP="004D74C5">
            <w:pPr>
              <w:spacing w:line="240" w:lineRule="auto"/>
              <w:rPr>
                <w:rFonts w:ascii="Calibri" w:eastAsia="Calibri" w:hAnsi="Calibri" w:cs="Times New Roman"/>
                <w:sz w:val="22"/>
                <w:lang w:val="en-GB"/>
              </w:rPr>
            </w:pPr>
            <w:r w:rsidRPr="004D74C5">
              <w:rPr>
                <w:rFonts w:ascii="Calibri" w:eastAsia="Calibri" w:hAnsi="Calibri" w:cs="Times New Roman"/>
                <w:sz w:val="22"/>
                <w:lang w:val="en-GB"/>
              </w:rPr>
              <w:t>Share day 25.11.20.</w:t>
            </w:r>
          </w:p>
          <w:p w14:paraId="478D94DF" w14:textId="77777777" w:rsidR="004D74C5" w:rsidRPr="004D74C5" w:rsidRDefault="004D74C5" w:rsidP="004D74C5">
            <w:pPr>
              <w:spacing w:line="240" w:lineRule="auto"/>
              <w:rPr>
                <w:rFonts w:ascii="Calibri" w:eastAsia="Calibri" w:hAnsi="Calibri" w:cs="Times New Roman"/>
                <w:sz w:val="22"/>
                <w:lang w:val="en-GB"/>
              </w:rPr>
            </w:pPr>
          </w:p>
          <w:p w14:paraId="1D9514B1" w14:textId="77777777" w:rsidR="004D74C5" w:rsidRPr="004D74C5" w:rsidRDefault="004D74C5" w:rsidP="004D74C5">
            <w:pPr>
              <w:spacing w:line="240" w:lineRule="auto"/>
              <w:rPr>
                <w:rFonts w:ascii="Calibri" w:eastAsia="Calibri" w:hAnsi="Calibri" w:cs="Times New Roman"/>
                <w:sz w:val="22"/>
                <w:lang w:val="en-GB"/>
              </w:rPr>
            </w:pPr>
            <w:r w:rsidRPr="004D74C5">
              <w:rPr>
                <w:rFonts w:ascii="Calibri" w:eastAsia="Calibri" w:hAnsi="Calibri" w:cs="Times New Roman"/>
                <w:sz w:val="22"/>
                <w:lang w:val="en-GB"/>
              </w:rPr>
              <w:t xml:space="preserve">I created a power point presentation to explain and present the used </w:t>
            </w:r>
            <w:proofErr w:type="spellStart"/>
            <w:r w:rsidRPr="004D74C5">
              <w:rPr>
                <w:rFonts w:ascii="Calibri" w:eastAsia="Calibri" w:hAnsi="Calibri" w:cs="Times New Roman"/>
                <w:sz w:val="22"/>
                <w:lang w:val="en-GB"/>
              </w:rPr>
              <w:t>AfL</w:t>
            </w:r>
            <w:proofErr w:type="spellEnd"/>
            <w:r w:rsidRPr="004D74C5">
              <w:rPr>
                <w:rFonts w:ascii="Calibri" w:eastAsia="Calibri" w:hAnsi="Calibri" w:cs="Times New Roman"/>
                <w:sz w:val="22"/>
                <w:lang w:val="en-GB"/>
              </w:rPr>
              <w:t xml:space="preserve"> strategies used within the testing phase.</w:t>
            </w:r>
          </w:p>
          <w:p w14:paraId="7B47906E" w14:textId="77777777" w:rsidR="004D74C5" w:rsidRPr="004D74C5" w:rsidRDefault="004D74C5" w:rsidP="004D74C5">
            <w:pPr>
              <w:spacing w:line="240" w:lineRule="auto"/>
              <w:rPr>
                <w:rFonts w:ascii="Calibri" w:eastAsia="Calibri" w:hAnsi="Calibri" w:cs="Times New Roman"/>
                <w:sz w:val="22"/>
                <w:lang w:val="en-GB"/>
              </w:rPr>
            </w:pPr>
          </w:p>
          <w:p w14:paraId="037CCCC4" w14:textId="77777777" w:rsidR="004D74C5" w:rsidRPr="004D74C5" w:rsidRDefault="004D74C5" w:rsidP="004D74C5">
            <w:pPr>
              <w:spacing w:line="240" w:lineRule="auto"/>
              <w:rPr>
                <w:rFonts w:ascii="Calibri" w:eastAsia="Calibri" w:hAnsi="Calibri" w:cs="Times New Roman"/>
                <w:sz w:val="22"/>
                <w:lang w:val="en-GB"/>
              </w:rPr>
            </w:pPr>
            <w:r w:rsidRPr="004D74C5">
              <w:rPr>
                <w:rFonts w:ascii="Calibri" w:eastAsia="Calibri" w:hAnsi="Calibri" w:cs="Times New Roman"/>
                <w:sz w:val="22"/>
                <w:lang w:val="en-GB"/>
              </w:rPr>
              <w:t xml:space="preserve">I used some references to literature that helped influence my thinking on the importance of </w:t>
            </w:r>
            <w:proofErr w:type="spellStart"/>
            <w:r w:rsidRPr="004D74C5">
              <w:rPr>
                <w:rFonts w:ascii="Calibri" w:eastAsia="Calibri" w:hAnsi="Calibri" w:cs="Times New Roman"/>
                <w:sz w:val="22"/>
                <w:lang w:val="en-GB"/>
              </w:rPr>
              <w:t>AfL</w:t>
            </w:r>
            <w:proofErr w:type="spellEnd"/>
            <w:r w:rsidRPr="004D74C5">
              <w:rPr>
                <w:rFonts w:ascii="Calibri" w:eastAsia="Calibri" w:hAnsi="Calibri" w:cs="Times New Roman"/>
                <w:sz w:val="22"/>
                <w:lang w:val="en-GB"/>
              </w:rPr>
              <w:t>.</w:t>
            </w:r>
          </w:p>
          <w:p w14:paraId="65C837F8" w14:textId="77777777" w:rsidR="004D74C5" w:rsidRPr="004D74C5" w:rsidRDefault="004D74C5" w:rsidP="004D74C5">
            <w:pPr>
              <w:spacing w:line="240" w:lineRule="auto"/>
              <w:rPr>
                <w:rFonts w:ascii="Calibri" w:eastAsia="Calibri" w:hAnsi="Calibri" w:cs="Times New Roman"/>
                <w:sz w:val="22"/>
                <w:lang w:val="en-GB"/>
              </w:rPr>
            </w:pPr>
          </w:p>
          <w:p w14:paraId="4E49FF68" w14:textId="5F2B779E" w:rsidR="00446402" w:rsidRPr="00446402" w:rsidRDefault="004D74C5" w:rsidP="004D74C5">
            <w:pPr>
              <w:spacing w:line="240" w:lineRule="auto"/>
              <w:rPr>
                <w:rFonts w:ascii="Calibri" w:eastAsia="Calibri" w:hAnsi="Calibri" w:cs="Times New Roman"/>
                <w:sz w:val="22"/>
                <w:lang w:val="en-GB"/>
              </w:rPr>
            </w:pPr>
            <w:r w:rsidRPr="004D74C5">
              <w:rPr>
                <w:rFonts w:ascii="Calibri" w:eastAsia="Calibri" w:hAnsi="Calibri" w:cs="Times New Roman"/>
                <w:sz w:val="22"/>
                <w:lang w:val="en-GB"/>
              </w:rPr>
              <w:t>I was able to clearly explain and describe how, when, and why these strategies were used.</w:t>
            </w:r>
          </w:p>
        </w:tc>
        <w:tc>
          <w:tcPr>
            <w:tcW w:w="4961" w:type="dxa"/>
            <w:tcBorders>
              <w:top w:val="single" w:sz="4" w:space="0" w:color="auto"/>
              <w:left w:val="single" w:sz="4" w:space="0" w:color="auto"/>
              <w:bottom w:val="single" w:sz="4" w:space="0" w:color="auto"/>
              <w:right w:val="single" w:sz="4" w:space="0" w:color="auto"/>
            </w:tcBorders>
          </w:tcPr>
          <w:p w14:paraId="7BFA653A" w14:textId="5E4AE77F" w:rsidR="004D74C5" w:rsidRPr="004D74C5" w:rsidRDefault="004D74C5" w:rsidP="004D74C5">
            <w:pPr>
              <w:spacing w:line="240" w:lineRule="auto"/>
              <w:rPr>
                <w:rFonts w:ascii="Calibri" w:eastAsia="Calibri" w:hAnsi="Calibri" w:cs="Times New Roman"/>
                <w:sz w:val="22"/>
                <w:lang w:val="en-GB"/>
              </w:rPr>
            </w:pPr>
            <w:r w:rsidRPr="004D74C5">
              <w:rPr>
                <w:rFonts w:ascii="Calibri" w:eastAsia="Calibri" w:hAnsi="Calibri" w:cs="Times New Roman"/>
                <w:sz w:val="22"/>
                <w:lang w:val="en-GB"/>
              </w:rPr>
              <w:t xml:space="preserve">I found that it was helpful to share my findings from the test session with peers. I also gained a greater understanding of </w:t>
            </w:r>
            <w:proofErr w:type="spellStart"/>
            <w:r w:rsidRPr="004D74C5">
              <w:rPr>
                <w:rFonts w:ascii="Calibri" w:eastAsia="Calibri" w:hAnsi="Calibri" w:cs="Times New Roman"/>
                <w:sz w:val="22"/>
                <w:lang w:val="en-GB"/>
              </w:rPr>
              <w:t>AfL</w:t>
            </w:r>
            <w:proofErr w:type="spellEnd"/>
            <w:r w:rsidRPr="004D74C5">
              <w:rPr>
                <w:rFonts w:ascii="Calibri" w:eastAsia="Calibri" w:hAnsi="Calibri" w:cs="Times New Roman"/>
                <w:sz w:val="22"/>
                <w:lang w:val="en-GB"/>
              </w:rPr>
              <w:t xml:space="preserve"> strategies that I may need to consider as I move within key stage 2 after Christmas. I hope to use the exit ticket strategies and think in greater depth about the way that I question pupils. There did seem to be a gap between the </w:t>
            </w:r>
            <w:proofErr w:type="spellStart"/>
            <w:r w:rsidRPr="004D74C5">
              <w:rPr>
                <w:rFonts w:ascii="Calibri" w:eastAsia="Calibri" w:hAnsi="Calibri" w:cs="Times New Roman"/>
                <w:sz w:val="22"/>
                <w:lang w:val="en-GB"/>
              </w:rPr>
              <w:t>Afl</w:t>
            </w:r>
            <w:proofErr w:type="spellEnd"/>
            <w:r w:rsidRPr="004D74C5">
              <w:rPr>
                <w:rFonts w:ascii="Calibri" w:eastAsia="Calibri" w:hAnsi="Calibri" w:cs="Times New Roman"/>
                <w:sz w:val="22"/>
                <w:lang w:val="en-GB"/>
              </w:rPr>
              <w:t xml:space="preserve"> strategies used between secondary and primary. There were many differing strategies that were useful to recap on. All of them are worth testing as my teacher training journey continues.</w:t>
            </w:r>
          </w:p>
          <w:p w14:paraId="500A5443" w14:textId="77777777" w:rsidR="004D74C5" w:rsidRPr="004D74C5" w:rsidRDefault="004D74C5" w:rsidP="004D74C5">
            <w:pPr>
              <w:spacing w:line="240" w:lineRule="auto"/>
              <w:rPr>
                <w:rFonts w:ascii="Calibri" w:eastAsia="Calibri" w:hAnsi="Calibri" w:cs="Times New Roman"/>
                <w:sz w:val="22"/>
                <w:lang w:val="en-GB"/>
              </w:rPr>
            </w:pPr>
          </w:p>
          <w:p w14:paraId="07D8103A" w14:textId="14B514D2" w:rsidR="008632A8" w:rsidRPr="00446402" w:rsidRDefault="004D74C5" w:rsidP="004D74C5">
            <w:pPr>
              <w:spacing w:line="240" w:lineRule="auto"/>
              <w:rPr>
                <w:rFonts w:ascii="Calibri" w:eastAsia="Calibri" w:hAnsi="Calibri" w:cs="Times New Roman"/>
                <w:sz w:val="22"/>
                <w:lang w:val="en-GB"/>
              </w:rPr>
            </w:pPr>
            <w:r w:rsidRPr="004D74C5">
              <w:rPr>
                <w:rFonts w:ascii="Calibri" w:eastAsia="Calibri" w:hAnsi="Calibri" w:cs="Times New Roman"/>
                <w:sz w:val="22"/>
                <w:lang w:val="en-GB"/>
              </w:rPr>
              <w:t xml:space="preserve">There are links to Donaldson’s' pedagogy and research on </w:t>
            </w:r>
            <w:proofErr w:type="spellStart"/>
            <w:r w:rsidRPr="004D74C5">
              <w:rPr>
                <w:rFonts w:ascii="Calibri" w:eastAsia="Calibri" w:hAnsi="Calibri" w:cs="Times New Roman"/>
                <w:sz w:val="22"/>
                <w:lang w:val="en-GB"/>
              </w:rPr>
              <w:t>Afl</w:t>
            </w:r>
            <w:proofErr w:type="spellEnd"/>
            <w:r w:rsidRPr="004D74C5">
              <w:rPr>
                <w:rFonts w:ascii="Calibri" w:eastAsia="Calibri" w:hAnsi="Calibri" w:cs="Times New Roman"/>
                <w:sz w:val="22"/>
                <w:lang w:val="en-GB"/>
              </w:rPr>
              <w:t>.</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056A9E00" w14:textId="7D0C1BC8" w:rsidR="00EE37F6" w:rsidRPr="003C600F" w:rsidRDefault="002473E3" w:rsidP="003C600F">
      <w:pPr>
        <w:pStyle w:val="Heading2"/>
        <w:rPr>
          <w:lang w:val="en-GB"/>
        </w:rPr>
      </w:pPr>
      <w:r>
        <w:rPr>
          <w:lang w:val="en-GB"/>
        </w:rPr>
        <w:lastRenderedPageBreak/>
        <w:t>DGB/</w:t>
      </w:r>
      <w:r w:rsidR="00336A88">
        <w:rPr>
          <w:lang w:val="en-GB"/>
        </w:rPr>
        <w:t>SKD</w:t>
      </w:r>
    </w:p>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5DEF32C4"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724F0C">
            <w:sym w:font="Webdings" w:char="F061"/>
          </w:r>
        </w:sdtContent>
      </w:sdt>
    </w:p>
    <w:p w14:paraId="7F35F197" w14:textId="26C9DF24" w:rsidR="003529C9" w:rsidRDefault="00724F0C" w:rsidP="003529C9">
      <w:r w:rsidRPr="00724F0C">
        <w:t xml:space="preserve">I have included a screen shot of my evidence of passing the </w:t>
      </w:r>
      <w:proofErr w:type="spellStart"/>
      <w:r w:rsidRPr="00724F0C">
        <w:t>maths</w:t>
      </w:r>
      <w:proofErr w:type="spellEnd"/>
      <w:r w:rsidRPr="00724F0C">
        <w:t xml:space="preserve"> equivalency test that I had to complete and pass to attend the PGCE course. I attended a workshop and then sat the exam to show that my math skills and knowledge are adequate to a GCSE level B. I was proud that I was able to overcome this barrier to the course with hard work and understanding. Much of the </w:t>
      </w:r>
      <w:proofErr w:type="spellStart"/>
      <w:r w:rsidRPr="00724F0C">
        <w:t>maths</w:t>
      </w:r>
      <w:proofErr w:type="spellEnd"/>
      <w:r w:rsidRPr="00724F0C">
        <w:t xml:space="preserve"> work within this test was new to me as much of the GCSE curriculum has changed since I sat my exam 25</w:t>
      </w:r>
      <w:r w:rsidR="003C600F">
        <w:t xml:space="preserve"> </w:t>
      </w:r>
      <w:r w:rsidRPr="00724F0C">
        <w:t xml:space="preserve">years ago. I had to revise and practice many of the new </w:t>
      </w:r>
      <w:proofErr w:type="spellStart"/>
      <w:r w:rsidRPr="00724F0C">
        <w:t>maths</w:t>
      </w:r>
      <w:proofErr w:type="spellEnd"/>
      <w:r w:rsidRPr="00724F0C">
        <w:t xml:space="preserve"> skills that were presented during the workshop. This workshop increased my confidence within this subject which has only increased during this academic year and within the classroom. I have enjoyed planning and engaging with the </w:t>
      </w:r>
      <w:proofErr w:type="spellStart"/>
      <w:r w:rsidRPr="00724F0C">
        <w:t>maths</w:t>
      </w:r>
      <w:proofErr w:type="spellEnd"/>
      <w:r w:rsidRPr="00724F0C">
        <w:t xml:space="preserve"> curriculum and this is now an area that I would like to continually develop within my early career in teaching.</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2B70BCB4"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976941">
            <w:sym w:font="Webdings" w:char="F061"/>
          </w:r>
        </w:sdtContent>
      </w:sdt>
    </w:p>
    <w:p w14:paraId="3C02CFE0" w14:textId="1783632D" w:rsidR="003529C9" w:rsidRDefault="004234B9"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976941" w:rsidRPr="00976941">
            <w:rPr>
              <w:color w:val="2B579A"/>
              <w:shd w:val="clear" w:color="auto" w:fill="FFFFFF"/>
            </w:rPr>
            <w:t xml:space="preserve">The session was live and run by a Microsoft educator of Flipgrid. The session explained how to set up a class on Flipgrid so that topics could be added. The educator explained all the important safeguarding restrictions on the platform. The educator took a step-by-step approach to the whole set up process and then showed the participants how to create a topic for the children to engage with. The platform is very user friendly. I have self-taught all my Flipgrid knowledge to </w:t>
          </w:r>
          <w:proofErr w:type="gramStart"/>
          <w:r w:rsidR="00976941" w:rsidRPr="00976941">
            <w:rPr>
              <w:color w:val="2B579A"/>
              <w:shd w:val="clear" w:color="auto" w:fill="FFFFFF"/>
            </w:rPr>
            <w:t>date</w:t>
          </w:r>
          <w:proofErr w:type="gramEnd"/>
          <w:r w:rsidR="00976941" w:rsidRPr="00976941">
            <w:rPr>
              <w:color w:val="2B579A"/>
              <w:shd w:val="clear" w:color="auto" w:fill="FFFFFF"/>
            </w:rPr>
            <w:t xml:space="preserve"> so it was a great experience to find that I had used the platform correctly. The educator also showed the participants how to use topics that others had already created for your own class. There was also a demonstration on the immersive reader attached to the platform, which enables children to investigate the topic by reading the question and information that the teacher may have posted aloud or in a different language that maybe beneficial to the child. The educator showed the platform to be very user friendly. The educator also showed Flipgrid as it looked to the child accessing it. There was also demonstration on how to support the Flipgrid topic with video/voice recordings uploads etc. I would </w:t>
          </w:r>
          <w:proofErr w:type="gramStart"/>
          <w:r w:rsidR="00976941" w:rsidRPr="00976941">
            <w:rPr>
              <w:color w:val="2B579A"/>
              <w:shd w:val="clear" w:color="auto" w:fill="FFFFFF"/>
            </w:rPr>
            <w:t>definitely recommend</w:t>
          </w:r>
          <w:proofErr w:type="gramEnd"/>
          <w:r w:rsidR="00976941" w:rsidRPr="00976941">
            <w:rPr>
              <w:color w:val="2B579A"/>
              <w:shd w:val="clear" w:color="auto" w:fill="FFFFFF"/>
            </w:rPr>
            <w:t xml:space="preserve"> to my peers to also sign up to the free Microsoft sessions as it reinforces how </w:t>
          </w:r>
          <w:r w:rsidR="00976941" w:rsidRPr="00976941">
            <w:rPr>
              <w:color w:val="2B579A"/>
              <w:shd w:val="clear" w:color="auto" w:fill="FFFFFF"/>
            </w:rPr>
            <w:lastRenderedPageBreak/>
            <w:t>much of a great platform to engage children that Flipgrid really is. The course met my outcomes and reinforced my knowledge and showed me new things that I could try.</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47E83EA9"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9D18F2">
            <w:sym w:font="Webdings" w:char="F061"/>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678C9179" w:rsidR="00CC0CA8" w:rsidRPr="00CC0CA8" w:rsidRDefault="004234B9"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9D18F2" w:rsidRPr="009D18F2">
                <w:rPr>
                  <w:color w:val="2B579A"/>
                  <w:shd w:val="clear" w:color="auto" w:fill="FFFFFF"/>
                </w:rPr>
                <w:t xml:space="preserve">My welsh language development has improved significantly from the beginning of the course. I have gained much more confidence to use welsh in everyday situations and conversations. I created a welsh language sheet to help me with common classroom phrases and now use these more fluently. I also give feedback to children in welsh when possible. My first target was to improve the use of welsh within the classroom, and I was praised within my next placement for doing so in an online classroom environment. I have engaged with every welsh session from UWTSD and have joined Duolingo to help with simple phrases and vocabulary. I have found that learning welsh is not easy, and it will be something that I will have to continually have to engage with throughout my teaching career. I believe that using welsh has improved my practice as it helps to establish common phrases that the children already know. My last class mentor </w:t>
              </w:r>
              <w:proofErr w:type="spellStart"/>
              <w:r w:rsidR="009D18F2" w:rsidRPr="009D18F2">
                <w:rPr>
                  <w:color w:val="2B579A"/>
                  <w:shd w:val="clear" w:color="auto" w:fill="FFFFFF"/>
                </w:rPr>
                <w:t>realised</w:t>
              </w:r>
              <w:proofErr w:type="spellEnd"/>
              <w:r w:rsidR="009D18F2" w:rsidRPr="009D18F2">
                <w:rPr>
                  <w:color w:val="2B579A"/>
                  <w:shd w:val="clear" w:color="auto" w:fill="FFFFFF"/>
                </w:rPr>
                <w:t xml:space="preserve"> that he used little or no welsh and said that he felt embarrassed at the amount I was using with his children. I think teachers forget how important the welsh language is within the welsh curriculum and can easily forget to implement it within their classroom planning an</w:t>
              </w:r>
              <w:r w:rsidR="009D18F2">
                <w:rPr>
                  <w:color w:val="2B579A"/>
                  <w:shd w:val="clear" w:color="auto" w:fill="FFFFFF"/>
                </w:rPr>
                <w:t>d</w:t>
              </w:r>
              <w:r w:rsidR="009D18F2" w:rsidRPr="009D18F2">
                <w:rPr>
                  <w:color w:val="2B579A"/>
                  <w:shd w:val="clear" w:color="auto" w:fill="FFFFFF"/>
                </w:rPr>
                <w:t xml:space="preserve"> practice. </w:t>
              </w:r>
            </w:sdtContent>
          </w:sdt>
          <w:r w:rsidR="003529C9">
            <w:t xml:space="preserve"> </w:t>
          </w:r>
        </w:p>
      </w:sdtContent>
    </w:sdt>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110026F0" w:rsidR="000D213D" w:rsidRDefault="000D213D" w:rsidP="00CD1E5D">
      <w:pPr>
        <w:pStyle w:val="Heading2"/>
      </w:pPr>
      <w:r>
        <w:t xml:space="preserve">Professional Experience </w:t>
      </w:r>
      <w:r w:rsidRPr="00CD1E5D">
        <w:t>Template</w:t>
      </w:r>
      <w:r w:rsidR="007C32AA">
        <w:t xml:space="preserve"> 1</w:t>
      </w:r>
      <w:r w:rsidR="00E02C5E">
        <w:t xml:space="preserve">: </w:t>
      </w:r>
    </w:p>
    <w:p w14:paraId="7A167012" w14:textId="252562F5"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5176C">
            <w:t>Advancing: Blended learning</w:t>
          </w:r>
        </w:sdtContent>
      </w:sdt>
    </w:p>
    <w:p w14:paraId="02E30A83" w14:textId="5477FAAD" w:rsidR="007C32AA" w:rsidRDefault="007C32AA" w:rsidP="00B70105">
      <w:pPr>
        <w:pStyle w:val="Heading3"/>
      </w:pPr>
      <w:r>
        <w:t>What did you do and why?</w:t>
      </w:r>
    </w:p>
    <w:p w14:paraId="19D89CBC" w14:textId="541E9074" w:rsidR="008F713A" w:rsidRPr="0085176C" w:rsidRDefault="0085176C" w:rsidP="0085176C">
      <w:pPr>
        <w:rPr>
          <w:color w:val="2B579A"/>
          <w:shd w:val="clear" w:color="auto" w:fill="FFFFFF"/>
        </w:rPr>
      </w:pPr>
      <w:r w:rsidRPr="0085176C">
        <w:rPr>
          <w:color w:val="2B579A"/>
          <w:shd w:val="clear" w:color="auto" w:fill="FFFFFF"/>
        </w:rPr>
        <w:t>Since the start of PTE1 Part 2 I have been contributing towards online learning within the class that I am assigned to.</w:t>
      </w:r>
      <w:r>
        <w:rPr>
          <w:color w:val="2B579A"/>
          <w:shd w:val="clear" w:color="auto" w:fill="FFFFFF"/>
        </w:rPr>
        <w:t xml:space="preserve"> </w:t>
      </w:r>
      <w:r w:rsidRPr="0085176C">
        <w:rPr>
          <w:color w:val="2B579A"/>
          <w:shd w:val="clear" w:color="auto" w:fill="FFFFFF"/>
        </w:rPr>
        <w:t>I have been planning, delivering and posting work within the digital platforms that the school uses. I have followed their instruction and guidelines during this period</w:t>
      </w:r>
      <w:r>
        <w:rPr>
          <w:color w:val="2B579A"/>
          <w:shd w:val="clear" w:color="auto" w:fill="FFFFFF"/>
        </w:rPr>
        <w:t>.</w:t>
      </w:r>
    </w:p>
    <w:p w14:paraId="1AD79B70" w14:textId="2F7E7BD1" w:rsidR="007C32AA" w:rsidRDefault="007C32AA" w:rsidP="00B70105">
      <w:pPr>
        <w:pStyle w:val="Heading3"/>
      </w:pPr>
      <w:r>
        <w:t>What have you learned?</w:t>
      </w:r>
    </w:p>
    <w:p w14:paraId="2260BE72" w14:textId="0344D220" w:rsidR="00505886" w:rsidRPr="00505886" w:rsidRDefault="0085176C" w:rsidP="00505886">
      <w:r w:rsidRPr="0085176C">
        <w:rPr>
          <w:color w:val="2B579A"/>
          <w:shd w:val="clear" w:color="auto" w:fill="FFFFFF"/>
        </w:rPr>
        <w:t xml:space="preserve">I have learnt a considerable amount during this time. Firstly, I believe that I initially underestimated my digital capabilities. I have much more knowledge and experience than I gave myself credit for. I have found that I am eager and have been prepared to deliver on a variety of platforms and have attended Google Classroom workshops to help expand my existing knowledge. I believe that the best experience is to try and use the applications and software that exist to deliver blended learning virtually. As surprisingly there is a vast amount of help and platforms to use. I have found that </w:t>
      </w:r>
      <w:r>
        <w:rPr>
          <w:color w:val="2B579A"/>
          <w:shd w:val="clear" w:color="auto" w:fill="FFFFFF"/>
        </w:rPr>
        <w:t>H</w:t>
      </w:r>
      <w:r w:rsidRPr="0085176C">
        <w:rPr>
          <w:color w:val="2B579A"/>
          <w:shd w:val="clear" w:color="auto" w:fill="FFFFFF"/>
        </w:rPr>
        <w:t xml:space="preserve">wb has been a great teaching and learning tool for practitioners to brush up their skills. I have of course encountered problems at times when using these digital platforms, but I have been able to resolve any issues myself or by seeking instruction from my class mentor. I have experienced distance learning and the difficulty as a teacher and as a school to engage children. The digital divide has restricted some children from engaging and other methods of learning have been sought for some students. I have found that the blended learning experience has required a vast amount of planning and lesson plans have only reinforced the learning further, but sometimes it can be disheartening when only 2 or 3 children engage with an activity that may have taken hours of thought and planning. I believe that the relationship with my class mentor even though this has been 100% virtual has enabled me to continue to progress within this PGCE program with confidence. I have acted on instruction and advice at every opportunity. I have found that teaching from home has required myself as a learner, to become very flexible with my time management as having my children at </w:t>
      </w:r>
      <w:r w:rsidRPr="0085176C">
        <w:rPr>
          <w:color w:val="2B579A"/>
          <w:shd w:val="clear" w:color="auto" w:fill="FFFFFF"/>
        </w:rPr>
        <w:lastRenderedPageBreak/>
        <w:t>home and their demands from me during this time has also been difficult. Overall, the experience has been positive and has given me the opportunity to develop skills as a teacher that I would not have gained if all the teaching had been within the classroom.</w:t>
      </w:r>
    </w:p>
    <w:p w14:paraId="7142A8EC" w14:textId="3CD8B06A" w:rsidR="007C32AA" w:rsidRPr="007C32AA" w:rsidRDefault="007C32AA" w:rsidP="00B70105">
      <w:pPr>
        <w:pStyle w:val="Heading3"/>
      </w:pPr>
      <w:r>
        <w:t>What next?</w:t>
      </w:r>
    </w:p>
    <w:p w14:paraId="1C3A28D3" w14:textId="2FDFFE42" w:rsidR="00A95C95" w:rsidRPr="00A95C95" w:rsidRDefault="0085176C" w:rsidP="00A95C95">
      <w:r w:rsidRPr="0085176C">
        <w:rPr>
          <w:color w:val="2B579A"/>
          <w:shd w:val="clear" w:color="auto" w:fill="FFFFFF"/>
        </w:rPr>
        <w:t>I will use the vast experience of blended learning within the classroom environment. I now believe that I will not be afraid to use digital platforms to aide learning. I will challenge myself to plan using digital as a cross curricular purpose</w:t>
      </w:r>
      <w:r>
        <w:rPr>
          <w:color w:val="2B579A"/>
          <w:shd w:val="clear" w:color="auto" w:fill="FFFFFF"/>
        </w:rPr>
        <w:t>.</w:t>
      </w:r>
    </w:p>
    <w:p w14:paraId="1A6E7164" w14:textId="4D95ABCC" w:rsidR="00811007" w:rsidRDefault="00811007" w:rsidP="00811007"/>
    <w:p w14:paraId="01EC8868" w14:textId="77777777" w:rsidR="00552BF1" w:rsidRDefault="00552BF1" w:rsidP="00811007"/>
    <w:p w14:paraId="11F56628" w14:textId="2FD1C0B3" w:rsidR="00B9167E" w:rsidRDefault="00B357D8" w:rsidP="00B9167E">
      <w:pPr>
        <w:pStyle w:val="Heading2"/>
      </w:pPr>
      <w:r>
        <w:t>Professional Experience Template 2</w:t>
      </w:r>
      <w:r w:rsidR="00B9167E">
        <w:t>:</w:t>
      </w:r>
      <w:r w:rsidR="00B9167E" w:rsidRPr="00B9167E">
        <w:t xml:space="preserve"> </w:t>
      </w:r>
    </w:p>
    <w:p w14:paraId="0C30188C" w14:textId="0408C89D"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903D9A">
            <w:t>Refining: Managing Learning Environment</w:t>
          </w:r>
        </w:sdtContent>
      </w:sdt>
    </w:p>
    <w:p w14:paraId="2C2A77DF" w14:textId="77777777" w:rsidR="00846548" w:rsidRDefault="00846548" w:rsidP="00B70105">
      <w:pPr>
        <w:pStyle w:val="Heading3"/>
      </w:pPr>
      <w:r>
        <w:t>What did you do and why?</w:t>
      </w:r>
    </w:p>
    <w:p w14:paraId="744564A6" w14:textId="44A180C9" w:rsidR="00846548" w:rsidRPr="00903D9A" w:rsidRDefault="00903D9A" w:rsidP="00903D9A">
      <w:pPr>
        <w:rPr>
          <w:color w:val="2B579A"/>
          <w:shd w:val="clear" w:color="auto" w:fill="FFFFFF"/>
        </w:rPr>
      </w:pPr>
      <w:r w:rsidRPr="00903D9A">
        <w:rPr>
          <w:color w:val="2B579A"/>
          <w:shd w:val="clear" w:color="auto" w:fill="FFFFFF"/>
        </w:rPr>
        <w:t xml:space="preserve">I created a café to enhance the children's knowledge of money from the previous week’s </w:t>
      </w:r>
      <w:proofErr w:type="spellStart"/>
      <w:r w:rsidRPr="00903D9A">
        <w:rPr>
          <w:color w:val="2B579A"/>
          <w:shd w:val="clear" w:color="auto" w:fill="FFFFFF"/>
        </w:rPr>
        <w:t>maths</w:t>
      </w:r>
      <w:proofErr w:type="spellEnd"/>
      <w:r w:rsidRPr="00903D9A">
        <w:rPr>
          <w:color w:val="2B579A"/>
          <w:shd w:val="clear" w:color="auto" w:fill="FFFFFF"/>
        </w:rPr>
        <w:t xml:space="preserve"> lesson.</w:t>
      </w:r>
      <w:r>
        <w:rPr>
          <w:color w:val="2B579A"/>
          <w:shd w:val="clear" w:color="auto" w:fill="FFFFFF"/>
        </w:rPr>
        <w:t xml:space="preserve"> </w:t>
      </w:r>
      <w:r w:rsidRPr="00903D9A">
        <w:rPr>
          <w:color w:val="2B579A"/>
          <w:shd w:val="clear" w:color="auto" w:fill="FFFFFF"/>
        </w:rPr>
        <w:t xml:space="preserve">I have differentiated some of the items so that all children can participate effectively. The children can work in groups and </w:t>
      </w:r>
      <w:proofErr w:type="spellStart"/>
      <w:r w:rsidRPr="00903D9A">
        <w:rPr>
          <w:color w:val="2B579A"/>
          <w:shd w:val="clear" w:color="auto" w:fill="FFFFFF"/>
        </w:rPr>
        <w:t>organise</w:t>
      </w:r>
      <w:proofErr w:type="spellEnd"/>
      <w:r w:rsidRPr="00903D9A">
        <w:rPr>
          <w:color w:val="2B579A"/>
          <w:shd w:val="clear" w:color="auto" w:fill="FFFFFF"/>
        </w:rPr>
        <w:t xml:space="preserve"> themselves throughout the roles of customers, cashier and waiters. I added welsh signs to enhance their welsh language skills further and have encouraged the use of, Ga I and </w:t>
      </w:r>
      <w:proofErr w:type="spellStart"/>
      <w:r w:rsidRPr="00903D9A">
        <w:rPr>
          <w:color w:val="2B579A"/>
          <w:shd w:val="clear" w:color="auto" w:fill="FFFFFF"/>
        </w:rPr>
        <w:t>Diolch</w:t>
      </w:r>
      <w:proofErr w:type="spellEnd"/>
      <w:r w:rsidRPr="00903D9A">
        <w:rPr>
          <w:color w:val="2B579A"/>
          <w:shd w:val="clear" w:color="auto" w:fill="FFFFFF"/>
        </w:rPr>
        <w:t>.</w:t>
      </w:r>
    </w:p>
    <w:p w14:paraId="25332ED0" w14:textId="77777777" w:rsidR="00846548" w:rsidRDefault="00846548" w:rsidP="00B70105">
      <w:pPr>
        <w:pStyle w:val="Heading3"/>
      </w:pPr>
      <w:r>
        <w:t>What have you learned?</w:t>
      </w:r>
    </w:p>
    <w:p w14:paraId="52E63120" w14:textId="77777777" w:rsidR="00846548" w:rsidRPr="007C32AA" w:rsidRDefault="00846548" w:rsidP="00B70105">
      <w:pPr>
        <w:pStyle w:val="Heading3"/>
      </w:pPr>
      <w:r>
        <w:t>What next?</w:t>
      </w:r>
    </w:p>
    <w:p w14:paraId="688C914A" w14:textId="3D723528" w:rsidR="00903D9A" w:rsidRPr="00903D9A" w:rsidRDefault="00903D9A" w:rsidP="00903D9A">
      <w:pPr>
        <w:rPr>
          <w:color w:val="2B579A"/>
          <w:shd w:val="clear" w:color="auto" w:fill="FFFFFF"/>
        </w:rPr>
      </w:pPr>
      <w:r w:rsidRPr="00903D9A">
        <w:rPr>
          <w:color w:val="2B579A"/>
          <w:shd w:val="clear" w:color="auto" w:fill="FFFFFF"/>
        </w:rPr>
        <w:t xml:space="preserve">The children have thoroughly enjoyed this enhanced play provision area. The children were able to clearly identify and use the money within a real life/role play scenario. The children were able to use their basic </w:t>
      </w:r>
      <w:proofErr w:type="spellStart"/>
      <w:r w:rsidRPr="00903D9A">
        <w:rPr>
          <w:color w:val="2B579A"/>
          <w:shd w:val="clear" w:color="auto" w:fill="FFFFFF"/>
        </w:rPr>
        <w:t>maths</w:t>
      </w:r>
      <w:proofErr w:type="spellEnd"/>
      <w:r w:rsidRPr="00903D9A">
        <w:rPr>
          <w:color w:val="2B579A"/>
          <w:shd w:val="clear" w:color="auto" w:fill="FFFFFF"/>
        </w:rPr>
        <w:t xml:space="preserve"> skills learnt within their previous </w:t>
      </w:r>
      <w:proofErr w:type="spellStart"/>
      <w:r w:rsidRPr="00903D9A">
        <w:rPr>
          <w:color w:val="2B579A"/>
          <w:shd w:val="clear" w:color="auto" w:fill="FFFFFF"/>
        </w:rPr>
        <w:t>maths</w:t>
      </w:r>
      <w:proofErr w:type="spellEnd"/>
      <w:r w:rsidRPr="00903D9A">
        <w:rPr>
          <w:color w:val="2B579A"/>
          <w:shd w:val="clear" w:color="auto" w:fill="FFFFFF"/>
        </w:rPr>
        <w:t xml:space="preserve"> lesson. The learners were able to identify that they needed to use the money provided within the area to buy the café items. This experience is relevant to the theory of how children learn as this enhanced provision has been planned to progress and extend the children's knowledge and learning further. This provision has met the desired outcomes that it was intended for, and links to the what </w:t>
      </w:r>
      <w:proofErr w:type="gramStart"/>
      <w:r w:rsidRPr="00903D9A">
        <w:rPr>
          <w:color w:val="2B579A"/>
          <w:shd w:val="clear" w:color="auto" w:fill="FFFFFF"/>
        </w:rPr>
        <w:t>matters</w:t>
      </w:r>
      <w:proofErr w:type="gramEnd"/>
      <w:r w:rsidRPr="00903D9A">
        <w:rPr>
          <w:color w:val="2B579A"/>
          <w:shd w:val="clear" w:color="auto" w:fill="FFFFFF"/>
        </w:rPr>
        <w:t xml:space="preserve"> statements and LNF within the </w:t>
      </w:r>
      <w:proofErr w:type="spellStart"/>
      <w:r w:rsidRPr="00903D9A">
        <w:rPr>
          <w:color w:val="2B579A"/>
          <w:shd w:val="clear" w:color="auto" w:fill="FFFFFF"/>
        </w:rPr>
        <w:t>maths</w:t>
      </w:r>
      <w:proofErr w:type="spellEnd"/>
      <w:r w:rsidRPr="00903D9A">
        <w:rPr>
          <w:color w:val="2B579A"/>
          <w:shd w:val="clear" w:color="auto" w:fill="FFFFFF"/>
        </w:rPr>
        <w:t xml:space="preserve"> planning. I did find that at times the teachers had to remind the children, how to imitate a real-life café scenario. The rules of the play area were also reminded to the children regularly. This play area also links to the four </w:t>
      </w:r>
      <w:r w:rsidRPr="00903D9A">
        <w:rPr>
          <w:color w:val="2B579A"/>
          <w:shd w:val="clear" w:color="auto" w:fill="FFFFFF"/>
        </w:rPr>
        <w:lastRenderedPageBreak/>
        <w:t>purposes and encourages ambitious capable learners, healthy confident individuals, ethical informed citizens and enterprising, capable contributors, by replicating a real-life experience.</w:t>
      </w:r>
      <w:r w:rsidRPr="00903D9A">
        <w:t xml:space="preserve"> </w:t>
      </w:r>
      <w:r w:rsidRPr="00903D9A">
        <w:rPr>
          <w:color w:val="2B579A"/>
          <w:shd w:val="clear" w:color="auto" w:fill="FFFFFF"/>
        </w:rPr>
        <w:t>This provision has worked well and is something I would use within a classroom in the future.</w:t>
      </w:r>
    </w:p>
    <w:p w14:paraId="63F76C9E" w14:textId="0E022714" w:rsidR="00846548" w:rsidRPr="00A95C95" w:rsidRDefault="00903D9A" w:rsidP="00903D9A">
      <w:r w:rsidRPr="00903D9A">
        <w:rPr>
          <w:color w:val="2B579A"/>
          <w:shd w:val="clear" w:color="auto" w:fill="FFFFFF"/>
        </w:rPr>
        <w:t>The children have loved using money to purchase products from the café. The provision could be changed to something else but using the same concept of money.</w:t>
      </w:r>
    </w:p>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4224CDD7" w:rsidR="00B9167E" w:rsidRDefault="00B357D8" w:rsidP="00B9167E">
      <w:pPr>
        <w:pStyle w:val="Heading2"/>
      </w:pPr>
      <w:r>
        <w:lastRenderedPageBreak/>
        <w:t>Professional Experience Template 3</w:t>
      </w:r>
      <w:r w:rsidR="00B9167E">
        <w:t xml:space="preserve">: </w:t>
      </w:r>
    </w:p>
    <w:p w14:paraId="2BE3F2F3" w14:textId="24BAE619"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91A79">
            <w:t>Advancing: Progression in Learning</w:t>
          </w:r>
        </w:sdtContent>
      </w:sdt>
    </w:p>
    <w:p w14:paraId="62EC1BD5" w14:textId="77777777" w:rsidR="00846548" w:rsidRDefault="00846548" w:rsidP="00B70105">
      <w:pPr>
        <w:pStyle w:val="Heading3"/>
      </w:pPr>
      <w:r>
        <w:t>What did you do and why?</w:t>
      </w:r>
    </w:p>
    <w:p w14:paraId="16F4A621" w14:textId="3DADD605" w:rsidR="00846548" w:rsidRPr="008F713A" w:rsidRDefault="00F91A79" w:rsidP="00846548">
      <w:r w:rsidRPr="00F91A79">
        <w:rPr>
          <w:color w:val="2B579A"/>
          <w:shd w:val="clear" w:color="auto" w:fill="FFFFFF"/>
        </w:rPr>
        <w:t>Today I have participated within a Physical Education staff training meeting. The purpose of the meeting was to explore Physical Education within the context of the new curriculum.</w:t>
      </w:r>
    </w:p>
    <w:p w14:paraId="4295FB1B" w14:textId="77777777" w:rsidR="00846548" w:rsidRDefault="00846548" w:rsidP="00B70105">
      <w:pPr>
        <w:pStyle w:val="Heading3"/>
      </w:pPr>
      <w:r>
        <w:t>What have you learned?</w:t>
      </w:r>
    </w:p>
    <w:p w14:paraId="27EE627C" w14:textId="046DB1BB" w:rsidR="00F91A79" w:rsidRPr="00F91A79" w:rsidRDefault="00F91A79" w:rsidP="00F91A79">
      <w:pPr>
        <w:rPr>
          <w:color w:val="2B579A"/>
          <w:shd w:val="clear" w:color="auto" w:fill="FFFFFF"/>
        </w:rPr>
      </w:pPr>
      <w:r w:rsidRPr="00F91A79">
        <w:rPr>
          <w:color w:val="2B579A"/>
          <w:shd w:val="clear" w:color="auto" w:fill="FFFFFF"/>
        </w:rPr>
        <w:t xml:space="preserve">I found the session very informative and expanded my knowledge on how Physical Literacy/Education is going to be taught within the Curriculum for Wales. I found that many people have differing experiences of PE as a subject and this can influence their teaching. The subject of PE has changed slightly since covid restrictions within schools now require children to wear their PE kit to school. This has </w:t>
      </w:r>
      <w:proofErr w:type="gramStart"/>
      <w:r w:rsidRPr="00F91A79">
        <w:rPr>
          <w:color w:val="2B579A"/>
          <w:shd w:val="clear" w:color="auto" w:fill="FFFFFF"/>
        </w:rPr>
        <w:t>actually created</w:t>
      </w:r>
      <w:proofErr w:type="gramEnd"/>
      <w:r w:rsidRPr="00F91A79">
        <w:rPr>
          <w:color w:val="2B579A"/>
          <w:shd w:val="clear" w:color="auto" w:fill="FFFFFF"/>
        </w:rPr>
        <w:t xml:space="preserve"> an opportunity to have a longer PE session than children were experiencing previously, as the time children took to change always shortened the sessions. There was a clear view that the new title for Health and Wellbeing within the new curriculum encompassed mental, social and emotional aspects of the child as well as the physical. The school is developing an approach of team teaching when the school opens after the lockdown, so that teachers and teaching assistants </w:t>
      </w:r>
      <w:proofErr w:type="gramStart"/>
      <w:r w:rsidRPr="00F91A79">
        <w:rPr>
          <w:color w:val="2B579A"/>
          <w:shd w:val="clear" w:color="auto" w:fill="FFFFFF"/>
        </w:rPr>
        <w:t>are able to</w:t>
      </w:r>
      <w:proofErr w:type="gramEnd"/>
      <w:r w:rsidRPr="00F91A79">
        <w:rPr>
          <w:color w:val="2B579A"/>
          <w:shd w:val="clear" w:color="auto" w:fill="FFFFFF"/>
        </w:rPr>
        <w:t xml:space="preserve"> upskill their existing knowledge by learning from each other. There was discussion on the fundamentals and that they should be taught as early as possible within education, so that the key skills such as coordination, are mastered early on, and the enjoyment of physical activity can develop. There was also discussion that physical education needs to move away from traditional sport-based activities that favor the few.</w:t>
      </w:r>
    </w:p>
    <w:p w14:paraId="7F44E644" w14:textId="77777777" w:rsidR="00F91A79" w:rsidRPr="00F91A79" w:rsidRDefault="00F91A79" w:rsidP="00F91A79">
      <w:pPr>
        <w:rPr>
          <w:color w:val="2B579A"/>
          <w:shd w:val="clear" w:color="auto" w:fill="FFFFFF"/>
        </w:rPr>
      </w:pPr>
    </w:p>
    <w:p w14:paraId="1142B9E3" w14:textId="6B148529" w:rsidR="00F91A79" w:rsidRPr="00F91A79" w:rsidRDefault="00F91A79" w:rsidP="00F91A79">
      <w:pPr>
        <w:rPr>
          <w:color w:val="2B579A"/>
          <w:shd w:val="clear" w:color="auto" w:fill="FFFFFF"/>
        </w:rPr>
      </w:pPr>
      <w:r w:rsidRPr="00F91A79">
        <w:rPr>
          <w:color w:val="2B579A"/>
          <w:shd w:val="clear" w:color="auto" w:fill="FFFFFF"/>
        </w:rPr>
        <w:t xml:space="preserve">I also picked up an idea for a role play area that I will keep in mind, a gym area. From their experience within </w:t>
      </w:r>
      <w:proofErr w:type="spellStart"/>
      <w:r w:rsidRPr="00F91A79">
        <w:rPr>
          <w:color w:val="2B579A"/>
          <w:shd w:val="clear" w:color="auto" w:fill="FFFFFF"/>
        </w:rPr>
        <w:t>Maindee</w:t>
      </w:r>
      <w:proofErr w:type="spellEnd"/>
      <w:r w:rsidRPr="00F91A79">
        <w:rPr>
          <w:color w:val="2B579A"/>
          <w:shd w:val="clear" w:color="auto" w:fill="FFFFFF"/>
        </w:rPr>
        <w:t xml:space="preserve"> the children were not forced to use this area but enjoyed and interacted with the area frequently and positively improved the children's behaviour and concentration within other classroom tasks.</w:t>
      </w:r>
    </w:p>
    <w:p w14:paraId="47E2049E" w14:textId="77777777" w:rsidR="00F91A79" w:rsidRPr="00F91A79" w:rsidRDefault="00F91A79" w:rsidP="00F91A79">
      <w:pPr>
        <w:rPr>
          <w:color w:val="2B579A"/>
          <w:shd w:val="clear" w:color="auto" w:fill="FFFFFF"/>
        </w:rPr>
      </w:pPr>
    </w:p>
    <w:p w14:paraId="0ECF20B7" w14:textId="62CD95F2" w:rsidR="00846548" w:rsidRPr="00505886" w:rsidRDefault="00F91A79" w:rsidP="00F91A79">
      <w:r w:rsidRPr="00F91A79">
        <w:rPr>
          <w:color w:val="2B579A"/>
          <w:shd w:val="clear" w:color="auto" w:fill="FFFFFF"/>
        </w:rPr>
        <w:lastRenderedPageBreak/>
        <w:t xml:space="preserve">I also believe that </w:t>
      </w:r>
      <w:r>
        <w:rPr>
          <w:color w:val="2B579A"/>
          <w:shd w:val="clear" w:color="auto" w:fill="FFFFFF"/>
        </w:rPr>
        <w:t xml:space="preserve">the </w:t>
      </w:r>
      <w:r w:rsidRPr="00F91A79">
        <w:rPr>
          <w:color w:val="2B579A"/>
          <w:shd w:val="clear" w:color="auto" w:fill="FFFFFF"/>
        </w:rPr>
        <w:t xml:space="preserve">what matters statements within the new curriculum are as fresh to some teachers as they are to </w:t>
      </w:r>
      <w:r w:rsidR="00724F0C" w:rsidRPr="00F91A79">
        <w:rPr>
          <w:color w:val="2B579A"/>
          <w:shd w:val="clear" w:color="auto" w:fill="FFFFFF"/>
        </w:rPr>
        <w:t>students,</w:t>
      </w:r>
      <w:r w:rsidRPr="00F91A79">
        <w:rPr>
          <w:color w:val="2B579A"/>
          <w:shd w:val="clear" w:color="auto" w:fill="FFFFFF"/>
        </w:rPr>
        <w:t xml:space="preserve"> but I truly believe they are a positive step forward in the education of children within Wales.</w:t>
      </w:r>
    </w:p>
    <w:p w14:paraId="3B26C128" w14:textId="77777777" w:rsidR="00846548" w:rsidRPr="007C32AA" w:rsidRDefault="00846548" w:rsidP="00B70105">
      <w:pPr>
        <w:pStyle w:val="Heading3"/>
      </w:pPr>
      <w:r>
        <w:t>What next?</w:t>
      </w:r>
    </w:p>
    <w:p w14:paraId="58CCE99B" w14:textId="19659A0B" w:rsidR="00846548" w:rsidRPr="00A95C95" w:rsidRDefault="00F91A79" w:rsidP="00846548">
      <w:proofErr w:type="spellStart"/>
      <w:r w:rsidRPr="00F91A79">
        <w:rPr>
          <w:color w:val="2B579A"/>
          <w:shd w:val="clear" w:color="auto" w:fill="FFFFFF"/>
        </w:rPr>
        <w:t>Familiarise</w:t>
      </w:r>
      <w:proofErr w:type="spellEnd"/>
      <w:r w:rsidRPr="00F91A79">
        <w:rPr>
          <w:color w:val="2B579A"/>
          <w:shd w:val="clear" w:color="auto" w:fill="FFFFFF"/>
        </w:rPr>
        <w:t xml:space="preserve"> myself with the what matters statements of Health and Wellbeing. Research some online physical activity material that children can access at home during this lockdown.</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p w14:paraId="257173E9" w14:textId="77777777" w:rsidR="00724F0C" w:rsidRDefault="00724F0C" w:rsidP="00724F0C"/>
    <w:p w14:paraId="04BA662F" w14:textId="42653974" w:rsidR="00724F0C" w:rsidRDefault="00724F0C" w:rsidP="00724F0C">
      <w:r>
        <w:t> </w:t>
      </w:r>
    </w:p>
    <w:p w14:paraId="7DEECAAC" w14:textId="4059F76C" w:rsidR="00724F0C" w:rsidRDefault="00724F0C" w:rsidP="00724F0C">
      <w:pPr>
        <w:jc w:val="center"/>
      </w:pPr>
      <w:r>
        <w:t>Introduction</w:t>
      </w:r>
    </w:p>
    <w:p w14:paraId="5675D3BB" w14:textId="77777777" w:rsidR="00724F0C" w:rsidRDefault="00724F0C" w:rsidP="00724F0C">
      <w:pPr>
        <w:jc w:val="center"/>
      </w:pPr>
    </w:p>
    <w:p w14:paraId="4CE23221" w14:textId="77777777" w:rsidR="00724F0C" w:rsidRDefault="00724F0C" w:rsidP="00724F0C">
      <w:r>
        <w:t xml:space="preserve">The chosen pedagogical area for critical reflection is Managing the Learning Environment. Particularly, behaviour management and its influence on the learning environment. My own teaching experience has led my rationale for choice within this area. I believe this aspect of pedagogy is to be influential within my own practice and I consider research and analysis at this point within my training could provide a positive approach for leading future learning. I have chosen this area, as it is an aspect of my own professional teaching development that I have not yet had to apply within the classroom, as my in-class experience has been with foundation phase which offered little behavioural challenges. In fact, Garrett (2014, p.1) reinforces the point that newly qualified teachers (NQT’s) cite behaviour management as their primary point of concern. Furthermore, evidence presented by the Welsh Assembly Government (WAG), (2010, p.7) describes that post-qualification, there are few opportunities to undertake training and development in effective classroom management or effective ways to respond to troubled behaviour. </w:t>
      </w:r>
    </w:p>
    <w:p w14:paraId="1CA9E964" w14:textId="77777777" w:rsidR="00724F0C" w:rsidRDefault="00724F0C" w:rsidP="00724F0C">
      <w:r>
        <w:t xml:space="preserve">This research will reflect the Professional Teaching Standard of Pedagogy, it will inform my own practice and develop my future in class management skills. I consider that the learning environment can greatly impact on learning and achievement. I believe that there are everchanging views on this topic that could influence and direct teaching. Establishing a productive learning environment represents one of the most challenging aspects of teaching and is a difficult skill to master, but failure to create such an environment will impact your effectiveness as a teacher and the quality of your pupils learning experiences, (Bauer, 2011, p.1). I am hopeful that there is a large quantity of literature available within this area to influence my own practice. </w:t>
      </w:r>
    </w:p>
    <w:p w14:paraId="3D6B6D28" w14:textId="77777777" w:rsidR="00724F0C" w:rsidRDefault="00724F0C" w:rsidP="00724F0C"/>
    <w:p w14:paraId="5D476A7A" w14:textId="77777777" w:rsidR="00724F0C" w:rsidRDefault="00724F0C" w:rsidP="00724F0C"/>
    <w:p w14:paraId="17CCA716" w14:textId="77777777" w:rsidR="00724F0C" w:rsidRDefault="00724F0C" w:rsidP="00724F0C"/>
    <w:p w14:paraId="2132A586" w14:textId="77777777" w:rsidR="00724F0C" w:rsidRDefault="00724F0C" w:rsidP="00724F0C">
      <w:pPr>
        <w:jc w:val="center"/>
      </w:pPr>
      <w:r>
        <w:lastRenderedPageBreak/>
        <w:t>Critical Discussion of Chosen Aspect</w:t>
      </w:r>
    </w:p>
    <w:p w14:paraId="2F04D7CD" w14:textId="77777777" w:rsidR="00724F0C" w:rsidRDefault="00724F0C" w:rsidP="00724F0C"/>
    <w:p w14:paraId="67D7B04F" w14:textId="77777777" w:rsidR="00724F0C" w:rsidRDefault="00724F0C" w:rsidP="00724F0C">
      <w:r>
        <w:t>To think internationally, Wales as a learning community is underachieving in comparison to its UK counterparts, (</w:t>
      </w:r>
      <w:proofErr w:type="spellStart"/>
      <w:r>
        <w:t>Programme</w:t>
      </w:r>
      <w:proofErr w:type="spellEnd"/>
      <w:r>
        <w:t xml:space="preserve"> for International Student Assessment (PISA), 2018). The </w:t>
      </w:r>
      <w:proofErr w:type="spellStart"/>
      <w:r>
        <w:t>Organisation</w:t>
      </w:r>
      <w:proofErr w:type="spellEnd"/>
      <w:r>
        <w:t xml:space="preserve"> for Economic Co-operation and Development (OECD) (2014, P.3) states that, in Wales, there are too many children performing at low levels. At this turning point in the education of Wales, teachers need to be considerate of the four purposes of the Curriculum for Wales (CFW) 2022 when planning to use behaviour management </w:t>
      </w:r>
      <w:proofErr w:type="spellStart"/>
      <w:r>
        <w:t>programmes</w:t>
      </w:r>
      <w:proofErr w:type="spellEnd"/>
      <w:r>
        <w:t xml:space="preserve"> or strategies within their classroom. They can complement the four purposes and create ethically informed citizens who live fulfilling lives as valued members of society (WAG, 2020) as well as educating children who are understanding and considerate of their actions within their community, (WAG, 2020). The four purposes have been created to encourage a holistic approach to education which will produce a skilled workforce of the future for the everchanging landscape of Wales. The OECD (2014, p.12) states that Wales needs an education system in which all students have opportunities to learn which can strengthen individuals’ and societies’ capacities to contribute to economic growth and social well-being.  There is a comparable link with the CFW 2022 and the New Zealand curriculum. Both have purposes and values that want to create confident, connected and actively involved members of society from the curriculum they provide within schools, (The New Zealand Government, 2017.) New Zealand’s success with this curriculum, which was implemented 25 years ago, is apparent within the 2018 PISA research which showed that they scored above the OECD average in the three subjects measured, (Ministry of Education, New Zealand, 2019) unlike Wales who fall lowly behind. It truly is a shame that it took such a long time to adapt the curriculum in Wales to mirror a successful teaching and learning scheme. Tackling behaviour issues within the education system at present, is therefore, vitally important at this crucial curriculum turning point. So as an emerging teacher, embracing the CFW 2022 is fundamental, along with integrating the four purposes in teaching and learning.  </w:t>
      </w:r>
    </w:p>
    <w:p w14:paraId="5893A28F" w14:textId="77777777" w:rsidR="00724F0C" w:rsidRDefault="00724F0C" w:rsidP="00724F0C">
      <w:r>
        <w:t xml:space="preserve">The four purposes are relevant as children and young people need to be directed to know right from wrong. Flanagan (1996) states that indeed children clearly learn right from wrong by conditioning or by direct teaching. In primary schools, disruptive behaviour as described by </w:t>
      </w:r>
      <w:r>
        <w:lastRenderedPageBreak/>
        <w:t xml:space="preserve">Ofsted (2014) is defined by teachers, as behaviour that disrupts other children or children fiddling with equipment. Bates et al. (2019, p.1) agree that this challenging behaviour could be anything that disrupts the normal classroom routine or anything that disrupts other learners. This disruption could significantly deny a large amount of valuable learning time to the children that want to learn (Ofsted, 2014, p.5). This could link to the low attainment levels that the children of Wales are showing in comparison to other like for like countries. Therefore, the importance of creating an effective and whole school approach to behaviour management needs to be consistent. </w:t>
      </w:r>
      <w:proofErr w:type="spellStart"/>
      <w:r>
        <w:t>Evertson</w:t>
      </w:r>
      <w:proofErr w:type="spellEnd"/>
      <w:r>
        <w:t xml:space="preserve">, Emmer, and Worsham (2006) agree that indeed, consistency is an important element in school wide discipline and rules applied consistently throughout the school are easy for students to learn. An effective teacher learns school rules and procedures before the year begins. </w:t>
      </w:r>
    </w:p>
    <w:p w14:paraId="32D03C50" w14:textId="77777777" w:rsidR="00724F0C" w:rsidRDefault="00724F0C" w:rsidP="00724F0C">
      <w:r>
        <w:t xml:space="preserve">Managing the classroom to </w:t>
      </w:r>
      <w:proofErr w:type="spellStart"/>
      <w:r>
        <w:t>maximise</w:t>
      </w:r>
      <w:proofErr w:type="spellEnd"/>
      <w:r>
        <w:t xml:space="preserve"> the opportunity to learn is an essential aim of the Great Teaching Toolkit (Coe et al, 2020, p.5). The Great Teaching Toolkit (2020) outlines that teachers need to </w:t>
      </w:r>
      <w:proofErr w:type="spellStart"/>
      <w:r>
        <w:t>minimise</w:t>
      </w:r>
      <w:proofErr w:type="spellEnd"/>
      <w:r>
        <w:t xml:space="preserve"> wasted time, ensuring that rules, expectations and consequences for behaviour are explicit, clear and consistently applied. Teachers should also be clear in their understanding and reinforce positive behaviour. This toolkit could be considered as a valuable piece of published literature that is current and complements the CFW in its research. Within the Professional Teaching Standards (2017), the teacher should understand the importance and can demonstrate the effective establishment and on-going management of the learning environment, in promoting positive learning habits and </w:t>
      </w:r>
      <w:proofErr w:type="spellStart"/>
      <w:r>
        <w:t>behaviours</w:t>
      </w:r>
      <w:proofErr w:type="spellEnd"/>
      <w:r>
        <w:t xml:space="preserve"> that meet the four purposes. Managing behaviour within the classroom is an essential leadership quality and effective behaviour management is based on the teacher’s ability to successfully create a well-managed, structured classroom environment so that learning can occur, (WAG, 2012, P.7). The Great Teacher Toolkit (Coe et al, 2020) is a whole child approach to teaching and learning. It highlights that if a lesson engages the pupils then behaviour management should be easier to control, and an efficient teacher can anticipate when the children may need an example of the positive reinforcement method to keep and maintain the effectiveness of the lesson. This method could be an example of conditioning, which is a model of behaviour modification researched and published by Pavlov (Bates, 2019, p.12). Although, his research methods could be considered as extreme or cruel if researched today. The idea and theory are sound, in that </w:t>
      </w:r>
      <w:r>
        <w:lastRenderedPageBreak/>
        <w:t xml:space="preserve">action, causes a reaction. For example, in education a teacher may use a clapping sequence to expect quiet and attention from pupils. Skinner believed that behaviour is shaped in the use of rewards and punishments, so a mixture of positive and negative reinforcements, (Gray and Mc Blain, 2015, p.62) could be an area to develop within the classroom. This thought is representable of strategies used within schools in the current day, such as class Dojo rewards or Good to be Green. However, many teachers believe that an effective behaviour management plan relies on rewards and punishments, though the most successful teachers find no need for this sort of </w:t>
      </w:r>
      <w:proofErr w:type="spellStart"/>
      <w:r>
        <w:t>programme</w:t>
      </w:r>
      <w:proofErr w:type="spellEnd"/>
      <w:r>
        <w:t xml:space="preserve"> at all, (Garrett, 2014, p1). It is important to note, that a teacher should remain calm and give clear explanations of their intentions to give a sanction to a child that misbehaves, (Cowley, 2003 p.9). This use of negative reinforcement as a punishment, is a popular method of behavioural management used within educational settings, although they are not always an effective way to manage poor behaviour long term as sometimes improved behaviour of the learner is still not achieved.</w:t>
      </w:r>
    </w:p>
    <w:p w14:paraId="79A6A645" w14:textId="00B98A5F" w:rsidR="00724F0C" w:rsidRDefault="00724F0C" w:rsidP="00724F0C">
      <w:r>
        <w:t xml:space="preserve">When working with a behaviour </w:t>
      </w:r>
      <w:proofErr w:type="spellStart"/>
      <w:r>
        <w:t>program</w:t>
      </w:r>
      <w:r>
        <w:t>me</w:t>
      </w:r>
      <w:proofErr w:type="spellEnd"/>
      <w:r>
        <w:t xml:space="preserve"> it must promote and complement teaching and learning. Tackling and implementing an effective learning environment that incorporates a working behaviour strategy is the ideal. In the education system currently, especially since the pandemic of Covid 19, the </w:t>
      </w:r>
      <w:proofErr w:type="spellStart"/>
      <w:r>
        <w:t>behaviours</w:t>
      </w:r>
      <w:proofErr w:type="spellEnd"/>
      <w:r>
        <w:t xml:space="preserve"> of children attending educational settings in the future could become even more exasperated and there perhaps needs to be a balance or tolerance of the behaviour when children return to school and for months afterwards. Wellbeing and support services could be helpful to ascertain the reasoning and understandings of why pupils exert poor behavioural standards in the first instance. Early intervention services that support the mental wellbeing of pupils could improve behavioural standards. </w:t>
      </w:r>
    </w:p>
    <w:p w14:paraId="0945A3C6" w14:textId="77777777" w:rsidR="00724F0C" w:rsidRDefault="00724F0C" w:rsidP="00724F0C">
      <w:r>
        <w:t xml:space="preserve">Poor behaviour could also stem from weak or inadequate teaching. </w:t>
      </w:r>
      <w:proofErr w:type="spellStart"/>
      <w:r>
        <w:t>Rosenshine’s</w:t>
      </w:r>
      <w:proofErr w:type="spellEnd"/>
      <w:r>
        <w:t xml:space="preserve"> theory of modelling is a central feature when giving a good explanation, (Sherrington, 2019, p.17). His work suggests using a representation of a completed task. This is a technique used currently in schools today and sometimes referred to as a WAGOLL (what a good one looks like). </w:t>
      </w:r>
      <w:proofErr w:type="spellStart"/>
      <w:r>
        <w:t>Rosenshine</w:t>
      </w:r>
      <w:proofErr w:type="spellEnd"/>
      <w:r>
        <w:t xml:space="preserve"> also suggests using a questioning and problem-solving discussion via the input session, which could incorporate the use of Assessment for Learning techniques which could help gauge the level of understanding in the task. There is a need for clear instruction to engage and connect learners to the lesson and hinder any poor behaviour from an initial lack of </w:t>
      </w:r>
      <w:r>
        <w:lastRenderedPageBreak/>
        <w:t>understanding. Modelling techniques are also present in work of Vygotsky who believed in the value of scaffolding and modelling to improve teaching and learning. Reflection on teaching is a valuable method of improving future practice for practitioners, as this reflection could include how the teacher intends to engage the attention of more learners. Hattie, (2012 p.8) points out teachers are always seeking to improve and monitor their performance to make a difference to what they can do, consequently an effective teacher can then create and maintain a positive learning environment, (De Nobile et al, 2017, p.16).</w:t>
      </w:r>
    </w:p>
    <w:p w14:paraId="4FA89C66" w14:textId="68932419" w:rsidR="00724F0C" w:rsidRDefault="00724F0C" w:rsidP="00724F0C">
      <w:r>
        <w:t xml:space="preserve">To </w:t>
      </w:r>
      <w:proofErr w:type="spellStart"/>
      <w:r>
        <w:t>summarise</w:t>
      </w:r>
      <w:proofErr w:type="spellEnd"/>
      <w:r>
        <w:t xml:space="preserve"> the research found, teachers should </w:t>
      </w:r>
      <w:proofErr w:type="spellStart"/>
      <w:r>
        <w:t>familiarise</w:t>
      </w:r>
      <w:proofErr w:type="spellEnd"/>
      <w:r>
        <w:t xml:space="preserve"> themselves with the behaviour policy of the school that they will be teaching in. Teachers should be consistent and supported in the implementation of any behavioural management strategies or policies to </w:t>
      </w:r>
      <w:r>
        <w:t>aid</w:t>
      </w:r>
      <w:r>
        <w:t xml:space="preserve"> the development of teaching and learning. Children and young people need a role model of good behaviour and should be treated equally and fairly, especially in front of their peers. There should also be a flexible approach when dealing with unwanted behaviour as a behaviour strategy does not fit all learners as does not consider any additional learning needs that pupils may have. </w:t>
      </w:r>
    </w:p>
    <w:p w14:paraId="1284DB1C" w14:textId="77777777" w:rsidR="00724F0C" w:rsidRDefault="00724F0C" w:rsidP="00724F0C">
      <w:pPr>
        <w:jc w:val="center"/>
      </w:pPr>
    </w:p>
    <w:p w14:paraId="0DD683C9" w14:textId="7D177D4E" w:rsidR="00724F0C" w:rsidRDefault="00724F0C" w:rsidP="00724F0C">
      <w:pPr>
        <w:jc w:val="center"/>
      </w:pPr>
      <w:r>
        <w:t>Conclusion</w:t>
      </w:r>
    </w:p>
    <w:p w14:paraId="092F0649" w14:textId="77777777" w:rsidR="00E54385" w:rsidRDefault="00E54385" w:rsidP="00724F0C">
      <w:pPr>
        <w:jc w:val="center"/>
      </w:pPr>
    </w:p>
    <w:p w14:paraId="798A7BD9" w14:textId="1E52EA6D" w:rsidR="00724F0C" w:rsidRDefault="00724F0C" w:rsidP="00724F0C">
      <w:r>
        <w:t>In conclusion, I have discovered a variety of issues that have created a deeper level of understanding and thinking that could help to inform my own teaching practice. The impact of poor behaviour can affect other learners and the structure of the lesson for the teacher. Reflection is important after the behavioural incident for both the teacher and pupil</w:t>
      </w:r>
      <w:r w:rsidR="00624495">
        <w:t>, such as, t</w:t>
      </w:r>
      <w:r>
        <w:t>he lesson may have been too difficult for all pupils to follow</w:t>
      </w:r>
      <w:r w:rsidR="003C600F">
        <w:t>,</w:t>
      </w:r>
      <w:r>
        <w:t xml:space="preserve"> and due to boredom or frustration</w:t>
      </w:r>
      <w:r w:rsidR="003C600F">
        <w:t xml:space="preserve">, </w:t>
      </w:r>
      <w:r>
        <w:t>behavioural issues could ensue</w:t>
      </w:r>
      <w:r w:rsidR="003C600F">
        <w:t>.</w:t>
      </w:r>
      <w:r>
        <w:t xml:space="preserve"> </w:t>
      </w:r>
    </w:p>
    <w:p w14:paraId="50BE3F1F" w14:textId="677DCBFE" w:rsidR="00724F0C" w:rsidRDefault="00724F0C" w:rsidP="00724F0C">
      <w:r>
        <w:t xml:space="preserve">Managing the learning environment within the Professional Standards area of pedagogy is vast. It was difficult initially to pinpoint an area to explore and I believe, that with a larger word count, this exploration could have been expanded on even more greatly. There is much literature written on the behavioural </w:t>
      </w:r>
      <w:r w:rsidR="003C600F">
        <w:t>impact</w:t>
      </w:r>
      <w:r>
        <w:t xml:space="preserve"> o</w:t>
      </w:r>
      <w:r w:rsidR="003C600F">
        <w:t>n</w:t>
      </w:r>
      <w:r w:rsidR="00624495">
        <w:t xml:space="preserve"> </w:t>
      </w:r>
      <w:r>
        <w:t xml:space="preserve">learning, </w:t>
      </w:r>
      <w:r w:rsidR="003C600F">
        <w:t xml:space="preserve">and </w:t>
      </w:r>
      <w:r>
        <w:t xml:space="preserve">I </w:t>
      </w:r>
      <w:r w:rsidR="00624495">
        <w:t xml:space="preserve">feel that I </w:t>
      </w:r>
      <w:r w:rsidR="003C600F">
        <w:t xml:space="preserve">included </w:t>
      </w:r>
      <w:r>
        <w:t>aspects that</w:t>
      </w:r>
      <w:r w:rsidR="00624495">
        <w:t xml:space="preserve"> could</w:t>
      </w:r>
      <w:r>
        <w:t xml:space="preserve"> impact </w:t>
      </w:r>
      <w:r w:rsidR="00624495">
        <w:t xml:space="preserve">upon </w:t>
      </w:r>
      <w:r>
        <w:t>my own practice. My next steps for my own personal development would include</w:t>
      </w:r>
      <w:r w:rsidR="00FF083D">
        <w:t xml:space="preserve"> further exploration and investigation using</w:t>
      </w:r>
      <w:r>
        <w:t xml:space="preserve"> the Great Teaching Toolkit</w:t>
      </w:r>
      <w:r w:rsidR="00FF083D">
        <w:t xml:space="preserve"> (2020).</w:t>
      </w:r>
      <w:r>
        <w:t xml:space="preserve"> </w:t>
      </w:r>
      <w:r w:rsidR="00FF083D">
        <w:t xml:space="preserve">As I have </w:t>
      </w:r>
      <w:r w:rsidR="00FF083D">
        <w:lastRenderedPageBreak/>
        <w:t>found that this i</w:t>
      </w:r>
      <w:r>
        <w:t>s an essential piece of literature that would be beneficial to any teacher</w:t>
      </w:r>
      <w:r w:rsidR="00991472">
        <w:t>,</w:t>
      </w:r>
      <w:r>
        <w:t xml:space="preserve"> and not just an NQT. I now feel more insightful within the area of behavioural management and more investigation of behaviour management strategies that are used in other schools should now be explored for my own professional practice</w:t>
      </w:r>
      <w:r w:rsidR="00FF083D">
        <w:t>.</w:t>
      </w:r>
      <w:r>
        <w:t xml:space="preserve"> I can </w:t>
      </w:r>
      <w:r w:rsidR="00FF083D">
        <w:t xml:space="preserve">then </w:t>
      </w:r>
      <w:r>
        <w:t xml:space="preserve">add </w:t>
      </w:r>
      <w:r w:rsidR="00FF083D">
        <w:t xml:space="preserve">this research </w:t>
      </w:r>
      <w:r>
        <w:t xml:space="preserve">to my Professional Learning Passport as learning experiences. I believe that I am on track within the qualified teaching status </w:t>
      </w:r>
      <w:r w:rsidR="00FF083D">
        <w:t xml:space="preserve">after </w:t>
      </w:r>
      <w:r w:rsidR="00991472">
        <w:t>my</w:t>
      </w:r>
      <w:r w:rsidR="00FF083D">
        <w:t xml:space="preserve"> investigation of</w:t>
      </w:r>
      <w:r>
        <w:t xml:space="preserve"> managing the learning environment. </w:t>
      </w:r>
    </w:p>
    <w:p w14:paraId="2D887BE1" w14:textId="6F996C1F" w:rsidR="00724F0C" w:rsidRDefault="00724F0C" w:rsidP="00724F0C">
      <w:r>
        <w:t>Fundamentally, the areas to consider within the learning environment of behaviour management as I move into a career in teaching are</w:t>
      </w:r>
      <w:r w:rsidR="00991472">
        <w:t xml:space="preserve"> to</w:t>
      </w:r>
      <w:r>
        <w:t>:</w:t>
      </w:r>
    </w:p>
    <w:p w14:paraId="680524A0" w14:textId="19394A31" w:rsidR="00724F0C" w:rsidRDefault="00724F0C" w:rsidP="00724F0C">
      <w:r>
        <w:t>•</w:t>
      </w:r>
      <w:r>
        <w:tab/>
        <w:t xml:space="preserve">Be calm and consistent </w:t>
      </w:r>
      <w:r w:rsidR="00991472">
        <w:t>when implementing and following a</w:t>
      </w:r>
      <w:r>
        <w:t xml:space="preserve"> behaviour management</w:t>
      </w:r>
      <w:r w:rsidR="00991472">
        <w:t xml:space="preserve">     strategy</w:t>
      </w:r>
      <w:r>
        <w:t>.</w:t>
      </w:r>
    </w:p>
    <w:p w14:paraId="285B0FAE" w14:textId="77777777" w:rsidR="00724F0C" w:rsidRDefault="00724F0C" w:rsidP="00724F0C">
      <w:r>
        <w:t>•</w:t>
      </w:r>
      <w:r>
        <w:tab/>
        <w:t>Make sure the children understand the rules of the classroom.</w:t>
      </w:r>
    </w:p>
    <w:p w14:paraId="48753BDC" w14:textId="77777777" w:rsidR="00724F0C" w:rsidRDefault="00724F0C" w:rsidP="00724F0C">
      <w:r>
        <w:t>•</w:t>
      </w:r>
      <w:r>
        <w:tab/>
        <w:t>Follow a whole school approach.</w:t>
      </w:r>
    </w:p>
    <w:p w14:paraId="548642DC" w14:textId="77777777" w:rsidR="00724F0C" w:rsidRDefault="00724F0C" w:rsidP="00724F0C">
      <w:r>
        <w:t>•</w:t>
      </w:r>
      <w:r>
        <w:tab/>
        <w:t>Reinforce actions with evidence.</w:t>
      </w:r>
    </w:p>
    <w:p w14:paraId="3DBFC6E4" w14:textId="77777777" w:rsidR="00724F0C" w:rsidRDefault="00724F0C" w:rsidP="00724F0C">
      <w:r>
        <w:t>•</w:t>
      </w:r>
      <w:r>
        <w:tab/>
        <w:t>Use reflection techniques to inform future behaviour strategies.</w:t>
      </w:r>
    </w:p>
    <w:p w14:paraId="013DF1EC" w14:textId="77777777" w:rsidR="00724F0C" w:rsidRDefault="00724F0C" w:rsidP="00724F0C">
      <w:r>
        <w:t>•</w:t>
      </w:r>
      <w:r>
        <w:tab/>
        <w:t>Think about the four purposes of the CFW when planning and using strategies, do they support the purposes and values?</w:t>
      </w:r>
    </w:p>
    <w:p w14:paraId="40769D16" w14:textId="26162A9F" w:rsidR="00724F0C" w:rsidRDefault="00724F0C" w:rsidP="00724F0C">
      <w:r>
        <w:t>•</w:t>
      </w:r>
      <w:r>
        <w:tab/>
      </w:r>
      <w:r w:rsidR="00991472">
        <w:t>consider that</w:t>
      </w:r>
      <w:r>
        <w:t xml:space="preserve"> theories on behaviour management are still current and influencing literature today, such as modelling and conditioning.</w:t>
      </w:r>
    </w:p>
    <w:p w14:paraId="2175313B" w14:textId="77777777" w:rsidR="00724F0C" w:rsidRDefault="00724F0C" w:rsidP="00724F0C">
      <w:r>
        <w:t>•</w:t>
      </w:r>
      <w:r>
        <w:tab/>
        <w:t>Finally, embrace the Teaching Toolkit as a handbook for good practice.</w:t>
      </w:r>
    </w:p>
    <w:p w14:paraId="27EE7A61" w14:textId="77777777" w:rsidR="00724F0C" w:rsidRDefault="00724F0C" w:rsidP="00724F0C"/>
    <w:p w14:paraId="02D99BD5" w14:textId="77777777" w:rsidR="00724F0C" w:rsidRDefault="00724F0C" w:rsidP="00724F0C"/>
    <w:p w14:paraId="713BDD85" w14:textId="77777777" w:rsidR="00724F0C" w:rsidRDefault="00724F0C" w:rsidP="00724F0C"/>
    <w:p w14:paraId="20AE186E" w14:textId="77777777" w:rsidR="00724F0C" w:rsidRDefault="00724F0C" w:rsidP="00724F0C"/>
    <w:p w14:paraId="51EBE7BC" w14:textId="77777777" w:rsidR="00724F0C" w:rsidRDefault="00724F0C" w:rsidP="00724F0C"/>
    <w:p w14:paraId="622604D7" w14:textId="77777777" w:rsidR="00724F0C" w:rsidRDefault="00724F0C" w:rsidP="00724F0C"/>
    <w:p w14:paraId="67949B5F" w14:textId="77777777" w:rsidR="00724F0C" w:rsidRDefault="00724F0C" w:rsidP="00724F0C"/>
    <w:p w14:paraId="4B198199" w14:textId="77777777" w:rsidR="00724F0C" w:rsidRDefault="00724F0C" w:rsidP="00724F0C"/>
    <w:p w14:paraId="2C8DAE9D" w14:textId="77777777" w:rsidR="00724F0C" w:rsidRDefault="00724F0C" w:rsidP="00724F0C"/>
    <w:p w14:paraId="52708351" w14:textId="77777777" w:rsidR="00724F0C" w:rsidRDefault="00724F0C" w:rsidP="00724F0C"/>
    <w:p w14:paraId="416AA2CD" w14:textId="77777777" w:rsidR="00724F0C" w:rsidRDefault="00724F0C" w:rsidP="00724F0C"/>
    <w:p w14:paraId="32F46D49" w14:textId="77777777" w:rsidR="00724F0C" w:rsidRDefault="00724F0C" w:rsidP="00724F0C"/>
    <w:p w14:paraId="6611690D" w14:textId="77777777" w:rsidR="00724F0C" w:rsidRDefault="00724F0C" w:rsidP="00724F0C">
      <w:r>
        <w:t xml:space="preserve">  </w:t>
      </w:r>
    </w:p>
    <w:p w14:paraId="44F80844" w14:textId="77777777" w:rsidR="00724F0C" w:rsidRDefault="00724F0C" w:rsidP="00724F0C">
      <w:pPr>
        <w:jc w:val="center"/>
      </w:pPr>
      <w:r>
        <w:t>Reference List</w:t>
      </w:r>
    </w:p>
    <w:p w14:paraId="7A61EBCC" w14:textId="77777777" w:rsidR="00724F0C" w:rsidRDefault="00724F0C" w:rsidP="00724F0C"/>
    <w:p w14:paraId="199FDBCF" w14:textId="77777777" w:rsidR="00724F0C" w:rsidRDefault="00724F0C" w:rsidP="00724F0C">
      <w:r>
        <w:t>Bauer. G, (2011). Managing the Learning Environment, The FASEB Journal.</w:t>
      </w:r>
    </w:p>
    <w:p w14:paraId="24C060DA" w14:textId="684BB43E" w:rsidR="00724F0C" w:rsidRDefault="00724F0C" w:rsidP="00724F0C">
      <w:r>
        <w:t xml:space="preserve">Available at: </w:t>
      </w:r>
      <w:hyperlink r:id="rId10" w:history="1">
        <w:r w:rsidRPr="00AA2F23">
          <w:rPr>
            <w:rStyle w:val="Hyperlink"/>
          </w:rPr>
          <w:t>https://faseb-onlinelibrary-wiley-com.ezproxy.uwtsd.ac.uk/doi/10.1096/fasebj.25.1_supplement.84.3#</w:t>
        </w:r>
      </w:hyperlink>
      <w:r>
        <w:t xml:space="preserve"> </w:t>
      </w:r>
      <w:r>
        <w:t xml:space="preserve"> </w:t>
      </w:r>
    </w:p>
    <w:p w14:paraId="03505E12" w14:textId="77777777" w:rsidR="00724F0C" w:rsidRDefault="00724F0C" w:rsidP="00724F0C">
      <w:r>
        <w:t>(Accessed on 28th February 2021).</w:t>
      </w:r>
    </w:p>
    <w:p w14:paraId="3D3587F8" w14:textId="77777777" w:rsidR="00724F0C" w:rsidRDefault="00724F0C" w:rsidP="00724F0C"/>
    <w:p w14:paraId="49AE0E1C" w14:textId="77777777" w:rsidR="00724F0C" w:rsidRDefault="00724F0C" w:rsidP="00724F0C">
      <w:r>
        <w:t>Bates, B, (2019) Learning Theories Simplified and how to apply them, London: Sage Publications.</w:t>
      </w:r>
    </w:p>
    <w:p w14:paraId="356030EC" w14:textId="77777777" w:rsidR="00724F0C" w:rsidRDefault="00724F0C" w:rsidP="00724F0C"/>
    <w:p w14:paraId="4641A507" w14:textId="77777777" w:rsidR="00724F0C" w:rsidRDefault="00724F0C" w:rsidP="00724F0C">
      <w:r>
        <w:t xml:space="preserve">Bates, B, Bailey, A, Lever, D. (2019) A Quick Guide to Behaviour Management, </w:t>
      </w:r>
      <w:proofErr w:type="spellStart"/>
      <w:proofErr w:type="gramStart"/>
      <w:r>
        <w:t>London:Sage</w:t>
      </w:r>
      <w:proofErr w:type="spellEnd"/>
      <w:proofErr w:type="gramEnd"/>
      <w:r>
        <w:t xml:space="preserve"> Publications.</w:t>
      </w:r>
    </w:p>
    <w:p w14:paraId="5F64C878" w14:textId="77777777" w:rsidR="00724F0C" w:rsidRDefault="00724F0C" w:rsidP="00724F0C"/>
    <w:p w14:paraId="386B9603" w14:textId="77777777" w:rsidR="00724F0C" w:rsidRDefault="00724F0C" w:rsidP="00724F0C">
      <w:r>
        <w:t xml:space="preserve">Coe, R. </w:t>
      </w:r>
      <w:proofErr w:type="spellStart"/>
      <w:r>
        <w:t>Rouch</w:t>
      </w:r>
      <w:proofErr w:type="spellEnd"/>
      <w:r>
        <w:t xml:space="preserve">, C.J., </w:t>
      </w:r>
      <w:proofErr w:type="spellStart"/>
      <w:r>
        <w:t>Kime</w:t>
      </w:r>
      <w:proofErr w:type="spellEnd"/>
      <w:r>
        <w:t>, S., Singleton, D. (2020) Great Teaching Toolkit: Evidence</w:t>
      </w:r>
    </w:p>
    <w:p w14:paraId="1266B295" w14:textId="2351852A" w:rsidR="00724F0C" w:rsidRDefault="00724F0C" w:rsidP="00724F0C">
      <w:r>
        <w:t xml:space="preserve">Available at: </w:t>
      </w:r>
      <w:hyperlink r:id="rId11" w:history="1">
        <w:r w:rsidRPr="00AA2F23">
          <w:rPr>
            <w:rStyle w:val="Hyperlink"/>
          </w:rPr>
          <w:t>https://assets.website-files.com/5ee28729f7b4a5fa99bef2b3/5ee9f507021911ae35ac6c4d_EBE_GTT_EVIDENCE%20REVIEW_DIGITAL.pdf</w:t>
        </w:r>
      </w:hyperlink>
      <w:r>
        <w:t xml:space="preserve"> </w:t>
      </w:r>
    </w:p>
    <w:p w14:paraId="08DDA82B" w14:textId="77777777" w:rsidR="00724F0C" w:rsidRDefault="00724F0C" w:rsidP="00724F0C">
      <w:r>
        <w:t>(Accessed on 4th March 2021)</w:t>
      </w:r>
    </w:p>
    <w:p w14:paraId="3A892947" w14:textId="77777777" w:rsidR="00724F0C" w:rsidRDefault="00724F0C" w:rsidP="00724F0C">
      <w:r>
        <w:t xml:space="preserve"> </w:t>
      </w:r>
    </w:p>
    <w:p w14:paraId="3B01505A" w14:textId="77777777" w:rsidR="00724F0C" w:rsidRDefault="00724F0C" w:rsidP="00724F0C">
      <w:r>
        <w:t>Cowley, S, (2003) Getting the Buggers to Behave 2, London: Continuum Publications.</w:t>
      </w:r>
    </w:p>
    <w:p w14:paraId="3C745214" w14:textId="77777777" w:rsidR="00724F0C" w:rsidRDefault="00724F0C" w:rsidP="00724F0C"/>
    <w:p w14:paraId="557DAABF" w14:textId="77777777" w:rsidR="00724F0C" w:rsidRDefault="00724F0C" w:rsidP="00724F0C">
      <w:r>
        <w:t>De Nobile, J, Lyons, G, Arthur-Kelly, M, (2017). Positive Learning Environments, Victoria, Australia: Cengage Learning.</w:t>
      </w:r>
    </w:p>
    <w:p w14:paraId="510C474A" w14:textId="77777777" w:rsidR="00724F0C" w:rsidRDefault="00724F0C" w:rsidP="00724F0C"/>
    <w:p w14:paraId="5F17BCEB" w14:textId="77777777" w:rsidR="00724F0C" w:rsidRDefault="00724F0C" w:rsidP="00724F0C">
      <w:proofErr w:type="spellStart"/>
      <w:r>
        <w:t>Evertson</w:t>
      </w:r>
      <w:proofErr w:type="spellEnd"/>
      <w:r>
        <w:t>, C, M, Emmer, E, T, and Worsham, M, E, (2006) Classroom Management for Elementary Teachers. New York: Pearson.</w:t>
      </w:r>
    </w:p>
    <w:p w14:paraId="2CB777D0" w14:textId="77777777" w:rsidR="00724F0C" w:rsidRDefault="00724F0C" w:rsidP="00724F0C"/>
    <w:p w14:paraId="157C2462" w14:textId="77777777" w:rsidR="00724F0C" w:rsidRDefault="00724F0C" w:rsidP="00724F0C">
      <w:r>
        <w:lastRenderedPageBreak/>
        <w:t>Flanagan, C, (1996) Applying Psychology to Early Child Development, London: Hodder and Stoughton</w:t>
      </w:r>
    </w:p>
    <w:p w14:paraId="568C7175" w14:textId="77777777" w:rsidR="00724F0C" w:rsidRDefault="00724F0C" w:rsidP="00724F0C"/>
    <w:p w14:paraId="64E975A3" w14:textId="77777777" w:rsidR="00724F0C" w:rsidRDefault="00724F0C" w:rsidP="00724F0C">
      <w:r>
        <w:t>Gray, C and Mc Blain, S, (2015), Learning Theories in Childhood, 2nd Edition, London: Sage Publications.</w:t>
      </w:r>
    </w:p>
    <w:p w14:paraId="6B52C9C6" w14:textId="77777777" w:rsidR="00724F0C" w:rsidRDefault="00724F0C" w:rsidP="00724F0C"/>
    <w:p w14:paraId="6213AFC8" w14:textId="77777777" w:rsidR="00724F0C" w:rsidRDefault="00724F0C" w:rsidP="00724F0C">
      <w:r>
        <w:t xml:space="preserve">Hattie, J (2012), Visible Learning for Teachers – </w:t>
      </w:r>
      <w:proofErr w:type="spellStart"/>
      <w:r>
        <w:t>Maximising</w:t>
      </w:r>
      <w:proofErr w:type="spellEnd"/>
      <w:r>
        <w:t xml:space="preserve"> Impact on Learning, Oxon: Routledge.</w:t>
      </w:r>
    </w:p>
    <w:p w14:paraId="284B796E" w14:textId="77777777" w:rsidR="00724F0C" w:rsidRDefault="00724F0C" w:rsidP="00724F0C"/>
    <w:p w14:paraId="727E2868" w14:textId="77777777" w:rsidR="00724F0C" w:rsidRDefault="00724F0C" w:rsidP="00724F0C">
      <w:r>
        <w:t>Ministry of Education – New Zealand (2019) - 2018 PISA survey findings published.</w:t>
      </w:r>
    </w:p>
    <w:p w14:paraId="6CE10781" w14:textId="1F360F96" w:rsidR="00724F0C" w:rsidRDefault="00724F0C" w:rsidP="00724F0C">
      <w:r>
        <w:t xml:space="preserve">Available at: </w:t>
      </w:r>
      <w:hyperlink r:id="rId12" w:history="1">
        <w:r w:rsidRPr="00AA2F23">
          <w:rPr>
            <w:rStyle w:val="Hyperlink"/>
          </w:rPr>
          <w:t>https://www.education.govt.nz/news/2018-pisa-survey-findings-published/</w:t>
        </w:r>
      </w:hyperlink>
      <w:r>
        <w:t xml:space="preserve"> </w:t>
      </w:r>
    </w:p>
    <w:p w14:paraId="0FE9C518" w14:textId="77777777" w:rsidR="00724F0C" w:rsidRDefault="00724F0C" w:rsidP="00724F0C">
      <w:r>
        <w:t>(Accessed on 7th March 2021)</w:t>
      </w:r>
    </w:p>
    <w:p w14:paraId="163AEC7C" w14:textId="77777777" w:rsidR="00724F0C" w:rsidRDefault="00724F0C" w:rsidP="00724F0C"/>
    <w:p w14:paraId="6D8EFE73" w14:textId="77777777" w:rsidR="00724F0C" w:rsidRDefault="00724F0C" w:rsidP="00724F0C">
      <w:r>
        <w:t>OECD (2014) - An OECD Perspective, Improving Schools in Wales.</w:t>
      </w:r>
    </w:p>
    <w:p w14:paraId="21C484D4" w14:textId="7B7BE7B0" w:rsidR="00724F0C" w:rsidRDefault="00724F0C" w:rsidP="00724F0C">
      <w:r>
        <w:t xml:space="preserve">Available at: </w:t>
      </w:r>
      <w:hyperlink r:id="rId13" w:history="1">
        <w:r w:rsidRPr="00AA2F23">
          <w:rPr>
            <w:rStyle w:val="Hyperlink"/>
          </w:rPr>
          <w:t>http://www.oecd.org/education/Improving-schools-in-Wales.pdf</w:t>
        </w:r>
      </w:hyperlink>
      <w:r>
        <w:t xml:space="preserve"> </w:t>
      </w:r>
    </w:p>
    <w:p w14:paraId="0B288705" w14:textId="77777777" w:rsidR="00724F0C" w:rsidRDefault="00724F0C" w:rsidP="00724F0C">
      <w:r>
        <w:t>(Accessed on 1st March 2021)</w:t>
      </w:r>
    </w:p>
    <w:p w14:paraId="2CD081AA" w14:textId="77777777" w:rsidR="00724F0C" w:rsidRDefault="00724F0C" w:rsidP="00724F0C"/>
    <w:p w14:paraId="560B2F19" w14:textId="77777777" w:rsidR="00724F0C" w:rsidRDefault="00724F0C" w:rsidP="00724F0C">
      <w:r>
        <w:t>Ofsted, (2014), Below the radar: low-level disruption in the country’s classrooms,</w:t>
      </w:r>
    </w:p>
    <w:p w14:paraId="061AB1D8" w14:textId="2C2E58BB" w:rsidR="00724F0C" w:rsidRDefault="00724F0C" w:rsidP="00724F0C">
      <w:r>
        <w:t xml:space="preserve">Available at: </w:t>
      </w:r>
      <w:hyperlink r:id="rId14" w:history="1">
        <w:r w:rsidRPr="00AA2F23">
          <w:rPr>
            <w:rStyle w:val="Hyperlink"/>
          </w:rPr>
          <w:t>https://www.gov.uk/government/publications/below-the-radar-low-level-disruption-in-the-countrys-classrooms</w:t>
        </w:r>
      </w:hyperlink>
      <w:r>
        <w:t xml:space="preserve"> </w:t>
      </w:r>
      <w:r>
        <w:t xml:space="preserve"> </w:t>
      </w:r>
    </w:p>
    <w:p w14:paraId="49256430" w14:textId="77777777" w:rsidR="00724F0C" w:rsidRDefault="00724F0C" w:rsidP="00724F0C">
      <w:r>
        <w:t>(Accessed on 3rd March 2021)</w:t>
      </w:r>
    </w:p>
    <w:p w14:paraId="3A817289" w14:textId="77777777" w:rsidR="00724F0C" w:rsidRDefault="00724F0C" w:rsidP="00724F0C"/>
    <w:p w14:paraId="1313B73B" w14:textId="77777777" w:rsidR="00724F0C" w:rsidRDefault="00724F0C" w:rsidP="00724F0C">
      <w:r>
        <w:t>The New Zealand Government, (2017). The New Zealand Curriculum</w:t>
      </w:r>
    </w:p>
    <w:p w14:paraId="76691484" w14:textId="7CC6BDEB" w:rsidR="00724F0C" w:rsidRDefault="00724F0C" w:rsidP="00724F0C">
      <w:r>
        <w:t xml:space="preserve">Available at:  </w:t>
      </w:r>
      <w:hyperlink r:id="rId15" w:history="1">
        <w:r w:rsidRPr="00AA2F23">
          <w:rPr>
            <w:rStyle w:val="Hyperlink"/>
          </w:rPr>
          <w:t>https://nzcurriculum.tki.org.nz/The-New-Zealand-Curriculum#collapsible4</w:t>
        </w:r>
      </w:hyperlink>
      <w:r>
        <w:t xml:space="preserve"> </w:t>
      </w:r>
      <w:r>
        <w:t xml:space="preserve"> </w:t>
      </w:r>
    </w:p>
    <w:p w14:paraId="38451419" w14:textId="77777777" w:rsidR="00724F0C" w:rsidRDefault="00724F0C" w:rsidP="00724F0C">
      <w:r>
        <w:t>(Accessed on 7th March 2021)</w:t>
      </w:r>
    </w:p>
    <w:p w14:paraId="4D20DE92" w14:textId="77777777" w:rsidR="00724F0C" w:rsidRDefault="00724F0C" w:rsidP="00724F0C"/>
    <w:p w14:paraId="01075891" w14:textId="77777777" w:rsidR="00724F0C" w:rsidRDefault="00724F0C" w:rsidP="00724F0C">
      <w:r>
        <w:t>Welsh Assembly Government (2020), Developing a Vision for Curriculum Design</w:t>
      </w:r>
    </w:p>
    <w:p w14:paraId="11DD57C5" w14:textId="4E81AC6E" w:rsidR="00724F0C" w:rsidRDefault="00724F0C" w:rsidP="00724F0C">
      <w:r>
        <w:t xml:space="preserve">Available at: </w:t>
      </w:r>
      <w:hyperlink r:id="rId16" w:history="1">
        <w:r w:rsidRPr="00AA2F23">
          <w:rPr>
            <w:rStyle w:val="Hyperlink"/>
          </w:rPr>
          <w:t>https://hwb.gov.wales/curriculum-for-wales/designing-your-curriculum/developing-a-vision-for-curriculum-design/#curriculum-design-and-the-four-purposes</w:t>
        </w:r>
      </w:hyperlink>
      <w:r>
        <w:t xml:space="preserve"> </w:t>
      </w:r>
      <w:r>
        <w:t xml:space="preserve"> </w:t>
      </w:r>
    </w:p>
    <w:p w14:paraId="737CD0AB" w14:textId="77777777" w:rsidR="00724F0C" w:rsidRDefault="00724F0C" w:rsidP="00724F0C">
      <w:r>
        <w:lastRenderedPageBreak/>
        <w:t>(Accessed on 3rd March 2021)</w:t>
      </w:r>
    </w:p>
    <w:p w14:paraId="165E2CFE" w14:textId="77777777" w:rsidR="00724F0C" w:rsidRDefault="00724F0C" w:rsidP="00724F0C"/>
    <w:p w14:paraId="35F0C7B1" w14:textId="77777777" w:rsidR="00724F0C" w:rsidRDefault="00724F0C" w:rsidP="00724F0C">
      <w:r>
        <w:t xml:space="preserve">Sherrington, T, (2019) </w:t>
      </w:r>
      <w:proofErr w:type="spellStart"/>
      <w:r>
        <w:t>Rosenshine’s</w:t>
      </w:r>
      <w:proofErr w:type="spellEnd"/>
      <w:r>
        <w:t xml:space="preserve"> Principles in Action, Woodbridge: John Catt Educational Ltd.</w:t>
      </w:r>
    </w:p>
    <w:p w14:paraId="7129ACB6" w14:textId="77777777" w:rsidR="00724F0C" w:rsidRDefault="00724F0C" w:rsidP="00724F0C"/>
    <w:p w14:paraId="66D3B308" w14:textId="77777777" w:rsidR="00724F0C" w:rsidRDefault="00724F0C" w:rsidP="00724F0C"/>
    <w:p w14:paraId="62882FEB" w14:textId="77777777" w:rsidR="00724F0C" w:rsidRDefault="00724F0C" w:rsidP="00724F0C">
      <w:r>
        <w:t>Welsh Assembly Government, (2010), Practical Approaches to Behaviour Management in</w:t>
      </w:r>
    </w:p>
    <w:p w14:paraId="1DA3276F" w14:textId="77777777" w:rsidR="00724F0C" w:rsidRDefault="00724F0C" w:rsidP="00724F0C">
      <w:r>
        <w:t>the Classroom - A handbook for classroom teachers in secondary schools.</w:t>
      </w:r>
    </w:p>
    <w:p w14:paraId="172C97BB" w14:textId="5C144D00" w:rsidR="00724F0C" w:rsidRDefault="00724F0C" w:rsidP="00724F0C">
      <w:r>
        <w:t xml:space="preserve">Available at: </w:t>
      </w:r>
      <w:hyperlink r:id="rId17" w:history="1">
        <w:r w:rsidRPr="00AA2F23">
          <w:rPr>
            <w:rStyle w:val="Hyperlink"/>
          </w:rPr>
          <w:t>https://gov.wales/sites/default/files/publications/2018-12/practical-approaches-to-behaviour-management-in-the-classroom-a-handbook-for-classroom-teachers-in-secondary-schools.pdf</w:t>
        </w:r>
      </w:hyperlink>
      <w:r>
        <w:t xml:space="preserve"> </w:t>
      </w:r>
    </w:p>
    <w:p w14:paraId="24C5A293" w14:textId="77777777" w:rsidR="00724F0C" w:rsidRDefault="00724F0C" w:rsidP="00724F0C">
      <w:r>
        <w:t>(Accessed on 6th March 2021)</w:t>
      </w:r>
    </w:p>
    <w:p w14:paraId="4CFA9960" w14:textId="77777777" w:rsidR="00724F0C" w:rsidRDefault="00724F0C" w:rsidP="00724F0C"/>
    <w:p w14:paraId="44DAC5A7" w14:textId="77777777" w:rsidR="00724F0C" w:rsidRDefault="00724F0C" w:rsidP="00724F0C">
      <w:r>
        <w:t>Welsh Assembly Government (2017), Professional standards for teaching and leadership</w:t>
      </w:r>
    </w:p>
    <w:p w14:paraId="17DD5FFA" w14:textId="4BEADDAC" w:rsidR="00724F0C" w:rsidRDefault="00724F0C" w:rsidP="00724F0C">
      <w:r>
        <w:t xml:space="preserve">Available at: </w:t>
      </w:r>
      <w:hyperlink r:id="rId18" w:history="1">
        <w:r w:rsidRPr="00AA2F23">
          <w:rPr>
            <w:rStyle w:val="Hyperlink"/>
          </w:rPr>
          <w:t>https://hwb.gov.wales/api/storage/19bc948b-8a3f-41e0-944a-7bf2cadf7d18/professional-standards-for-teaching-and-leadership-interactive-pdf-for-pc.pdf</w:t>
        </w:r>
      </w:hyperlink>
      <w:r>
        <w:t xml:space="preserve"> </w:t>
      </w:r>
      <w:r>
        <w:t xml:space="preserve"> </w:t>
      </w:r>
    </w:p>
    <w:p w14:paraId="22B7B82A" w14:textId="77777777" w:rsidR="00724F0C" w:rsidRDefault="00724F0C" w:rsidP="00724F0C">
      <w:r>
        <w:t>(Accessed on 7th March 2021).</w:t>
      </w:r>
    </w:p>
    <w:p w14:paraId="7D20DB87" w14:textId="77777777" w:rsidR="00724F0C" w:rsidRDefault="00724F0C" w:rsidP="00724F0C"/>
    <w:p w14:paraId="7092B3B0" w14:textId="77777777" w:rsidR="00724F0C" w:rsidRDefault="00724F0C" w:rsidP="00724F0C">
      <w:r>
        <w:t>Welsh Assembly Government, (2012), Practical approaches to behaviour management in the classroom.</w:t>
      </w:r>
    </w:p>
    <w:p w14:paraId="47046BA3" w14:textId="567F08EA" w:rsidR="00724F0C" w:rsidRDefault="00724F0C" w:rsidP="00724F0C">
      <w:r>
        <w:t xml:space="preserve">Available at: </w:t>
      </w:r>
      <w:hyperlink r:id="rId19" w:history="1">
        <w:r w:rsidRPr="00AA2F23">
          <w:rPr>
            <w:rStyle w:val="Hyperlink"/>
          </w:rPr>
          <w:t>https://gov.wales/sites/default/files/publications/2018-12/practical-approaches-to-behaviour-management-in-the-classroom-a-handbook-for-classroom-teachers-in-primary-schools.pdf</w:t>
        </w:r>
      </w:hyperlink>
      <w:r>
        <w:t xml:space="preserve"> </w:t>
      </w:r>
      <w:r>
        <w:t xml:space="preserve"> </w:t>
      </w:r>
    </w:p>
    <w:p w14:paraId="0FA21A12" w14:textId="77777777" w:rsidR="00724F0C" w:rsidRDefault="00724F0C" w:rsidP="00724F0C">
      <w:r>
        <w:t>(Accessed on 3rd March 2021)</w:t>
      </w:r>
    </w:p>
    <w:p w14:paraId="58CECD73" w14:textId="77777777" w:rsidR="00724F0C" w:rsidRDefault="00724F0C" w:rsidP="00724F0C"/>
    <w:p w14:paraId="10AC955D" w14:textId="77777777" w:rsidR="00724F0C" w:rsidRDefault="00724F0C" w:rsidP="00724F0C">
      <w:r>
        <w:t>Welsh Assembly Government, (2020), Curriculum for Wales Guidance</w:t>
      </w:r>
    </w:p>
    <w:p w14:paraId="47EAC96E" w14:textId="7B661310" w:rsidR="00724F0C" w:rsidRDefault="00724F0C" w:rsidP="00724F0C">
      <w:r>
        <w:t xml:space="preserve">Available at: </w:t>
      </w:r>
      <w:hyperlink r:id="rId20" w:history="1">
        <w:r w:rsidRPr="00AA2F23">
          <w:rPr>
            <w:rStyle w:val="Hyperlink"/>
          </w:rPr>
          <w:t>https://hwb.gov.wales/api/storage/afca43eb-5c50-4846-9c2d-0d56fbffba09/curriculum-for-wales-guidance-120320.pdf</w:t>
        </w:r>
      </w:hyperlink>
      <w:r>
        <w:t xml:space="preserve"> </w:t>
      </w:r>
      <w:r>
        <w:t xml:space="preserve"> </w:t>
      </w:r>
    </w:p>
    <w:p w14:paraId="1A02AFCB" w14:textId="153E6717" w:rsidR="002E626B" w:rsidRDefault="00724F0C" w:rsidP="00724F0C">
      <w:r>
        <w:t>(Accessed on 4th March 2021).</w:t>
      </w:r>
    </w:p>
    <w:p w14:paraId="572A76FB" w14:textId="77777777" w:rsidR="00075492" w:rsidRDefault="00075492" w:rsidP="00FB2270"/>
    <w:p w14:paraId="1CBD4A1B" w14:textId="24D09F57" w:rsidR="00E31AB9" w:rsidRDefault="00E31AB9" w:rsidP="00FB2270"/>
    <w:p w14:paraId="727D828D" w14:textId="77777777" w:rsidR="00E31AB9" w:rsidRPr="00FB2270" w:rsidRDefault="00E31AB9" w:rsidP="00FB2270"/>
    <w:p w14:paraId="16AE975E" w14:textId="42F1B569" w:rsidR="00AD5EDD" w:rsidRDefault="00AD5EDD" w:rsidP="00CC5969"/>
    <w:p w14:paraId="4DC942D4" w14:textId="77777777" w:rsidR="00AD5EDD" w:rsidRDefault="00AD5EDD" w:rsidP="00CC5969"/>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3548183A" w14:textId="6848C7B7" w:rsidR="00A87DE2" w:rsidRPr="006D79D6" w:rsidRDefault="00A87DE2" w:rsidP="00811007"/>
    <w:sectPr w:rsidR="00A87DE2" w:rsidRPr="006D79D6" w:rsidSect="00446402">
      <w:headerReference w:type="default" r:id="rId21"/>
      <w:footerReference w:type="default" r:id="rId2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02D13" w14:textId="77777777" w:rsidR="00DA62E1" w:rsidRDefault="00DA62E1" w:rsidP="00446402">
      <w:pPr>
        <w:spacing w:line="240" w:lineRule="auto"/>
      </w:pPr>
      <w:r>
        <w:separator/>
      </w:r>
    </w:p>
  </w:endnote>
  <w:endnote w:type="continuationSeparator" w:id="0">
    <w:p w14:paraId="42276AF9" w14:textId="77777777" w:rsidR="00DA62E1" w:rsidRDefault="00DA62E1" w:rsidP="00446402">
      <w:pPr>
        <w:spacing w:line="240" w:lineRule="auto"/>
      </w:pPr>
      <w:r>
        <w:continuationSeparator/>
      </w:r>
    </w:p>
  </w:endnote>
  <w:endnote w:type="continuationNotice" w:id="1">
    <w:p w14:paraId="0E1DD8A8" w14:textId="77777777" w:rsidR="00DA62E1" w:rsidRDefault="00DA6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60629" w14:textId="77777777" w:rsidR="00DA62E1" w:rsidRDefault="00DA62E1" w:rsidP="00446402">
      <w:pPr>
        <w:spacing w:line="240" w:lineRule="auto"/>
      </w:pPr>
      <w:r>
        <w:separator/>
      </w:r>
    </w:p>
  </w:footnote>
  <w:footnote w:type="continuationSeparator" w:id="0">
    <w:p w14:paraId="4B45479F" w14:textId="77777777" w:rsidR="00DA62E1" w:rsidRDefault="00DA62E1" w:rsidP="00446402">
      <w:pPr>
        <w:spacing w:line="240" w:lineRule="auto"/>
      </w:pPr>
      <w:r>
        <w:continuationSeparator/>
      </w:r>
    </w:p>
  </w:footnote>
  <w:footnote w:type="continuationNotice" w:id="1">
    <w:p w14:paraId="206D63B3" w14:textId="77777777" w:rsidR="00DA62E1" w:rsidRDefault="00DA6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oNotDisplayPageBoundaries/>
  <w:proofState w:spelling="clean" w:grammar="clean"/>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25C02"/>
    <w:rsid w:val="00034B6F"/>
    <w:rsid w:val="00062768"/>
    <w:rsid w:val="00075492"/>
    <w:rsid w:val="000B389F"/>
    <w:rsid w:val="000B50CC"/>
    <w:rsid w:val="000D213D"/>
    <w:rsid w:val="000E5D60"/>
    <w:rsid w:val="000F2CA7"/>
    <w:rsid w:val="000F2DD8"/>
    <w:rsid w:val="000F7AA7"/>
    <w:rsid w:val="00100596"/>
    <w:rsid w:val="00103F5C"/>
    <w:rsid w:val="00124CA6"/>
    <w:rsid w:val="001305F9"/>
    <w:rsid w:val="001411B0"/>
    <w:rsid w:val="0014197B"/>
    <w:rsid w:val="00162539"/>
    <w:rsid w:val="001929E5"/>
    <w:rsid w:val="001939AE"/>
    <w:rsid w:val="001B27DA"/>
    <w:rsid w:val="001B54E5"/>
    <w:rsid w:val="001C2B04"/>
    <w:rsid w:val="001C2C9B"/>
    <w:rsid w:val="001C4119"/>
    <w:rsid w:val="001E7B6F"/>
    <w:rsid w:val="001F2A9B"/>
    <w:rsid w:val="001F3049"/>
    <w:rsid w:val="00211693"/>
    <w:rsid w:val="002143EB"/>
    <w:rsid w:val="00217A85"/>
    <w:rsid w:val="00222C78"/>
    <w:rsid w:val="00242AE5"/>
    <w:rsid w:val="00244FD3"/>
    <w:rsid w:val="002473E3"/>
    <w:rsid w:val="00292706"/>
    <w:rsid w:val="00292FB1"/>
    <w:rsid w:val="002952B4"/>
    <w:rsid w:val="002D3811"/>
    <w:rsid w:val="002E626B"/>
    <w:rsid w:val="002F4854"/>
    <w:rsid w:val="002F5491"/>
    <w:rsid w:val="003042C5"/>
    <w:rsid w:val="0031369C"/>
    <w:rsid w:val="00320FA2"/>
    <w:rsid w:val="003268E8"/>
    <w:rsid w:val="00336A88"/>
    <w:rsid w:val="00345984"/>
    <w:rsid w:val="003529C9"/>
    <w:rsid w:val="00362393"/>
    <w:rsid w:val="003710E8"/>
    <w:rsid w:val="00373964"/>
    <w:rsid w:val="00374B80"/>
    <w:rsid w:val="00374CDA"/>
    <w:rsid w:val="00393F31"/>
    <w:rsid w:val="003A356D"/>
    <w:rsid w:val="003C2E97"/>
    <w:rsid w:val="003C600F"/>
    <w:rsid w:val="003D093A"/>
    <w:rsid w:val="003D369B"/>
    <w:rsid w:val="003F005A"/>
    <w:rsid w:val="003F1057"/>
    <w:rsid w:val="0042458A"/>
    <w:rsid w:val="00433611"/>
    <w:rsid w:val="004459D0"/>
    <w:rsid w:val="00446402"/>
    <w:rsid w:val="00446B14"/>
    <w:rsid w:val="004645FA"/>
    <w:rsid w:val="0047355E"/>
    <w:rsid w:val="0049106B"/>
    <w:rsid w:val="004B6D47"/>
    <w:rsid w:val="004C0498"/>
    <w:rsid w:val="004D003F"/>
    <w:rsid w:val="004D74C5"/>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B0DCC"/>
    <w:rsid w:val="005C36ED"/>
    <w:rsid w:val="005C660F"/>
    <w:rsid w:val="005D6751"/>
    <w:rsid w:val="005F614A"/>
    <w:rsid w:val="00601957"/>
    <w:rsid w:val="006129D0"/>
    <w:rsid w:val="00624495"/>
    <w:rsid w:val="00633001"/>
    <w:rsid w:val="00645252"/>
    <w:rsid w:val="00667EB2"/>
    <w:rsid w:val="0068351A"/>
    <w:rsid w:val="00687CD2"/>
    <w:rsid w:val="006D3D74"/>
    <w:rsid w:val="006D79D6"/>
    <w:rsid w:val="00724F0C"/>
    <w:rsid w:val="007615E5"/>
    <w:rsid w:val="00792CBC"/>
    <w:rsid w:val="007954AA"/>
    <w:rsid w:val="007B32B1"/>
    <w:rsid w:val="007C32AA"/>
    <w:rsid w:val="007D263C"/>
    <w:rsid w:val="008013D3"/>
    <w:rsid w:val="00811007"/>
    <w:rsid w:val="008236C9"/>
    <w:rsid w:val="0083569A"/>
    <w:rsid w:val="008356C7"/>
    <w:rsid w:val="00840603"/>
    <w:rsid w:val="00846548"/>
    <w:rsid w:val="0085176C"/>
    <w:rsid w:val="008632A8"/>
    <w:rsid w:val="00865656"/>
    <w:rsid w:val="00875E6A"/>
    <w:rsid w:val="008826C1"/>
    <w:rsid w:val="00884CAA"/>
    <w:rsid w:val="00885C9F"/>
    <w:rsid w:val="008F303C"/>
    <w:rsid w:val="008F713A"/>
    <w:rsid w:val="00901652"/>
    <w:rsid w:val="00903D9A"/>
    <w:rsid w:val="009449BE"/>
    <w:rsid w:val="00951163"/>
    <w:rsid w:val="00954FDD"/>
    <w:rsid w:val="00972162"/>
    <w:rsid w:val="009736D1"/>
    <w:rsid w:val="00976941"/>
    <w:rsid w:val="009903CE"/>
    <w:rsid w:val="00991472"/>
    <w:rsid w:val="009B3825"/>
    <w:rsid w:val="009D18F2"/>
    <w:rsid w:val="009D2CD3"/>
    <w:rsid w:val="009D5399"/>
    <w:rsid w:val="009E100E"/>
    <w:rsid w:val="009F1049"/>
    <w:rsid w:val="009F7330"/>
    <w:rsid w:val="00A05A9D"/>
    <w:rsid w:val="00A07E7F"/>
    <w:rsid w:val="00A10EAD"/>
    <w:rsid w:val="00A23192"/>
    <w:rsid w:val="00A41C53"/>
    <w:rsid w:val="00A42317"/>
    <w:rsid w:val="00A47FD7"/>
    <w:rsid w:val="00A60CD4"/>
    <w:rsid w:val="00A65CAE"/>
    <w:rsid w:val="00A77338"/>
    <w:rsid w:val="00A8699C"/>
    <w:rsid w:val="00A87DE2"/>
    <w:rsid w:val="00A9204E"/>
    <w:rsid w:val="00A95C95"/>
    <w:rsid w:val="00AA5D81"/>
    <w:rsid w:val="00AC19FF"/>
    <w:rsid w:val="00AD5EDD"/>
    <w:rsid w:val="00B30CDF"/>
    <w:rsid w:val="00B357D8"/>
    <w:rsid w:val="00B44623"/>
    <w:rsid w:val="00B668DF"/>
    <w:rsid w:val="00B70105"/>
    <w:rsid w:val="00B76136"/>
    <w:rsid w:val="00B9167E"/>
    <w:rsid w:val="00BB487E"/>
    <w:rsid w:val="00BF6EA2"/>
    <w:rsid w:val="00BF7BA6"/>
    <w:rsid w:val="00C14875"/>
    <w:rsid w:val="00C16847"/>
    <w:rsid w:val="00C16E6C"/>
    <w:rsid w:val="00C33A95"/>
    <w:rsid w:val="00C42F69"/>
    <w:rsid w:val="00C60096"/>
    <w:rsid w:val="00C66CE6"/>
    <w:rsid w:val="00C81073"/>
    <w:rsid w:val="00C82DA5"/>
    <w:rsid w:val="00C961EE"/>
    <w:rsid w:val="00CA10E6"/>
    <w:rsid w:val="00CC0CA8"/>
    <w:rsid w:val="00CC5969"/>
    <w:rsid w:val="00CD1E5D"/>
    <w:rsid w:val="00CD53DB"/>
    <w:rsid w:val="00CD5D9F"/>
    <w:rsid w:val="00D3321E"/>
    <w:rsid w:val="00D545AA"/>
    <w:rsid w:val="00D733CC"/>
    <w:rsid w:val="00D73CF4"/>
    <w:rsid w:val="00D748C2"/>
    <w:rsid w:val="00D800F3"/>
    <w:rsid w:val="00D803B2"/>
    <w:rsid w:val="00DA62E1"/>
    <w:rsid w:val="00DC3E26"/>
    <w:rsid w:val="00DC5B4A"/>
    <w:rsid w:val="00DD2369"/>
    <w:rsid w:val="00DD684F"/>
    <w:rsid w:val="00DD766B"/>
    <w:rsid w:val="00DE5494"/>
    <w:rsid w:val="00E02C5E"/>
    <w:rsid w:val="00E26350"/>
    <w:rsid w:val="00E31AB9"/>
    <w:rsid w:val="00E54385"/>
    <w:rsid w:val="00E6399C"/>
    <w:rsid w:val="00E7172C"/>
    <w:rsid w:val="00E845BE"/>
    <w:rsid w:val="00E95D4E"/>
    <w:rsid w:val="00EA0EBC"/>
    <w:rsid w:val="00EA5073"/>
    <w:rsid w:val="00ED476F"/>
    <w:rsid w:val="00ED772D"/>
    <w:rsid w:val="00EE37F6"/>
    <w:rsid w:val="00EE7FF0"/>
    <w:rsid w:val="00F105EB"/>
    <w:rsid w:val="00F12AF2"/>
    <w:rsid w:val="00F307A2"/>
    <w:rsid w:val="00F5076F"/>
    <w:rsid w:val="00F51C20"/>
    <w:rsid w:val="00F6678C"/>
    <w:rsid w:val="00F673CE"/>
    <w:rsid w:val="00F72EDA"/>
    <w:rsid w:val="00F73165"/>
    <w:rsid w:val="00F77794"/>
    <w:rsid w:val="00F778CF"/>
    <w:rsid w:val="00F86747"/>
    <w:rsid w:val="00F91A79"/>
    <w:rsid w:val="00FA2847"/>
    <w:rsid w:val="00FA356C"/>
    <w:rsid w:val="00FB2270"/>
    <w:rsid w:val="00FB40D8"/>
    <w:rsid w:val="00FC7D37"/>
    <w:rsid w:val="00FF083D"/>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38CA3CFC"/>
    <w:rsid w:val="4F9C5EBB"/>
    <w:rsid w:val="4FEA3515"/>
    <w:rsid w:val="50A9665C"/>
    <w:rsid w:val="52B675DA"/>
    <w:rsid w:val="5502F452"/>
    <w:rsid w:val="5BD00472"/>
    <w:rsid w:val="5BD90DDF"/>
    <w:rsid w:val="6476E489"/>
    <w:rsid w:val="68D919A0"/>
    <w:rsid w:val="69CB7004"/>
    <w:rsid w:val="6D24F9B3"/>
    <w:rsid w:val="71226464"/>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A5EDB8"/>
  <w15:chartTrackingRefBased/>
  <w15:docId w15:val="{85A30FE1-A764-491C-84C9-7AADE05E0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ecd.org/education/Improving-schools-in-Wales.pdf"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education.govt.nz/news/2018-pisa-survey-findings-published/" TargetMode="External"/><Relationship Id="rId17" Type="http://schemas.openxmlformats.org/officeDocument/2006/relationships/hyperlink" Target="https://gov.wales/sites/default/files/publications/2018-12/practical-approaches-to-behaviour-management-in-the-classroom-a-handbook-for-classroom-teachers-in-secondary-schools.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wb.gov.wales/curriculum-for-wales/designing-your-curriculum/developing-a-vision-for-curriculum-design/#curriculum-design-and-the-four-purposes" TargetMode="External"/><Relationship Id="rId20" Type="http://schemas.openxmlformats.org/officeDocument/2006/relationships/hyperlink" Target="https://hwb.gov.wales/api/storage/afca43eb-5c50-4846-9c2d-0d56fbffba09/curriculum-for-wales-guidance-120320.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website-files.com/5ee28729f7b4a5fa99bef2b3/5ee9f507021911ae35ac6c4d_EBE_GTT_EVIDENCE%20REVIEW_DIGITAL.pdf"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nzcurriculum.tki.org.nz/The-New-Zealand-Curriculum#collapsible4" TargetMode="External"/><Relationship Id="rId23" Type="http://schemas.openxmlformats.org/officeDocument/2006/relationships/fontTable" Target="fontTable.xml"/><Relationship Id="rId10" Type="http://schemas.openxmlformats.org/officeDocument/2006/relationships/hyperlink" Target="https://faseb-onlinelibrary-wiley-com.ezproxy.uwtsd.ac.uk/doi/10.1096/fasebj.25.1_supplement.84.3#" TargetMode="External"/><Relationship Id="rId19" Type="http://schemas.openxmlformats.org/officeDocument/2006/relationships/hyperlink" Target="https://gov.wales/sites/default/files/publications/2018-12/practical-approaches-to-behaviour-management-in-the-classroom-a-handbook-for-classroom-teachers-in-primary-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below-the-radar-low-level-disruption-in-the-countrys-classrooms"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D5DAF"/>
    <w:rsid w:val="00160C0F"/>
    <w:rsid w:val="00283DB2"/>
    <w:rsid w:val="002E6584"/>
    <w:rsid w:val="005C36ED"/>
    <w:rsid w:val="00885C9F"/>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2" ma:contentTypeDescription="Create a new document." ma:contentTypeScope="" ma:versionID="c3c521dfc4a698d71f64eb1a43626f19">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850d45e9c0db3adf17ce23efa80f1f23"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3D0CA8-ABBB-4B6C-966D-43D1ADB61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1</TotalTime>
  <Pages>21</Pages>
  <Words>5038</Words>
  <Characters>28720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rebecca jarrett</cp:lastModifiedBy>
  <cp:revision>2</cp:revision>
  <dcterms:created xsi:type="dcterms:W3CDTF">2021-03-08T14:21:00Z</dcterms:created>
  <dcterms:modified xsi:type="dcterms:W3CDTF">2021-03-08T14:21:00Z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0x010100F3E4129E1942A84CA5D85470FB25F56B</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