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9DBBC" w14:textId="421DEBAE" w:rsidR="00930F71" w:rsidRPr="005F6E9C" w:rsidRDefault="00930F71" w:rsidP="00FC668F">
      <w:pPr>
        <w:spacing w:after="0" w:line="360" w:lineRule="auto"/>
        <w:jc w:val="center"/>
        <w:rPr>
          <w:rFonts w:ascii="Arial" w:hAnsi="Arial" w:cs="Arial"/>
          <w:sz w:val="24"/>
          <w:szCs w:val="24"/>
        </w:rPr>
      </w:pPr>
      <w:r w:rsidRPr="005F6E9C">
        <w:rPr>
          <w:rFonts w:ascii="Arial" w:hAnsi="Arial" w:cs="Arial"/>
          <w:noProof/>
          <w:sz w:val="24"/>
          <w:szCs w:val="24"/>
        </w:rPr>
        <w:drawing>
          <wp:inline distT="0" distB="0" distL="0" distR="0" wp14:anchorId="3BC4FFA5" wp14:editId="35240699">
            <wp:extent cx="2133600" cy="8902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890270"/>
                    </a:xfrm>
                    <a:prstGeom prst="rect">
                      <a:avLst/>
                    </a:prstGeom>
                    <a:noFill/>
                  </pic:spPr>
                </pic:pic>
              </a:graphicData>
            </a:graphic>
          </wp:inline>
        </w:drawing>
      </w:r>
    </w:p>
    <w:p w14:paraId="3885E7D9" w14:textId="77777777" w:rsidR="00930F71" w:rsidRPr="005F6E9C" w:rsidRDefault="00930F71" w:rsidP="00FC668F">
      <w:pPr>
        <w:spacing w:after="0" w:line="360" w:lineRule="auto"/>
        <w:jc w:val="center"/>
        <w:outlineLvl w:val="2"/>
        <w:rPr>
          <w:rFonts w:ascii="Arial" w:hAnsi="Arial" w:cs="Arial"/>
          <w:sz w:val="24"/>
          <w:szCs w:val="24"/>
        </w:rPr>
      </w:pPr>
      <w:bookmarkStart w:id="0" w:name="_Toc214637090"/>
      <w:bookmarkStart w:id="1" w:name="_Toc214637437"/>
      <w:proofErr w:type="spellStart"/>
      <w:r w:rsidRPr="005F6E9C">
        <w:rPr>
          <w:rFonts w:ascii="Arial" w:hAnsi="Arial" w:cs="Arial"/>
          <w:sz w:val="24"/>
          <w:szCs w:val="24"/>
        </w:rPr>
        <w:t>Programme</w:t>
      </w:r>
      <w:proofErr w:type="spellEnd"/>
      <w:r w:rsidRPr="005F6E9C">
        <w:rPr>
          <w:rFonts w:ascii="Arial" w:hAnsi="Arial" w:cs="Arial"/>
          <w:sz w:val="24"/>
          <w:szCs w:val="24"/>
        </w:rPr>
        <w:t>: Master of Business Administration</w:t>
      </w:r>
      <w:bookmarkEnd w:id="0"/>
      <w:bookmarkEnd w:id="1"/>
    </w:p>
    <w:p w14:paraId="041C3465" w14:textId="425043E4" w:rsidR="00930F71" w:rsidRPr="005F6E9C" w:rsidRDefault="00930F71" w:rsidP="00FC668F">
      <w:pPr>
        <w:spacing w:after="0" w:line="360" w:lineRule="auto"/>
        <w:jc w:val="center"/>
        <w:outlineLvl w:val="2"/>
        <w:rPr>
          <w:rFonts w:ascii="Arial" w:hAnsi="Arial" w:cs="Arial"/>
          <w:sz w:val="24"/>
          <w:szCs w:val="24"/>
        </w:rPr>
      </w:pPr>
      <w:bookmarkStart w:id="2" w:name="_Toc214637091"/>
      <w:bookmarkStart w:id="3" w:name="_Toc214637438"/>
      <w:r w:rsidRPr="005F6E9C">
        <w:rPr>
          <w:rFonts w:ascii="Arial" w:hAnsi="Arial" w:cs="Arial"/>
          <w:sz w:val="24"/>
          <w:szCs w:val="24"/>
        </w:rPr>
        <w:t xml:space="preserve">Module name: </w:t>
      </w:r>
      <w:r w:rsidR="008C0F44" w:rsidRPr="005F6E9C">
        <w:rPr>
          <w:rFonts w:ascii="Arial" w:hAnsi="Arial" w:cs="Arial"/>
          <w:sz w:val="24"/>
          <w:szCs w:val="24"/>
        </w:rPr>
        <w:t>Marketing Management</w:t>
      </w:r>
      <w:bookmarkEnd w:id="2"/>
      <w:bookmarkEnd w:id="3"/>
    </w:p>
    <w:p w14:paraId="4912C1E2" w14:textId="658D805E" w:rsidR="00930F71" w:rsidRPr="005F6E9C" w:rsidRDefault="00930F71" w:rsidP="00FC668F">
      <w:pPr>
        <w:spacing w:after="0" w:line="360" w:lineRule="auto"/>
        <w:jc w:val="center"/>
        <w:outlineLvl w:val="2"/>
        <w:rPr>
          <w:rFonts w:ascii="Arial" w:hAnsi="Arial" w:cs="Arial"/>
          <w:sz w:val="24"/>
          <w:szCs w:val="24"/>
        </w:rPr>
      </w:pPr>
      <w:bookmarkStart w:id="4" w:name="_Toc214637092"/>
      <w:bookmarkStart w:id="5" w:name="_Toc214637439"/>
      <w:r w:rsidRPr="005F6E9C">
        <w:rPr>
          <w:rFonts w:ascii="Arial" w:hAnsi="Arial" w:cs="Arial"/>
          <w:sz w:val="24"/>
          <w:szCs w:val="24"/>
        </w:rPr>
        <w:t xml:space="preserve">Module code: </w:t>
      </w:r>
      <w:r w:rsidR="00122CBC" w:rsidRPr="005F6E9C">
        <w:rPr>
          <w:rFonts w:ascii="Arial" w:hAnsi="Arial" w:cs="Arial"/>
          <w:sz w:val="24"/>
          <w:szCs w:val="24"/>
        </w:rPr>
        <w:t>LCMB7024</w:t>
      </w:r>
      <w:bookmarkEnd w:id="4"/>
      <w:bookmarkEnd w:id="5"/>
    </w:p>
    <w:p w14:paraId="439F3717" w14:textId="77777777" w:rsidR="00AF1E57" w:rsidRDefault="00537ECA" w:rsidP="00AF1E57">
      <w:pPr>
        <w:spacing w:after="0" w:line="360" w:lineRule="auto"/>
        <w:jc w:val="center"/>
        <w:outlineLvl w:val="2"/>
        <w:rPr>
          <w:rFonts w:ascii="Arial" w:eastAsia="Times New Roman" w:hAnsi="Arial" w:cs="Arial"/>
          <w:b/>
          <w:bCs/>
          <w:kern w:val="0"/>
          <w:sz w:val="32"/>
          <w:szCs w:val="32"/>
          <w14:ligatures w14:val="none"/>
        </w:rPr>
      </w:pPr>
      <w:bookmarkStart w:id="6" w:name="_Toc214637093"/>
      <w:bookmarkStart w:id="7" w:name="_Toc214637440"/>
      <w:r w:rsidRPr="00FC668F">
        <w:rPr>
          <w:rFonts w:ascii="Arial" w:eastAsia="Times New Roman" w:hAnsi="Arial" w:cs="Arial"/>
          <w:b/>
          <w:bCs/>
          <w:kern w:val="0"/>
          <w:sz w:val="32"/>
          <w:szCs w:val="32"/>
          <w14:ligatures w14:val="none"/>
        </w:rPr>
        <w:t>Marketing Environment Analysis for Pioneers and Followers in the Retail/Fashion Industry</w:t>
      </w:r>
      <w:bookmarkStart w:id="8" w:name="_Toc213963667"/>
      <w:bookmarkStart w:id="9" w:name="_Toc214637095"/>
      <w:bookmarkStart w:id="10" w:name="_Toc214637442"/>
      <w:bookmarkEnd w:id="6"/>
      <w:bookmarkEnd w:id="7"/>
    </w:p>
    <w:p w14:paraId="2E21BB54" w14:textId="055C5E6D" w:rsidR="00930F71" w:rsidRPr="00AF1E57" w:rsidRDefault="00930F71" w:rsidP="00AF1E57">
      <w:pPr>
        <w:spacing w:after="0" w:line="360" w:lineRule="auto"/>
        <w:jc w:val="center"/>
        <w:outlineLvl w:val="2"/>
        <w:rPr>
          <w:rFonts w:ascii="Arial" w:eastAsia="Times New Roman" w:hAnsi="Arial" w:cs="Arial"/>
          <w:b/>
          <w:bCs/>
          <w:kern w:val="0"/>
          <w:sz w:val="32"/>
          <w:szCs w:val="32"/>
          <w14:ligatures w14:val="none"/>
        </w:rPr>
      </w:pPr>
      <w:r w:rsidRPr="005F6E9C">
        <w:rPr>
          <w:rFonts w:ascii="Arial" w:eastAsia="Times New Roman" w:hAnsi="Arial" w:cs="Arial"/>
          <w:b/>
          <w:bCs/>
          <w:kern w:val="0"/>
          <w:sz w:val="24"/>
          <w:szCs w:val="24"/>
          <w14:ligatures w14:val="none"/>
        </w:rPr>
        <w:t>Student name</w:t>
      </w:r>
      <w:bookmarkEnd w:id="8"/>
      <w:r w:rsidRPr="005F6E9C">
        <w:rPr>
          <w:rFonts w:ascii="Arial" w:eastAsia="Times New Roman" w:hAnsi="Arial" w:cs="Arial"/>
          <w:b/>
          <w:bCs/>
          <w:kern w:val="0"/>
          <w:sz w:val="24"/>
          <w:szCs w:val="24"/>
          <w14:ligatures w14:val="none"/>
        </w:rPr>
        <w:t>:</w:t>
      </w:r>
      <w:bookmarkEnd w:id="9"/>
      <w:bookmarkEnd w:id="10"/>
      <w:r w:rsidR="000A68DD">
        <w:rPr>
          <w:rFonts w:ascii="Arial" w:eastAsia="Times New Roman" w:hAnsi="Arial" w:cs="Arial"/>
          <w:b/>
          <w:bCs/>
          <w:kern w:val="0"/>
          <w:sz w:val="24"/>
          <w:szCs w:val="24"/>
          <w14:ligatures w14:val="none"/>
        </w:rPr>
        <w:t xml:space="preserve"> Keyur </w:t>
      </w:r>
      <w:proofErr w:type="spellStart"/>
      <w:r w:rsidR="000A68DD">
        <w:rPr>
          <w:rFonts w:ascii="Arial" w:eastAsia="Times New Roman" w:hAnsi="Arial" w:cs="Arial"/>
          <w:b/>
          <w:bCs/>
          <w:kern w:val="0"/>
          <w:sz w:val="24"/>
          <w:szCs w:val="24"/>
          <w14:ligatures w14:val="none"/>
        </w:rPr>
        <w:t>Mukeshbhai</w:t>
      </w:r>
      <w:proofErr w:type="spellEnd"/>
      <w:r w:rsidR="000A68DD">
        <w:rPr>
          <w:rFonts w:ascii="Arial" w:eastAsia="Times New Roman" w:hAnsi="Arial" w:cs="Arial"/>
          <w:b/>
          <w:bCs/>
          <w:kern w:val="0"/>
          <w:sz w:val="24"/>
          <w:szCs w:val="24"/>
          <w14:ligatures w14:val="none"/>
        </w:rPr>
        <w:t xml:space="preserve"> Bodar </w:t>
      </w:r>
    </w:p>
    <w:p w14:paraId="5F1C3FCF" w14:textId="6A8629DA" w:rsidR="00930F71" w:rsidRPr="009817CC" w:rsidRDefault="00930F71" w:rsidP="00FC668F">
      <w:pPr>
        <w:spacing w:after="0" w:line="360" w:lineRule="auto"/>
        <w:jc w:val="center"/>
        <w:outlineLvl w:val="2"/>
        <w:rPr>
          <w:rFonts w:ascii="Arial" w:eastAsia="Times New Roman" w:hAnsi="Arial" w:cs="Arial"/>
          <w:kern w:val="0"/>
          <w:sz w:val="24"/>
          <w:szCs w:val="24"/>
          <w14:ligatures w14:val="none"/>
        </w:rPr>
      </w:pPr>
      <w:bookmarkStart w:id="11" w:name="_Toc213963668"/>
      <w:bookmarkStart w:id="12" w:name="_Toc214637096"/>
      <w:bookmarkStart w:id="13" w:name="_Toc214637443"/>
      <w:r w:rsidRPr="005F6E9C">
        <w:rPr>
          <w:rFonts w:ascii="Arial" w:eastAsia="Times New Roman" w:hAnsi="Arial" w:cs="Arial"/>
          <w:b/>
          <w:bCs/>
          <w:kern w:val="0"/>
          <w:sz w:val="24"/>
          <w:szCs w:val="24"/>
          <w14:ligatures w14:val="none"/>
        </w:rPr>
        <w:t>Student Id</w:t>
      </w:r>
      <w:bookmarkEnd w:id="11"/>
      <w:r w:rsidRPr="005F6E9C">
        <w:rPr>
          <w:rFonts w:ascii="Arial" w:eastAsia="Times New Roman" w:hAnsi="Arial" w:cs="Arial"/>
          <w:b/>
          <w:bCs/>
          <w:kern w:val="0"/>
          <w:sz w:val="24"/>
          <w:szCs w:val="24"/>
          <w14:ligatures w14:val="none"/>
        </w:rPr>
        <w:t>:</w:t>
      </w:r>
      <w:bookmarkEnd w:id="12"/>
      <w:bookmarkEnd w:id="13"/>
      <w:r w:rsidR="009817CC">
        <w:rPr>
          <w:rFonts w:ascii="Arial" w:eastAsia="Times New Roman" w:hAnsi="Arial" w:cs="Arial"/>
          <w:b/>
          <w:bCs/>
          <w:kern w:val="0"/>
          <w:sz w:val="24"/>
          <w:szCs w:val="24"/>
          <w14:ligatures w14:val="none"/>
        </w:rPr>
        <w:t xml:space="preserve"> 2435243</w:t>
      </w:r>
    </w:p>
    <w:p w14:paraId="59C8CE2D" w14:textId="77777777" w:rsidR="00930F71" w:rsidRPr="005F6E9C" w:rsidRDefault="00930F71" w:rsidP="00FC668F">
      <w:pPr>
        <w:spacing w:after="0" w:line="360" w:lineRule="auto"/>
        <w:jc w:val="center"/>
        <w:outlineLvl w:val="2"/>
        <w:rPr>
          <w:rFonts w:ascii="Arial" w:hAnsi="Arial" w:cs="Arial"/>
          <w:sz w:val="24"/>
          <w:szCs w:val="24"/>
        </w:rPr>
      </w:pPr>
      <w:bookmarkStart w:id="14" w:name="_Toc214637097"/>
      <w:bookmarkStart w:id="15" w:name="_Toc214637444"/>
      <w:r w:rsidRPr="005F6E9C">
        <w:rPr>
          <w:rFonts w:ascii="Arial" w:hAnsi="Arial" w:cs="Arial"/>
          <w:sz w:val="24"/>
          <w:szCs w:val="24"/>
        </w:rPr>
        <w:t>word count: 2794</w:t>
      </w:r>
      <w:bookmarkEnd w:id="14"/>
      <w:bookmarkEnd w:id="15"/>
    </w:p>
    <w:p w14:paraId="079A765C" w14:textId="24EBAE3F" w:rsidR="00930F71" w:rsidRPr="005F6E9C" w:rsidRDefault="00930F71" w:rsidP="00FC668F">
      <w:pPr>
        <w:spacing w:after="0" w:line="360" w:lineRule="auto"/>
        <w:jc w:val="center"/>
        <w:outlineLvl w:val="2"/>
        <w:rPr>
          <w:rFonts w:ascii="Arial" w:eastAsia="Times New Roman" w:hAnsi="Arial" w:cs="Arial"/>
          <w:b/>
          <w:bCs/>
          <w:kern w:val="0"/>
          <w:sz w:val="24"/>
          <w:szCs w:val="24"/>
          <w14:ligatures w14:val="none"/>
        </w:rPr>
      </w:pPr>
      <w:bookmarkStart w:id="16" w:name="_Toc214637098"/>
      <w:bookmarkStart w:id="17" w:name="_Toc214637445"/>
      <w:r w:rsidRPr="005F6E9C">
        <w:rPr>
          <w:rFonts w:ascii="Arial" w:hAnsi="Arial" w:cs="Arial"/>
          <w:sz w:val="24"/>
          <w:szCs w:val="24"/>
        </w:rPr>
        <w:t xml:space="preserve">Submission date: </w:t>
      </w:r>
      <w:r w:rsidR="00791550" w:rsidRPr="005F6E9C">
        <w:rPr>
          <w:rFonts w:ascii="Arial" w:hAnsi="Arial" w:cs="Arial"/>
          <w:sz w:val="24"/>
          <w:szCs w:val="24"/>
        </w:rPr>
        <w:t>21</w:t>
      </w:r>
      <w:r w:rsidRPr="005F6E9C">
        <w:rPr>
          <w:rFonts w:ascii="Arial" w:hAnsi="Arial" w:cs="Arial"/>
          <w:sz w:val="24"/>
          <w:szCs w:val="24"/>
        </w:rPr>
        <w:t>, November 2025</w:t>
      </w:r>
      <w:bookmarkEnd w:id="16"/>
      <w:bookmarkEnd w:id="17"/>
    </w:p>
    <w:p w14:paraId="155D34E3" w14:textId="77777777" w:rsidR="00930F71" w:rsidRPr="005F6E9C" w:rsidRDefault="00930F71" w:rsidP="00FC668F">
      <w:pPr>
        <w:spacing w:after="0" w:line="360" w:lineRule="auto"/>
        <w:jc w:val="center"/>
        <w:rPr>
          <w:rFonts w:ascii="Arial" w:hAnsi="Arial" w:cs="Arial"/>
          <w:sz w:val="24"/>
          <w:szCs w:val="24"/>
        </w:rPr>
      </w:pPr>
    </w:p>
    <w:p w14:paraId="1781AC2A" w14:textId="77777777" w:rsidR="00537ECA" w:rsidRPr="005F6E9C" w:rsidRDefault="00537ECA" w:rsidP="00FC668F">
      <w:pPr>
        <w:spacing w:after="0" w:line="360" w:lineRule="auto"/>
        <w:jc w:val="center"/>
        <w:rPr>
          <w:rFonts w:ascii="Arial" w:hAnsi="Arial" w:cs="Arial"/>
          <w:sz w:val="24"/>
          <w:szCs w:val="24"/>
        </w:rPr>
      </w:pPr>
    </w:p>
    <w:p w14:paraId="2727AE9F" w14:textId="77777777" w:rsidR="00537ECA" w:rsidRPr="005F6E9C" w:rsidRDefault="00537ECA" w:rsidP="00FC668F">
      <w:pPr>
        <w:spacing w:after="0" w:line="360" w:lineRule="auto"/>
        <w:jc w:val="center"/>
        <w:rPr>
          <w:rFonts w:ascii="Arial" w:hAnsi="Arial" w:cs="Arial"/>
          <w:sz w:val="24"/>
          <w:szCs w:val="24"/>
        </w:rPr>
      </w:pPr>
    </w:p>
    <w:p w14:paraId="3F7599A9" w14:textId="77777777" w:rsidR="00537ECA" w:rsidRPr="005F6E9C" w:rsidRDefault="00537ECA" w:rsidP="00FC668F">
      <w:pPr>
        <w:spacing w:after="0" w:line="360" w:lineRule="auto"/>
        <w:jc w:val="center"/>
        <w:rPr>
          <w:rFonts w:ascii="Arial" w:hAnsi="Arial" w:cs="Arial"/>
          <w:sz w:val="24"/>
          <w:szCs w:val="24"/>
        </w:rPr>
      </w:pPr>
    </w:p>
    <w:p w14:paraId="6D261DE6" w14:textId="77777777" w:rsidR="00537ECA" w:rsidRPr="005F6E9C" w:rsidRDefault="00537ECA" w:rsidP="00FC668F">
      <w:pPr>
        <w:spacing w:after="0" w:line="360" w:lineRule="auto"/>
        <w:jc w:val="center"/>
        <w:rPr>
          <w:rFonts w:ascii="Arial" w:hAnsi="Arial" w:cs="Arial"/>
          <w:sz w:val="24"/>
          <w:szCs w:val="24"/>
        </w:rPr>
      </w:pPr>
    </w:p>
    <w:p w14:paraId="002E66D0" w14:textId="77777777" w:rsidR="00537ECA" w:rsidRPr="005F6E9C" w:rsidRDefault="00537ECA" w:rsidP="00FC668F">
      <w:pPr>
        <w:spacing w:after="0" w:line="360" w:lineRule="auto"/>
        <w:jc w:val="center"/>
        <w:rPr>
          <w:rFonts w:ascii="Arial" w:hAnsi="Arial" w:cs="Arial"/>
          <w:sz w:val="24"/>
          <w:szCs w:val="24"/>
        </w:rPr>
      </w:pPr>
    </w:p>
    <w:p w14:paraId="7EA8F539" w14:textId="77777777" w:rsidR="00537ECA" w:rsidRPr="005F6E9C" w:rsidRDefault="00537ECA" w:rsidP="00FC668F">
      <w:pPr>
        <w:spacing w:after="0" w:line="360" w:lineRule="auto"/>
        <w:jc w:val="center"/>
        <w:rPr>
          <w:rFonts w:ascii="Arial" w:hAnsi="Arial" w:cs="Arial"/>
          <w:sz w:val="24"/>
          <w:szCs w:val="24"/>
        </w:rPr>
      </w:pPr>
    </w:p>
    <w:p w14:paraId="1E2FED25" w14:textId="77777777" w:rsidR="00537ECA" w:rsidRPr="005F6E9C" w:rsidRDefault="00537ECA" w:rsidP="00FC668F">
      <w:pPr>
        <w:spacing w:after="0" w:line="360" w:lineRule="auto"/>
        <w:jc w:val="center"/>
        <w:rPr>
          <w:rFonts w:ascii="Arial" w:hAnsi="Arial" w:cs="Arial"/>
          <w:sz w:val="24"/>
          <w:szCs w:val="24"/>
        </w:rPr>
      </w:pPr>
    </w:p>
    <w:p w14:paraId="10567042" w14:textId="77777777" w:rsidR="00537ECA" w:rsidRPr="005F6E9C" w:rsidRDefault="00537ECA" w:rsidP="00FC668F">
      <w:pPr>
        <w:spacing w:after="0" w:line="360" w:lineRule="auto"/>
        <w:jc w:val="center"/>
        <w:rPr>
          <w:rFonts w:ascii="Arial" w:hAnsi="Arial" w:cs="Arial"/>
          <w:sz w:val="24"/>
          <w:szCs w:val="24"/>
        </w:rPr>
      </w:pPr>
    </w:p>
    <w:p w14:paraId="04787A38" w14:textId="77777777" w:rsidR="00537ECA" w:rsidRPr="005F6E9C" w:rsidRDefault="00537ECA" w:rsidP="005F6E9C">
      <w:pPr>
        <w:spacing w:after="0" w:line="360" w:lineRule="auto"/>
        <w:jc w:val="both"/>
        <w:rPr>
          <w:rFonts w:ascii="Arial" w:hAnsi="Arial" w:cs="Arial"/>
          <w:sz w:val="24"/>
          <w:szCs w:val="24"/>
        </w:rPr>
      </w:pPr>
    </w:p>
    <w:p w14:paraId="0B8AEA41" w14:textId="77777777" w:rsidR="00537ECA" w:rsidRPr="005F6E9C" w:rsidRDefault="00537ECA" w:rsidP="005F6E9C">
      <w:pPr>
        <w:spacing w:after="0" w:line="360" w:lineRule="auto"/>
        <w:jc w:val="both"/>
        <w:rPr>
          <w:rFonts w:ascii="Arial" w:hAnsi="Arial" w:cs="Arial"/>
          <w:sz w:val="24"/>
          <w:szCs w:val="24"/>
        </w:rPr>
      </w:pPr>
    </w:p>
    <w:p w14:paraId="79D441EA" w14:textId="77777777" w:rsidR="00537ECA" w:rsidRPr="005F6E9C" w:rsidRDefault="00537ECA" w:rsidP="005F6E9C">
      <w:pPr>
        <w:spacing w:after="0" w:line="360" w:lineRule="auto"/>
        <w:jc w:val="both"/>
        <w:rPr>
          <w:rFonts w:ascii="Arial" w:hAnsi="Arial" w:cs="Arial"/>
          <w:sz w:val="24"/>
          <w:szCs w:val="24"/>
        </w:rPr>
      </w:pPr>
    </w:p>
    <w:p w14:paraId="78BADF1A" w14:textId="77777777" w:rsidR="00537ECA" w:rsidRPr="005F6E9C" w:rsidRDefault="00537ECA" w:rsidP="005F6E9C">
      <w:pPr>
        <w:spacing w:after="0" w:line="360" w:lineRule="auto"/>
        <w:jc w:val="both"/>
        <w:rPr>
          <w:rFonts w:ascii="Arial" w:hAnsi="Arial" w:cs="Arial"/>
          <w:sz w:val="24"/>
          <w:szCs w:val="24"/>
        </w:rPr>
      </w:pPr>
    </w:p>
    <w:p w14:paraId="1460DCF4" w14:textId="77777777" w:rsidR="00537ECA" w:rsidRPr="005F6E9C" w:rsidRDefault="00537ECA" w:rsidP="005F6E9C">
      <w:pPr>
        <w:spacing w:after="0" w:line="360" w:lineRule="auto"/>
        <w:jc w:val="both"/>
        <w:rPr>
          <w:rFonts w:ascii="Arial" w:hAnsi="Arial" w:cs="Arial"/>
          <w:sz w:val="24"/>
          <w:szCs w:val="24"/>
        </w:rPr>
      </w:pPr>
    </w:p>
    <w:p w14:paraId="17D022D1" w14:textId="77777777" w:rsidR="0088541F" w:rsidRPr="005F6E9C" w:rsidRDefault="0088541F" w:rsidP="005F6E9C">
      <w:pPr>
        <w:spacing w:after="0" w:line="360" w:lineRule="auto"/>
        <w:jc w:val="both"/>
        <w:rPr>
          <w:rFonts w:ascii="Arial" w:hAnsi="Arial" w:cs="Arial"/>
          <w:sz w:val="24"/>
          <w:szCs w:val="24"/>
        </w:rPr>
      </w:pPr>
    </w:p>
    <w:sdt>
      <w:sdtPr>
        <w:rPr>
          <w:rFonts w:ascii="Arial" w:eastAsiaTheme="minorHAnsi" w:hAnsi="Arial" w:cs="Arial"/>
          <w:color w:val="auto"/>
          <w:kern w:val="2"/>
          <w:sz w:val="24"/>
          <w:szCs w:val="24"/>
          <w14:ligatures w14:val="standardContextual"/>
        </w:rPr>
        <w:id w:val="1824398941"/>
        <w:docPartObj>
          <w:docPartGallery w:val="Table of Contents"/>
          <w:docPartUnique/>
        </w:docPartObj>
      </w:sdtPr>
      <w:sdtEndPr>
        <w:rPr>
          <w:b/>
          <w:bCs/>
          <w:noProof/>
        </w:rPr>
      </w:sdtEndPr>
      <w:sdtContent>
        <w:p w14:paraId="40F096A3" w14:textId="71E38B34" w:rsidR="00E32AF0" w:rsidRPr="00E32AF0" w:rsidRDefault="0088541F" w:rsidP="00E32AF0">
          <w:pPr>
            <w:pStyle w:val="TOCHeading"/>
            <w:spacing w:before="0" w:line="360" w:lineRule="auto"/>
            <w:jc w:val="both"/>
            <w:rPr>
              <w:noProof/>
            </w:rPr>
          </w:pPr>
          <w:r w:rsidRPr="005F6E9C">
            <w:rPr>
              <w:rFonts w:ascii="Arial" w:hAnsi="Arial" w:cs="Arial"/>
              <w:sz w:val="24"/>
              <w:szCs w:val="24"/>
            </w:rPr>
            <w:t>Table of Contents</w:t>
          </w:r>
          <w:r w:rsidRPr="005F6E9C">
            <w:rPr>
              <w:rFonts w:ascii="Arial" w:hAnsi="Arial" w:cs="Arial"/>
              <w:sz w:val="24"/>
              <w:szCs w:val="24"/>
            </w:rPr>
            <w:fldChar w:fldCharType="begin"/>
          </w:r>
          <w:r w:rsidRPr="005F6E9C">
            <w:rPr>
              <w:rFonts w:ascii="Arial" w:hAnsi="Arial" w:cs="Arial"/>
              <w:sz w:val="24"/>
              <w:szCs w:val="24"/>
            </w:rPr>
            <w:instrText xml:space="preserve"> TOC \o "1-3" \h \z \u </w:instrText>
          </w:r>
          <w:r w:rsidRPr="005F6E9C">
            <w:rPr>
              <w:rFonts w:ascii="Arial" w:hAnsi="Arial" w:cs="Arial"/>
              <w:sz w:val="24"/>
              <w:szCs w:val="24"/>
            </w:rPr>
            <w:fldChar w:fldCharType="separate"/>
          </w:r>
        </w:p>
        <w:p w14:paraId="06A7B1AD" w14:textId="381F5E0B" w:rsidR="00E32AF0" w:rsidRDefault="00E32AF0">
          <w:pPr>
            <w:pStyle w:val="TOC1"/>
            <w:tabs>
              <w:tab w:val="left" w:pos="440"/>
              <w:tab w:val="right" w:leader="dot" w:pos="9350"/>
            </w:tabs>
            <w:rPr>
              <w:rFonts w:eastAsiaTheme="minorEastAsia"/>
              <w:noProof/>
            </w:rPr>
          </w:pPr>
          <w:hyperlink w:anchor="_Toc214637446" w:history="1">
            <w:r w:rsidRPr="00655777">
              <w:rPr>
                <w:rStyle w:val="Hyperlink"/>
                <w:rFonts w:ascii="Arial" w:hAnsi="Arial" w:cs="Arial"/>
                <w:noProof/>
              </w:rPr>
              <w:t>1.</w:t>
            </w:r>
            <w:r>
              <w:rPr>
                <w:rFonts w:eastAsiaTheme="minorEastAsia"/>
                <w:noProof/>
              </w:rPr>
              <w:tab/>
            </w:r>
            <w:r w:rsidRPr="0065577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_Toc214637446 \h </w:instrText>
            </w:r>
            <w:r>
              <w:rPr>
                <w:noProof/>
                <w:webHidden/>
              </w:rPr>
            </w:r>
            <w:r>
              <w:rPr>
                <w:noProof/>
                <w:webHidden/>
              </w:rPr>
              <w:fldChar w:fldCharType="separate"/>
            </w:r>
            <w:r w:rsidR="000E277F">
              <w:rPr>
                <w:noProof/>
                <w:webHidden/>
              </w:rPr>
              <w:t>3</w:t>
            </w:r>
            <w:r>
              <w:rPr>
                <w:noProof/>
                <w:webHidden/>
              </w:rPr>
              <w:fldChar w:fldCharType="end"/>
            </w:r>
          </w:hyperlink>
        </w:p>
        <w:p w14:paraId="6A57DE56" w14:textId="720F8BE0" w:rsidR="00E32AF0" w:rsidRDefault="00E32AF0">
          <w:pPr>
            <w:pStyle w:val="TOC1"/>
            <w:tabs>
              <w:tab w:val="right" w:leader="dot" w:pos="9350"/>
            </w:tabs>
            <w:rPr>
              <w:rFonts w:eastAsiaTheme="minorEastAsia"/>
              <w:noProof/>
            </w:rPr>
          </w:pPr>
          <w:hyperlink w:anchor="_Toc214637447" w:history="1">
            <w:r w:rsidRPr="00655777">
              <w:rPr>
                <w:rStyle w:val="Hyperlink"/>
                <w:rFonts w:ascii="Arial" w:hAnsi="Arial" w:cs="Arial"/>
                <w:noProof/>
              </w:rPr>
              <w:t>Task 1: Macro Marketing Environment Analysis</w:t>
            </w:r>
            <w:r>
              <w:rPr>
                <w:noProof/>
                <w:webHidden/>
              </w:rPr>
              <w:tab/>
            </w:r>
            <w:r>
              <w:rPr>
                <w:noProof/>
                <w:webHidden/>
              </w:rPr>
              <w:fldChar w:fldCharType="begin"/>
            </w:r>
            <w:r>
              <w:rPr>
                <w:noProof/>
                <w:webHidden/>
              </w:rPr>
              <w:instrText xml:space="preserve"> PAGEREF _Toc214637447 \h </w:instrText>
            </w:r>
            <w:r>
              <w:rPr>
                <w:noProof/>
                <w:webHidden/>
              </w:rPr>
            </w:r>
            <w:r>
              <w:rPr>
                <w:noProof/>
                <w:webHidden/>
              </w:rPr>
              <w:fldChar w:fldCharType="separate"/>
            </w:r>
            <w:r w:rsidR="000E277F">
              <w:rPr>
                <w:noProof/>
                <w:webHidden/>
              </w:rPr>
              <w:t>3</w:t>
            </w:r>
            <w:r>
              <w:rPr>
                <w:noProof/>
                <w:webHidden/>
              </w:rPr>
              <w:fldChar w:fldCharType="end"/>
            </w:r>
          </w:hyperlink>
        </w:p>
        <w:p w14:paraId="47F974B0" w14:textId="20D1563D" w:rsidR="00E32AF0" w:rsidRDefault="00E32AF0">
          <w:pPr>
            <w:pStyle w:val="TOC2"/>
            <w:tabs>
              <w:tab w:val="right" w:leader="dot" w:pos="9350"/>
            </w:tabs>
            <w:rPr>
              <w:rFonts w:eastAsiaTheme="minorEastAsia"/>
              <w:noProof/>
            </w:rPr>
          </w:pPr>
          <w:hyperlink w:anchor="_Toc214637448" w:history="1">
            <w:r w:rsidRPr="00655777">
              <w:rPr>
                <w:rStyle w:val="Hyperlink"/>
                <w:rFonts w:ascii="Arial" w:hAnsi="Arial" w:cs="Arial"/>
                <w:b/>
                <w:bCs/>
                <w:noProof/>
              </w:rPr>
              <w:t>1.1 Technological Changes: Digital Transformation and E-Commerce.</w:t>
            </w:r>
            <w:r>
              <w:rPr>
                <w:noProof/>
                <w:webHidden/>
              </w:rPr>
              <w:tab/>
            </w:r>
            <w:r>
              <w:rPr>
                <w:noProof/>
                <w:webHidden/>
              </w:rPr>
              <w:fldChar w:fldCharType="begin"/>
            </w:r>
            <w:r>
              <w:rPr>
                <w:noProof/>
                <w:webHidden/>
              </w:rPr>
              <w:instrText xml:space="preserve"> PAGEREF _Toc214637448 \h </w:instrText>
            </w:r>
            <w:r>
              <w:rPr>
                <w:noProof/>
                <w:webHidden/>
              </w:rPr>
            </w:r>
            <w:r>
              <w:rPr>
                <w:noProof/>
                <w:webHidden/>
              </w:rPr>
              <w:fldChar w:fldCharType="separate"/>
            </w:r>
            <w:r w:rsidR="000E277F">
              <w:rPr>
                <w:noProof/>
                <w:webHidden/>
              </w:rPr>
              <w:t>3</w:t>
            </w:r>
            <w:r>
              <w:rPr>
                <w:noProof/>
                <w:webHidden/>
              </w:rPr>
              <w:fldChar w:fldCharType="end"/>
            </w:r>
          </w:hyperlink>
        </w:p>
        <w:p w14:paraId="47FE6FE9" w14:textId="2F314DD7" w:rsidR="00E32AF0" w:rsidRDefault="00E32AF0">
          <w:pPr>
            <w:pStyle w:val="TOC3"/>
            <w:tabs>
              <w:tab w:val="right" w:leader="dot" w:pos="9350"/>
            </w:tabs>
            <w:rPr>
              <w:rFonts w:eastAsiaTheme="minorEastAsia"/>
              <w:noProof/>
            </w:rPr>
          </w:pPr>
          <w:hyperlink w:anchor="_Toc214637449" w:history="1">
            <w:r w:rsidRPr="00655777">
              <w:rPr>
                <w:rStyle w:val="Hyperlink"/>
                <w:noProof/>
              </w:rPr>
              <w:t>1.1.1 Opportunities for Pioneers</w:t>
            </w:r>
            <w:r>
              <w:rPr>
                <w:noProof/>
                <w:webHidden/>
              </w:rPr>
              <w:tab/>
            </w:r>
            <w:r>
              <w:rPr>
                <w:noProof/>
                <w:webHidden/>
              </w:rPr>
              <w:fldChar w:fldCharType="begin"/>
            </w:r>
            <w:r>
              <w:rPr>
                <w:noProof/>
                <w:webHidden/>
              </w:rPr>
              <w:instrText xml:space="preserve"> PAGEREF _Toc214637449 \h </w:instrText>
            </w:r>
            <w:r>
              <w:rPr>
                <w:noProof/>
                <w:webHidden/>
              </w:rPr>
            </w:r>
            <w:r>
              <w:rPr>
                <w:noProof/>
                <w:webHidden/>
              </w:rPr>
              <w:fldChar w:fldCharType="separate"/>
            </w:r>
            <w:r w:rsidR="000E277F">
              <w:rPr>
                <w:noProof/>
                <w:webHidden/>
              </w:rPr>
              <w:t>4</w:t>
            </w:r>
            <w:r>
              <w:rPr>
                <w:noProof/>
                <w:webHidden/>
              </w:rPr>
              <w:fldChar w:fldCharType="end"/>
            </w:r>
          </w:hyperlink>
        </w:p>
        <w:p w14:paraId="07180DAC" w14:textId="0E493E42" w:rsidR="00E32AF0" w:rsidRDefault="00E32AF0">
          <w:pPr>
            <w:pStyle w:val="TOC3"/>
            <w:tabs>
              <w:tab w:val="right" w:leader="dot" w:pos="9350"/>
            </w:tabs>
            <w:rPr>
              <w:rFonts w:eastAsiaTheme="minorEastAsia"/>
              <w:noProof/>
            </w:rPr>
          </w:pPr>
          <w:hyperlink w:anchor="_Toc214637450" w:history="1">
            <w:r w:rsidRPr="00655777">
              <w:rPr>
                <w:rStyle w:val="Hyperlink"/>
                <w:noProof/>
              </w:rPr>
              <w:t>1.1.2 Threats for Followers</w:t>
            </w:r>
            <w:r>
              <w:rPr>
                <w:noProof/>
                <w:webHidden/>
              </w:rPr>
              <w:tab/>
            </w:r>
            <w:r>
              <w:rPr>
                <w:noProof/>
                <w:webHidden/>
              </w:rPr>
              <w:fldChar w:fldCharType="begin"/>
            </w:r>
            <w:r>
              <w:rPr>
                <w:noProof/>
                <w:webHidden/>
              </w:rPr>
              <w:instrText xml:space="preserve"> PAGEREF _Toc214637450 \h </w:instrText>
            </w:r>
            <w:r>
              <w:rPr>
                <w:noProof/>
                <w:webHidden/>
              </w:rPr>
            </w:r>
            <w:r>
              <w:rPr>
                <w:noProof/>
                <w:webHidden/>
              </w:rPr>
              <w:fldChar w:fldCharType="separate"/>
            </w:r>
            <w:r w:rsidR="000E277F">
              <w:rPr>
                <w:noProof/>
                <w:webHidden/>
              </w:rPr>
              <w:t>4</w:t>
            </w:r>
            <w:r>
              <w:rPr>
                <w:noProof/>
                <w:webHidden/>
              </w:rPr>
              <w:fldChar w:fldCharType="end"/>
            </w:r>
          </w:hyperlink>
        </w:p>
        <w:p w14:paraId="40D132A9" w14:textId="59A2D5B3" w:rsidR="00E32AF0" w:rsidRDefault="00E32AF0">
          <w:pPr>
            <w:pStyle w:val="TOC2"/>
            <w:tabs>
              <w:tab w:val="right" w:leader="dot" w:pos="9350"/>
            </w:tabs>
            <w:rPr>
              <w:rFonts w:eastAsiaTheme="minorEastAsia"/>
              <w:noProof/>
            </w:rPr>
          </w:pPr>
          <w:hyperlink w:anchor="_Toc214637451" w:history="1">
            <w:r w:rsidRPr="00655777">
              <w:rPr>
                <w:rStyle w:val="Hyperlink"/>
                <w:rFonts w:ascii="Arial" w:eastAsia="Times New Roman" w:hAnsi="Arial" w:cs="Arial"/>
                <w:b/>
                <w:bCs/>
                <w:noProof/>
              </w:rPr>
              <w:t>1.2 Cultural/Social Changes: Sustainability and Ethical Fashion</w:t>
            </w:r>
            <w:r>
              <w:rPr>
                <w:noProof/>
                <w:webHidden/>
              </w:rPr>
              <w:tab/>
            </w:r>
            <w:r>
              <w:rPr>
                <w:noProof/>
                <w:webHidden/>
              </w:rPr>
              <w:fldChar w:fldCharType="begin"/>
            </w:r>
            <w:r>
              <w:rPr>
                <w:noProof/>
                <w:webHidden/>
              </w:rPr>
              <w:instrText xml:space="preserve"> PAGEREF _Toc214637451 \h </w:instrText>
            </w:r>
            <w:r>
              <w:rPr>
                <w:noProof/>
                <w:webHidden/>
              </w:rPr>
            </w:r>
            <w:r>
              <w:rPr>
                <w:noProof/>
                <w:webHidden/>
              </w:rPr>
              <w:fldChar w:fldCharType="separate"/>
            </w:r>
            <w:r w:rsidR="000E277F">
              <w:rPr>
                <w:noProof/>
                <w:webHidden/>
              </w:rPr>
              <w:t>5</w:t>
            </w:r>
            <w:r>
              <w:rPr>
                <w:noProof/>
                <w:webHidden/>
              </w:rPr>
              <w:fldChar w:fldCharType="end"/>
            </w:r>
          </w:hyperlink>
        </w:p>
        <w:p w14:paraId="3491598F" w14:textId="5FAFAA04" w:rsidR="00E32AF0" w:rsidRDefault="00E32AF0">
          <w:pPr>
            <w:pStyle w:val="TOC3"/>
            <w:tabs>
              <w:tab w:val="right" w:leader="dot" w:pos="9350"/>
            </w:tabs>
            <w:rPr>
              <w:rFonts w:eastAsiaTheme="minorEastAsia"/>
              <w:noProof/>
            </w:rPr>
          </w:pPr>
          <w:hyperlink w:anchor="_Toc214637452" w:history="1">
            <w:r w:rsidRPr="00655777">
              <w:rPr>
                <w:rStyle w:val="Hyperlink"/>
                <w:noProof/>
              </w:rPr>
              <w:t>1.2.1 Opportunities for Pioneers</w:t>
            </w:r>
            <w:r>
              <w:rPr>
                <w:noProof/>
                <w:webHidden/>
              </w:rPr>
              <w:tab/>
            </w:r>
            <w:r>
              <w:rPr>
                <w:noProof/>
                <w:webHidden/>
              </w:rPr>
              <w:fldChar w:fldCharType="begin"/>
            </w:r>
            <w:r>
              <w:rPr>
                <w:noProof/>
                <w:webHidden/>
              </w:rPr>
              <w:instrText xml:space="preserve"> PAGEREF _Toc214637452 \h </w:instrText>
            </w:r>
            <w:r>
              <w:rPr>
                <w:noProof/>
                <w:webHidden/>
              </w:rPr>
            </w:r>
            <w:r>
              <w:rPr>
                <w:noProof/>
                <w:webHidden/>
              </w:rPr>
              <w:fldChar w:fldCharType="separate"/>
            </w:r>
            <w:r w:rsidR="000E277F">
              <w:rPr>
                <w:noProof/>
                <w:webHidden/>
              </w:rPr>
              <w:t>5</w:t>
            </w:r>
            <w:r>
              <w:rPr>
                <w:noProof/>
                <w:webHidden/>
              </w:rPr>
              <w:fldChar w:fldCharType="end"/>
            </w:r>
          </w:hyperlink>
        </w:p>
        <w:p w14:paraId="47258676" w14:textId="18D6C941" w:rsidR="00E32AF0" w:rsidRDefault="00E32AF0">
          <w:pPr>
            <w:pStyle w:val="TOC3"/>
            <w:tabs>
              <w:tab w:val="right" w:leader="dot" w:pos="9350"/>
            </w:tabs>
            <w:rPr>
              <w:rFonts w:eastAsiaTheme="minorEastAsia"/>
              <w:noProof/>
            </w:rPr>
          </w:pPr>
          <w:hyperlink w:anchor="_Toc214637453" w:history="1">
            <w:r w:rsidRPr="00655777">
              <w:rPr>
                <w:rStyle w:val="Hyperlink"/>
                <w:noProof/>
              </w:rPr>
              <w:t>1.2.2 Threats for Followers</w:t>
            </w:r>
            <w:r>
              <w:rPr>
                <w:noProof/>
                <w:webHidden/>
              </w:rPr>
              <w:tab/>
            </w:r>
            <w:r>
              <w:rPr>
                <w:noProof/>
                <w:webHidden/>
              </w:rPr>
              <w:fldChar w:fldCharType="begin"/>
            </w:r>
            <w:r>
              <w:rPr>
                <w:noProof/>
                <w:webHidden/>
              </w:rPr>
              <w:instrText xml:space="preserve"> PAGEREF _Toc214637453 \h </w:instrText>
            </w:r>
            <w:r>
              <w:rPr>
                <w:noProof/>
                <w:webHidden/>
              </w:rPr>
            </w:r>
            <w:r>
              <w:rPr>
                <w:noProof/>
                <w:webHidden/>
              </w:rPr>
              <w:fldChar w:fldCharType="separate"/>
            </w:r>
            <w:r w:rsidR="000E277F">
              <w:rPr>
                <w:noProof/>
                <w:webHidden/>
              </w:rPr>
              <w:t>6</w:t>
            </w:r>
            <w:r>
              <w:rPr>
                <w:noProof/>
                <w:webHidden/>
              </w:rPr>
              <w:fldChar w:fldCharType="end"/>
            </w:r>
          </w:hyperlink>
        </w:p>
        <w:p w14:paraId="05A42999" w14:textId="50486A90" w:rsidR="00E32AF0" w:rsidRDefault="00E32AF0">
          <w:pPr>
            <w:pStyle w:val="TOC1"/>
            <w:tabs>
              <w:tab w:val="right" w:leader="dot" w:pos="9350"/>
            </w:tabs>
            <w:rPr>
              <w:rFonts w:eastAsiaTheme="minorEastAsia"/>
              <w:noProof/>
            </w:rPr>
          </w:pPr>
          <w:hyperlink w:anchor="_Toc214637454" w:history="1">
            <w:r w:rsidRPr="00655777">
              <w:rPr>
                <w:rStyle w:val="Hyperlink"/>
                <w:rFonts w:ascii="Arial" w:hAnsi="Arial" w:cs="Arial"/>
                <w:noProof/>
              </w:rPr>
              <w:t>Task 2: Strategic Response of Pioneers and Followers</w:t>
            </w:r>
            <w:r>
              <w:rPr>
                <w:noProof/>
                <w:webHidden/>
              </w:rPr>
              <w:tab/>
            </w:r>
            <w:r>
              <w:rPr>
                <w:noProof/>
                <w:webHidden/>
              </w:rPr>
              <w:fldChar w:fldCharType="begin"/>
            </w:r>
            <w:r>
              <w:rPr>
                <w:noProof/>
                <w:webHidden/>
              </w:rPr>
              <w:instrText xml:space="preserve"> PAGEREF _Toc214637454 \h </w:instrText>
            </w:r>
            <w:r>
              <w:rPr>
                <w:noProof/>
                <w:webHidden/>
              </w:rPr>
            </w:r>
            <w:r>
              <w:rPr>
                <w:noProof/>
                <w:webHidden/>
              </w:rPr>
              <w:fldChar w:fldCharType="separate"/>
            </w:r>
            <w:r w:rsidR="000E277F">
              <w:rPr>
                <w:noProof/>
                <w:webHidden/>
              </w:rPr>
              <w:t>7</w:t>
            </w:r>
            <w:r>
              <w:rPr>
                <w:noProof/>
                <w:webHidden/>
              </w:rPr>
              <w:fldChar w:fldCharType="end"/>
            </w:r>
          </w:hyperlink>
        </w:p>
        <w:p w14:paraId="05DC8610" w14:textId="2878EBAC" w:rsidR="00E32AF0" w:rsidRDefault="00E32AF0">
          <w:pPr>
            <w:pStyle w:val="TOC2"/>
            <w:tabs>
              <w:tab w:val="right" w:leader="dot" w:pos="9350"/>
            </w:tabs>
            <w:rPr>
              <w:rFonts w:eastAsiaTheme="minorEastAsia"/>
              <w:noProof/>
            </w:rPr>
          </w:pPr>
          <w:hyperlink w:anchor="_Toc214637455" w:history="1">
            <w:r w:rsidRPr="00655777">
              <w:rPr>
                <w:rStyle w:val="Hyperlink"/>
                <w:rFonts w:ascii="Arial" w:eastAsia="Times New Roman" w:hAnsi="Arial" w:cs="Arial"/>
                <w:b/>
                <w:bCs/>
                <w:noProof/>
              </w:rPr>
              <w:t>2.1 Strategic Responses of Pioneers</w:t>
            </w:r>
            <w:r>
              <w:rPr>
                <w:noProof/>
                <w:webHidden/>
              </w:rPr>
              <w:tab/>
            </w:r>
            <w:r>
              <w:rPr>
                <w:noProof/>
                <w:webHidden/>
              </w:rPr>
              <w:fldChar w:fldCharType="begin"/>
            </w:r>
            <w:r>
              <w:rPr>
                <w:noProof/>
                <w:webHidden/>
              </w:rPr>
              <w:instrText xml:space="preserve"> PAGEREF _Toc214637455 \h </w:instrText>
            </w:r>
            <w:r>
              <w:rPr>
                <w:noProof/>
                <w:webHidden/>
              </w:rPr>
            </w:r>
            <w:r>
              <w:rPr>
                <w:noProof/>
                <w:webHidden/>
              </w:rPr>
              <w:fldChar w:fldCharType="separate"/>
            </w:r>
            <w:r w:rsidR="000E277F">
              <w:rPr>
                <w:noProof/>
                <w:webHidden/>
              </w:rPr>
              <w:t>7</w:t>
            </w:r>
            <w:r>
              <w:rPr>
                <w:noProof/>
                <w:webHidden/>
              </w:rPr>
              <w:fldChar w:fldCharType="end"/>
            </w:r>
          </w:hyperlink>
        </w:p>
        <w:p w14:paraId="780FBF1E" w14:textId="122EE8E9" w:rsidR="00E32AF0" w:rsidRDefault="00E32AF0">
          <w:pPr>
            <w:pStyle w:val="TOC2"/>
            <w:tabs>
              <w:tab w:val="right" w:leader="dot" w:pos="9350"/>
            </w:tabs>
            <w:rPr>
              <w:rFonts w:eastAsiaTheme="minorEastAsia"/>
              <w:noProof/>
            </w:rPr>
          </w:pPr>
          <w:hyperlink w:anchor="_Toc214637456" w:history="1">
            <w:r w:rsidRPr="00655777">
              <w:rPr>
                <w:rStyle w:val="Hyperlink"/>
                <w:rFonts w:ascii="Arial" w:eastAsia="Times New Roman" w:hAnsi="Arial" w:cs="Arial"/>
                <w:b/>
                <w:bCs/>
                <w:noProof/>
              </w:rPr>
              <w:t>2.2 Strategic Responses of Followers</w:t>
            </w:r>
            <w:r>
              <w:rPr>
                <w:noProof/>
                <w:webHidden/>
              </w:rPr>
              <w:tab/>
            </w:r>
            <w:r>
              <w:rPr>
                <w:noProof/>
                <w:webHidden/>
              </w:rPr>
              <w:fldChar w:fldCharType="begin"/>
            </w:r>
            <w:r>
              <w:rPr>
                <w:noProof/>
                <w:webHidden/>
              </w:rPr>
              <w:instrText xml:space="preserve"> PAGEREF _Toc214637456 \h </w:instrText>
            </w:r>
            <w:r>
              <w:rPr>
                <w:noProof/>
                <w:webHidden/>
              </w:rPr>
            </w:r>
            <w:r>
              <w:rPr>
                <w:noProof/>
                <w:webHidden/>
              </w:rPr>
              <w:fldChar w:fldCharType="separate"/>
            </w:r>
            <w:r w:rsidR="000E277F">
              <w:rPr>
                <w:noProof/>
                <w:webHidden/>
              </w:rPr>
              <w:t>8</w:t>
            </w:r>
            <w:r>
              <w:rPr>
                <w:noProof/>
                <w:webHidden/>
              </w:rPr>
              <w:fldChar w:fldCharType="end"/>
            </w:r>
          </w:hyperlink>
        </w:p>
        <w:p w14:paraId="0F23E1A8" w14:textId="0CB1A7A7" w:rsidR="00E32AF0" w:rsidRDefault="00E32AF0">
          <w:pPr>
            <w:pStyle w:val="TOC1"/>
            <w:tabs>
              <w:tab w:val="right" w:leader="dot" w:pos="9350"/>
            </w:tabs>
            <w:rPr>
              <w:rFonts w:eastAsiaTheme="minorEastAsia"/>
              <w:noProof/>
            </w:rPr>
          </w:pPr>
          <w:hyperlink w:anchor="_Toc214637457" w:history="1">
            <w:r w:rsidRPr="00655777">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_Toc214637457 \h </w:instrText>
            </w:r>
            <w:r>
              <w:rPr>
                <w:noProof/>
                <w:webHidden/>
              </w:rPr>
            </w:r>
            <w:r>
              <w:rPr>
                <w:noProof/>
                <w:webHidden/>
              </w:rPr>
              <w:fldChar w:fldCharType="separate"/>
            </w:r>
            <w:r w:rsidR="000E277F">
              <w:rPr>
                <w:noProof/>
                <w:webHidden/>
              </w:rPr>
              <w:t>9</w:t>
            </w:r>
            <w:r>
              <w:rPr>
                <w:noProof/>
                <w:webHidden/>
              </w:rPr>
              <w:fldChar w:fldCharType="end"/>
            </w:r>
          </w:hyperlink>
        </w:p>
        <w:p w14:paraId="6E9491F7" w14:textId="4B915DF2" w:rsidR="00E32AF0" w:rsidRDefault="00E32AF0">
          <w:pPr>
            <w:pStyle w:val="TOC1"/>
            <w:tabs>
              <w:tab w:val="right" w:leader="dot" w:pos="9350"/>
            </w:tabs>
            <w:rPr>
              <w:rFonts w:eastAsiaTheme="minorEastAsia"/>
              <w:noProof/>
            </w:rPr>
          </w:pPr>
          <w:hyperlink w:anchor="_Toc214637458" w:history="1">
            <w:r w:rsidRPr="00655777">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_Toc214637458 \h </w:instrText>
            </w:r>
            <w:r>
              <w:rPr>
                <w:noProof/>
                <w:webHidden/>
              </w:rPr>
            </w:r>
            <w:r>
              <w:rPr>
                <w:noProof/>
                <w:webHidden/>
              </w:rPr>
              <w:fldChar w:fldCharType="separate"/>
            </w:r>
            <w:r w:rsidR="000E277F">
              <w:rPr>
                <w:noProof/>
                <w:webHidden/>
              </w:rPr>
              <w:t>10</w:t>
            </w:r>
            <w:r>
              <w:rPr>
                <w:noProof/>
                <w:webHidden/>
              </w:rPr>
              <w:fldChar w:fldCharType="end"/>
            </w:r>
          </w:hyperlink>
        </w:p>
        <w:p w14:paraId="276664A6" w14:textId="728B11CB" w:rsidR="0088541F" w:rsidRPr="005F6E9C" w:rsidRDefault="0088541F" w:rsidP="005F6E9C">
          <w:pPr>
            <w:spacing w:after="0" w:line="360" w:lineRule="auto"/>
            <w:jc w:val="both"/>
            <w:rPr>
              <w:rFonts w:ascii="Arial" w:hAnsi="Arial" w:cs="Arial"/>
              <w:sz w:val="24"/>
              <w:szCs w:val="24"/>
            </w:rPr>
          </w:pPr>
          <w:r w:rsidRPr="005F6E9C">
            <w:rPr>
              <w:rFonts w:ascii="Arial" w:hAnsi="Arial" w:cs="Arial"/>
              <w:b/>
              <w:bCs/>
              <w:noProof/>
              <w:sz w:val="24"/>
              <w:szCs w:val="24"/>
            </w:rPr>
            <w:fldChar w:fldCharType="end"/>
          </w:r>
        </w:p>
      </w:sdtContent>
    </w:sdt>
    <w:p w14:paraId="3FC97CA5" w14:textId="77777777" w:rsidR="0088541F" w:rsidRPr="005F6E9C" w:rsidRDefault="0088541F" w:rsidP="005F6E9C">
      <w:pPr>
        <w:spacing w:after="0" w:line="360" w:lineRule="auto"/>
        <w:jc w:val="both"/>
        <w:rPr>
          <w:rFonts w:ascii="Arial" w:hAnsi="Arial" w:cs="Arial"/>
          <w:sz w:val="24"/>
          <w:szCs w:val="24"/>
        </w:rPr>
      </w:pPr>
    </w:p>
    <w:p w14:paraId="752B422D" w14:textId="77777777" w:rsidR="00537ECA" w:rsidRPr="005F6E9C" w:rsidRDefault="00537ECA" w:rsidP="005F6E9C">
      <w:pPr>
        <w:spacing w:after="0" w:line="360" w:lineRule="auto"/>
        <w:jc w:val="both"/>
        <w:rPr>
          <w:rFonts w:ascii="Arial" w:hAnsi="Arial" w:cs="Arial"/>
          <w:sz w:val="24"/>
          <w:szCs w:val="24"/>
        </w:rPr>
      </w:pPr>
    </w:p>
    <w:p w14:paraId="1398261F" w14:textId="77777777" w:rsidR="0088541F" w:rsidRPr="005F6E9C" w:rsidRDefault="0088541F" w:rsidP="005F6E9C">
      <w:pPr>
        <w:spacing w:after="0" w:line="360" w:lineRule="auto"/>
        <w:jc w:val="both"/>
        <w:rPr>
          <w:rFonts w:ascii="Arial" w:hAnsi="Arial" w:cs="Arial"/>
          <w:sz w:val="24"/>
          <w:szCs w:val="24"/>
        </w:rPr>
      </w:pPr>
    </w:p>
    <w:p w14:paraId="13BF35B3" w14:textId="77777777" w:rsidR="0088541F" w:rsidRPr="005F6E9C" w:rsidRDefault="0088541F" w:rsidP="005F6E9C">
      <w:pPr>
        <w:spacing w:after="0" w:line="360" w:lineRule="auto"/>
        <w:jc w:val="both"/>
        <w:rPr>
          <w:rFonts w:ascii="Arial" w:hAnsi="Arial" w:cs="Arial"/>
          <w:sz w:val="24"/>
          <w:szCs w:val="24"/>
        </w:rPr>
      </w:pPr>
    </w:p>
    <w:p w14:paraId="6364D268" w14:textId="77777777" w:rsidR="0088541F" w:rsidRPr="005F6E9C" w:rsidRDefault="0088541F" w:rsidP="005F6E9C">
      <w:pPr>
        <w:spacing w:after="0" w:line="360" w:lineRule="auto"/>
        <w:jc w:val="both"/>
        <w:rPr>
          <w:rFonts w:ascii="Arial" w:hAnsi="Arial" w:cs="Arial"/>
          <w:sz w:val="24"/>
          <w:szCs w:val="24"/>
        </w:rPr>
      </w:pPr>
    </w:p>
    <w:p w14:paraId="064CB29B" w14:textId="77777777" w:rsidR="0088541F" w:rsidRPr="005F6E9C" w:rsidRDefault="0088541F" w:rsidP="005F6E9C">
      <w:pPr>
        <w:spacing w:after="0" w:line="360" w:lineRule="auto"/>
        <w:jc w:val="both"/>
        <w:rPr>
          <w:rFonts w:ascii="Arial" w:hAnsi="Arial" w:cs="Arial"/>
          <w:sz w:val="24"/>
          <w:szCs w:val="24"/>
        </w:rPr>
      </w:pPr>
    </w:p>
    <w:p w14:paraId="6E779875" w14:textId="77777777" w:rsidR="0088541F" w:rsidRPr="005F6E9C" w:rsidRDefault="0088541F" w:rsidP="005F6E9C">
      <w:pPr>
        <w:spacing w:after="0" w:line="360" w:lineRule="auto"/>
        <w:jc w:val="both"/>
        <w:rPr>
          <w:rFonts w:ascii="Arial" w:hAnsi="Arial" w:cs="Arial"/>
          <w:sz w:val="24"/>
          <w:szCs w:val="24"/>
        </w:rPr>
      </w:pPr>
    </w:p>
    <w:p w14:paraId="7A2F76A5" w14:textId="77777777" w:rsidR="0088541F" w:rsidRPr="005F6E9C" w:rsidRDefault="0088541F" w:rsidP="005F6E9C">
      <w:pPr>
        <w:spacing w:after="0" w:line="360" w:lineRule="auto"/>
        <w:jc w:val="both"/>
        <w:rPr>
          <w:rFonts w:ascii="Arial" w:hAnsi="Arial" w:cs="Arial"/>
          <w:sz w:val="24"/>
          <w:szCs w:val="24"/>
        </w:rPr>
      </w:pPr>
    </w:p>
    <w:p w14:paraId="6CF76F4F" w14:textId="77777777" w:rsidR="0088541F" w:rsidRDefault="0088541F" w:rsidP="005F6E9C">
      <w:pPr>
        <w:spacing w:after="0" w:line="360" w:lineRule="auto"/>
        <w:jc w:val="both"/>
        <w:rPr>
          <w:rFonts w:ascii="Arial" w:hAnsi="Arial" w:cs="Arial"/>
          <w:sz w:val="24"/>
          <w:szCs w:val="24"/>
        </w:rPr>
      </w:pPr>
    </w:p>
    <w:p w14:paraId="03987E21" w14:textId="77777777" w:rsidR="00FC668F" w:rsidRDefault="00FC668F" w:rsidP="005F6E9C">
      <w:pPr>
        <w:spacing w:after="0" w:line="360" w:lineRule="auto"/>
        <w:jc w:val="both"/>
        <w:rPr>
          <w:rFonts w:ascii="Arial" w:hAnsi="Arial" w:cs="Arial"/>
          <w:sz w:val="24"/>
          <w:szCs w:val="24"/>
        </w:rPr>
      </w:pPr>
    </w:p>
    <w:p w14:paraId="75BE68D1" w14:textId="77777777" w:rsidR="00FC668F" w:rsidRDefault="00FC668F" w:rsidP="005F6E9C">
      <w:pPr>
        <w:spacing w:after="0" w:line="360" w:lineRule="auto"/>
        <w:jc w:val="both"/>
        <w:rPr>
          <w:rFonts w:ascii="Arial" w:hAnsi="Arial" w:cs="Arial"/>
          <w:sz w:val="24"/>
          <w:szCs w:val="24"/>
        </w:rPr>
      </w:pPr>
    </w:p>
    <w:p w14:paraId="2B93B641" w14:textId="77777777" w:rsidR="00FC668F" w:rsidRDefault="00FC668F" w:rsidP="005F6E9C">
      <w:pPr>
        <w:spacing w:after="0" w:line="360" w:lineRule="auto"/>
        <w:jc w:val="both"/>
        <w:rPr>
          <w:rFonts w:ascii="Arial" w:hAnsi="Arial" w:cs="Arial"/>
          <w:sz w:val="24"/>
          <w:szCs w:val="24"/>
        </w:rPr>
      </w:pPr>
    </w:p>
    <w:p w14:paraId="58C7AF53" w14:textId="77777777" w:rsidR="00FC668F" w:rsidRDefault="00FC668F" w:rsidP="005F6E9C">
      <w:pPr>
        <w:spacing w:after="0" w:line="360" w:lineRule="auto"/>
        <w:jc w:val="both"/>
        <w:rPr>
          <w:rFonts w:ascii="Arial" w:hAnsi="Arial" w:cs="Arial"/>
          <w:sz w:val="24"/>
          <w:szCs w:val="24"/>
        </w:rPr>
      </w:pPr>
    </w:p>
    <w:p w14:paraId="66422D4C" w14:textId="77777777" w:rsidR="00FC668F" w:rsidRDefault="00FC668F" w:rsidP="005F6E9C">
      <w:pPr>
        <w:spacing w:after="0" w:line="360" w:lineRule="auto"/>
        <w:jc w:val="both"/>
        <w:rPr>
          <w:rFonts w:ascii="Arial" w:hAnsi="Arial" w:cs="Arial"/>
          <w:sz w:val="24"/>
          <w:szCs w:val="24"/>
        </w:rPr>
      </w:pPr>
    </w:p>
    <w:p w14:paraId="032EB814" w14:textId="77777777" w:rsidR="00FC668F" w:rsidRDefault="00FC668F" w:rsidP="005F6E9C">
      <w:pPr>
        <w:spacing w:after="0" w:line="360" w:lineRule="auto"/>
        <w:jc w:val="both"/>
        <w:rPr>
          <w:rFonts w:ascii="Arial" w:hAnsi="Arial" w:cs="Arial"/>
          <w:sz w:val="24"/>
          <w:szCs w:val="24"/>
        </w:rPr>
      </w:pPr>
    </w:p>
    <w:p w14:paraId="2407A37D" w14:textId="77777777" w:rsidR="00E32AF0" w:rsidRPr="005F6E9C" w:rsidRDefault="00E32AF0" w:rsidP="005F6E9C">
      <w:pPr>
        <w:spacing w:after="0" w:line="360" w:lineRule="auto"/>
        <w:jc w:val="both"/>
        <w:rPr>
          <w:rFonts w:ascii="Arial" w:hAnsi="Arial" w:cs="Arial"/>
          <w:sz w:val="24"/>
          <w:szCs w:val="24"/>
        </w:rPr>
      </w:pPr>
    </w:p>
    <w:p w14:paraId="15271CDB" w14:textId="77777777" w:rsidR="0088541F" w:rsidRPr="005F6E9C" w:rsidRDefault="0088541F" w:rsidP="005F6E9C">
      <w:pPr>
        <w:spacing w:after="0" w:line="360" w:lineRule="auto"/>
        <w:jc w:val="both"/>
        <w:rPr>
          <w:rFonts w:ascii="Arial" w:hAnsi="Arial" w:cs="Arial"/>
          <w:sz w:val="24"/>
          <w:szCs w:val="24"/>
        </w:rPr>
      </w:pPr>
    </w:p>
    <w:p w14:paraId="401A60DA" w14:textId="465B04E4" w:rsidR="006B6397" w:rsidRPr="005F6E9C" w:rsidRDefault="006B6397" w:rsidP="00BF550D">
      <w:pPr>
        <w:pStyle w:val="Heading1"/>
        <w:numPr>
          <w:ilvl w:val="0"/>
          <w:numId w:val="11"/>
        </w:numPr>
        <w:spacing w:before="0" w:beforeAutospacing="0" w:after="0" w:afterAutospacing="0" w:line="360" w:lineRule="auto"/>
        <w:jc w:val="both"/>
        <w:rPr>
          <w:rFonts w:ascii="Arial" w:hAnsi="Arial" w:cs="Arial"/>
          <w:sz w:val="24"/>
          <w:szCs w:val="24"/>
        </w:rPr>
      </w:pPr>
      <w:bookmarkStart w:id="18" w:name="_Toc214637446"/>
      <w:r w:rsidRPr="005F6E9C">
        <w:rPr>
          <w:rFonts w:ascii="Arial" w:hAnsi="Arial" w:cs="Arial"/>
          <w:sz w:val="24"/>
          <w:szCs w:val="24"/>
        </w:rPr>
        <w:lastRenderedPageBreak/>
        <w:t>Introduction</w:t>
      </w:r>
      <w:bookmarkEnd w:id="18"/>
    </w:p>
    <w:p w14:paraId="12CE786D" w14:textId="5C883E06" w:rsidR="00B109C5" w:rsidRPr="005F6E9C" w:rsidRDefault="00B109C5"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In recent years the retail and fashion industry has been subjected to a monumental transformation, which, in its turn, is both technologically influenced and culturally altered</w:t>
      </w:r>
      <w:r w:rsidR="00DE0270" w:rsidRPr="005F6E9C">
        <w:rPr>
          <w:rFonts w:ascii="Arial" w:eastAsia="Times New Roman" w:hAnsi="Arial" w:cs="Arial"/>
          <w:kern w:val="0"/>
          <w:sz w:val="24"/>
          <w:szCs w:val="24"/>
          <w14:ligatures w14:val="none"/>
        </w:rPr>
        <w:t xml:space="preserve"> (</w:t>
      </w:r>
      <w:proofErr w:type="spellStart"/>
      <w:r w:rsidR="00DE0270" w:rsidRPr="005F6E9C">
        <w:rPr>
          <w:rFonts w:ascii="Arial" w:eastAsia="Times New Roman" w:hAnsi="Arial" w:cs="Arial"/>
          <w:kern w:val="0"/>
          <w:sz w:val="24"/>
          <w:szCs w:val="24"/>
          <w14:ligatures w14:val="none"/>
        </w:rPr>
        <w:t>Casciani</w:t>
      </w:r>
      <w:proofErr w:type="spellEnd"/>
      <w:r w:rsidR="00DE0270" w:rsidRPr="005F6E9C">
        <w:rPr>
          <w:rFonts w:ascii="Arial" w:eastAsia="Times New Roman" w:hAnsi="Arial" w:cs="Arial"/>
          <w:kern w:val="0"/>
          <w:sz w:val="24"/>
          <w:szCs w:val="24"/>
          <w14:ligatures w14:val="none"/>
        </w:rPr>
        <w:t xml:space="preserve">, </w:t>
      </w:r>
      <w:proofErr w:type="spellStart"/>
      <w:r w:rsidR="00DE0270" w:rsidRPr="005F6E9C">
        <w:rPr>
          <w:rFonts w:ascii="Arial" w:eastAsia="Times New Roman" w:hAnsi="Arial" w:cs="Arial"/>
          <w:kern w:val="0"/>
          <w:sz w:val="24"/>
          <w:szCs w:val="24"/>
          <w14:ligatures w14:val="none"/>
        </w:rPr>
        <w:t>Chkanikova</w:t>
      </w:r>
      <w:proofErr w:type="spellEnd"/>
      <w:r w:rsidR="00DE0270" w:rsidRPr="005F6E9C">
        <w:rPr>
          <w:rFonts w:ascii="Arial" w:eastAsia="Times New Roman" w:hAnsi="Arial" w:cs="Arial"/>
          <w:kern w:val="0"/>
          <w:sz w:val="24"/>
          <w:szCs w:val="24"/>
          <w14:ligatures w14:val="none"/>
        </w:rPr>
        <w:t xml:space="preserve"> and Pal, 2022)</w:t>
      </w:r>
      <w:r w:rsidRPr="005F6E9C">
        <w:rPr>
          <w:rFonts w:ascii="Arial" w:eastAsia="Times New Roman" w:hAnsi="Arial" w:cs="Arial"/>
          <w:kern w:val="0"/>
          <w:sz w:val="24"/>
          <w:szCs w:val="24"/>
          <w14:ligatures w14:val="none"/>
        </w:rPr>
        <w:t xml:space="preserve">. The industry is being transformed through digital transformation and e-commerce, and sustainability is becoming a major consumer concern. With the changes in these macro-environmental factors, they present opportunities and threats to organizations in the sector. This </w:t>
      </w:r>
      <w:r w:rsidR="00D766A8" w:rsidRPr="005F6E9C">
        <w:rPr>
          <w:rFonts w:ascii="Arial" w:eastAsia="Times New Roman" w:hAnsi="Arial" w:cs="Arial"/>
          <w:kern w:val="0"/>
          <w:sz w:val="24"/>
          <w:szCs w:val="24"/>
          <w14:ligatures w14:val="none"/>
        </w:rPr>
        <w:t>research</w:t>
      </w:r>
      <w:r w:rsidRPr="005F6E9C">
        <w:rPr>
          <w:rFonts w:ascii="Arial" w:eastAsia="Times New Roman" w:hAnsi="Arial" w:cs="Arial"/>
          <w:kern w:val="0"/>
          <w:sz w:val="24"/>
          <w:szCs w:val="24"/>
          <w14:ligatures w14:val="none"/>
        </w:rPr>
        <w:t xml:space="preserve"> critically discusses the influence of Technological Changes (such as the emergence of e-commerce and digital transformation) and Cultural/Social Changes (such as a stronger emphasis on sustainability) on both pioneer organizations such as Nike and Zara and follower organizations such as H&amp;M and Uniqlo.</w:t>
      </w:r>
    </w:p>
    <w:p w14:paraId="5B89B5AB" w14:textId="32588BCB" w:rsidR="006B6397" w:rsidRPr="005F6E9C" w:rsidRDefault="00B109C5"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 xml:space="preserve">This </w:t>
      </w:r>
      <w:r w:rsidR="00940919" w:rsidRPr="005F6E9C">
        <w:rPr>
          <w:rFonts w:ascii="Arial" w:eastAsia="Times New Roman" w:hAnsi="Arial" w:cs="Arial"/>
          <w:kern w:val="0"/>
          <w:sz w:val="24"/>
          <w:szCs w:val="24"/>
          <w14:ligatures w14:val="none"/>
        </w:rPr>
        <w:t>research</w:t>
      </w:r>
      <w:r w:rsidRPr="005F6E9C">
        <w:rPr>
          <w:rFonts w:ascii="Arial" w:eastAsia="Times New Roman" w:hAnsi="Arial" w:cs="Arial"/>
          <w:kern w:val="0"/>
          <w:sz w:val="24"/>
          <w:szCs w:val="24"/>
          <w14:ligatures w14:val="none"/>
        </w:rPr>
        <w:t xml:space="preserve"> will discuss how these forces impact strategic decision-making in the retail and fashion industry using frameworks such as the PESTLE analysis and the insights of industry reports. Using appropriate statistics and practical experiences, this paper will examine the response of pioneers and followers to these changes to remain competitive. Lastly, it will analyze the marketing approaches of these organizations, which will give an idea of the future of the retail/fashion industry.</w:t>
      </w:r>
    </w:p>
    <w:p w14:paraId="4D0B5ABB" w14:textId="430FB5CA" w:rsidR="006B6397" w:rsidRPr="005F6E9C" w:rsidRDefault="006B6397" w:rsidP="00BF550D">
      <w:pPr>
        <w:pStyle w:val="Heading1"/>
        <w:spacing w:before="0" w:beforeAutospacing="0" w:after="0" w:afterAutospacing="0" w:line="360" w:lineRule="auto"/>
        <w:jc w:val="both"/>
        <w:rPr>
          <w:rFonts w:ascii="Arial" w:hAnsi="Arial" w:cs="Arial"/>
          <w:sz w:val="24"/>
          <w:szCs w:val="24"/>
        </w:rPr>
      </w:pPr>
      <w:bookmarkStart w:id="19" w:name="_Toc214637447"/>
      <w:r w:rsidRPr="005F6E9C">
        <w:rPr>
          <w:rFonts w:ascii="Arial" w:hAnsi="Arial" w:cs="Arial"/>
          <w:sz w:val="24"/>
          <w:szCs w:val="24"/>
        </w:rPr>
        <w:t>Task 1: Macro Marketing Environment Analysis</w:t>
      </w:r>
      <w:bookmarkEnd w:id="19"/>
    </w:p>
    <w:p w14:paraId="45DFE921" w14:textId="5508F1E1" w:rsidR="009E467E" w:rsidRPr="005F6E9C" w:rsidRDefault="009E467E" w:rsidP="00BF550D">
      <w:pPr>
        <w:spacing w:after="0" w:line="360" w:lineRule="auto"/>
        <w:jc w:val="both"/>
        <w:rPr>
          <w:rFonts w:ascii="Arial" w:hAnsi="Arial" w:cs="Arial"/>
          <w:sz w:val="24"/>
          <w:szCs w:val="24"/>
        </w:rPr>
      </w:pPr>
      <w:r w:rsidRPr="005F6E9C">
        <w:rPr>
          <w:rFonts w:ascii="Arial" w:hAnsi="Arial" w:cs="Arial"/>
          <w:sz w:val="24"/>
          <w:szCs w:val="24"/>
        </w:rPr>
        <w:t>The fashion sector is experiencing a paradigm shift triggered by technological changes and alterations in cultural perceptions. Specifically, digital transformation and e-commerce has transformed the way brands interact with customers, conduct business, and deliver products. Moreover, the focus on sustainability is also on the increase, as consumers are becoming more insistent on ethically manufactured and ecologically conscious products. This discussion concentrates on two key macro-environmental shifts, such as technological changes (digital transformation and e-commerce) and cultural/social changes (sustainability and ethical fashion) and discusses their impact on both pioneering organizations (e.g., Nike, Zara) and the follower organizations (e.g., H&amp;M, Uniqlo)</w:t>
      </w:r>
      <w:r w:rsidR="00740593" w:rsidRPr="005F6E9C">
        <w:rPr>
          <w:rFonts w:ascii="Arial" w:hAnsi="Arial" w:cs="Arial"/>
          <w:sz w:val="24"/>
          <w:szCs w:val="24"/>
        </w:rPr>
        <w:t xml:space="preserve"> (</w:t>
      </w:r>
      <w:proofErr w:type="spellStart"/>
      <w:r w:rsidR="00740593" w:rsidRPr="005F6E9C">
        <w:rPr>
          <w:rFonts w:ascii="Arial" w:hAnsi="Arial" w:cs="Arial"/>
          <w:sz w:val="24"/>
          <w:szCs w:val="24"/>
        </w:rPr>
        <w:t>Albérico</w:t>
      </w:r>
      <w:proofErr w:type="spellEnd"/>
      <w:r w:rsidR="00740593" w:rsidRPr="005F6E9C">
        <w:rPr>
          <w:rFonts w:ascii="Arial" w:hAnsi="Arial" w:cs="Arial"/>
          <w:sz w:val="24"/>
          <w:szCs w:val="24"/>
        </w:rPr>
        <w:t xml:space="preserve"> </w:t>
      </w:r>
      <w:proofErr w:type="spellStart"/>
      <w:r w:rsidR="00740593" w:rsidRPr="005F6E9C">
        <w:rPr>
          <w:rFonts w:ascii="Arial" w:hAnsi="Arial" w:cs="Arial"/>
          <w:sz w:val="24"/>
          <w:szCs w:val="24"/>
        </w:rPr>
        <w:t>Travassos</w:t>
      </w:r>
      <w:proofErr w:type="spellEnd"/>
      <w:r w:rsidR="00740593" w:rsidRPr="005F6E9C">
        <w:rPr>
          <w:rFonts w:ascii="Arial" w:hAnsi="Arial" w:cs="Arial"/>
          <w:sz w:val="24"/>
          <w:szCs w:val="24"/>
        </w:rPr>
        <w:t xml:space="preserve"> </w:t>
      </w:r>
      <w:proofErr w:type="spellStart"/>
      <w:r w:rsidR="00740593" w:rsidRPr="005F6E9C">
        <w:rPr>
          <w:rFonts w:ascii="Arial" w:hAnsi="Arial" w:cs="Arial"/>
          <w:sz w:val="24"/>
          <w:szCs w:val="24"/>
        </w:rPr>
        <w:t>Rosário</w:t>
      </w:r>
      <w:proofErr w:type="spellEnd"/>
      <w:r w:rsidR="00740593" w:rsidRPr="005F6E9C">
        <w:rPr>
          <w:rFonts w:ascii="Arial" w:hAnsi="Arial" w:cs="Arial"/>
          <w:sz w:val="24"/>
          <w:szCs w:val="24"/>
        </w:rPr>
        <w:t xml:space="preserve"> and Dias, 2025)</w:t>
      </w:r>
      <w:r w:rsidRPr="005F6E9C">
        <w:rPr>
          <w:rFonts w:ascii="Arial" w:hAnsi="Arial" w:cs="Arial"/>
          <w:sz w:val="24"/>
          <w:szCs w:val="24"/>
        </w:rPr>
        <w:t>.</w:t>
      </w:r>
    </w:p>
    <w:p w14:paraId="39FF75EC" w14:textId="3499C3EA" w:rsidR="009E467E" w:rsidRPr="00FC668F" w:rsidRDefault="00B47812" w:rsidP="00BF550D">
      <w:pPr>
        <w:pStyle w:val="Heading2"/>
        <w:spacing w:before="0" w:line="360" w:lineRule="auto"/>
        <w:jc w:val="both"/>
        <w:rPr>
          <w:rFonts w:ascii="Arial" w:hAnsi="Arial" w:cs="Arial"/>
          <w:b/>
          <w:bCs/>
          <w:color w:val="000000" w:themeColor="text1"/>
          <w:sz w:val="24"/>
          <w:szCs w:val="24"/>
        </w:rPr>
      </w:pPr>
      <w:bookmarkStart w:id="20" w:name="_Toc214637448"/>
      <w:r w:rsidRPr="00FC668F">
        <w:rPr>
          <w:rFonts w:ascii="Arial" w:hAnsi="Arial" w:cs="Arial"/>
          <w:b/>
          <w:bCs/>
          <w:color w:val="000000" w:themeColor="text1"/>
          <w:sz w:val="24"/>
          <w:szCs w:val="24"/>
        </w:rPr>
        <w:t xml:space="preserve">1.1 </w:t>
      </w:r>
      <w:r w:rsidR="009E467E" w:rsidRPr="00FC668F">
        <w:rPr>
          <w:rFonts w:ascii="Arial" w:hAnsi="Arial" w:cs="Arial"/>
          <w:b/>
          <w:bCs/>
          <w:color w:val="000000" w:themeColor="text1"/>
          <w:sz w:val="24"/>
          <w:szCs w:val="24"/>
        </w:rPr>
        <w:t>Technological Changes: Digital Transformation and E-Commerce.</w:t>
      </w:r>
      <w:bookmarkEnd w:id="20"/>
    </w:p>
    <w:p w14:paraId="185BBDE5" w14:textId="0FF94E4C" w:rsidR="009E467E" w:rsidRPr="005F6E9C" w:rsidRDefault="009E467E" w:rsidP="00BF550D">
      <w:pPr>
        <w:spacing w:after="0" w:line="360" w:lineRule="auto"/>
        <w:jc w:val="both"/>
        <w:rPr>
          <w:rFonts w:ascii="Arial" w:hAnsi="Arial" w:cs="Arial"/>
          <w:sz w:val="24"/>
          <w:szCs w:val="24"/>
        </w:rPr>
      </w:pPr>
      <w:r w:rsidRPr="005F6E9C">
        <w:rPr>
          <w:rFonts w:ascii="Arial" w:hAnsi="Arial" w:cs="Arial"/>
          <w:sz w:val="24"/>
          <w:szCs w:val="24"/>
        </w:rPr>
        <w:t xml:space="preserve">E-commerce and digital technologies are rapidly growing, which has significantly affected the retail and fashion industries. Fashion companies have turned to digital platforms and </w:t>
      </w:r>
      <w:r w:rsidRPr="005F6E9C">
        <w:rPr>
          <w:rFonts w:ascii="Arial" w:hAnsi="Arial" w:cs="Arial"/>
          <w:sz w:val="24"/>
          <w:szCs w:val="24"/>
        </w:rPr>
        <w:lastRenderedPageBreak/>
        <w:t>AI solutions to enhance customer experience, stream operations, and grow. One of the most drastic technological changes is e-commerce which allows firms to access a wider global market and decreases their dependence on physical stores</w:t>
      </w:r>
      <w:r w:rsidR="0045351C" w:rsidRPr="005F6E9C">
        <w:rPr>
          <w:rFonts w:ascii="Arial" w:hAnsi="Arial" w:cs="Arial"/>
          <w:sz w:val="24"/>
          <w:szCs w:val="24"/>
        </w:rPr>
        <w:t xml:space="preserve"> (Dhanalakshmi et al., 2020)</w:t>
      </w:r>
      <w:r w:rsidRPr="005F6E9C">
        <w:rPr>
          <w:rFonts w:ascii="Arial" w:hAnsi="Arial" w:cs="Arial"/>
          <w:sz w:val="24"/>
          <w:szCs w:val="24"/>
        </w:rPr>
        <w:t>.</w:t>
      </w:r>
    </w:p>
    <w:p w14:paraId="1290C7E5" w14:textId="0DF96160" w:rsidR="009E467E" w:rsidRPr="005F6E9C" w:rsidRDefault="00FC668F" w:rsidP="00BF550D">
      <w:pPr>
        <w:pStyle w:val="Heading3"/>
        <w:spacing w:before="0" w:beforeAutospacing="0" w:after="0" w:afterAutospacing="0" w:line="360" w:lineRule="auto"/>
      </w:pPr>
      <w:bookmarkStart w:id="21" w:name="_Toc214637449"/>
      <w:r>
        <w:t xml:space="preserve">1.1.1 </w:t>
      </w:r>
      <w:r w:rsidR="009E467E" w:rsidRPr="005F6E9C">
        <w:t>Opportunities for Pioneers</w:t>
      </w:r>
      <w:bookmarkEnd w:id="21"/>
    </w:p>
    <w:p w14:paraId="57515D87" w14:textId="3B822DFC" w:rsidR="009E467E" w:rsidRPr="005F6E9C" w:rsidRDefault="009E467E" w:rsidP="00BF550D">
      <w:pPr>
        <w:spacing w:after="0" w:line="360" w:lineRule="auto"/>
        <w:jc w:val="both"/>
        <w:rPr>
          <w:rFonts w:ascii="Arial" w:hAnsi="Arial" w:cs="Arial"/>
          <w:sz w:val="24"/>
          <w:szCs w:val="24"/>
        </w:rPr>
      </w:pPr>
      <w:r w:rsidRPr="005F6E9C">
        <w:rPr>
          <w:rFonts w:ascii="Arial" w:hAnsi="Arial" w:cs="Arial"/>
          <w:sz w:val="24"/>
          <w:szCs w:val="24"/>
        </w:rPr>
        <w:t>Nike, which has been a trendsetter in digital transformation, has successfully adopted e-commerce and digital solutions to reach customers and engage with them. As of 2023, Nike reported almost 30 percent of total revenue in digital sales, with Nike apps and online platforms playing a central role in this expansion. Nike has been majorly investing in building an omnichannel experience, using mobile apps and online shops to offer personalized experiences</w:t>
      </w:r>
      <w:r w:rsidR="00597E0B" w:rsidRPr="005F6E9C">
        <w:rPr>
          <w:rFonts w:ascii="Arial" w:hAnsi="Arial" w:cs="Arial"/>
          <w:sz w:val="24"/>
          <w:szCs w:val="24"/>
        </w:rPr>
        <w:t xml:space="preserve"> (Sekar, 2024)</w:t>
      </w:r>
      <w:r w:rsidRPr="005F6E9C">
        <w:rPr>
          <w:rFonts w:ascii="Arial" w:hAnsi="Arial" w:cs="Arial"/>
          <w:sz w:val="24"/>
          <w:szCs w:val="24"/>
        </w:rPr>
        <w:t>. As an example, the SNKRS app, a platform where exclusive products are released, assists in creating a one-on-one relationship with customers through personalized recommendations, target promotions, and unique content. Moreover, Nike has also implemented AI to enhance customer loyalty and optimize sales by personalizing products and recommending them to specific customers.</w:t>
      </w:r>
    </w:p>
    <w:p w14:paraId="67808B00" w14:textId="08F48079" w:rsidR="009E467E" w:rsidRPr="005F6E9C" w:rsidRDefault="009E467E" w:rsidP="00BF550D">
      <w:pPr>
        <w:spacing w:after="0" w:line="360" w:lineRule="auto"/>
        <w:jc w:val="both"/>
        <w:rPr>
          <w:rFonts w:ascii="Arial" w:hAnsi="Arial" w:cs="Arial"/>
          <w:sz w:val="24"/>
          <w:szCs w:val="24"/>
        </w:rPr>
      </w:pPr>
      <w:r w:rsidRPr="005F6E9C">
        <w:rPr>
          <w:rFonts w:ascii="Arial" w:hAnsi="Arial" w:cs="Arial"/>
          <w:sz w:val="24"/>
          <w:szCs w:val="24"/>
        </w:rPr>
        <w:t>Zara has also been very technological in how it has applied technology, especially in its supply chain and refining customer interaction. The AI-based inventory control system enables Zara to react to the demand patterns in real-time, keeping the stock lineup in tandem with the current fashion trends. The online shop and mobile application are part of the strategy of the company and they contribute to the increase in sales. Zara has managed to adopt digital tools successfully as its e-commerce sales constituted 25% of its total sales in 2022. The concept of responding quickly to changes in the market, as demonstrated by the AI technology, has helped Zara sustain its competitive advantage in the fast-fashion sector</w:t>
      </w:r>
      <w:r w:rsidR="00D70C69" w:rsidRPr="005F6E9C">
        <w:rPr>
          <w:rFonts w:ascii="Arial" w:hAnsi="Arial" w:cs="Arial"/>
          <w:sz w:val="24"/>
          <w:szCs w:val="24"/>
        </w:rPr>
        <w:t xml:space="preserve"> (Cao, 2024)</w:t>
      </w:r>
      <w:r w:rsidRPr="005F6E9C">
        <w:rPr>
          <w:rFonts w:ascii="Arial" w:hAnsi="Arial" w:cs="Arial"/>
          <w:sz w:val="24"/>
          <w:szCs w:val="24"/>
        </w:rPr>
        <w:t>.</w:t>
      </w:r>
    </w:p>
    <w:p w14:paraId="1AE94AE5" w14:textId="33C91408" w:rsidR="007E1C00" w:rsidRPr="005F6E9C" w:rsidRDefault="00FC668F" w:rsidP="00BF550D">
      <w:pPr>
        <w:pStyle w:val="Heading3"/>
        <w:spacing w:before="0" w:beforeAutospacing="0" w:after="0" w:afterAutospacing="0" w:line="360" w:lineRule="auto"/>
      </w:pPr>
      <w:bookmarkStart w:id="22" w:name="_Toc214637450"/>
      <w:r>
        <w:t xml:space="preserve">1.1.2 </w:t>
      </w:r>
      <w:r w:rsidR="007E1C00" w:rsidRPr="005F6E9C">
        <w:t>Threats for Followers</w:t>
      </w:r>
      <w:bookmarkEnd w:id="22"/>
    </w:p>
    <w:p w14:paraId="02EAEF23" w14:textId="4D25608F" w:rsidR="007E1C00" w:rsidRPr="005F6E9C" w:rsidRDefault="007E1C00" w:rsidP="00BF550D">
      <w:pPr>
        <w:spacing w:after="0" w:line="360" w:lineRule="auto"/>
        <w:jc w:val="both"/>
        <w:rPr>
          <w:rFonts w:ascii="Arial" w:hAnsi="Arial" w:cs="Arial"/>
          <w:sz w:val="24"/>
          <w:szCs w:val="24"/>
        </w:rPr>
      </w:pPr>
      <w:r w:rsidRPr="005F6E9C">
        <w:rPr>
          <w:rFonts w:ascii="Arial" w:hAnsi="Arial" w:cs="Arial"/>
          <w:sz w:val="24"/>
          <w:szCs w:val="24"/>
        </w:rPr>
        <w:t xml:space="preserve">H&amp;M, despite its digital progress, struggles to keep up with the personalized shopping experience provided by Nike and Zara. In 2022, online sales constituted 17% of total revenue at H&amp;M, compared with a higher proportion in more digitally sophisticated competitors. Although the company invested in e-commerce platforms and mobile apps, it remains behind in the integration of AI-driven personalization and digital interaction </w:t>
      </w:r>
      <w:r w:rsidRPr="005F6E9C">
        <w:rPr>
          <w:rFonts w:ascii="Arial" w:hAnsi="Arial" w:cs="Arial"/>
          <w:sz w:val="24"/>
          <w:szCs w:val="24"/>
        </w:rPr>
        <w:lastRenderedPageBreak/>
        <w:t>across its channels. Consequently, H&amp;M is at risk of trailing behind in an increasingly digital-first retail landscape</w:t>
      </w:r>
      <w:r w:rsidR="00EF0948" w:rsidRPr="005F6E9C">
        <w:rPr>
          <w:rFonts w:ascii="Arial" w:hAnsi="Arial" w:cs="Arial"/>
          <w:sz w:val="24"/>
          <w:szCs w:val="24"/>
        </w:rPr>
        <w:t xml:space="preserve"> (Statista, 2024)</w:t>
      </w:r>
      <w:r w:rsidRPr="005F6E9C">
        <w:rPr>
          <w:rFonts w:ascii="Arial" w:hAnsi="Arial" w:cs="Arial"/>
          <w:sz w:val="24"/>
          <w:szCs w:val="24"/>
        </w:rPr>
        <w:t>.</w:t>
      </w:r>
    </w:p>
    <w:p w14:paraId="05A73360" w14:textId="36178A5B" w:rsidR="007E1C00" w:rsidRPr="005F6E9C" w:rsidRDefault="007E1C00" w:rsidP="00BF550D">
      <w:pPr>
        <w:spacing w:after="0" w:line="360" w:lineRule="auto"/>
        <w:jc w:val="both"/>
        <w:rPr>
          <w:rFonts w:ascii="Arial" w:hAnsi="Arial" w:cs="Arial"/>
          <w:sz w:val="24"/>
          <w:szCs w:val="24"/>
        </w:rPr>
      </w:pPr>
      <w:r w:rsidRPr="005F6E9C">
        <w:rPr>
          <w:rFonts w:ascii="Arial" w:hAnsi="Arial" w:cs="Arial"/>
          <w:sz w:val="24"/>
          <w:szCs w:val="24"/>
        </w:rPr>
        <w:t>Uniqlo, with its low cost leadership approach, has not adopted digital innovation as intensely as its counterparts. Uniqlo online sales in 2023 constituted 15% of its total sales, and the company has failed to apply personalized shopping experiences on its online stores. Although Uniqlo is heavily physical store-oriented, the company is facing the challenge of rivalry with the leaders in digital innovation, i.e. Nike and Zara as the digital race accelerates</w:t>
      </w:r>
      <w:r w:rsidR="00936AFF" w:rsidRPr="005F6E9C">
        <w:rPr>
          <w:rFonts w:ascii="Arial" w:hAnsi="Arial" w:cs="Arial"/>
          <w:sz w:val="24"/>
          <w:szCs w:val="24"/>
        </w:rPr>
        <w:t xml:space="preserve"> (Martin Roll, 2021)</w:t>
      </w:r>
      <w:r w:rsidRPr="005F6E9C">
        <w:rPr>
          <w:rFonts w:ascii="Arial" w:hAnsi="Arial" w:cs="Arial"/>
          <w:sz w:val="24"/>
          <w:szCs w:val="24"/>
        </w:rPr>
        <w:t>.</w:t>
      </w:r>
    </w:p>
    <w:p w14:paraId="75F51A43" w14:textId="22150B23" w:rsidR="0069009B" w:rsidRPr="005F6E9C" w:rsidRDefault="0069009B" w:rsidP="00BF550D">
      <w:pPr>
        <w:spacing w:after="0" w:line="360" w:lineRule="auto"/>
        <w:jc w:val="center"/>
        <w:rPr>
          <w:rFonts w:ascii="Arial" w:hAnsi="Arial" w:cs="Arial"/>
          <w:sz w:val="24"/>
          <w:szCs w:val="24"/>
        </w:rPr>
      </w:pPr>
      <w:r w:rsidRPr="005F6E9C">
        <w:rPr>
          <w:rFonts w:ascii="Arial" w:hAnsi="Arial" w:cs="Arial"/>
          <w:noProof/>
          <w:sz w:val="24"/>
          <w:szCs w:val="24"/>
        </w:rPr>
        <w:drawing>
          <wp:inline distT="0" distB="0" distL="0" distR="0" wp14:anchorId="2134CFDA" wp14:editId="56518223">
            <wp:extent cx="4019550" cy="2679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20102" cy="2680068"/>
                    </a:xfrm>
                    <a:prstGeom prst="rect">
                      <a:avLst/>
                    </a:prstGeom>
                    <a:noFill/>
                  </pic:spPr>
                </pic:pic>
              </a:graphicData>
            </a:graphic>
          </wp:inline>
        </w:drawing>
      </w:r>
    </w:p>
    <w:p w14:paraId="1CF2C1EA" w14:textId="756BC4EB" w:rsidR="0069009B" w:rsidRPr="005F6E9C" w:rsidRDefault="0069009B" w:rsidP="00BF550D">
      <w:pPr>
        <w:spacing w:after="0" w:line="360" w:lineRule="auto"/>
        <w:jc w:val="both"/>
        <w:rPr>
          <w:rFonts w:ascii="Arial" w:hAnsi="Arial" w:cs="Arial"/>
          <w:sz w:val="24"/>
          <w:szCs w:val="24"/>
        </w:rPr>
      </w:pPr>
      <w:r w:rsidRPr="005F6E9C">
        <w:rPr>
          <w:rFonts w:ascii="Arial" w:hAnsi="Arial" w:cs="Arial"/>
          <w:sz w:val="24"/>
          <w:szCs w:val="24"/>
        </w:rPr>
        <w:t>Figure 1: Market Share in Fashion E-Commerce</w:t>
      </w:r>
      <w:r w:rsidR="00936AFF" w:rsidRPr="005F6E9C">
        <w:rPr>
          <w:rFonts w:ascii="Arial" w:hAnsi="Arial" w:cs="Arial"/>
          <w:sz w:val="24"/>
          <w:szCs w:val="24"/>
        </w:rPr>
        <w:t xml:space="preserve"> (Market, 2020).</w:t>
      </w:r>
    </w:p>
    <w:p w14:paraId="22DBBFE0" w14:textId="608702C4" w:rsidR="006B6397" w:rsidRPr="00E530E9" w:rsidRDefault="00D64076" w:rsidP="00BF550D">
      <w:pPr>
        <w:pStyle w:val="Heading2"/>
        <w:spacing w:before="0" w:line="360" w:lineRule="auto"/>
        <w:jc w:val="both"/>
        <w:rPr>
          <w:rFonts w:ascii="Arial" w:eastAsia="Times New Roman" w:hAnsi="Arial" w:cs="Arial"/>
          <w:b/>
          <w:bCs/>
          <w:color w:val="000000" w:themeColor="text1"/>
          <w:sz w:val="24"/>
          <w:szCs w:val="24"/>
        </w:rPr>
      </w:pPr>
      <w:bookmarkStart w:id="23" w:name="_Toc214637451"/>
      <w:r w:rsidRPr="00E530E9">
        <w:rPr>
          <w:rFonts w:ascii="Arial" w:eastAsia="Times New Roman" w:hAnsi="Arial" w:cs="Arial"/>
          <w:b/>
          <w:bCs/>
          <w:color w:val="000000" w:themeColor="text1"/>
          <w:sz w:val="24"/>
          <w:szCs w:val="24"/>
        </w:rPr>
        <w:t xml:space="preserve">1.2 </w:t>
      </w:r>
      <w:r w:rsidR="006B6397" w:rsidRPr="00E530E9">
        <w:rPr>
          <w:rFonts w:ascii="Arial" w:eastAsia="Times New Roman" w:hAnsi="Arial" w:cs="Arial"/>
          <w:b/>
          <w:bCs/>
          <w:color w:val="000000" w:themeColor="text1"/>
          <w:sz w:val="24"/>
          <w:szCs w:val="24"/>
        </w:rPr>
        <w:t>Cultural/Social Changes: Sustainability and Ethical Fashion</w:t>
      </w:r>
      <w:bookmarkEnd w:id="23"/>
    </w:p>
    <w:p w14:paraId="173E4631" w14:textId="3D8F3655" w:rsidR="001271DF" w:rsidRPr="005F6E9C" w:rsidRDefault="001271DF"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The increased interest of consumers in environmental sustainability has caused a change in the fashion industry towards more ethical production methods and environmentally friendly products. With climate change becoming a catalyst of environmental awareness, consumers are increasingly making choices based on brands that have shown dedication to sustainable sourcing and ethical actions in their supply chains.</w:t>
      </w:r>
    </w:p>
    <w:p w14:paraId="7851DD51" w14:textId="75D48D05" w:rsidR="006B6397" w:rsidRPr="005F6E9C" w:rsidRDefault="00E530E9" w:rsidP="00BF550D">
      <w:pPr>
        <w:pStyle w:val="Heading3"/>
        <w:spacing w:before="0" w:beforeAutospacing="0" w:after="0" w:afterAutospacing="0" w:line="360" w:lineRule="auto"/>
      </w:pPr>
      <w:bookmarkStart w:id="24" w:name="_Toc214637452"/>
      <w:r>
        <w:t xml:space="preserve">1.2.1 </w:t>
      </w:r>
      <w:r w:rsidR="006B6397" w:rsidRPr="005F6E9C">
        <w:t>Opportunities for Pioneers</w:t>
      </w:r>
      <w:bookmarkEnd w:id="24"/>
    </w:p>
    <w:p w14:paraId="7305CC52" w14:textId="06518A89" w:rsidR="003B70C8" w:rsidRPr="005F6E9C" w:rsidRDefault="003B70C8" w:rsidP="00BF550D">
      <w:pPr>
        <w:spacing w:after="0" w:line="360" w:lineRule="auto"/>
        <w:jc w:val="both"/>
        <w:rPr>
          <w:rFonts w:ascii="Arial" w:hAnsi="Arial" w:cs="Arial"/>
          <w:sz w:val="24"/>
          <w:szCs w:val="24"/>
        </w:rPr>
      </w:pPr>
      <w:r w:rsidRPr="005F6E9C">
        <w:rPr>
          <w:rFonts w:ascii="Arial" w:hAnsi="Arial" w:cs="Arial"/>
          <w:sz w:val="24"/>
          <w:szCs w:val="24"/>
        </w:rPr>
        <w:t xml:space="preserve">Patagonia has led the charge in ethical fashion, with a brand based on environmental activism and sustainability. The company has also been noted to embrace the use of recycled materials and fair trade practices in its supply chain. In 2022, Patagonia had 75% of their products made of recycled or sustainable materials, demonstrating its </w:t>
      </w:r>
      <w:r w:rsidRPr="005F6E9C">
        <w:rPr>
          <w:rFonts w:ascii="Arial" w:hAnsi="Arial" w:cs="Arial"/>
          <w:sz w:val="24"/>
          <w:szCs w:val="24"/>
        </w:rPr>
        <w:lastRenderedPageBreak/>
        <w:t>commitment to sustainability</w:t>
      </w:r>
      <w:r w:rsidR="005630C1" w:rsidRPr="005F6E9C">
        <w:rPr>
          <w:rFonts w:ascii="Arial" w:hAnsi="Arial" w:cs="Arial"/>
          <w:sz w:val="24"/>
          <w:szCs w:val="24"/>
        </w:rPr>
        <w:t xml:space="preserve"> (Patagonia, 2025)</w:t>
      </w:r>
      <w:r w:rsidRPr="005F6E9C">
        <w:rPr>
          <w:rFonts w:ascii="Arial" w:hAnsi="Arial" w:cs="Arial"/>
          <w:sz w:val="24"/>
          <w:szCs w:val="24"/>
        </w:rPr>
        <w:t>. Also, Patagonia has led the way in transparent supply chains where consumers can understand the sourcing and manufacturing processes clearly. This strategy has enabled Patagonia to gain a dedicated customer base that appreciates environmentally-friendly fashion.</w:t>
      </w:r>
    </w:p>
    <w:p w14:paraId="0802C947" w14:textId="407C6159" w:rsidR="003B70C8" w:rsidRPr="005F6E9C" w:rsidRDefault="003B70C8" w:rsidP="00BF550D">
      <w:pPr>
        <w:spacing w:after="0" w:line="360" w:lineRule="auto"/>
        <w:jc w:val="both"/>
        <w:rPr>
          <w:rFonts w:ascii="Arial" w:hAnsi="Arial" w:cs="Arial"/>
          <w:sz w:val="24"/>
          <w:szCs w:val="24"/>
        </w:rPr>
      </w:pPr>
      <w:r w:rsidRPr="005F6E9C">
        <w:rPr>
          <w:rFonts w:ascii="Arial" w:hAnsi="Arial" w:cs="Arial"/>
          <w:sz w:val="24"/>
          <w:szCs w:val="24"/>
        </w:rPr>
        <w:t xml:space="preserve">Nike, in its Move to Zero initiative, has adopted sustainability as an essential element of its plan. As part of its waste and carbon mitigation efforts, Nike introduced Nike </w:t>
      </w:r>
      <w:proofErr w:type="spellStart"/>
      <w:r w:rsidRPr="005F6E9C">
        <w:rPr>
          <w:rFonts w:ascii="Arial" w:hAnsi="Arial" w:cs="Arial"/>
          <w:sz w:val="24"/>
          <w:szCs w:val="24"/>
        </w:rPr>
        <w:t>Flyleather</w:t>
      </w:r>
      <w:proofErr w:type="spellEnd"/>
      <w:r w:rsidRPr="005F6E9C">
        <w:rPr>
          <w:rFonts w:ascii="Arial" w:hAnsi="Arial" w:cs="Arial"/>
          <w:sz w:val="24"/>
          <w:szCs w:val="24"/>
        </w:rPr>
        <w:t>, a recycled material that consists of at least 50 percent recycled content. The Move to Zero campaign of the company seeks to realize zero carbon emissions and zero waste in production processes, with sustainability being integrated into the product development and production processes. This blend of performance-based innovation and environmental sustainability has assisted Nike to reinforce its brand as a sportswear powerhouse and a good business citizen.</w:t>
      </w:r>
    </w:p>
    <w:p w14:paraId="5B17820D" w14:textId="034CC508" w:rsidR="00B2227C" w:rsidRPr="005F6E9C" w:rsidRDefault="00B2227C" w:rsidP="00BF550D">
      <w:pPr>
        <w:spacing w:after="0" w:line="360" w:lineRule="auto"/>
        <w:jc w:val="center"/>
        <w:rPr>
          <w:rFonts w:ascii="Arial" w:hAnsi="Arial" w:cs="Arial"/>
          <w:sz w:val="24"/>
          <w:szCs w:val="24"/>
        </w:rPr>
      </w:pPr>
      <w:r w:rsidRPr="005F6E9C">
        <w:rPr>
          <w:rFonts w:ascii="Arial" w:hAnsi="Arial" w:cs="Arial"/>
          <w:noProof/>
          <w:sz w:val="24"/>
          <w:szCs w:val="24"/>
        </w:rPr>
        <w:drawing>
          <wp:inline distT="0" distB="0" distL="0" distR="0" wp14:anchorId="4A90439A" wp14:editId="4A8FA228">
            <wp:extent cx="2924175" cy="1562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4175" cy="1562100"/>
                    </a:xfrm>
                    <a:prstGeom prst="rect">
                      <a:avLst/>
                    </a:prstGeom>
                    <a:noFill/>
                  </pic:spPr>
                </pic:pic>
              </a:graphicData>
            </a:graphic>
          </wp:inline>
        </w:drawing>
      </w:r>
    </w:p>
    <w:p w14:paraId="000D05F5" w14:textId="6251CB5D" w:rsidR="00B2227C" w:rsidRPr="00BF550D" w:rsidRDefault="008E5601" w:rsidP="00BF550D">
      <w:pPr>
        <w:spacing w:after="0" w:line="360" w:lineRule="auto"/>
        <w:jc w:val="both"/>
        <w:rPr>
          <w:rFonts w:ascii="Arial" w:hAnsi="Arial" w:cs="Arial"/>
          <w:sz w:val="24"/>
          <w:szCs w:val="24"/>
        </w:rPr>
      </w:pPr>
      <w:r w:rsidRPr="005F6E9C">
        <w:rPr>
          <w:rFonts w:ascii="Arial" w:hAnsi="Arial" w:cs="Arial"/>
          <w:sz w:val="24"/>
          <w:szCs w:val="24"/>
        </w:rPr>
        <w:t xml:space="preserve">Figure 2: Sustainable Materials Used by Fashion Brands </w:t>
      </w:r>
      <w:r w:rsidR="006F3A7E" w:rsidRPr="005F6E9C">
        <w:rPr>
          <w:rFonts w:ascii="Arial" w:hAnsi="Arial" w:cs="Arial"/>
          <w:sz w:val="24"/>
          <w:szCs w:val="24"/>
        </w:rPr>
        <w:t>(Aggarwal, 2023).</w:t>
      </w:r>
    </w:p>
    <w:p w14:paraId="637C95E3" w14:textId="50E09510" w:rsidR="006B6397" w:rsidRPr="005F6E9C" w:rsidRDefault="00E530E9" w:rsidP="00BF550D">
      <w:pPr>
        <w:pStyle w:val="Heading3"/>
        <w:spacing w:before="0" w:beforeAutospacing="0" w:after="0" w:afterAutospacing="0" w:line="360" w:lineRule="auto"/>
      </w:pPr>
      <w:bookmarkStart w:id="25" w:name="_Toc214637453"/>
      <w:r>
        <w:t xml:space="preserve">1.2.2 </w:t>
      </w:r>
      <w:r w:rsidR="006B6397" w:rsidRPr="005F6E9C">
        <w:t>Threats for Followers</w:t>
      </w:r>
      <w:bookmarkEnd w:id="25"/>
    </w:p>
    <w:p w14:paraId="137BFFC1" w14:textId="4830C2A7" w:rsidR="001E6AA3" w:rsidRPr="005F6E9C" w:rsidRDefault="001E6AA3" w:rsidP="00BF550D">
      <w:pPr>
        <w:spacing w:after="0" w:line="360" w:lineRule="auto"/>
        <w:jc w:val="both"/>
        <w:rPr>
          <w:rFonts w:ascii="Arial" w:hAnsi="Arial" w:cs="Arial"/>
          <w:sz w:val="24"/>
          <w:szCs w:val="24"/>
        </w:rPr>
      </w:pPr>
      <w:r w:rsidRPr="005F6E9C">
        <w:rPr>
          <w:rFonts w:ascii="Arial" w:hAnsi="Arial" w:cs="Arial"/>
          <w:sz w:val="24"/>
          <w:szCs w:val="24"/>
        </w:rPr>
        <w:t>H&amp;M, although the company attempts to be more sustainable, is under heavy criticism because of its fast-fashion approach that is frequently considered to stimulate overconsuming and environmental degradation. Although the company has offered the Conscious Collection, based on organic cotton and recycled polyester, the company continues to depend on mass production and quick inventory turnover, which is against the ideals of sustainability. In 2022, H&amp;M announced that it sourced 26% of all its materials in a sustainable manner, which was a step, but still miles behind the leaders in the industry</w:t>
      </w:r>
      <w:r w:rsidR="00187AA9" w:rsidRPr="005F6E9C">
        <w:rPr>
          <w:rFonts w:ascii="Arial" w:hAnsi="Arial" w:cs="Arial"/>
          <w:sz w:val="24"/>
          <w:szCs w:val="24"/>
        </w:rPr>
        <w:t xml:space="preserve"> (H&amp;M Group, 2022)</w:t>
      </w:r>
      <w:r w:rsidRPr="005F6E9C">
        <w:rPr>
          <w:rFonts w:ascii="Arial" w:hAnsi="Arial" w:cs="Arial"/>
          <w:sz w:val="24"/>
          <w:szCs w:val="24"/>
        </w:rPr>
        <w:t>. The company still grapples with the fact that its fast-fashion business concept is unsustainable by nature and thus it is hard to make its business operations consistent with the rising demand of consumers to wear green clothes.</w:t>
      </w:r>
    </w:p>
    <w:p w14:paraId="6263944C" w14:textId="76F38D57" w:rsidR="006B6397" w:rsidRPr="00BF550D" w:rsidRDefault="001E6AA3" w:rsidP="00BF550D">
      <w:pPr>
        <w:spacing w:after="0" w:line="360" w:lineRule="auto"/>
        <w:jc w:val="both"/>
        <w:rPr>
          <w:rFonts w:ascii="Arial" w:hAnsi="Arial" w:cs="Arial"/>
          <w:sz w:val="24"/>
          <w:szCs w:val="24"/>
        </w:rPr>
      </w:pPr>
      <w:r w:rsidRPr="005F6E9C">
        <w:rPr>
          <w:rFonts w:ascii="Arial" w:hAnsi="Arial" w:cs="Arial"/>
          <w:sz w:val="24"/>
          <w:szCs w:val="24"/>
        </w:rPr>
        <w:t xml:space="preserve">Uniqlo has done a little in promoting environmentally friendly items by launching its </w:t>
      </w:r>
      <w:proofErr w:type="spellStart"/>
      <w:r w:rsidRPr="005F6E9C">
        <w:rPr>
          <w:rFonts w:ascii="Arial" w:hAnsi="Arial" w:cs="Arial"/>
          <w:sz w:val="24"/>
          <w:szCs w:val="24"/>
        </w:rPr>
        <w:t>Lifewear</w:t>
      </w:r>
      <w:proofErr w:type="spellEnd"/>
      <w:r w:rsidRPr="005F6E9C">
        <w:rPr>
          <w:rFonts w:ascii="Arial" w:hAnsi="Arial" w:cs="Arial"/>
          <w:sz w:val="24"/>
          <w:szCs w:val="24"/>
        </w:rPr>
        <w:t xml:space="preserve"> line with recyclable material usage. Nevertheless, it continues to be behind such leaders as Nike and Patagonia in overall sustainability initiatives. In 2022, Uniqlo reported that it only sourced 18% of its materials sustainably, indicating that the company needs to invest more in sustainable fashion practices</w:t>
      </w:r>
      <w:r w:rsidR="00187AA9" w:rsidRPr="005F6E9C">
        <w:rPr>
          <w:rFonts w:ascii="Arial" w:hAnsi="Arial" w:cs="Arial"/>
          <w:sz w:val="24"/>
          <w:szCs w:val="24"/>
        </w:rPr>
        <w:t xml:space="preserve"> (Uniqlo, 2021)</w:t>
      </w:r>
      <w:r w:rsidRPr="005F6E9C">
        <w:rPr>
          <w:rFonts w:ascii="Arial" w:hAnsi="Arial" w:cs="Arial"/>
          <w:sz w:val="24"/>
          <w:szCs w:val="24"/>
        </w:rPr>
        <w:t>. Although Uniqlo recycles certain materials in its products, its sustainability strategy is generally not as developed as its more established environmentally-friendly businesses. Uniqlo will be forced to increase its sustainability efforts to stay competitive and streamline its production lines in line with consumer demands regarding sustainable fashion.</w:t>
      </w:r>
    </w:p>
    <w:p w14:paraId="213D1515" w14:textId="553D9FE6" w:rsidR="006B6397" w:rsidRPr="005F6E9C" w:rsidRDefault="006B6397" w:rsidP="00BF550D">
      <w:pPr>
        <w:pStyle w:val="Heading1"/>
        <w:spacing w:before="0" w:beforeAutospacing="0" w:after="0" w:afterAutospacing="0" w:line="360" w:lineRule="auto"/>
        <w:jc w:val="both"/>
        <w:rPr>
          <w:rFonts w:ascii="Arial" w:hAnsi="Arial" w:cs="Arial"/>
          <w:sz w:val="24"/>
          <w:szCs w:val="24"/>
        </w:rPr>
      </w:pPr>
      <w:bookmarkStart w:id="26" w:name="_Toc214637454"/>
      <w:r w:rsidRPr="005F6E9C">
        <w:rPr>
          <w:rFonts w:ascii="Arial" w:hAnsi="Arial" w:cs="Arial"/>
          <w:sz w:val="24"/>
          <w:szCs w:val="24"/>
        </w:rPr>
        <w:t>Task 2: Strategic Response of Pioneers and Followers</w:t>
      </w:r>
      <w:bookmarkEnd w:id="26"/>
    </w:p>
    <w:p w14:paraId="3F5E8891" w14:textId="3BD0FF24" w:rsidR="006B6397" w:rsidRPr="00BF550D" w:rsidRDefault="003830FE" w:rsidP="00BF550D">
      <w:pPr>
        <w:pStyle w:val="Heading2"/>
        <w:spacing w:before="0" w:line="360" w:lineRule="auto"/>
        <w:jc w:val="both"/>
        <w:rPr>
          <w:rFonts w:ascii="Arial" w:eastAsia="Times New Roman" w:hAnsi="Arial" w:cs="Arial"/>
          <w:b/>
          <w:bCs/>
          <w:color w:val="000000" w:themeColor="text1"/>
          <w:sz w:val="24"/>
          <w:szCs w:val="24"/>
        </w:rPr>
      </w:pPr>
      <w:bookmarkStart w:id="27" w:name="_Toc214637455"/>
      <w:r w:rsidRPr="00BF550D">
        <w:rPr>
          <w:rFonts w:ascii="Arial" w:eastAsia="Times New Roman" w:hAnsi="Arial" w:cs="Arial"/>
          <w:b/>
          <w:bCs/>
          <w:color w:val="000000" w:themeColor="text1"/>
          <w:sz w:val="24"/>
          <w:szCs w:val="24"/>
        </w:rPr>
        <w:t xml:space="preserve">2.1 </w:t>
      </w:r>
      <w:r w:rsidR="006B6397" w:rsidRPr="00BF550D">
        <w:rPr>
          <w:rFonts w:ascii="Arial" w:eastAsia="Times New Roman" w:hAnsi="Arial" w:cs="Arial"/>
          <w:b/>
          <w:bCs/>
          <w:color w:val="000000" w:themeColor="text1"/>
          <w:sz w:val="24"/>
          <w:szCs w:val="24"/>
        </w:rPr>
        <w:t>Strategic Responses of Pioneers</w:t>
      </w:r>
      <w:bookmarkEnd w:id="27"/>
    </w:p>
    <w:p w14:paraId="28A9F686" w14:textId="77777777" w:rsidR="006B6397" w:rsidRPr="005F6E9C" w:rsidRDefault="006B6397" w:rsidP="00BF550D">
      <w:pPr>
        <w:numPr>
          <w:ilvl w:val="0"/>
          <w:numId w:val="5"/>
        </w:num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b/>
          <w:bCs/>
          <w:kern w:val="0"/>
          <w:sz w:val="24"/>
          <w:szCs w:val="24"/>
          <w14:ligatures w14:val="none"/>
        </w:rPr>
        <w:t>Nike’s Strategic Response to Technological Changes</w:t>
      </w:r>
      <w:r w:rsidRPr="005F6E9C">
        <w:rPr>
          <w:rFonts w:ascii="Arial" w:eastAsia="Times New Roman" w:hAnsi="Arial" w:cs="Arial"/>
          <w:kern w:val="0"/>
          <w:sz w:val="24"/>
          <w:szCs w:val="24"/>
          <w14:ligatures w14:val="none"/>
        </w:rPr>
        <w:t>:</w:t>
      </w:r>
    </w:p>
    <w:p w14:paraId="3BB31727" w14:textId="7B853698" w:rsidR="002F039F" w:rsidRPr="005F6E9C" w:rsidRDefault="002F039F"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Omnichannel Strategy: The creation of an omnichannel experience has been at the core of Nike’s digital transformation. The company has aimed to merge its physical retail outlets with its e-commerce platforms whereby customers can make orders online and collect at the physical store or get them delivered to their doors. The approach has enabled Nike to gain a better understanding of its customers and develop a more personalized shopping experience. Actually, Nike increased its digital revenue by 40% between 2020 and 2021, which is a significant part of its total sales</w:t>
      </w:r>
      <w:r w:rsidR="00187AA9" w:rsidRPr="005F6E9C">
        <w:rPr>
          <w:rFonts w:ascii="Arial" w:eastAsia="Times New Roman" w:hAnsi="Arial" w:cs="Arial"/>
          <w:kern w:val="0"/>
          <w:sz w:val="24"/>
          <w:szCs w:val="24"/>
          <w14:ligatures w14:val="none"/>
        </w:rPr>
        <w:t xml:space="preserve"> (Nike, 2021)</w:t>
      </w:r>
      <w:r w:rsidRPr="005F6E9C">
        <w:rPr>
          <w:rFonts w:ascii="Arial" w:eastAsia="Times New Roman" w:hAnsi="Arial" w:cs="Arial"/>
          <w:kern w:val="0"/>
          <w:sz w:val="24"/>
          <w:szCs w:val="24"/>
          <w14:ligatures w14:val="none"/>
        </w:rPr>
        <w:t>.</w:t>
      </w:r>
    </w:p>
    <w:p w14:paraId="2F6657A5" w14:textId="6501D338" w:rsidR="002F039F" w:rsidRPr="005F6E9C" w:rsidRDefault="002F039F"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 xml:space="preserve">Sustainability: Nike has committed to zero carbon emissions by 2050. It has already taken big steps in areas such as Nike </w:t>
      </w:r>
      <w:proofErr w:type="spellStart"/>
      <w:r w:rsidRPr="005F6E9C">
        <w:rPr>
          <w:rFonts w:ascii="Arial" w:eastAsia="Times New Roman" w:hAnsi="Arial" w:cs="Arial"/>
          <w:kern w:val="0"/>
          <w:sz w:val="24"/>
          <w:szCs w:val="24"/>
          <w14:ligatures w14:val="none"/>
        </w:rPr>
        <w:t>Flyleather</w:t>
      </w:r>
      <w:proofErr w:type="spellEnd"/>
      <w:r w:rsidRPr="005F6E9C">
        <w:rPr>
          <w:rFonts w:ascii="Arial" w:eastAsia="Times New Roman" w:hAnsi="Arial" w:cs="Arial"/>
          <w:kern w:val="0"/>
          <w:sz w:val="24"/>
          <w:szCs w:val="24"/>
          <w14:ligatures w14:val="none"/>
        </w:rPr>
        <w:t>, which minimizes the environmental footprint through recycled materials in its footwear. This sense of sustainability has played a paramount role in ensuring that Nike stays competitive amid increasing consumer interest in products that are environmentally friendly.</w:t>
      </w:r>
    </w:p>
    <w:p w14:paraId="37B939F5" w14:textId="77777777" w:rsidR="006B6397" w:rsidRPr="005F6E9C" w:rsidRDefault="006B6397" w:rsidP="00BF550D">
      <w:pPr>
        <w:numPr>
          <w:ilvl w:val="0"/>
          <w:numId w:val="5"/>
        </w:num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b/>
          <w:bCs/>
          <w:kern w:val="0"/>
          <w:sz w:val="24"/>
          <w:szCs w:val="24"/>
          <w14:ligatures w14:val="none"/>
        </w:rPr>
        <w:t>Zara’s Strategic Response to Technological Changes</w:t>
      </w:r>
      <w:r w:rsidRPr="005F6E9C">
        <w:rPr>
          <w:rFonts w:ascii="Arial" w:eastAsia="Times New Roman" w:hAnsi="Arial" w:cs="Arial"/>
          <w:kern w:val="0"/>
          <w:sz w:val="24"/>
          <w:szCs w:val="24"/>
          <w14:ligatures w14:val="none"/>
        </w:rPr>
        <w:t>:</w:t>
      </w:r>
    </w:p>
    <w:p w14:paraId="70CECF17" w14:textId="77C5D12C" w:rsidR="00B55609" w:rsidRPr="005F6E9C" w:rsidRDefault="00B55609"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Agility and Fast Fashion: Zara can launch new designs almost instantly and get them in stores, which forms the basis of its success. Zara can respond swiftly to shifts in consumer taste and preference by employing AI-mediated inventory management and real-time customer feedback. Zara became a leader in fast fashion in 2022 when its AI-enhanced logistics system enabled the company to roll out fresh styles in stores within two weeks</w:t>
      </w:r>
      <w:r w:rsidR="00040648" w:rsidRPr="005F6E9C">
        <w:rPr>
          <w:rFonts w:ascii="Arial" w:eastAsia="Times New Roman" w:hAnsi="Arial" w:cs="Arial"/>
          <w:kern w:val="0"/>
          <w:sz w:val="24"/>
          <w:szCs w:val="24"/>
          <w14:ligatures w14:val="none"/>
        </w:rPr>
        <w:t xml:space="preserve"> (</w:t>
      </w:r>
      <w:proofErr w:type="spellStart"/>
      <w:r w:rsidR="00040648" w:rsidRPr="005F6E9C">
        <w:rPr>
          <w:rFonts w:ascii="Arial" w:eastAsia="Times New Roman" w:hAnsi="Arial" w:cs="Arial"/>
          <w:kern w:val="0"/>
          <w:sz w:val="24"/>
          <w:szCs w:val="24"/>
          <w14:ligatures w14:val="none"/>
        </w:rPr>
        <w:t>Jangid</w:t>
      </w:r>
      <w:proofErr w:type="spellEnd"/>
      <w:r w:rsidR="00040648" w:rsidRPr="005F6E9C">
        <w:rPr>
          <w:rFonts w:ascii="Arial" w:eastAsia="Times New Roman" w:hAnsi="Arial" w:cs="Arial"/>
          <w:kern w:val="0"/>
          <w:sz w:val="24"/>
          <w:szCs w:val="24"/>
          <w14:ligatures w14:val="none"/>
        </w:rPr>
        <w:t>, 2022)</w:t>
      </w:r>
      <w:r w:rsidRPr="005F6E9C">
        <w:rPr>
          <w:rFonts w:ascii="Arial" w:eastAsia="Times New Roman" w:hAnsi="Arial" w:cs="Arial"/>
          <w:kern w:val="0"/>
          <w:sz w:val="24"/>
          <w:szCs w:val="24"/>
          <w14:ligatures w14:val="none"/>
        </w:rPr>
        <w:t>.</w:t>
      </w:r>
    </w:p>
    <w:p w14:paraId="59E59A1E" w14:textId="022230C4" w:rsidR="00B55609" w:rsidRPr="005F6E9C" w:rsidRDefault="00B55609"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Sustainability: Zara has launched sustainable collections using environmentally friendly materials, and the company aims to achieve zero emissions in its manufacturing processes. The importance of sustainability can be seen in its Join Life line, created with sustainable materials in mind and dedicated to environmentally-friendly production processes. Nevertheless, Zara needs to increase its sustainability efforts to stay competitive as consumers seek sustainable fashion.</w:t>
      </w:r>
    </w:p>
    <w:p w14:paraId="2BAFE4C8" w14:textId="5B77229B" w:rsidR="006B6397" w:rsidRPr="00BF550D" w:rsidRDefault="00507E5C" w:rsidP="00BF550D">
      <w:pPr>
        <w:pStyle w:val="Heading2"/>
        <w:spacing w:before="0" w:line="360" w:lineRule="auto"/>
        <w:jc w:val="both"/>
        <w:rPr>
          <w:rFonts w:ascii="Arial" w:eastAsia="Times New Roman" w:hAnsi="Arial" w:cs="Arial"/>
          <w:b/>
          <w:bCs/>
          <w:color w:val="000000" w:themeColor="text1"/>
          <w:sz w:val="24"/>
          <w:szCs w:val="24"/>
        </w:rPr>
      </w:pPr>
      <w:bookmarkStart w:id="28" w:name="_Toc214637456"/>
      <w:r w:rsidRPr="00BF550D">
        <w:rPr>
          <w:rFonts w:ascii="Arial" w:eastAsia="Times New Roman" w:hAnsi="Arial" w:cs="Arial"/>
          <w:b/>
          <w:bCs/>
          <w:color w:val="000000" w:themeColor="text1"/>
          <w:sz w:val="24"/>
          <w:szCs w:val="24"/>
        </w:rPr>
        <w:t xml:space="preserve">2.2 </w:t>
      </w:r>
      <w:r w:rsidR="006B6397" w:rsidRPr="00BF550D">
        <w:rPr>
          <w:rFonts w:ascii="Arial" w:eastAsia="Times New Roman" w:hAnsi="Arial" w:cs="Arial"/>
          <w:b/>
          <w:bCs/>
          <w:color w:val="000000" w:themeColor="text1"/>
          <w:sz w:val="24"/>
          <w:szCs w:val="24"/>
        </w:rPr>
        <w:t>Strategic Responses of Followers</w:t>
      </w:r>
      <w:bookmarkEnd w:id="28"/>
    </w:p>
    <w:p w14:paraId="15E89663" w14:textId="77777777" w:rsidR="006B6397" w:rsidRPr="005F6E9C" w:rsidRDefault="006B6397" w:rsidP="00BF550D">
      <w:pPr>
        <w:numPr>
          <w:ilvl w:val="0"/>
          <w:numId w:val="6"/>
        </w:num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b/>
          <w:bCs/>
          <w:kern w:val="0"/>
          <w:sz w:val="24"/>
          <w:szCs w:val="24"/>
          <w14:ligatures w14:val="none"/>
        </w:rPr>
        <w:t>H&amp;M’s Response to Technological and Social Changes</w:t>
      </w:r>
      <w:r w:rsidRPr="005F6E9C">
        <w:rPr>
          <w:rFonts w:ascii="Arial" w:eastAsia="Times New Roman" w:hAnsi="Arial" w:cs="Arial"/>
          <w:kern w:val="0"/>
          <w:sz w:val="24"/>
          <w:szCs w:val="24"/>
          <w14:ligatures w14:val="none"/>
        </w:rPr>
        <w:t>:</w:t>
      </w:r>
    </w:p>
    <w:p w14:paraId="1B3D2680" w14:textId="39C17CC1" w:rsidR="004420D5" w:rsidRPr="005F6E9C" w:rsidRDefault="004420D5"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Digital Transformation: H&amp;M has put a lot of investment on its online market and e-commerce systems to enhance customer interaction. Even as it does this, it continues to struggle to reach the heights of individualization that the leaders such as Nike have. In 2022, online sales comprised 17 percent of the total revenue by H&amp;M, and this aspect is expected to increase with a better digital strategy.</w:t>
      </w:r>
    </w:p>
    <w:p w14:paraId="6DBDC138" w14:textId="5E3E326A" w:rsidR="004420D5" w:rsidRPr="005F6E9C" w:rsidRDefault="004420D5"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Sustainability: The H&amp;M Conscious Collection has played a significant role in the sustainability of the company, although the company continues to be criticized due to its fast-fashion business model. In 2022, H&amp;M used sustainable material to make 26 percent of the products. To keep up with the innovators, H&amp;M needs to become sustainably more involved in the whole product range and re-analyze its production concept</w:t>
      </w:r>
      <w:r w:rsidR="00E90B91" w:rsidRPr="005F6E9C">
        <w:rPr>
          <w:rFonts w:ascii="Arial" w:eastAsia="Times New Roman" w:hAnsi="Arial" w:cs="Arial"/>
          <w:kern w:val="0"/>
          <w:sz w:val="24"/>
          <w:szCs w:val="24"/>
          <w14:ligatures w14:val="none"/>
        </w:rPr>
        <w:t xml:space="preserve"> (McKinsey &amp; Company, 2020)</w:t>
      </w:r>
      <w:r w:rsidRPr="005F6E9C">
        <w:rPr>
          <w:rFonts w:ascii="Arial" w:eastAsia="Times New Roman" w:hAnsi="Arial" w:cs="Arial"/>
          <w:kern w:val="0"/>
          <w:sz w:val="24"/>
          <w:szCs w:val="24"/>
          <w14:ligatures w14:val="none"/>
        </w:rPr>
        <w:t>.</w:t>
      </w:r>
    </w:p>
    <w:p w14:paraId="13BB1AE2" w14:textId="1260FB03" w:rsidR="006B2B14" w:rsidRPr="005F6E9C" w:rsidRDefault="006B2B14" w:rsidP="00BF550D">
      <w:pPr>
        <w:spacing w:after="0" w:line="360" w:lineRule="auto"/>
        <w:jc w:val="center"/>
        <w:rPr>
          <w:rFonts w:ascii="Arial" w:eastAsia="Times New Roman" w:hAnsi="Arial" w:cs="Arial"/>
          <w:kern w:val="0"/>
          <w:sz w:val="24"/>
          <w:szCs w:val="24"/>
          <w14:ligatures w14:val="none"/>
        </w:rPr>
      </w:pPr>
      <w:r w:rsidRPr="005F6E9C">
        <w:rPr>
          <w:rFonts w:ascii="Arial" w:eastAsia="Times New Roman" w:hAnsi="Arial" w:cs="Arial"/>
          <w:noProof/>
          <w:kern w:val="0"/>
          <w:sz w:val="24"/>
          <w:szCs w:val="24"/>
          <w14:ligatures w14:val="none"/>
        </w:rPr>
        <w:drawing>
          <wp:inline distT="0" distB="0" distL="0" distR="0" wp14:anchorId="72E47E87" wp14:editId="2769B448">
            <wp:extent cx="4070350" cy="19113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1184" t="17103" r="11735" b="18551"/>
                    <a:stretch/>
                  </pic:blipFill>
                  <pic:spPr bwMode="auto">
                    <a:xfrm>
                      <a:off x="0" y="0"/>
                      <a:ext cx="4076354" cy="1914169"/>
                    </a:xfrm>
                    <a:prstGeom prst="rect">
                      <a:avLst/>
                    </a:prstGeom>
                    <a:noFill/>
                    <a:ln>
                      <a:noFill/>
                    </a:ln>
                    <a:extLst>
                      <a:ext uri="{53640926-AAD7-44D8-BBD7-CCE9431645EC}">
                        <a14:shadowObscured xmlns:a14="http://schemas.microsoft.com/office/drawing/2010/main"/>
                      </a:ext>
                    </a:extLst>
                  </pic:spPr>
                </pic:pic>
              </a:graphicData>
            </a:graphic>
          </wp:inline>
        </w:drawing>
      </w:r>
    </w:p>
    <w:p w14:paraId="379D8F17" w14:textId="7D618DE9" w:rsidR="006B2B14" w:rsidRPr="005F6E9C" w:rsidRDefault="006B2B14"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 xml:space="preserve">Figure 3: H&amp;M target market </w:t>
      </w:r>
      <w:r w:rsidR="005D009E" w:rsidRPr="005F6E9C">
        <w:rPr>
          <w:rFonts w:ascii="Arial" w:eastAsia="Times New Roman" w:hAnsi="Arial" w:cs="Arial"/>
          <w:kern w:val="0"/>
          <w:sz w:val="24"/>
          <w:szCs w:val="24"/>
          <w14:ligatures w14:val="none"/>
        </w:rPr>
        <w:t>s</w:t>
      </w:r>
      <w:r w:rsidRPr="005F6E9C">
        <w:rPr>
          <w:rFonts w:ascii="Arial" w:eastAsia="Times New Roman" w:hAnsi="Arial" w:cs="Arial"/>
          <w:kern w:val="0"/>
          <w:sz w:val="24"/>
          <w:szCs w:val="24"/>
          <w14:ligatures w14:val="none"/>
        </w:rPr>
        <w:t>egmentation</w:t>
      </w:r>
      <w:r w:rsidR="005D009E" w:rsidRPr="005F6E9C">
        <w:rPr>
          <w:rFonts w:ascii="Arial" w:eastAsia="Times New Roman" w:hAnsi="Arial" w:cs="Arial"/>
          <w:kern w:val="0"/>
          <w:sz w:val="24"/>
          <w:szCs w:val="24"/>
          <w14:ligatures w14:val="none"/>
        </w:rPr>
        <w:t xml:space="preserve"> and </w:t>
      </w:r>
      <w:r w:rsidR="00394D0A" w:rsidRPr="005F6E9C">
        <w:rPr>
          <w:rFonts w:ascii="Arial" w:eastAsia="Times New Roman" w:hAnsi="Arial" w:cs="Arial"/>
          <w:kern w:val="0"/>
          <w:sz w:val="24"/>
          <w:szCs w:val="24"/>
          <w14:ligatures w14:val="none"/>
        </w:rPr>
        <w:t>Marketing</w:t>
      </w:r>
      <w:r w:rsidR="009B5783" w:rsidRPr="005F6E9C">
        <w:rPr>
          <w:rFonts w:ascii="Arial" w:eastAsia="Times New Roman" w:hAnsi="Arial" w:cs="Arial"/>
          <w:kern w:val="0"/>
          <w:sz w:val="24"/>
          <w:szCs w:val="24"/>
          <w14:ligatures w14:val="none"/>
        </w:rPr>
        <w:t xml:space="preserve"> (Business Model Analyst, 2025)</w:t>
      </w:r>
      <w:r w:rsidR="00DE0270" w:rsidRPr="005F6E9C">
        <w:rPr>
          <w:rFonts w:ascii="Arial" w:eastAsia="Times New Roman" w:hAnsi="Arial" w:cs="Arial"/>
          <w:kern w:val="0"/>
          <w:sz w:val="24"/>
          <w:szCs w:val="24"/>
          <w14:ligatures w14:val="none"/>
        </w:rPr>
        <w:t>.</w:t>
      </w:r>
    </w:p>
    <w:p w14:paraId="6F61587C" w14:textId="77777777" w:rsidR="006B6397" w:rsidRPr="005F6E9C" w:rsidRDefault="006B6397" w:rsidP="00BF550D">
      <w:pPr>
        <w:numPr>
          <w:ilvl w:val="0"/>
          <w:numId w:val="6"/>
        </w:num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b/>
          <w:bCs/>
          <w:kern w:val="0"/>
          <w:sz w:val="24"/>
          <w:szCs w:val="24"/>
          <w14:ligatures w14:val="none"/>
        </w:rPr>
        <w:t>Uniqlo’s Response to Technological and Social Changes</w:t>
      </w:r>
      <w:r w:rsidRPr="005F6E9C">
        <w:rPr>
          <w:rFonts w:ascii="Arial" w:eastAsia="Times New Roman" w:hAnsi="Arial" w:cs="Arial"/>
          <w:kern w:val="0"/>
          <w:sz w:val="24"/>
          <w:szCs w:val="24"/>
          <w14:ligatures w14:val="none"/>
        </w:rPr>
        <w:t>:</w:t>
      </w:r>
    </w:p>
    <w:p w14:paraId="0318550F" w14:textId="72651CA7" w:rsidR="002809BE" w:rsidRPr="005F6E9C" w:rsidRDefault="002809BE"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 xml:space="preserve">Product Development and Cost Leadership: Uniqlo still emphasizes on the cost leadership by providing high quality and functional clothes at low prices. Its </w:t>
      </w:r>
      <w:proofErr w:type="spellStart"/>
      <w:r w:rsidRPr="005F6E9C">
        <w:rPr>
          <w:rFonts w:ascii="Arial" w:eastAsia="Times New Roman" w:hAnsi="Arial" w:cs="Arial"/>
          <w:kern w:val="0"/>
          <w:sz w:val="24"/>
          <w:szCs w:val="24"/>
          <w14:ligatures w14:val="none"/>
        </w:rPr>
        <w:t>Lifewear</w:t>
      </w:r>
      <w:proofErr w:type="spellEnd"/>
      <w:r w:rsidRPr="005F6E9C">
        <w:rPr>
          <w:rFonts w:ascii="Arial" w:eastAsia="Times New Roman" w:hAnsi="Arial" w:cs="Arial"/>
          <w:kern w:val="0"/>
          <w:sz w:val="24"/>
          <w:szCs w:val="24"/>
          <w14:ligatures w14:val="none"/>
        </w:rPr>
        <w:t xml:space="preserve"> line that incorporates eco-friendly fabrics like recycled ones has also become popular among the environmentally conscious customers. Nevertheless, in order to retain its status, Uniqlo will have to improve on its online presence and sustainability practice.</w:t>
      </w:r>
    </w:p>
    <w:p w14:paraId="2C601971" w14:textId="778FAB27" w:rsidR="006B6397" w:rsidRPr="005F6E9C" w:rsidRDefault="002809BE"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Sustainability: Uniqlo does not lag on sustainability since it has already employed some form of recycled materials in their products, but they are still lagging in sustainability. The company is keen on being sustainable and this is reflected in its Recycled Down Jackets and its Eco-Friendly Fabrics line. Nevertheless, it will have to expand such initiatives and more effectively incorporate sustainability in its supply chain to be competitive</w:t>
      </w:r>
      <w:r w:rsidR="00E90B91" w:rsidRPr="005F6E9C">
        <w:rPr>
          <w:rFonts w:ascii="Arial" w:eastAsia="Times New Roman" w:hAnsi="Arial" w:cs="Arial"/>
          <w:kern w:val="0"/>
          <w:sz w:val="24"/>
          <w:szCs w:val="24"/>
          <w14:ligatures w14:val="none"/>
        </w:rPr>
        <w:t xml:space="preserve"> (</w:t>
      </w:r>
      <w:proofErr w:type="spellStart"/>
      <w:r w:rsidR="00E90B91" w:rsidRPr="005F6E9C">
        <w:rPr>
          <w:rFonts w:ascii="Arial" w:eastAsia="Times New Roman" w:hAnsi="Arial" w:cs="Arial"/>
          <w:kern w:val="0"/>
          <w:sz w:val="24"/>
          <w:szCs w:val="24"/>
          <w14:ligatures w14:val="none"/>
        </w:rPr>
        <w:t>Ardhan</w:t>
      </w:r>
      <w:proofErr w:type="spellEnd"/>
      <w:r w:rsidR="00E90B91" w:rsidRPr="005F6E9C">
        <w:rPr>
          <w:rFonts w:ascii="Arial" w:eastAsia="Times New Roman" w:hAnsi="Arial" w:cs="Arial"/>
          <w:kern w:val="0"/>
          <w:sz w:val="24"/>
          <w:szCs w:val="24"/>
          <w14:ligatures w14:val="none"/>
        </w:rPr>
        <w:t xml:space="preserve"> and </w:t>
      </w:r>
      <w:proofErr w:type="spellStart"/>
      <w:r w:rsidR="00E90B91" w:rsidRPr="005F6E9C">
        <w:rPr>
          <w:rFonts w:ascii="Arial" w:eastAsia="Times New Roman" w:hAnsi="Arial" w:cs="Arial"/>
          <w:kern w:val="0"/>
          <w:sz w:val="24"/>
          <w:szCs w:val="24"/>
          <w14:ligatures w14:val="none"/>
        </w:rPr>
        <w:t>Affandi</w:t>
      </w:r>
      <w:proofErr w:type="spellEnd"/>
      <w:r w:rsidR="00E90B91" w:rsidRPr="005F6E9C">
        <w:rPr>
          <w:rFonts w:ascii="Arial" w:eastAsia="Times New Roman" w:hAnsi="Arial" w:cs="Arial"/>
          <w:kern w:val="0"/>
          <w:sz w:val="24"/>
          <w:szCs w:val="24"/>
          <w14:ligatures w14:val="none"/>
        </w:rPr>
        <w:t>, 2022)</w:t>
      </w:r>
      <w:r w:rsidRPr="005F6E9C">
        <w:rPr>
          <w:rFonts w:ascii="Arial" w:eastAsia="Times New Roman" w:hAnsi="Arial" w:cs="Arial"/>
          <w:kern w:val="0"/>
          <w:sz w:val="24"/>
          <w:szCs w:val="24"/>
          <w14:ligatures w14:val="none"/>
        </w:rPr>
        <w:t>.</w:t>
      </w:r>
    </w:p>
    <w:p w14:paraId="7DBCCC5A" w14:textId="11339F48" w:rsidR="006B6397" w:rsidRPr="005F6E9C" w:rsidRDefault="006B6397" w:rsidP="00BF550D">
      <w:pPr>
        <w:pStyle w:val="Heading1"/>
        <w:spacing w:before="0" w:beforeAutospacing="0" w:after="0" w:afterAutospacing="0" w:line="360" w:lineRule="auto"/>
        <w:jc w:val="both"/>
        <w:rPr>
          <w:rFonts w:ascii="Arial" w:hAnsi="Arial" w:cs="Arial"/>
          <w:sz w:val="24"/>
          <w:szCs w:val="24"/>
        </w:rPr>
      </w:pPr>
      <w:bookmarkStart w:id="29" w:name="_Toc214637457"/>
      <w:r w:rsidRPr="005F6E9C">
        <w:rPr>
          <w:rFonts w:ascii="Arial" w:hAnsi="Arial" w:cs="Arial"/>
          <w:sz w:val="24"/>
          <w:szCs w:val="24"/>
        </w:rPr>
        <w:t>Conclusion</w:t>
      </w:r>
      <w:bookmarkEnd w:id="29"/>
    </w:p>
    <w:p w14:paraId="1CCC63B3" w14:textId="77777777" w:rsidR="00327E90" w:rsidRPr="005F6E9C" w:rsidRDefault="00327E90"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To sum up, technological changes and social transformations are transforming the retail and fashion sector, specifically the fields of e-commerce and sustainability. The pioneering organization such as Nike and Zara and the follower organization such as H&amp;M and Uniqlo are all acting in a strategic manner to these macro-environmental factors. Innovators are using digital transformation and sustainable practices to ensure they have a competitive advantage, whereas followers are changing with the times in order to remain marketable.</w:t>
      </w:r>
    </w:p>
    <w:p w14:paraId="5F4EB840" w14:textId="68198931" w:rsidR="00327E90" w:rsidRDefault="00327E90" w:rsidP="00BF550D">
      <w:pPr>
        <w:spacing w:after="0" w:line="360" w:lineRule="auto"/>
        <w:jc w:val="both"/>
        <w:rPr>
          <w:rFonts w:ascii="Arial" w:eastAsia="Times New Roman" w:hAnsi="Arial" w:cs="Arial"/>
          <w:kern w:val="0"/>
          <w:sz w:val="24"/>
          <w:szCs w:val="24"/>
          <w14:ligatures w14:val="none"/>
        </w:rPr>
      </w:pPr>
      <w:r w:rsidRPr="005F6E9C">
        <w:rPr>
          <w:rFonts w:ascii="Arial" w:eastAsia="Times New Roman" w:hAnsi="Arial" w:cs="Arial"/>
          <w:kern w:val="0"/>
          <w:sz w:val="24"/>
          <w:szCs w:val="24"/>
          <w14:ligatures w14:val="none"/>
        </w:rPr>
        <w:t>In the case of Nike and Zara, technology and sustainability help them not only to take the lead in the field of innovation but also to occupy a greater portion of the expanding environmentally-sensitive consumer market. Sustainability and constant innovation are the two elements that followers such as H&amp;M and Uniqlo need to remain at par with. With the changing nature of the industry, the flexibility to match with technological trends and satisfy consumer needs on sustainable fashion will be very important in the long run.</w:t>
      </w:r>
    </w:p>
    <w:p w14:paraId="12603633"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36B56CDB"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0B21FE4B"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5BC6C0EB"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746DB837"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38E1F819"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58E7FA41" w14:textId="77777777" w:rsidR="00BF550D" w:rsidRDefault="00BF550D" w:rsidP="00BF550D">
      <w:pPr>
        <w:spacing w:after="0" w:line="360" w:lineRule="auto"/>
        <w:jc w:val="both"/>
        <w:rPr>
          <w:rFonts w:ascii="Arial" w:eastAsia="Times New Roman" w:hAnsi="Arial" w:cs="Arial"/>
          <w:kern w:val="0"/>
          <w:sz w:val="24"/>
          <w:szCs w:val="24"/>
          <w14:ligatures w14:val="none"/>
        </w:rPr>
      </w:pPr>
    </w:p>
    <w:p w14:paraId="7606CA7F" w14:textId="77777777" w:rsidR="00BF550D" w:rsidRPr="005F6E9C" w:rsidRDefault="00BF550D" w:rsidP="00BF550D">
      <w:pPr>
        <w:spacing w:after="0" w:line="360" w:lineRule="auto"/>
        <w:jc w:val="both"/>
        <w:rPr>
          <w:rFonts w:ascii="Arial" w:eastAsia="Times New Roman" w:hAnsi="Arial" w:cs="Arial"/>
          <w:kern w:val="0"/>
          <w:sz w:val="24"/>
          <w:szCs w:val="24"/>
          <w14:ligatures w14:val="none"/>
        </w:rPr>
      </w:pPr>
    </w:p>
    <w:p w14:paraId="749F4D15" w14:textId="67CA6B1D" w:rsidR="006F40D7" w:rsidRPr="005F6E9C" w:rsidRDefault="006F40D7" w:rsidP="005F6E9C">
      <w:pPr>
        <w:pStyle w:val="Heading1"/>
        <w:spacing w:before="0" w:beforeAutospacing="0" w:after="0" w:afterAutospacing="0" w:line="360" w:lineRule="auto"/>
        <w:jc w:val="both"/>
        <w:rPr>
          <w:rFonts w:ascii="Arial" w:hAnsi="Arial" w:cs="Arial"/>
          <w:sz w:val="24"/>
          <w:szCs w:val="24"/>
        </w:rPr>
      </w:pPr>
      <w:bookmarkStart w:id="30" w:name="_Toc214637458"/>
      <w:r w:rsidRPr="005F6E9C">
        <w:rPr>
          <w:rFonts w:ascii="Arial" w:hAnsi="Arial" w:cs="Arial"/>
          <w:sz w:val="24"/>
          <w:szCs w:val="24"/>
        </w:rPr>
        <w:t>References</w:t>
      </w:r>
      <w:bookmarkEnd w:id="30"/>
    </w:p>
    <w:p w14:paraId="3D5C0841"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Aggarwal, N. (2023). </w:t>
      </w:r>
      <w:r w:rsidRPr="005F6E9C">
        <w:rPr>
          <w:rFonts w:ascii="Arial" w:hAnsi="Arial" w:cs="Arial"/>
          <w:i/>
          <w:iCs/>
        </w:rPr>
        <w:t>Fast Fashion: Through the lens of sustainability - JK Policy Institute | Peace &amp; Sustainable Development in J&amp;K</w:t>
      </w:r>
      <w:r w:rsidRPr="005F6E9C">
        <w:rPr>
          <w:rFonts w:ascii="Arial" w:hAnsi="Arial" w:cs="Arial"/>
        </w:rPr>
        <w:t>. [online] JK Policy Institute. Available at: https://www.jkpi.org/fast-fashion-through-the-lens-of-sustainability/.</w:t>
      </w:r>
    </w:p>
    <w:p w14:paraId="0EB5780A"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proofErr w:type="spellStart"/>
      <w:r w:rsidRPr="005F6E9C">
        <w:rPr>
          <w:rFonts w:ascii="Arial" w:hAnsi="Arial" w:cs="Arial"/>
        </w:rPr>
        <w:t>Albérico</w:t>
      </w:r>
      <w:proofErr w:type="spellEnd"/>
      <w:r w:rsidRPr="005F6E9C">
        <w:rPr>
          <w:rFonts w:ascii="Arial" w:hAnsi="Arial" w:cs="Arial"/>
        </w:rPr>
        <w:t xml:space="preserve"> </w:t>
      </w:r>
      <w:proofErr w:type="spellStart"/>
      <w:r w:rsidRPr="005F6E9C">
        <w:rPr>
          <w:rFonts w:ascii="Arial" w:hAnsi="Arial" w:cs="Arial"/>
        </w:rPr>
        <w:t>Travassos</w:t>
      </w:r>
      <w:proofErr w:type="spellEnd"/>
      <w:r w:rsidRPr="005F6E9C">
        <w:rPr>
          <w:rFonts w:ascii="Arial" w:hAnsi="Arial" w:cs="Arial"/>
        </w:rPr>
        <w:t xml:space="preserve"> </w:t>
      </w:r>
      <w:proofErr w:type="spellStart"/>
      <w:r w:rsidRPr="005F6E9C">
        <w:rPr>
          <w:rFonts w:ascii="Arial" w:hAnsi="Arial" w:cs="Arial"/>
        </w:rPr>
        <w:t>Rosário</w:t>
      </w:r>
      <w:proofErr w:type="spellEnd"/>
      <w:r w:rsidRPr="005F6E9C">
        <w:rPr>
          <w:rFonts w:ascii="Arial" w:hAnsi="Arial" w:cs="Arial"/>
        </w:rPr>
        <w:t xml:space="preserve"> and Dias, J.C. (2025). The Role of Digital Marketing in Shaping Sustainable Consumption: Insights from a Systematic Literature Review. </w:t>
      </w:r>
      <w:r w:rsidRPr="005F6E9C">
        <w:rPr>
          <w:rFonts w:ascii="Arial" w:hAnsi="Arial" w:cs="Arial"/>
          <w:i/>
          <w:iCs/>
        </w:rPr>
        <w:t>Sustainability</w:t>
      </w:r>
      <w:r w:rsidRPr="005F6E9C">
        <w:rPr>
          <w:rFonts w:ascii="Arial" w:hAnsi="Arial" w:cs="Arial"/>
        </w:rPr>
        <w:t xml:space="preserve">, [online] 17(17), pp.7784–7784. </w:t>
      </w:r>
      <w:proofErr w:type="spellStart"/>
      <w:r w:rsidRPr="005F6E9C">
        <w:rPr>
          <w:rFonts w:ascii="Arial" w:hAnsi="Arial" w:cs="Arial"/>
        </w:rPr>
        <w:t>doi:https</w:t>
      </w:r>
      <w:proofErr w:type="spellEnd"/>
      <w:r w:rsidRPr="005F6E9C">
        <w:rPr>
          <w:rFonts w:ascii="Arial" w:hAnsi="Arial" w:cs="Arial"/>
        </w:rPr>
        <w:t>://doi.org/10.3390/su17177784.</w:t>
      </w:r>
    </w:p>
    <w:p w14:paraId="62CAC39D"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proofErr w:type="spellStart"/>
      <w:r w:rsidRPr="005F6E9C">
        <w:rPr>
          <w:rFonts w:ascii="Arial" w:hAnsi="Arial" w:cs="Arial"/>
        </w:rPr>
        <w:t>Ardhan</w:t>
      </w:r>
      <w:proofErr w:type="spellEnd"/>
      <w:r w:rsidRPr="005F6E9C">
        <w:rPr>
          <w:rFonts w:ascii="Arial" w:hAnsi="Arial" w:cs="Arial"/>
        </w:rPr>
        <w:t xml:space="preserve">, F. and </w:t>
      </w:r>
      <w:proofErr w:type="spellStart"/>
      <w:r w:rsidRPr="005F6E9C">
        <w:rPr>
          <w:rFonts w:ascii="Arial" w:hAnsi="Arial" w:cs="Arial"/>
        </w:rPr>
        <w:t>Affandi</w:t>
      </w:r>
      <w:proofErr w:type="spellEnd"/>
      <w:r w:rsidRPr="005F6E9C">
        <w:rPr>
          <w:rFonts w:ascii="Arial" w:hAnsi="Arial" w:cs="Arial"/>
        </w:rPr>
        <w:t xml:space="preserve">, R. (2022). </w:t>
      </w:r>
      <w:r w:rsidRPr="005F6E9C">
        <w:rPr>
          <w:rFonts w:ascii="Arial" w:hAnsi="Arial" w:cs="Arial"/>
          <w:i/>
          <w:iCs/>
        </w:rPr>
        <w:t>The Impact of Sustainable Clothing Brand (UNIQLO) on the Implementation of SDG Number 13</w:t>
      </w:r>
      <w:r w:rsidRPr="005F6E9C">
        <w:rPr>
          <w:rFonts w:ascii="Arial" w:hAnsi="Arial" w:cs="Arial"/>
        </w:rPr>
        <w:t>. [online] Available at: https://ieomsociety.org/proceedings/2022rome/233.pdf.</w:t>
      </w:r>
    </w:p>
    <w:p w14:paraId="17BF4FC7"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Business Model Analyst (2025). </w:t>
      </w:r>
      <w:r w:rsidRPr="005F6E9C">
        <w:rPr>
          <w:rFonts w:ascii="Arial" w:hAnsi="Arial" w:cs="Arial"/>
          <w:i/>
          <w:iCs/>
        </w:rPr>
        <w:t>H&amp;M Target Market Analysis (2025)</w:t>
      </w:r>
      <w:r w:rsidRPr="005F6E9C">
        <w:rPr>
          <w:rFonts w:ascii="Arial" w:hAnsi="Arial" w:cs="Arial"/>
        </w:rPr>
        <w:t>. [online] Business Model Analyst. Available at: https://businessmodelanalyst.com/hm-target-market-analysis/?srsltid=AfmBOorwaeBOuUj8tzQ4YDOSjxfGNvX4dNBukE4-q3Bj8-LDpANGSx8d [Accessed 21 Nov. 2025].</w:t>
      </w:r>
    </w:p>
    <w:p w14:paraId="216454CB"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Cao, J. (2024). </w:t>
      </w:r>
      <w:r w:rsidRPr="005F6E9C">
        <w:rPr>
          <w:rFonts w:ascii="Arial" w:hAnsi="Arial" w:cs="Arial"/>
          <w:i/>
          <w:iCs/>
        </w:rPr>
        <w:t>Enabling ZARAs Operational Innovation and Value Creation with Artificial Intelligence</w:t>
      </w:r>
      <w:r w:rsidRPr="005F6E9C">
        <w:rPr>
          <w:rFonts w:ascii="Arial" w:hAnsi="Arial" w:cs="Arial"/>
        </w:rPr>
        <w:t>. [online] ResearchGate. Available at: https://www.researchgate.net/publication/380931340_Enabling_ZARAs_Operational_Innovation_and_Value_Creation_with_Artificial_Intelligence.</w:t>
      </w:r>
    </w:p>
    <w:p w14:paraId="2115BEDF"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proofErr w:type="spellStart"/>
      <w:r w:rsidRPr="005F6E9C">
        <w:rPr>
          <w:rFonts w:ascii="Arial" w:hAnsi="Arial" w:cs="Arial"/>
        </w:rPr>
        <w:t>Casciani</w:t>
      </w:r>
      <w:proofErr w:type="spellEnd"/>
      <w:r w:rsidRPr="005F6E9C">
        <w:rPr>
          <w:rFonts w:ascii="Arial" w:hAnsi="Arial" w:cs="Arial"/>
        </w:rPr>
        <w:t xml:space="preserve">, D., </w:t>
      </w:r>
      <w:proofErr w:type="spellStart"/>
      <w:r w:rsidRPr="005F6E9C">
        <w:rPr>
          <w:rFonts w:ascii="Arial" w:hAnsi="Arial" w:cs="Arial"/>
        </w:rPr>
        <w:t>Chkanikova</w:t>
      </w:r>
      <w:proofErr w:type="spellEnd"/>
      <w:r w:rsidRPr="005F6E9C">
        <w:rPr>
          <w:rFonts w:ascii="Arial" w:hAnsi="Arial" w:cs="Arial"/>
        </w:rPr>
        <w:t xml:space="preserve">, O. and Pal, R. (2022). Exploring the nature of digital transformation in the fashion industry: opportunities for supply chains, business models, and sustainability-oriented innovations. </w:t>
      </w:r>
      <w:r w:rsidRPr="005F6E9C">
        <w:rPr>
          <w:rFonts w:ascii="Arial" w:hAnsi="Arial" w:cs="Arial"/>
          <w:i/>
          <w:iCs/>
        </w:rPr>
        <w:t>Sustainability: Science, Practice and Policy</w:t>
      </w:r>
      <w:r w:rsidRPr="005F6E9C">
        <w:rPr>
          <w:rFonts w:ascii="Arial" w:hAnsi="Arial" w:cs="Arial"/>
        </w:rPr>
        <w:t xml:space="preserve">, 18(1), pp.773–795. </w:t>
      </w:r>
      <w:proofErr w:type="spellStart"/>
      <w:r w:rsidRPr="005F6E9C">
        <w:rPr>
          <w:rFonts w:ascii="Arial" w:hAnsi="Arial" w:cs="Arial"/>
        </w:rPr>
        <w:t>doi:https</w:t>
      </w:r>
      <w:proofErr w:type="spellEnd"/>
      <w:r w:rsidRPr="005F6E9C">
        <w:rPr>
          <w:rFonts w:ascii="Arial" w:hAnsi="Arial" w:cs="Arial"/>
        </w:rPr>
        <w:t>://doi.org/10.1080/15487733.2022.2125640.</w:t>
      </w:r>
    </w:p>
    <w:p w14:paraId="5A4843A8"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Dhanalakshmi, A., Hui, X., </w:t>
      </w:r>
      <w:proofErr w:type="spellStart"/>
      <w:r w:rsidRPr="005F6E9C">
        <w:rPr>
          <w:rFonts w:ascii="Arial" w:hAnsi="Arial" w:cs="Arial"/>
        </w:rPr>
        <w:t>Roopini</w:t>
      </w:r>
      <w:proofErr w:type="spellEnd"/>
      <w:r w:rsidRPr="005F6E9C">
        <w:rPr>
          <w:rFonts w:ascii="Arial" w:hAnsi="Arial" w:cs="Arial"/>
        </w:rPr>
        <w:t xml:space="preserve">, R. and Supriya, R. (2020). Technological Advancements in E-Commerce and Customer Relationship Management. </w:t>
      </w:r>
      <w:r w:rsidRPr="005F6E9C">
        <w:rPr>
          <w:rFonts w:ascii="Arial" w:hAnsi="Arial" w:cs="Arial"/>
          <w:i/>
          <w:iCs/>
        </w:rPr>
        <w:t>International Journal of Engineering and Management Research</w:t>
      </w:r>
      <w:r w:rsidRPr="005F6E9C">
        <w:rPr>
          <w:rFonts w:ascii="Arial" w:hAnsi="Arial" w:cs="Arial"/>
        </w:rPr>
        <w:t xml:space="preserve">, [online] 10(6), pp.9–20. </w:t>
      </w:r>
      <w:proofErr w:type="spellStart"/>
      <w:r w:rsidRPr="005F6E9C">
        <w:rPr>
          <w:rFonts w:ascii="Arial" w:hAnsi="Arial" w:cs="Arial"/>
        </w:rPr>
        <w:t>doi:https</w:t>
      </w:r>
      <w:proofErr w:type="spellEnd"/>
      <w:r w:rsidRPr="005F6E9C">
        <w:rPr>
          <w:rFonts w:ascii="Arial" w:hAnsi="Arial" w:cs="Arial"/>
        </w:rPr>
        <w:t>://doi.org/10.31033/ijemr.10.6.2.</w:t>
      </w:r>
    </w:p>
    <w:p w14:paraId="21586B49"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H&amp;M Group (2022). </w:t>
      </w:r>
      <w:r w:rsidRPr="005F6E9C">
        <w:rPr>
          <w:rFonts w:ascii="Arial" w:hAnsi="Arial" w:cs="Arial"/>
          <w:i/>
          <w:iCs/>
        </w:rPr>
        <w:t xml:space="preserve">H&amp;M Group Annual and Sustainability Report 2022 </w:t>
      </w:r>
      <w:r w:rsidRPr="005F6E9C">
        <w:rPr>
          <w:rFonts w:ascii="Arial" w:hAnsi="Arial" w:cs="Arial"/>
        </w:rPr>
        <w:t>. [online] Available at: https://hmgroup.com/wp-content/uploads/2023/03/HM-Group-Annual-and-Sustainability-Report-2022.pdf.</w:t>
      </w:r>
    </w:p>
    <w:p w14:paraId="58188E88"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proofErr w:type="spellStart"/>
      <w:r w:rsidRPr="005F6E9C">
        <w:rPr>
          <w:rFonts w:ascii="Arial" w:hAnsi="Arial" w:cs="Arial"/>
        </w:rPr>
        <w:t>Jangid</w:t>
      </w:r>
      <w:proofErr w:type="spellEnd"/>
      <w:r w:rsidRPr="005F6E9C">
        <w:rPr>
          <w:rFonts w:ascii="Arial" w:hAnsi="Arial" w:cs="Arial"/>
        </w:rPr>
        <w:t xml:space="preserve">, M. (2022). </w:t>
      </w:r>
      <w:r w:rsidRPr="005F6E9C">
        <w:rPr>
          <w:rFonts w:ascii="Arial" w:hAnsi="Arial" w:cs="Arial"/>
          <w:i/>
          <w:iCs/>
        </w:rPr>
        <w:t>Zara’s Case Study -the Strategy of the Fast Fashion Pioneer the Strategy of the Fast Fashion Pioneer</w:t>
      </w:r>
      <w:r w:rsidRPr="005F6E9C">
        <w:rPr>
          <w:rFonts w:ascii="Arial" w:hAnsi="Arial" w:cs="Arial"/>
        </w:rPr>
        <w:t>. [online] ResearchGate. Available at: https://www.researchgate.net/publication/362568585_ZARA.</w:t>
      </w:r>
    </w:p>
    <w:p w14:paraId="4120EE65"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Market, H. (2020). </w:t>
      </w:r>
      <w:r w:rsidRPr="005F6E9C">
        <w:rPr>
          <w:rFonts w:ascii="Arial" w:hAnsi="Arial" w:cs="Arial"/>
          <w:i/>
          <w:iCs/>
        </w:rPr>
        <w:t>Fast Fashion Market: Good Value &amp; Room to Grow Ahead Seen | Zara, H&amp;M, Uniqlo</w:t>
      </w:r>
      <w:r w:rsidRPr="005F6E9C">
        <w:rPr>
          <w:rFonts w:ascii="Arial" w:hAnsi="Arial" w:cs="Arial"/>
        </w:rPr>
        <w:t>. [online] openPR.com. Available at: https://www.openpr.com/news/2024461/fast-fashion-market-good-value-room-to-grow-ahead-seen-zara.</w:t>
      </w:r>
    </w:p>
    <w:p w14:paraId="27665D41"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Martin Roll (2021). </w:t>
      </w:r>
      <w:r w:rsidRPr="005F6E9C">
        <w:rPr>
          <w:rFonts w:ascii="Arial" w:hAnsi="Arial" w:cs="Arial"/>
          <w:i/>
          <w:iCs/>
        </w:rPr>
        <w:t>Uniqlo - the Strategy behind the Japanese Fast Fashion Retail Brand</w:t>
      </w:r>
      <w:r w:rsidRPr="005F6E9C">
        <w:rPr>
          <w:rFonts w:ascii="Arial" w:hAnsi="Arial" w:cs="Arial"/>
        </w:rPr>
        <w:t>. [online] Martin Roll. Available at: https://martinroll.com/resources/articles/strategy/uniqlo-the-strategy-behind-the-global-japanese-fast-fashion-retail-brand/.</w:t>
      </w:r>
    </w:p>
    <w:p w14:paraId="1D1441CF"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McKinsey &amp; Company (2020). </w:t>
      </w:r>
      <w:r w:rsidRPr="005F6E9C">
        <w:rPr>
          <w:rFonts w:ascii="Arial" w:hAnsi="Arial" w:cs="Arial"/>
          <w:i/>
          <w:iCs/>
        </w:rPr>
        <w:t>For H&amp;M, the future of fashion is both ‘circular’ and digital</w:t>
      </w:r>
      <w:r w:rsidRPr="005F6E9C">
        <w:rPr>
          <w:rFonts w:ascii="Arial" w:hAnsi="Arial" w:cs="Arial"/>
        </w:rPr>
        <w:t>. [online] www.mckinsey.com. Available at: https://www.mckinsey.com/industries/retail/our-insights/for-h-and-m-the-future-of-fashion-is-both-circular-and-digital.</w:t>
      </w:r>
    </w:p>
    <w:p w14:paraId="2D2D68B5"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Nike (2021). </w:t>
      </w:r>
      <w:r w:rsidRPr="005F6E9C">
        <w:rPr>
          <w:rFonts w:ascii="Arial" w:hAnsi="Arial" w:cs="Arial"/>
          <w:i/>
          <w:iCs/>
        </w:rPr>
        <w:t>NIKE, Inc. Reports Fiscal 2021 Fourth Quarter and Full Year Results</w:t>
      </w:r>
      <w:r w:rsidRPr="005F6E9C">
        <w:rPr>
          <w:rFonts w:ascii="Arial" w:hAnsi="Arial" w:cs="Arial"/>
        </w:rPr>
        <w:t>. [online] investors.nike.com. Available at: https://investors.nike.com/investors/news-events-and-reports/investor-news/investor-news-details/2021/NIKE-Inc.-Reports-Fiscal-2021-Fourth-Quarter-and-Full-Year-Results/default.aspx.</w:t>
      </w:r>
    </w:p>
    <w:p w14:paraId="4216BEAC"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Patagonia (2025). </w:t>
      </w:r>
      <w:r w:rsidRPr="005F6E9C">
        <w:rPr>
          <w:rFonts w:ascii="Arial" w:hAnsi="Arial" w:cs="Arial"/>
          <w:i/>
          <w:iCs/>
        </w:rPr>
        <w:t>Our Footprint</w:t>
      </w:r>
      <w:r w:rsidRPr="005F6E9C">
        <w:rPr>
          <w:rFonts w:ascii="Arial" w:hAnsi="Arial" w:cs="Arial"/>
        </w:rPr>
        <w:t>. [online] Patagonia. Available at: https://www.patagonia.com/our-footprint/.</w:t>
      </w:r>
    </w:p>
    <w:p w14:paraId="7D9D9AEE"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Sekar, N. (2024). </w:t>
      </w:r>
      <w:r w:rsidRPr="005F6E9C">
        <w:rPr>
          <w:rFonts w:ascii="Arial" w:hAnsi="Arial" w:cs="Arial"/>
          <w:i/>
          <w:iCs/>
        </w:rPr>
        <w:t>Nike’s Digital Transformation: Challenges and Solutions in Disruption</w:t>
      </w:r>
      <w:r w:rsidRPr="005F6E9C">
        <w:rPr>
          <w:rFonts w:ascii="Arial" w:hAnsi="Arial" w:cs="Arial"/>
        </w:rPr>
        <w:t>. [online] Medium. Available at: https://medium.com/@nareshnavinash/nikes-digital-transformation-challenges-and-solutions-in-disruption-03f62de73a1a.</w:t>
      </w:r>
    </w:p>
    <w:p w14:paraId="224DA37C"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Statista (2024). </w:t>
      </w:r>
      <w:r w:rsidRPr="005F6E9C">
        <w:rPr>
          <w:rFonts w:ascii="Arial" w:hAnsi="Arial" w:cs="Arial"/>
          <w:i/>
          <w:iCs/>
        </w:rPr>
        <w:t>Sales of the H&amp;M Group worldwide 2024| Statista</w:t>
      </w:r>
      <w:r w:rsidRPr="005F6E9C">
        <w:rPr>
          <w:rFonts w:ascii="Arial" w:hAnsi="Arial" w:cs="Arial"/>
        </w:rPr>
        <w:t>. [online] Statista. Available at: https://www.statista.com/statistics/252190/gross-sales-of-the-h-und-m-group-worldwide/?srsltid=AfmBOooddPWtUhhQUkigSkbA_RmDRRUxnSwJPdFlz_RVei6ErlgJtMAi [Accessed 21 Nov. 2025].</w:t>
      </w:r>
    </w:p>
    <w:p w14:paraId="17858BD0" w14:textId="77777777" w:rsidR="00B60C7D" w:rsidRPr="005F6E9C" w:rsidRDefault="00B60C7D" w:rsidP="00E13445">
      <w:pPr>
        <w:pStyle w:val="NormalWeb"/>
        <w:spacing w:before="0" w:beforeAutospacing="0" w:after="0" w:afterAutospacing="0" w:line="360" w:lineRule="auto"/>
        <w:ind w:left="720" w:hanging="720"/>
        <w:jc w:val="both"/>
        <w:rPr>
          <w:rFonts w:ascii="Arial" w:hAnsi="Arial" w:cs="Arial"/>
        </w:rPr>
      </w:pPr>
      <w:r w:rsidRPr="005F6E9C">
        <w:rPr>
          <w:rFonts w:ascii="Arial" w:hAnsi="Arial" w:cs="Arial"/>
        </w:rPr>
        <w:t xml:space="preserve">Uniqlo (2021). </w:t>
      </w:r>
      <w:r w:rsidRPr="005F6E9C">
        <w:rPr>
          <w:rFonts w:ascii="Arial" w:hAnsi="Arial" w:cs="Arial"/>
          <w:i/>
          <w:iCs/>
        </w:rPr>
        <w:t>Sustainability Report│Caring for the Environment</w:t>
      </w:r>
      <w:r w:rsidRPr="005F6E9C">
        <w:rPr>
          <w:rFonts w:ascii="Arial" w:hAnsi="Arial" w:cs="Arial"/>
        </w:rPr>
        <w:t>. [online] Sustainability Report│Caring for the Environment. Available at: https://www.uniqlo.com/jp/en/contents/sustainability/report/planet/?srsltid=AfmBOor-FibiVLuFFN_-wRYRhdT52AZCmNjRIRS-NZH5ZSUoHrroWi9E [Accessed 21 Nov. 2025].</w:t>
      </w:r>
    </w:p>
    <w:p w14:paraId="23551CF7" w14:textId="77777777" w:rsidR="00B60C7D" w:rsidRPr="005F6E9C" w:rsidRDefault="00B60C7D" w:rsidP="00E13445">
      <w:pPr>
        <w:spacing w:after="0" w:line="360" w:lineRule="auto"/>
        <w:ind w:left="720" w:hanging="720"/>
        <w:jc w:val="both"/>
        <w:rPr>
          <w:rFonts w:ascii="Arial" w:hAnsi="Arial" w:cs="Arial"/>
          <w:sz w:val="24"/>
          <w:szCs w:val="24"/>
        </w:rPr>
      </w:pPr>
    </w:p>
    <w:sectPr w:rsidR="00B60C7D" w:rsidRPr="005F6E9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E44A9" w14:textId="77777777" w:rsidR="00C913D8" w:rsidRDefault="00C913D8" w:rsidP="00CD24F5">
      <w:pPr>
        <w:spacing w:after="0" w:line="240" w:lineRule="auto"/>
      </w:pPr>
      <w:r>
        <w:separator/>
      </w:r>
    </w:p>
  </w:endnote>
  <w:endnote w:type="continuationSeparator" w:id="0">
    <w:p w14:paraId="636F1465" w14:textId="77777777" w:rsidR="00C913D8" w:rsidRDefault="00C913D8" w:rsidP="00CD24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8689940"/>
      <w:docPartObj>
        <w:docPartGallery w:val="Page Numbers (Bottom of Page)"/>
        <w:docPartUnique/>
      </w:docPartObj>
    </w:sdtPr>
    <w:sdtEndPr>
      <w:rPr>
        <w:noProof/>
      </w:rPr>
    </w:sdtEndPr>
    <w:sdtContent>
      <w:p w14:paraId="00EEF708" w14:textId="53552DEB" w:rsidR="00CD24F5" w:rsidRDefault="00CD24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743245" w14:textId="77777777" w:rsidR="00CD24F5" w:rsidRDefault="00CD24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38669" w14:textId="77777777" w:rsidR="00C913D8" w:rsidRDefault="00C913D8" w:rsidP="00CD24F5">
      <w:pPr>
        <w:spacing w:after="0" w:line="240" w:lineRule="auto"/>
      </w:pPr>
      <w:r>
        <w:separator/>
      </w:r>
    </w:p>
  </w:footnote>
  <w:footnote w:type="continuationSeparator" w:id="0">
    <w:p w14:paraId="36F9201F" w14:textId="77777777" w:rsidR="00C913D8" w:rsidRDefault="00C913D8" w:rsidP="00CD24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86C25"/>
    <w:multiLevelType w:val="multilevel"/>
    <w:tmpl w:val="13F869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B52CE7"/>
    <w:multiLevelType w:val="multilevel"/>
    <w:tmpl w:val="B006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930896"/>
    <w:multiLevelType w:val="multilevel"/>
    <w:tmpl w:val="4666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3001B6"/>
    <w:multiLevelType w:val="multilevel"/>
    <w:tmpl w:val="BB96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323A4F"/>
    <w:multiLevelType w:val="hybridMultilevel"/>
    <w:tmpl w:val="92207E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3D62CC"/>
    <w:multiLevelType w:val="multilevel"/>
    <w:tmpl w:val="EF6489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3567A0"/>
    <w:multiLevelType w:val="multilevel"/>
    <w:tmpl w:val="40880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356882"/>
    <w:multiLevelType w:val="multilevel"/>
    <w:tmpl w:val="398CF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CA6DEB"/>
    <w:multiLevelType w:val="multilevel"/>
    <w:tmpl w:val="279CE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DD7918"/>
    <w:multiLevelType w:val="multilevel"/>
    <w:tmpl w:val="C11E1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4A2B55"/>
    <w:multiLevelType w:val="multilevel"/>
    <w:tmpl w:val="0BEC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885123">
    <w:abstractNumId w:val="8"/>
  </w:num>
  <w:num w:numId="2" w16cid:durableId="652836087">
    <w:abstractNumId w:val="10"/>
  </w:num>
  <w:num w:numId="3" w16cid:durableId="713118285">
    <w:abstractNumId w:val="9"/>
  </w:num>
  <w:num w:numId="4" w16cid:durableId="724719204">
    <w:abstractNumId w:val="2"/>
  </w:num>
  <w:num w:numId="5" w16cid:durableId="202596710">
    <w:abstractNumId w:val="0"/>
  </w:num>
  <w:num w:numId="6" w16cid:durableId="1357267877">
    <w:abstractNumId w:val="5"/>
  </w:num>
  <w:num w:numId="7" w16cid:durableId="302855887">
    <w:abstractNumId w:val="3"/>
  </w:num>
  <w:num w:numId="8" w16cid:durableId="241259259">
    <w:abstractNumId w:val="7"/>
  </w:num>
  <w:num w:numId="9" w16cid:durableId="188877902">
    <w:abstractNumId w:val="1"/>
  </w:num>
  <w:num w:numId="10" w16cid:durableId="20514827">
    <w:abstractNumId w:val="6"/>
  </w:num>
  <w:num w:numId="11" w16cid:durableId="3802052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397"/>
    <w:rsid w:val="00040648"/>
    <w:rsid w:val="000A68DD"/>
    <w:rsid w:val="000B6661"/>
    <w:rsid w:val="000C602A"/>
    <w:rsid w:val="000E277F"/>
    <w:rsid w:val="00122CBC"/>
    <w:rsid w:val="001271DF"/>
    <w:rsid w:val="00132008"/>
    <w:rsid w:val="00187AA9"/>
    <w:rsid w:val="001E6AA3"/>
    <w:rsid w:val="00233B51"/>
    <w:rsid w:val="002809BE"/>
    <w:rsid w:val="002F039F"/>
    <w:rsid w:val="00327E90"/>
    <w:rsid w:val="003830FE"/>
    <w:rsid w:val="00394D0A"/>
    <w:rsid w:val="003B70C8"/>
    <w:rsid w:val="004420D5"/>
    <w:rsid w:val="0045351C"/>
    <w:rsid w:val="00507E5C"/>
    <w:rsid w:val="00537ECA"/>
    <w:rsid w:val="00543865"/>
    <w:rsid w:val="005630C1"/>
    <w:rsid w:val="00597E0B"/>
    <w:rsid w:val="005D009E"/>
    <w:rsid w:val="005F6E9C"/>
    <w:rsid w:val="00646D4C"/>
    <w:rsid w:val="00676CC2"/>
    <w:rsid w:val="00676D51"/>
    <w:rsid w:val="0069009B"/>
    <w:rsid w:val="006B2B14"/>
    <w:rsid w:val="006B6397"/>
    <w:rsid w:val="006D659C"/>
    <w:rsid w:val="006F3A7E"/>
    <w:rsid w:val="006F40D7"/>
    <w:rsid w:val="00740593"/>
    <w:rsid w:val="007505E0"/>
    <w:rsid w:val="00791550"/>
    <w:rsid w:val="007E1C00"/>
    <w:rsid w:val="00833C31"/>
    <w:rsid w:val="0088541F"/>
    <w:rsid w:val="008C0F44"/>
    <w:rsid w:val="008E5601"/>
    <w:rsid w:val="00930F71"/>
    <w:rsid w:val="00936AFF"/>
    <w:rsid w:val="00940919"/>
    <w:rsid w:val="009817CC"/>
    <w:rsid w:val="009B5783"/>
    <w:rsid w:val="009E467E"/>
    <w:rsid w:val="00AF1E57"/>
    <w:rsid w:val="00B109C5"/>
    <w:rsid w:val="00B2227C"/>
    <w:rsid w:val="00B47812"/>
    <w:rsid w:val="00B54794"/>
    <w:rsid w:val="00B55609"/>
    <w:rsid w:val="00B60C7D"/>
    <w:rsid w:val="00BD5E56"/>
    <w:rsid w:val="00BF550D"/>
    <w:rsid w:val="00C913D8"/>
    <w:rsid w:val="00CD24F5"/>
    <w:rsid w:val="00CE3C7A"/>
    <w:rsid w:val="00D1574C"/>
    <w:rsid w:val="00D64076"/>
    <w:rsid w:val="00D70C69"/>
    <w:rsid w:val="00D766A8"/>
    <w:rsid w:val="00DD7DE9"/>
    <w:rsid w:val="00DE0270"/>
    <w:rsid w:val="00E13445"/>
    <w:rsid w:val="00E32AF0"/>
    <w:rsid w:val="00E530E9"/>
    <w:rsid w:val="00E90B91"/>
    <w:rsid w:val="00EB38DA"/>
    <w:rsid w:val="00EF0948"/>
    <w:rsid w:val="00FC6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71156"/>
  <w15:chartTrackingRefBased/>
  <w15:docId w15:val="{FFBEB245-160F-41FF-8D02-714F0BD98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6397"/>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B478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B6397"/>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6B6397"/>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paragraph" w:styleId="Heading5">
    <w:name w:val="heading 5"/>
    <w:basedOn w:val="Normal"/>
    <w:next w:val="Normal"/>
    <w:link w:val="Heading5Char"/>
    <w:uiPriority w:val="9"/>
    <w:semiHidden/>
    <w:unhideWhenUsed/>
    <w:qFormat/>
    <w:rsid w:val="006B639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397"/>
    <w:rPr>
      <w:rFonts w:ascii="Times New Roman" w:eastAsia="Times New Roman" w:hAnsi="Times New Roman" w:cs="Times New Roman"/>
      <w:b/>
      <w:bCs/>
      <w:kern w:val="36"/>
      <w:sz w:val="48"/>
      <w:szCs w:val="48"/>
      <w14:ligatures w14:val="none"/>
    </w:rPr>
  </w:style>
  <w:style w:type="character" w:customStyle="1" w:styleId="Heading3Char">
    <w:name w:val="Heading 3 Char"/>
    <w:basedOn w:val="DefaultParagraphFont"/>
    <w:link w:val="Heading3"/>
    <w:uiPriority w:val="9"/>
    <w:rsid w:val="006B6397"/>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6B6397"/>
    <w:rPr>
      <w:rFonts w:ascii="Times New Roman" w:eastAsia="Times New Roman" w:hAnsi="Times New Roman" w:cs="Times New Roman"/>
      <w:b/>
      <w:bCs/>
      <w:kern w:val="0"/>
      <w:sz w:val="24"/>
      <w:szCs w:val="24"/>
      <w14:ligatures w14:val="none"/>
    </w:rPr>
  </w:style>
  <w:style w:type="character" w:styleId="Strong">
    <w:name w:val="Strong"/>
    <w:basedOn w:val="DefaultParagraphFont"/>
    <w:uiPriority w:val="22"/>
    <w:qFormat/>
    <w:rsid w:val="006B6397"/>
    <w:rPr>
      <w:b/>
      <w:bCs/>
    </w:rPr>
  </w:style>
  <w:style w:type="paragraph" w:styleId="NormalWeb">
    <w:name w:val="Normal (Web)"/>
    <w:basedOn w:val="Normal"/>
    <w:uiPriority w:val="99"/>
    <w:semiHidden/>
    <w:unhideWhenUsed/>
    <w:rsid w:val="006B639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5Char">
    <w:name w:val="Heading 5 Char"/>
    <w:basedOn w:val="DefaultParagraphFont"/>
    <w:link w:val="Heading5"/>
    <w:uiPriority w:val="9"/>
    <w:semiHidden/>
    <w:rsid w:val="006B6397"/>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rsid w:val="00B4781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D24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4F5"/>
  </w:style>
  <w:style w:type="paragraph" w:styleId="Footer">
    <w:name w:val="footer"/>
    <w:basedOn w:val="Normal"/>
    <w:link w:val="FooterChar"/>
    <w:uiPriority w:val="99"/>
    <w:unhideWhenUsed/>
    <w:rsid w:val="00CD24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4F5"/>
  </w:style>
  <w:style w:type="paragraph" w:styleId="TOCHeading">
    <w:name w:val="TOC Heading"/>
    <w:basedOn w:val="Heading1"/>
    <w:next w:val="Normal"/>
    <w:uiPriority w:val="39"/>
    <w:unhideWhenUsed/>
    <w:qFormat/>
    <w:rsid w:val="0088541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3">
    <w:name w:val="toc 3"/>
    <w:basedOn w:val="Normal"/>
    <w:next w:val="Normal"/>
    <w:autoRedefine/>
    <w:uiPriority w:val="39"/>
    <w:unhideWhenUsed/>
    <w:rsid w:val="0088541F"/>
    <w:pPr>
      <w:spacing w:after="100"/>
      <w:ind w:left="440"/>
    </w:pPr>
  </w:style>
  <w:style w:type="paragraph" w:styleId="TOC1">
    <w:name w:val="toc 1"/>
    <w:basedOn w:val="Normal"/>
    <w:next w:val="Normal"/>
    <w:autoRedefine/>
    <w:uiPriority w:val="39"/>
    <w:unhideWhenUsed/>
    <w:rsid w:val="0088541F"/>
    <w:pPr>
      <w:spacing w:after="100"/>
    </w:pPr>
  </w:style>
  <w:style w:type="paragraph" w:styleId="TOC2">
    <w:name w:val="toc 2"/>
    <w:basedOn w:val="Normal"/>
    <w:next w:val="Normal"/>
    <w:autoRedefine/>
    <w:uiPriority w:val="39"/>
    <w:unhideWhenUsed/>
    <w:rsid w:val="0088541F"/>
    <w:pPr>
      <w:spacing w:after="100"/>
      <w:ind w:left="220"/>
    </w:pPr>
  </w:style>
  <w:style w:type="character" w:styleId="Hyperlink">
    <w:name w:val="Hyperlink"/>
    <w:basedOn w:val="DefaultParagraphFont"/>
    <w:uiPriority w:val="99"/>
    <w:unhideWhenUsed/>
    <w:rsid w:val="008854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11446">
      <w:bodyDiv w:val="1"/>
      <w:marLeft w:val="0"/>
      <w:marRight w:val="0"/>
      <w:marTop w:val="0"/>
      <w:marBottom w:val="0"/>
      <w:divBdr>
        <w:top w:val="none" w:sz="0" w:space="0" w:color="auto"/>
        <w:left w:val="none" w:sz="0" w:space="0" w:color="auto"/>
        <w:bottom w:val="none" w:sz="0" w:space="0" w:color="auto"/>
        <w:right w:val="none" w:sz="0" w:space="0" w:color="auto"/>
      </w:divBdr>
      <w:divsChild>
        <w:div w:id="448820269">
          <w:marLeft w:val="0"/>
          <w:marRight w:val="0"/>
          <w:marTop w:val="0"/>
          <w:marBottom w:val="0"/>
          <w:divBdr>
            <w:top w:val="none" w:sz="0" w:space="0" w:color="auto"/>
            <w:left w:val="none" w:sz="0" w:space="0" w:color="auto"/>
            <w:bottom w:val="none" w:sz="0" w:space="0" w:color="auto"/>
            <w:right w:val="none" w:sz="0" w:space="0" w:color="auto"/>
          </w:divBdr>
        </w:div>
      </w:divsChild>
    </w:div>
    <w:div w:id="777987236">
      <w:bodyDiv w:val="1"/>
      <w:marLeft w:val="0"/>
      <w:marRight w:val="0"/>
      <w:marTop w:val="0"/>
      <w:marBottom w:val="0"/>
      <w:divBdr>
        <w:top w:val="none" w:sz="0" w:space="0" w:color="auto"/>
        <w:left w:val="none" w:sz="0" w:space="0" w:color="auto"/>
        <w:bottom w:val="none" w:sz="0" w:space="0" w:color="auto"/>
        <w:right w:val="none" w:sz="0" w:space="0" w:color="auto"/>
      </w:divBdr>
    </w:div>
    <w:div w:id="1303537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42F73-2C44-4756-93B3-E13FC905F03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2991</Words>
  <Characters>17055</Characters>
  <Application>Microsoft Office Word</Application>
  <DocSecurity>0</DocSecurity>
  <Lines>142</Lines>
  <Paragraphs>40</Paragraphs>
  <ScaleCrop>false</ScaleCrop>
  <Company/>
  <LinksUpToDate>false</LinksUpToDate>
  <CharactersWithSpaces>20006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Keyur Mukeshbhai Bodar (2435243)</cp:lastModifiedBy>
  <cp:revision>2</cp:revision>
  <dcterms:created xsi:type="dcterms:W3CDTF">2025-11-21T12:47:00Z</dcterms:created>
  <dcterms:modified xsi:type="dcterms:W3CDTF">2025-11-21T12:47:00Z</dcterms:modified>
</cp:coreProperties>
</file>