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E54B0" w:rsidRDefault="00CE54B0" w:rsidP="009D24BB">
      <w:pPr>
        <w:spacing w:line="480" w:lineRule="auto"/>
        <w:jc w:val="center"/>
        <w:rPr>
          <w:u w:val="single"/>
        </w:rPr>
      </w:pPr>
      <w:r w:rsidRPr="00B33D3D">
        <w:rPr>
          <w:u w:val="single"/>
        </w:rPr>
        <w:t>How is monstrosity used in the representation of Chronology?</w:t>
      </w:r>
    </w:p>
    <w:p w:rsidR="00B33D3D" w:rsidRPr="00B33D3D" w:rsidRDefault="00B33D3D" w:rsidP="009D24BB">
      <w:pPr>
        <w:spacing w:line="480" w:lineRule="auto"/>
        <w:jc w:val="center"/>
        <w:rPr>
          <w:u w:val="single"/>
        </w:rPr>
      </w:pPr>
    </w:p>
    <w:p w:rsidR="004C5C5E" w:rsidRDefault="003E4A1D" w:rsidP="009D24BB">
      <w:pPr>
        <w:spacing w:line="480" w:lineRule="auto"/>
      </w:pPr>
      <w:r>
        <w:t xml:space="preserve">Ancient Greek mythology is populated by monsters, gods and humans. Early Greek writers such </w:t>
      </w:r>
      <w:r w:rsidR="00250764">
        <w:t xml:space="preserve">as </w:t>
      </w:r>
      <w:r>
        <w:t xml:space="preserve">Hesiod, wrote </w:t>
      </w:r>
      <w:r w:rsidR="0091728F">
        <w:t xml:space="preserve">the </w:t>
      </w:r>
      <w:r w:rsidR="0091728F" w:rsidRPr="0091728F">
        <w:rPr>
          <w:i/>
          <w:iCs/>
        </w:rPr>
        <w:t>Theogony</w:t>
      </w:r>
      <w:r>
        <w:t xml:space="preserve"> around 7</w:t>
      </w:r>
      <w:r w:rsidRPr="003E4A1D">
        <w:rPr>
          <w:vertAlign w:val="superscript"/>
        </w:rPr>
        <w:t>th</w:t>
      </w:r>
      <w:r>
        <w:t xml:space="preserve"> century BC describing the creation of the gods and their rise to power</w:t>
      </w:r>
      <w:r w:rsidR="00FF73D7">
        <w:t>.</w:t>
      </w:r>
      <w:r w:rsidR="00FF73D7">
        <w:rPr>
          <w:rStyle w:val="FootnoteReference"/>
        </w:rPr>
        <w:footnoteReference w:id="1"/>
      </w:r>
      <w:r w:rsidR="00FF73D7">
        <w:t xml:space="preserve"> </w:t>
      </w:r>
      <w:r>
        <w:t>In the poem the gods appear to emerge in some cases from monstrous parents which they then defeat. The earliest times described in the poem show a world inhabited by monstrous beings</w:t>
      </w:r>
      <w:r w:rsidR="005D48BA">
        <w:t xml:space="preserve"> where humans do not feature and it is out of this world that the gods triumph over the monsters to then reign over and guide humans. </w:t>
      </w:r>
    </w:p>
    <w:p w:rsidR="0058048C" w:rsidRDefault="0058048C" w:rsidP="009D24BB">
      <w:pPr>
        <w:spacing w:line="480" w:lineRule="auto"/>
      </w:pPr>
    </w:p>
    <w:p w:rsidR="006F3BE8" w:rsidRDefault="005D48BA" w:rsidP="009D24BB">
      <w:pPr>
        <w:spacing w:line="480" w:lineRule="auto"/>
        <w:rPr>
          <w:rFonts w:ascii="Calibri" w:hAnsi="Calibri" w:cs="Calibri"/>
        </w:rPr>
      </w:pPr>
      <w:r>
        <w:t>Hesiod’s theogony</w:t>
      </w:r>
      <w:r w:rsidR="00FF73D7">
        <w:t xml:space="preserve"> is presented as an origin story and</w:t>
      </w:r>
      <w:r>
        <w:t xml:space="preserve"> shows how the ancient Greeks understood their own chronology and passing of time.</w:t>
      </w:r>
      <w:r w:rsidR="0091728F">
        <w:rPr>
          <w:rStyle w:val="FootnoteReference"/>
        </w:rPr>
        <w:footnoteReference w:id="2"/>
      </w:r>
      <w:r>
        <w:t xml:space="preserve"> The monsters appear to be part of a chaotic ancient history where the world had no order. The gods bring order to chaos by defeating their monstrous parents. When humans </w:t>
      </w:r>
      <w:r w:rsidR="001E2927">
        <w:t>appear,</w:t>
      </w:r>
      <w:r>
        <w:t xml:space="preserve"> they live in relationship with the gods who guide them. The concept of time is also linked to concepts of space in the early period when the world was formed. The monsters were pushed to the outer edges of the world and lived in the most </w:t>
      </w:r>
      <w:r w:rsidR="00FF73D7">
        <w:t>un</w:t>
      </w:r>
      <w:r>
        <w:t>inhabitable place</w:t>
      </w:r>
      <w:r w:rsidR="00FF73D7">
        <w:t>s</w:t>
      </w:r>
      <w:r>
        <w:t xml:space="preserve">. The gods are believed to have lived on </w:t>
      </w:r>
      <w:r w:rsidR="00CE3092">
        <w:t>Mount Olympus</w:t>
      </w:r>
      <w:r>
        <w:t xml:space="preserve"> and the monsters are thought to have</w:t>
      </w:r>
      <w:r w:rsidR="00FF73D7">
        <w:t xml:space="preserve"> inhabited a type of </w:t>
      </w:r>
      <w:r>
        <w:t>middle</w:t>
      </w:r>
      <w:r w:rsidR="00FF73D7">
        <w:t xml:space="preserve"> ground between</w:t>
      </w:r>
      <w:r>
        <w:t xml:space="preserve"> gods and humans </w:t>
      </w:r>
      <w:r w:rsidR="00FF73D7">
        <w:t>and this is shown in terms of</w:t>
      </w:r>
      <w:r>
        <w:t xml:space="preserve"> </w:t>
      </w:r>
      <w:r w:rsidR="00CE3092">
        <w:t>the space the</w:t>
      </w:r>
      <w:r w:rsidR="00B00425">
        <w:t>y</w:t>
      </w:r>
      <w:r w:rsidR="00CE3092">
        <w:t xml:space="preserve"> inhabit</w:t>
      </w:r>
      <w:r w:rsidR="00FF73D7">
        <w:t>. T</w:t>
      </w:r>
      <w:r>
        <w:t>hey lived on earth but still had interactions with the gods.</w:t>
      </w:r>
      <w:r w:rsidR="006F3BE8" w:rsidRPr="006F3BE8">
        <w:rPr>
          <w:rFonts w:ascii="Calibri" w:hAnsi="Calibri" w:cs="Calibri"/>
        </w:rPr>
        <w:t xml:space="preserve"> </w:t>
      </w:r>
      <w:r w:rsidR="006F3BE8">
        <w:rPr>
          <w:rFonts w:ascii="Calibri" w:hAnsi="Calibri" w:cs="Calibri"/>
        </w:rPr>
        <w:t>Stoddard points out that the monsters are far away from Humans because of the space between themselves and the divine realm.</w:t>
      </w:r>
      <w:r w:rsidR="00B71606">
        <w:rPr>
          <w:rStyle w:val="FootnoteReference"/>
          <w:rFonts w:ascii="Calibri" w:hAnsi="Calibri" w:cs="Calibri"/>
        </w:rPr>
        <w:footnoteReference w:id="3"/>
      </w:r>
      <w:r w:rsidR="006F3BE8">
        <w:rPr>
          <w:rFonts w:ascii="Calibri" w:hAnsi="Calibri" w:cs="Calibri"/>
        </w:rPr>
        <w:t xml:space="preserve"> </w:t>
      </w:r>
    </w:p>
    <w:p w:rsidR="0058048C" w:rsidRDefault="0058048C" w:rsidP="009D24BB">
      <w:pPr>
        <w:spacing w:line="480" w:lineRule="auto"/>
        <w:rPr>
          <w:rFonts w:ascii="Calibri" w:hAnsi="Calibri" w:cs="Calibri"/>
        </w:rPr>
      </w:pPr>
    </w:p>
    <w:p w:rsidR="00CE3092" w:rsidRDefault="00CE3092" w:rsidP="009D24BB">
      <w:pPr>
        <w:spacing w:line="480" w:lineRule="auto"/>
      </w:pPr>
      <w:r>
        <w:lastRenderedPageBreak/>
        <w:t xml:space="preserve">The monsters’ role is an important one in explaining and establishing the role and place of humans in the world in ancient Greek cosmology. Monstrosity represents the imperfect and unformed beginnings from which Greek society evolves and develops. In Hesiod’s </w:t>
      </w:r>
      <w:r w:rsidR="0091728F" w:rsidRPr="0091728F">
        <w:rPr>
          <w:i/>
          <w:iCs/>
        </w:rPr>
        <w:t>T</w:t>
      </w:r>
      <w:r w:rsidRPr="0091728F">
        <w:rPr>
          <w:i/>
          <w:iCs/>
        </w:rPr>
        <w:t>heogony</w:t>
      </w:r>
      <w:r>
        <w:t xml:space="preserve"> </w:t>
      </w:r>
      <w:r w:rsidR="00F870AF">
        <w:t xml:space="preserve">he </w:t>
      </w:r>
      <w:r>
        <w:t xml:space="preserve">presents a narrative to the Greek readers which celebrates their rise to civilisation as evolved from these monstrous origins. </w:t>
      </w:r>
    </w:p>
    <w:p w:rsidR="0058048C" w:rsidRDefault="0058048C" w:rsidP="009D24BB">
      <w:pPr>
        <w:spacing w:line="480" w:lineRule="auto"/>
      </w:pPr>
    </w:p>
    <w:p w:rsidR="00CA4AA0" w:rsidRDefault="00CE54B0" w:rsidP="007C6DEA">
      <w:pPr>
        <w:spacing w:line="480" w:lineRule="auto"/>
      </w:pPr>
      <w:r>
        <w:t xml:space="preserve">Monsters are used to explain the chaos in the beginning of time and </w:t>
      </w:r>
      <w:r w:rsidR="00CE3092">
        <w:t xml:space="preserve">show </w:t>
      </w:r>
      <w:r>
        <w:t xml:space="preserve">how monsters are overcome by </w:t>
      </w:r>
      <w:r w:rsidR="00CE3092">
        <w:t>gods</w:t>
      </w:r>
      <w:r>
        <w:t xml:space="preserve"> and</w:t>
      </w:r>
      <w:r w:rsidR="00CE3092">
        <w:t xml:space="preserve"> ultimately</w:t>
      </w:r>
      <w:r>
        <w:t xml:space="preserve"> humans. The </w:t>
      </w:r>
      <w:r w:rsidR="004B4FDA">
        <w:t>progression</w:t>
      </w:r>
      <w:r>
        <w:t xml:space="preserve"> of civilisation in the myths shows how Greeks think of themselves. They overcome a wild past in order to rule over civilisation. </w:t>
      </w:r>
    </w:p>
    <w:p w:rsidR="0058048C" w:rsidRPr="007C6DEA" w:rsidRDefault="0058048C" w:rsidP="007C6DEA">
      <w:pPr>
        <w:spacing w:line="480" w:lineRule="auto"/>
      </w:pPr>
    </w:p>
    <w:p w:rsidR="00D072D7" w:rsidRDefault="0091728F" w:rsidP="009D24BB">
      <w:pPr>
        <w:spacing w:line="480" w:lineRule="auto"/>
      </w:pPr>
      <w:r>
        <w:t xml:space="preserve">Hesiod’s Theogony is the main ancient source for this essay. Mondi points out that the Theogony has not been altered in the same way that some similar works have, such as </w:t>
      </w:r>
      <w:proofErr w:type="spellStart"/>
      <w:r>
        <w:t>Apollodorian</w:t>
      </w:r>
      <w:proofErr w:type="spellEnd"/>
      <w:r>
        <w:t xml:space="preserve"> for his work </w:t>
      </w:r>
      <w:r w:rsidRPr="0091728F">
        <w:rPr>
          <w:i/>
          <w:iCs/>
        </w:rPr>
        <w:t>Bibliotheca</w:t>
      </w:r>
      <w:r>
        <w:t>. The Theogony was originally ma</w:t>
      </w:r>
      <w:r w:rsidR="007C6DEA">
        <w:t>n</w:t>
      </w:r>
      <w:r>
        <w:t>y short stories that were combined into one poem, Mondi points out that transition between myths is not ‘smooth’ or ‘harmonised’ as the work is original</w:t>
      </w:r>
      <w:r w:rsidR="007C6DEA">
        <w:t xml:space="preserve"> in form</w:t>
      </w:r>
      <w:r>
        <w:t>.</w:t>
      </w:r>
      <w:r>
        <w:rPr>
          <w:rStyle w:val="FootnoteReference"/>
        </w:rPr>
        <w:footnoteReference w:id="4"/>
      </w:r>
      <w:r w:rsidR="00B33D3D">
        <w:t xml:space="preserve"> As Hesiod has not ensured that the myths transition easily, he has possibly not altered or edited the myths within the </w:t>
      </w:r>
      <w:r w:rsidR="00B33D3D" w:rsidRPr="00B33D3D">
        <w:rPr>
          <w:i/>
          <w:iCs/>
        </w:rPr>
        <w:t>Theogony</w:t>
      </w:r>
      <w:r w:rsidR="00B33D3D">
        <w:rPr>
          <w:i/>
          <w:iCs/>
        </w:rPr>
        <w:t xml:space="preserve">. </w:t>
      </w:r>
      <w:r w:rsidR="00B33D3D">
        <w:t xml:space="preserve">However, Woodard argued that the </w:t>
      </w:r>
      <w:r w:rsidR="00667BE4">
        <w:rPr>
          <w:rFonts w:ascii="Calibri" w:hAnsi="Calibri" w:cs="Calibri"/>
          <w:lang w:val="en-US"/>
        </w:rPr>
        <w:t>original end of the poem has been edited by other authors as it does not fit.</w:t>
      </w:r>
      <w:r w:rsidR="00B33D3D">
        <w:rPr>
          <w:rStyle w:val="FootnoteReference"/>
          <w:rFonts w:ascii="Calibri" w:hAnsi="Calibri" w:cs="Calibri"/>
          <w:lang w:val="en-US"/>
        </w:rPr>
        <w:footnoteReference w:id="5"/>
      </w:r>
      <w:r w:rsidR="00667BE4">
        <w:rPr>
          <w:rFonts w:ascii="Calibri" w:hAnsi="Calibri" w:cs="Calibri"/>
          <w:lang w:val="en-US"/>
        </w:rPr>
        <w:t xml:space="preserve"> </w:t>
      </w:r>
      <w:r w:rsidR="00D072D7">
        <w:t xml:space="preserve">No other Greek writer from this time period explores this idea and creation myth in so much detail. </w:t>
      </w:r>
    </w:p>
    <w:p w:rsidR="00DE1A36" w:rsidRDefault="00DE1A36" w:rsidP="009D24BB">
      <w:pPr>
        <w:spacing w:after="0" w:line="480" w:lineRule="auto"/>
        <w:rPr>
          <w:rFonts w:ascii="Calibri" w:eastAsia="Times New Roman" w:hAnsi="Calibri" w:cs="Calibri"/>
          <w:lang w:val="en-US" w:eastAsia="en-GB"/>
        </w:rPr>
      </w:pPr>
    </w:p>
    <w:p w:rsidR="00F870AF" w:rsidRDefault="00F870AF" w:rsidP="009D24BB">
      <w:pPr>
        <w:spacing w:line="480" w:lineRule="auto"/>
      </w:pPr>
      <w:r>
        <w:t>The monsters in Hesiod’s Theogony are depicted as inhabiting and dominating the world at the dawn of time after the world’s creation.</w:t>
      </w:r>
      <w:r w:rsidR="00F2312D">
        <w:t xml:space="preserve"> </w:t>
      </w:r>
      <w:r w:rsidR="00124CBA">
        <w:t xml:space="preserve">The monsters are created suddenly after the creation of the earth </w:t>
      </w:r>
      <w:r w:rsidR="007C6DEA">
        <w:t xml:space="preserve">and this can be seen in the creation of </w:t>
      </w:r>
      <w:r w:rsidR="00124CBA">
        <w:t>the Cyclopes</w:t>
      </w:r>
      <w:r w:rsidR="00DC48B6">
        <w:t xml:space="preserve">, </w:t>
      </w:r>
      <w:r w:rsidR="0058048C">
        <w:t xml:space="preserve">they </w:t>
      </w:r>
      <w:r w:rsidR="00DC48B6">
        <w:t xml:space="preserve">had ‘one circular eye that lay on their </w:t>
      </w:r>
      <w:r w:rsidR="00DC48B6">
        <w:lastRenderedPageBreak/>
        <w:t>forehead’,</w:t>
      </w:r>
      <w:r w:rsidR="00124CBA">
        <w:t xml:space="preserve"> and the </w:t>
      </w:r>
      <w:proofErr w:type="spellStart"/>
      <w:r w:rsidR="00124CBA" w:rsidRPr="00124CBA">
        <w:t>Hecatoncheires</w:t>
      </w:r>
      <w:proofErr w:type="spellEnd"/>
      <w:r w:rsidR="007C6DEA">
        <w:t xml:space="preserve">, </w:t>
      </w:r>
      <w:r w:rsidR="00B00425">
        <w:t>with</w:t>
      </w:r>
      <w:r w:rsidR="0058048C">
        <w:t xml:space="preserve"> ‘a hundred arms… an</w:t>
      </w:r>
      <w:r w:rsidR="00B00425">
        <w:t>d</w:t>
      </w:r>
      <w:r w:rsidR="0058048C">
        <w:t xml:space="preserve"> fifty heads’</w:t>
      </w:r>
      <w:r w:rsidR="00124CBA">
        <w:t>.</w:t>
      </w:r>
      <w:r w:rsidR="00124CBA">
        <w:rPr>
          <w:rStyle w:val="FootnoteReference"/>
        </w:rPr>
        <w:footnoteReference w:id="6"/>
      </w:r>
      <w:r w:rsidR="00F2312D">
        <w:t xml:space="preserve"> The monsters dominate and take control of other beings in the early stages just like Uranus does with his children. </w:t>
      </w:r>
      <w:r w:rsidR="00B00425">
        <w:t>Heaven</w:t>
      </w:r>
      <w:r w:rsidR="00EC4BA3">
        <w:t xml:space="preserve"> locked his children in a cave and is depicted as evil.</w:t>
      </w:r>
      <w:r w:rsidR="00EC4BA3">
        <w:rPr>
          <w:rStyle w:val="FootnoteReference"/>
        </w:rPr>
        <w:footnoteReference w:id="7"/>
      </w:r>
      <w:r w:rsidR="00EC4BA3">
        <w:t xml:space="preserve"> </w:t>
      </w:r>
      <w:proofErr w:type="spellStart"/>
      <w:r w:rsidR="00F2312D">
        <w:t>Wolin</w:t>
      </w:r>
      <w:proofErr w:type="spellEnd"/>
      <w:r w:rsidR="00F2312D">
        <w:t xml:space="preserve"> remarks that the creation of the universe is portrayed graphically and underlines the disorder and bloodshed that were present in the beginning.</w:t>
      </w:r>
      <w:r w:rsidR="00F2312D">
        <w:rPr>
          <w:rStyle w:val="FootnoteReference"/>
        </w:rPr>
        <w:footnoteReference w:id="8"/>
      </w:r>
      <w:r w:rsidR="00F2312D">
        <w:t xml:space="preserve"> This can be seen with </w:t>
      </w:r>
      <w:r w:rsidR="00B00425">
        <w:t>Heaven’s</w:t>
      </w:r>
      <w:r w:rsidR="00F2312D">
        <w:t xml:space="preserve"> downfall</w:t>
      </w:r>
      <w:r w:rsidR="00EC4BA3">
        <w:t xml:space="preserve"> where he is</w:t>
      </w:r>
      <w:r w:rsidR="000D3F00">
        <w:t xml:space="preserve"> </w:t>
      </w:r>
      <w:r w:rsidR="00176E66">
        <w:t>mutilated and his genitals are cut off</w:t>
      </w:r>
      <w:r w:rsidR="00660717">
        <w:t xml:space="preserve"> but he is not killed</w:t>
      </w:r>
      <w:r w:rsidR="00F2312D">
        <w:t>.</w:t>
      </w:r>
      <w:r w:rsidR="00F2312D">
        <w:rPr>
          <w:rStyle w:val="FootnoteReference"/>
        </w:rPr>
        <w:footnoteReference w:id="9"/>
      </w:r>
    </w:p>
    <w:p w:rsidR="00C353D4" w:rsidRDefault="00C353D4" w:rsidP="009D24BB">
      <w:pPr>
        <w:spacing w:after="0" w:line="480" w:lineRule="auto"/>
        <w:rPr>
          <w:rFonts w:ascii="Calibri" w:eastAsia="Times New Roman" w:hAnsi="Calibri" w:cs="Calibri"/>
          <w:lang w:val="en-US" w:eastAsia="en-GB"/>
        </w:rPr>
      </w:pPr>
      <w:r w:rsidRPr="00C353D4">
        <w:rPr>
          <w:rFonts w:ascii="Calibri" w:eastAsia="Times New Roman" w:hAnsi="Calibri" w:cs="Calibri"/>
          <w:lang w:val="en-US" w:eastAsia="en-GB"/>
        </w:rPr>
        <w:t> </w:t>
      </w:r>
    </w:p>
    <w:p w:rsidR="00EC4BA3" w:rsidRDefault="00F870AF" w:rsidP="00EC4BA3">
      <w:pPr>
        <w:spacing w:line="480" w:lineRule="auto"/>
      </w:pPr>
      <w:r>
        <w:t>The monsters depicted in this early period have a wonderful variety of monstrous physical attributes</w:t>
      </w:r>
      <w:r w:rsidR="002E1315">
        <w:t>.</w:t>
      </w:r>
      <w:r w:rsidR="00DE1A36">
        <w:t xml:space="preserve"> </w:t>
      </w:r>
      <w:proofErr w:type="spellStart"/>
      <w:r w:rsidR="00DE1A36">
        <w:t>Wolin</w:t>
      </w:r>
      <w:proofErr w:type="spellEnd"/>
      <w:r w:rsidR="00DE1A36">
        <w:t xml:space="preserve"> refers to the children of Earth and Heaven as having ‘monstrous and wily natures’.</w:t>
      </w:r>
      <w:r w:rsidR="00DE1A36">
        <w:rPr>
          <w:rStyle w:val="FootnoteReference"/>
        </w:rPr>
        <w:footnoteReference w:id="10"/>
      </w:r>
      <w:r w:rsidR="00DE1A36">
        <w:t xml:space="preserve"> This can be seen in the </w:t>
      </w:r>
      <w:proofErr w:type="spellStart"/>
      <w:r w:rsidR="00DE1A36" w:rsidRPr="00124CBA">
        <w:t>Hecatoncheires</w:t>
      </w:r>
      <w:proofErr w:type="spellEnd"/>
      <w:r w:rsidR="00DE1A36">
        <w:t xml:space="preserve"> who have a hundred arms and fifty heads</w:t>
      </w:r>
      <w:r w:rsidR="00D161E5">
        <w:t xml:space="preserve"> and in the Harpies which are half bird and half women</w:t>
      </w:r>
      <w:r w:rsidR="00DE1A36">
        <w:t>.</w:t>
      </w:r>
      <w:r w:rsidR="00DE1A36">
        <w:rPr>
          <w:rStyle w:val="FootnoteReference"/>
        </w:rPr>
        <w:footnoteReference w:id="11"/>
      </w:r>
      <w:r w:rsidR="00EC4BA3">
        <w:t xml:space="preserve"> The presence of monstrous distorted beings early on time has the effect of </w:t>
      </w:r>
      <w:r w:rsidR="002A0730">
        <w:t>reaffirming</w:t>
      </w:r>
      <w:r w:rsidR="00EC4BA3">
        <w:t xml:space="preserve"> the balance of the civilised present. In the present, nature has come to order. </w:t>
      </w:r>
    </w:p>
    <w:p w:rsidR="0058048C" w:rsidRPr="00EC4BA3" w:rsidRDefault="0058048C" w:rsidP="00EC4BA3">
      <w:pPr>
        <w:spacing w:line="480" w:lineRule="auto"/>
      </w:pPr>
    </w:p>
    <w:p w:rsidR="000C0AF9" w:rsidRDefault="002E1315" w:rsidP="000C0AF9">
      <w:pPr>
        <w:spacing w:after="0" w:line="480" w:lineRule="auto"/>
        <w:textAlignment w:val="center"/>
        <w:rPr>
          <w:rFonts w:ascii="Calibri" w:hAnsi="Calibri" w:cs="Calibri"/>
          <w:lang w:val="en-US"/>
        </w:rPr>
      </w:pPr>
      <w:r w:rsidRPr="00DE1A36">
        <w:rPr>
          <w:rFonts w:cstheme="minorHAnsi"/>
        </w:rPr>
        <w:t xml:space="preserve">The chronology of Hesiod’s Theogony is not always </w:t>
      </w:r>
      <w:r w:rsidR="0023642B" w:rsidRPr="00DE1A36">
        <w:rPr>
          <w:rFonts w:cstheme="minorHAnsi"/>
        </w:rPr>
        <w:t>strictly held to</w:t>
      </w:r>
      <w:r w:rsidRPr="00DE1A36">
        <w:rPr>
          <w:rFonts w:cstheme="minorHAnsi"/>
        </w:rPr>
        <w:t xml:space="preserve"> and he jumps back and forth in time</w:t>
      </w:r>
      <w:r w:rsidR="00D072D7" w:rsidRPr="00DE1A36">
        <w:rPr>
          <w:rFonts w:cstheme="minorHAnsi"/>
        </w:rPr>
        <w:t xml:space="preserve"> using</w:t>
      </w:r>
      <w:r w:rsidR="00EC4BA3">
        <w:rPr>
          <w:rFonts w:cstheme="minorHAnsi"/>
        </w:rPr>
        <w:t xml:space="preserve"> a</w:t>
      </w:r>
      <w:r w:rsidR="00D072D7" w:rsidRPr="00DE1A36">
        <w:rPr>
          <w:rFonts w:cstheme="minorHAnsi"/>
        </w:rPr>
        <w:t xml:space="preserve"> literary device known as analepses</w:t>
      </w:r>
      <w:r w:rsidRPr="00DE1A36">
        <w:rPr>
          <w:rFonts w:cstheme="minorHAnsi"/>
        </w:rPr>
        <w:t xml:space="preserve">. </w:t>
      </w:r>
      <w:r w:rsidR="00DE1A36" w:rsidRPr="00DE1A36">
        <w:rPr>
          <w:rFonts w:cstheme="minorHAnsi"/>
        </w:rPr>
        <w:t>However,</w:t>
      </w:r>
      <w:r w:rsidR="0023642B" w:rsidRPr="00DE1A36">
        <w:rPr>
          <w:rFonts w:cstheme="minorHAnsi"/>
        </w:rPr>
        <w:t xml:space="preserve"> the progression from monstrous to more civilised is clear. </w:t>
      </w:r>
      <w:r w:rsidR="00DE1A36">
        <w:rPr>
          <w:rFonts w:cstheme="minorHAnsi"/>
        </w:rPr>
        <w:t xml:space="preserve">It is argued that </w:t>
      </w:r>
      <w:r w:rsidR="00547EF9">
        <w:rPr>
          <w:rFonts w:cstheme="minorHAnsi"/>
        </w:rPr>
        <w:t>Hesiod does not concern himself with trying to create a ‘rigid chronology’ and this is particularly noticeable with the progression of gods.</w:t>
      </w:r>
      <w:r w:rsidR="00547EF9">
        <w:rPr>
          <w:rStyle w:val="FootnoteReference"/>
          <w:rFonts w:cstheme="minorHAnsi"/>
        </w:rPr>
        <w:footnoteReference w:id="12"/>
      </w:r>
      <w:r w:rsidR="00547EF9">
        <w:rPr>
          <w:rFonts w:cstheme="minorHAnsi"/>
        </w:rPr>
        <w:t xml:space="preserve"> This statement is agreed upon by Clay who notes that there is disruption in the chronology.</w:t>
      </w:r>
      <w:r w:rsidR="00547EF9">
        <w:rPr>
          <w:rStyle w:val="FootnoteReference"/>
          <w:rFonts w:cstheme="minorHAnsi"/>
        </w:rPr>
        <w:footnoteReference w:id="13"/>
      </w:r>
      <w:r w:rsidR="00E928DD">
        <w:rPr>
          <w:rFonts w:cstheme="minorHAnsi"/>
        </w:rPr>
        <w:t xml:space="preserve"> This is seen where Heracles kills </w:t>
      </w:r>
      <w:proofErr w:type="spellStart"/>
      <w:r w:rsidR="00E928DD">
        <w:rPr>
          <w:rFonts w:cstheme="minorHAnsi"/>
        </w:rPr>
        <w:t>Chrysaor</w:t>
      </w:r>
      <w:proofErr w:type="spellEnd"/>
      <w:r w:rsidR="00E928DD">
        <w:rPr>
          <w:rFonts w:cstheme="minorHAnsi"/>
        </w:rPr>
        <w:t>, but he has not been born yet.</w:t>
      </w:r>
      <w:r w:rsidR="00E928DD">
        <w:rPr>
          <w:rStyle w:val="FootnoteReference"/>
          <w:rFonts w:cstheme="minorHAnsi"/>
        </w:rPr>
        <w:footnoteReference w:id="14"/>
      </w:r>
      <w:r w:rsidR="009D24BB" w:rsidRPr="009D24BB">
        <w:rPr>
          <w:rFonts w:ascii="Calibri" w:eastAsia="Times New Roman" w:hAnsi="Calibri" w:cs="Calibri"/>
          <w:lang w:eastAsia="en-GB"/>
        </w:rPr>
        <w:t xml:space="preserve"> </w:t>
      </w:r>
      <w:r w:rsidR="002A0730">
        <w:rPr>
          <w:rFonts w:ascii="Calibri" w:eastAsia="Times New Roman" w:hAnsi="Calibri" w:cs="Calibri"/>
          <w:lang w:eastAsia="en-GB"/>
        </w:rPr>
        <w:t xml:space="preserve">This is not the only occasion where </w:t>
      </w:r>
      <w:r w:rsidR="00B00425">
        <w:rPr>
          <w:rFonts w:ascii="Calibri" w:eastAsia="Times New Roman" w:hAnsi="Calibri" w:cs="Calibri"/>
          <w:lang w:eastAsia="en-GB"/>
        </w:rPr>
        <w:t xml:space="preserve">the </w:t>
      </w:r>
      <w:r w:rsidR="00B00425">
        <w:rPr>
          <w:rFonts w:ascii="Calibri" w:eastAsia="Times New Roman" w:hAnsi="Calibri" w:cs="Calibri"/>
          <w:lang w:eastAsia="en-GB"/>
        </w:rPr>
        <w:lastRenderedPageBreak/>
        <w:t>jumping of chronology</w:t>
      </w:r>
      <w:r w:rsidR="002A0730">
        <w:rPr>
          <w:rFonts w:ascii="Calibri" w:eastAsia="Times New Roman" w:hAnsi="Calibri" w:cs="Calibri"/>
          <w:lang w:eastAsia="en-GB"/>
        </w:rPr>
        <w:t xml:space="preserve"> happens</w:t>
      </w:r>
      <w:r w:rsidR="00922C83">
        <w:rPr>
          <w:rFonts w:ascii="Calibri" w:eastAsia="Times New Roman" w:hAnsi="Calibri" w:cs="Calibri"/>
          <w:lang w:eastAsia="en-GB"/>
        </w:rPr>
        <w:t xml:space="preserve">, the </w:t>
      </w:r>
      <w:r w:rsidR="00922C83" w:rsidRPr="00B4514D">
        <w:rPr>
          <w:rFonts w:ascii="Calibri" w:eastAsia="Times New Roman" w:hAnsi="Calibri" w:cs="Calibri"/>
          <w:lang w:eastAsia="en-GB"/>
        </w:rPr>
        <w:t>myth of</w:t>
      </w:r>
      <w:r w:rsidR="00922C83">
        <w:rPr>
          <w:rFonts w:ascii="Calibri" w:eastAsia="Times New Roman" w:hAnsi="Calibri" w:cs="Calibri"/>
          <w:lang w:eastAsia="en-GB"/>
        </w:rPr>
        <w:t xml:space="preserve"> </w:t>
      </w:r>
      <w:r w:rsidR="004A0987">
        <w:rPr>
          <w:rFonts w:ascii="Calibri" w:eastAsia="Times New Roman" w:hAnsi="Calibri" w:cs="Calibri"/>
          <w:lang w:eastAsia="en-GB"/>
        </w:rPr>
        <w:t xml:space="preserve">Prometheus </w:t>
      </w:r>
      <w:r w:rsidR="005F1B77">
        <w:rPr>
          <w:rFonts w:ascii="Calibri" w:eastAsia="Times New Roman" w:hAnsi="Calibri" w:cs="Calibri"/>
          <w:lang w:eastAsia="en-GB"/>
        </w:rPr>
        <w:t>is not chronological and moves back and forth a lot</w:t>
      </w:r>
      <w:r w:rsidR="00B4514D">
        <w:rPr>
          <w:rFonts w:ascii="Calibri" w:eastAsia="Times New Roman" w:hAnsi="Calibri" w:cs="Calibri"/>
          <w:lang w:eastAsia="en-GB"/>
        </w:rPr>
        <w:t xml:space="preserve">. Heracles is talked about in the middle of the </w:t>
      </w:r>
      <w:proofErr w:type="spellStart"/>
      <w:r w:rsidR="00B4514D">
        <w:rPr>
          <w:rFonts w:ascii="Calibri" w:eastAsia="Times New Roman" w:hAnsi="Calibri" w:cs="Calibri"/>
          <w:lang w:eastAsia="en-GB"/>
        </w:rPr>
        <w:t>Promtethus</w:t>
      </w:r>
      <w:proofErr w:type="spellEnd"/>
      <w:r w:rsidR="00B4514D">
        <w:rPr>
          <w:rFonts w:ascii="Calibri" w:eastAsia="Times New Roman" w:hAnsi="Calibri" w:cs="Calibri"/>
          <w:lang w:eastAsia="en-GB"/>
        </w:rPr>
        <w:t xml:space="preserve"> myth.</w:t>
      </w:r>
      <w:r w:rsidR="00B4514D">
        <w:rPr>
          <w:rStyle w:val="FootnoteReference"/>
          <w:rFonts w:ascii="Calibri" w:eastAsia="Times New Roman" w:hAnsi="Calibri" w:cs="Calibri"/>
          <w:lang w:eastAsia="en-GB"/>
        </w:rPr>
        <w:footnoteReference w:id="15"/>
      </w:r>
      <w:r w:rsidR="002F6C0A">
        <w:rPr>
          <w:rFonts w:ascii="Calibri" w:eastAsia="Times New Roman" w:hAnsi="Calibri" w:cs="Calibri"/>
          <w:lang w:eastAsia="en-GB"/>
        </w:rPr>
        <w:t xml:space="preserve"> </w:t>
      </w:r>
      <w:r w:rsidR="002A0730">
        <w:rPr>
          <w:rFonts w:ascii="Calibri" w:eastAsia="Times New Roman" w:hAnsi="Calibri" w:cs="Calibri"/>
          <w:lang w:eastAsia="en-GB"/>
        </w:rPr>
        <w:t xml:space="preserve"> </w:t>
      </w:r>
      <w:r w:rsidR="009D24BB">
        <w:rPr>
          <w:rFonts w:ascii="Calibri" w:eastAsia="Times New Roman" w:hAnsi="Calibri" w:cs="Calibri"/>
          <w:lang w:eastAsia="en-GB"/>
        </w:rPr>
        <w:t xml:space="preserve">It is difficult to understand the chronology when Hesiod moves around within the time span, however the effect of it is to present a broader picture of how the cosmos is ordered. The liberties that Hesiod appears to take with the chronology serve to strengthen the idea of order coming from a chaotic past that was populated by monsters. </w:t>
      </w:r>
      <w:r w:rsidR="000C0AF9">
        <w:rPr>
          <w:rFonts w:ascii="Calibri" w:eastAsia="Times New Roman" w:hAnsi="Calibri" w:cs="Calibri"/>
          <w:lang w:eastAsia="en-GB"/>
        </w:rPr>
        <w:t xml:space="preserve">It is highlighted that the movement of the chronology causes events to be repeated such as the battle between the </w:t>
      </w:r>
      <w:r w:rsidR="000C0AF9">
        <w:rPr>
          <w:rFonts w:ascii="Calibri" w:hAnsi="Calibri" w:cs="Calibri"/>
          <w:lang w:val="en-US"/>
        </w:rPr>
        <w:t xml:space="preserve">Olympians and the Titans </w:t>
      </w:r>
      <w:r w:rsidR="00EC4BA3">
        <w:rPr>
          <w:rFonts w:ascii="Calibri" w:hAnsi="Calibri" w:cs="Calibri"/>
          <w:lang w:val="en-US"/>
        </w:rPr>
        <w:t xml:space="preserve">which </w:t>
      </w:r>
      <w:r w:rsidR="000C0AF9">
        <w:rPr>
          <w:rFonts w:ascii="Calibri" w:hAnsi="Calibri" w:cs="Calibri"/>
          <w:lang w:val="en-US"/>
        </w:rPr>
        <w:t>is discussed four times throughout the Theogony.</w:t>
      </w:r>
      <w:r w:rsidR="000C0AF9">
        <w:rPr>
          <w:rStyle w:val="FootnoteReference"/>
          <w:rFonts w:ascii="Calibri" w:hAnsi="Calibri" w:cs="Calibri"/>
          <w:lang w:val="en-US"/>
        </w:rPr>
        <w:footnoteReference w:id="16"/>
      </w:r>
      <w:r w:rsidR="000C0AF9">
        <w:rPr>
          <w:rFonts w:ascii="Calibri" w:hAnsi="Calibri" w:cs="Calibri"/>
          <w:lang w:val="en-US"/>
        </w:rPr>
        <w:t xml:space="preserve"> However as Angier points out repetition is often a characteristic of oral poetry.</w:t>
      </w:r>
      <w:r w:rsidR="000C0AF9">
        <w:rPr>
          <w:rStyle w:val="FootnoteReference"/>
          <w:rFonts w:ascii="Calibri" w:hAnsi="Calibri" w:cs="Calibri"/>
          <w:lang w:val="en-US"/>
        </w:rPr>
        <w:footnoteReference w:id="17"/>
      </w:r>
    </w:p>
    <w:p w:rsidR="00B4514D" w:rsidRPr="000C0AF9" w:rsidRDefault="00B4514D" w:rsidP="000C0AF9">
      <w:pPr>
        <w:spacing w:after="0" w:line="480" w:lineRule="auto"/>
        <w:textAlignment w:val="center"/>
        <w:rPr>
          <w:rFonts w:ascii="Calibri" w:eastAsia="Times New Roman" w:hAnsi="Calibri" w:cs="Calibri"/>
          <w:lang w:eastAsia="en-GB"/>
        </w:rPr>
      </w:pPr>
    </w:p>
    <w:p w:rsidR="00DB0394" w:rsidRPr="00B4514D" w:rsidRDefault="00DB0394" w:rsidP="00C15085">
      <w:pPr>
        <w:spacing w:line="480" w:lineRule="auto"/>
      </w:pPr>
      <w:r>
        <w:t xml:space="preserve">The use of monstrosity to </w:t>
      </w:r>
      <w:r w:rsidR="0023642B">
        <w:t>show</w:t>
      </w:r>
      <w:r>
        <w:t xml:space="preserve"> otherness is a common feature in depicting others in ancient Greek writings. It could be argued that in Hesiod’s’ theogony the past is being depicted as a far-off land. The monsters are used as a literary device to show distance in time rather than space.</w:t>
      </w:r>
      <w:r w:rsidR="00C15085">
        <w:t xml:space="preserve"> </w:t>
      </w:r>
      <w:proofErr w:type="spellStart"/>
      <w:r w:rsidR="00C15085" w:rsidRPr="00B4514D">
        <w:t>Wolin</w:t>
      </w:r>
      <w:proofErr w:type="spellEnd"/>
      <w:r w:rsidR="00C15085" w:rsidRPr="00B4514D">
        <w:t xml:space="preserve"> argues that </w:t>
      </w:r>
      <w:r w:rsidR="00C15085" w:rsidRPr="00B4514D">
        <w:rPr>
          <w:rFonts w:ascii="Calibri" w:hAnsi="Calibri" w:cs="Calibri"/>
          <w:lang w:val="en-US"/>
        </w:rPr>
        <w:t xml:space="preserve">'myth is moved to a </w:t>
      </w:r>
      <w:r w:rsidR="00B4514D">
        <w:rPr>
          <w:rFonts w:ascii="Calibri" w:hAnsi="Calibri" w:cs="Calibri"/>
          <w:lang w:val="en-US"/>
        </w:rPr>
        <w:t>totally different</w:t>
      </w:r>
      <w:r w:rsidR="00C15085" w:rsidRPr="00B4514D">
        <w:rPr>
          <w:rFonts w:ascii="Calibri" w:hAnsi="Calibri" w:cs="Calibri"/>
          <w:lang w:val="en-US"/>
        </w:rPr>
        <w:t xml:space="preserve"> realm of discourse'.</w:t>
      </w:r>
      <w:r w:rsidR="00C15085" w:rsidRPr="00B4514D">
        <w:rPr>
          <w:rStyle w:val="FootnoteReference"/>
          <w:rFonts w:ascii="Calibri" w:hAnsi="Calibri" w:cs="Calibri"/>
          <w:lang w:val="en-US"/>
        </w:rPr>
        <w:footnoteReference w:id="18"/>
      </w:r>
      <w:r w:rsidR="00C15085" w:rsidRPr="00B4514D">
        <w:rPr>
          <w:rFonts w:ascii="Calibri" w:hAnsi="Calibri" w:cs="Calibri"/>
          <w:lang w:val="en-US"/>
        </w:rPr>
        <w:t xml:space="preserve"> </w:t>
      </w:r>
      <w:r w:rsidR="00B00425">
        <w:rPr>
          <w:rFonts w:ascii="Calibri" w:hAnsi="Calibri" w:cs="Calibri"/>
          <w:lang w:val="en-US"/>
        </w:rPr>
        <w:t>This can be seen with</w:t>
      </w:r>
      <w:r w:rsidR="00BB3722">
        <w:rPr>
          <w:rFonts w:ascii="Calibri" w:hAnsi="Calibri" w:cs="Calibri"/>
          <w:lang w:val="en-US"/>
        </w:rPr>
        <w:t xml:space="preserve"> </w:t>
      </w:r>
      <w:r w:rsidR="00B00425">
        <w:rPr>
          <w:rFonts w:ascii="Calibri" w:hAnsi="Calibri" w:cs="Calibri"/>
          <w:lang w:val="en-US"/>
        </w:rPr>
        <w:t>t</w:t>
      </w:r>
      <w:r w:rsidR="006366D1">
        <w:rPr>
          <w:rFonts w:ascii="Calibri" w:hAnsi="Calibri" w:cs="Calibri"/>
          <w:lang w:val="en-US"/>
        </w:rPr>
        <w:t xml:space="preserve">he monster </w:t>
      </w:r>
      <w:proofErr w:type="spellStart"/>
      <w:r w:rsidR="006366D1">
        <w:rPr>
          <w:rFonts w:ascii="Calibri" w:hAnsi="Calibri" w:cs="Calibri"/>
          <w:lang w:val="en-US"/>
        </w:rPr>
        <w:t>Typhoeus</w:t>
      </w:r>
      <w:proofErr w:type="spellEnd"/>
      <w:r w:rsidR="006366D1">
        <w:rPr>
          <w:rFonts w:ascii="Calibri" w:hAnsi="Calibri" w:cs="Calibri"/>
          <w:lang w:val="en-US"/>
        </w:rPr>
        <w:t xml:space="preserve">, </w:t>
      </w:r>
      <w:proofErr w:type="gramStart"/>
      <w:r w:rsidR="006366D1">
        <w:rPr>
          <w:rFonts w:ascii="Calibri" w:hAnsi="Calibri" w:cs="Calibri"/>
          <w:lang w:val="en-US"/>
        </w:rPr>
        <w:t>has</w:t>
      </w:r>
      <w:r w:rsidR="00B00425">
        <w:rPr>
          <w:rFonts w:ascii="Calibri" w:hAnsi="Calibri" w:cs="Calibri"/>
          <w:lang w:val="en-US"/>
        </w:rPr>
        <w:t xml:space="preserve"> </w:t>
      </w:r>
      <w:r w:rsidR="006366D1">
        <w:rPr>
          <w:rFonts w:ascii="Calibri" w:hAnsi="Calibri" w:cs="Calibri"/>
          <w:lang w:val="en-US"/>
        </w:rPr>
        <w:t xml:space="preserve"> </w:t>
      </w:r>
      <w:r w:rsidR="00B00425">
        <w:rPr>
          <w:rFonts w:ascii="Calibri" w:hAnsi="Calibri" w:cs="Calibri"/>
          <w:lang w:val="en-US"/>
        </w:rPr>
        <w:t>a</w:t>
      </w:r>
      <w:proofErr w:type="gramEnd"/>
      <w:r w:rsidR="00B00425">
        <w:rPr>
          <w:rFonts w:ascii="Calibri" w:hAnsi="Calibri" w:cs="Calibri"/>
          <w:lang w:val="en-US"/>
        </w:rPr>
        <w:t xml:space="preserve"> </w:t>
      </w:r>
      <w:r w:rsidR="006366D1">
        <w:rPr>
          <w:rFonts w:ascii="Calibri" w:hAnsi="Calibri" w:cs="Calibri"/>
          <w:lang w:val="en-US"/>
        </w:rPr>
        <w:t>‘hundred fearsome snake heads with black tongues flickering’ and is depicted as an evil</w:t>
      </w:r>
      <w:r w:rsidR="00A67F47">
        <w:rPr>
          <w:rFonts w:ascii="Calibri" w:hAnsi="Calibri" w:cs="Calibri"/>
          <w:lang w:val="en-US"/>
        </w:rPr>
        <w:t xml:space="preserve"> and frightening</w:t>
      </w:r>
      <w:r w:rsidR="006366D1">
        <w:rPr>
          <w:rFonts w:ascii="Calibri" w:hAnsi="Calibri" w:cs="Calibri"/>
          <w:lang w:val="en-US"/>
        </w:rPr>
        <w:t xml:space="preserve"> monster </w:t>
      </w:r>
      <w:r w:rsidR="00A67F47">
        <w:rPr>
          <w:rFonts w:ascii="Calibri" w:hAnsi="Calibri" w:cs="Calibri"/>
          <w:lang w:val="en-US"/>
        </w:rPr>
        <w:t>who is trying to defeat the gods and is ultimately defeated by Zeus. He is thrown into Tartarus, so he is far away from the mortal world and is at a place that humans can’t easily reach.</w:t>
      </w:r>
    </w:p>
    <w:p w:rsidR="0058048C" w:rsidRDefault="0058048C" w:rsidP="00C15085">
      <w:pPr>
        <w:spacing w:line="480" w:lineRule="auto"/>
      </w:pPr>
    </w:p>
    <w:p w:rsidR="008B4C75" w:rsidRDefault="00DB0394" w:rsidP="008B4C75">
      <w:pPr>
        <w:spacing w:line="480" w:lineRule="auto"/>
      </w:pPr>
      <w:r>
        <w:t>The otherness of monsters is depicted through their isolation and their strange social behaviour</w:t>
      </w:r>
      <w:r w:rsidR="0023642B">
        <w:t xml:space="preserve"> and this is a social warning</w:t>
      </w:r>
      <w:r>
        <w:t>.</w:t>
      </w:r>
      <w:r w:rsidR="00753323" w:rsidRPr="00753323">
        <w:rPr>
          <w:rFonts w:ascii="Calibri" w:eastAsia="Times New Roman" w:hAnsi="Calibri" w:cs="Calibri"/>
          <w:lang w:val="en-US" w:eastAsia="en-GB"/>
        </w:rPr>
        <w:t xml:space="preserve"> </w:t>
      </w:r>
      <w:r w:rsidR="00753323">
        <w:rPr>
          <w:rFonts w:ascii="Calibri" w:eastAsia="Times New Roman" w:hAnsi="Calibri" w:cs="Calibri"/>
          <w:lang w:val="en-US" w:eastAsia="en-GB"/>
        </w:rPr>
        <w:t>However</w:t>
      </w:r>
      <w:r w:rsidR="008B4C75">
        <w:rPr>
          <w:rFonts w:ascii="Calibri" w:eastAsia="Times New Roman" w:hAnsi="Calibri" w:cs="Calibri"/>
          <w:lang w:val="en-US" w:eastAsia="en-GB"/>
        </w:rPr>
        <w:t>,</w:t>
      </w:r>
      <w:r w:rsidR="00753323">
        <w:rPr>
          <w:rFonts w:ascii="Calibri" w:eastAsia="Times New Roman" w:hAnsi="Calibri" w:cs="Calibri"/>
          <w:lang w:val="en-US" w:eastAsia="en-GB"/>
        </w:rPr>
        <w:t xml:space="preserve"> </w:t>
      </w:r>
      <w:proofErr w:type="spellStart"/>
      <w:r w:rsidR="00753323">
        <w:rPr>
          <w:rFonts w:ascii="Calibri" w:eastAsia="Times New Roman" w:hAnsi="Calibri" w:cs="Calibri"/>
          <w:lang w:val="en-US" w:eastAsia="en-GB"/>
        </w:rPr>
        <w:t>Murgatroyd</w:t>
      </w:r>
      <w:proofErr w:type="spellEnd"/>
      <w:r w:rsidR="00753323">
        <w:rPr>
          <w:rFonts w:ascii="Calibri" w:eastAsia="Times New Roman" w:hAnsi="Calibri" w:cs="Calibri"/>
          <w:lang w:val="en-US" w:eastAsia="en-GB"/>
        </w:rPr>
        <w:t xml:space="preserve"> believes that Monsters present information about civilization at the time because they were ‘providing a safe thrill and scare’</w:t>
      </w:r>
      <w:r w:rsidR="00753323" w:rsidRPr="00F10885">
        <w:rPr>
          <w:rFonts w:ascii="Calibri" w:eastAsia="Times New Roman" w:hAnsi="Calibri" w:cs="Calibri"/>
          <w:lang w:val="en-US" w:eastAsia="en-GB"/>
        </w:rPr>
        <w:t>.</w:t>
      </w:r>
      <w:r w:rsidR="00753323">
        <w:rPr>
          <w:rStyle w:val="FootnoteReference"/>
          <w:rFonts w:ascii="Calibri" w:eastAsia="Times New Roman" w:hAnsi="Calibri" w:cs="Calibri"/>
          <w:lang w:val="en-US" w:eastAsia="en-GB"/>
        </w:rPr>
        <w:footnoteReference w:id="19"/>
      </w:r>
      <w:r w:rsidR="008B4C75">
        <w:rPr>
          <w:rFonts w:ascii="Calibri" w:eastAsia="Times New Roman" w:hAnsi="Calibri" w:cs="Calibri"/>
          <w:lang w:val="en-US" w:eastAsia="en-GB"/>
        </w:rPr>
        <w:t xml:space="preserve"> </w:t>
      </w:r>
      <w:r w:rsidR="00A06FAA">
        <w:rPr>
          <w:rFonts w:ascii="Calibri" w:eastAsia="Times New Roman" w:hAnsi="Calibri" w:cs="Calibri"/>
          <w:lang w:val="en-US" w:eastAsia="en-GB"/>
        </w:rPr>
        <w:t xml:space="preserve">Another aspect </w:t>
      </w:r>
      <w:r w:rsidR="00A06FAA">
        <w:rPr>
          <w:rFonts w:ascii="Calibri" w:eastAsia="Times New Roman" w:hAnsi="Calibri" w:cs="Calibri"/>
          <w:lang w:val="en-US" w:eastAsia="en-GB"/>
        </w:rPr>
        <w:lastRenderedPageBreak/>
        <w:t xml:space="preserve">inherent in the depiction of </w:t>
      </w:r>
      <w:r w:rsidR="008B4C75">
        <w:t xml:space="preserve">monsters </w:t>
      </w:r>
      <w:r w:rsidR="00A06FAA">
        <w:t xml:space="preserve">is one of a warning against breaking social rules. Monsters </w:t>
      </w:r>
      <w:r w:rsidR="008B4C75">
        <w:t>are created by the gods in the Theogony and this is inevitably in punishment for their actions because they have transgressed a social rule.</w:t>
      </w:r>
      <w:r w:rsidR="00BB0BF0">
        <w:t xml:space="preserve"> Prometheus is punished</w:t>
      </w:r>
      <w:r w:rsidR="003D1683">
        <w:t xml:space="preserve"> by Zeus</w:t>
      </w:r>
      <w:r w:rsidR="00BB0BF0">
        <w:t xml:space="preserve"> for tricking the gods and being </w:t>
      </w:r>
      <w:r w:rsidR="003D1683">
        <w:t>deceitful</w:t>
      </w:r>
      <w:r w:rsidR="008B4C75">
        <w:t>.</w:t>
      </w:r>
      <w:r w:rsidR="003D1683">
        <w:rPr>
          <w:rStyle w:val="FootnoteReference"/>
        </w:rPr>
        <w:footnoteReference w:id="20"/>
      </w:r>
      <w:r w:rsidR="008B4C75">
        <w:t xml:space="preserve"> Monstrous punishment appears to be a graphic illustration of monstrous actions and an outward depiction of that person’s behaviour and as such establishes important cultural taboos</w:t>
      </w:r>
      <w:r w:rsidR="003D1683">
        <w:t xml:space="preserve">. Kronos breaks cultural taboos when he eats his children, out of fear that he will be defeated by one of his </w:t>
      </w:r>
      <w:r w:rsidR="00B00425">
        <w:t>offspring</w:t>
      </w:r>
      <w:r w:rsidR="003D1683">
        <w:t xml:space="preserve"> as predicted by Heaven and Earth.</w:t>
      </w:r>
      <w:r w:rsidR="003D1683">
        <w:rPr>
          <w:rStyle w:val="FootnoteReference"/>
        </w:rPr>
        <w:footnoteReference w:id="21"/>
      </w:r>
    </w:p>
    <w:p w:rsidR="00DB0394" w:rsidRDefault="00DB0394" w:rsidP="009D24BB">
      <w:pPr>
        <w:spacing w:line="480" w:lineRule="auto"/>
      </w:pPr>
    </w:p>
    <w:p w:rsidR="007D28FF" w:rsidRPr="00CA4AA0" w:rsidRDefault="0023642B" w:rsidP="007D28FF">
      <w:pPr>
        <w:spacing w:after="0" w:line="480" w:lineRule="auto"/>
        <w:rPr>
          <w:rFonts w:ascii="Calibri" w:eastAsia="Times New Roman" w:hAnsi="Calibri" w:cs="Calibri"/>
          <w:lang w:eastAsia="en-GB"/>
        </w:rPr>
      </w:pPr>
      <w:r>
        <w:t xml:space="preserve">Hesiod’s Theogony can be understood as an origin myth of sorts and presents shared cultural ideas about their world and the cosmos. As such it presents an </w:t>
      </w:r>
      <w:r w:rsidR="00D072D7">
        <w:t>explanation</w:t>
      </w:r>
      <w:r>
        <w:t xml:space="preserve"> for </w:t>
      </w:r>
      <w:r w:rsidR="00D072D7">
        <w:t xml:space="preserve">the world that the ancient Greeks found themselves in and gives an account of the process by which they arrive there through time. </w:t>
      </w:r>
      <w:r w:rsidR="00C15085">
        <w:t>However not all Greeks believed in the myth that Hesiod was presenting such as Plato who did not follow it.</w:t>
      </w:r>
      <w:r w:rsidR="007D28FF">
        <w:rPr>
          <w:rStyle w:val="FootnoteReference"/>
        </w:rPr>
        <w:footnoteReference w:id="22"/>
      </w:r>
    </w:p>
    <w:p w:rsidR="0023642B" w:rsidRDefault="0023642B" w:rsidP="009D24BB">
      <w:pPr>
        <w:spacing w:line="480" w:lineRule="auto"/>
      </w:pPr>
    </w:p>
    <w:p w:rsidR="00680CFC" w:rsidRDefault="00D072D7" w:rsidP="00680CFC">
      <w:pPr>
        <w:spacing w:line="480" w:lineRule="auto"/>
        <w:rPr>
          <w:rFonts w:ascii="Calibri" w:hAnsi="Calibri" w:cs="Calibri"/>
          <w:lang w:val="en-US"/>
        </w:rPr>
      </w:pPr>
      <w:r>
        <w:t xml:space="preserve">In the Theogony the monsters are overcome and </w:t>
      </w:r>
      <w:r w:rsidR="003D1683">
        <w:t xml:space="preserve">an </w:t>
      </w:r>
      <w:r>
        <w:t>order</w:t>
      </w:r>
      <w:r w:rsidR="003D1683">
        <w:t>ed civilisation</w:t>
      </w:r>
      <w:r>
        <w:t xml:space="preserve"> is formed from </w:t>
      </w:r>
      <w:r w:rsidR="003D1683">
        <w:t xml:space="preserve">a </w:t>
      </w:r>
      <w:r>
        <w:t>chao</w:t>
      </w:r>
      <w:r w:rsidR="003D1683">
        <w:t>tic monster inhabited world</w:t>
      </w:r>
      <w:r>
        <w:t xml:space="preserve">. Zeus is established as the leader of the gods making way for the civilised Greek world known to Hesiod’s audience. </w:t>
      </w:r>
      <w:r w:rsidR="008B4C75">
        <w:t xml:space="preserve">This is agreed with by Burkert who points out that there is a </w:t>
      </w:r>
      <w:r w:rsidR="006C0DC6">
        <w:rPr>
          <w:rFonts w:ascii="Calibri" w:hAnsi="Calibri" w:cs="Calibri"/>
        </w:rPr>
        <w:t xml:space="preserve">'cultural evolution' in </w:t>
      </w:r>
      <w:r w:rsidR="008B4C75">
        <w:rPr>
          <w:rFonts w:ascii="Calibri" w:hAnsi="Calibri" w:cs="Calibri"/>
        </w:rPr>
        <w:t xml:space="preserve">the </w:t>
      </w:r>
      <w:r w:rsidR="008B4C75" w:rsidRPr="008B4C75">
        <w:rPr>
          <w:rFonts w:ascii="Calibri" w:hAnsi="Calibri" w:cs="Calibri"/>
          <w:i/>
          <w:iCs/>
        </w:rPr>
        <w:t>Theogony</w:t>
      </w:r>
      <w:r w:rsidR="006C0DC6">
        <w:rPr>
          <w:rFonts w:ascii="Calibri" w:hAnsi="Calibri" w:cs="Calibri"/>
        </w:rPr>
        <w:t>.</w:t>
      </w:r>
      <w:r w:rsidR="008B4C75">
        <w:rPr>
          <w:rStyle w:val="FootnoteReference"/>
          <w:rFonts w:ascii="Calibri" w:hAnsi="Calibri" w:cs="Calibri"/>
        </w:rPr>
        <w:footnoteReference w:id="23"/>
      </w:r>
      <w:r w:rsidR="006C0DC6">
        <w:rPr>
          <w:rFonts w:ascii="Calibri" w:hAnsi="Calibri" w:cs="Calibri"/>
        </w:rPr>
        <w:t xml:space="preserve"> </w:t>
      </w:r>
      <w:r w:rsidR="008B4C75">
        <w:rPr>
          <w:rFonts w:ascii="Calibri" w:hAnsi="Calibri" w:cs="Calibri"/>
        </w:rPr>
        <w:t>Woodard believes that this evolution in Greek culture that is seen in Theogony is because of the ‘influence’ from the East.</w:t>
      </w:r>
      <w:r w:rsidR="008B4C75">
        <w:rPr>
          <w:rStyle w:val="FootnoteReference"/>
          <w:rFonts w:ascii="Calibri" w:hAnsi="Calibri" w:cs="Calibri"/>
        </w:rPr>
        <w:footnoteReference w:id="24"/>
      </w:r>
      <w:r w:rsidR="008B4C75">
        <w:rPr>
          <w:rFonts w:ascii="Calibri" w:hAnsi="Calibri" w:cs="Calibri"/>
        </w:rPr>
        <w:t xml:space="preserve"> </w:t>
      </w:r>
      <w:proofErr w:type="spellStart"/>
      <w:r w:rsidR="00680CFC">
        <w:rPr>
          <w:rFonts w:ascii="Calibri" w:hAnsi="Calibri" w:cs="Calibri"/>
          <w:lang w:val="en-US"/>
        </w:rPr>
        <w:t>Murgatroyd</w:t>
      </w:r>
      <w:proofErr w:type="spellEnd"/>
      <w:r w:rsidR="00680CFC">
        <w:rPr>
          <w:rFonts w:ascii="Calibri" w:hAnsi="Calibri" w:cs="Calibri"/>
          <w:lang w:val="en-US"/>
        </w:rPr>
        <w:t xml:space="preserve"> </w:t>
      </w:r>
      <w:r w:rsidR="003D1683">
        <w:rPr>
          <w:rFonts w:ascii="Calibri" w:hAnsi="Calibri" w:cs="Calibri"/>
          <w:lang w:val="en-US"/>
        </w:rPr>
        <w:t>highlights</w:t>
      </w:r>
      <w:r w:rsidR="00680CFC">
        <w:rPr>
          <w:rFonts w:ascii="Calibri" w:hAnsi="Calibri" w:cs="Calibri"/>
          <w:lang w:val="en-US"/>
        </w:rPr>
        <w:t xml:space="preserve"> that </w:t>
      </w:r>
      <w:r w:rsidR="003D1683">
        <w:rPr>
          <w:rFonts w:ascii="Calibri" w:hAnsi="Calibri" w:cs="Calibri"/>
          <w:lang w:val="en-US"/>
        </w:rPr>
        <w:t>often-modern</w:t>
      </w:r>
      <w:r w:rsidR="00680CFC">
        <w:rPr>
          <w:rFonts w:ascii="Calibri" w:hAnsi="Calibri" w:cs="Calibri"/>
          <w:lang w:val="en-US"/>
        </w:rPr>
        <w:t xml:space="preserve"> scholarship focuses on 'the other'.</w:t>
      </w:r>
      <w:r w:rsidR="00680CFC">
        <w:rPr>
          <w:rStyle w:val="FootnoteReference"/>
          <w:rFonts w:ascii="Calibri" w:hAnsi="Calibri" w:cs="Calibri"/>
          <w:lang w:val="en-US"/>
        </w:rPr>
        <w:footnoteReference w:id="25"/>
      </w:r>
      <w:r w:rsidR="00AD7BEE">
        <w:rPr>
          <w:rFonts w:ascii="Calibri" w:hAnsi="Calibri" w:cs="Calibri"/>
          <w:lang w:val="en-US"/>
        </w:rPr>
        <w:t xml:space="preserve"> The ‘other’ </w:t>
      </w:r>
      <w:r w:rsidR="003D1683">
        <w:rPr>
          <w:rFonts w:ascii="Calibri" w:hAnsi="Calibri" w:cs="Calibri"/>
          <w:lang w:val="en-US"/>
        </w:rPr>
        <w:t>that is referred to in the sources may be</w:t>
      </w:r>
      <w:r w:rsidR="00AD7BEE">
        <w:rPr>
          <w:rFonts w:ascii="Calibri" w:hAnsi="Calibri" w:cs="Calibri"/>
          <w:lang w:val="en-US"/>
        </w:rPr>
        <w:t xml:space="preserve"> Eastern impact on </w:t>
      </w:r>
      <w:r w:rsidR="00572C2F">
        <w:rPr>
          <w:rFonts w:ascii="Calibri" w:hAnsi="Calibri" w:cs="Calibri"/>
          <w:lang w:val="en-US"/>
        </w:rPr>
        <w:t xml:space="preserve">the evolution in ancient </w:t>
      </w:r>
      <w:r w:rsidR="00AD7BEE">
        <w:rPr>
          <w:rFonts w:ascii="Calibri" w:hAnsi="Calibri" w:cs="Calibri"/>
          <w:lang w:val="en-US"/>
        </w:rPr>
        <w:t xml:space="preserve">Greek myth. </w:t>
      </w:r>
      <w:r w:rsidR="00AD7BEE">
        <w:rPr>
          <w:rFonts w:ascii="Calibri" w:hAnsi="Calibri" w:cs="Calibri"/>
        </w:rPr>
        <w:t>However</w:t>
      </w:r>
      <w:r w:rsidR="00AD7BEE">
        <w:rPr>
          <w:rFonts w:ascii="Calibri" w:hAnsi="Calibri" w:cs="Calibri"/>
        </w:rPr>
        <w:t xml:space="preserve">, </w:t>
      </w:r>
      <w:r w:rsidR="00AD7BEE">
        <w:rPr>
          <w:rFonts w:ascii="Calibri" w:hAnsi="Calibri" w:cs="Calibri"/>
        </w:rPr>
        <w:t xml:space="preserve">this </w:t>
      </w:r>
      <w:r w:rsidR="00B00425">
        <w:rPr>
          <w:rFonts w:ascii="Calibri" w:hAnsi="Calibri" w:cs="Calibri"/>
        </w:rPr>
        <w:t xml:space="preserve">is </w:t>
      </w:r>
      <w:r w:rsidR="00AD7BEE">
        <w:rPr>
          <w:rFonts w:ascii="Calibri" w:hAnsi="Calibri" w:cs="Calibri"/>
        </w:rPr>
        <w:t xml:space="preserve">contested by Clay who </w:t>
      </w:r>
      <w:r w:rsidR="00AD7BEE">
        <w:rPr>
          <w:rFonts w:ascii="Calibri" w:hAnsi="Calibri" w:cs="Calibri"/>
        </w:rPr>
        <w:lastRenderedPageBreak/>
        <w:t>believes that the evolution is because of ‘successive separation’.</w:t>
      </w:r>
      <w:r w:rsidR="00AD7BEE">
        <w:rPr>
          <w:rStyle w:val="FootnoteReference"/>
          <w:rFonts w:ascii="Calibri" w:hAnsi="Calibri" w:cs="Calibri"/>
        </w:rPr>
        <w:footnoteReference w:id="26"/>
      </w:r>
      <w:r w:rsidR="00937CDE">
        <w:rPr>
          <w:rFonts w:ascii="Calibri" w:hAnsi="Calibri" w:cs="Calibri"/>
        </w:rPr>
        <w:t xml:space="preserve"> This could suggest that the</w:t>
      </w:r>
      <w:r w:rsidR="00572C2F">
        <w:rPr>
          <w:rFonts w:ascii="Calibri" w:hAnsi="Calibri" w:cs="Calibri"/>
        </w:rPr>
        <w:t xml:space="preserve"> ancient</w:t>
      </w:r>
      <w:r w:rsidR="00937CDE">
        <w:rPr>
          <w:rFonts w:ascii="Calibri" w:hAnsi="Calibri" w:cs="Calibri"/>
        </w:rPr>
        <w:t xml:space="preserve"> Greeks evolved their culture and this is shown in the Theogony through the mov</w:t>
      </w:r>
      <w:r w:rsidR="00BA7EF9">
        <w:rPr>
          <w:rFonts w:ascii="Calibri" w:hAnsi="Calibri" w:cs="Calibri"/>
        </w:rPr>
        <w:t>ement</w:t>
      </w:r>
      <w:r w:rsidR="00937CDE">
        <w:rPr>
          <w:rFonts w:ascii="Calibri" w:hAnsi="Calibri" w:cs="Calibri"/>
        </w:rPr>
        <w:t xml:space="preserve"> from chaos to an ordered civilisation. </w:t>
      </w:r>
    </w:p>
    <w:p w:rsidR="004E1B26" w:rsidRDefault="004E1B26" w:rsidP="00680CFC">
      <w:pPr>
        <w:spacing w:line="480" w:lineRule="auto"/>
      </w:pPr>
    </w:p>
    <w:p w:rsidR="00D61F6D" w:rsidRPr="00BD2229" w:rsidRDefault="00D072D7" w:rsidP="00BD2229">
      <w:pPr>
        <w:pStyle w:val="NormalWeb"/>
        <w:spacing w:before="0" w:beforeAutospacing="0" w:after="0" w:afterAutospacing="0" w:line="480" w:lineRule="auto"/>
        <w:rPr>
          <w:rFonts w:ascii="Calibri" w:hAnsi="Calibri" w:cs="Calibri"/>
          <w:highlight w:val="cyan"/>
        </w:rPr>
      </w:pPr>
      <w:r w:rsidRPr="004D5E44">
        <w:rPr>
          <w:rFonts w:asciiTheme="minorHAnsi" w:hAnsiTheme="minorHAnsi" w:cstheme="minorHAnsi"/>
          <w:sz w:val="22"/>
          <w:szCs w:val="22"/>
        </w:rPr>
        <w:t>Patri</w:t>
      </w:r>
      <w:r w:rsidR="005B6011" w:rsidRPr="004D5E44">
        <w:rPr>
          <w:rFonts w:asciiTheme="minorHAnsi" w:hAnsiTheme="minorHAnsi" w:cstheme="minorHAnsi"/>
          <w:sz w:val="22"/>
          <w:szCs w:val="22"/>
        </w:rPr>
        <w:t xml:space="preserve">archal </w:t>
      </w:r>
      <w:r w:rsidRPr="004D5E44">
        <w:rPr>
          <w:rFonts w:asciiTheme="minorHAnsi" w:hAnsiTheme="minorHAnsi" w:cstheme="minorHAnsi"/>
          <w:sz w:val="22"/>
          <w:szCs w:val="22"/>
        </w:rPr>
        <w:t xml:space="preserve">authority is established </w:t>
      </w:r>
      <w:r w:rsidR="005B6011" w:rsidRPr="004D5E44">
        <w:rPr>
          <w:rFonts w:asciiTheme="minorHAnsi" w:hAnsiTheme="minorHAnsi" w:cstheme="minorHAnsi"/>
          <w:sz w:val="22"/>
          <w:szCs w:val="22"/>
        </w:rPr>
        <w:t xml:space="preserve">and legitimised </w:t>
      </w:r>
      <w:r w:rsidRPr="004D5E44">
        <w:rPr>
          <w:rFonts w:asciiTheme="minorHAnsi" w:hAnsiTheme="minorHAnsi" w:cstheme="minorHAnsi"/>
          <w:sz w:val="22"/>
          <w:szCs w:val="22"/>
        </w:rPr>
        <w:t>through the</w:t>
      </w:r>
      <w:r w:rsidR="005B6011" w:rsidRPr="004D5E44">
        <w:rPr>
          <w:rFonts w:asciiTheme="minorHAnsi" w:hAnsiTheme="minorHAnsi" w:cstheme="minorHAnsi"/>
          <w:sz w:val="22"/>
          <w:szCs w:val="22"/>
        </w:rPr>
        <w:t xml:space="preserve"> depiction of Zeus’ defeat of his father and brings with him more civilised ways</w:t>
      </w:r>
      <w:r w:rsidRPr="004D5E44">
        <w:rPr>
          <w:rFonts w:asciiTheme="minorHAnsi" w:hAnsiTheme="minorHAnsi" w:cstheme="minorHAnsi"/>
          <w:sz w:val="22"/>
          <w:szCs w:val="22"/>
        </w:rPr>
        <w:t>.</w:t>
      </w:r>
      <w:r w:rsidR="005B6011">
        <w:t xml:space="preserve"> </w:t>
      </w:r>
      <w:r w:rsidR="009E3FE0" w:rsidRPr="009E3FE0">
        <w:rPr>
          <w:rFonts w:ascii="Calibri" w:hAnsi="Calibri" w:cs="Calibri"/>
          <w:sz w:val="22"/>
          <w:szCs w:val="22"/>
        </w:rPr>
        <w:t xml:space="preserve">Burkert identifies that there is a 'succession myth' in which there are 'three or four generations of gods' and the leading god that lasts. </w:t>
      </w:r>
      <w:r w:rsidR="004D5E44">
        <w:rPr>
          <w:rStyle w:val="FootnoteReference"/>
          <w:rFonts w:ascii="Calibri" w:hAnsi="Calibri" w:cs="Calibri"/>
          <w:sz w:val="22"/>
          <w:szCs w:val="22"/>
        </w:rPr>
        <w:footnoteReference w:id="27"/>
      </w:r>
      <w:r w:rsidR="004D5E44">
        <w:rPr>
          <w:rFonts w:ascii="Calibri" w:hAnsi="Calibri" w:cs="Calibri"/>
          <w:sz w:val="22"/>
          <w:szCs w:val="22"/>
        </w:rPr>
        <w:t xml:space="preserve"> </w:t>
      </w:r>
      <w:r w:rsidR="00CC3996">
        <w:rPr>
          <w:rFonts w:ascii="Calibri" w:hAnsi="Calibri" w:cs="Calibri"/>
          <w:sz w:val="22"/>
          <w:szCs w:val="22"/>
        </w:rPr>
        <w:t xml:space="preserve">In the Theogony there are three </w:t>
      </w:r>
      <w:r w:rsidR="00CC3996" w:rsidRPr="00BD2229">
        <w:rPr>
          <w:rFonts w:ascii="Calibri" w:hAnsi="Calibri" w:cs="Calibri"/>
          <w:sz w:val="22"/>
          <w:szCs w:val="22"/>
        </w:rPr>
        <w:t xml:space="preserve">generations of gods, with the last one being Zeus who is cemented into power. </w:t>
      </w:r>
      <w:r w:rsidR="002C0A2E" w:rsidRPr="00BD2229">
        <w:rPr>
          <w:rFonts w:ascii="Calibri" w:hAnsi="Calibri" w:cs="Calibri"/>
          <w:sz w:val="22"/>
          <w:szCs w:val="22"/>
        </w:rPr>
        <w:t xml:space="preserve">Heaven is defeated by his son, Kronos, </w:t>
      </w:r>
      <w:r w:rsidR="00CC3996" w:rsidRPr="00BD2229">
        <w:rPr>
          <w:rFonts w:ascii="Calibri" w:hAnsi="Calibri" w:cs="Calibri"/>
          <w:sz w:val="22"/>
          <w:szCs w:val="22"/>
        </w:rPr>
        <w:t>with his son, Zeus, defeating Kronos who Hesiod believes was ‘</w:t>
      </w:r>
      <w:r w:rsidR="00226D8C" w:rsidRPr="00BD2229">
        <w:rPr>
          <w:rFonts w:ascii="Calibri" w:hAnsi="Calibri" w:cs="Calibri"/>
          <w:sz w:val="22"/>
          <w:szCs w:val="22"/>
        </w:rPr>
        <w:t>fated’</w:t>
      </w:r>
      <w:r w:rsidR="00CC3996" w:rsidRPr="00BD2229">
        <w:rPr>
          <w:rFonts w:ascii="Calibri" w:hAnsi="Calibri" w:cs="Calibri"/>
          <w:sz w:val="22"/>
          <w:szCs w:val="22"/>
        </w:rPr>
        <w:t xml:space="preserve"> to fall.</w:t>
      </w:r>
      <w:r w:rsidR="00226D8C" w:rsidRPr="00BD2229">
        <w:rPr>
          <w:rStyle w:val="FootnoteReference"/>
          <w:rFonts w:ascii="Calibri" w:hAnsi="Calibri" w:cs="Calibri"/>
          <w:sz w:val="22"/>
          <w:szCs w:val="22"/>
        </w:rPr>
        <w:footnoteReference w:id="28"/>
      </w:r>
      <w:r w:rsidR="00226D8C" w:rsidRPr="00BD2229">
        <w:rPr>
          <w:rFonts w:ascii="Calibri" w:hAnsi="Calibri" w:cs="Calibri"/>
          <w:sz w:val="22"/>
          <w:szCs w:val="22"/>
        </w:rPr>
        <w:t xml:space="preserve"> Kronos eats his children and is tricked by Rhea and Zeus with Heaven’s help.</w:t>
      </w:r>
      <w:r w:rsidR="00226D8C" w:rsidRPr="00BD2229">
        <w:rPr>
          <w:rStyle w:val="FootnoteReference"/>
          <w:rFonts w:ascii="Calibri" w:hAnsi="Calibri" w:cs="Calibri"/>
          <w:sz w:val="22"/>
          <w:szCs w:val="22"/>
        </w:rPr>
        <w:footnoteReference w:id="29"/>
      </w:r>
      <w:r w:rsidR="00226D8C" w:rsidRPr="00BD2229">
        <w:rPr>
          <w:rFonts w:ascii="Calibri" w:hAnsi="Calibri" w:cs="Calibri"/>
          <w:sz w:val="22"/>
          <w:szCs w:val="22"/>
        </w:rPr>
        <w:t xml:space="preserve"> </w:t>
      </w:r>
      <w:r w:rsidR="00D61F6D" w:rsidRPr="00BD2229">
        <w:rPr>
          <w:rFonts w:ascii="Calibri" w:hAnsi="Calibri" w:cs="Calibri"/>
          <w:sz w:val="22"/>
          <w:szCs w:val="22"/>
        </w:rPr>
        <w:t xml:space="preserve">It is pointed out that a 'combat tale' is needed in which the hero is victorious. Burkert believes that a snake or a dragon is common and it is feared and believed to be evil. </w:t>
      </w:r>
      <w:r w:rsidR="00B00425">
        <w:rPr>
          <w:rFonts w:ascii="Calibri" w:hAnsi="Calibri" w:cs="Calibri"/>
          <w:sz w:val="22"/>
          <w:szCs w:val="22"/>
        </w:rPr>
        <w:t xml:space="preserve">Burkert also writes that </w:t>
      </w:r>
      <w:r w:rsidR="00D61F6D" w:rsidRPr="00BD2229">
        <w:rPr>
          <w:rFonts w:ascii="Calibri" w:hAnsi="Calibri" w:cs="Calibri"/>
          <w:sz w:val="22"/>
          <w:szCs w:val="22"/>
        </w:rPr>
        <w:t>'The god fighting the dragon gets an important part within the cosmogonic myth'.</w:t>
      </w:r>
      <w:r w:rsidR="004D5E44" w:rsidRPr="00BD2229">
        <w:rPr>
          <w:rStyle w:val="FootnoteReference"/>
          <w:rFonts w:ascii="Calibri" w:hAnsi="Calibri" w:cs="Calibri"/>
          <w:sz w:val="22"/>
          <w:szCs w:val="22"/>
        </w:rPr>
        <w:footnoteReference w:id="30"/>
      </w:r>
      <w:r w:rsidR="00572C2F">
        <w:rPr>
          <w:rFonts w:ascii="Calibri" w:hAnsi="Calibri" w:cs="Calibri"/>
          <w:sz w:val="22"/>
          <w:szCs w:val="22"/>
        </w:rPr>
        <w:t xml:space="preserve"> The monster </w:t>
      </w:r>
      <w:proofErr w:type="spellStart"/>
      <w:r w:rsidR="00572C2F">
        <w:rPr>
          <w:rFonts w:ascii="Calibri" w:hAnsi="Calibri" w:cs="Calibri"/>
          <w:sz w:val="22"/>
          <w:szCs w:val="22"/>
        </w:rPr>
        <w:t>Typhoeus</w:t>
      </w:r>
      <w:proofErr w:type="spellEnd"/>
      <w:r w:rsidR="00572C2F">
        <w:rPr>
          <w:rFonts w:ascii="Calibri" w:hAnsi="Calibri" w:cs="Calibri"/>
          <w:sz w:val="22"/>
          <w:szCs w:val="22"/>
        </w:rPr>
        <w:t xml:space="preserve"> had a hundred snake like heads that hisses and spoke different languages. He is defeated Zeus and this helps to cement his power as the leading god.</w:t>
      </w:r>
      <w:r w:rsidR="00572C2F">
        <w:rPr>
          <w:rStyle w:val="FootnoteReference"/>
          <w:rFonts w:ascii="Calibri" w:hAnsi="Calibri" w:cs="Calibri"/>
          <w:sz w:val="22"/>
          <w:szCs w:val="22"/>
        </w:rPr>
        <w:footnoteReference w:id="31"/>
      </w:r>
    </w:p>
    <w:p w:rsidR="005B6011" w:rsidRDefault="005B6011" w:rsidP="009D24BB">
      <w:pPr>
        <w:spacing w:line="480" w:lineRule="auto"/>
      </w:pPr>
    </w:p>
    <w:p w:rsidR="00D072D7" w:rsidRDefault="005B6011" w:rsidP="004E1B26">
      <w:pPr>
        <w:spacing w:after="0" w:line="480" w:lineRule="auto"/>
        <w:rPr>
          <w:rFonts w:ascii="Calibri" w:eastAsia="Times New Roman" w:hAnsi="Calibri" w:cs="Calibri"/>
          <w:lang w:val="en-US" w:eastAsia="en-GB"/>
        </w:rPr>
      </w:pPr>
      <w:r>
        <w:t xml:space="preserve">The Theogony shows a progression from the chaotic world </w:t>
      </w:r>
      <w:r w:rsidR="004E1B26">
        <w:t xml:space="preserve">of monsters </w:t>
      </w:r>
      <w:r>
        <w:t xml:space="preserve">to the ordered world of Zeus and the Olympians describing an evolutionary process. </w:t>
      </w:r>
      <w:r w:rsidR="00D61F6D">
        <w:rPr>
          <w:rFonts w:ascii="Calibri" w:hAnsi="Calibri" w:cs="Calibri"/>
        </w:rPr>
        <w:t xml:space="preserve">Burkert points out that there is a formula for the defeat of monsters. A god is often cemented into power and the </w:t>
      </w:r>
      <w:r w:rsidR="004D5E44">
        <w:rPr>
          <w:rFonts w:ascii="Calibri" w:hAnsi="Calibri" w:cs="Calibri"/>
        </w:rPr>
        <w:t>predecessor</w:t>
      </w:r>
      <w:r w:rsidR="00D61F6D">
        <w:rPr>
          <w:rFonts w:ascii="Calibri" w:hAnsi="Calibri" w:cs="Calibri"/>
        </w:rPr>
        <w:t xml:space="preserve"> is not fully gone away and can often come back.</w:t>
      </w:r>
      <w:r w:rsidR="004D5E44">
        <w:rPr>
          <w:rStyle w:val="FootnoteReference"/>
          <w:rFonts w:ascii="Calibri" w:hAnsi="Calibri" w:cs="Calibri"/>
        </w:rPr>
        <w:footnoteReference w:id="32"/>
      </w:r>
      <w:r w:rsidR="004D5E44">
        <w:rPr>
          <w:rFonts w:ascii="Calibri" w:hAnsi="Calibri" w:cs="Calibri"/>
        </w:rPr>
        <w:t xml:space="preserve"> This is seen where Kronos takes power but </w:t>
      </w:r>
      <w:r w:rsidR="00B00425">
        <w:rPr>
          <w:rFonts w:ascii="Calibri" w:hAnsi="Calibri" w:cs="Calibri"/>
        </w:rPr>
        <w:t>H</w:t>
      </w:r>
      <w:r w:rsidR="004D5E44">
        <w:rPr>
          <w:rFonts w:ascii="Calibri" w:hAnsi="Calibri" w:cs="Calibri"/>
        </w:rPr>
        <w:t xml:space="preserve">eaven is not fully gone away. This is also observed where Zeus takes power and Kronos does not fully disappear. </w:t>
      </w:r>
      <w:r w:rsidR="004E1B26">
        <w:rPr>
          <w:rFonts w:ascii="Calibri" w:hAnsi="Calibri" w:cs="Calibri"/>
        </w:rPr>
        <w:t>Although,</w:t>
      </w:r>
      <w:r w:rsidR="004D5E44">
        <w:rPr>
          <w:rFonts w:ascii="Calibri" w:hAnsi="Calibri" w:cs="Calibri"/>
        </w:rPr>
        <w:t xml:space="preserve"> </w:t>
      </w:r>
      <w:r w:rsidR="004D5E44">
        <w:rPr>
          <w:rFonts w:ascii="Calibri" w:hAnsi="Calibri" w:cs="Calibri"/>
        </w:rPr>
        <w:lastRenderedPageBreak/>
        <w:t xml:space="preserve">this is contradicted </w:t>
      </w:r>
      <w:r w:rsidR="00085C0B">
        <w:rPr>
          <w:rFonts w:ascii="Calibri" w:hAnsi="Calibri" w:cs="Calibri"/>
        </w:rPr>
        <w:t xml:space="preserve">by </w:t>
      </w:r>
      <w:r w:rsidR="004D5E44">
        <w:rPr>
          <w:rFonts w:ascii="Calibri" w:hAnsi="Calibri" w:cs="Calibri"/>
        </w:rPr>
        <w:t xml:space="preserve">Mondi who </w:t>
      </w:r>
      <w:r w:rsidR="00EF1B16">
        <w:rPr>
          <w:rFonts w:ascii="Calibri" w:hAnsi="Calibri" w:cs="Calibri"/>
        </w:rPr>
        <w:t xml:space="preserve">believes that </w:t>
      </w:r>
      <w:r w:rsidR="004E1B26">
        <w:rPr>
          <w:rFonts w:ascii="Calibri" w:hAnsi="Calibri" w:cs="Calibri"/>
        </w:rPr>
        <w:t>Kronos</w:t>
      </w:r>
      <w:r w:rsidR="004D5E44" w:rsidRPr="006B3E1A">
        <w:rPr>
          <w:rFonts w:ascii="Calibri" w:eastAsia="Times New Roman" w:hAnsi="Calibri" w:cs="Calibri"/>
          <w:lang w:val="en-US" w:eastAsia="en-GB"/>
        </w:rPr>
        <w:t xml:space="preserve"> suddenly vanishes from the tale which confuses the audience.</w:t>
      </w:r>
      <w:r w:rsidR="00EF1B16">
        <w:rPr>
          <w:rStyle w:val="FootnoteReference"/>
          <w:rFonts w:ascii="Calibri" w:eastAsia="Times New Roman" w:hAnsi="Calibri" w:cs="Calibri"/>
          <w:lang w:val="en-US" w:eastAsia="en-GB"/>
        </w:rPr>
        <w:footnoteReference w:id="33"/>
      </w:r>
      <w:r w:rsidR="004E1B26">
        <w:rPr>
          <w:rFonts w:ascii="Calibri" w:eastAsia="Times New Roman" w:hAnsi="Calibri" w:cs="Calibri"/>
          <w:lang w:val="en-US" w:eastAsia="en-GB"/>
        </w:rPr>
        <w:t xml:space="preserve"> However Hesiod explains that Kronos is with the Titans who reside in Tartarus and are kept watch by Hades.</w:t>
      </w:r>
      <w:r w:rsidR="004E1B26">
        <w:rPr>
          <w:rStyle w:val="FootnoteReference"/>
          <w:rFonts w:ascii="Calibri" w:eastAsia="Times New Roman" w:hAnsi="Calibri" w:cs="Calibri"/>
          <w:lang w:val="en-US" w:eastAsia="en-GB"/>
        </w:rPr>
        <w:footnoteReference w:id="34"/>
      </w:r>
      <w:r w:rsidR="004D5E44" w:rsidRPr="006B3E1A">
        <w:rPr>
          <w:rFonts w:ascii="Calibri" w:eastAsia="Times New Roman" w:hAnsi="Calibri" w:cs="Calibri"/>
          <w:lang w:val="en-US" w:eastAsia="en-GB"/>
        </w:rPr>
        <w:t xml:space="preserve"> </w:t>
      </w:r>
      <w:r w:rsidR="00680CFC">
        <w:rPr>
          <w:rFonts w:ascii="Calibri" w:eastAsia="Times New Roman" w:hAnsi="Calibri" w:cs="Calibri"/>
          <w:lang w:val="en-US" w:eastAsia="en-GB"/>
        </w:rPr>
        <w:t>Clay writes that the Theogony achieves ‘</w:t>
      </w:r>
      <w:r w:rsidR="00085C0B">
        <w:rPr>
          <w:rFonts w:ascii="Calibri" w:eastAsia="Times New Roman" w:hAnsi="Calibri" w:cs="Calibri"/>
          <w:lang w:val="en-US" w:eastAsia="en-GB"/>
        </w:rPr>
        <w:t>t</w:t>
      </w:r>
      <w:r w:rsidR="00680CFC">
        <w:rPr>
          <w:rFonts w:ascii="Calibri" w:eastAsia="Times New Roman" w:hAnsi="Calibri" w:cs="Calibri"/>
          <w:lang w:val="en-US" w:eastAsia="en-GB"/>
        </w:rPr>
        <w:t>elos’ because of the reign of Zeus</w:t>
      </w:r>
      <w:r w:rsidR="00085C0B">
        <w:rPr>
          <w:rFonts w:ascii="Calibri" w:eastAsia="Times New Roman" w:hAnsi="Calibri" w:cs="Calibri"/>
          <w:lang w:val="en-US" w:eastAsia="en-GB"/>
        </w:rPr>
        <w:t>, who represents the pinnacle of authority</w:t>
      </w:r>
      <w:r w:rsidR="00680CFC">
        <w:rPr>
          <w:rFonts w:ascii="Calibri" w:eastAsia="Times New Roman" w:hAnsi="Calibri" w:cs="Calibri"/>
          <w:lang w:val="en-US" w:eastAsia="en-GB"/>
        </w:rPr>
        <w:t xml:space="preserve">. </w:t>
      </w:r>
      <w:r w:rsidR="00680CFC">
        <w:rPr>
          <w:rStyle w:val="FootnoteReference"/>
          <w:rFonts w:ascii="Calibri" w:eastAsia="Times New Roman" w:hAnsi="Calibri" w:cs="Calibri"/>
          <w:lang w:val="en-US" w:eastAsia="en-GB"/>
        </w:rPr>
        <w:footnoteReference w:id="35"/>
      </w:r>
    </w:p>
    <w:p w:rsidR="004E1B26" w:rsidRPr="004E1B26" w:rsidRDefault="004E1B26" w:rsidP="004E1B26">
      <w:pPr>
        <w:spacing w:after="0" w:line="480" w:lineRule="auto"/>
        <w:rPr>
          <w:rFonts w:ascii="Calibri" w:eastAsia="Times New Roman" w:hAnsi="Calibri" w:cs="Calibri"/>
          <w:lang w:val="en-US" w:eastAsia="en-GB"/>
        </w:rPr>
      </w:pPr>
    </w:p>
    <w:p w:rsidR="00680CFC" w:rsidRDefault="00DB0394" w:rsidP="00680CFC">
      <w:pPr>
        <w:spacing w:line="480" w:lineRule="auto"/>
        <w:rPr>
          <w:rFonts w:ascii="Calibri" w:hAnsi="Calibri" w:cs="Calibri"/>
        </w:rPr>
      </w:pPr>
      <w:r>
        <w:t xml:space="preserve">Hybrid monsters are a particular type of monster that feature in the Theogony and they carry a message of the possibility of reverting to a less civilised and monstrous past world. </w:t>
      </w:r>
      <w:r w:rsidR="00680CFC">
        <w:t xml:space="preserve">The hybridity of the monsters could also be a reason why classifying monster’s does not work as they fit into more than one category. </w:t>
      </w:r>
      <w:r w:rsidR="00680CFC">
        <w:rPr>
          <w:rStyle w:val="FootnoteReference"/>
        </w:rPr>
        <w:footnoteReference w:id="36"/>
      </w:r>
      <w:r w:rsidR="00680CFC">
        <w:t xml:space="preserve"> </w:t>
      </w:r>
      <w:r w:rsidR="00680CFC">
        <w:rPr>
          <w:rFonts w:ascii="Calibri" w:hAnsi="Calibri" w:cs="Calibri"/>
        </w:rPr>
        <w:t>Clay points out that the monster does not belong to normal groups and can sometimes be perceived as a threat. Clay believes that individual members 'violate the classification system of the theogony' but the catalogue 'underlines the Hesiodic project'.</w:t>
      </w:r>
      <w:r w:rsidR="00680CFC">
        <w:rPr>
          <w:rStyle w:val="FootnoteReference"/>
          <w:rFonts w:ascii="Calibri" w:hAnsi="Calibri" w:cs="Calibri"/>
        </w:rPr>
        <w:footnoteReference w:id="37"/>
      </w:r>
      <w:r w:rsidR="00680CFC">
        <w:rPr>
          <w:rFonts w:ascii="Calibri" w:hAnsi="Calibri" w:cs="Calibri"/>
        </w:rPr>
        <w:t xml:space="preserve"> </w:t>
      </w:r>
    </w:p>
    <w:p w:rsidR="00173AB8" w:rsidRDefault="00EB306F" w:rsidP="004E1B26">
      <w:pPr>
        <w:spacing w:line="480" w:lineRule="auto"/>
        <w:rPr>
          <w:rFonts w:ascii="Calibri" w:eastAsia="Times New Roman" w:hAnsi="Calibri" w:cs="Calibri"/>
          <w:lang w:val="en-US" w:eastAsia="en-GB"/>
        </w:rPr>
      </w:pPr>
      <w:r>
        <w:t xml:space="preserve">Monsters are never completely destroyed </w:t>
      </w:r>
      <w:r w:rsidR="005B6011">
        <w:t>however in the Theogony but</w:t>
      </w:r>
      <w:r>
        <w:t xml:space="preserve"> remain in the shadows</w:t>
      </w:r>
      <w:r w:rsidR="005B6011">
        <w:t xml:space="preserve">, part threat and part warning, reminding the ancient Greeks that civilisation must be consciously maintained </w:t>
      </w:r>
      <w:r w:rsidR="00806D87">
        <w:t>to avoid reverting back to an uncivilised and monstrous past.</w:t>
      </w:r>
      <w:r w:rsidR="00F42D96">
        <w:t xml:space="preserve"> </w:t>
      </w:r>
      <w:proofErr w:type="spellStart"/>
      <w:r w:rsidR="004E1B26" w:rsidRPr="004E1B26">
        <w:t>Wolin</w:t>
      </w:r>
      <w:proofErr w:type="spellEnd"/>
      <w:r w:rsidR="004E1B26" w:rsidRPr="004E1B26">
        <w:t xml:space="preserve"> remarks that ‘chaos [is] held at bay’.</w:t>
      </w:r>
      <w:r w:rsidR="004E1B26" w:rsidRPr="004E1B26">
        <w:rPr>
          <w:rStyle w:val="FootnoteReference"/>
        </w:rPr>
        <w:footnoteReference w:id="38"/>
      </w:r>
      <w:r w:rsidR="004E1B26">
        <w:t xml:space="preserve"> </w:t>
      </w:r>
      <w:r w:rsidR="00F42D96">
        <w:t>This is demonstrated with the Titans who are banished to Tartarus</w:t>
      </w:r>
      <w:r w:rsidR="004E1B26">
        <w:t xml:space="preserve"> and are not destroyed</w:t>
      </w:r>
      <w:r w:rsidR="00F42D96">
        <w:t>.</w:t>
      </w:r>
      <w:r w:rsidR="00F42D96">
        <w:rPr>
          <w:rStyle w:val="FootnoteReference"/>
        </w:rPr>
        <w:footnoteReference w:id="39"/>
      </w:r>
      <w:r w:rsidR="00F42D96">
        <w:t xml:space="preserve"> They are defeated </w:t>
      </w:r>
      <w:r w:rsidR="004E1B26">
        <w:t>and</w:t>
      </w:r>
      <w:r w:rsidR="00F42D96">
        <w:t xml:space="preserve"> sent away, this </w:t>
      </w:r>
      <w:r w:rsidR="004E1B26">
        <w:t>could suggest that the monsters could return if the correct behaviours are not maintained. However,</w:t>
      </w:r>
      <w:r w:rsidR="00680CFC">
        <w:t xml:space="preserve"> some monsters can be proved to be useful, as time passes in the Theogony, such as the </w:t>
      </w:r>
      <w:proofErr w:type="spellStart"/>
      <w:r w:rsidR="00EB0A70" w:rsidRPr="00124CBA">
        <w:t>Hecatoncheires</w:t>
      </w:r>
      <w:proofErr w:type="spellEnd"/>
      <w:r w:rsidR="00680CFC">
        <w:t>.</w:t>
      </w:r>
      <w:r w:rsidR="00EB0A70">
        <w:t xml:space="preserve"> They are trapped at the ‘world’s end’ which causes them ‘great pain’ until Earth advises Zeus that they can be helpful in defeating the Titans.</w:t>
      </w:r>
      <w:r w:rsidR="00680CFC">
        <w:rPr>
          <w:rStyle w:val="FootnoteReference"/>
        </w:rPr>
        <w:footnoteReference w:id="40"/>
      </w:r>
      <w:r w:rsidR="00EB0A70">
        <w:t xml:space="preserve"> The </w:t>
      </w:r>
      <w:proofErr w:type="spellStart"/>
      <w:r w:rsidR="00EB0A70" w:rsidRPr="00124CBA">
        <w:t>Hecatoncheires</w:t>
      </w:r>
      <w:proofErr w:type="spellEnd"/>
      <w:r w:rsidR="00EB0A70">
        <w:t xml:space="preserve"> are pushed to the out</w:t>
      </w:r>
      <w:r w:rsidR="00395C91">
        <w:t>er edges</w:t>
      </w:r>
      <w:r w:rsidR="00EB0A70">
        <w:t xml:space="preserve"> of the earth</w:t>
      </w:r>
      <w:r w:rsidR="00395C91">
        <w:t xml:space="preserve">, meaning they were not </w:t>
      </w:r>
      <w:r w:rsidR="00395C91">
        <w:lastRenderedPageBreak/>
        <w:t xml:space="preserve">destroyed, and can be suggested that the outer edges is an unpleasant place because of the sadness </w:t>
      </w:r>
      <w:r w:rsidR="00F42D96">
        <w:t xml:space="preserve">of the </w:t>
      </w:r>
      <w:proofErr w:type="spellStart"/>
      <w:r w:rsidR="00F42D96" w:rsidRPr="00124CBA">
        <w:t>Hecatoncheires</w:t>
      </w:r>
      <w:proofErr w:type="spellEnd"/>
      <w:r w:rsidR="00F42D96">
        <w:t xml:space="preserve">. </w:t>
      </w:r>
    </w:p>
    <w:p w:rsidR="00F13D5F" w:rsidRDefault="00F13D5F" w:rsidP="009D24BB">
      <w:pPr>
        <w:spacing w:line="480" w:lineRule="auto"/>
      </w:pPr>
    </w:p>
    <w:p w:rsidR="00E53601" w:rsidRDefault="00E53601" w:rsidP="00E53601">
      <w:pPr>
        <w:spacing w:line="480" w:lineRule="auto"/>
      </w:pPr>
      <w:r>
        <w:t xml:space="preserve">This discussion has shown that monstrosity is used as a way of creating the narrative of the passage of time from a chaotic past to an ordered and civilised present. As an origin story the Theogony uses monsters to establish the role and place of humans in ancient Greek cosmology. Monsters represent </w:t>
      </w:r>
      <w:r w:rsidR="0011375E">
        <w:t>the</w:t>
      </w:r>
      <w:bookmarkStart w:id="0" w:name="_GoBack"/>
      <w:bookmarkEnd w:id="0"/>
      <w:r>
        <w:t xml:space="preserve"> chaotic dawn of time which is then tamed by a new generation of gods and makes way for the population of the world by civilised humans. The ‘otherness’ of monsters places them far away in time and space. </w:t>
      </w:r>
      <w:r w:rsidR="00DC48B6">
        <w:t>However,</w:t>
      </w:r>
      <w:r>
        <w:t xml:space="preserve"> the monsters never fully vanish and serve as a warning to maintain civilised behaviour or risk slipping back to a chaotic past. The Theogony presents an evolutionary narrative and succession myth that legitimises the patriarchal status quo. </w:t>
      </w:r>
    </w:p>
    <w:p w:rsidR="00572C2F" w:rsidRDefault="00572C2F" w:rsidP="00E53601">
      <w:pPr>
        <w:spacing w:line="480" w:lineRule="auto"/>
      </w:pPr>
    </w:p>
    <w:p w:rsidR="00572C2F" w:rsidRDefault="00572C2F">
      <w:r>
        <w:br w:type="page"/>
      </w:r>
    </w:p>
    <w:p w:rsidR="00572C2F" w:rsidRDefault="00572C2F" w:rsidP="00E53601">
      <w:pPr>
        <w:spacing w:line="480" w:lineRule="auto"/>
        <w:rPr>
          <w:u w:val="single"/>
        </w:rPr>
      </w:pPr>
      <w:r w:rsidRPr="00572C2F">
        <w:rPr>
          <w:u w:val="single"/>
        </w:rPr>
        <w:lastRenderedPageBreak/>
        <w:t>Bibliography</w:t>
      </w:r>
    </w:p>
    <w:p w:rsidR="00572C2F" w:rsidRDefault="00572C2F" w:rsidP="00E53601">
      <w:pPr>
        <w:spacing w:line="480" w:lineRule="auto"/>
        <w:rPr>
          <w:u w:val="single"/>
        </w:rPr>
      </w:pPr>
      <w:r>
        <w:rPr>
          <w:u w:val="single"/>
        </w:rPr>
        <w:t>Ancient</w:t>
      </w:r>
    </w:p>
    <w:p w:rsidR="00572C2F" w:rsidRDefault="00572C2F" w:rsidP="00E53601">
      <w:pPr>
        <w:spacing w:line="480" w:lineRule="auto"/>
        <w:rPr>
          <w:rFonts w:ascii="Calibri" w:hAnsi="Calibri" w:cs="Calibri"/>
        </w:rPr>
      </w:pPr>
      <w:r w:rsidRPr="00572C2F">
        <w:rPr>
          <w:rFonts w:ascii="Calibri" w:hAnsi="Calibri" w:cs="Calibri"/>
        </w:rPr>
        <w:t>Hesiod</w:t>
      </w:r>
      <w:r w:rsidR="00CC78F6">
        <w:rPr>
          <w:rFonts w:ascii="Calibri" w:hAnsi="Calibri" w:cs="Calibri"/>
        </w:rPr>
        <w:t>,</w:t>
      </w:r>
      <w:r w:rsidRPr="00572C2F">
        <w:rPr>
          <w:rFonts w:ascii="Calibri" w:hAnsi="Calibri" w:cs="Calibri"/>
        </w:rPr>
        <w:t xml:space="preserve"> </w:t>
      </w:r>
      <w:r w:rsidRPr="00572C2F">
        <w:rPr>
          <w:rFonts w:ascii="Calibri" w:hAnsi="Calibri" w:cs="Calibri"/>
          <w:i/>
          <w:iCs/>
        </w:rPr>
        <w:t>Theogony, and Works and days</w:t>
      </w:r>
      <w:r w:rsidRPr="00572C2F">
        <w:rPr>
          <w:rFonts w:ascii="Calibri" w:hAnsi="Calibri" w:cs="Calibri"/>
        </w:rPr>
        <w:t xml:space="preserve">. </w:t>
      </w:r>
      <w:r w:rsidR="00CC78F6">
        <w:rPr>
          <w:rFonts w:ascii="Calibri" w:hAnsi="Calibri" w:cs="Calibri"/>
        </w:rPr>
        <w:t xml:space="preserve">West, M. (trans.). </w:t>
      </w:r>
      <w:r w:rsidR="00CC78F6" w:rsidRPr="00572C2F">
        <w:rPr>
          <w:rFonts w:ascii="Calibri" w:hAnsi="Calibri" w:cs="Calibri"/>
        </w:rPr>
        <w:t>1988</w:t>
      </w:r>
      <w:r w:rsidR="00CC78F6">
        <w:rPr>
          <w:rFonts w:ascii="Calibri" w:hAnsi="Calibri" w:cs="Calibri"/>
        </w:rPr>
        <w:t xml:space="preserve">. </w:t>
      </w:r>
      <w:r w:rsidRPr="00572C2F">
        <w:rPr>
          <w:rFonts w:ascii="Calibri" w:hAnsi="Calibri" w:cs="Calibri"/>
        </w:rPr>
        <w:t>Oxford: Oxford University Press</w:t>
      </w:r>
    </w:p>
    <w:p w:rsidR="00572C2F" w:rsidRPr="00572C2F" w:rsidRDefault="00572C2F" w:rsidP="00E53601">
      <w:pPr>
        <w:spacing w:line="480" w:lineRule="auto"/>
        <w:rPr>
          <w:u w:val="single"/>
        </w:rPr>
      </w:pPr>
      <w:r>
        <w:rPr>
          <w:u w:val="single"/>
        </w:rPr>
        <w:t>Modern</w:t>
      </w:r>
    </w:p>
    <w:p w:rsidR="00572C2F" w:rsidRPr="00572C2F" w:rsidRDefault="00572C2F" w:rsidP="00572C2F">
      <w:pPr>
        <w:pStyle w:val="Bibliography"/>
        <w:rPr>
          <w:rFonts w:ascii="Calibri" w:hAnsi="Calibri" w:cs="Calibri"/>
        </w:rPr>
      </w:pPr>
      <w:r>
        <w:fldChar w:fldCharType="begin"/>
      </w:r>
      <w:r>
        <w:instrText xml:space="preserve"> ADDIN ZOTERO_BIBL {"custom":[]} CSL_BIBLIOGRAPHY </w:instrText>
      </w:r>
      <w:r>
        <w:fldChar w:fldCharType="separate"/>
      </w:r>
      <w:r w:rsidRPr="00572C2F">
        <w:rPr>
          <w:rFonts w:ascii="Calibri" w:hAnsi="Calibri" w:cs="Calibri"/>
        </w:rPr>
        <w:t xml:space="preserve">Angier, C. 1964. </w:t>
      </w:r>
      <w:r w:rsidR="00485362">
        <w:rPr>
          <w:rFonts w:ascii="Calibri" w:hAnsi="Calibri" w:cs="Calibri"/>
        </w:rPr>
        <w:t>'</w:t>
      </w:r>
      <w:r w:rsidRPr="00572C2F">
        <w:rPr>
          <w:rFonts w:ascii="Calibri" w:hAnsi="Calibri" w:cs="Calibri"/>
        </w:rPr>
        <w:t>Verbal Patterns in Hesiod’s Theogony</w:t>
      </w:r>
      <w:r w:rsidR="00485362">
        <w:rPr>
          <w:rFonts w:ascii="Calibri" w:hAnsi="Calibri" w:cs="Calibri"/>
        </w:rPr>
        <w:t>',</w:t>
      </w:r>
      <w:r w:rsidRPr="00572C2F">
        <w:rPr>
          <w:rFonts w:ascii="Calibri" w:hAnsi="Calibri" w:cs="Calibri"/>
        </w:rPr>
        <w:t xml:space="preserve"> </w:t>
      </w:r>
      <w:r w:rsidRPr="00572C2F">
        <w:rPr>
          <w:rFonts w:ascii="Calibri" w:hAnsi="Calibri" w:cs="Calibri"/>
          <w:i/>
          <w:iCs/>
        </w:rPr>
        <w:t>Harvard Studies in Classical Philology</w:t>
      </w:r>
      <w:r w:rsidR="00485362">
        <w:rPr>
          <w:rFonts w:ascii="Calibri" w:hAnsi="Calibri" w:cs="Calibri"/>
          <w:i/>
          <w:iCs/>
        </w:rPr>
        <w:t>,</w:t>
      </w:r>
      <w:r w:rsidRPr="00572C2F">
        <w:rPr>
          <w:rFonts w:ascii="Calibri" w:hAnsi="Calibri" w:cs="Calibri"/>
        </w:rPr>
        <w:t xml:space="preserve"> 68, 329–344. </w:t>
      </w:r>
    </w:p>
    <w:p w:rsidR="00572C2F" w:rsidRPr="00572C2F" w:rsidRDefault="00572C2F" w:rsidP="00572C2F">
      <w:pPr>
        <w:pStyle w:val="Bibliography"/>
        <w:rPr>
          <w:rFonts w:ascii="Calibri" w:hAnsi="Calibri" w:cs="Calibri"/>
        </w:rPr>
      </w:pPr>
      <w:proofErr w:type="spellStart"/>
      <w:r w:rsidRPr="00572C2F">
        <w:rPr>
          <w:rFonts w:ascii="Calibri" w:hAnsi="Calibri" w:cs="Calibri"/>
        </w:rPr>
        <w:t>Belfiore</w:t>
      </w:r>
      <w:proofErr w:type="spellEnd"/>
      <w:r w:rsidRPr="00572C2F">
        <w:rPr>
          <w:rFonts w:ascii="Calibri" w:hAnsi="Calibri" w:cs="Calibri"/>
        </w:rPr>
        <w:t xml:space="preserve">, E. 1985. </w:t>
      </w:r>
      <w:r w:rsidR="00485362">
        <w:rPr>
          <w:rFonts w:ascii="Calibri" w:hAnsi="Calibri" w:cs="Calibri"/>
        </w:rPr>
        <w:t>'</w:t>
      </w:r>
      <w:r w:rsidRPr="00572C2F">
        <w:rPr>
          <w:rFonts w:ascii="Calibri" w:hAnsi="Calibri" w:cs="Calibri"/>
        </w:rPr>
        <w:t>‘Lies Unlike the Truth’: Plato on Hesiod, Theogony 27</w:t>
      </w:r>
      <w:r w:rsidR="00485362">
        <w:rPr>
          <w:rFonts w:ascii="Calibri" w:hAnsi="Calibri" w:cs="Calibri"/>
        </w:rPr>
        <w:t>',</w:t>
      </w:r>
      <w:r w:rsidRPr="00572C2F">
        <w:rPr>
          <w:rFonts w:ascii="Calibri" w:hAnsi="Calibri" w:cs="Calibri"/>
        </w:rPr>
        <w:t xml:space="preserve"> </w:t>
      </w:r>
      <w:r w:rsidRPr="00572C2F">
        <w:rPr>
          <w:rFonts w:ascii="Calibri" w:hAnsi="Calibri" w:cs="Calibri"/>
          <w:i/>
          <w:iCs/>
        </w:rPr>
        <w:t>Transactions of the American Philological Association</w:t>
      </w:r>
      <w:r w:rsidR="00485362">
        <w:rPr>
          <w:rFonts w:ascii="Calibri" w:hAnsi="Calibri" w:cs="Calibri"/>
          <w:i/>
          <w:iCs/>
        </w:rPr>
        <w:t>, 11</w:t>
      </w:r>
      <w:r w:rsidRPr="00572C2F">
        <w:rPr>
          <w:rFonts w:ascii="Calibri" w:hAnsi="Calibri" w:cs="Calibri"/>
        </w:rPr>
        <w:t>5, 47–57.</w:t>
      </w:r>
    </w:p>
    <w:p w:rsidR="00572C2F" w:rsidRPr="00572C2F" w:rsidRDefault="00485362" w:rsidP="00572C2F">
      <w:pPr>
        <w:pStyle w:val="Bibliography"/>
        <w:rPr>
          <w:rFonts w:ascii="Calibri" w:hAnsi="Calibri" w:cs="Calibri"/>
        </w:rPr>
      </w:pPr>
      <w:proofErr w:type="spellStart"/>
      <w:r>
        <w:rPr>
          <w:rFonts w:ascii="Calibri" w:hAnsi="Calibri" w:cs="Calibri"/>
        </w:rPr>
        <w:t>Berkert</w:t>
      </w:r>
      <w:proofErr w:type="spellEnd"/>
      <w:r>
        <w:rPr>
          <w:rFonts w:ascii="Calibri" w:hAnsi="Calibri" w:cs="Calibri"/>
        </w:rPr>
        <w:t>, W.</w:t>
      </w:r>
      <w:r w:rsidR="00572C2F" w:rsidRPr="00572C2F">
        <w:rPr>
          <w:rFonts w:ascii="Calibri" w:hAnsi="Calibri" w:cs="Calibri"/>
        </w:rPr>
        <w:t xml:space="preserve"> 1999. </w:t>
      </w:r>
      <w:r>
        <w:rPr>
          <w:rFonts w:ascii="Calibri" w:hAnsi="Calibri" w:cs="Calibri"/>
        </w:rPr>
        <w:t>'</w:t>
      </w:r>
      <w:r w:rsidR="00572C2F" w:rsidRPr="00572C2F">
        <w:rPr>
          <w:rFonts w:ascii="Calibri" w:hAnsi="Calibri" w:cs="Calibri"/>
        </w:rPr>
        <w:t>The logic of Cosmology</w:t>
      </w:r>
      <w:r>
        <w:rPr>
          <w:rFonts w:ascii="Calibri" w:hAnsi="Calibri" w:cs="Calibri"/>
        </w:rPr>
        <w:t>',</w:t>
      </w:r>
      <w:r w:rsidR="00572C2F" w:rsidRPr="00572C2F">
        <w:rPr>
          <w:rFonts w:ascii="Calibri" w:hAnsi="Calibri" w:cs="Calibri"/>
        </w:rPr>
        <w:t xml:space="preserve"> In</w:t>
      </w:r>
      <w:r>
        <w:rPr>
          <w:rFonts w:ascii="Calibri" w:hAnsi="Calibri" w:cs="Calibri"/>
        </w:rPr>
        <w:t xml:space="preserve"> </w:t>
      </w:r>
      <w:r w:rsidRPr="00572C2F">
        <w:rPr>
          <w:rFonts w:ascii="Calibri" w:hAnsi="Calibri" w:cs="Calibri"/>
        </w:rPr>
        <w:t xml:space="preserve">Buxton, R. </w:t>
      </w:r>
      <w:r>
        <w:rPr>
          <w:rFonts w:ascii="Calibri" w:hAnsi="Calibri" w:cs="Calibri"/>
        </w:rPr>
        <w:t>(</w:t>
      </w:r>
      <w:r w:rsidRPr="00572C2F">
        <w:rPr>
          <w:rFonts w:ascii="Calibri" w:hAnsi="Calibri" w:cs="Calibri"/>
        </w:rPr>
        <w:t>ed</w:t>
      </w:r>
      <w:r>
        <w:rPr>
          <w:rFonts w:ascii="Calibri" w:hAnsi="Calibri" w:cs="Calibri"/>
        </w:rPr>
        <w:t>.)</w:t>
      </w:r>
      <w:r w:rsidRPr="00572C2F">
        <w:rPr>
          <w:rFonts w:ascii="Calibri" w:hAnsi="Calibri" w:cs="Calibri"/>
        </w:rPr>
        <w:t>.</w:t>
      </w:r>
      <w:r w:rsidR="00572C2F" w:rsidRPr="00572C2F">
        <w:rPr>
          <w:rFonts w:ascii="Calibri" w:hAnsi="Calibri" w:cs="Calibri"/>
        </w:rPr>
        <w:t xml:space="preserve"> </w:t>
      </w:r>
      <w:r w:rsidR="00572C2F" w:rsidRPr="00572C2F">
        <w:rPr>
          <w:rFonts w:ascii="Calibri" w:hAnsi="Calibri" w:cs="Calibri"/>
          <w:i/>
          <w:iCs/>
        </w:rPr>
        <w:t>From Myth to Reason? Studies in the development of Greek thought.</w:t>
      </w:r>
      <w:r w:rsidR="00572C2F" w:rsidRPr="00572C2F">
        <w:rPr>
          <w:rFonts w:ascii="Calibri" w:hAnsi="Calibri" w:cs="Calibri"/>
        </w:rPr>
        <w:t xml:space="preserve"> Oxford: Oxford University Press</w:t>
      </w:r>
    </w:p>
    <w:p w:rsidR="00572C2F" w:rsidRPr="00572C2F" w:rsidRDefault="00572C2F" w:rsidP="00CC78F6">
      <w:pPr>
        <w:pStyle w:val="Bibliography"/>
        <w:rPr>
          <w:rFonts w:ascii="Calibri" w:hAnsi="Calibri" w:cs="Calibri"/>
        </w:rPr>
      </w:pPr>
      <w:r w:rsidRPr="00572C2F">
        <w:rPr>
          <w:rFonts w:ascii="Calibri" w:hAnsi="Calibri" w:cs="Calibri"/>
        </w:rPr>
        <w:t xml:space="preserve">Clay, J.S. 1993. </w:t>
      </w:r>
      <w:r w:rsidR="00485362">
        <w:rPr>
          <w:rFonts w:ascii="Calibri" w:hAnsi="Calibri" w:cs="Calibri"/>
        </w:rPr>
        <w:t>'</w:t>
      </w:r>
      <w:r w:rsidRPr="00572C2F">
        <w:rPr>
          <w:rFonts w:ascii="Calibri" w:hAnsi="Calibri" w:cs="Calibri"/>
        </w:rPr>
        <w:t>The Generation of Monsters in Hesiod</w:t>
      </w:r>
      <w:r w:rsidR="00485362">
        <w:rPr>
          <w:rFonts w:ascii="Calibri" w:hAnsi="Calibri" w:cs="Calibri"/>
        </w:rPr>
        <w:t>',</w:t>
      </w:r>
      <w:r w:rsidRPr="00572C2F">
        <w:rPr>
          <w:rFonts w:ascii="Calibri" w:hAnsi="Calibri" w:cs="Calibri"/>
        </w:rPr>
        <w:t xml:space="preserve"> </w:t>
      </w:r>
      <w:r w:rsidRPr="00572C2F">
        <w:rPr>
          <w:rFonts w:ascii="Calibri" w:hAnsi="Calibri" w:cs="Calibri"/>
          <w:i/>
          <w:iCs/>
        </w:rPr>
        <w:t>Classical Philology</w:t>
      </w:r>
      <w:r w:rsidR="00485362">
        <w:rPr>
          <w:rFonts w:ascii="Calibri" w:hAnsi="Calibri" w:cs="Calibri"/>
          <w:i/>
          <w:iCs/>
        </w:rPr>
        <w:t>,</w:t>
      </w:r>
      <w:r w:rsidRPr="00572C2F">
        <w:rPr>
          <w:rFonts w:ascii="Calibri" w:hAnsi="Calibri" w:cs="Calibri"/>
        </w:rPr>
        <w:t xml:space="preserve"> 88</w:t>
      </w:r>
      <w:r w:rsidR="00485362">
        <w:rPr>
          <w:rFonts w:ascii="Calibri" w:hAnsi="Calibri" w:cs="Calibri"/>
        </w:rPr>
        <w:t xml:space="preserve">, </w:t>
      </w:r>
      <w:r w:rsidRPr="00572C2F">
        <w:rPr>
          <w:rFonts w:ascii="Calibri" w:hAnsi="Calibri" w:cs="Calibri"/>
        </w:rPr>
        <w:t>2, 105–116.</w:t>
      </w:r>
    </w:p>
    <w:p w:rsidR="00572C2F" w:rsidRPr="00572C2F" w:rsidRDefault="00572C2F" w:rsidP="00572C2F">
      <w:pPr>
        <w:pStyle w:val="Bibliography"/>
        <w:rPr>
          <w:rFonts w:ascii="Calibri" w:hAnsi="Calibri" w:cs="Calibri"/>
        </w:rPr>
      </w:pPr>
      <w:r w:rsidRPr="00572C2F">
        <w:rPr>
          <w:rFonts w:ascii="Calibri" w:hAnsi="Calibri" w:cs="Calibri"/>
        </w:rPr>
        <w:t xml:space="preserve">Jong, I. </w:t>
      </w:r>
      <w:proofErr w:type="spellStart"/>
      <w:r w:rsidRPr="00572C2F">
        <w:rPr>
          <w:rFonts w:ascii="Calibri" w:hAnsi="Calibri" w:cs="Calibri"/>
        </w:rPr>
        <w:t>Nünlist</w:t>
      </w:r>
      <w:proofErr w:type="spellEnd"/>
      <w:r w:rsidRPr="00572C2F">
        <w:rPr>
          <w:rFonts w:ascii="Calibri" w:hAnsi="Calibri" w:cs="Calibri"/>
        </w:rPr>
        <w:t xml:space="preserve">, R. 2007. </w:t>
      </w:r>
      <w:r w:rsidRPr="00572C2F">
        <w:rPr>
          <w:rFonts w:ascii="Calibri" w:hAnsi="Calibri" w:cs="Calibri"/>
          <w:i/>
          <w:iCs/>
        </w:rPr>
        <w:t>Time in ancient Greek literature</w:t>
      </w:r>
      <w:r w:rsidRPr="00572C2F">
        <w:rPr>
          <w:rFonts w:ascii="Calibri" w:hAnsi="Calibri" w:cs="Calibri"/>
        </w:rPr>
        <w:t>. Boston: Brill.</w:t>
      </w:r>
    </w:p>
    <w:p w:rsidR="00572C2F" w:rsidRPr="00572C2F" w:rsidRDefault="00572C2F" w:rsidP="00572C2F">
      <w:pPr>
        <w:pStyle w:val="Bibliography"/>
        <w:rPr>
          <w:rFonts w:ascii="Calibri" w:hAnsi="Calibri" w:cs="Calibri"/>
        </w:rPr>
      </w:pPr>
      <w:r w:rsidRPr="00572C2F">
        <w:rPr>
          <w:rFonts w:ascii="Calibri" w:hAnsi="Calibri" w:cs="Calibri"/>
        </w:rPr>
        <w:t xml:space="preserve">Lincoln, B. 1975. The Indo-European Myth of Creation. </w:t>
      </w:r>
      <w:r w:rsidRPr="00572C2F">
        <w:rPr>
          <w:rFonts w:ascii="Calibri" w:hAnsi="Calibri" w:cs="Calibri"/>
          <w:i/>
          <w:iCs/>
        </w:rPr>
        <w:t>History of Religions</w:t>
      </w:r>
      <w:r w:rsidRPr="00572C2F">
        <w:rPr>
          <w:rFonts w:ascii="Calibri" w:hAnsi="Calibri" w:cs="Calibri"/>
        </w:rPr>
        <w:t xml:space="preserve"> 15(2), pp. 121–145.</w:t>
      </w:r>
    </w:p>
    <w:p w:rsidR="00572C2F" w:rsidRDefault="00572C2F" w:rsidP="00572C2F">
      <w:pPr>
        <w:pStyle w:val="Bibliography"/>
        <w:rPr>
          <w:rFonts w:ascii="Calibri" w:hAnsi="Calibri" w:cs="Calibri"/>
        </w:rPr>
      </w:pPr>
      <w:r w:rsidRPr="00572C2F">
        <w:rPr>
          <w:rFonts w:ascii="Calibri" w:hAnsi="Calibri" w:cs="Calibri"/>
        </w:rPr>
        <w:t xml:space="preserve">Mondi, R. 1984. </w:t>
      </w:r>
      <w:r w:rsidR="00485362">
        <w:rPr>
          <w:rFonts w:ascii="Calibri" w:hAnsi="Calibri" w:cs="Calibri"/>
        </w:rPr>
        <w:t>'</w:t>
      </w:r>
      <w:r w:rsidRPr="00572C2F">
        <w:rPr>
          <w:rFonts w:ascii="Calibri" w:hAnsi="Calibri" w:cs="Calibri"/>
        </w:rPr>
        <w:t>The ascension of Zeus and the composition of Hesiod’s Theogony</w:t>
      </w:r>
      <w:r w:rsidR="00485362">
        <w:rPr>
          <w:rFonts w:ascii="Calibri" w:hAnsi="Calibri" w:cs="Calibri"/>
        </w:rPr>
        <w:t>',</w:t>
      </w:r>
      <w:r w:rsidRPr="00572C2F">
        <w:rPr>
          <w:rFonts w:ascii="Calibri" w:hAnsi="Calibri" w:cs="Calibri"/>
        </w:rPr>
        <w:t xml:space="preserve"> </w:t>
      </w:r>
      <w:r w:rsidRPr="00572C2F">
        <w:rPr>
          <w:rFonts w:ascii="Calibri" w:hAnsi="Calibri" w:cs="Calibri"/>
          <w:i/>
          <w:iCs/>
        </w:rPr>
        <w:t>Greek, Roman &amp; Byzantine Studies</w:t>
      </w:r>
      <w:r w:rsidR="00485362">
        <w:rPr>
          <w:rFonts w:ascii="Calibri" w:hAnsi="Calibri" w:cs="Calibri"/>
          <w:i/>
          <w:iCs/>
        </w:rPr>
        <w:t>,</w:t>
      </w:r>
      <w:r w:rsidRPr="00572C2F">
        <w:rPr>
          <w:rFonts w:ascii="Calibri" w:hAnsi="Calibri" w:cs="Calibri"/>
        </w:rPr>
        <w:t xml:space="preserve"> 25,</w:t>
      </w:r>
      <w:r w:rsidR="00485362">
        <w:rPr>
          <w:rFonts w:ascii="Calibri" w:hAnsi="Calibri" w:cs="Calibri"/>
        </w:rPr>
        <w:t xml:space="preserve"> </w:t>
      </w:r>
      <w:r w:rsidRPr="00572C2F">
        <w:rPr>
          <w:rFonts w:ascii="Calibri" w:hAnsi="Calibri" w:cs="Calibri"/>
        </w:rPr>
        <w:t>325–345.</w:t>
      </w:r>
    </w:p>
    <w:p w:rsidR="00572C2F" w:rsidRPr="00572C2F" w:rsidRDefault="00572C2F" w:rsidP="00572C2F">
      <w:pPr>
        <w:pStyle w:val="Bibliography"/>
        <w:rPr>
          <w:rFonts w:ascii="Calibri" w:hAnsi="Calibri" w:cs="Calibri"/>
        </w:rPr>
      </w:pPr>
      <w:proofErr w:type="spellStart"/>
      <w:r w:rsidRPr="00572C2F">
        <w:rPr>
          <w:rFonts w:ascii="Calibri" w:hAnsi="Calibri" w:cs="Calibri"/>
        </w:rPr>
        <w:t>Murgatroyd</w:t>
      </w:r>
      <w:proofErr w:type="spellEnd"/>
      <w:r w:rsidRPr="00572C2F">
        <w:rPr>
          <w:rFonts w:ascii="Calibri" w:hAnsi="Calibri" w:cs="Calibri"/>
        </w:rPr>
        <w:t xml:space="preserve">, P. 2013. </w:t>
      </w:r>
      <w:r w:rsidRPr="00572C2F">
        <w:rPr>
          <w:rFonts w:ascii="Calibri" w:hAnsi="Calibri" w:cs="Calibri"/>
          <w:i/>
          <w:iCs/>
        </w:rPr>
        <w:t>Mythical monsters in classical literature</w:t>
      </w:r>
      <w:r w:rsidRPr="00572C2F">
        <w:rPr>
          <w:rFonts w:ascii="Calibri" w:hAnsi="Calibri" w:cs="Calibri"/>
        </w:rPr>
        <w:t>. London: Bloomsbury.</w:t>
      </w:r>
    </w:p>
    <w:p w:rsidR="00572C2F" w:rsidRPr="00572C2F" w:rsidRDefault="00572C2F" w:rsidP="00572C2F">
      <w:pPr>
        <w:pStyle w:val="Bibliography"/>
        <w:rPr>
          <w:rFonts w:ascii="Calibri" w:hAnsi="Calibri" w:cs="Calibri"/>
        </w:rPr>
      </w:pPr>
      <w:r w:rsidRPr="00572C2F">
        <w:rPr>
          <w:rFonts w:ascii="Calibri" w:hAnsi="Calibri" w:cs="Calibri"/>
        </w:rPr>
        <w:t xml:space="preserve">Stoddard, K. 2004. </w:t>
      </w:r>
      <w:r w:rsidRPr="00572C2F">
        <w:rPr>
          <w:rFonts w:ascii="Calibri" w:hAnsi="Calibri" w:cs="Calibri"/>
          <w:i/>
          <w:iCs/>
        </w:rPr>
        <w:t xml:space="preserve">The Narrative Voice </w:t>
      </w:r>
      <w:proofErr w:type="gramStart"/>
      <w:r w:rsidRPr="00572C2F">
        <w:rPr>
          <w:rFonts w:ascii="Calibri" w:hAnsi="Calibri" w:cs="Calibri"/>
          <w:i/>
          <w:iCs/>
        </w:rPr>
        <w:t>In</w:t>
      </w:r>
      <w:proofErr w:type="gramEnd"/>
      <w:r w:rsidRPr="00572C2F">
        <w:rPr>
          <w:rFonts w:ascii="Calibri" w:hAnsi="Calibri" w:cs="Calibri"/>
          <w:i/>
          <w:iCs/>
        </w:rPr>
        <w:t xml:space="preserve"> The Theogony Of Hesiod</w:t>
      </w:r>
      <w:r w:rsidRPr="00572C2F">
        <w:rPr>
          <w:rFonts w:ascii="Calibri" w:hAnsi="Calibri" w:cs="Calibri"/>
        </w:rPr>
        <w:t xml:space="preserve">. </w:t>
      </w:r>
      <w:r w:rsidR="00CC78F6">
        <w:rPr>
          <w:rFonts w:ascii="Calibri" w:hAnsi="Calibri" w:cs="Calibri"/>
        </w:rPr>
        <w:t xml:space="preserve">Amsterdam: </w:t>
      </w:r>
      <w:r w:rsidRPr="00572C2F">
        <w:rPr>
          <w:rFonts w:ascii="Calibri" w:hAnsi="Calibri" w:cs="Calibri"/>
        </w:rPr>
        <w:t>BRILL.</w:t>
      </w:r>
    </w:p>
    <w:p w:rsidR="00572C2F" w:rsidRPr="00572C2F" w:rsidRDefault="00572C2F" w:rsidP="00572C2F">
      <w:pPr>
        <w:pStyle w:val="Bibliography"/>
        <w:rPr>
          <w:rFonts w:ascii="Calibri" w:hAnsi="Calibri" w:cs="Calibri"/>
        </w:rPr>
      </w:pPr>
      <w:proofErr w:type="spellStart"/>
      <w:r w:rsidRPr="00572C2F">
        <w:rPr>
          <w:rFonts w:ascii="Calibri" w:hAnsi="Calibri" w:cs="Calibri"/>
        </w:rPr>
        <w:t>Wolin</w:t>
      </w:r>
      <w:proofErr w:type="spellEnd"/>
      <w:r w:rsidRPr="00572C2F">
        <w:rPr>
          <w:rFonts w:ascii="Calibri" w:hAnsi="Calibri" w:cs="Calibri"/>
        </w:rPr>
        <w:t xml:space="preserve">, S. 1985. </w:t>
      </w:r>
      <w:r w:rsidR="00CC78F6">
        <w:rPr>
          <w:rFonts w:ascii="Calibri" w:hAnsi="Calibri" w:cs="Calibri"/>
        </w:rPr>
        <w:t>'</w:t>
      </w:r>
      <w:r w:rsidRPr="00572C2F">
        <w:rPr>
          <w:rFonts w:ascii="Calibri" w:hAnsi="Calibri" w:cs="Calibri"/>
        </w:rPr>
        <w:t>Postmodern Politics and the Absence of Myth</w:t>
      </w:r>
      <w:r w:rsidR="00485362">
        <w:rPr>
          <w:rFonts w:ascii="Calibri" w:hAnsi="Calibri" w:cs="Calibri"/>
        </w:rPr>
        <w:t>',</w:t>
      </w:r>
      <w:r w:rsidRPr="00572C2F">
        <w:rPr>
          <w:rFonts w:ascii="Calibri" w:hAnsi="Calibri" w:cs="Calibri"/>
        </w:rPr>
        <w:t xml:space="preserve"> </w:t>
      </w:r>
      <w:r w:rsidRPr="00572C2F">
        <w:rPr>
          <w:rFonts w:ascii="Calibri" w:hAnsi="Calibri" w:cs="Calibri"/>
          <w:i/>
          <w:iCs/>
        </w:rPr>
        <w:t>Social Research</w:t>
      </w:r>
      <w:r w:rsidR="00485362">
        <w:rPr>
          <w:rFonts w:ascii="Calibri" w:hAnsi="Calibri" w:cs="Calibri"/>
          <w:i/>
          <w:iCs/>
        </w:rPr>
        <w:t>,</w:t>
      </w:r>
      <w:r w:rsidRPr="00572C2F">
        <w:rPr>
          <w:rFonts w:ascii="Calibri" w:hAnsi="Calibri" w:cs="Calibri"/>
          <w:i/>
          <w:iCs/>
        </w:rPr>
        <w:t xml:space="preserve"> Camden, </w:t>
      </w:r>
      <w:r w:rsidRPr="00572C2F">
        <w:rPr>
          <w:rFonts w:ascii="Calibri" w:hAnsi="Calibri" w:cs="Calibri"/>
        </w:rPr>
        <w:t>52</w:t>
      </w:r>
      <w:r w:rsidR="00485362">
        <w:rPr>
          <w:rFonts w:ascii="Calibri" w:hAnsi="Calibri" w:cs="Calibri"/>
        </w:rPr>
        <w:t xml:space="preserve">, </w:t>
      </w:r>
      <w:r w:rsidRPr="00572C2F">
        <w:rPr>
          <w:rFonts w:ascii="Calibri" w:hAnsi="Calibri" w:cs="Calibri"/>
        </w:rPr>
        <w:t>2, 217–239.</w:t>
      </w:r>
    </w:p>
    <w:p w:rsidR="00572C2F" w:rsidRPr="00572C2F" w:rsidRDefault="00572C2F" w:rsidP="00572C2F">
      <w:pPr>
        <w:pStyle w:val="Bibliography"/>
        <w:rPr>
          <w:rFonts w:ascii="Calibri" w:hAnsi="Calibri" w:cs="Calibri"/>
        </w:rPr>
      </w:pPr>
      <w:r w:rsidRPr="00572C2F">
        <w:rPr>
          <w:rFonts w:ascii="Calibri" w:hAnsi="Calibri" w:cs="Calibri"/>
        </w:rPr>
        <w:t xml:space="preserve">Woodard, R.D. 2007. </w:t>
      </w:r>
      <w:r w:rsidRPr="00572C2F">
        <w:rPr>
          <w:rFonts w:ascii="Calibri" w:hAnsi="Calibri" w:cs="Calibri"/>
          <w:i/>
          <w:iCs/>
        </w:rPr>
        <w:t>The Cambridge Companion to Greek Mythology</w:t>
      </w:r>
      <w:r w:rsidRPr="00572C2F">
        <w:rPr>
          <w:rFonts w:ascii="Calibri" w:hAnsi="Calibri" w:cs="Calibri"/>
        </w:rPr>
        <w:t xml:space="preserve">. </w:t>
      </w:r>
      <w:r w:rsidR="00CC78F6">
        <w:rPr>
          <w:rFonts w:ascii="Calibri" w:hAnsi="Calibri" w:cs="Calibri"/>
        </w:rPr>
        <w:t xml:space="preserve">Cambridge: </w:t>
      </w:r>
      <w:r w:rsidRPr="00572C2F">
        <w:rPr>
          <w:rFonts w:ascii="Calibri" w:hAnsi="Calibri" w:cs="Calibri"/>
        </w:rPr>
        <w:t>Cambridge University Press.</w:t>
      </w:r>
    </w:p>
    <w:p w:rsidR="00F70883" w:rsidRDefault="00572C2F" w:rsidP="009D24BB">
      <w:pPr>
        <w:spacing w:line="480" w:lineRule="auto"/>
      </w:pPr>
      <w:r>
        <w:fldChar w:fldCharType="end"/>
      </w:r>
    </w:p>
    <w:p w:rsidR="00F70883" w:rsidRDefault="00F70883" w:rsidP="009D24BB">
      <w:pPr>
        <w:spacing w:line="480" w:lineRule="auto"/>
      </w:pPr>
    </w:p>
    <w:sectPr w:rsidR="00F7088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5654F" w:rsidRDefault="0065654F" w:rsidP="00FF73D7">
      <w:pPr>
        <w:spacing w:after="0" w:line="240" w:lineRule="auto"/>
      </w:pPr>
      <w:r>
        <w:separator/>
      </w:r>
    </w:p>
  </w:endnote>
  <w:endnote w:type="continuationSeparator" w:id="0">
    <w:p w:rsidR="0065654F" w:rsidRDefault="0065654F" w:rsidP="00FF73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5654F" w:rsidRDefault="0065654F" w:rsidP="00FF73D7">
      <w:pPr>
        <w:spacing w:after="0" w:line="240" w:lineRule="auto"/>
      </w:pPr>
      <w:r>
        <w:separator/>
      </w:r>
    </w:p>
  </w:footnote>
  <w:footnote w:type="continuationSeparator" w:id="0">
    <w:p w:rsidR="0065654F" w:rsidRDefault="0065654F" w:rsidP="00FF73D7">
      <w:pPr>
        <w:spacing w:after="0" w:line="240" w:lineRule="auto"/>
      </w:pPr>
      <w:r>
        <w:continuationSeparator/>
      </w:r>
    </w:p>
  </w:footnote>
  <w:footnote w:id="1">
    <w:p w:rsidR="009E3FE0" w:rsidRDefault="009E3FE0" w:rsidP="00E10D14">
      <w:pPr>
        <w:pStyle w:val="FootnoteText"/>
      </w:pPr>
      <w:r>
        <w:rPr>
          <w:rStyle w:val="FootnoteReference"/>
        </w:rPr>
        <w:footnoteRef/>
      </w:r>
      <w:r>
        <w:t xml:space="preserve"> </w:t>
      </w:r>
      <w:r w:rsidR="00E10D14">
        <w:fldChar w:fldCharType="begin"/>
      </w:r>
      <w:r w:rsidR="00E10D14">
        <w:instrText xml:space="preserve"> ADDIN ZOTERO_ITEM CSL_CITATION {"citationID":"a14l1hkn90v","properties":{"formattedCitation":"(Woodard 2007 p.85)","plainCitation":"(Woodard 2007 p.85)"},"citationItems":[{"id":46,"uris":["http://zotero.org/users/local/6UyN5u7d/items/T4HIJE7Z"],"uri":["http://zotero.org/users/local/6UyN5u7d/items/T4HIJE7Z"],"itemData":{"id":46,"type":"book","title":"The Cambridge Companion to Greek Mythology","publisher":"Cambridge University Press","number-of-pages":"569","source":"Google Books","abstract":"A unique resource, 'The Cambridge Companion to Greek Mythology' is essential reading for understanding not only Greek myth, but also its enormous impact on art, architecture, literature, politics and philosophy across the ages. More than a compendium of isolated facts, 'The Cambridge Companion to Greek Mythology' is thoughtfully composed by a team of international experts who highlight important themes in three sections. The first part examines oral and written Greek mythology and the uses of these myths from the epic poetry of the eighth century BC to the mythographic catalogs of the early centuries AD. The second section looks at the relationship between ancient Greek myth and Greek culture and investigates the Roman appropriation of the Greek mythic tradition. Section three follows the reception of Greek myth from the Middle Ages to modernity, taking in such factors as feminist scholarship, cinema and literature. Important for its reach and breadth, its integrated approach and its up-to-date treatment, 'The Cambridge Companion to Greek Mythology' is fundamental for anyone seeking a broader understanding of the myths and their influence on western tradition.","ISBN":"978-0-521-84520-5","note":"Google-Books-ID: TQyRX6WmMUMC","language":"en","author":[{"family":"Woodard","given":"Roger D."}],"issued":{"date-parts":[["2007",11,12]]}},"locator":"85"}],"schema":"https://github.com/citation-style-language/schema/raw/master/csl-citation.json"} </w:instrText>
      </w:r>
      <w:r w:rsidR="00E10D14">
        <w:fldChar w:fldCharType="separate"/>
      </w:r>
      <w:r w:rsidR="00E10D14" w:rsidRPr="00E10D14">
        <w:rPr>
          <w:rFonts w:ascii="Calibri" w:hAnsi="Calibri" w:cs="Calibri"/>
        </w:rPr>
        <w:t>Woodard</w:t>
      </w:r>
      <w:r w:rsidR="0091728F">
        <w:rPr>
          <w:rFonts w:ascii="Calibri" w:hAnsi="Calibri" w:cs="Calibri"/>
        </w:rPr>
        <w:t>.</w:t>
      </w:r>
      <w:r w:rsidR="00E10D14" w:rsidRPr="00E10D14">
        <w:rPr>
          <w:rFonts w:ascii="Calibri" w:hAnsi="Calibri" w:cs="Calibri"/>
        </w:rPr>
        <w:t xml:space="preserve"> 2007</w:t>
      </w:r>
      <w:r w:rsidR="00E10D14">
        <w:rPr>
          <w:rFonts w:ascii="Calibri" w:hAnsi="Calibri" w:cs="Calibri"/>
        </w:rPr>
        <w:t xml:space="preserve">: </w:t>
      </w:r>
      <w:r w:rsidR="00E10D14" w:rsidRPr="00E10D14">
        <w:rPr>
          <w:rFonts w:ascii="Calibri" w:hAnsi="Calibri" w:cs="Calibri"/>
        </w:rPr>
        <w:t>85</w:t>
      </w:r>
      <w:r w:rsidR="00E10D14">
        <w:fldChar w:fldCharType="end"/>
      </w:r>
    </w:p>
  </w:footnote>
  <w:footnote w:id="2">
    <w:p w:rsidR="0091728F" w:rsidRPr="0091728F" w:rsidRDefault="0091728F" w:rsidP="0091728F">
      <w:pPr>
        <w:pStyle w:val="FootnoteText"/>
        <w:rPr>
          <w:lang w:val="en-US"/>
        </w:rPr>
      </w:pPr>
      <w:r>
        <w:rPr>
          <w:rStyle w:val="FootnoteReference"/>
        </w:rPr>
        <w:footnoteRef/>
      </w:r>
      <w:r>
        <w:t xml:space="preserve"> </w:t>
      </w:r>
      <w:r>
        <w:fldChar w:fldCharType="begin"/>
      </w:r>
      <w:r>
        <w:instrText xml:space="preserve"> ADDIN ZOTERO_ITEM CSL_CITATION {"citationID":"anj7h0at79","properties":{"formattedCitation":"(Lincoln 1975 p.121)","plainCitation":"(Lincoln 1975 p.121)"},"citationItems":[{"id":50,"uris":["http://zotero.org/users/local/6UyN5u7d/items/VKNHEXAR"],"uri":["http://zotero.org/users/local/6UyN5u7d/items/VKNHEXAR"],"itemData":{"id":50,"type":"article-journal","title":"The Indo-European Myth of Creation","container-title":"History of Religions","page":"121-145","volume":"15","issue":"2","source":"JSTOR","ISSN":"0018-2710","author":[{"family":"Lincoln","given":"Bruce"}],"issued":{"date-parts":[["1975"]]}},"locator":"121"}],"schema":"https://github.com/citation-style-language/schema/raw/master/csl-citation.json"} </w:instrText>
      </w:r>
      <w:r>
        <w:fldChar w:fldCharType="separate"/>
      </w:r>
      <w:r w:rsidRPr="0091728F">
        <w:rPr>
          <w:rFonts w:ascii="Calibri" w:hAnsi="Calibri" w:cs="Calibri"/>
        </w:rPr>
        <w:t>Lincoln</w:t>
      </w:r>
      <w:r>
        <w:rPr>
          <w:rFonts w:ascii="Calibri" w:hAnsi="Calibri" w:cs="Calibri"/>
        </w:rPr>
        <w:t>.</w:t>
      </w:r>
      <w:r w:rsidRPr="0091728F">
        <w:rPr>
          <w:rFonts w:ascii="Calibri" w:hAnsi="Calibri" w:cs="Calibri"/>
        </w:rPr>
        <w:t xml:space="preserve"> 1975</w:t>
      </w:r>
      <w:r>
        <w:rPr>
          <w:rFonts w:ascii="Calibri" w:hAnsi="Calibri" w:cs="Calibri"/>
        </w:rPr>
        <w:t xml:space="preserve">: </w:t>
      </w:r>
      <w:r w:rsidRPr="0091728F">
        <w:rPr>
          <w:rFonts w:ascii="Calibri" w:hAnsi="Calibri" w:cs="Calibri"/>
        </w:rPr>
        <w:t>121</w:t>
      </w:r>
      <w:r>
        <w:fldChar w:fldCharType="end"/>
      </w:r>
    </w:p>
  </w:footnote>
  <w:footnote w:id="3">
    <w:p w:rsidR="00B71606" w:rsidRDefault="00B71606" w:rsidP="00B71606">
      <w:pPr>
        <w:pStyle w:val="FootnoteText"/>
      </w:pPr>
      <w:r>
        <w:rPr>
          <w:rStyle w:val="FootnoteReference"/>
        </w:rPr>
        <w:footnoteRef/>
      </w:r>
      <w:r>
        <w:t xml:space="preserve"> </w:t>
      </w:r>
      <w:r>
        <w:fldChar w:fldCharType="begin"/>
      </w:r>
      <w:r>
        <w:instrText xml:space="preserve"> ADDIN ZOTERO_ITEM CSL_CITATION {"citationID":"a1ol6d96err","properties":{"formattedCitation":"(Stoddard 2004)","plainCitation":"(Stoddard 2004)"},"citationItems":[{"id":35,"uris":["http://zotero.org/users/local/6UyN5u7d/items/HTMDVREZ"],"uri":["http://zotero.org/users/local/6UyN5u7d/items/HTMDVREZ"],"itemData":{"id":35,"type":"book","title":"The Narrative Voice In The Theogony Of Hesiod","publisher":"BRILL","number-of-pages":"226","abstract":"This volume offers analysis of the narratological structure of the \"Theogony\" with the purpose of elucidating a major, unifying theme in this poem: the relationship between the divine and mortal realms. The techniques of narratology are herein employed to support the argument that Hesiod portrays the cosmos as sharply divided between gods and men. The \"Theogony\" should therefore be read as a didactic poem explaining primarily the position of man vis-a-vis the gods. The first half of this book discusses relevant scholarship and introduces the theme of relationship of gods to men in the \"Theogony,\" The second half of the book discusses how Hesiod employs Character-Text, Attributive Discourse, Embedded Focalization, Anachrony, and Commentary to achieve his didactic purposes.","ISBN":"978-90-04-14002-8","language":"en","author":[{"family":"Stoddard","given":"Kathryn"}],"issued":{"date-parts":[["2004",1,1]]}}}],"schema":"https://github.com/citation-style-language/schema/raw/master/csl-citation.json"} </w:instrText>
      </w:r>
      <w:r>
        <w:fldChar w:fldCharType="separate"/>
      </w:r>
      <w:r w:rsidRPr="00B71606">
        <w:rPr>
          <w:rFonts w:ascii="Calibri" w:hAnsi="Calibri" w:cs="Calibri"/>
        </w:rPr>
        <w:t>Stoddard</w:t>
      </w:r>
      <w:r w:rsidR="00DC48B6">
        <w:rPr>
          <w:rFonts w:ascii="Calibri" w:hAnsi="Calibri" w:cs="Calibri"/>
        </w:rPr>
        <w:t>.</w:t>
      </w:r>
      <w:r w:rsidRPr="00B71606">
        <w:rPr>
          <w:rFonts w:ascii="Calibri" w:hAnsi="Calibri" w:cs="Calibri"/>
        </w:rPr>
        <w:t xml:space="preserve"> 2004</w:t>
      </w:r>
      <w:r>
        <w:rPr>
          <w:rFonts w:ascii="Calibri" w:hAnsi="Calibri" w:cs="Calibri"/>
        </w:rPr>
        <w:t>: 165</w:t>
      </w:r>
      <w:r>
        <w:fldChar w:fldCharType="end"/>
      </w:r>
    </w:p>
  </w:footnote>
  <w:footnote w:id="4">
    <w:p w:rsidR="0091728F" w:rsidRPr="0091728F" w:rsidRDefault="0091728F" w:rsidP="0091728F">
      <w:pPr>
        <w:pStyle w:val="FootnoteText"/>
        <w:rPr>
          <w:lang w:val="en-US"/>
        </w:rPr>
      </w:pPr>
      <w:r>
        <w:rPr>
          <w:rStyle w:val="FootnoteReference"/>
        </w:rPr>
        <w:footnoteRef/>
      </w:r>
      <w:r>
        <w:t xml:space="preserve"> </w:t>
      </w:r>
      <w:r>
        <w:fldChar w:fldCharType="begin"/>
      </w:r>
      <w:r>
        <w:instrText xml:space="preserve"> ADDIN ZOTERO_ITEM CSL_CITATION {"citationID":"a2eg9bvdudn","properties":{"formattedCitation":"(Mondi 1984 p.331)","plainCitation":"(Mondi 1984 p.331)"},"citationItems":[{"id":61,"uris":["http://zotero.org/users/local/6UyN5u7d/items/SNN8CKRG"],"uri":["http://zotero.org/users/local/6UyN5u7d/items/SNN8CKRG"],"itemData":{"id":61,"type":"article-journal","title":"The ascension of Zeus and the composition of Hesiod's Theogony.","container-title":"Greek, Roman &amp; Byzantine Studies","page":"325–345","volume":"25","source":"librarycatalogue.uwtsd.ac.uk","ISSN":"0017-3916","language":"eng","author":[{"family":"Mondi","given":"Robert"}],"issued":{"date-parts":[["1984"]]}},"locator":"331"}],"schema":"https://github.com/citation-style-language/schema/raw/master/csl-citation.json"} </w:instrText>
      </w:r>
      <w:r>
        <w:fldChar w:fldCharType="separate"/>
      </w:r>
      <w:r w:rsidRPr="0091728F">
        <w:rPr>
          <w:rFonts w:ascii="Calibri" w:hAnsi="Calibri" w:cs="Calibri"/>
        </w:rPr>
        <w:t>Mondi</w:t>
      </w:r>
      <w:r>
        <w:rPr>
          <w:rFonts w:ascii="Calibri" w:hAnsi="Calibri" w:cs="Calibri"/>
        </w:rPr>
        <w:t>.</w:t>
      </w:r>
      <w:r w:rsidRPr="0091728F">
        <w:rPr>
          <w:rFonts w:ascii="Calibri" w:hAnsi="Calibri" w:cs="Calibri"/>
        </w:rPr>
        <w:t xml:space="preserve"> 1984</w:t>
      </w:r>
      <w:r>
        <w:rPr>
          <w:rFonts w:ascii="Calibri" w:hAnsi="Calibri" w:cs="Calibri"/>
        </w:rPr>
        <w:t xml:space="preserve">: </w:t>
      </w:r>
      <w:r w:rsidRPr="0091728F">
        <w:rPr>
          <w:rFonts w:ascii="Calibri" w:hAnsi="Calibri" w:cs="Calibri"/>
        </w:rPr>
        <w:t>331</w:t>
      </w:r>
      <w:r>
        <w:fldChar w:fldCharType="end"/>
      </w:r>
    </w:p>
  </w:footnote>
  <w:footnote w:id="5">
    <w:p w:rsidR="00B33D3D" w:rsidRPr="00B33D3D" w:rsidRDefault="00B33D3D" w:rsidP="00B33D3D">
      <w:pPr>
        <w:pStyle w:val="FootnoteText"/>
        <w:rPr>
          <w:lang w:val="en-US"/>
        </w:rPr>
      </w:pPr>
      <w:r>
        <w:rPr>
          <w:rStyle w:val="FootnoteReference"/>
        </w:rPr>
        <w:footnoteRef/>
      </w:r>
      <w:r>
        <w:t xml:space="preserve"> </w:t>
      </w:r>
      <w:r>
        <w:fldChar w:fldCharType="begin"/>
      </w:r>
      <w:r>
        <w:instrText xml:space="preserve"> ADDIN ZOTERO_ITEM CSL_CITATION {"citationID":"am1ko1e8lv","properties":{"formattedCitation":"(Woodard 2007 p.91)","plainCitation":"(Woodard 2007 p.91)"},"citationItems":[{"id":46,"uris":["http://zotero.org/users/local/6UyN5u7d/items/T4HIJE7Z"],"uri":["http://zotero.org/users/local/6UyN5u7d/items/T4HIJE7Z"],"itemData":{"id":46,"type":"book","title":"The Cambridge Companion to Greek Mythology","publisher":"Cambridge University Press","number-of-pages":"569","source":"Google Books","abstract":"A unique resource, 'The Cambridge Companion to Greek Mythology' is essential reading for understanding not only Greek myth, but also its enormous impact on art, architecture, literature, politics and philosophy across the ages. More than a compendium of isolated facts, 'The Cambridge Companion to Greek Mythology' is thoughtfully composed by a team of international experts who highlight important themes in three sections. The first part examines oral and written Greek mythology and the uses of these myths from the epic poetry of the eighth century BC to the mythographic catalogs of the early centuries AD. The second section looks at the relationship between ancient Greek myth and Greek culture and investigates the Roman appropriation of the Greek mythic tradition. Section three follows the reception of Greek myth from the Middle Ages to modernity, taking in such factors as feminist scholarship, cinema and literature. Important for its reach and breadth, its integrated approach and its up-to-date treatment, 'The Cambridge Companion to Greek Mythology' is fundamental for anyone seeking a broader understanding of the myths and their influence on western tradition.","ISBN":"978-0-521-84520-5","note":"Google-Books-ID: TQyRX6WmMUMC","language":"en","author":[{"family":"Woodard","given":"Roger D."}],"issued":{"date-parts":[["2007",11,12]]}},"locator":"91"}],"schema":"https://github.com/citation-style-language/schema/raw/master/csl-citation.json"} </w:instrText>
      </w:r>
      <w:r>
        <w:fldChar w:fldCharType="separate"/>
      </w:r>
      <w:r w:rsidRPr="00B33D3D">
        <w:rPr>
          <w:rFonts w:ascii="Calibri" w:hAnsi="Calibri" w:cs="Calibri"/>
        </w:rPr>
        <w:t>Woodard</w:t>
      </w:r>
      <w:r>
        <w:rPr>
          <w:rFonts w:ascii="Calibri" w:hAnsi="Calibri" w:cs="Calibri"/>
        </w:rPr>
        <w:t>.</w:t>
      </w:r>
      <w:r w:rsidRPr="00B33D3D">
        <w:rPr>
          <w:rFonts w:ascii="Calibri" w:hAnsi="Calibri" w:cs="Calibri"/>
        </w:rPr>
        <w:t xml:space="preserve"> 2007</w:t>
      </w:r>
      <w:r>
        <w:rPr>
          <w:rFonts w:ascii="Calibri" w:hAnsi="Calibri" w:cs="Calibri"/>
        </w:rPr>
        <w:t xml:space="preserve">: </w:t>
      </w:r>
      <w:r w:rsidRPr="00B33D3D">
        <w:rPr>
          <w:rFonts w:ascii="Calibri" w:hAnsi="Calibri" w:cs="Calibri"/>
        </w:rPr>
        <w:t>91</w:t>
      </w:r>
      <w:r>
        <w:fldChar w:fldCharType="end"/>
      </w:r>
    </w:p>
  </w:footnote>
  <w:footnote w:id="6">
    <w:p w:rsidR="00124CBA" w:rsidRPr="00124CBA" w:rsidRDefault="00124CBA" w:rsidP="00124CBA">
      <w:pPr>
        <w:pStyle w:val="FootnoteText"/>
        <w:rPr>
          <w:lang w:val="en-US"/>
        </w:rPr>
      </w:pPr>
      <w:r>
        <w:rPr>
          <w:rStyle w:val="FootnoteReference"/>
        </w:rPr>
        <w:footnoteRef/>
      </w:r>
      <w:r>
        <w:t xml:space="preserve"> </w:t>
      </w:r>
      <w:r>
        <w:fldChar w:fldCharType="begin"/>
      </w:r>
      <w:r>
        <w:instrText xml:space="preserve"> ADDIN ZOTERO_ITEM CSL_CITATION {"citationID":"a2kkpo0lmm8","properties":{"formattedCitation":"(Hesiod 1988)","plainCitation":"(Hesiod 1988)"},"citationItems":[{"id":63,"uris":["http://zotero.org/users/local/6UyN5u7d/items/2BSVC6F4"],"uri":["http://zotero.org/users/local/6UyN5u7d/items/2BSVC6F4"],"itemData":{"id":63,"type":"book","title":"Theogony, and Works and days","collection-title":"World's classics","publisher":"Oxford University Press","publisher-place":"Oxford ; New York","number-of-pages":"xxi+79","source":"librarycatalogue.uwtsd.ac.uk","event-place":"Oxford ; New York","ISBN":"978-0-19-251038-9","call-number":"883.2","language":"eng;grc","author":[{"literal":"Hesiod"}],"issued":{"date-parts":[["1988"]]}}}],"schema":"https://github.com/citation-style-language/schema/raw/master/csl-citation.json"} </w:instrText>
      </w:r>
      <w:r>
        <w:fldChar w:fldCharType="separate"/>
      </w:r>
      <w:proofErr w:type="spellStart"/>
      <w:r w:rsidR="00572C2F" w:rsidRPr="00572C2F">
        <w:rPr>
          <w:rFonts w:ascii="Calibri" w:hAnsi="Calibri" w:cs="Calibri"/>
        </w:rPr>
        <w:t>Hes</w:t>
      </w:r>
      <w:proofErr w:type="spellEnd"/>
      <w:r w:rsidR="00572C2F" w:rsidRPr="00572C2F">
        <w:rPr>
          <w:rFonts w:ascii="Calibri" w:hAnsi="Calibri" w:cs="Calibri"/>
        </w:rPr>
        <w:t>. Th.</w:t>
      </w:r>
      <w:r>
        <w:rPr>
          <w:rFonts w:ascii="Calibri" w:hAnsi="Calibri" w:cs="Calibri"/>
        </w:rPr>
        <w:t xml:space="preserve"> </w:t>
      </w:r>
      <w:r w:rsidRPr="00124CBA">
        <w:rPr>
          <w:rFonts w:ascii="Calibri" w:hAnsi="Calibri" w:cs="Calibri"/>
          <w:sz w:val="22"/>
          <w:szCs w:val="24"/>
        </w:rPr>
        <w:t>137–155</w:t>
      </w:r>
      <w:r>
        <w:fldChar w:fldCharType="end"/>
      </w:r>
    </w:p>
  </w:footnote>
  <w:footnote w:id="7">
    <w:p w:rsidR="00EC4BA3" w:rsidRPr="00F2312D" w:rsidRDefault="00EC4BA3" w:rsidP="00EC4BA3">
      <w:pPr>
        <w:pStyle w:val="FootnoteText"/>
        <w:rPr>
          <w:lang w:val="en-US"/>
        </w:rPr>
      </w:pPr>
      <w:r>
        <w:rPr>
          <w:rStyle w:val="FootnoteReference"/>
        </w:rPr>
        <w:footnoteRef/>
      </w:r>
      <w:r>
        <w:t xml:space="preserve"> </w:t>
      </w:r>
      <w:r>
        <w:fldChar w:fldCharType="begin"/>
      </w:r>
      <w:r>
        <w:instrText xml:space="preserve"> ADDIN ZOTERO_ITEM CSL_CITATION {"citationID":"a161omqrng1","properties":{"formattedCitation":"(Hesiod 1988)","plainCitation":"(Hesiod 1988)"},"citationItems":[{"id":63,"uris":["http://zotero.org/users/local/6UyN5u7d/items/2BSVC6F4"],"uri":["http://zotero.org/users/local/6UyN5u7d/items/2BSVC6F4"],"itemData":{"id":63,"type":"book","title":"Theogony, and Works and days","collection-title":"World's classics","publisher":"Oxford University Press","publisher-place":"Oxford ; New York","number-of-pages":"xxi+79","source":"librarycatalogue.uwtsd.ac.uk","event-place":"Oxford ; New York","ISBN":"978-0-19-251038-9","call-number":"883.2","language":"eng;grc","author":[{"literal":"Hesiod"}],"issued":{"date-parts":[["1988"]]}}}],"schema":"https://github.com/citation-style-language/schema/raw/master/csl-citation.json"} </w:instrText>
      </w:r>
      <w:r>
        <w:fldChar w:fldCharType="separate"/>
      </w:r>
      <w:proofErr w:type="spellStart"/>
      <w:r w:rsidR="00572C2F" w:rsidRPr="00572C2F">
        <w:rPr>
          <w:rFonts w:ascii="Calibri" w:hAnsi="Calibri" w:cs="Calibri"/>
        </w:rPr>
        <w:t>Hes</w:t>
      </w:r>
      <w:proofErr w:type="spellEnd"/>
      <w:r w:rsidR="00572C2F" w:rsidRPr="00572C2F">
        <w:rPr>
          <w:rFonts w:ascii="Calibri" w:hAnsi="Calibri" w:cs="Calibri"/>
        </w:rPr>
        <w:t>. Th.</w:t>
      </w:r>
      <w:r>
        <w:rPr>
          <w:rFonts w:ascii="Calibri" w:hAnsi="Calibri" w:cs="Calibri"/>
        </w:rPr>
        <w:t xml:space="preserve"> 155-191</w:t>
      </w:r>
      <w:r w:rsidRPr="00F2312D">
        <w:rPr>
          <w:rFonts w:ascii="Calibri" w:hAnsi="Calibri" w:cs="Calibri"/>
        </w:rPr>
        <w:t xml:space="preserve"> </w:t>
      </w:r>
      <w:r>
        <w:fldChar w:fldCharType="end"/>
      </w:r>
    </w:p>
  </w:footnote>
  <w:footnote w:id="8">
    <w:p w:rsidR="00F2312D" w:rsidRPr="00F2312D" w:rsidRDefault="00F2312D" w:rsidP="00F2312D">
      <w:pPr>
        <w:pStyle w:val="FootnoteText"/>
        <w:rPr>
          <w:lang w:val="en-US"/>
        </w:rPr>
      </w:pPr>
      <w:r>
        <w:rPr>
          <w:rStyle w:val="FootnoteReference"/>
        </w:rPr>
        <w:footnoteRef/>
      </w:r>
      <w:r>
        <w:t xml:space="preserve"> </w:t>
      </w:r>
      <w:r>
        <w:fldChar w:fldCharType="begin"/>
      </w:r>
      <w:r>
        <w:instrText xml:space="preserve"> ADDIN ZOTERO_ITEM CSL_CITATION {"citationID":"a1irma46819","properties":{"formattedCitation":"(Wolin 1985)","plainCitation":"(Wolin 1985)"},"citationItems":[{"id":55,"uris":["http://zotero.org/users/local/6UyN5u7d/items/HUU6LRQB"],"uri":["http://zotero.org/users/local/6UyN5u7d/items/HUU6LRQB"],"itemData":{"id":55,"type":"article-journal","title":"Postmodern Politics and the Absence of Myth","container-title":"Social Research; Camden, N. J.","page":"217–239","volume":"52","issue":"2","source":"ProQuest","ISSN":"0037-783X","language":"English","author":[{"family":"Wolin","given":"Sheldon"}],"issued":{"date-parts":[["1985"]],"season":"Summer"}}}],"schema":"https://github.com/citation-style-language/schema/raw/master/csl-citation.json"} </w:instrText>
      </w:r>
      <w:r>
        <w:fldChar w:fldCharType="separate"/>
      </w:r>
      <w:proofErr w:type="spellStart"/>
      <w:r w:rsidRPr="00F2312D">
        <w:rPr>
          <w:rFonts w:ascii="Calibri" w:hAnsi="Calibri" w:cs="Calibri"/>
        </w:rPr>
        <w:t>Wolin</w:t>
      </w:r>
      <w:proofErr w:type="spellEnd"/>
      <w:r>
        <w:rPr>
          <w:rFonts w:ascii="Calibri" w:hAnsi="Calibri" w:cs="Calibri"/>
        </w:rPr>
        <w:t>.</w:t>
      </w:r>
      <w:r w:rsidRPr="00F2312D">
        <w:rPr>
          <w:rFonts w:ascii="Calibri" w:hAnsi="Calibri" w:cs="Calibri"/>
        </w:rPr>
        <w:t xml:space="preserve"> 1985</w:t>
      </w:r>
      <w:r>
        <w:rPr>
          <w:rFonts w:ascii="Calibri" w:hAnsi="Calibri" w:cs="Calibri"/>
        </w:rPr>
        <w:t>:220</w:t>
      </w:r>
      <w:r>
        <w:fldChar w:fldCharType="end"/>
      </w:r>
    </w:p>
  </w:footnote>
  <w:footnote w:id="9">
    <w:p w:rsidR="00F2312D" w:rsidRPr="00F2312D" w:rsidRDefault="00F2312D" w:rsidP="00F2312D">
      <w:pPr>
        <w:pStyle w:val="FootnoteText"/>
        <w:rPr>
          <w:lang w:val="en-US"/>
        </w:rPr>
      </w:pPr>
      <w:r>
        <w:rPr>
          <w:rStyle w:val="FootnoteReference"/>
        </w:rPr>
        <w:footnoteRef/>
      </w:r>
      <w:r>
        <w:t xml:space="preserve"> </w:t>
      </w:r>
      <w:r>
        <w:fldChar w:fldCharType="begin"/>
      </w:r>
      <w:r>
        <w:instrText xml:space="preserve"> ADDIN ZOTERO_ITEM CSL_CITATION {"citationID":"a2aatg4hie5","properties":{"formattedCitation":"(Hesiod 1988)","plainCitation":"(Hesiod 1988)"},"citationItems":[{"id":63,"uris":["http://zotero.org/users/local/6UyN5u7d/items/2BSVC6F4"],"uri":["http://zotero.org/users/local/6UyN5u7d/items/2BSVC6F4"],"itemData":{"id":63,"type":"book","title":"Theogony, and Works and days","collection-title":"World's classics","publisher":"Oxford University Press","publisher-place":"Oxford ; New York","number-of-pages":"xxi+79","source":"librarycatalogue.uwtsd.ac.uk","event-place":"Oxford ; New York","ISBN":"978-0-19-251038-9","call-number":"883.2","language":"eng;grc","author":[{"literal":"Hesiod"}],"issued":{"date-parts":[["1988"]]}}}],"schema":"https://github.com/citation-style-language/schema/raw/master/csl-citation.json"} </w:instrText>
      </w:r>
      <w:r>
        <w:fldChar w:fldCharType="separate"/>
      </w:r>
      <w:proofErr w:type="spellStart"/>
      <w:r w:rsidR="00CC78F6" w:rsidRPr="00CC78F6">
        <w:rPr>
          <w:rFonts w:ascii="Calibri" w:hAnsi="Calibri" w:cs="Calibri"/>
        </w:rPr>
        <w:t>Hes</w:t>
      </w:r>
      <w:proofErr w:type="spellEnd"/>
      <w:r w:rsidR="00CC78F6" w:rsidRPr="00CC78F6">
        <w:rPr>
          <w:rFonts w:ascii="Calibri" w:hAnsi="Calibri" w:cs="Calibri"/>
        </w:rPr>
        <w:t>. Th.</w:t>
      </w:r>
      <w:r>
        <w:rPr>
          <w:rFonts w:ascii="Calibri" w:hAnsi="Calibri" w:cs="Calibri"/>
        </w:rPr>
        <w:t xml:space="preserve"> 155-191</w:t>
      </w:r>
      <w:r>
        <w:fldChar w:fldCharType="end"/>
      </w:r>
    </w:p>
  </w:footnote>
  <w:footnote w:id="10">
    <w:p w:rsidR="00DE1A36" w:rsidRPr="00DE1A36" w:rsidRDefault="00DE1A36" w:rsidP="00DE1A36">
      <w:pPr>
        <w:pStyle w:val="FootnoteText"/>
        <w:rPr>
          <w:lang w:val="en-US"/>
        </w:rPr>
      </w:pPr>
      <w:r>
        <w:rPr>
          <w:rStyle w:val="FootnoteReference"/>
        </w:rPr>
        <w:footnoteRef/>
      </w:r>
      <w:r>
        <w:t xml:space="preserve"> </w:t>
      </w:r>
      <w:r>
        <w:fldChar w:fldCharType="begin"/>
      </w:r>
      <w:r>
        <w:instrText xml:space="preserve"> ADDIN ZOTERO_ITEM CSL_CITATION {"citationID":"a2mh200n7h9","properties":{"formattedCitation":"(Wolin 1985)","plainCitation":"(Wolin 1985)"},"citationItems":[{"id":55,"uris":["http://zotero.org/users/local/6UyN5u7d/items/HUU6LRQB"],"uri":["http://zotero.org/users/local/6UyN5u7d/items/HUU6LRQB"],"itemData":{"id":55,"type":"article-journal","title":"Postmodern Politics and the Absence of Myth","container-title":"Social Research; Camden, N. J.","page":"217–239","volume":"52","issue":"2","source":"ProQuest","ISSN":"0037-783X","language":"English","author":[{"family":"Wolin","given":"Sheldon"}],"issued":{"date-parts":[["1985"]],"season":"Summer"}}}],"schema":"https://github.com/citation-style-language/schema/raw/master/csl-citation.json"} </w:instrText>
      </w:r>
      <w:r>
        <w:fldChar w:fldCharType="separate"/>
      </w:r>
      <w:r w:rsidRPr="00DE1A36">
        <w:rPr>
          <w:rFonts w:ascii="Calibri" w:hAnsi="Calibri" w:cs="Calibri"/>
        </w:rPr>
        <w:t>Wolin</w:t>
      </w:r>
      <w:r>
        <w:rPr>
          <w:rFonts w:ascii="Calibri" w:hAnsi="Calibri" w:cs="Calibri"/>
        </w:rPr>
        <w:t>.</w:t>
      </w:r>
      <w:r w:rsidRPr="00DE1A36">
        <w:rPr>
          <w:rFonts w:ascii="Calibri" w:hAnsi="Calibri" w:cs="Calibri"/>
        </w:rPr>
        <w:t xml:space="preserve"> 1985</w:t>
      </w:r>
      <w:r>
        <w:rPr>
          <w:rFonts w:ascii="Calibri" w:hAnsi="Calibri" w:cs="Calibri"/>
        </w:rPr>
        <w:t>: 220</w:t>
      </w:r>
      <w:r>
        <w:fldChar w:fldCharType="end"/>
      </w:r>
    </w:p>
  </w:footnote>
  <w:footnote w:id="11">
    <w:p w:rsidR="00DE1A36" w:rsidRPr="00DE1A36" w:rsidRDefault="00DE1A36" w:rsidP="00DE1A36">
      <w:pPr>
        <w:pStyle w:val="FootnoteText"/>
        <w:rPr>
          <w:lang w:val="en-US"/>
        </w:rPr>
      </w:pPr>
      <w:r>
        <w:rPr>
          <w:rStyle w:val="FootnoteReference"/>
        </w:rPr>
        <w:footnoteRef/>
      </w:r>
      <w:r>
        <w:t xml:space="preserve"> </w:t>
      </w:r>
      <w:r>
        <w:fldChar w:fldCharType="begin"/>
      </w:r>
      <w:r>
        <w:instrText xml:space="preserve"> ADDIN ZOTERO_ITEM CSL_CITATION {"citationID":"ala8rvrs2h","properties":{"formattedCitation":"(Hesiod 1988)","plainCitation":"(Hesiod 1988)"},"citationItems":[{"id":63,"uris":["http://zotero.org/users/local/6UyN5u7d/items/2BSVC6F4"],"uri":["http://zotero.org/users/local/6UyN5u7d/items/2BSVC6F4"],"itemData":{"id":63,"type":"book","title":"Theogony, and Works and days","collection-title":"World's classics","publisher":"Oxford University Press","publisher-place":"Oxford ; New York","number-of-pages":"xxi+79","source":"librarycatalogue.uwtsd.ac.uk","event-place":"Oxford ; New York","ISBN":"978-0-19-251038-9","call-number":"883.2","language":"eng;grc","author":[{"literal":"Hesiod"}],"issued":{"date-parts":[["1988"]]}}}],"schema":"https://github.com/citation-style-language/schema/raw/master/csl-citation.json"} </w:instrText>
      </w:r>
      <w:r>
        <w:fldChar w:fldCharType="separate"/>
      </w:r>
      <w:proofErr w:type="spellStart"/>
      <w:r w:rsidR="00572C2F" w:rsidRPr="00572C2F">
        <w:rPr>
          <w:rFonts w:ascii="Calibri" w:hAnsi="Calibri" w:cs="Calibri"/>
        </w:rPr>
        <w:t>Hes</w:t>
      </w:r>
      <w:proofErr w:type="spellEnd"/>
      <w:r w:rsidR="00572C2F" w:rsidRPr="00572C2F">
        <w:rPr>
          <w:rFonts w:ascii="Calibri" w:hAnsi="Calibri" w:cs="Calibri"/>
        </w:rPr>
        <w:t>. Th.</w:t>
      </w:r>
      <w:r>
        <w:rPr>
          <w:rFonts w:ascii="Calibri" w:hAnsi="Calibri" w:cs="Calibri"/>
        </w:rPr>
        <w:t xml:space="preserve"> 137-155</w:t>
      </w:r>
      <w:r>
        <w:fldChar w:fldCharType="end"/>
      </w:r>
      <w:r w:rsidR="00D161E5">
        <w:t>; 261-275</w:t>
      </w:r>
    </w:p>
  </w:footnote>
  <w:footnote w:id="12">
    <w:p w:rsidR="00547EF9" w:rsidRPr="00547EF9" w:rsidRDefault="00547EF9">
      <w:pPr>
        <w:pStyle w:val="FootnoteText"/>
        <w:rPr>
          <w:lang w:val="en-US"/>
        </w:rPr>
      </w:pPr>
      <w:r>
        <w:rPr>
          <w:rStyle w:val="FootnoteReference"/>
        </w:rPr>
        <w:footnoteRef/>
      </w:r>
      <w:r>
        <w:t xml:space="preserve"> </w:t>
      </w:r>
      <w:r>
        <w:fldChar w:fldCharType="begin"/>
      </w:r>
      <w:r>
        <w:instrText xml:space="preserve"> ADDIN ZOTERO_ITEM CSL_CITATION {"citationID":"a1agd4930dq","properties":{"formattedCitation":"{\\rtf (Jong and N\\uc0\\u252{}nlist 2007)}","plainCitation":"(Jong and Nünlist 2007)"},"citationItems":[{"id":38,"uris":["http://zotero.org/users/local/6UyN5u7d/items/97G7J38U"],"uri":["http://zotero.org/users/local/6UyN5u7d/items/97G7J38U"],"itemData":{"id":38,"type":"book","title":"Time in ancient Greek literature","collection-title":"Brill eBook titles 2007","publisher":"Brill","publisher-place":"Boston","number-of-pages":"xiii+542","source":"librarycatalogue.uwtsd.ac.uk","event-place":"Boston","abstract":"Homer / I.J.F. de Jong -- Hesiod / R. Nunlist -- The homeric hymns / R. Nunlist -- Apollonius of Rhodes / J.J.H. Klooster -- Callimachus / M.A. Harder -- Theocritus / J.J.H. Klooster -- Herodotus / T. Rood -- Thucydides / T. Rood -- Xenophon / T. Rood -- Polybius / T. Rood -- Arrian / T. Hidber -- Herodian / T. Hidber -- Josephus / J.W. van Henten &amp; L. Huitink -- Pindar and Bacchylides / R. Nunlist -- Aeschylus / J. Barrett -- Sophocles / I.J.F. de Jong -- Euripides / M.A. Lloyd -- Aristophanes / A.M. Bowie -- Antiphon / M.J. Edwards -- Lysias / M.J. Edwards -- Demosthenes / M.J.Edwards -- Plato / K.A.Morgan -- Xenophon / K.A. Morgan -- Xenophon / M. Beck -- Plutarch / M. Beck -- Philostratus / T.J.G. Whitmarsh -- Chariton / J.R. Morgan -- Xenophon of Ephesus / J. Morgan -- Longus / J.R. Morgan -- Heliodorus / J.R. Morgan -- Time in ancient Greek literature / I.J.F. de Jong &amp; R. Nunlist., Preface -- Glossary -- Introduction : narratological theory on time / I.J.F. de Jong -- PART I. Epic and elegiac poetry -- 1. Homer / I.J.F. de Jong -- 2. Hesiod / R. Nunlist -- 3. The homeric hymns / R. Nunlist -- 4. Apollonius of Rhodes / J.J.H. Klooster -- 5. Callimachus / M.A. Harder -- 6. Theocritus / J.J.H. Klooster -- PART II. Historiography -- 7. Herodotus / T. Rood -- 8. Thucydides / T. Rood -- 9. Xenophon / T. Rood -- 10. Polybius / T. Rood -- 11. Arrian / T. Hidber -- 12. Herodian / T. Hidber -- 13. Josephus / J.W. van Henten &amp; L. Huitink -- PART III. Choral lyric -- 14. Pindar and Bacchylides / R. Nunlist -- PART IV. Drama -- 15. Aeschylus / J. Barrett -- 16. Sophocles / I.J.F. de Jong -- 17. Euripides / M.A. Lloyd -- 18. Aristophanes / A.M. Bowie -- PART V. Oratory -- 19. Antiphon / M.J. Edwards -- 20. Lysias / M.J. Edwards -- 21. Demosthenes / M.J.Edwards -- PART VI. Philosophy -- 22. Plato / K.A. Morgan -- 23. Xenophon / K.A. Morgan -- PART VII. Biography -- 24. Xenophon / M. Beck -- 25. Plutarch / M. Beck -- 26. Philostratus / T.J.G. Whitmarsh -- PART VIII. The novel -- 27. Chariton / J.R. Morgan -- 28. Xenophon of Ephesus / J. Morgan -- 29. Longus / J.R. Morgan -- 30. Heliodorus / J.R. Morgan -- Epilogue. Time in ancient Greek literature / I.J.F. de Jong &amp; R. Nunlist -- Bibliography -- Thematic index, This is the second in a series of books which together will provide a history of ancient Greek (narrative) literature. The text traces the history of central narrative devices, such as the narrator and his narratees, time, focalisation, characterisation, and space.","ISBN":"978-90-474-2293-8","call-number":"880.9 TIM","language":"eng","author":[{"family":"Jong","given":"Irene J. F.","dropping-particle":"de"},{"family":"Nünlist","given":"René"}],"issued":{"date-parts":[["2007"]]}}}],"schema":"https://github.com/citation-style-language/schema/raw/master/csl-citation.json"} </w:instrText>
      </w:r>
      <w:r>
        <w:fldChar w:fldCharType="separate"/>
      </w:r>
      <w:r w:rsidRPr="00547EF9">
        <w:rPr>
          <w:rFonts w:ascii="Calibri" w:hAnsi="Calibri" w:cs="Calibri"/>
          <w:szCs w:val="24"/>
        </w:rPr>
        <w:t>Nünlist</w:t>
      </w:r>
      <w:r>
        <w:rPr>
          <w:rFonts w:ascii="Calibri" w:hAnsi="Calibri" w:cs="Calibri"/>
          <w:szCs w:val="24"/>
        </w:rPr>
        <w:t>.</w:t>
      </w:r>
      <w:r w:rsidRPr="00547EF9">
        <w:rPr>
          <w:rFonts w:ascii="Calibri" w:hAnsi="Calibri" w:cs="Calibri"/>
          <w:szCs w:val="24"/>
        </w:rPr>
        <w:t xml:space="preserve"> 2007</w:t>
      </w:r>
      <w:r>
        <w:rPr>
          <w:rFonts w:ascii="Calibri" w:hAnsi="Calibri" w:cs="Calibri"/>
          <w:szCs w:val="24"/>
        </w:rPr>
        <w:t>:39</w:t>
      </w:r>
      <w:r>
        <w:fldChar w:fldCharType="end"/>
      </w:r>
    </w:p>
  </w:footnote>
  <w:footnote w:id="13">
    <w:p w:rsidR="00547EF9" w:rsidRPr="00547EF9" w:rsidRDefault="00547EF9" w:rsidP="00547EF9">
      <w:pPr>
        <w:pStyle w:val="FootnoteText"/>
        <w:rPr>
          <w:lang w:val="en-US"/>
        </w:rPr>
      </w:pPr>
      <w:r>
        <w:rPr>
          <w:rStyle w:val="FootnoteReference"/>
        </w:rPr>
        <w:footnoteRef/>
      </w:r>
      <w:r>
        <w:t xml:space="preserve"> </w:t>
      </w:r>
      <w:r>
        <w:fldChar w:fldCharType="begin"/>
      </w:r>
      <w:r>
        <w:instrText xml:space="preserve"> ADDIN ZOTERO_ITEM CSL_CITATION {"citationID":"agfuff83pk","properties":{"formattedCitation":"(Clay 1993)","plainCitation":"(Clay 1993)"},"citationItems":[{"id":42,"uris":["http://zotero.org/users/local/6UyN5u7d/items/3G8SEL32"],"uri":["http://zotero.org/users/local/6UyN5u7d/items/3G8SEL32"],"itemData":{"id":42,"type":"article-journal","title":"The Generation of Monsters in Hesiod","container-title":"Classical Philology","page":"105-116","volume":"88","issue":"2","source":"JSTOR","ISSN":"0009-837X","author":[{"family":"Clay","given":"Jenny Strauss"}],"issued":{"date-parts":[["1993"]]}}}],"schema":"https://github.com/citation-style-language/schema/raw/master/csl-citation.json"} </w:instrText>
      </w:r>
      <w:r>
        <w:fldChar w:fldCharType="separate"/>
      </w:r>
      <w:r w:rsidRPr="00547EF9">
        <w:rPr>
          <w:rFonts w:ascii="Calibri" w:hAnsi="Calibri" w:cs="Calibri"/>
        </w:rPr>
        <w:t>Clay</w:t>
      </w:r>
      <w:r>
        <w:rPr>
          <w:rFonts w:ascii="Calibri" w:hAnsi="Calibri" w:cs="Calibri"/>
        </w:rPr>
        <w:t>.</w:t>
      </w:r>
      <w:r w:rsidRPr="00547EF9">
        <w:rPr>
          <w:rFonts w:ascii="Calibri" w:hAnsi="Calibri" w:cs="Calibri"/>
        </w:rPr>
        <w:t xml:space="preserve"> 1993</w:t>
      </w:r>
      <w:r>
        <w:rPr>
          <w:rFonts w:ascii="Calibri" w:hAnsi="Calibri" w:cs="Calibri"/>
        </w:rPr>
        <w:t>:107</w:t>
      </w:r>
      <w:r>
        <w:fldChar w:fldCharType="end"/>
      </w:r>
    </w:p>
  </w:footnote>
  <w:footnote w:id="14">
    <w:p w:rsidR="00E928DD" w:rsidRPr="00E928DD" w:rsidRDefault="00E928DD" w:rsidP="00E928DD">
      <w:pPr>
        <w:pStyle w:val="FootnoteText"/>
        <w:rPr>
          <w:lang w:val="en-US"/>
        </w:rPr>
      </w:pPr>
      <w:r>
        <w:rPr>
          <w:rStyle w:val="FootnoteReference"/>
        </w:rPr>
        <w:footnoteRef/>
      </w:r>
      <w:r>
        <w:t xml:space="preserve"> </w:t>
      </w:r>
      <w:r>
        <w:fldChar w:fldCharType="begin"/>
      </w:r>
      <w:r>
        <w:instrText xml:space="preserve"> ADDIN ZOTERO_ITEM CSL_CITATION {"citationID":"mEivBArY","properties":{"formattedCitation":"(Hesiod 1988; Hesiod 1988)","plainCitation":"(Hesiod 1988; Hesiod 1988)"},"citationItems":[{"id":63,"uris":["http://zotero.org/users/local/6UyN5u7d/items/2BSVC6F4"],"uri":["http://zotero.org/users/local/6UyN5u7d/items/2BSVC6F4"],"itemData":{"id":63,"type":"book","title":"Theogony, and Works and days","collection-title":"World's classics","publisher":"Oxford University Press","publisher-place":"Oxford ; New York","number-of-pages":"xxi+79","source":"librarycatalogue.uwtsd.ac.uk","event-place":"Oxford ; New York","ISBN":"978-0-19-251038-9","call-number":"883.2","language":"eng;grc","author":[{"literal":"Hesiod"}],"issued":{"date-parts":[["1988"]]}}},{"id":63,"uris":["http://zotero.org/users/local/6UyN5u7d/items/2BSVC6F4"],"uri":["http://zotero.org/users/local/6UyN5u7d/items/2BSVC6F4"],"itemData":{"id":63,"type":"book","title":"Theogony, and Works and days","collection-title":"World's classics","publisher":"Oxford University Press","publisher-place":"Oxford ; New York","number-of-pages":"xxi+79","source":"librarycatalogue.uwtsd.ac.uk","event-place":"Oxford ; New York","ISBN":"978-0-19-251038-9","call-number":"883.2","language":"eng;grc","author":[{"literal":"Hesiod"}],"issued":{"date-parts":[["1988"]]}}}],"schema":"https://github.com/citation-style-language/schema/raw/master/csl-citation.json"} </w:instrText>
      </w:r>
      <w:r>
        <w:fldChar w:fldCharType="separate"/>
      </w:r>
      <w:proofErr w:type="spellStart"/>
      <w:r w:rsidR="00CC78F6" w:rsidRPr="00CC78F6">
        <w:rPr>
          <w:rFonts w:ascii="Calibri" w:hAnsi="Calibri" w:cs="Calibri"/>
        </w:rPr>
        <w:t>Hes</w:t>
      </w:r>
      <w:proofErr w:type="spellEnd"/>
      <w:r w:rsidR="00CC78F6" w:rsidRPr="00CC78F6">
        <w:rPr>
          <w:rFonts w:ascii="Calibri" w:hAnsi="Calibri" w:cs="Calibri"/>
        </w:rPr>
        <w:t>. Th.</w:t>
      </w:r>
      <w:r w:rsidR="000C1A2B">
        <w:rPr>
          <w:rFonts w:ascii="Calibri" w:hAnsi="Calibri" w:cs="Calibri"/>
        </w:rPr>
        <w:t xml:space="preserve"> </w:t>
      </w:r>
      <w:r w:rsidR="000C0AF9">
        <w:rPr>
          <w:rFonts w:ascii="Calibri" w:hAnsi="Calibri" w:cs="Calibri"/>
        </w:rPr>
        <w:t xml:space="preserve"> </w:t>
      </w:r>
      <w:r w:rsidR="000C1A2B">
        <w:rPr>
          <w:rFonts w:ascii="Calibri" w:hAnsi="Calibri" w:cs="Calibri"/>
        </w:rPr>
        <w:t>288-294</w:t>
      </w:r>
      <w:r w:rsidRPr="00E928DD">
        <w:rPr>
          <w:rFonts w:ascii="Calibri" w:hAnsi="Calibri" w:cs="Calibri"/>
        </w:rPr>
        <w:t xml:space="preserve">; </w:t>
      </w:r>
      <w:r w:rsidR="000C1A2B">
        <w:rPr>
          <w:rFonts w:ascii="Calibri" w:hAnsi="Calibri" w:cs="Calibri"/>
        </w:rPr>
        <w:t>944-46</w:t>
      </w:r>
      <w:r>
        <w:fldChar w:fldCharType="end"/>
      </w:r>
    </w:p>
  </w:footnote>
  <w:footnote w:id="15">
    <w:p w:rsidR="00B4514D" w:rsidRDefault="00B4514D" w:rsidP="00B4514D">
      <w:pPr>
        <w:pStyle w:val="FootnoteText"/>
      </w:pPr>
      <w:r>
        <w:rPr>
          <w:rStyle w:val="FootnoteReference"/>
        </w:rPr>
        <w:footnoteRef/>
      </w:r>
      <w:r>
        <w:t xml:space="preserve"> </w:t>
      </w:r>
      <w:r>
        <w:fldChar w:fldCharType="begin"/>
      </w:r>
      <w:r>
        <w:instrText xml:space="preserve"> ADDIN ZOTERO_ITEM CSL_CITATION {"citationID":"a1s42pl88cg","properties":{"formattedCitation":"(Hesiod 1988)","plainCitation":"(Hesiod 1988)"},"citationItems":[{"id":63,"uris":["http://zotero.org/users/local/6UyN5u7d/items/2BSVC6F4"],"uri":["http://zotero.org/users/local/6UyN5u7d/items/2BSVC6F4"],"itemData":{"id":63,"type":"book","title":"Theogony, and Works and days","collection-title":"World's classics","publisher":"Oxford University Press","publisher-place":"Oxford ; New York","number-of-pages":"xxi+79","source":"librarycatalogue.uwtsd.ac.uk","event-place":"Oxford ; New York","ISBN":"978-0-19-251038-9","call-number":"883.2","language":"eng;grc","author":[{"literal":"Hesiod"}],"issued":{"date-parts":[["1988"]]}}}],"schema":"https://github.com/citation-style-language/schema/raw/master/csl-citation.json"} </w:instrText>
      </w:r>
      <w:r>
        <w:fldChar w:fldCharType="separate"/>
      </w:r>
      <w:proofErr w:type="spellStart"/>
      <w:r w:rsidR="00CC78F6" w:rsidRPr="00CC78F6">
        <w:rPr>
          <w:rFonts w:ascii="Calibri" w:hAnsi="Calibri" w:cs="Calibri"/>
        </w:rPr>
        <w:t>Hes</w:t>
      </w:r>
      <w:proofErr w:type="spellEnd"/>
      <w:r w:rsidR="00CC78F6" w:rsidRPr="00CC78F6">
        <w:rPr>
          <w:rFonts w:ascii="Calibri" w:hAnsi="Calibri" w:cs="Calibri"/>
        </w:rPr>
        <w:t>. Th.</w:t>
      </w:r>
      <w:r>
        <w:rPr>
          <w:rFonts w:ascii="Calibri" w:hAnsi="Calibri" w:cs="Calibri"/>
        </w:rPr>
        <w:t xml:space="preserve"> 510-558</w:t>
      </w:r>
      <w:r>
        <w:fldChar w:fldCharType="end"/>
      </w:r>
    </w:p>
  </w:footnote>
  <w:footnote w:id="16">
    <w:p w:rsidR="000C0AF9" w:rsidRPr="000C0AF9" w:rsidRDefault="000C0AF9" w:rsidP="000C0AF9">
      <w:pPr>
        <w:pStyle w:val="FootnoteText"/>
        <w:rPr>
          <w:lang w:val="en-US"/>
        </w:rPr>
      </w:pPr>
      <w:r>
        <w:rPr>
          <w:rStyle w:val="FootnoteReference"/>
        </w:rPr>
        <w:footnoteRef/>
      </w:r>
      <w:r>
        <w:t xml:space="preserve"> </w:t>
      </w:r>
      <w:r>
        <w:fldChar w:fldCharType="begin"/>
      </w:r>
      <w:r>
        <w:instrText xml:space="preserve"> ADDIN ZOTERO_ITEM CSL_CITATION {"citationID":"a1n72heclhm","properties":{"formattedCitation":"(Mondi 1984)","plainCitation":"(Mondi 1984)"},"citationItems":[{"id":61,"uris":["http://zotero.org/users/local/6UyN5u7d/items/SNN8CKRG"],"uri":["http://zotero.org/users/local/6UyN5u7d/items/SNN8CKRG"],"itemData":{"id":61,"type":"article-journal","title":"The ascension of Zeus and the composition of Hesiod's Theogony.","container-title":"Greek, Roman &amp; Byzantine Studies","page":"325–345","volume":"25","source":"librarycatalogue.uwtsd.ac.uk","ISSN":"0017-3916","language":"eng","author":[{"family":"Mondi","given":"Robert"}],"issued":{"date-parts":[["1984"]]}}}],"schema":"https://github.com/citation-style-language/schema/raw/master/csl-citation.json"} </w:instrText>
      </w:r>
      <w:r>
        <w:fldChar w:fldCharType="separate"/>
      </w:r>
      <w:r w:rsidRPr="000C0AF9">
        <w:rPr>
          <w:rFonts w:ascii="Calibri" w:hAnsi="Calibri" w:cs="Calibri"/>
        </w:rPr>
        <w:t>Mondi</w:t>
      </w:r>
      <w:r>
        <w:rPr>
          <w:rFonts w:ascii="Calibri" w:hAnsi="Calibri" w:cs="Calibri"/>
        </w:rPr>
        <w:t>.</w:t>
      </w:r>
      <w:r w:rsidRPr="000C0AF9">
        <w:rPr>
          <w:rFonts w:ascii="Calibri" w:hAnsi="Calibri" w:cs="Calibri"/>
        </w:rPr>
        <w:t xml:space="preserve"> 1984</w:t>
      </w:r>
      <w:r>
        <w:rPr>
          <w:rFonts w:ascii="Calibri" w:hAnsi="Calibri" w:cs="Calibri"/>
        </w:rPr>
        <w:t>: 334</w:t>
      </w:r>
      <w:r>
        <w:fldChar w:fldCharType="end"/>
      </w:r>
    </w:p>
  </w:footnote>
  <w:footnote w:id="17">
    <w:p w:rsidR="000C0AF9" w:rsidRPr="000C0AF9" w:rsidRDefault="000C0AF9" w:rsidP="000C0AF9">
      <w:pPr>
        <w:pStyle w:val="FootnoteText"/>
        <w:rPr>
          <w:lang w:val="en-US"/>
        </w:rPr>
      </w:pPr>
      <w:r>
        <w:rPr>
          <w:rStyle w:val="FootnoteReference"/>
        </w:rPr>
        <w:footnoteRef/>
      </w:r>
      <w:r>
        <w:t xml:space="preserve"> </w:t>
      </w:r>
      <w:r>
        <w:fldChar w:fldCharType="begin"/>
      </w:r>
      <w:r>
        <w:instrText xml:space="preserve"> ADDIN ZOTERO_ITEM CSL_CITATION {"citationID":"a9c4gmjgg8","properties":{"formattedCitation":"(Angier 1964)","plainCitation":"(Angier 1964)"},"citationItems":[{"id":53,"uris":["http://zotero.org/users/local/6UyN5u7d/items/GJC9VVWE"],"uri":["http://zotero.org/users/local/6UyN5u7d/items/GJC9VVWE"],"itemData":{"id":53,"type":"article-journal","title":"Verbal Patterns in Hesiod's Theogony","container-title":"Harvard Studies in Classical Philology","page":"329-344","volume":"68","source":"JSTOR","DOI":"10.2307/310810","ISSN":"0073-0688","author":[{"family":"Angier","given":"Cora"}],"issued":{"date-parts":[["1964"]]}}}],"schema":"https://github.com/citation-style-language/schema/raw/master/csl-citation.json"} </w:instrText>
      </w:r>
      <w:r>
        <w:fldChar w:fldCharType="separate"/>
      </w:r>
      <w:r w:rsidRPr="000C0AF9">
        <w:rPr>
          <w:rFonts w:ascii="Calibri" w:hAnsi="Calibri" w:cs="Calibri"/>
        </w:rPr>
        <w:t>Angier</w:t>
      </w:r>
      <w:r>
        <w:rPr>
          <w:rFonts w:ascii="Calibri" w:hAnsi="Calibri" w:cs="Calibri"/>
        </w:rPr>
        <w:t>.</w:t>
      </w:r>
      <w:r w:rsidRPr="000C0AF9">
        <w:rPr>
          <w:rFonts w:ascii="Calibri" w:hAnsi="Calibri" w:cs="Calibri"/>
        </w:rPr>
        <w:t xml:space="preserve"> 1964</w:t>
      </w:r>
      <w:r>
        <w:rPr>
          <w:rFonts w:ascii="Calibri" w:hAnsi="Calibri" w:cs="Calibri"/>
        </w:rPr>
        <w:t>: 329</w:t>
      </w:r>
      <w:r>
        <w:fldChar w:fldCharType="end"/>
      </w:r>
    </w:p>
  </w:footnote>
  <w:footnote w:id="18">
    <w:p w:rsidR="00C15085" w:rsidRPr="00C15085" w:rsidRDefault="00C15085" w:rsidP="00C15085">
      <w:pPr>
        <w:pStyle w:val="FootnoteText"/>
        <w:rPr>
          <w:lang w:val="en-US"/>
        </w:rPr>
      </w:pPr>
      <w:r>
        <w:rPr>
          <w:rStyle w:val="FootnoteReference"/>
        </w:rPr>
        <w:footnoteRef/>
      </w:r>
      <w:r>
        <w:t xml:space="preserve"> </w:t>
      </w:r>
      <w:r>
        <w:fldChar w:fldCharType="begin"/>
      </w:r>
      <w:r>
        <w:instrText xml:space="preserve"> ADDIN ZOTERO_ITEM CSL_CITATION {"citationID":"a1qi3djdb3t","properties":{"formattedCitation":"(Wolin 1985)","plainCitation":"(Wolin 1985)"},"citationItems":[{"id":55,"uris":["http://zotero.org/users/local/6UyN5u7d/items/HUU6LRQB"],"uri":["http://zotero.org/users/local/6UyN5u7d/items/HUU6LRQB"],"itemData":{"id":55,"type":"article-journal","title":"Postmodern Politics and the Absence of Myth","container-title":"Social Research; Camden, N. J.","page":"217–239","volume":"52","issue":"2","source":"ProQuest","ISSN":"0037-783X","language":"English","author":[{"family":"Wolin","given":"Sheldon"}],"issued":{"date-parts":[["1985"]],"season":"Summer"}}}],"schema":"https://github.com/citation-style-language/schema/raw/master/csl-citation.json"} </w:instrText>
      </w:r>
      <w:r>
        <w:fldChar w:fldCharType="separate"/>
      </w:r>
      <w:proofErr w:type="spellStart"/>
      <w:r w:rsidRPr="00C15085">
        <w:rPr>
          <w:rFonts w:ascii="Calibri" w:hAnsi="Calibri" w:cs="Calibri"/>
        </w:rPr>
        <w:t>Wolin</w:t>
      </w:r>
      <w:proofErr w:type="spellEnd"/>
      <w:r w:rsidR="008B4C75">
        <w:rPr>
          <w:rFonts w:ascii="Calibri" w:hAnsi="Calibri" w:cs="Calibri"/>
        </w:rPr>
        <w:t>.</w:t>
      </w:r>
      <w:r w:rsidRPr="00C15085">
        <w:rPr>
          <w:rFonts w:ascii="Calibri" w:hAnsi="Calibri" w:cs="Calibri"/>
        </w:rPr>
        <w:t xml:space="preserve"> 1985</w:t>
      </w:r>
      <w:r>
        <w:rPr>
          <w:rFonts w:ascii="Calibri" w:hAnsi="Calibri" w:cs="Calibri"/>
        </w:rPr>
        <w:t>: 219</w:t>
      </w:r>
      <w:r>
        <w:fldChar w:fldCharType="end"/>
      </w:r>
    </w:p>
  </w:footnote>
  <w:footnote w:id="19">
    <w:p w:rsidR="00753323" w:rsidRPr="00753323" w:rsidRDefault="00753323" w:rsidP="00753323">
      <w:pPr>
        <w:pStyle w:val="FootnoteText"/>
        <w:rPr>
          <w:lang w:val="en-US"/>
        </w:rPr>
      </w:pPr>
      <w:r>
        <w:rPr>
          <w:rStyle w:val="FootnoteReference"/>
        </w:rPr>
        <w:footnoteRef/>
      </w:r>
      <w:r>
        <w:t xml:space="preserve"> </w:t>
      </w:r>
      <w:r>
        <w:fldChar w:fldCharType="begin"/>
      </w:r>
      <w:r>
        <w:instrText xml:space="preserve"> ADDIN ZOTERO_ITEM CSL_CITATION {"citationID":"a1ln13f6uia","properties":{"formattedCitation":"(Murgatroyd 2013)","plainCitation":"(Murgatroyd 2013)"},"citationItems":[{"id":64,"uris":["http://zotero.org/users/local/6UyN5u7d/items/KRCSWMVU"],"uri":["http://zotero.org/users/local/6UyN5u7d/items/KRCSWMVU"],"itemData":{"id":64,"type":"book","title":"Mythical monsters in classical literature","publisher":"Bloomsbury","publisher-place":"London","number-of-pages":"211","source":"librarycatalogue.uwtsd.ac.uk","event-place":"London","abstract":"List of illustrations -- Preface -- Introduction -- Vampires, werewolves and the living dead -- Furies, Keres, Empusa and strix -- Werewolves -- living dead -- Appendix : Non-mythical monsters -- Impact -- Laocoon and the sea-snakes -- Sirens -- In Homer's Odyssey -- In Apollonius of Rhodes' Voyage of Argo -- In other classical authors -- In medieval, Renaissance and later authors -- Other winged monsters -- Stymphalian birds -- Griffins -- sphinx -- Harpies -- monster-slayer : Theseus' early life and conquests -- Minotaur -- Calydonian boar -- centaurs -- Theseus' end -- good monster : Chiron -- Metamorphosed monsters -- Medusa -- Scylla -- Jason and the Argonauts -- Talos -- hydra -- earthborn men -- Fighting with monsters (1) -- second labour of Heracles : the Hydra of Lerna -- Plot analysis : functions and stages -- Filling out the story -- tenth labour of Heracles : Geryon and Cacus -- Fighting with monsters (2) -- Typhos -- Perseus, Andromeda and the sea-monster -- Perseus and Medusa -- Polyphemus : Odysseus and Polyphemus -- Polymphemus and Galatea -- Appendix : Other gigantic monsters -- Notes -- Select bibliography -- Index of monsters., This engaging, readable yet impeccably scholarly investigation of monsters in Classical literature will entertain and stimulate as well as inform. It covers all the major mythical monsters mentioned by Greek and Roman authors (Medusa, Hydra, Polyphemus, the Minotaur, Sphinx, Harpies, Sirens, Cerberus, Chimaera, Centaurs, and many more) along with Classical precursors of vampires, werewolves and the living dead. Versions of these creatures that appear in later literature and film are also discussed. Mythical Monsters is original in considering monsters squarely from a literary standpoint, intr","ISBN":"978-1-4725-3992-2","language":"eng","author":[{"family":"Murgatroyd","given":"Paul"}],"issued":{"date-parts":[["2013"]]}}}],"schema":"https://github.com/citation-style-language/schema/raw/master/csl-citation.json"} </w:instrText>
      </w:r>
      <w:r>
        <w:fldChar w:fldCharType="separate"/>
      </w:r>
      <w:proofErr w:type="spellStart"/>
      <w:r w:rsidRPr="00753323">
        <w:rPr>
          <w:rFonts w:ascii="Calibri" w:hAnsi="Calibri" w:cs="Calibri"/>
        </w:rPr>
        <w:t>Murgatroyd</w:t>
      </w:r>
      <w:proofErr w:type="spellEnd"/>
      <w:r>
        <w:rPr>
          <w:rFonts w:ascii="Calibri" w:hAnsi="Calibri" w:cs="Calibri"/>
        </w:rPr>
        <w:t>.</w:t>
      </w:r>
      <w:r w:rsidRPr="00753323">
        <w:rPr>
          <w:rFonts w:ascii="Calibri" w:hAnsi="Calibri" w:cs="Calibri"/>
        </w:rPr>
        <w:t xml:space="preserve"> 2013</w:t>
      </w:r>
      <w:r>
        <w:rPr>
          <w:rFonts w:ascii="Calibri" w:hAnsi="Calibri" w:cs="Calibri"/>
        </w:rPr>
        <w:t>: 2</w:t>
      </w:r>
      <w:r>
        <w:fldChar w:fldCharType="end"/>
      </w:r>
    </w:p>
  </w:footnote>
  <w:footnote w:id="20">
    <w:p w:rsidR="003D1683" w:rsidRDefault="003D1683" w:rsidP="003D1683">
      <w:pPr>
        <w:pStyle w:val="FootnoteText"/>
      </w:pPr>
      <w:r>
        <w:rPr>
          <w:rStyle w:val="FootnoteReference"/>
        </w:rPr>
        <w:footnoteRef/>
      </w:r>
      <w:r>
        <w:t xml:space="preserve"> </w:t>
      </w:r>
      <w:r>
        <w:fldChar w:fldCharType="begin"/>
      </w:r>
      <w:r>
        <w:instrText xml:space="preserve"> ADDIN ZOTERO_ITEM CSL_CITATION {"citationID":"a1g0fhon350","properties":{"formattedCitation":"(Hesiod 1988)","plainCitation":"(Hesiod 1988)"},"citationItems":[{"id":63,"uris":["http://zotero.org/users/local/6UyN5u7d/items/2BSVC6F4"],"uri":["http://zotero.org/users/local/6UyN5u7d/items/2BSVC6F4"],"itemData":{"id":63,"type":"book","title":"Theogony, and Works and days","collection-title":"World's classics","publisher":"Oxford University Press","publisher-place":"Oxford ; New York","number-of-pages":"xxi+79","source":"librarycatalogue.uwtsd.ac.uk","event-place":"Oxford ; New York","ISBN":"978-0-19-251038-9","call-number":"883.2","language":"eng;grc","author":[{"literal":"Hesiod"}],"issued":{"date-parts":[["1988"]]}}}],"schema":"https://github.com/citation-style-language/schema/raw/master/csl-citation.json"} </w:instrText>
      </w:r>
      <w:r>
        <w:fldChar w:fldCharType="separate"/>
      </w:r>
      <w:r w:rsidR="00CC78F6" w:rsidRPr="00CC78F6">
        <w:t xml:space="preserve"> </w:t>
      </w:r>
      <w:proofErr w:type="spellStart"/>
      <w:r w:rsidR="00CC78F6" w:rsidRPr="00CC78F6">
        <w:rPr>
          <w:rFonts w:ascii="Calibri" w:hAnsi="Calibri" w:cs="Calibri"/>
        </w:rPr>
        <w:t>Hes</w:t>
      </w:r>
      <w:proofErr w:type="spellEnd"/>
      <w:r w:rsidR="00CC78F6" w:rsidRPr="00CC78F6">
        <w:rPr>
          <w:rFonts w:ascii="Calibri" w:hAnsi="Calibri" w:cs="Calibri"/>
        </w:rPr>
        <w:t>. Th.</w:t>
      </w:r>
      <w:r>
        <w:rPr>
          <w:rFonts w:ascii="Calibri" w:hAnsi="Calibri" w:cs="Calibri"/>
        </w:rPr>
        <w:t xml:space="preserve"> 559-575</w:t>
      </w:r>
      <w:r>
        <w:fldChar w:fldCharType="end"/>
      </w:r>
    </w:p>
  </w:footnote>
  <w:footnote w:id="21">
    <w:p w:rsidR="003D1683" w:rsidRDefault="003D1683" w:rsidP="003D1683">
      <w:pPr>
        <w:pStyle w:val="FootnoteText"/>
      </w:pPr>
      <w:r>
        <w:rPr>
          <w:rStyle w:val="FootnoteReference"/>
        </w:rPr>
        <w:footnoteRef/>
      </w:r>
      <w:r>
        <w:t xml:space="preserve"> </w:t>
      </w:r>
      <w:r>
        <w:fldChar w:fldCharType="begin"/>
      </w:r>
      <w:r>
        <w:instrText xml:space="preserve"> ADDIN ZOTERO_ITEM CSL_CITATION {"citationID":"a12e4n16c3","properties":{"formattedCitation":"(Hesiod 1988)","plainCitation":"(Hesiod 1988)"},"citationItems":[{"id":63,"uris":["http://zotero.org/users/local/6UyN5u7d/items/2BSVC6F4"],"uri":["http://zotero.org/users/local/6UyN5u7d/items/2BSVC6F4"],"itemData":{"id":63,"type":"book","title":"Theogony, and Works and days","collection-title":"World's classics","publisher":"Oxford University Press","publisher-place":"Oxford ; New York","number-of-pages":"xxi+79","source":"librarycatalogue.uwtsd.ac.uk","event-place":"Oxford ; New York","ISBN":"978-0-19-251038-9","call-number":"883.2","language":"eng;grc","author":[{"literal":"Hesiod"}],"issued":{"date-parts":[["1988"]]}}}],"schema":"https://github.com/citation-style-language/schema/raw/master/csl-citation.json"} </w:instrText>
      </w:r>
      <w:r>
        <w:fldChar w:fldCharType="separate"/>
      </w:r>
      <w:r w:rsidR="00CC78F6" w:rsidRPr="00CC78F6">
        <w:t xml:space="preserve"> </w:t>
      </w:r>
      <w:proofErr w:type="spellStart"/>
      <w:r w:rsidR="00CC78F6" w:rsidRPr="00CC78F6">
        <w:rPr>
          <w:rFonts w:ascii="Calibri" w:hAnsi="Calibri" w:cs="Calibri"/>
        </w:rPr>
        <w:t>Hes</w:t>
      </w:r>
      <w:proofErr w:type="spellEnd"/>
      <w:r w:rsidR="00CC78F6" w:rsidRPr="00CC78F6">
        <w:rPr>
          <w:rFonts w:ascii="Calibri" w:hAnsi="Calibri" w:cs="Calibri"/>
        </w:rPr>
        <w:t>. Th.</w:t>
      </w:r>
      <w:r>
        <w:rPr>
          <w:rFonts w:ascii="Calibri" w:hAnsi="Calibri" w:cs="Calibri"/>
        </w:rPr>
        <w:t xml:space="preserve"> 457-480</w:t>
      </w:r>
      <w:r>
        <w:fldChar w:fldCharType="end"/>
      </w:r>
    </w:p>
  </w:footnote>
  <w:footnote w:id="22">
    <w:p w:rsidR="007D28FF" w:rsidRPr="007D28FF" w:rsidRDefault="007D28FF" w:rsidP="007D28FF">
      <w:pPr>
        <w:pStyle w:val="FootnoteText"/>
        <w:rPr>
          <w:lang w:val="en-US"/>
        </w:rPr>
      </w:pPr>
      <w:r>
        <w:rPr>
          <w:rStyle w:val="FootnoteReference"/>
        </w:rPr>
        <w:footnoteRef/>
      </w:r>
      <w:r>
        <w:t xml:space="preserve"> </w:t>
      </w:r>
      <w:r>
        <w:fldChar w:fldCharType="begin"/>
      </w:r>
      <w:r>
        <w:instrText xml:space="preserve"> ADDIN ZOTERO_ITEM CSL_CITATION {"citationID":"a282lln6j5r","properties":{"formattedCitation":"(Belfiore 1985)","plainCitation":"(Belfiore 1985)"},"citationItems":[{"id":57,"uris":["http://zotero.org/users/local/6UyN5u7d/items/QFDHH4NK"],"uri":["http://zotero.org/users/local/6UyN5u7d/items/QFDHH4NK"],"itemData":{"id":57,"type":"article-journal","title":"\"Lies Unlike the Truth\": Plato on Hesiod, Theogony 27","container-title":"Transactions of the American Philological Association (1974-)","page":"47-57","volume":"115","source":"JSTOR","DOI":"10.2307/284189","ISSN":"0360-5949","shortTitle":"Lies Unlike the Truth","author":[{"family":"Belfiore","given":"Elizabeth"}],"issued":{"date-parts":[["1985"]]}}}],"schema":"https://github.com/citation-style-language/schema/raw/master/csl-citation.json"} </w:instrText>
      </w:r>
      <w:r>
        <w:fldChar w:fldCharType="separate"/>
      </w:r>
      <w:proofErr w:type="spellStart"/>
      <w:r w:rsidRPr="007D28FF">
        <w:rPr>
          <w:rFonts w:ascii="Calibri" w:hAnsi="Calibri" w:cs="Calibri"/>
        </w:rPr>
        <w:t>Belfiore</w:t>
      </w:r>
      <w:proofErr w:type="spellEnd"/>
      <w:r w:rsidR="008B4C75">
        <w:rPr>
          <w:rFonts w:ascii="Calibri" w:hAnsi="Calibri" w:cs="Calibri"/>
        </w:rPr>
        <w:t>.</w:t>
      </w:r>
      <w:r w:rsidRPr="007D28FF">
        <w:rPr>
          <w:rFonts w:ascii="Calibri" w:hAnsi="Calibri" w:cs="Calibri"/>
        </w:rPr>
        <w:t xml:space="preserve"> 1985</w:t>
      </w:r>
      <w:r>
        <w:rPr>
          <w:rFonts w:ascii="Calibri" w:hAnsi="Calibri" w:cs="Calibri"/>
        </w:rPr>
        <w:t>: 47</w:t>
      </w:r>
      <w:r>
        <w:fldChar w:fldCharType="end"/>
      </w:r>
    </w:p>
  </w:footnote>
  <w:footnote w:id="23">
    <w:p w:rsidR="008B4C75" w:rsidRPr="008B4C75" w:rsidRDefault="008B4C75" w:rsidP="008B4C75">
      <w:pPr>
        <w:pStyle w:val="FootnoteText"/>
        <w:rPr>
          <w:lang w:val="en-US"/>
        </w:rPr>
      </w:pPr>
      <w:r>
        <w:rPr>
          <w:rStyle w:val="FootnoteReference"/>
        </w:rPr>
        <w:footnoteRef/>
      </w:r>
      <w:r>
        <w:t xml:space="preserve"> </w:t>
      </w:r>
      <w:r>
        <w:fldChar w:fldCharType="begin"/>
      </w:r>
      <w:r>
        <w:instrText xml:space="preserve"> ADDIN ZOTERO_ITEM CSL_CITATION {"citationID":"at9c88h9ah","properties":{"formattedCitation":"(Buxton 1999)","plainCitation":"(Buxton 1999)"},"citationItems":[{"id":66,"uris":["http://zotero.org/users/local/6UyN5u7d/items/TWLP9GY4"],"uri":["http://zotero.org/users/local/6UyN5u7d/items/TWLP9GY4"],"itemData":{"id":66,"type":"chapter","title":"The logic of Cosmology","container-title":"From Myth to Reason? Studies in the development of Greek thought.","publisher":"Oxford University Press","publisher-place":"Oxford","source":"librarycatalogue.uwtsd.ac.uk","event-place":"Oxford","ISBN":"978-0-19-815234-7","call-number":"182 FRO","editor":[{"family":"Buxton","given":"R. G. A."}],"issued":{"date-parts":[["1999"]]}}}],"schema":"https://github.com/citation-style-language/schema/raw/master/csl-citation.json"} </w:instrText>
      </w:r>
      <w:r>
        <w:fldChar w:fldCharType="separate"/>
      </w:r>
      <w:proofErr w:type="spellStart"/>
      <w:r w:rsidRPr="008B4C75">
        <w:rPr>
          <w:rFonts w:ascii="Calibri" w:hAnsi="Calibri" w:cs="Calibri"/>
        </w:rPr>
        <w:t>B</w:t>
      </w:r>
      <w:r w:rsidR="00485362">
        <w:rPr>
          <w:rFonts w:ascii="Calibri" w:hAnsi="Calibri" w:cs="Calibri"/>
        </w:rPr>
        <w:t>erkert</w:t>
      </w:r>
      <w:proofErr w:type="spellEnd"/>
      <w:r w:rsidR="00485362">
        <w:rPr>
          <w:rFonts w:ascii="Calibri" w:hAnsi="Calibri" w:cs="Calibri"/>
        </w:rPr>
        <w:t>.</w:t>
      </w:r>
      <w:r w:rsidRPr="008B4C75">
        <w:rPr>
          <w:rFonts w:ascii="Calibri" w:hAnsi="Calibri" w:cs="Calibri"/>
        </w:rPr>
        <w:t xml:space="preserve"> 1999</w:t>
      </w:r>
      <w:r>
        <w:rPr>
          <w:rFonts w:ascii="Calibri" w:hAnsi="Calibri" w:cs="Calibri"/>
        </w:rPr>
        <w:t>: 94</w:t>
      </w:r>
      <w:r>
        <w:fldChar w:fldCharType="end"/>
      </w:r>
    </w:p>
  </w:footnote>
  <w:footnote w:id="24">
    <w:p w:rsidR="008B4C75" w:rsidRPr="008B4C75" w:rsidRDefault="008B4C75" w:rsidP="008B4C75">
      <w:pPr>
        <w:pStyle w:val="FootnoteText"/>
        <w:rPr>
          <w:lang w:val="en-US"/>
        </w:rPr>
      </w:pPr>
      <w:r>
        <w:rPr>
          <w:rStyle w:val="FootnoteReference"/>
        </w:rPr>
        <w:footnoteRef/>
      </w:r>
      <w:r>
        <w:t xml:space="preserve"> </w:t>
      </w:r>
      <w:r>
        <w:fldChar w:fldCharType="begin"/>
      </w:r>
      <w:r>
        <w:instrText xml:space="preserve"> ADDIN ZOTERO_ITEM CSL_CITATION {"citationID":"a3uck36ph5","properties":{"formattedCitation":"(Woodard 2007)","plainCitation":"(Woodard 2007)"},"citationItems":[{"id":46,"uris":["http://zotero.org/users/local/6UyN5u7d/items/T4HIJE7Z"],"uri":["http://zotero.org/users/local/6UyN5u7d/items/T4HIJE7Z"],"itemData":{"id":46,"type":"book","title":"The Cambridge Companion to Greek Mythology","publisher":"Cambridge University Press","number-of-pages":"569","source":"Google Books","abstract":"A unique resource, 'The Cambridge Companion to Greek Mythology' is essential reading for understanding not only Greek myth, but also its enormous impact on art, architecture, literature, politics and philosophy across the ages. More than a compendium of isolated facts, 'The Cambridge Companion to Greek Mythology' is thoughtfully composed by a team of international experts who highlight important themes in three sections. The first part examines oral and written Greek mythology and the uses of these myths from the epic poetry of the eighth century BC to the mythographic catalogs of the early centuries AD. The second section looks at the relationship between ancient Greek myth and Greek culture and investigates the Roman appropriation of the Greek mythic tradition. Section three follows the reception of Greek myth from the Middle Ages to modernity, taking in such factors as feminist scholarship, cinema and literature. Important for its reach and breadth, its integrated approach and its up-to-date treatment, 'The Cambridge Companion to Greek Mythology' is fundamental for anyone seeking a broader understanding of the myths and their influence on western tradition.","ISBN":"978-0-521-84520-5","note":"Google-Books-ID: TQyRX6WmMUMC","language":"en","author":[{"family":"Woodard","given":"Roger D."}],"issued":{"date-parts":[["2007",11,12]]}}}],"schema":"https://github.com/citation-style-language/schema/raw/master/csl-citation.json"} </w:instrText>
      </w:r>
      <w:r>
        <w:fldChar w:fldCharType="separate"/>
      </w:r>
      <w:r w:rsidRPr="008B4C75">
        <w:rPr>
          <w:rFonts w:ascii="Calibri" w:hAnsi="Calibri" w:cs="Calibri"/>
        </w:rPr>
        <w:t>Woodard</w:t>
      </w:r>
      <w:r w:rsidR="004D5E44">
        <w:rPr>
          <w:rFonts w:ascii="Calibri" w:hAnsi="Calibri" w:cs="Calibri"/>
        </w:rPr>
        <w:t>.</w:t>
      </w:r>
      <w:r w:rsidRPr="008B4C75">
        <w:rPr>
          <w:rFonts w:ascii="Calibri" w:hAnsi="Calibri" w:cs="Calibri"/>
        </w:rPr>
        <w:t xml:space="preserve"> 2007</w:t>
      </w:r>
      <w:r>
        <w:rPr>
          <w:rFonts w:ascii="Calibri" w:hAnsi="Calibri" w:cs="Calibri"/>
        </w:rPr>
        <w:t>: 92</w:t>
      </w:r>
      <w:r>
        <w:fldChar w:fldCharType="end"/>
      </w:r>
    </w:p>
  </w:footnote>
  <w:footnote w:id="25">
    <w:p w:rsidR="00680CFC" w:rsidRPr="00680CFC" w:rsidRDefault="00680CFC" w:rsidP="00680CFC">
      <w:pPr>
        <w:pStyle w:val="FootnoteText"/>
        <w:rPr>
          <w:lang w:val="en-US"/>
        </w:rPr>
      </w:pPr>
      <w:r>
        <w:rPr>
          <w:rStyle w:val="FootnoteReference"/>
        </w:rPr>
        <w:footnoteRef/>
      </w:r>
      <w:r>
        <w:t xml:space="preserve"> </w:t>
      </w:r>
      <w:r>
        <w:fldChar w:fldCharType="begin"/>
      </w:r>
      <w:r>
        <w:instrText xml:space="preserve"> ADDIN ZOTERO_ITEM CSL_CITATION {"citationID":"a2d8p9pp8mm","properties":{"formattedCitation":"(Murgatroyd 2013)","plainCitation":"(Murgatroyd 2013)"},"citationItems":[{"id":64,"uris":["http://zotero.org/users/local/6UyN5u7d/items/KRCSWMVU"],"uri":["http://zotero.org/users/local/6UyN5u7d/items/KRCSWMVU"],"itemData":{"id":64,"type":"book","title":"Mythical monsters in classical literature","publisher":"Bloomsbury","publisher-place":"London","number-of-pages":"211","source":"librarycatalogue.uwtsd.ac.uk","event-place":"London","abstract":"List of illustrations -- Preface -- Introduction -- Vampires, werewolves and the living dead -- Furies, Keres, Empusa and strix -- Werewolves -- living dead -- Appendix : Non-mythical monsters -- Impact -- Laocoon and the sea-snakes -- Sirens -- In Homer's Odyssey -- In Apollonius of Rhodes' Voyage of Argo -- In other classical authors -- In medieval, Renaissance and later authors -- Other winged monsters -- Stymphalian birds -- Griffins -- sphinx -- Harpies -- monster-slayer : Theseus' early life and conquests -- Minotaur -- Calydonian boar -- centaurs -- Theseus' end -- good monster : Chiron -- Metamorphosed monsters -- Medusa -- Scylla -- Jason and the Argonauts -- Talos -- hydra -- earthborn men -- Fighting with monsters (1) -- second labour of Heracles : the Hydra of Lerna -- Plot analysis : functions and stages -- Filling out the story -- tenth labour of Heracles : Geryon and Cacus -- Fighting with monsters (2) -- Typhos -- Perseus, Andromeda and the sea-monster -- Perseus and Medusa -- Polyphemus : Odysseus and Polyphemus -- Polymphemus and Galatea -- Appendix : Other gigantic monsters -- Notes -- Select bibliography -- Index of monsters., This engaging, readable yet impeccably scholarly investigation of monsters in Classical literature will entertain and stimulate as well as inform. It covers all the major mythical monsters mentioned by Greek and Roman authors (Medusa, Hydra, Polyphemus, the Minotaur, Sphinx, Harpies, Sirens, Cerberus, Chimaera, Centaurs, and many more) along with Classical precursors of vampires, werewolves and the living dead. Versions of these creatures that appear in later literature and film are also discussed. Mythical Monsters is original in considering monsters squarely from a literary standpoint, intr","ISBN":"978-1-4725-3992-2","language":"eng","author":[{"family":"Murgatroyd","given":"Paul"}],"issued":{"date-parts":[["2013"]]}}}],"schema":"https://github.com/citation-style-language/schema/raw/master/csl-citation.json"} </w:instrText>
      </w:r>
      <w:r>
        <w:fldChar w:fldCharType="separate"/>
      </w:r>
      <w:proofErr w:type="spellStart"/>
      <w:r w:rsidRPr="00680CFC">
        <w:rPr>
          <w:rFonts w:ascii="Calibri" w:hAnsi="Calibri" w:cs="Calibri"/>
        </w:rPr>
        <w:t>Murgatroyd</w:t>
      </w:r>
      <w:proofErr w:type="spellEnd"/>
      <w:r w:rsidR="00485362">
        <w:rPr>
          <w:rFonts w:ascii="Calibri" w:hAnsi="Calibri" w:cs="Calibri"/>
        </w:rPr>
        <w:t>.</w:t>
      </w:r>
      <w:r w:rsidRPr="00680CFC">
        <w:rPr>
          <w:rFonts w:ascii="Calibri" w:hAnsi="Calibri" w:cs="Calibri"/>
        </w:rPr>
        <w:t xml:space="preserve"> 2013</w:t>
      </w:r>
      <w:r>
        <w:rPr>
          <w:rFonts w:ascii="Calibri" w:hAnsi="Calibri" w:cs="Calibri"/>
        </w:rPr>
        <w:t>: 2</w:t>
      </w:r>
      <w:r>
        <w:fldChar w:fldCharType="end"/>
      </w:r>
    </w:p>
  </w:footnote>
  <w:footnote w:id="26">
    <w:p w:rsidR="00AD7BEE" w:rsidRPr="004D5E44" w:rsidRDefault="00AD7BEE" w:rsidP="00AD7BEE">
      <w:pPr>
        <w:pStyle w:val="FootnoteText"/>
        <w:rPr>
          <w:lang w:val="en-US"/>
        </w:rPr>
      </w:pPr>
      <w:r>
        <w:rPr>
          <w:rStyle w:val="FootnoteReference"/>
        </w:rPr>
        <w:footnoteRef/>
      </w:r>
      <w:r>
        <w:t xml:space="preserve"> </w:t>
      </w:r>
      <w:r>
        <w:fldChar w:fldCharType="begin"/>
      </w:r>
      <w:r>
        <w:instrText xml:space="preserve"> ADDIN ZOTERO_ITEM CSL_CITATION {"citationID":"a1a01a723i0","properties":{"formattedCitation":"(Clay 1993)","plainCitation":"(Clay 1993)"},"citationItems":[{"id":42,"uris":["http://zotero.org/users/local/6UyN5u7d/items/3G8SEL32"],"uri":["http://zotero.org/users/local/6UyN5u7d/items/3G8SEL32"],"itemData":{"id":42,"type":"article-journal","title":"The Generation of Monsters in Hesiod","container-title":"Classical Philology","page":"105-116","volume":"88","issue":"2","source":"JSTOR","ISSN":"0009-837X","author":[{"family":"Clay","given":"Jenny Strauss"}],"issued":{"date-parts":[["1993"]]}}}],"schema":"https://github.com/citation-style-language/schema/raw/master/csl-citation.json"} </w:instrText>
      </w:r>
      <w:r>
        <w:fldChar w:fldCharType="separate"/>
      </w:r>
      <w:r w:rsidRPr="004D5E44">
        <w:rPr>
          <w:rFonts w:ascii="Calibri" w:hAnsi="Calibri" w:cs="Calibri"/>
        </w:rPr>
        <w:t>Clay</w:t>
      </w:r>
      <w:r>
        <w:rPr>
          <w:rFonts w:ascii="Calibri" w:hAnsi="Calibri" w:cs="Calibri"/>
        </w:rPr>
        <w:t>.</w:t>
      </w:r>
      <w:r w:rsidRPr="004D5E44">
        <w:rPr>
          <w:rFonts w:ascii="Calibri" w:hAnsi="Calibri" w:cs="Calibri"/>
        </w:rPr>
        <w:t xml:space="preserve"> 1993</w:t>
      </w:r>
      <w:r>
        <w:rPr>
          <w:rFonts w:ascii="Calibri" w:hAnsi="Calibri" w:cs="Calibri"/>
        </w:rPr>
        <w:t>: 107</w:t>
      </w:r>
      <w:r>
        <w:fldChar w:fldCharType="end"/>
      </w:r>
    </w:p>
  </w:footnote>
  <w:footnote w:id="27">
    <w:p w:rsidR="004D5E44" w:rsidRPr="004D5E44" w:rsidRDefault="004D5E44" w:rsidP="004D5E44">
      <w:pPr>
        <w:pStyle w:val="FootnoteText"/>
        <w:rPr>
          <w:lang w:val="en-US"/>
        </w:rPr>
      </w:pPr>
      <w:r>
        <w:rPr>
          <w:rStyle w:val="FootnoteReference"/>
        </w:rPr>
        <w:footnoteRef/>
      </w:r>
      <w:r>
        <w:t xml:space="preserve"> </w:t>
      </w:r>
      <w:r>
        <w:fldChar w:fldCharType="begin"/>
      </w:r>
      <w:r>
        <w:instrText xml:space="preserve"> ADDIN ZOTERO_ITEM CSL_CITATION {"citationID":"a25681a0j6l","properties":{"formattedCitation":"(Buxton 1999)","plainCitation":"(Buxton 1999)"},"citationItems":[{"id":66,"uris":["http://zotero.org/users/local/6UyN5u7d/items/TWLP9GY4"],"uri":["http://zotero.org/users/local/6UyN5u7d/items/TWLP9GY4"],"itemData":{"id":66,"type":"chapter","title":"The logic of Cosmology","container-title":"From Myth to Reason? Studies in the development of Greek thought.","publisher":"Oxford University Press","publisher-place":"Oxford","source":"librarycatalogue.uwtsd.ac.uk","event-place":"Oxford","ISBN":"978-0-19-815234-7","call-number":"182 FRO","editor":[{"family":"Buxton","given":"R. G. A."}],"issued":{"date-parts":[["1999"]]}}}],"schema":"https://github.com/citation-style-language/schema/raw/master/csl-citation.json"} </w:instrText>
      </w:r>
      <w:r>
        <w:fldChar w:fldCharType="separate"/>
      </w:r>
      <w:proofErr w:type="spellStart"/>
      <w:r w:rsidRPr="004D5E44">
        <w:rPr>
          <w:rFonts w:ascii="Calibri" w:hAnsi="Calibri" w:cs="Calibri"/>
        </w:rPr>
        <w:t>B</w:t>
      </w:r>
      <w:r w:rsidR="00485362">
        <w:rPr>
          <w:rFonts w:ascii="Calibri" w:hAnsi="Calibri" w:cs="Calibri"/>
        </w:rPr>
        <w:t>erkert</w:t>
      </w:r>
      <w:proofErr w:type="spellEnd"/>
      <w:r w:rsidR="00485362">
        <w:rPr>
          <w:rFonts w:ascii="Calibri" w:hAnsi="Calibri" w:cs="Calibri"/>
        </w:rPr>
        <w:t>.</w:t>
      </w:r>
      <w:r w:rsidRPr="004D5E44">
        <w:rPr>
          <w:rFonts w:ascii="Calibri" w:hAnsi="Calibri" w:cs="Calibri"/>
        </w:rPr>
        <w:t xml:space="preserve"> 1999</w:t>
      </w:r>
      <w:r>
        <w:rPr>
          <w:rFonts w:ascii="Calibri" w:hAnsi="Calibri" w:cs="Calibri"/>
        </w:rPr>
        <w:t>: 97</w:t>
      </w:r>
      <w:r>
        <w:fldChar w:fldCharType="end"/>
      </w:r>
    </w:p>
  </w:footnote>
  <w:footnote w:id="28">
    <w:p w:rsidR="00226D8C" w:rsidRDefault="00226D8C" w:rsidP="00226D8C">
      <w:pPr>
        <w:pStyle w:val="FootnoteText"/>
      </w:pPr>
      <w:r>
        <w:rPr>
          <w:rStyle w:val="FootnoteReference"/>
        </w:rPr>
        <w:footnoteRef/>
      </w:r>
      <w:r>
        <w:t xml:space="preserve"> </w:t>
      </w:r>
      <w:r>
        <w:fldChar w:fldCharType="begin"/>
      </w:r>
      <w:r>
        <w:instrText xml:space="preserve"> ADDIN ZOTERO_ITEM CSL_CITATION {"citationID":"at88agog3l","properties":{"formattedCitation":"(Hesiod 1988)","plainCitation":"(Hesiod 1988)"},"citationItems":[{"id":63,"uris":["http://zotero.org/users/local/6UyN5u7d/items/2BSVC6F4"],"uri":["http://zotero.org/users/local/6UyN5u7d/items/2BSVC6F4"],"itemData":{"id":63,"type":"book","title":"Theogony, and Works and days","collection-title":"World's classics","publisher":"Oxford University Press","publisher-place":"Oxford ; New York","number-of-pages":"xxi+79","source":"librarycatalogue.uwtsd.ac.uk","event-place":"Oxford ; New York","ISBN":"978-0-19-251038-9","call-number":"883.2","language":"eng;grc","author":[{"literal":"Hesiod"}],"issued":{"date-parts":[["1988"]]}}}],"schema":"https://github.com/citation-style-language/schema/raw/master/csl-citation.json"} </w:instrText>
      </w:r>
      <w:r>
        <w:fldChar w:fldCharType="separate"/>
      </w:r>
      <w:proofErr w:type="spellStart"/>
      <w:r w:rsidR="00CC78F6" w:rsidRPr="00CC78F6">
        <w:rPr>
          <w:rFonts w:ascii="Calibri" w:hAnsi="Calibri" w:cs="Calibri"/>
        </w:rPr>
        <w:t>Hes</w:t>
      </w:r>
      <w:proofErr w:type="spellEnd"/>
      <w:r w:rsidR="00CC78F6" w:rsidRPr="00CC78F6">
        <w:rPr>
          <w:rFonts w:ascii="Calibri" w:hAnsi="Calibri" w:cs="Calibri"/>
        </w:rPr>
        <w:t>. Th.</w:t>
      </w:r>
      <w:r>
        <w:rPr>
          <w:rFonts w:ascii="Calibri" w:hAnsi="Calibri" w:cs="Calibri"/>
        </w:rPr>
        <w:t xml:space="preserve"> </w:t>
      </w:r>
      <w:r w:rsidR="00BD2229">
        <w:rPr>
          <w:rFonts w:ascii="Calibri" w:hAnsi="Calibri" w:cs="Calibri"/>
        </w:rPr>
        <w:t>161-191</w:t>
      </w:r>
      <w:r>
        <w:rPr>
          <w:rFonts w:ascii="Calibri" w:hAnsi="Calibri" w:cs="Calibri"/>
        </w:rPr>
        <w:t>;462-496</w:t>
      </w:r>
      <w:r>
        <w:fldChar w:fldCharType="end"/>
      </w:r>
    </w:p>
  </w:footnote>
  <w:footnote w:id="29">
    <w:p w:rsidR="00226D8C" w:rsidRDefault="00226D8C" w:rsidP="00226D8C">
      <w:pPr>
        <w:pStyle w:val="FootnoteText"/>
      </w:pPr>
      <w:r>
        <w:rPr>
          <w:rStyle w:val="FootnoteReference"/>
        </w:rPr>
        <w:footnoteRef/>
      </w:r>
      <w:r>
        <w:t xml:space="preserve"> </w:t>
      </w:r>
      <w:r>
        <w:fldChar w:fldCharType="begin"/>
      </w:r>
      <w:r>
        <w:instrText xml:space="preserve"> ADDIN ZOTERO_ITEM CSL_CITATION {"citationID":"acodh5so5d","properties":{"formattedCitation":"(Hesiod 1988)","plainCitation":"(Hesiod 1988)"},"citationItems":[{"id":63,"uris":["http://zotero.org/users/local/6UyN5u7d/items/2BSVC6F4"],"uri":["http://zotero.org/users/local/6UyN5u7d/items/2BSVC6F4"],"itemData":{"id":63,"type":"book","title":"Theogony, and Works and days","collection-title":"World's classics","publisher":"Oxford University Press","publisher-place":"Oxford ; New York","number-of-pages":"xxi+79","source":"librarycatalogue.uwtsd.ac.uk","event-place":"Oxford ; New York","ISBN":"978-0-19-251038-9","call-number":"883.2","language":"eng;grc","author":[{"literal":"Hesiod"}],"issued":{"date-parts":[["1988"]]}}}],"schema":"https://github.com/citation-style-language/schema/raw/master/csl-citation.json"} </w:instrText>
      </w:r>
      <w:r>
        <w:fldChar w:fldCharType="separate"/>
      </w:r>
      <w:proofErr w:type="spellStart"/>
      <w:r w:rsidR="00CC78F6" w:rsidRPr="00CC78F6">
        <w:rPr>
          <w:rFonts w:ascii="Calibri" w:hAnsi="Calibri" w:cs="Calibri"/>
        </w:rPr>
        <w:t>Hes</w:t>
      </w:r>
      <w:proofErr w:type="spellEnd"/>
      <w:r w:rsidR="00CC78F6" w:rsidRPr="00CC78F6">
        <w:rPr>
          <w:rFonts w:ascii="Calibri" w:hAnsi="Calibri" w:cs="Calibri"/>
        </w:rPr>
        <w:t>. Th.</w:t>
      </w:r>
      <w:r>
        <w:rPr>
          <w:rFonts w:ascii="Calibri" w:hAnsi="Calibri" w:cs="Calibri"/>
        </w:rPr>
        <w:t xml:space="preserve"> 462-496</w:t>
      </w:r>
      <w:r>
        <w:fldChar w:fldCharType="end"/>
      </w:r>
    </w:p>
  </w:footnote>
  <w:footnote w:id="30">
    <w:p w:rsidR="004D5E44" w:rsidRPr="004D5E44" w:rsidRDefault="004D5E44" w:rsidP="004D5E44">
      <w:pPr>
        <w:pStyle w:val="FootnoteText"/>
        <w:rPr>
          <w:lang w:val="en-US"/>
        </w:rPr>
      </w:pPr>
      <w:r>
        <w:rPr>
          <w:rStyle w:val="FootnoteReference"/>
        </w:rPr>
        <w:footnoteRef/>
      </w:r>
      <w:r>
        <w:t xml:space="preserve"> </w:t>
      </w:r>
      <w:r>
        <w:fldChar w:fldCharType="begin"/>
      </w:r>
      <w:r>
        <w:instrText xml:space="preserve"> ADDIN ZOTERO_ITEM CSL_CITATION {"citationID":"aidri5f44k","properties":{"formattedCitation":"(Buxton 1999)","plainCitation":"(Buxton 1999)"},"citationItems":[{"id":66,"uris":["http://zotero.org/users/local/6UyN5u7d/items/TWLP9GY4"],"uri":["http://zotero.org/users/local/6UyN5u7d/items/TWLP9GY4"],"itemData":{"id":66,"type":"chapter","title":"The logic of Cosmology","container-title":"From Myth to Reason? Studies in the development of Greek thought.","publisher":"Oxford University Press","publisher-place":"Oxford","source":"librarycatalogue.uwtsd.ac.uk","event-place":"Oxford","ISBN":"978-0-19-815234-7","call-number":"182 FRO","editor":[{"family":"Buxton","given":"R. G. A."}],"issued":{"date-parts":[["1999"]]}}}],"schema":"https://github.com/citation-style-language/schema/raw/master/csl-citation.json"} </w:instrText>
      </w:r>
      <w:r>
        <w:fldChar w:fldCharType="separate"/>
      </w:r>
      <w:proofErr w:type="spellStart"/>
      <w:r w:rsidR="00485362">
        <w:rPr>
          <w:rFonts w:ascii="Calibri" w:hAnsi="Calibri" w:cs="Calibri"/>
        </w:rPr>
        <w:t>B</w:t>
      </w:r>
      <w:r w:rsidR="00485362">
        <w:rPr>
          <w:rFonts w:ascii="Calibri" w:hAnsi="Calibri" w:cs="Calibri"/>
        </w:rPr>
        <w:t>erkert</w:t>
      </w:r>
      <w:proofErr w:type="spellEnd"/>
      <w:r w:rsidR="004E1B26">
        <w:rPr>
          <w:rFonts w:ascii="Calibri" w:hAnsi="Calibri" w:cs="Calibri"/>
        </w:rPr>
        <w:t>.</w:t>
      </w:r>
      <w:r w:rsidRPr="004D5E44">
        <w:rPr>
          <w:rFonts w:ascii="Calibri" w:hAnsi="Calibri" w:cs="Calibri"/>
        </w:rPr>
        <w:t xml:space="preserve"> 1999</w:t>
      </w:r>
      <w:r>
        <w:rPr>
          <w:rFonts w:ascii="Calibri" w:hAnsi="Calibri" w:cs="Calibri"/>
        </w:rPr>
        <w:t>: 98</w:t>
      </w:r>
      <w:r>
        <w:fldChar w:fldCharType="end"/>
      </w:r>
    </w:p>
  </w:footnote>
  <w:footnote w:id="31">
    <w:p w:rsidR="00572C2F" w:rsidRDefault="00572C2F" w:rsidP="00572C2F">
      <w:pPr>
        <w:pStyle w:val="FootnoteText"/>
      </w:pPr>
      <w:r>
        <w:rPr>
          <w:rStyle w:val="FootnoteReference"/>
        </w:rPr>
        <w:footnoteRef/>
      </w:r>
      <w:r>
        <w:t xml:space="preserve"> </w:t>
      </w:r>
      <w:r>
        <w:fldChar w:fldCharType="begin"/>
      </w:r>
      <w:r>
        <w:instrText xml:space="preserve"> ADDIN ZOTERO_ITEM CSL_CITATION {"citationID":"a293vggguhm","properties":{"formattedCitation":"(Hesiod 1988)","plainCitation":"(Hesiod 1988)"},"citationItems":[{"id":63,"uris":["http://zotero.org/users/local/6UyN5u7d/items/2BSVC6F4"],"uri":["http://zotero.org/users/local/6UyN5u7d/items/2BSVC6F4"],"itemData":{"id":63,"type":"book","title":"Theogony, and Works and days","collection-title":"World's classics","publisher":"Oxford University Press","publisher-place":"Oxford ; New York","number-of-pages":"xxi+79","source":"librarycatalogue.uwtsd.ac.uk","event-place":"Oxford ; New York","ISBN":"978-0-19-251038-9","call-number":"883.2","language":"eng;grc","author":[{"literal":"Hesiod"}],"issued":{"date-parts":[["1988"]]}}}],"schema":"https://github.com/citation-style-language/schema/raw/master/csl-citation.json"} </w:instrText>
      </w:r>
      <w:r>
        <w:fldChar w:fldCharType="separate"/>
      </w:r>
      <w:proofErr w:type="spellStart"/>
      <w:r w:rsidR="00CC78F6" w:rsidRPr="00CC78F6">
        <w:rPr>
          <w:rFonts w:ascii="Calibri" w:hAnsi="Calibri" w:cs="Calibri"/>
        </w:rPr>
        <w:t>Hes</w:t>
      </w:r>
      <w:proofErr w:type="spellEnd"/>
      <w:r w:rsidR="00CC78F6" w:rsidRPr="00CC78F6">
        <w:rPr>
          <w:rFonts w:ascii="Calibri" w:hAnsi="Calibri" w:cs="Calibri"/>
        </w:rPr>
        <w:t>. Th.</w:t>
      </w:r>
      <w:r>
        <w:rPr>
          <w:rFonts w:ascii="Calibri" w:hAnsi="Calibri" w:cs="Calibri"/>
        </w:rPr>
        <w:t xml:space="preserve"> 820-850</w:t>
      </w:r>
      <w:r>
        <w:fldChar w:fldCharType="end"/>
      </w:r>
    </w:p>
  </w:footnote>
  <w:footnote w:id="32">
    <w:p w:rsidR="004D5E44" w:rsidRPr="004D5E44" w:rsidRDefault="004D5E44" w:rsidP="004D5E44">
      <w:pPr>
        <w:pStyle w:val="FootnoteText"/>
        <w:rPr>
          <w:lang w:val="en-US"/>
        </w:rPr>
      </w:pPr>
      <w:r>
        <w:rPr>
          <w:rStyle w:val="FootnoteReference"/>
        </w:rPr>
        <w:footnoteRef/>
      </w:r>
      <w:r>
        <w:t xml:space="preserve"> </w:t>
      </w:r>
      <w:r>
        <w:fldChar w:fldCharType="begin"/>
      </w:r>
      <w:r>
        <w:instrText xml:space="preserve"> ADDIN ZOTERO_ITEM CSL_CITATION {"citationID":"afmn1elhur","properties":{"formattedCitation":"(Buxton 1999)","plainCitation":"(Buxton 1999)"},"citationItems":[{"id":66,"uris":["http://zotero.org/users/local/6UyN5u7d/items/TWLP9GY4"],"uri":["http://zotero.org/users/local/6UyN5u7d/items/TWLP9GY4"],"itemData":{"id":66,"type":"chapter","title":"The logic of Cosmology","container-title":"From Myth to Reason? Studies in the development of Greek thought.","publisher":"Oxford University Press","publisher-place":"Oxford","source":"librarycatalogue.uwtsd.ac.uk","event-place":"Oxford","ISBN":"978-0-19-815234-7","call-number":"182 FRO","editor":[{"family":"Buxton","given":"R. G. A."}],"issued":{"date-parts":[["1999"]]}}}],"schema":"https://github.com/citation-style-language/schema/raw/master/csl-citation.json"} </w:instrText>
      </w:r>
      <w:r>
        <w:fldChar w:fldCharType="separate"/>
      </w:r>
      <w:proofErr w:type="spellStart"/>
      <w:r w:rsidRPr="004D5E44">
        <w:rPr>
          <w:rFonts w:ascii="Calibri" w:hAnsi="Calibri" w:cs="Calibri"/>
        </w:rPr>
        <w:t>B</w:t>
      </w:r>
      <w:r w:rsidR="00485362">
        <w:rPr>
          <w:rFonts w:ascii="Calibri" w:hAnsi="Calibri" w:cs="Calibri"/>
        </w:rPr>
        <w:t>erkert</w:t>
      </w:r>
      <w:proofErr w:type="spellEnd"/>
      <w:r>
        <w:rPr>
          <w:rFonts w:ascii="Calibri" w:hAnsi="Calibri" w:cs="Calibri"/>
        </w:rPr>
        <w:t>.</w:t>
      </w:r>
      <w:r w:rsidRPr="004D5E44">
        <w:rPr>
          <w:rFonts w:ascii="Calibri" w:hAnsi="Calibri" w:cs="Calibri"/>
        </w:rPr>
        <w:t xml:space="preserve"> 1999</w:t>
      </w:r>
      <w:r>
        <w:rPr>
          <w:rFonts w:ascii="Calibri" w:hAnsi="Calibri" w:cs="Calibri"/>
        </w:rPr>
        <w:t>: 104</w:t>
      </w:r>
      <w:r>
        <w:fldChar w:fldCharType="end"/>
      </w:r>
    </w:p>
  </w:footnote>
  <w:footnote w:id="33">
    <w:p w:rsidR="00EF1B16" w:rsidRPr="00EF1B16" w:rsidRDefault="00EF1B16" w:rsidP="00EF1B16">
      <w:pPr>
        <w:pStyle w:val="FootnoteText"/>
        <w:rPr>
          <w:lang w:val="en-US"/>
        </w:rPr>
      </w:pPr>
      <w:r>
        <w:rPr>
          <w:rStyle w:val="FootnoteReference"/>
        </w:rPr>
        <w:footnoteRef/>
      </w:r>
      <w:r>
        <w:t xml:space="preserve"> </w:t>
      </w:r>
      <w:r>
        <w:fldChar w:fldCharType="begin"/>
      </w:r>
      <w:r>
        <w:instrText xml:space="preserve"> ADDIN ZOTERO_ITEM CSL_CITATION {"citationID":"a2p9f37gk9q","properties":{"formattedCitation":"(Mondi 1984)","plainCitation":"(Mondi 1984)"},"citationItems":[{"id":61,"uris":["http://zotero.org/users/local/6UyN5u7d/items/SNN8CKRG"],"uri":["http://zotero.org/users/local/6UyN5u7d/items/SNN8CKRG"],"itemData":{"id":61,"type":"article-journal","title":"The ascension of Zeus and the composition of Hesiod's Theogony.","container-title":"Greek, Roman &amp; Byzantine Studies","page":"325–345","volume":"25","source":"librarycatalogue.uwtsd.ac.uk","ISSN":"0017-3916","language":"eng","author":[{"family":"Mondi","given":"Robert"}],"issued":{"date-parts":[["1984"]]}}}],"schema":"https://github.com/citation-style-language/schema/raw/master/csl-citation.json"} </w:instrText>
      </w:r>
      <w:r>
        <w:fldChar w:fldCharType="separate"/>
      </w:r>
      <w:r w:rsidRPr="00EF1B16">
        <w:rPr>
          <w:rFonts w:ascii="Calibri" w:hAnsi="Calibri" w:cs="Calibri"/>
        </w:rPr>
        <w:t>Mondi 1984</w:t>
      </w:r>
      <w:r>
        <w:rPr>
          <w:rFonts w:ascii="Calibri" w:hAnsi="Calibri" w:cs="Calibri"/>
        </w:rPr>
        <w:t>: 335</w:t>
      </w:r>
      <w:r>
        <w:fldChar w:fldCharType="end"/>
      </w:r>
    </w:p>
  </w:footnote>
  <w:footnote w:id="34">
    <w:p w:rsidR="004E1B26" w:rsidRDefault="004E1B26" w:rsidP="004E1B26">
      <w:pPr>
        <w:pStyle w:val="FootnoteText"/>
      </w:pPr>
      <w:r>
        <w:rPr>
          <w:rStyle w:val="FootnoteReference"/>
        </w:rPr>
        <w:footnoteRef/>
      </w:r>
      <w:r>
        <w:t xml:space="preserve"> </w:t>
      </w:r>
      <w:r>
        <w:fldChar w:fldCharType="begin"/>
      </w:r>
      <w:r>
        <w:instrText xml:space="preserve"> ADDIN ZOTERO_ITEM CSL_CITATION {"citationID":"a1759jmu40v","properties":{"formattedCitation":"(Hesiod 1988)","plainCitation":"(Hesiod 1988)"},"citationItems":[{"id":63,"uris":["http://zotero.org/users/local/6UyN5u7d/items/2BSVC6F4"],"uri":["http://zotero.org/users/local/6UyN5u7d/items/2BSVC6F4"],"itemData":{"id":63,"type":"book","title":"Theogony, and Works and days","collection-title":"World's classics","publisher":"Oxford University Press","publisher-place":"Oxford ; New York","number-of-pages":"xxi+79","source":"librarycatalogue.uwtsd.ac.uk","event-place":"Oxford ; New York","ISBN":"978-0-19-251038-9","call-number":"883.2","language":"eng;grc","author":[{"literal":"Hesiod"}],"issued":{"date-parts":[["1988"]]}}}],"schema":"https://github.com/citation-style-language/schema/raw/master/csl-citation.json"} </w:instrText>
      </w:r>
      <w:r>
        <w:fldChar w:fldCharType="separate"/>
      </w:r>
      <w:proofErr w:type="spellStart"/>
      <w:r w:rsidR="00CC78F6" w:rsidRPr="00CC78F6">
        <w:rPr>
          <w:rFonts w:ascii="Calibri" w:hAnsi="Calibri" w:cs="Calibri"/>
        </w:rPr>
        <w:t>Hes</w:t>
      </w:r>
      <w:proofErr w:type="spellEnd"/>
      <w:r w:rsidR="00CC78F6" w:rsidRPr="00CC78F6">
        <w:rPr>
          <w:rFonts w:ascii="Calibri" w:hAnsi="Calibri" w:cs="Calibri"/>
        </w:rPr>
        <w:t>. Th.</w:t>
      </w:r>
      <w:r>
        <w:rPr>
          <w:rFonts w:ascii="Calibri" w:hAnsi="Calibri" w:cs="Calibri"/>
        </w:rPr>
        <w:t xml:space="preserve"> 849-53</w:t>
      </w:r>
      <w:r>
        <w:fldChar w:fldCharType="end"/>
      </w:r>
    </w:p>
  </w:footnote>
  <w:footnote w:id="35">
    <w:p w:rsidR="00680CFC" w:rsidRPr="00680CFC" w:rsidRDefault="00680CFC" w:rsidP="00680CFC">
      <w:pPr>
        <w:pStyle w:val="FootnoteText"/>
        <w:rPr>
          <w:lang w:val="en-US"/>
        </w:rPr>
      </w:pPr>
      <w:r>
        <w:rPr>
          <w:rStyle w:val="FootnoteReference"/>
        </w:rPr>
        <w:footnoteRef/>
      </w:r>
      <w:r>
        <w:t xml:space="preserve"> </w:t>
      </w:r>
      <w:r>
        <w:fldChar w:fldCharType="begin"/>
      </w:r>
      <w:r>
        <w:instrText xml:space="preserve"> ADDIN ZOTERO_ITEM CSL_CITATION {"citationID":"a1i2qailtp3","properties":{"formattedCitation":"(Clay 1993)","plainCitation":"(Clay 1993)"},"citationItems":[{"id":42,"uris":["http://zotero.org/users/local/6UyN5u7d/items/3G8SEL32"],"uri":["http://zotero.org/users/local/6UyN5u7d/items/3G8SEL32"],"itemData":{"id":42,"type":"article-journal","title":"The Generation of Monsters in Hesiod","container-title":"Classical Philology","page":"105-116","volume":"88","issue":"2","source":"JSTOR","ISSN":"0009-837X","author":[{"family":"Clay","given":"Jenny Strauss"}],"issued":{"date-parts":[["1993"]]}}}],"schema":"https://github.com/citation-style-language/schema/raw/master/csl-citation.json"} </w:instrText>
      </w:r>
      <w:r>
        <w:fldChar w:fldCharType="separate"/>
      </w:r>
      <w:r w:rsidRPr="00680CFC">
        <w:rPr>
          <w:rFonts w:ascii="Calibri" w:hAnsi="Calibri" w:cs="Calibri"/>
        </w:rPr>
        <w:t>Clay</w:t>
      </w:r>
      <w:r>
        <w:rPr>
          <w:rFonts w:ascii="Calibri" w:hAnsi="Calibri" w:cs="Calibri"/>
        </w:rPr>
        <w:t>.</w:t>
      </w:r>
      <w:r w:rsidRPr="00680CFC">
        <w:rPr>
          <w:rFonts w:ascii="Calibri" w:hAnsi="Calibri" w:cs="Calibri"/>
        </w:rPr>
        <w:t xml:space="preserve"> 1993</w:t>
      </w:r>
      <w:r>
        <w:rPr>
          <w:rFonts w:ascii="Calibri" w:hAnsi="Calibri" w:cs="Calibri"/>
        </w:rPr>
        <w:t>: 105</w:t>
      </w:r>
      <w:r>
        <w:fldChar w:fldCharType="end"/>
      </w:r>
    </w:p>
  </w:footnote>
  <w:footnote w:id="36">
    <w:p w:rsidR="00680CFC" w:rsidRPr="00680CFC" w:rsidRDefault="00680CFC" w:rsidP="00680CFC">
      <w:pPr>
        <w:pStyle w:val="FootnoteText"/>
        <w:rPr>
          <w:lang w:val="en-US"/>
        </w:rPr>
      </w:pPr>
      <w:r>
        <w:rPr>
          <w:rStyle w:val="FootnoteReference"/>
        </w:rPr>
        <w:footnoteRef/>
      </w:r>
      <w:r>
        <w:t xml:space="preserve"> </w:t>
      </w:r>
      <w:r>
        <w:fldChar w:fldCharType="begin"/>
      </w:r>
      <w:r>
        <w:instrText xml:space="preserve"> ADDIN ZOTERO_ITEM CSL_CITATION {"citationID":"a9h1m4e77j","properties":{"formattedCitation":"(Murgatroyd 2013)","plainCitation":"(Murgatroyd 2013)"},"citationItems":[{"id":64,"uris":["http://zotero.org/users/local/6UyN5u7d/items/KRCSWMVU"],"uri":["http://zotero.org/users/local/6UyN5u7d/items/KRCSWMVU"],"itemData":{"id":64,"type":"book","title":"Mythical monsters in classical literature","publisher":"Bloomsbury","publisher-place":"London","number-of-pages":"211","source":"librarycatalogue.uwtsd.ac.uk","event-place":"London","abstract":"List of illustrations -- Preface -- Introduction -- Vampires, werewolves and the living dead -- Furies, Keres, Empusa and strix -- Werewolves -- living dead -- Appendix : Non-mythical monsters -- Impact -- Laocoon and the sea-snakes -- Sirens -- In Homer's Odyssey -- In Apollonius of Rhodes' Voyage of Argo -- In other classical authors -- In medieval, Renaissance and later authors -- Other winged monsters -- Stymphalian birds -- Griffins -- sphinx -- Harpies -- monster-slayer : Theseus' early life and conquests -- Minotaur -- Calydonian boar -- centaurs -- Theseus' end -- good monster : Chiron -- Metamorphosed monsters -- Medusa -- Scylla -- Jason and the Argonauts -- Talos -- hydra -- earthborn men -- Fighting with monsters (1) -- second labour of Heracles : the Hydra of Lerna -- Plot analysis : functions and stages -- Filling out the story -- tenth labour of Heracles : Geryon and Cacus -- Fighting with monsters (2) -- Typhos -- Perseus, Andromeda and the sea-monster -- Perseus and Medusa -- Polyphemus : Odysseus and Polyphemus -- Polymphemus and Galatea -- Appendix : Other gigantic monsters -- Notes -- Select bibliography -- Index of monsters., This engaging, readable yet impeccably scholarly investigation of monsters in Classical literature will entertain and stimulate as well as inform. It covers all the major mythical monsters mentioned by Greek and Roman authors (Medusa, Hydra, Polyphemus, the Minotaur, Sphinx, Harpies, Sirens, Cerberus, Chimaera, Centaurs, and many more) along with Classical precursors of vampires, werewolves and the living dead. Versions of these creatures that appear in later literature and film are also discussed. Mythical Monsters is original in considering monsters squarely from a literary standpoint, intr","ISBN":"978-1-4725-3992-2","language":"eng","author":[{"family":"Murgatroyd","given":"Paul"}],"issued":{"date-parts":[["2013"]]}}}],"schema":"https://github.com/citation-style-language/schema/raw/master/csl-citation.json"} </w:instrText>
      </w:r>
      <w:r>
        <w:fldChar w:fldCharType="separate"/>
      </w:r>
      <w:r w:rsidRPr="00680CFC">
        <w:rPr>
          <w:rFonts w:ascii="Calibri" w:hAnsi="Calibri" w:cs="Calibri"/>
        </w:rPr>
        <w:t>Murgatroyd</w:t>
      </w:r>
      <w:r>
        <w:rPr>
          <w:rFonts w:ascii="Calibri" w:hAnsi="Calibri" w:cs="Calibri"/>
        </w:rPr>
        <w:t>.</w:t>
      </w:r>
      <w:r w:rsidRPr="00680CFC">
        <w:rPr>
          <w:rFonts w:ascii="Calibri" w:hAnsi="Calibri" w:cs="Calibri"/>
        </w:rPr>
        <w:t xml:space="preserve"> 2013</w:t>
      </w:r>
      <w:r>
        <w:rPr>
          <w:rFonts w:ascii="Calibri" w:hAnsi="Calibri" w:cs="Calibri"/>
        </w:rPr>
        <w:t>: 1</w:t>
      </w:r>
      <w:r>
        <w:fldChar w:fldCharType="end"/>
      </w:r>
    </w:p>
  </w:footnote>
  <w:footnote w:id="37">
    <w:p w:rsidR="00680CFC" w:rsidRPr="00680CFC" w:rsidRDefault="00680CFC" w:rsidP="00680CFC">
      <w:pPr>
        <w:pStyle w:val="FootnoteText"/>
        <w:rPr>
          <w:lang w:val="en-US"/>
        </w:rPr>
      </w:pPr>
      <w:r>
        <w:rPr>
          <w:rStyle w:val="FootnoteReference"/>
        </w:rPr>
        <w:footnoteRef/>
      </w:r>
      <w:r>
        <w:t xml:space="preserve"> </w:t>
      </w:r>
      <w:r>
        <w:fldChar w:fldCharType="begin"/>
      </w:r>
      <w:r>
        <w:instrText xml:space="preserve"> ADDIN ZOTERO_ITEM CSL_CITATION {"citationID":"a2p7nktc7rh","properties":{"formattedCitation":"(Clay 1993)","plainCitation":"(Clay 1993)"},"citationItems":[{"id":42,"uris":["http://zotero.org/users/local/6UyN5u7d/items/3G8SEL32"],"uri":["http://zotero.org/users/local/6UyN5u7d/items/3G8SEL32"],"itemData":{"id":42,"type":"article-journal","title":"The Generation of Monsters in Hesiod","container-title":"Classical Philology","page":"105-116","volume":"88","issue":"2","source":"JSTOR","ISSN":"0009-837X","author":[{"family":"Clay","given":"Jenny Strauss"}],"issued":{"date-parts":[["1993"]]}}}],"schema":"https://github.com/citation-style-language/schema/raw/master/csl-citation.json"} </w:instrText>
      </w:r>
      <w:r>
        <w:fldChar w:fldCharType="separate"/>
      </w:r>
      <w:r w:rsidRPr="00680CFC">
        <w:rPr>
          <w:rFonts w:ascii="Calibri" w:hAnsi="Calibri" w:cs="Calibri"/>
        </w:rPr>
        <w:t>Clay</w:t>
      </w:r>
      <w:r w:rsidR="003D1683">
        <w:rPr>
          <w:rFonts w:ascii="Calibri" w:hAnsi="Calibri" w:cs="Calibri"/>
        </w:rPr>
        <w:t>.</w:t>
      </w:r>
      <w:r w:rsidRPr="00680CFC">
        <w:rPr>
          <w:rFonts w:ascii="Calibri" w:hAnsi="Calibri" w:cs="Calibri"/>
        </w:rPr>
        <w:t xml:space="preserve"> 1993</w:t>
      </w:r>
      <w:r>
        <w:rPr>
          <w:rFonts w:ascii="Calibri" w:hAnsi="Calibri" w:cs="Calibri"/>
        </w:rPr>
        <w:t>: 106</w:t>
      </w:r>
      <w:r>
        <w:fldChar w:fldCharType="end"/>
      </w:r>
    </w:p>
  </w:footnote>
  <w:footnote w:id="38">
    <w:p w:rsidR="004E1B26" w:rsidRPr="00EF1B16" w:rsidRDefault="004E1B26" w:rsidP="004E1B26">
      <w:pPr>
        <w:pStyle w:val="FootnoteText"/>
        <w:rPr>
          <w:lang w:val="en-US"/>
        </w:rPr>
      </w:pPr>
      <w:r>
        <w:rPr>
          <w:rStyle w:val="FootnoteReference"/>
        </w:rPr>
        <w:footnoteRef/>
      </w:r>
      <w:r>
        <w:t xml:space="preserve"> </w:t>
      </w:r>
      <w:r>
        <w:fldChar w:fldCharType="begin"/>
      </w:r>
      <w:r>
        <w:instrText xml:space="preserve"> ADDIN ZOTERO_ITEM CSL_CITATION {"citationID":"a1iof8m8n5p","properties":{"formattedCitation":"(Wolin 1985)","plainCitation":"(Wolin 1985)"},"citationItems":[{"id":55,"uris":["http://zotero.org/users/local/6UyN5u7d/items/HUU6LRQB"],"uri":["http://zotero.org/users/local/6UyN5u7d/items/HUU6LRQB"],"itemData":{"id":55,"type":"article-journal","title":"Postmodern Politics and the Absence of Myth","container-title":"Social Research; Camden, N. J.","page":"217–239","volume":"52","issue":"2","source":"ProQuest","ISSN":"0037-783X","language":"English","author":[{"family":"Wolin","given":"Sheldon"}],"issued":{"date-parts":[["1985"]],"season":"Summer"}}}],"schema":"https://github.com/citation-style-language/schema/raw/master/csl-citation.json"} </w:instrText>
      </w:r>
      <w:r>
        <w:fldChar w:fldCharType="separate"/>
      </w:r>
      <w:proofErr w:type="spellStart"/>
      <w:r w:rsidRPr="00EF1B16">
        <w:rPr>
          <w:rFonts w:ascii="Calibri" w:hAnsi="Calibri" w:cs="Calibri"/>
        </w:rPr>
        <w:t>Wolin</w:t>
      </w:r>
      <w:proofErr w:type="spellEnd"/>
      <w:r w:rsidR="003D1683">
        <w:rPr>
          <w:rFonts w:ascii="Calibri" w:hAnsi="Calibri" w:cs="Calibri"/>
        </w:rPr>
        <w:t>.</w:t>
      </w:r>
      <w:r w:rsidRPr="00EF1B16">
        <w:rPr>
          <w:rFonts w:ascii="Calibri" w:hAnsi="Calibri" w:cs="Calibri"/>
        </w:rPr>
        <w:t xml:space="preserve"> 1985</w:t>
      </w:r>
      <w:r>
        <w:rPr>
          <w:rFonts w:ascii="Calibri" w:hAnsi="Calibri" w:cs="Calibri"/>
        </w:rPr>
        <w:t>: 219</w:t>
      </w:r>
      <w:r>
        <w:fldChar w:fldCharType="end"/>
      </w:r>
    </w:p>
  </w:footnote>
  <w:footnote w:id="39">
    <w:p w:rsidR="00F42D96" w:rsidRDefault="00F42D96" w:rsidP="00F42D96">
      <w:pPr>
        <w:pStyle w:val="FootnoteText"/>
      </w:pPr>
      <w:r>
        <w:rPr>
          <w:rStyle w:val="FootnoteReference"/>
        </w:rPr>
        <w:footnoteRef/>
      </w:r>
      <w:r>
        <w:t xml:space="preserve"> </w:t>
      </w:r>
      <w:r>
        <w:fldChar w:fldCharType="begin"/>
      </w:r>
      <w:r>
        <w:instrText xml:space="preserve"> ADDIN ZOTERO_ITEM CSL_CITATION {"citationID":"aq59k3d1cc","properties":{"formattedCitation":"(Hesiod 1988)","plainCitation":"(Hesiod 1988)"},"citationItems":[{"id":63,"uris":["http://zotero.org/users/local/6UyN5u7d/items/2BSVC6F4"],"uri":["http://zotero.org/users/local/6UyN5u7d/items/2BSVC6F4"],"itemData":{"id":63,"type":"book","title":"Theogony, and Works and days","collection-title":"World's classics","publisher":"Oxford University Press","publisher-place":"Oxford ; New York","number-of-pages":"xxi+79","source":"librarycatalogue.uwtsd.ac.uk","event-place":"Oxford ; New York","ISBN":"978-0-19-251038-9","call-number":"883.2","language":"eng;grc","author":[{"literal":"Hesiod"}],"issued":{"date-parts":[["1988"]]}}}],"schema":"https://github.com/citation-style-language/schema/raw/master/csl-citation.json"} </w:instrText>
      </w:r>
      <w:r>
        <w:fldChar w:fldCharType="separate"/>
      </w:r>
      <w:proofErr w:type="spellStart"/>
      <w:r w:rsidR="00CC78F6" w:rsidRPr="00CC78F6">
        <w:rPr>
          <w:rFonts w:ascii="Calibri" w:hAnsi="Calibri" w:cs="Calibri"/>
        </w:rPr>
        <w:t>Hes</w:t>
      </w:r>
      <w:proofErr w:type="spellEnd"/>
      <w:r w:rsidR="00CC78F6" w:rsidRPr="00CC78F6">
        <w:rPr>
          <w:rFonts w:ascii="Calibri" w:hAnsi="Calibri" w:cs="Calibri"/>
        </w:rPr>
        <w:t xml:space="preserve">. </w:t>
      </w:r>
      <w:proofErr w:type="gramStart"/>
      <w:r w:rsidR="00CC78F6" w:rsidRPr="00CC78F6">
        <w:rPr>
          <w:rFonts w:ascii="Calibri" w:hAnsi="Calibri" w:cs="Calibri"/>
        </w:rPr>
        <w:t>Th.</w:t>
      </w:r>
      <w:r>
        <w:rPr>
          <w:rFonts w:ascii="Calibri" w:hAnsi="Calibri" w:cs="Calibri"/>
        </w:rPr>
        <w:t>.</w:t>
      </w:r>
      <w:proofErr w:type="gramEnd"/>
      <w:r>
        <w:rPr>
          <w:rFonts w:ascii="Calibri" w:hAnsi="Calibri" w:cs="Calibri"/>
        </w:rPr>
        <w:t xml:space="preserve"> 804-20</w:t>
      </w:r>
      <w:r>
        <w:fldChar w:fldCharType="end"/>
      </w:r>
    </w:p>
  </w:footnote>
  <w:footnote w:id="40">
    <w:p w:rsidR="00680CFC" w:rsidRPr="00680CFC" w:rsidRDefault="00680CFC" w:rsidP="00EB0A70">
      <w:pPr>
        <w:pStyle w:val="FootnoteText"/>
        <w:rPr>
          <w:lang w:val="en-US"/>
        </w:rPr>
      </w:pPr>
      <w:r>
        <w:rPr>
          <w:rStyle w:val="FootnoteReference"/>
        </w:rPr>
        <w:footnoteRef/>
      </w:r>
      <w:r>
        <w:t xml:space="preserve"> </w:t>
      </w:r>
      <w:r w:rsidR="00EB0A70">
        <w:fldChar w:fldCharType="begin"/>
      </w:r>
      <w:r w:rsidR="00EB0A70">
        <w:instrText xml:space="preserve"> ADDIN ZOTERO_ITEM CSL_CITATION {"citationID":"a1iuq07u59f","properties":{"formattedCitation":"(Hesiod 1988)","plainCitation":"(Hesiod 1988)"},"citationItems":[{"id":63,"uris":["http://zotero.org/users/local/6UyN5u7d/items/2BSVC6F4"],"uri":["http://zotero.org/users/local/6UyN5u7d/items/2BSVC6F4"],"itemData":{"id":63,"type":"book","title":"Theogony, and Works and days","collection-title":"World's classics","publisher":"Oxford University Press","publisher-place":"Oxford ; New York","number-of-pages":"xxi+79","source":"librarycatalogue.uwtsd.ac.uk","event-place":"Oxford ; New York","ISBN":"978-0-19-251038-9","call-number":"883.2","language":"eng;grc","author":[{"literal":"Hesiod"}],"issued":{"date-parts":[["1988"]]}}}],"schema":"https://github.com/citation-style-language/schema/raw/master/csl-citation.json"} </w:instrText>
      </w:r>
      <w:r w:rsidR="00EB0A70">
        <w:fldChar w:fldCharType="separate"/>
      </w:r>
      <w:proofErr w:type="spellStart"/>
      <w:r w:rsidR="00CC78F6" w:rsidRPr="00CC78F6">
        <w:rPr>
          <w:rFonts w:ascii="Calibri" w:hAnsi="Calibri" w:cs="Calibri"/>
        </w:rPr>
        <w:t>Hes</w:t>
      </w:r>
      <w:proofErr w:type="spellEnd"/>
      <w:r w:rsidR="00CC78F6" w:rsidRPr="00CC78F6">
        <w:rPr>
          <w:rFonts w:ascii="Calibri" w:hAnsi="Calibri" w:cs="Calibri"/>
        </w:rPr>
        <w:t>. Th.</w:t>
      </w:r>
      <w:r w:rsidR="00EB0A70">
        <w:rPr>
          <w:rFonts w:ascii="Calibri" w:hAnsi="Calibri" w:cs="Calibri"/>
        </w:rPr>
        <w:t xml:space="preserve"> 600-28</w:t>
      </w:r>
      <w:r w:rsidR="00EB0A70">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ED7AC9"/>
    <w:multiLevelType w:val="hybridMultilevel"/>
    <w:tmpl w:val="63CAC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B8066F"/>
    <w:multiLevelType w:val="multilevel"/>
    <w:tmpl w:val="2408C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30C04CB"/>
    <w:multiLevelType w:val="multilevel"/>
    <w:tmpl w:val="2970F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36F0CFA"/>
    <w:multiLevelType w:val="multilevel"/>
    <w:tmpl w:val="07522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D6538FD"/>
    <w:multiLevelType w:val="multilevel"/>
    <w:tmpl w:val="F09AE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3B563AD"/>
    <w:multiLevelType w:val="hybridMultilevel"/>
    <w:tmpl w:val="75FA97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4C20B5"/>
    <w:multiLevelType w:val="hybridMultilevel"/>
    <w:tmpl w:val="94A289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0"/>
  </w:num>
  <w:num w:numId="4">
    <w:abstractNumId w:val="2"/>
  </w:num>
  <w:num w:numId="5">
    <w:abstractNumId w:val="3"/>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C731676F-5349-443F-A845-4B61BDF34E24}"/>
    <w:docVar w:name="dgnword-eventsink" w:val="463872336"/>
  </w:docVars>
  <w:rsids>
    <w:rsidRoot w:val="00CE54B0"/>
    <w:rsid w:val="00085C0B"/>
    <w:rsid w:val="000A2067"/>
    <w:rsid w:val="000B2841"/>
    <w:rsid w:val="000C0AF9"/>
    <w:rsid w:val="000C1A2B"/>
    <w:rsid w:val="000D3F00"/>
    <w:rsid w:val="0011375E"/>
    <w:rsid w:val="00121E69"/>
    <w:rsid w:val="00124CBA"/>
    <w:rsid w:val="00173AB8"/>
    <w:rsid w:val="00176E66"/>
    <w:rsid w:val="001D7EDA"/>
    <w:rsid w:val="001E2927"/>
    <w:rsid w:val="002074BB"/>
    <w:rsid w:val="00226D8C"/>
    <w:rsid w:val="0023642B"/>
    <w:rsid w:val="00250764"/>
    <w:rsid w:val="00276CB6"/>
    <w:rsid w:val="002A0730"/>
    <w:rsid w:val="002C0A2E"/>
    <w:rsid w:val="002E1315"/>
    <w:rsid w:val="002F6C0A"/>
    <w:rsid w:val="00395C91"/>
    <w:rsid w:val="003D1683"/>
    <w:rsid w:val="003E4A1D"/>
    <w:rsid w:val="00485362"/>
    <w:rsid w:val="004A0987"/>
    <w:rsid w:val="004B4FDA"/>
    <w:rsid w:val="004C5C5E"/>
    <w:rsid w:val="004D5E44"/>
    <w:rsid w:val="004E1B26"/>
    <w:rsid w:val="00547EF9"/>
    <w:rsid w:val="00572C2F"/>
    <w:rsid w:val="0058048C"/>
    <w:rsid w:val="005B6011"/>
    <w:rsid w:val="005D48BA"/>
    <w:rsid w:val="005F1B77"/>
    <w:rsid w:val="005F5A51"/>
    <w:rsid w:val="006366D1"/>
    <w:rsid w:val="0065654F"/>
    <w:rsid w:val="00660717"/>
    <w:rsid w:val="00667BE4"/>
    <w:rsid w:val="00680CFC"/>
    <w:rsid w:val="006A6435"/>
    <w:rsid w:val="006B3E1A"/>
    <w:rsid w:val="006C0DC6"/>
    <w:rsid w:val="006F3BE8"/>
    <w:rsid w:val="00745376"/>
    <w:rsid w:val="00753323"/>
    <w:rsid w:val="00764AD5"/>
    <w:rsid w:val="007C6DEA"/>
    <w:rsid w:val="007D28FF"/>
    <w:rsid w:val="008003EE"/>
    <w:rsid w:val="00806D87"/>
    <w:rsid w:val="008541FA"/>
    <w:rsid w:val="008B4C75"/>
    <w:rsid w:val="0091728F"/>
    <w:rsid w:val="00922C83"/>
    <w:rsid w:val="00937CDE"/>
    <w:rsid w:val="009D24BB"/>
    <w:rsid w:val="009E2830"/>
    <w:rsid w:val="009E3FE0"/>
    <w:rsid w:val="009F34D5"/>
    <w:rsid w:val="00A06FAA"/>
    <w:rsid w:val="00A637AC"/>
    <w:rsid w:val="00A67F47"/>
    <w:rsid w:val="00AD7BEE"/>
    <w:rsid w:val="00B00425"/>
    <w:rsid w:val="00B33D3D"/>
    <w:rsid w:val="00B4514D"/>
    <w:rsid w:val="00B71606"/>
    <w:rsid w:val="00BA7EF9"/>
    <w:rsid w:val="00BB0BF0"/>
    <w:rsid w:val="00BB3722"/>
    <w:rsid w:val="00BD2229"/>
    <w:rsid w:val="00C15085"/>
    <w:rsid w:val="00C353D4"/>
    <w:rsid w:val="00CA4AA0"/>
    <w:rsid w:val="00CB4F93"/>
    <w:rsid w:val="00CC3996"/>
    <w:rsid w:val="00CC78F6"/>
    <w:rsid w:val="00CE3092"/>
    <w:rsid w:val="00CE54B0"/>
    <w:rsid w:val="00D072D7"/>
    <w:rsid w:val="00D161E5"/>
    <w:rsid w:val="00D37E1C"/>
    <w:rsid w:val="00D61F6D"/>
    <w:rsid w:val="00DB0394"/>
    <w:rsid w:val="00DC48B6"/>
    <w:rsid w:val="00DE1A36"/>
    <w:rsid w:val="00E10D14"/>
    <w:rsid w:val="00E53601"/>
    <w:rsid w:val="00E928DD"/>
    <w:rsid w:val="00EB0A70"/>
    <w:rsid w:val="00EB306F"/>
    <w:rsid w:val="00EC4BA3"/>
    <w:rsid w:val="00EF1B16"/>
    <w:rsid w:val="00F10885"/>
    <w:rsid w:val="00F13D5F"/>
    <w:rsid w:val="00F2312D"/>
    <w:rsid w:val="00F23D15"/>
    <w:rsid w:val="00F42D96"/>
    <w:rsid w:val="00F552D2"/>
    <w:rsid w:val="00F70883"/>
    <w:rsid w:val="00F870AF"/>
    <w:rsid w:val="00FB5708"/>
    <w:rsid w:val="00FF73D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6FBD0"/>
  <w15:chartTrackingRefBased/>
  <w15:docId w15:val="{5BE326F2-7F70-45D8-BD44-0A404B5B86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54B0"/>
    <w:pPr>
      <w:ind w:left="720"/>
      <w:contextualSpacing/>
    </w:pPr>
  </w:style>
  <w:style w:type="paragraph" w:styleId="FootnoteText">
    <w:name w:val="footnote text"/>
    <w:basedOn w:val="Normal"/>
    <w:link w:val="FootnoteTextChar"/>
    <w:uiPriority w:val="99"/>
    <w:semiHidden/>
    <w:unhideWhenUsed/>
    <w:rsid w:val="00FF73D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F73D7"/>
    <w:rPr>
      <w:sz w:val="20"/>
      <w:szCs w:val="20"/>
    </w:rPr>
  </w:style>
  <w:style w:type="character" w:styleId="FootnoteReference">
    <w:name w:val="footnote reference"/>
    <w:basedOn w:val="DefaultParagraphFont"/>
    <w:uiPriority w:val="99"/>
    <w:semiHidden/>
    <w:unhideWhenUsed/>
    <w:rsid w:val="00FF73D7"/>
    <w:rPr>
      <w:vertAlign w:val="superscript"/>
    </w:rPr>
  </w:style>
  <w:style w:type="paragraph" w:styleId="NormalWeb">
    <w:name w:val="Normal (Web)"/>
    <w:basedOn w:val="Normal"/>
    <w:uiPriority w:val="99"/>
    <w:unhideWhenUsed/>
    <w:rsid w:val="009E3FE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F231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8365797">
      <w:bodyDiv w:val="1"/>
      <w:marLeft w:val="0"/>
      <w:marRight w:val="0"/>
      <w:marTop w:val="0"/>
      <w:marBottom w:val="0"/>
      <w:divBdr>
        <w:top w:val="none" w:sz="0" w:space="0" w:color="auto"/>
        <w:left w:val="none" w:sz="0" w:space="0" w:color="auto"/>
        <w:bottom w:val="none" w:sz="0" w:space="0" w:color="auto"/>
        <w:right w:val="none" w:sz="0" w:space="0" w:color="auto"/>
      </w:divBdr>
    </w:div>
    <w:div w:id="575549625">
      <w:bodyDiv w:val="1"/>
      <w:marLeft w:val="0"/>
      <w:marRight w:val="0"/>
      <w:marTop w:val="0"/>
      <w:marBottom w:val="0"/>
      <w:divBdr>
        <w:top w:val="none" w:sz="0" w:space="0" w:color="auto"/>
        <w:left w:val="none" w:sz="0" w:space="0" w:color="auto"/>
        <w:bottom w:val="none" w:sz="0" w:space="0" w:color="auto"/>
        <w:right w:val="none" w:sz="0" w:space="0" w:color="auto"/>
      </w:divBdr>
    </w:div>
    <w:div w:id="657613834">
      <w:bodyDiv w:val="1"/>
      <w:marLeft w:val="0"/>
      <w:marRight w:val="0"/>
      <w:marTop w:val="0"/>
      <w:marBottom w:val="0"/>
      <w:divBdr>
        <w:top w:val="none" w:sz="0" w:space="0" w:color="auto"/>
        <w:left w:val="none" w:sz="0" w:space="0" w:color="auto"/>
        <w:bottom w:val="none" w:sz="0" w:space="0" w:color="auto"/>
        <w:right w:val="none" w:sz="0" w:space="0" w:color="auto"/>
      </w:divBdr>
    </w:div>
    <w:div w:id="782264834">
      <w:bodyDiv w:val="1"/>
      <w:marLeft w:val="0"/>
      <w:marRight w:val="0"/>
      <w:marTop w:val="0"/>
      <w:marBottom w:val="0"/>
      <w:divBdr>
        <w:top w:val="none" w:sz="0" w:space="0" w:color="auto"/>
        <w:left w:val="none" w:sz="0" w:space="0" w:color="auto"/>
        <w:bottom w:val="none" w:sz="0" w:space="0" w:color="auto"/>
        <w:right w:val="none" w:sz="0" w:space="0" w:color="auto"/>
      </w:divBdr>
    </w:div>
    <w:div w:id="1117027370">
      <w:bodyDiv w:val="1"/>
      <w:marLeft w:val="0"/>
      <w:marRight w:val="0"/>
      <w:marTop w:val="0"/>
      <w:marBottom w:val="0"/>
      <w:divBdr>
        <w:top w:val="none" w:sz="0" w:space="0" w:color="auto"/>
        <w:left w:val="none" w:sz="0" w:space="0" w:color="auto"/>
        <w:bottom w:val="none" w:sz="0" w:space="0" w:color="auto"/>
        <w:right w:val="none" w:sz="0" w:space="0" w:color="auto"/>
      </w:divBdr>
    </w:div>
    <w:div w:id="1169756460">
      <w:bodyDiv w:val="1"/>
      <w:marLeft w:val="0"/>
      <w:marRight w:val="0"/>
      <w:marTop w:val="0"/>
      <w:marBottom w:val="0"/>
      <w:divBdr>
        <w:top w:val="none" w:sz="0" w:space="0" w:color="auto"/>
        <w:left w:val="none" w:sz="0" w:space="0" w:color="auto"/>
        <w:bottom w:val="none" w:sz="0" w:space="0" w:color="auto"/>
        <w:right w:val="none" w:sz="0" w:space="0" w:color="auto"/>
      </w:divBdr>
    </w:div>
    <w:div w:id="1566062334">
      <w:bodyDiv w:val="1"/>
      <w:marLeft w:val="0"/>
      <w:marRight w:val="0"/>
      <w:marTop w:val="0"/>
      <w:marBottom w:val="0"/>
      <w:divBdr>
        <w:top w:val="none" w:sz="0" w:space="0" w:color="auto"/>
        <w:left w:val="none" w:sz="0" w:space="0" w:color="auto"/>
        <w:bottom w:val="none" w:sz="0" w:space="0" w:color="auto"/>
        <w:right w:val="none" w:sz="0" w:space="0" w:color="auto"/>
      </w:divBdr>
    </w:div>
    <w:div w:id="1580216679">
      <w:bodyDiv w:val="1"/>
      <w:marLeft w:val="0"/>
      <w:marRight w:val="0"/>
      <w:marTop w:val="0"/>
      <w:marBottom w:val="0"/>
      <w:divBdr>
        <w:top w:val="none" w:sz="0" w:space="0" w:color="auto"/>
        <w:left w:val="none" w:sz="0" w:space="0" w:color="auto"/>
        <w:bottom w:val="none" w:sz="0" w:space="0" w:color="auto"/>
        <w:right w:val="none" w:sz="0" w:space="0" w:color="auto"/>
      </w:divBdr>
    </w:div>
    <w:div w:id="1695227522">
      <w:bodyDiv w:val="1"/>
      <w:marLeft w:val="0"/>
      <w:marRight w:val="0"/>
      <w:marTop w:val="0"/>
      <w:marBottom w:val="0"/>
      <w:divBdr>
        <w:top w:val="none" w:sz="0" w:space="0" w:color="auto"/>
        <w:left w:val="none" w:sz="0" w:space="0" w:color="auto"/>
        <w:bottom w:val="none" w:sz="0" w:space="0" w:color="auto"/>
        <w:right w:val="none" w:sz="0" w:space="0" w:color="auto"/>
      </w:divBdr>
    </w:div>
    <w:div w:id="1847551069">
      <w:bodyDiv w:val="1"/>
      <w:marLeft w:val="0"/>
      <w:marRight w:val="0"/>
      <w:marTop w:val="0"/>
      <w:marBottom w:val="0"/>
      <w:divBdr>
        <w:top w:val="none" w:sz="0" w:space="0" w:color="auto"/>
        <w:left w:val="none" w:sz="0" w:space="0" w:color="auto"/>
        <w:bottom w:val="none" w:sz="0" w:space="0" w:color="auto"/>
        <w:right w:val="none" w:sz="0" w:space="0" w:color="auto"/>
      </w:divBdr>
    </w:div>
    <w:div w:id="1907182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0EDB14-DDA2-4538-901D-02E1213662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2123</Words>
  <Characters>12107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Bell</dc:creator>
  <cp:keywords/>
  <dc:description/>
  <cp:lastModifiedBy>Jessica Bell</cp:lastModifiedBy>
  <cp:revision>2</cp:revision>
  <dcterms:created xsi:type="dcterms:W3CDTF">2017-12-05T20:17:00Z</dcterms:created>
  <dcterms:modified xsi:type="dcterms:W3CDTF">2017-12-05T20:17:00Z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zotero-version="5.0.30"&gt;&lt;session id="gv9rOaBj"/&gt;&lt;style id="http://www.zotero.org/styles/harvard-cardiff-university" hasBibliography="1" bibliographyStyleHasBeenSet="1"/&gt;&lt;prefs&gt;&lt;pref name="fieldType" value="Field"/&gt;&lt;pref name="automa</vt:lpwstr>
  </property>
  <property fmtid="{D5CDD505-2E9C-101B-9397-08002B2CF9AE}" pid="3" name="ZOTERO_PREF_2">
    <vt:lpwstr>ticJournalAbbreviations" value="true"/&gt;&lt;pref name="noteType" value="0"/&gt;&lt;/prefs&gt;&lt;/data&gt;</vt:lpwstr>
  </property>
</Properties>
</file>