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24178" w14:textId="77777777" w:rsidR="00F64920" w:rsidRDefault="00F64920" w:rsidP="00F649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4F964091" w14:textId="77777777" w:rsidR="00F64920" w:rsidRDefault="00F64920" w:rsidP="00F649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42AA0015" w14:textId="77777777" w:rsidR="00F64920" w:rsidRDefault="00F64920" w:rsidP="00F649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217D6FD1" w14:textId="5237D317" w:rsidR="008530D9" w:rsidRPr="008530D9" w:rsidRDefault="008530D9" w:rsidP="00F64920">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Developing Emotional Intelligence Skills</w:t>
      </w:r>
    </w:p>
    <w:p w14:paraId="643757CD" w14:textId="4CB058CA" w:rsidR="008530D9" w:rsidRPr="008530D9" w:rsidRDefault="008530D9" w:rsidP="00F64920">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Module:</w:t>
      </w:r>
      <w:r w:rsidRPr="008530D9">
        <w:rPr>
          <w:rFonts w:ascii="Arial" w:eastAsia="Times New Roman" w:hAnsi="Arial" w:cs="Arial"/>
          <w:color w:val="000000"/>
          <w:kern w:val="0"/>
          <w:sz w:val="22"/>
          <w:szCs w:val="22"/>
          <w:lang w:eastAsia="en-GB"/>
          <w14:ligatures w14:val="none"/>
        </w:rPr>
        <w:t xml:space="preserve"> LCLM5006 </w:t>
      </w:r>
      <w:r w:rsidR="00E421EC">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Developing Emotional Intelligence Skills</w:t>
      </w:r>
      <w:r w:rsidRPr="008530D9">
        <w:rPr>
          <w:rFonts w:ascii="Arial" w:eastAsia="Times New Roman" w:hAnsi="Arial" w:cs="Arial"/>
          <w:color w:val="000000"/>
          <w:kern w:val="0"/>
          <w:sz w:val="22"/>
          <w:szCs w:val="22"/>
          <w:lang w:eastAsia="en-GB"/>
          <w14:ligatures w14:val="none"/>
        </w:rPr>
        <w:br/>
      </w:r>
      <w:r w:rsidRPr="008530D9">
        <w:rPr>
          <w:rFonts w:ascii="Arial" w:eastAsia="Times New Roman" w:hAnsi="Arial" w:cs="Arial"/>
          <w:b/>
          <w:bCs/>
          <w:color w:val="000000"/>
          <w:kern w:val="0"/>
          <w:sz w:val="22"/>
          <w:szCs w:val="22"/>
          <w:lang w:eastAsia="en-GB"/>
          <w14:ligatures w14:val="none"/>
        </w:rPr>
        <w:t>Programme:</w:t>
      </w:r>
      <w:r w:rsidRPr="008530D9">
        <w:rPr>
          <w:rFonts w:ascii="Arial" w:eastAsia="Times New Roman" w:hAnsi="Arial" w:cs="Arial"/>
          <w:color w:val="000000"/>
          <w:kern w:val="0"/>
          <w:sz w:val="22"/>
          <w:szCs w:val="22"/>
          <w:lang w:eastAsia="en-GB"/>
          <w14:ligatures w14:val="none"/>
        </w:rPr>
        <w:t> BA (Hons) Leadership and Management Skills for the Workplace</w:t>
      </w:r>
      <w:r w:rsidRPr="008530D9">
        <w:rPr>
          <w:rFonts w:ascii="Arial" w:eastAsia="Times New Roman" w:hAnsi="Arial" w:cs="Arial"/>
          <w:color w:val="000000"/>
          <w:kern w:val="0"/>
          <w:sz w:val="22"/>
          <w:szCs w:val="22"/>
          <w:lang w:eastAsia="en-GB"/>
          <w14:ligatures w14:val="none"/>
        </w:rPr>
        <w:br/>
      </w:r>
      <w:r w:rsidRPr="008530D9">
        <w:rPr>
          <w:rFonts w:ascii="Arial" w:eastAsia="Times New Roman" w:hAnsi="Arial" w:cs="Arial"/>
          <w:b/>
          <w:bCs/>
          <w:color w:val="000000"/>
          <w:kern w:val="0"/>
          <w:sz w:val="22"/>
          <w:szCs w:val="22"/>
          <w:lang w:eastAsia="en-GB"/>
          <w14:ligatures w14:val="none"/>
        </w:rPr>
        <w:t>Assignment:</w:t>
      </w:r>
      <w:r w:rsidRPr="008530D9">
        <w:rPr>
          <w:rFonts w:ascii="Arial" w:eastAsia="Times New Roman" w:hAnsi="Arial" w:cs="Arial"/>
          <w:color w:val="000000"/>
          <w:kern w:val="0"/>
          <w:sz w:val="22"/>
          <w:szCs w:val="22"/>
          <w:lang w:eastAsia="en-GB"/>
          <w14:ligatures w14:val="none"/>
        </w:rPr>
        <w:t xml:space="preserve"> Component 2 </w:t>
      </w:r>
      <w:r w:rsidR="00E421EC">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Individual Written Report</w:t>
      </w:r>
    </w:p>
    <w:p w14:paraId="3A303A20" w14:textId="7F3A4302" w:rsidR="008530D9" w:rsidRPr="008530D9" w:rsidRDefault="008530D9" w:rsidP="00F64920">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Student Name:</w:t>
      </w:r>
      <w:r w:rsidR="00F64920">
        <w:rPr>
          <w:rFonts w:ascii="Arial" w:eastAsia="Times New Roman" w:hAnsi="Arial" w:cs="Arial"/>
          <w:b/>
          <w:bCs/>
          <w:color w:val="000000"/>
          <w:kern w:val="0"/>
          <w:sz w:val="22"/>
          <w:szCs w:val="22"/>
          <w:lang w:eastAsia="en-GB"/>
          <w14:ligatures w14:val="none"/>
        </w:rPr>
        <w:t xml:space="preserve"> </w:t>
      </w:r>
      <w:r w:rsidR="00F64920" w:rsidRPr="00F64920">
        <w:rPr>
          <w:rFonts w:ascii="Arial" w:eastAsia="Times New Roman" w:hAnsi="Arial" w:cs="Arial"/>
          <w:color w:val="000000"/>
          <w:kern w:val="0"/>
          <w:sz w:val="22"/>
          <w:szCs w:val="22"/>
          <w:lang w:eastAsia="en-GB"/>
          <w14:ligatures w14:val="none"/>
        </w:rPr>
        <w:t>Viktoriia Pohorila</w:t>
      </w:r>
      <w:r w:rsidRPr="008530D9">
        <w:rPr>
          <w:rFonts w:ascii="Arial" w:eastAsia="Times New Roman" w:hAnsi="Arial" w:cs="Arial"/>
          <w:color w:val="000000"/>
          <w:kern w:val="0"/>
          <w:sz w:val="22"/>
          <w:szCs w:val="22"/>
          <w:lang w:eastAsia="en-GB"/>
          <w14:ligatures w14:val="none"/>
        </w:rPr>
        <w:br/>
      </w:r>
      <w:r w:rsidRPr="008530D9">
        <w:rPr>
          <w:rFonts w:ascii="Arial" w:eastAsia="Times New Roman" w:hAnsi="Arial" w:cs="Arial"/>
          <w:b/>
          <w:bCs/>
          <w:color w:val="000000"/>
          <w:kern w:val="0"/>
          <w:sz w:val="22"/>
          <w:szCs w:val="22"/>
          <w:lang w:eastAsia="en-GB"/>
          <w14:ligatures w14:val="none"/>
        </w:rPr>
        <w:t>Student ID:</w:t>
      </w:r>
      <w:r w:rsidR="00F64920">
        <w:rPr>
          <w:rFonts w:ascii="Arial" w:eastAsia="Times New Roman" w:hAnsi="Arial" w:cs="Arial"/>
          <w:b/>
          <w:bCs/>
          <w:color w:val="000000"/>
          <w:kern w:val="0"/>
          <w:sz w:val="22"/>
          <w:szCs w:val="22"/>
          <w:lang w:eastAsia="en-GB"/>
          <w14:ligatures w14:val="none"/>
        </w:rPr>
        <w:t xml:space="preserve"> </w:t>
      </w:r>
      <w:r w:rsidR="00F64920" w:rsidRPr="00F64920">
        <w:rPr>
          <w:rFonts w:ascii="Arial" w:eastAsia="Times New Roman" w:hAnsi="Arial" w:cs="Arial"/>
          <w:color w:val="000000"/>
          <w:kern w:val="0"/>
          <w:sz w:val="22"/>
          <w:szCs w:val="22"/>
          <w:lang w:eastAsia="en-GB"/>
          <w14:ligatures w14:val="none"/>
        </w:rPr>
        <w:t>2337074</w:t>
      </w:r>
    </w:p>
    <w:p w14:paraId="6732B19E" w14:textId="0A4EAF15" w:rsidR="008530D9" w:rsidRPr="008530D9" w:rsidRDefault="008530D9" w:rsidP="00F64920">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Lecturers:</w:t>
      </w:r>
      <w:r w:rsidR="00F64920">
        <w:rPr>
          <w:rFonts w:ascii="Arial" w:eastAsia="Times New Roman" w:hAnsi="Arial" w:cs="Arial"/>
          <w:color w:val="000000"/>
          <w:kern w:val="0"/>
          <w:sz w:val="22"/>
          <w:szCs w:val="22"/>
          <w:lang w:eastAsia="en-GB"/>
          <w14:ligatures w14:val="none"/>
        </w:rPr>
        <w:t xml:space="preserve"> </w:t>
      </w:r>
      <w:r w:rsidR="00F64920" w:rsidRPr="00F64920">
        <w:rPr>
          <w:rFonts w:ascii="Arial" w:eastAsia="Times New Roman" w:hAnsi="Arial" w:cs="Arial"/>
          <w:b/>
          <w:bCs/>
          <w:color w:val="000000"/>
          <w:kern w:val="0"/>
          <w:sz w:val="22"/>
          <w:szCs w:val="22"/>
          <w:lang w:eastAsia="en-GB"/>
          <w14:ligatures w14:val="none"/>
        </w:rPr>
        <w:t>Kazeem Oseni</w:t>
      </w:r>
      <w:r w:rsidRPr="008530D9">
        <w:rPr>
          <w:rFonts w:ascii="Arial" w:eastAsia="Times New Roman" w:hAnsi="Arial" w:cs="Arial"/>
          <w:color w:val="000000"/>
          <w:kern w:val="0"/>
          <w:sz w:val="22"/>
          <w:szCs w:val="22"/>
          <w:lang w:eastAsia="en-GB"/>
          <w14:ligatures w14:val="none"/>
        </w:rPr>
        <w:br/>
      </w:r>
    </w:p>
    <w:p w14:paraId="4354591C" w14:textId="78149CD0" w:rsidR="008530D9" w:rsidRDefault="008530D9" w:rsidP="00F64920">
      <w:pPr>
        <w:spacing w:after="0" w:line="360" w:lineRule="auto"/>
        <w:rPr>
          <w:rFonts w:ascii="Arial" w:eastAsia="Times New Roman" w:hAnsi="Arial" w:cs="Arial"/>
          <w:kern w:val="0"/>
          <w:sz w:val="22"/>
          <w:szCs w:val="22"/>
          <w:lang w:eastAsia="en-GB"/>
          <w14:ligatures w14:val="none"/>
        </w:rPr>
      </w:pPr>
    </w:p>
    <w:p w14:paraId="296D8E54"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127249E"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775E13B"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70F7CF9"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68C6BB5F"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7BF68C39"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72F30471"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8C3195F"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78613A7"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172A857"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B25D306"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CB9908E"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6D9782E6"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67FC1F85"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401D85B1"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B274479"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4EB8E01"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32C44401" w14:textId="77777777" w:rsidR="00F64920" w:rsidRPr="008530D9" w:rsidRDefault="00F64920" w:rsidP="00F64920">
      <w:pPr>
        <w:spacing w:after="0" w:line="360" w:lineRule="auto"/>
        <w:rPr>
          <w:rFonts w:ascii="Arial" w:eastAsia="Times New Roman" w:hAnsi="Arial" w:cs="Arial"/>
          <w:kern w:val="0"/>
          <w:sz w:val="22"/>
          <w:szCs w:val="22"/>
          <w:lang w:eastAsia="en-GB"/>
          <w14:ligatures w14:val="none"/>
        </w:rPr>
      </w:pPr>
    </w:p>
    <w:p w14:paraId="0FD4A261" w14:textId="77777777" w:rsidR="00DB3DC4" w:rsidRDefault="00DB3DC4" w:rsidP="00F64920">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p>
    <w:p w14:paraId="15EB5912" w14:textId="78B6973B" w:rsidR="008530D9" w:rsidRPr="008530D9" w:rsidRDefault="008530D9" w:rsidP="00F64920">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lastRenderedPageBreak/>
        <w:t>TABLE OF CONTENTS</w:t>
      </w:r>
    </w:p>
    <w:p w14:paraId="410ED8DF"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Introduction</w:t>
      </w:r>
    </w:p>
    <w:p w14:paraId="71A2B1D5"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Emotional Intelligence Components in the Workplace</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2.1 Self-Awareness</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2.2 Self-Regulation</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2.3 Motivation</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2.4 Empathy</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2.5 Social Skills</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2.6 Mayer-Salovey-Caruso Ability Model</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2.7 Mindfulness and Emotional Intelligence in the Workplace</w:t>
      </w:r>
    </w:p>
    <w:p w14:paraId="098D3BE2"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Generational Differences in the Workplace</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3.1 Generation X</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3.2 Generation Y (Millennials)</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3.3 Generation Z</w:t>
      </w:r>
      <w:r w:rsidRPr="003744F0">
        <w:rPr>
          <w:rFonts w:ascii="Arial" w:hAnsi="Arial" w:cs="Arial"/>
          <w:color w:val="000000"/>
          <w:sz w:val="22"/>
          <w:szCs w:val="22"/>
        </w:rPr>
        <w:br/>
      </w:r>
      <w:r w:rsidRPr="003744F0">
        <w:rPr>
          <w:rFonts w:ascii="Arial" w:hAnsi="Arial" w:cs="Arial"/>
          <w:color w:val="000000"/>
          <w:sz w:val="22"/>
          <w:szCs w:val="22"/>
        </w:rPr>
        <w:t> </w:t>
      </w:r>
      <w:r w:rsidRPr="003744F0">
        <w:rPr>
          <w:rFonts w:ascii="Arial" w:hAnsi="Arial" w:cs="Arial"/>
          <w:color w:val="000000"/>
          <w:sz w:val="22"/>
          <w:szCs w:val="22"/>
        </w:rPr>
        <w:t>3.4 Impact of Generational Diversity on Emotional Intelligence</w:t>
      </w:r>
    </w:p>
    <w:p w14:paraId="0A3EF830"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Recruitment and Management Implications</w:t>
      </w:r>
    </w:p>
    <w:p w14:paraId="2CC40DEC"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Conclusion</w:t>
      </w:r>
    </w:p>
    <w:p w14:paraId="7856F152"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Recommendations</w:t>
      </w:r>
    </w:p>
    <w:p w14:paraId="3A74C7C8" w14:textId="77777777" w:rsidR="003744F0" w:rsidRPr="003744F0" w:rsidRDefault="003744F0" w:rsidP="003744F0">
      <w:pPr>
        <w:pStyle w:val="NormalWeb"/>
        <w:numPr>
          <w:ilvl w:val="0"/>
          <w:numId w:val="4"/>
        </w:numPr>
        <w:spacing w:line="360" w:lineRule="auto"/>
        <w:rPr>
          <w:rFonts w:ascii="Arial" w:hAnsi="Arial" w:cs="Arial"/>
          <w:color w:val="000000"/>
          <w:sz w:val="22"/>
          <w:szCs w:val="22"/>
        </w:rPr>
      </w:pPr>
      <w:r w:rsidRPr="003744F0">
        <w:rPr>
          <w:rFonts w:ascii="Arial" w:hAnsi="Arial" w:cs="Arial"/>
          <w:color w:val="000000"/>
          <w:sz w:val="22"/>
          <w:szCs w:val="22"/>
        </w:rPr>
        <w:t>Reference List</w:t>
      </w:r>
    </w:p>
    <w:p w14:paraId="0C9873FD" w14:textId="3019DA64" w:rsidR="008530D9" w:rsidRDefault="008530D9" w:rsidP="00F64920">
      <w:pPr>
        <w:spacing w:after="0" w:line="360" w:lineRule="auto"/>
        <w:rPr>
          <w:rFonts w:ascii="Arial" w:eastAsia="Times New Roman" w:hAnsi="Arial" w:cs="Arial"/>
          <w:kern w:val="0"/>
          <w:sz w:val="22"/>
          <w:szCs w:val="22"/>
          <w:lang w:eastAsia="en-GB"/>
          <w14:ligatures w14:val="none"/>
        </w:rPr>
      </w:pPr>
    </w:p>
    <w:p w14:paraId="11B73EE6"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E796D49"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33C730F"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41183D10"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34D03AB9"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765DD57F"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42B2AC5"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FD3E9B0"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7B1A7C9A"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095DDBEC"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2A1D5605"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73C1ABD"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81F3042"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B85E448"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4AFE4ECD" w14:textId="77777777" w:rsidR="00F64920" w:rsidRPr="008530D9" w:rsidRDefault="00F64920" w:rsidP="00F64920">
      <w:pPr>
        <w:spacing w:after="0" w:line="360" w:lineRule="auto"/>
        <w:rPr>
          <w:rFonts w:ascii="Arial" w:eastAsia="Times New Roman" w:hAnsi="Arial" w:cs="Arial"/>
          <w:kern w:val="0"/>
          <w:sz w:val="22"/>
          <w:szCs w:val="22"/>
          <w:lang w:eastAsia="en-GB"/>
          <w14:ligatures w14:val="none"/>
        </w:rPr>
      </w:pPr>
    </w:p>
    <w:p w14:paraId="0B05CDD8" w14:textId="77777777" w:rsidR="00DB3DC4" w:rsidRDefault="00DB3DC4" w:rsidP="00F64920">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p>
    <w:p w14:paraId="4FA67193" w14:textId="079F72DA" w:rsidR="008530D9" w:rsidRPr="008530D9" w:rsidRDefault="008530D9" w:rsidP="00F64920">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Introduction</w:t>
      </w:r>
    </w:p>
    <w:p w14:paraId="2AFB28E5" w14:textId="77777777" w:rsidR="00DB3DC4" w:rsidRPr="00DB3DC4" w:rsidRDefault="00DB3DC4" w:rsidP="00DB3DC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B3DC4">
        <w:rPr>
          <w:rFonts w:ascii="Arial" w:eastAsia="Times New Roman" w:hAnsi="Arial" w:cs="Arial"/>
          <w:color w:val="000000"/>
          <w:kern w:val="0"/>
          <w:sz w:val="22"/>
          <w:szCs w:val="22"/>
          <w:lang w:eastAsia="en-GB"/>
          <w14:ligatures w14:val="none"/>
        </w:rPr>
        <w:t>One of the most important skills needed in contemporary businesses is emotional intelligence (EI). Employees are expected to have excellent interpersonal and emotional abilities in addition to technical knowledge in today's competitive and dynamic work environments. The ability to identify, comprehend, and control one's own emotions as well as identify and impact those of others is known as emotional intelligence (Goleman, 1998).</w:t>
      </w:r>
    </w:p>
    <w:p w14:paraId="5CDC425C" w14:textId="7BF2C84A"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Historically, organisational success was mainly associated with cognitive intelligence (IQ) and technical abilities. However, research increasingly demonstrates </w:t>
      </w:r>
      <w:r w:rsidRPr="00DB3DC4">
        <w:rPr>
          <w:rFonts w:ascii="Arial" w:eastAsia="Times New Roman" w:hAnsi="Arial" w:cs="Arial"/>
          <w:color w:val="000000"/>
          <w:kern w:val="0"/>
          <w:sz w:val="22"/>
          <w:szCs w:val="22"/>
          <w:lang w:eastAsia="en-GB"/>
          <w14:ligatures w14:val="none"/>
        </w:rPr>
        <w:t>t</w:t>
      </w:r>
      <w:r w:rsidR="00DB3DC4" w:rsidRPr="00DB3DC4">
        <w:rPr>
          <w:rFonts w:ascii="Arial" w:hAnsi="Arial" w:cs="Arial"/>
          <w:color w:val="000000"/>
          <w:sz w:val="22"/>
          <w:szCs w:val="22"/>
        </w:rPr>
        <w:t>he role of emotional competencies</w:t>
      </w:r>
      <w:r w:rsidRPr="00DB3DC4">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 xml:space="preserve">an equally important role in determining professional </w:t>
      </w:r>
      <w:r w:rsidR="00247732" w:rsidRPr="00247732">
        <w:rPr>
          <w:rFonts w:ascii="Arial" w:eastAsia="Times New Roman" w:hAnsi="Arial" w:cs="Arial"/>
          <w:color w:val="000000"/>
          <w:kern w:val="0"/>
          <w:sz w:val="22"/>
          <w:szCs w:val="22"/>
          <w:lang w:eastAsia="en-GB"/>
          <w14:ligatures w14:val="none"/>
        </w:rPr>
        <w:t xml:space="preserve">achievement </w:t>
      </w:r>
      <w:r w:rsidRPr="008530D9">
        <w:rPr>
          <w:rFonts w:ascii="Arial" w:eastAsia="Times New Roman" w:hAnsi="Arial" w:cs="Arial"/>
          <w:color w:val="000000"/>
          <w:kern w:val="0"/>
          <w:sz w:val="22"/>
          <w:szCs w:val="22"/>
          <w:lang w:eastAsia="en-GB"/>
          <w14:ligatures w14:val="none"/>
        </w:rPr>
        <w:t>and leadership effectiveness. According to Goleman (2004), emotional intelligence contributes significantly to leadership performance because it enables individuals to build relationships, manage conflict and motivate employees.</w:t>
      </w:r>
    </w:p>
    <w:p w14:paraId="08EAAD39" w14:textId="22EC1D1D"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In addition to emotional intelligence, organisations today face the challenge of managing a multigenerational workforce. Employees from different generations often work together within the same organisations. </w:t>
      </w:r>
      <w:r w:rsidR="00F33653" w:rsidRPr="00F33653">
        <w:rPr>
          <w:rFonts w:ascii="Arial" w:hAnsi="Arial" w:cs="Arial"/>
          <w:color w:val="000000"/>
          <w:sz w:val="22"/>
          <w:szCs w:val="22"/>
        </w:rPr>
        <w:t>These comprise Generation Z, Generation Y (Millennials), and Generation X</w:t>
      </w:r>
      <w:r w:rsidR="00F33653">
        <w:rPr>
          <w:rFonts w:ascii="-webkit-standard" w:hAnsi="-webkit-standard"/>
          <w:color w:val="000000"/>
          <w:sz w:val="27"/>
          <w:szCs w:val="27"/>
        </w:rPr>
        <w:t>.</w:t>
      </w:r>
      <w:r w:rsidR="00F33653" w:rsidRPr="00F33653">
        <w:rPr>
          <w:rFonts w:ascii="Arial" w:hAnsi="Arial" w:cs="Arial"/>
          <w:color w:val="000000"/>
          <w:sz w:val="22"/>
          <w:szCs w:val="22"/>
        </w:rPr>
        <w:t xml:space="preserve"> </w:t>
      </w:r>
      <w:r w:rsidR="00F33653" w:rsidRPr="00F33653">
        <w:rPr>
          <w:rFonts w:ascii="Arial" w:hAnsi="Arial" w:cs="Arial"/>
          <w:color w:val="000000"/>
          <w:sz w:val="22"/>
          <w:szCs w:val="22"/>
        </w:rPr>
        <w:t>Each generation has</w:t>
      </w:r>
      <w:r w:rsidR="00247732" w:rsidRPr="00F33653">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 xml:space="preserve">developed </w:t>
      </w:r>
      <w:r w:rsidR="006C11DE" w:rsidRPr="006C11DE">
        <w:rPr>
          <w:rFonts w:ascii="Arial" w:hAnsi="Arial" w:cs="Arial"/>
          <w:color w:val="000000"/>
          <w:sz w:val="22"/>
          <w:szCs w:val="22"/>
        </w:rPr>
        <w:t>distinct</w:t>
      </w:r>
      <w:r w:rsidR="006C11DE" w:rsidRPr="006C11DE">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values</w:t>
      </w:r>
      <w:r w:rsidRPr="006C11DE">
        <w:rPr>
          <w:rFonts w:ascii="Arial" w:eastAsia="Times New Roman" w:hAnsi="Arial" w:cs="Arial"/>
          <w:color w:val="000000"/>
          <w:kern w:val="0"/>
          <w:sz w:val="22"/>
          <w:szCs w:val="22"/>
          <w:lang w:eastAsia="en-GB"/>
          <w14:ligatures w14:val="none"/>
        </w:rPr>
        <w:t xml:space="preserve">, </w:t>
      </w:r>
      <w:r w:rsidR="006C11DE" w:rsidRPr="006C11DE">
        <w:rPr>
          <w:rFonts w:ascii="Arial" w:hAnsi="Arial" w:cs="Arial"/>
          <w:color w:val="000000"/>
          <w:sz w:val="22"/>
          <w:szCs w:val="22"/>
        </w:rPr>
        <w:t>c</w:t>
      </w:r>
      <w:r w:rsidR="006C11DE" w:rsidRPr="006C11DE">
        <w:rPr>
          <w:rFonts w:ascii="Arial" w:hAnsi="Arial" w:cs="Arial"/>
          <w:color w:val="000000"/>
          <w:sz w:val="22"/>
          <w:szCs w:val="22"/>
        </w:rPr>
        <w:t>ommunication styles and expectations</w:t>
      </w:r>
      <w:r w:rsidR="006C11DE" w:rsidRPr="006C11DE">
        <w:rPr>
          <w:rFonts w:ascii="Arial" w:eastAsia="Times New Roman" w:hAnsi="Arial" w:cs="Arial"/>
          <w:color w:val="000000"/>
          <w:kern w:val="0"/>
          <w:sz w:val="22"/>
          <w:szCs w:val="22"/>
          <w:lang w:eastAsia="en-GB"/>
          <w14:ligatures w14:val="none"/>
        </w:rPr>
        <w:t xml:space="preserve"> </w:t>
      </w:r>
      <w:r w:rsidRPr="006C11DE">
        <w:rPr>
          <w:rFonts w:ascii="Arial" w:eastAsia="Times New Roman" w:hAnsi="Arial" w:cs="Arial"/>
          <w:color w:val="000000"/>
          <w:kern w:val="0"/>
          <w:sz w:val="22"/>
          <w:szCs w:val="22"/>
          <w:lang w:eastAsia="en-GB"/>
          <w14:ligatures w14:val="none"/>
        </w:rPr>
        <w:t>based on the social and technological environments</w:t>
      </w:r>
      <w:r w:rsidRPr="008530D9">
        <w:rPr>
          <w:rFonts w:ascii="Arial" w:eastAsia="Times New Roman" w:hAnsi="Arial" w:cs="Arial"/>
          <w:color w:val="000000"/>
          <w:kern w:val="0"/>
          <w:sz w:val="22"/>
          <w:szCs w:val="22"/>
          <w:lang w:eastAsia="en-GB"/>
          <w14:ligatures w14:val="none"/>
        </w:rPr>
        <w:t xml:space="preserve"> in which they grew up.</w:t>
      </w:r>
    </w:p>
    <w:p w14:paraId="2E042977"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Generational differences may influence how employees communicate, express emotions and respond to leadership styles. Therefore, managers must understand both emotional intelligence and generational diversity </w:t>
      </w:r>
      <w:proofErr w:type="gramStart"/>
      <w:r w:rsidRPr="008530D9">
        <w:rPr>
          <w:rFonts w:ascii="Arial" w:eastAsia="Times New Roman" w:hAnsi="Arial" w:cs="Arial"/>
          <w:color w:val="000000"/>
          <w:kern w:val="0"/>
          <w:sz w:val="22"/>
          <w:szCs w:val="22"/>
          <w:lang w:eastAsia="en-GB"/>
          <w14:ligatures w14:val="none"/>
        </w:rPr>
        <w:t>in order to</w:t>
      </w:r>
      <w:proofErr w:type="gramEnd"/>
      <w:r w:rsidRPr="008530D9">
        <w:rPr>
          <w:rFonts w:ascii="Arial" w:eastAsia="Times New Roman" w:hAnsi="Arial" w:cs="Arial"/>
          <w:color w:val="000000"/>
          <w:kern w:val="0"/>
          <w:sz w:val="22"/>
          <w:szCs w:val="22"/>
          <w:lang w:eastAsia="en-GB"/>
          <w14:ligatures w14:val="none"/>
        </w:rPr>
        <w:t xml:space="preserve"> create productive and inclusive workplaces.</w:t>
      </w:r>
    </w:p>
    <w:p w14:paraId="70B79830" w14:textId="46828175" w:rsidR="008530D9" w:rsidRPr="008530D9" w:rsidRDefault="00247732"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47732">
        <w:rPr>
          <w:rFonts w:ascii="Arial" w:eastAsia="Times New Roman" w:hAnsi="Arial" w:cs="Arial"/>
          <w:color w:val="000000"/>
          <w:kern w:val="0"/>
          <w:sz w:val="22"/>
          <w:szCs w:val="22"/>
          <w:lang w:eastAsia="en-GB"/>
          <w14:ligatures w14:val="none"/>
        </w:rPr>
        <w:t>Using well-established emotional intelligence models, this study critically assesses how workers might apply emotional intelligence components in professional settings.</w:t>
      </w:r>
      <w:r>
        <w:rPr>
          <w:rFonts w:ascii="Arial" w:eastAsia="Times New Roman" w:hAnsi="Arial" w:cs="Arial"/>
          <w:color w:val="000000"/>
          <w:kern w:val="0"/>
          <w:sz w:val="22"/>
          <w:szCs w:val="22"/>
          <w:lang w:eastAsia="en-GB"/>
          <w14:ligatures w14:val="none"/>
        </w:rPr>
        <w:t xml:space="preserve"> </w:t>
      </w:r>
      <w:r w:rsidR="008530D9" w:rsidRPr="008530D9">
        <w:rPr>
          <w:rFonts w:ascii="Arial" w:eastAsia="Times New Roman" w:hAnsi="Arial" w:cs="Arial"/>
          <w:color w:val="000000"/>
          <w:kern w:val="0"/>
          <w:sz w:val="22"/>
          <w:szCs w:val="22"/>
          <w:lang w:eastAsia="en-GB"/>
          <w14:ligatures w14:val="none"/>
        </w:rPr>
        <w:t>Furthermore, the report explores the characteristics of different generations and examines how generational diversity influences organisational recruitment and management strategies. Finally, the report provides recommendations on how organisations can utilise emotional intelligence to improve workplace effectiveness.</w:t>
      </w:r>
    </w:p>
    <w:p w14:paraId="4E566119" w14:textId="4C35EDCA"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4E113C2B" w14:textId="77777777" w:rsidR="00F64920" w:rsidRDefault="00F64920"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16564435" w14:textId="77777777" w:rsidR="00F64920" w:rsidRDefault="00F64920"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62D7D911" w14:textId="063E1272" w:rsidR="008530D9" w:rsidRPr="008530D9" w:rsidRDefault="008530D9" w:rsidP="00F64920">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lastRenderedPageBreak/>
        <w:t>Emotional Intelligence Components in the Workplace</w:t>
      </w:r>
    </w:p>
    <w:p w14:paraId="06BADD1E" w14:textId="6AB318B8" w:rsidR="006F481B" w:rsidRPr="006C11DE" w:rsidRDefault="006F481B" w:rsidP="006F481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Emotional intelligence has been widely researched within organisational behaviour and leadership studies. Salovey and Mayer (1990) originally defined emotional intelligence </w:t>
      </w:r>
      <w:r w:rsidRPr="006C11DE">
        <w:rPr>
          <w:rFonts w:ascii="Arial" w:eastAsia="Times New Roman" w:hAnsi="Arial" w:cs="Arial"/>
          <w:color w:val="000000"/>
          <w:kern w:val="0"/>
          <w:sz w:val="22"/>
          <w:szCs w:val="22"/>
          <w:lang w:eastAsia="en-GB"/>
          <w14:ligatures w14:val="none"/>
        </w:rPr>
        <w:t xml:space="preserve">as </w:t>
      </w:r>
      <w:r w:rsidR="006C11DE" w:rsidRPr="006C11DE">
        <w:rPr>
          <w:rFonts w:ascii="Arial" w:hAnsi="Arial" w:cs="Arial"/>
          <w:color w:val="000000"/>
          <w:sz w:val="22"/>
          <w:szCs w:val="22"/>
        </w:rPr>
        <w:t>the capacity to keep an eye on and comprehend one's own feelings as well as those of others, and to utilise this knowledge to direct one's thoughts and actions.</w:t>
      </w:r>
    </w:p>
    <w:p w14:paraId="47C773AF" w14:textId="7B142174" w:rsidR="006F481B" w:rsidRPr="006F481B" w:rsidRDefault="006F481B" w:rsidP="00F64920">
      <w:pPr>
        <w:spacing w:before="100" w:beforeAutospacing="1" w:after="100" w:afterAutospacing="1" w:line="360" w:lineRule="auto"/>
        <w:rPr>
          <w:rFonts w:ascii="Arial" w:hAnsi="Arial" w:cs="Arial"/>
          <w:color w:val="000000"/>
          <w:sz w:val="22"/>
          <w:szCs w:val="22"/>
        </w:rPr>
      </w:pPr>
      <w:r w:rsidRPr="006F481B">
        <w:rPr>
          <w:rFonts w:ascii="Arial" w:hAnsi="Arial" w:cs="Arial"/>
          <w:color w:val="000000"/>
          <w:sz w:val="22"/>
          <w:szCs w:val="22"/>
        </w:rPr>
        <w:t xml:space="preserve">To explain emotional intelligence, </w:t>
      </w:r>
      <w:proofErr w:type="gramStart"/>
      <w:r w:rsidRPr="006F481B">
        <w:rPr>
          <w:rFonts w:ascii="Arial" w:hAnsi="Arial" w:cs="Arial"/>
          <w:color w:val="000000"/>
          <w:sz w:val="22"/>
          <w:szCs w:val="22"/>
        </w:rPr>
        <w:t>a number of</w:t>
      </w:r>
      <w:proofErr w:type="gramEnd"/>
      <w:r w:rsidRPr="006F481B">
        <w:rPr>
          <w:rFonts w:ascii="Arial" w:hAnsi="Arial" w:cs="Arial"/>
          <w:color w:val="000000"/>
          <w:sz w:val="22"/>
          <w:szCs w:val="22"/>
        </w:rPr>
        <w:t xml:space="preserve"> models have been created. Daniel Goleman (1998) created one of the most well-known models, identifying </w:t>
      </w:r>
      <w:r w:rsidR="006C11DE" w:rsidRPr="006C11DE">
        <w:rPr>
          <w:rFonts w:ascii="Arial" w:hAnsi="Arial" w:cs="Arial"/>
          <w:color w:val="000000"/>
          <w:sz w:val="22"/>
          <w:szCs w:val="22"/>
        </w:rPr>
        <w:t>Self-awareness, self-control, drive, empathy, and social skills are the five key components</w:t>
      </w:r>
      <w:r w:rsidR="006C11DE">
        <w:rPr>
          <w:rFonts w:ascii="-webkit-standard" w:hAnsi="-webkit-standard"/>
          <w:color w:val="000000"/>
          <w:sz w:val="27"/>
          <w:szCs w:val="27"/>
        </w:rPr>
        <w:t>.</w:t>
      </w:r>
      <w:r w:rsidR="006C11DE" w:rsidRPr="006C11DE">
        <w:rPr>
          <w:rFonts w:ascii="-webkit-standard" w:hAnsi="-webkit-standard"/>
          <w:color w:val="000000"/>
          <w:sz w:val="27"/>
          <w:szCs w:val="27"/>
        </w:rPr>
        <w:t xml:space="preserve"> </w:t>
      </w:r>
      <w:r w:rsidR="006C11DE" w:rsidRPr="006C11DE">
        <w:rPr>
          <w:rFonts w:ascii="Arial" w:hAnsi="Arial" w:cs="Arial"/>
          <w:color w:val="000000"/>
          <w:sz w:val="22"/>
          <w:szCs w:val="22"/>
        </w:rPr>
        <w:t>These components</w:t>
      </w:r>
      <w:r w:rsidRPr="006F481B">
        <w:rPr>
          <w:rFonts w:ascii="Arial" w:hAnsi="Arial" w:cs="Arial"/>
          <w:color w:val="000000"/>
          <w:sz w:val="22"/>
          <w:szCs w:val="22"/>
        </w:rPr>
        <w:t xml:space="preserve"> affect how workers handle their emotions, interact with coworkers, and handle difficulties at work.</w:t>
      </w:r>
    </w:p>
    <w:p w14:paraId="4F8DF1BA" w14:textId="06835FDA"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137F3DDF" w14:textId="38E0A271"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Self-Awareness</w:t>
      </w:r>
    </w:p>
    <w:p w14:paraId="0FE94B70" w14:textId="77777777" w:rsidR="00CD7F77" w:rsidRPr="00CD7F77" w:rsidRDefault="00CD7F77" w:rsidP="00F64920">
      <w:pPr>
        <w:spacing w:before="100" w:beforeAutospacing="1" w:after="100" w:afterAutospacing="1" w:line="360" w:lineRule="auto"/>
        <w:rPr>
          <w:rFonts w:ascii="Arial" w:hAnsi="Arial" w:cs="Arial"/>
          <w:color w:val="000000"/>
          <w:sz w:val="22"/>
          <w:szCs w:val="22"/>
        </w:rPr>
      </w:pPr>
      <w:r w:rsidRPr="00CD7F77">
        <w:rPr>
          <w:rFonts w:ascii="Arial" w:hAnsi="Arial" w:cs="Arial"/>
          <w:color w:val="000000"/>
          <w:sz w:val="22"/>
          <w:szCs w:val="22"/>
        </w:rPr>
        <w:t xml:space="preserve">Self-awareness is the capacity to recognise and understand one's emotions and how they influence behaviour. Employees with high levels of self-awareness </w:t>
      </w:r>
      <w:proofErr w:type="gramStart"/>
      <w:r w:rsidRPr="00CD7F77">
        <w:rPr>
          <w:rFonts w:ascii="Arial" w:hAnsi="Arial" w:cs="Arial"/>
          <w:color w:val="000000"/>
          <w:sz w:val="22"/>
          <w:szCs w:val="22"/>
        </w:rPr>
        <w:t>are able to</w:t>
      </w:r>
      <w:proofErr w:type="gramEnd"/>
      <w:r w:rsidRPr="00CD7F77">
        <w:rPr>
          <w:rFonts w:ascii="Arial" w:hAnsi="Arial" w:cs="Arial"/>
          <w:color w:val="000000"/>
          <w:sz w:val="22"/>
          <w:szCs w:val="22"/>
        </w:rPr>
        <w:t xml:space="preserve"> identify their emotional reactions and understand how these affect their work and relationships with others.</w:t>
      </w:r>
    </w:p>
    <w:p w14:paraId="15BA32C8" w14:textId="0442C0C0"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In workplace environments, </w:t>
      </w:r>
      <w:r w:rsidR="00B267A6" w:rsidRPr="00B267A6">
        <w:rPr>
          <w:rFonts w:ascii="Arial" w:hAnsi="Arial" w:cs="Arial"/>
          <w:color w:val="000000"/>
          <w:sz w:val="22"/>
          <w:szCs w:val="22"/>
        </w:rPr>
        <w:t>Self-awareness enables</w:t>
      </w:r>
      <w:r w:rsidR="00B267A6" w:rsidRPr="00B267A6">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employees to recognise their strengths and weaknesses. For example, a manager who is aware that they become stressed under pressure can implement strategies to remain calm and focused during challenging situations.</w:t>
      </w:r>
    </w:p>
    <w:p w14:paraId="233AEC8A" w14:textId="6E86803D"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According to Northouse (2019), leaders who possess strong self-awareness are more capable of </w:t>
      </w:r>
      <w:r w:rsidRPr="00B267A6">
        <w:rPr>
          <w:rFonts w:ascii="Arial" w:eastAsia="Times New Roman" w:hAnsi="Arial" w:cs="Arial"/>
          <w:color w:val="000000"/>
          <w:kern w:val="0"/>
          <w:sz w:val="22"/>
          <w:szCs w:val="22"/>
          <w:lang w:eastAsia="en-GB"/>
          <w14:ligatures w14:val="none"/>
        </w:rPr>
        <w:t xml:space="preserve">adapting </w:t>
      </w:r>
      <w:r w:rsidR="00B267A6" w:rsidRPr="00B267A6">
        <w:rPr>
          <w:rFonts w:ascii="Arial" w:hAnsi="Arial" w:cs="Arial"/>
          <w:color w:val="000000"/>
          <w:sz w:val="22"/>
          <w:szCs w:val="22"/>
        </w:rPr>
        <w:t xml:space="preserve">their leadership approach under various </w:t>
      </w:r>
      <w:r w:rsidR="006F481B" w:rsidRPr="00B267A6">
        <w:rPr>
          <w:rFonts w:ascii="Arial" w:hAnsi="Arial" w:cs="Arial"/>
          <w:color w:val="000000"/>
          <w:sz w:val="22"/>
          <w:szCs w:val="22"/>
        </w:rPr>
        <w:t>circumstances.</w:t>
      </w:r>
      <w:r w:rsidR="006F481B" w:rsidRPr="00B267A6">
        <w:rPr>
          <w:rFonts w:ascii="Arial" w:eastAsia="Times New Roman" w:hAnsi="Arial" w:cs="Arial"/>
          <w:color w:val="000000"/>
          <w:kern w:val="0"/>
          <w:sz w:val="22"/>
          <w:szCs w:val="22"/>
          <w:lang w:eastAsia="en-GB"/>
          <w14:ligatures w14:val="none"/>
        </w:rPr>
        <w:t xml:space="preserve"> Self</w:t>
      </w:r>
      <w:r w:rsidRPr="00B267A6">
        <w:rPr>
          <w:rFonts w:ascii="Arial" w:eastAsia="Times New Roman" w:hAnsi="Arial" w:cs="Arial"/>
          <w:color w:val="000000"/>
          <w:kern w:val="0"/>
          <w:sz w:val="22"/>
          <w:szCs w:val="22"/>
          <w:lang w:eastAsia="en-GB"/>
          <w14:ligatures w14:val="none"/>
        </w:rPr>
        <w:t>-awareness also encourages continuous personal development, as individuals become</w:t>
      </w:r>
      <w:r w:rsidRPr="008530D9">
        <w:rPr>
          <w:rFonts w:ascii="Arial" w:eastAsia="Times New Roman" w:hAnsi="Arial" w:cs="Arial"/>
          <w:color w:val="000000"/>
          <w:kern w:val="0"/>
          <w:sz w:val="22"/>
          <w:szCs w:val="22"/>
          <w:lang w:eastAsia="en-GB"/>
          <w14:ligatures w14:val="none"/>
        </w:rPr>
        <w:t xml:space="preserve"> more aware of areas in which they need improvement.</w:t>
      </w:r>
    </w:p>
    <w:p w14:paraId="2691215B"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However, self-awareness alone is not sufficient. Employees must also be able to regulate their emotional responses </w:t>
      </w:r>
      <w:proofErr w:type="gramStart"/>
      <w:r w:rsidRPr="008530D9">
        <w:rPr>
          <w:rFonts w:ascii="Arial" w:eastAsia="Times New Roman" w:hAnsi="Arial" w:cs="Arial"/>
          <w:color w:val="000000"/>
          <w:kern w:val="0"/>
          <w:sz w:val="22"/>
          <w:szCs w:val="22"/>
          <w:lang w:eastAsia="en-GB"/>
          <w14:ligatures w14:val="none"/>
        </w:rPr>
        <w:t>in order to</w:t>
      </w:r>
      <w:proofErr w:type="gramEnd"/>
      <w:r w:rsidRPr="008530D9">
        <w:rPr>
          <w:rFonts w:ascii="Arial" w:eastAsia="Times New Roman" w:hAnsi="Arial" w:cs="Arial"/>
          <w:color w:val="000000"/>
          <w:kern w:val="0"/>
          <w:sz w:val="22"/>
          <w:szCs w:val="22"/>
          <w:lang w:eastAsia="en-GB"/>
          <w14:ligatures w14:val="none"/>
        </w:rPr>
        <w:t xml:space="preserve"> behave appropriately within professional environments.</w:t>
      </w:r>
    </w:p>
    <w:p w14:paraId="28B974E1" w14:textId="7900E351" w:rsidR="008530D9" w:rsidRDefault="008530D9" w:rsidP="00F64920">
      <w:pPr>
        <w:spacing w:after="0" w:line="360" w:lineRule="auto"/>
        <w:rPr>
          <w:rFonts w:ascii="Arial" w:eastAsia="Times New Roman" w:hAnsi="Arial" w:cs="Arial"/>
          <w:kern w:val="0"/>
          <w:sz w:val="22"/>
          <w:szCs w:val="22"/>
          <w:lang w:eastAsia="en-GB"/>
          <w14:ligatures w14:val="none"/>
        </w:rPr>
      </w:pPr>
    </w:p>
    <w:p w14:paraId="3382D284"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5E52396E" w14:textId="77777777" w:rsidR="00F64920" w:rsidRDefault="00F64920" w:rsidP="00F64920">
      <w:pPr>
        <w:spacing w:after="0" w:line="360" w:lineRule="auto"/>
        <w:rPr>
          <w:rFonts w:ascii="Arial" w:eastAsia="Times New Roman" w:hAnsi="Arial" w:cs="Arial"/>
          <w:kern w:val="0"/>
          <w:sz w:val="22"/>
          <w:szCs w:val="22"/>
          <w:lang w:eastAsia="en-GB"/>
          <w14:ligatures w14:val="none"/>
        </w:rPr>
      </w:pPr>
    </w:p>
    <w:p w14:paraId="19EFA252" w14:textId="77777777" w:rsidR="00F64920" w:rsidRPr="008530D9" w:rsidRDefault="00F64920" w:rsidP="00F64920">
      <w:pPr>
        <w:spacing w:after="0" w:line="360" w:lineRule="auto"/>
        <w:rPr>
          <w:rFonts w:ascii="Arial" w:eastAsia="Times New Roman" w:hAnsi="Arial" w:cs="Arial"/>
          <w:kern w:val="0"/>
          <w:sz w:val="22"/>
          <w:szCs w:val="22"/>
          <w:lang w:eastAsia="en-GB"/>
          <w14:ligatures w14:val="none"/>
        </w:rPr>
      </w:pPr>
    </w:p>
    <w:p w14:paraId="0EE0DBE6" w14:textId="77777777" w:rsidR="00CD7F77" w:rsidRDefault="00CD7F77"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6DC5A6E4" w14:textId="432F7679"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lastRenderedPageBreak/>
        <w:t>Self-Regulation</w:t>
      </w:r>
    </w:p>
    <w:p w14:paraId="52A059C9" w14:textId="009D808E" w:rsidR="008530D9" w:rsidRPr="008530D9" w:rsidRDefault="00746DEC"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746DEC">
        <w:rPr>
          <w:rFonts w:ascii="Arial" w:hAnsi="Arial" w:cs="Arial"/>
          <w:color w:val="000000"/>
          <w:sz w:val="22"/>
          <w:szCs w:val="22"/>
        </w:rPr>
        <w:t>Self-regulation is the capacity to restrain one's emotions and</w:t>
      </w:r>
      <w:r w:rsidRPr="00746DEC">
        <w:rPr>
          <w:rFonts w:ascii="Arial" w:eastAsia="Times New Roman" w:hAnsi="Arial" w:cs="Arial"/>
          <w:color w:val="000000"/>
          <w:kern w:val="0"/>
          <w:sz w:val="22"/>
          <w:szCs w:val="22"/>
          <w:lang w:eastAsia="en-GB"/>
          <w14:ligatures w14:val="none"/>
        </w:rPr>
        <w:t xml:space="preserve"> </w:t>
      </w:r>
      <w:r w:rsidR="008530D9" w:rsidRPr="008530D9">
        <w:rPr>
          <w:rFonts w:ascii="Arial" w:eastAsia="Times New Roman" w:hAnsi="Arial" w:cs="Arial"/>
          <w:color w:val="000000"/>
          <w:kern w:val="0"/>
          <w:sz w:val="22"/>
          <w:szCs w:val="22"/>
          <w:lang w:eastAsia="en-GB"/>
          <w14:ligatures w14:val="none"/>
        </w:rPr>
        <w:t>respond calmly to challenging situations. In workplace environments, employees frequently encounter stressful situations such as tight deadlines, conflicts or organisational change.</w:t>
      </w:r>
    </w:p>
    <w:p w14:paraId="6CA14F81" w14:textId="7DF6ED7D"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746DEC">
        <w:rPr>
          <w:rFonts w:ascii="Arial" w:eastAsia="Times New Roman" w:hAnsi="Arial" w:cs="Arial"/>
          <w:color w:val="000000"/>
          <w:kern w:val="0"/>
          <w:sz w:val="22"/>
          <w:szCs w:val="22"/>
          <w:lang w:eastAsia="en-GB"/>
          <w14:ligatures w14:val="none"/>
        </w:rPr>
        <w:t xml:space="preserve">Employees </w:t>
      </w:r>
      <w:r w:rsidR="00746DEC" w:rsidRPr="00746DEC">
        <w:rPr>
          <w:rFonts w:ascii="Arial" w:hAnsi="Arial" w:cs="Arial"/>
          <w:color w:val="000000"/>
          <w:sz w:val="22"/>
          <w:szCs w:val="22"/>
        </w:rPr>
        <w:t>who have excellent emotional control are capable of</w:t>
      </w:r>
      <w:r w:rsidR="00746DEC" w:rsidRPr="008530D9">
        <w:rPr>
          <w:rFonts w:ascii="Arial" w:eastAsia="Times New Roman" w:hAnsi="Arial" w:cs="Arial"/>
          <w:color w:val="000000"/>
          <w:kern w:val="0"/>
          <w:sz w:val="22"/>
          <w:szCs w:val="22"/>
          <w:lang w:eastAsia="en-GB"/>
          <w14:ligatures w14:val="none"/>
        </w:rPr>
        <w:t xml:space="preserve"> </w:t>
      </w:r>
      <w:r w:rsidRPr="008530D9">
        <w:rPr>
          <w:rFonts w:ascii="Arial" w:eastAsia="Times New Roman" w:hAnsi="Arial" w:cs="Arial"/>
          <w:color w:val="000000"/>
          <w:kern w:val="0"/>
          <w:sz w:val="22"/>
          <w:szCs w:val="22"/>
          <w:lang w:eastAsia="en-GB"/>
          <w14:ligatures w14:val="none"/>
        </w:rPr>
        <w:t>manage their reactions and avoid impulsive behaviour. For example, instead of responding aggressively to criticism, emotionally intelligent employees analyse feedback and use it as an opportunity for improvement.</w:t>
      </w:r>
    </w:p>
    <w:p w14:paraId="0373FFC1"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Boyatzis and McKee (2005) argue that leaders who demonstrate emotional regulation create more stable and supportive work environments. Their behaviour promotes trust, collaboration and open communication among employees.</w:t>
      </w:r>
    </w:p>
    <w:p w14:paraId="14273435"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emotional regulation can be difficult in highly stressful work environments. Organisations must therefore support employees through leadership training, mentoring and stress management programmes.</w:t>
      </w:r>
    </w:p>
    <w:p w14:paraId="3F0A855C" w14:textId="1932D086"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11AAE56E" w14:textId="618477A4"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Motivation</w:t>
      </w:r>
    </w:p>
    <w:p w14:paraId="6430599E" w14:textId="1EA959BE" w:rsidR="008530D9" w:rsidRPr="008530D9" w:rsidRDefault="00E071EC"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E071EC">
        <w:rPr>
          <w:rFonts w:ascii="Arial" w:hAnsi="Arial" w:cs="Arial"/>
          <w:color w:val="000000"/>
          <w:sz w:val="22"/>
          <w:szCs w:val="22"/>
        </w:rPr>
        <w:t>Another essential element of emotional intelligence is motivation</w:t>
      </w:r>
      <w:r>
        <w:rPr>
          <w:rFonts w:ascii="-webkit-standard" w:hAnsi="-webkit-standard"/>
          <w:color w:val="000000"/>
          <w:sz w:val="27"/>
          <w:szCs w:val="27"/>
        </w:rPr>
        <w:t>.</w:t>
      </w:r>
      <w:r w:rsidRPr="008530D9">
        <w:rPr>
          <w:rFonts w:ascii="Arial" w:eastAsia="Times New Roman" w:hAnsi="Arial" w:cs="Arial"/>
          <w:color w:val="000000"/>
          <w:kern w:val="0"/>
          <w:sz w:val="22"/>
          <w:szCs w:val="22"/>
          <w:lang w:eastAsia="en-GB"/>
          <w14:ligatures w14:val="none"/>
        </w:rPr>
        <w:t xml:space="preserve"> Emotionally</w:t>
      </w:r>
      <w:r w:rsidR="008530D9" w:rsidRPr="008530D9">
        <w:rPr>
          <w:rFonts w:ascii="Arial" w:eastAsia="Times New Roman" w:hAnsi="Arial" w:cs="Arial"/>
          <w:color w:val="000000"/>
          <w:kern w:val="0"/>
          <w:sz w:val="22"/>
          <w:szCs w:val="22"/>
          <w:lang w:eastAsia="en-GB"/>
          <w14:ligatures w14:val="none"/>
        </w:rPr>
        <w:t xml:space="preserve"> intelligent individuals are often intrinsically motivated, meaning they are driven by personal goals and internal satisfaction rather than external rewards.</w:t>
      </w:r>
    </w:p>
    <w:p w14:paraId="2DEAE621"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In organisational environments, motivated employees demonstrate persistence and resilience when facing challenges. They remain committed to achieving organisational goals even when obstacles arise.</w:t>
      </w:r>
    </w:p>
    <w:p w14:paraId="278B50C3" w14:textId="12ADADF4"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Robbins and Judge (2021) suggest that intrinsic motivation </w:t>
      </w:r>
      <w:r w:rsidRPr="00CD7F77">
        <w:rPr>
          <w:rFonts w:ascii="Arial" w:eastAsia="Times New Roman" w:hAnsi="Arial" w:cs="Arial"/>
          <w:color w:val="000000"/>
          <w:kern w:val="0"/>
          <w:sz w:val="22"/>
          <w:szCs w:val="22"/>
          <w:lang w:eastAsia="en-GB"/>
          <w14:ligatures w14:val="none"/>
        </w:rPr>
        <w:t xml:space="preserve">is </w:t>
      </w:r>
      <w:r w:rsidR="00CD7F77" w:rsidRPr="00CD7F77">
        <w:rPr>
          <w:rFonts w:ascii="Arial" w:hAnsi="Arial" w:cs="Arial"/>
          <w:color w:val="000000"/>
          <w:sz w:val="22"/>
          <w:szCs w:val="22"/>
        </w:rPr>
        <w:t>linked to increased job satisfaction and</w:t>
      </w:r>
      <w:r w:rsidR="00CD7F77" w:rsidRPr="00CD7F77">
        <w:rPr>
          <w:rFonts w:ascii="Arial" w:eastAsia="Times New Roman" w:hAnsi="Arial" w:cs="Arial"/>
          <w:color w:val="000000"/>
          <w:kern w:val="0"/>
          <w:sz w:val="22"/>
          <w:szCs w:val="22"/>
          <w:lang w:eastAsia="en-GB"/>
          <w14:ligatures w14:val="none"/>
        </w:rPr>
        <w:t xml:space="preserve"> </w:t>
      </w:r>
      <w:r w:rsidRPr="00CD7F77">
        <w:rPr>
          <w:rFonts w:ascii="Arial" w:eastAsia="Times New Roman" w:hAnsi="Arial" w:cs="Arial"/>
          <w:color w:val="000000"/>
          <w:kern w:val="0"/>
          <w:sz w:val="22"/>
          <w:szCs w:val="22"/>
          <w:lang w:eastAsia="en-GB"/>
          <w14:ligatures w14:val="none"/>
        </w:rPr>
        <w:t>productivity. Employees who are internally motivated</w:t>
      </w:r>
      <w:r w:rsidRPr="008530D9">
        <w:rPr>
          <w:rFonts w:ascii="Arial" w:eastAsia="Times New Roman" w:hAnsi="Arial" w:cs="Arial"/>
          <w:color w:val="000000"/>
          <w:kern w:val="0"/>
          <w:sz w:val="22"/>
          <w:szCs w:val="22"/>
          <w:lang w:eastAsia="en-GB"/>
          <w14:ligatures w14:val="none"/>
        </w:rPr>
        <w:t xml:space="preserve"> tend to demonstrate greater engagement and creativity within their roles.</w:t>
      </w:r>
    </w:p>
    <w:p w14:paraId="26A61B56" w14:textId="7D4EB4EC"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However, motivation can also be influenced by organisational culture. If employees feel undervalued or lack opportunities for development, their motivation may decline despite their </w:t>
      </w:r>
      <w:r w:rsidR="000305F7" w:rsidRPr="000305F7">
        <w:rPr>
          <w:rFonts w:ascii="Arial" w:hAnsi="Arial" w:cs="Arial"/>
          <w:color w:val="000000"/>
          <w:sz w:val="22"/>
          <w:szCs w:val="22"/>
        </w:rPr>
        <w:t>Emotional intelligence</w:t>
      </w:r>
      <w:r w:rsidR="000305F7" w:rsidRPr="000305F7">
        <w:rPr>
          <w:rFonts w:ascii="Arial" w:eastAsia="Times New Roman" w:hAnsi="Arial" w:cs="Arial"/>
          <w:color w:val="000000"/>
          <w:kern w:val="0"/>
          <w:sz w:val="22"/>
          <w:szCs w:val="22"/>
          <w:lang w:eastAsia="en-GB"/>
          <w14:ligatures w14:val="none"/>
        </w:rPr>
        <w:t xml:space="preserve"> </w:t>
      </w:r>
      <w:r w:rsidRPr="000305F7">
        <w:rPr>
          <w:rFonts w:ascii="Arial" w:eastAsia="Times New Roman" w:hAnsi="Arial" w:cs="Arial"/>
          <w:color w:val="000000"/>
          <w:kern w:val="0"/>
          <w:sz w:val="22"/>
          <w:szCs w:val="22"/>
          <w:lang w:eastAsia="en-GB"/>
          <w14:ligatures w14:val="none"/>
        </w:rPr>
        <w:t>abilities.</w:t>
      </w:r>
    </w:p>
    <w:p w14:paraId="4D738B8E" w14:textId="4D766904"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64BDB434" w14:textId="777497EA"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 xml:space="preserve"> Empathy</w:t>
      </w:r>
    </w:p>
    <w:p w14:paraId="5EBAEB9E" w14:textId="525D256D" w:rsidR="000305F7" w:rsidRDefault="00CD7F77"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D7F77">
        <w:rPr>
          <w:rFonts w:ascii="Arial" w:hAnsi="Arial" w:cs="Arial"/>
          <w:color w:val="000000"/>
          <w:sz w:val="22"/>
          <w:szCs w:val="22"/>
        </w:rPr>
        <w:t xml:space="preserve">Empathy is the ability to understand and recognise another person's </w:t>
      </w:r>
      <w:r w:rsidRPr="00CD7F77">
        <w:rPr>
          <w:rFonts w:ascii="Arial" w:hAnsi="Arial" w:cs="Arial"/>
          <w:color w:val="000000"/>
          <w:sz w:val="22"/>
          <w:szCs w:val="22"/>
        </w:rPr>
        <w:t>emotions. Because</w:t>
      </w:r>
      <w:r w:rsidR="000305F7" w:rsidRPr="000305F7">
        <w:rPr>
          <w:rFonts w:ascii="Arial" w:hAnsi="Arial" w:cs="Arial"/>
          <w:color w:val="000000"/>
          <w:sz w:val="22"/>
          <w:szCs w:val="22"/>
        </w:rPr>
        <w:t xml:space="preserve"> it enables managers to adequately address employees' emotional needs, this aspect of emotional intelligence is especially crucial for leadership.</w:t>
      </w:r>
      <w:r w:rsidR="000305F7" w:rsidRPr="000305F7">
        <w:rPr>
          <w:rFonts w:ascii="Arial" w:eastAsia="Times New Roman" w:hAnsi="Arial" w:cs="Arial"/>
          <w:color w:val="000000"/>
          <w:kern w:val="0"/>
          <w:sz w:val="22"/>
          <w:szCs w:val="22"/>
          <w:lang w:eastAsia="en-GB"/>
          <w14:ligatures w14:val="none"/>
        </w:rPr>
        <w:t xml:space="preserve"> </w:t>
      </w:r>
    </w:p>
    <w:p w14:paraId="79182E96" w14:textId="07F86157" w:rsidR="008530D9" w:rsidRPr="008530D9" w:rsidRDefault="000305F7"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0305F7">
        <w:rPr>
          <w:rFonts w:ascii="Arial" w:eastAsia="Times New Roman" w:hAnsi="Arial" w:cs="Arial"/>
          <w:color w:val="000000"/>
          <w:kern w:val="0"/>
          <w:sz w:val="22"/>
          <w:szCs w:val="22"/>
          <w:lang w:eastAsia="en-GB"/>
          <w14:ligatures w14:val="none"/>
        </w:rPr>
        <w:t>Empathetic</w:t>
      </w:r>
      <w:r w:rsidR="008530D9" w:rsidRPr="008530D9">
        <w:rPr>
          <w:rFonts w:ascii="Arial" w:eastAsia="Times New Roman" w:hAnsi="Arial" w:cs="Arial"/>
          <w:color w:val="000000"/>
          <w:kern w:val="0"/>
          <w:sz w:val="22"/>
          <w:szCs w:val="22"/>
          <w:lang w:eastAsia="en-GB"/>
          <w14:ligatures w14:val="none"/>
        </w:rPr>
        <w:t xml:space="preserve"> leaders are better able to build trust and maintain positive relationships within teams. For example, during periods of organisational change, employees may experience uncertainty and anxiety. Leaders who demonstrate empathy can acknowledge these concerns and provide reassurance.</w:t>
      </w:r>
    </w:p>
    <w:p w14:paraId="2FC03B43" w14:textId="3197E57B" w:rsidR="008530D9" w:rsidRPr="00A776BD"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A776BD">
        <w:rPr>
          <w:rFonts w:ascii="Arial" w:eastAsia="Times New Roman" w:hAnsi="Arial" w:cs="Arial"/>
          <w:color w:val="000000"/>
          <w:kern w:val="0"/>
          <w:sz w:val="22"/>
          <w:szCs w:val="22"/>
          <w:lang w:eastAsia="en-GB"/>
          <w14:ligatures w14:val="none"/>
        </w:rPr>
        <w:t xml:space="preserve">George (2000) emphasises that empathy allows leaders to understand the perspectives of employees and </w:t>
      </w:r>
      <w:r w:rsidR="00A776BD" w:rsidRPr="00A776BD">
        <w:rPr>
          <w:rFonts w:ascii="Arial" w:hAnsi="Arial" w:cs="Arial"/>
          <w:color w:val="000000"/>
          <w:sz w:val="22"/>
          <w:szCs w:val="22"/>
        </w:rPr>
        <w:t xml:space="preserve">make choices that </w:t>
      </w:r>
      <w:proofErr w:type="gramStart"/>
      <w:r w:rsidR="00A776BD" w:rsidRPr="00A776BD">
        <w:rPr>
          <w:rFonts w:ascii="Arial" w:hAnsi="Arial" w:cs="Arial"/>
          <w:color w:val="000000"/>
          <w:sz w:val="22"/>
          <w:szCs w:val="22"/>
        </w:rPr>
        <w:t>take into account</w:t>
      </w:r>
      <w:proofErr w:type="gramEnd"/>
      <w:r w:rsidR="00A776BD" w:rsidRPr="00A776BD">
        <w:rPr>
          <w:rFonts w:ascii="Arial" w:hAnsi="Arial" w:cs="Arial"/>
          <w:color w:val="000000"/>
          <w:sz w:val="22"/>
          <w:szCs w:val="22"/>
        </w:rPr>
        <w:t xml:space="preserve"> the emotional impact on</w:t>
      </w:r>
      <w:r w:rsidR="00A776BD" w:rsidRPr="00A776BD">
        <w:rPr>
          <w:rFonts w:ascii="Arial" w:eastAsia="Times New Roman" w:hAnsi="Arial" w:cs="Arial"/>
          <w:color w:val="000000"/>
          <w:kern w:val="0"/>
          <w:sz w:val="22"/>
          <w:szCs w:val="22"/>
          <w:lang w:eastAsia="en-GB"/>
          <w14:ligatures w14:val="none"/>
        </w:rPr>
        <w:t xml:space="preserve"> </w:t>
      </w:r>
      <w:r w:rsidRPr="00A776BD">
        <w:rPr>
          <w:rFonts w:ascii="Arial" w:eastAsia="Times New Roman" w:hAnsi="Arial" w:cs="Arial"/>
          <w:color w:val="000000"/>
          <w:kern w:val="0"/>
          <w:sz w:val="22"/>
          <w:szCs w:val="22"/>
          <w:lang w:eastAsia="en-GB"/>
          <w14:ligatures w14:val="none"/>
        </w:rPr>
        <w:t>the workforce.</w:t>
      </w:r>
    </w:p>
    <w:p w14:paraId="7CAE3C19"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excessive empathy may create challenges if managers become overly emotionally involved in employee issues. Effective leadership therefore requires balancing empathy with professional objectivity.</w:t>
      </w:r>
    </w:p>
    <w:p w14:paraId="43448537" w14:textId="52A78B1B"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36B76BAB" w14:textId="5A9D72B4"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 xml:space="preserve"> Social Skills</w:t>
      </w:r>
    </w:p>
    <w:p w14:paraId="35AA4D0C"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Social skills represent the interpersonal aspect of emotional intelligence. Employees who possess strong social skills </w:t>
      </w:r>
      <w:proofErr w:type="gramStart"/>
      <w:r w:rsidRPr="008530D9">
        <w:rPr>
          <w:rFonts w:ascii="Arial" w:eastAsia="Times New Roman" w:hAnsi="Arial" w:cs="Arial"/>
          <w:color w:val="000000"/>
          <w:kern w:val="0"/>
          <w:sz w:val="22"/>
          <w:szCs w:val="22"/>
          <w:lang w:eastAsia="en-GB"/>
          <w14:ligatures w14:val="none"/>
        </w:rPr>
        <w:t>are able to</w:t>
      </w:r>
      <w:proofErr w:type="gramEnd"/>
      <w:r w:rsidRPr="008530D9">
        <w:rPr>
          <w:rFonts w:ascii="Arial" w:eastAsia="Times New Roman" w:hAnsi="Arial" w:cs="Arial"/>
          <w:color w:val="000000"/>
          <w:kern w:val="0"/>
          <w:sz w:val="22"/>
          <w:szCs w:val="22"/>
          <w:lang w:eastAsia="en-GB"/>
          <w14:ligatures w14:val="none"/>
        </w:rPr>
        <w:t xml:space="preserve"> communicate effectively, collaborate with colleagues and resolve conflicts constructively.</w:t>
      </w:r>
    </w:p>
    <w:p w14:paraId="615A9B9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In modern organisations, teamwork and collaboration are essential for achieving organisational objectives. Employees who demonstrate strong social competence contribute to positive workplace environments and improved organisational performance.</w:t>
      </w:r>
    </w:p>
    <w:p w14:paraId="6C103F68" w14:textId="10F4DED5" w:rsidR="008530D9" w:rsidRPr="008530D9" w:rsidRDefault="00A975AD"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A975AD">
        <w:rPr>
          <w:rFonts w:ascii="Arial" w:hAnsi="Arial" w:cs="Arial"/>
          <w:color w:val="000000"/>
          <w:sz w:val="22"/>
          <w:szCs w:val="22"/>
        </w:rPr>
        <w:t>Mayer, Salovey, and Caruso (2008) assert that social competence is essential to preserving positive working relationships.</w:t>
      </w:r>
      <w:r w:rsidRPr="00A975AD">
        <w:rPr>
          <w:rFonts w:ascii="Arial" w:eastAsia="Times New Roman" w:hAnsi="Arial" w:cs="Arial"/>
          <w:color w:val="000000"/>
          <w:kern w:val="0"/>
          <w:sz w:val="22"/>
          <w:szCs w:val="22"/>
          <w:lang w:eastAsia="en-GB"/>
          <w14:ligatures w14:val="none"/>
        </w:rPr>
        <w:t xml:space="preserve"> Individuals</w:t>
      </w:r>
      <w:r w:rsidR="008530D9" w:rsidRPr="00A975AD">
        <w:rPr>
          <w:rFonts w:ascii="Arial" w:eastAsia="Times New Roman" w:hAnsi="Arial" w:cs="Arial"/>
          <w:color w:val="000000"/>
          <w:kern w:val="0"/>
          <w:sz w:val="22"/>
          <w:szCs w:val="22"/>
          <w:lang w:eastAsia="en-GB"/>
          <w14:ligatures w14:val="none"/>
        </w:rPr>
        <w:t xml:space="preserve"> with</w:t>
      </w:r>
      <w:r w:rsidR="008530D9" w:rsidRPr="008530D9">
        <w:rPr>
          <w:rFonts w:ascii="Arial" w:eastAsia="Times New Roman" w:hAnsi="Arial" w:cs="Arial"/>
          <w:color w:val="000000"/>
          <w:kern w:val="0"/>
          <w:sz w:val="22"/>
          <w:szCs w:val="22"/>
          <w:lang w:eastAsia="en-GB"/>
          <w14:ligatures w14:val="none"/>
        </w:rPr>
        <w:t xml:space="preserve"> strong social skills are more capable of influencing others and building professional networks.</w:t>
      </w:r>
    </w:p>
    <w:p w14:paraId="465D582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employees who lack social skills may struggle to build relationships, which can negatively affect teamwork and productivity.</w:t>
      </w:r>
    </w:p>
    <w:p w14:paraId="06546820" w14:textId="77777777" w:rsidR="0023727F" w:rsidRDefault="0023727F" w:rsidP="00F64920">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51DE8D2A" w14:textId="77777777" w:rsidR="00CD7F77" w:rsidRDefault="00CD7F77"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1B184A7F" w14:textId="6F8EBC66" w:rsid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 xml:space="preserve"> Mayer-Salovey-Caruso Ability Model</w:t>
      </w:r>
    </w:p>
    <w:p w14:paraId="261FD4D8" w14:textId="25641C95" w:rsidR="00CD7F77" w:rsidRPr="00CD7F77" w:rsidRDefault="00CD7F77"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CD7F77">
        <w:rPr>
          <w:rFonts w:ascii="Arial" w:hAnsi="Arial" w:cs="Arial"/>
          <w:color w:val="000000"/>
          <w:sz w:val="22"/>
          <w:szCs w:val="22"/>
        </w:rPr>
        <w:t>The Mayer-Salovey-Caruso ability model is another significant model of emotional intelligence. According to this paradigm, emotional intelligence is a cognitive skill that involves four main processes:</w:t>
      </w:r>
    </w:p>
    <w:p w14:paraId="17ED4D05" w14:textId="77777777" w:rsidR="008530D9" w:rsidRPr="008530D9" w:rsidRDefault="008530D9" w:rsidP="00F6492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Perceiving emotions</w:t>
      </w:r>
    </w:p>
    <w:p w14:paraId="05B064A7" w14:textId="77777777" w:rsidR="008530D9" w:rsidRPr="008530D9" w:rsidRDefault="008530D9" w:rsidP="00F6492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Using emotions to facilitate thinking</w:t>
      </w:r>
    </w:p>
    <w:p w14:paraId="5B12181C" w14:textId="77777777" w:rsidR="008530D9" w:rsidRPr="008530D9" w:rsidRDefault="008530D9" w:rsidP="00F6492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Understanding emotions</w:t>
      </w:r>
    </w:p>
    <w:p w14:paraId="6033C1E9" w14:textId="77777777" w:rsidR="008530D9" w:rsidRPr="008530D9" w:rsidRDefault="008530D9" w:rsidP="00F6492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Managing emotions</w:t>
      </w:r>
    </w:p>
    <w:p w14:paraId="3CA2FC62"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According to Mayer et al. (2008), individuals use these emotional abilities to interpret emotional information and adapt their behaviour accordingly.</w:t>
      </w:r>
    </w:p>
    <w:p w14:paraId="53B9154A" w14:textId="70708132" w:rsidR="008530D9" w:rsidRPr="00D31CC8"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For example, recognising frustration in colleagues may encourage employees to modify their communication style </w:t>
      </w:r>
      <w:proofErr w:type="gramStart"/>
      <w:r w:rsidRPr="008530D9">
        <w:rPr>
          <w:rFonts w:ascii="Arial" w:eastAsia="Times New Roman" w:hAnsi="Arial" w:cs="Arial"/>
          <w:color w:val="000000"/>
          <w:kern w:val="0"/>
          <w:sz w:val="22"/>
          <w:szCs w:val="22"/>
          <w:lang w:eastAsia="en-GB"/>
          <w14:ligatures w14:val="none"/>
        </w:rPr>
        <w:t>in order to</w:t>
      </w:r>
      <w:proofErr w:type="gramEnd"/>
      <w:r w:rsidRPr="008530D9">
        <w:rPr>
          <w:rFonts w:ascii="Arial" w:eastAsia="Times New Roman" w:hAnsi="Arial" w:cs="Arial"/>
          <w:color w:val="000000"/>
          <w:kern w:val="0"/>
          <w:sz w:val="22"/>
          <w:szCs w:val="22"/>
          <w:lang w:eastAsia="en-GB"/>
          <w14:ligatures w14:val="none"/>
        </w:rPr>
        <w:t xml:space="preserve"> prevent conflict. </w:t>
      </w:r>
      <w:r w:rsidR="00D31CC8" w:rsidRPr="00D31CC8">
        <w:rPr>
          <w:rFonts w:ascii="Arial" w:hAnsi="Arial" w:cs="Arial"/>
          <w:color w:val="000000"/>
          <w:sz w:val="22"/>
          <w:szCs w:val="22"/>
        </w:rPr>
        <w:t>This paradigm highlights how education, training, and experience can help improve emotional intelligence.</w:t>
      </w:r>
    </w:p>
    <w:p w14:paraId="7E72A1F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Despite its strengths, some researchers argue that emotional intelligence is difficult to measure objectively because emotional responses vary across different cultural and organisational contexts.</w:t>
      </w:r>
    </w:p>
    <w:p w14:paraId="0EBCFBD2" w14:textId="77777777" w:rsidR="008530D9" w:rsidRPr="00F64920"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Nevertheless, emotional intelligence models provide valuable frameworks for understanding how emotional competencies influence workplace performance.</w:t>
      </w:r>
    </w:p>
    <w:p w14:paraId="3FDF97EA" w14:textId="77777777" w:rsidR="008530D9" w:rsidRPr="00F64920" w:rsidRDefault="008530D9" w:rsidP="0023727F">
      <w:pPr>
        <w:spacing w:before="100" w:beforeAutospacing="1" w:after="100" w:afterAutospacing="1" w:line="360" w:lineRule="auto"/>
        <w:jc w:val="center"/>
        <w:rPr>
          <w:rFonts w:ascii="Arial" w:eastAsia="Times New Roman" w:hAnsi="Arial" w:cs="Arial"/>
          <w:color w:val="000000"/>
          <w:kern w:val="0"/>
          <w:sz w:val="22"/>
          <w:szCs w:val="22"/>
          <w:lang w:eastAsia="en-GB"/>
          <w14:ligatures w14:val="none"/>
        </w:rPr>
      </w:pPr>
    </w:p>
    <w:p w14:paraId="776231A8" w14:textId="77777777" w:rsidR="008530D9" w:rsidRPr="008530D9" w:rsidRDefault="008530D9" w:rsidP="0023727F">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Mindfulness and Emotional Intelligence in the Workplace</w:t>
      </w:r>
    </w:p>
    <w:p w14:paraId="0D17F5D1"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Mindfulness has become an increasingly important concept in organisational psychology and leadership development. Mindfulness refers to the ability to maintain awareness of the present moment while recognising and accepting one’s thoughts, emotions and experiences without judgement (Kabat-Zinn, 2003). In workplace environments, mindfulness is closely connected with emotional intelligence because it enhances individuals’ ability to recognise and regulate emotions.</w:t>
      </w:r>
    </w:p>
    <w:p w14:paraId="6B3E0919"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lastRenderedPageBreak/>
        <w:t>Employees who practise mindfulness are generally more aware of their emotional responses and behavioural patterns. This awareness allows them to manage stress more effectively and respond to workplace challenges in a calm and thoughtful manner. According to Good et al. (2016), mindfulness practices improve attention, emotional regulation and interpersonal relationships within organisations.</w:t>
      </w:r>
    </w:p>
    <w:p w14:paraId="45EFEA6F"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Mindfulness also supports the development of self-awareness, which is a core component of emotional intelligence. When employees practise mindfulness, they become more conscious of their emotional triggers and reactions. This allows them to pause before responding to stressful situations, reducing the likelihood of impulsive or emotionally driven decisions.</w:t>
      </w:r>
    </w:p>
    <w:p w14:paraId="200182D0" w14:textId="2A0887FE"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Furthermore, mindfulness contributes to improved empathy and communication within teams. By paying attention to the present moment and listening more attentively, employees are better </w:t>
      </w:r>
      <w:r w:rsidRPr="00AB0813">
        <w:rPr>
          <w:rFonts w:ascii="Arial" w:eastAsia="Times New Roman" w:hAnsi="Arial" w:cs="Arial"/>
          <w:color w:val="000000"/>
          <w:kern w:val="0"/>
          <w:sz w:val="22"/>
          <w:szCs w:val="22"/>
          <w:lang w:eastAsia="en-GB"/>
          <w14:ligatures w14:val="none"/>
        </w:rPr>
        <w:t xml:space="preserve">able </w:t>
      </w:r>
      <w:r w:rsidR="00AB0813" w:rsidRPr="00AB0813">
        <w:rPr>
          <w:rFonts w:ascii="Arial" w:hAnsi="Arial" w:cs="Arial"/>
          <w:color w:val="000000"/>
          <w:sz w:val="22"/>
          <w:szCs w:val="22"/>
        </w:rPr>
        <w:t>to comprehend coworkers' feelings and viewpoints.</w:t>
      </w:r>
      <w:r w:rsidR="00AB0813" w:rsidRPr="00AB0813">
        <w:rPr>
          <w:rFonts w:ascii="Arial" w:eastAsia="Times New Roman" w:hAnsi="Arial" w:cs="Arial"/>
          <w:color w:val="000000"/>
          <w:kern w:val="0"/>
          <w:sz w:val="22"/>
          <w:szCs w:val="22"/>
          <w:lang w:eastAsia="en-GB"/>
          <w14:ligatures w14:val="none"/>
        </w:rPr>
        <w:t xml:space="preserve"> This</w:t>
      </w:r>
      <w:r w:rsidRPr="00AB0813">
        <w:rPr>
          <w:rFonts w:ascii="Arial" w:eastAsia="Times New Roman" w:hAnsi="Arial" w:cs="Arial"/>
          <w:color w:val="000000"/>
          <w:kern w:val="0"/>
          <w:sz w:val="22"/>
          <w:szCs w:val="22"/>
          <w:lang w:eastAsia="en-GB"/>
          <w14:ligatures w14:val="none"/>
        </w:rPr>
        <w:t xml:space="preserve"> can strengthen teamwork and reduce</w:t>
      </w:r>
      <w:r w:rsidRPr="008530D9">
        <w:rPr>
          <w:rFonts w:ascii="Arial" w:eastAsia="Times New Roman" w:hAnsi="Arial" w:cs="Arial"/>
          <w:color w:val="000000"/>
          <w:kern w:val="0"/>
          <w:sz w:val="22"/>
          <w:szCs w:val="22"/>
          <w:lang w:eastAsia="en-GB"/>
          <w14:ligatures w14:val="none"/>
        </w:rPr>
        <w:t xml:space="preserve"> misunderstandings within diverse workplaces.</w:t>
      </w:r>
    </w:p>
    <w:p w14:paraId="75041AE9"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some researchers argue that mindfulness programmes may not always produce consistent results in organisational environments. Hyland et al. (2015) suggest that while mindfulness training can improve employee wellbeing, its effectiveness may depend on organisational culture and individual motivation. Without proper support from leadership, mindfulness initiatives may have limited impact on workplace behaviour.</w:t>
      </w:r>
    </w:p>
    <w:p w14:paraId="39894312"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Despite these limitations, mindfulness remains a valuable tool for developing emotional intelligence in professional settings. When organisations integrate mindfulness practices into leadership training and employee development programmes, they can improve emotional awareness, resilience and workplace collaboration.</w:t>
      </w:r>
    </w:p>
    <w:p w14:paraId="61DEEF11" w14:textId="1E748379"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7C8A6E48"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03154E7B" w14:textId="76E46B28"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4569BAA2"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5145849D"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7F261F15"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6F2E9293"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417C6482"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63707815" w14:textId="68B9F86D" w:rsidR="008530D9" w:rsidRPr="008530D9" w:rsidRDefault="008530D9" w:rsidP="0023727F">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Generational Differences in the Workplace</w:t>
      </w:r>
    </w:p>
    <w:p w14:paraId="021248C3" w14:textId="77777777" w:rsidR="00CD7F77" w:rsidRPr="00CD7F77" w:rsidRDefault="00CD7F77" w:rsidP="00F64920">
      <w:pPr>
        <w:spacing w:after="0" w:line="360" w:lineRule="auto"/>
        <w:rPr>
          <w:rFonts w:ascii="Arial" w:hAnsi="Arial" w:cs="Arial"/>
          <w:color w:val="000000"/>
          <w:sz w:val="22"/>
          <w:szCs w:val="22"/>
        </w:rPr>
      </w:pPr>
      <w:r w:rsidRPr="00CD7F77">
        <w:rPr>
          <w:rFonts w:ascii="Arial" w:hAnsi="Arial" w:cs="Arial"/>
          <w:color w:val="000000"/>
          <w:sz w:val="22"/>
          <w:szCs w:val="22"/>
        </w:rPr>
        <w:t xml:space="preserve">Generational diversity is becoming </w:t>
      </w:r>
      <w:proofErr w:type="gramStart"/>
      <w:r w:rsidRPr="00CD7F77">
        <w:rPr>
          <w:rFonts w:ascii="Arial" w:hAnsi="Arial" w:cs="Arial"/>
          <w:color w:val="000000"/>
          <w:sz w:val="22"/>
          <w:szCs w:val="22"/>
        </w:rPr>
        <w:t>more and more</w:t>
      </w:r>
      <w:proofErr w:type="gramEnd"/>
      <w:r w:rsidRPr="00CD7F77">
        <w:rPr>
          <w:rFonts w:ascii="Arial" w:hAnsi="Arial" w:cs="Arial"/>
          <w:color w:val="000000"/>
          <w:sz w:val="22"/>
          <w:szCs w:val="22"/>
        </w:rPr>
        <w:t xml:space="preserve"> prevalent in modern businesses. People from many generations, each with their own experiences and viewpoints, are frequently employed by organisations.</w:t>
      </w:r>
    </w:p>
    <w:p w14:paraId="1B30C493" w14:textId="2A4A5E59" w:rsidR="008530D9" w:rsidRPr="00CD7F77" w:rsidRDefault="00CD7F77" w:rsidP="00F64920">
      <w:pPr>
        <w:spacing w:after="0" w:line="360" w:lineRule="auto"/>
        <w:rPr>
          <w:rFonts w:ascii="Arial" w:eastAsia="Times New Roman" w:hAnsi="Arial" w:cs="Arial"/>
          <w:kern w:val="0"/>
          <w:sz w:val="22"/>
          <w:szCs w:val="22"/>
          <w:lang w:eastAsia="en-GB"/>
          <w14:ligatures w14:val="none"/>
        </w:rPr>
      </w:pPr>
      <w:r w:rsidRPr="00CD7F77">
        <w:rPr>
          <w:rFonts w:ascii="Arial" w:hAnsi="Arial" w:cs="Arial"/>
          <w:color w:val="000000"/>
          <w:sz w:val="22"/>
          <w:szCs w:val="22"/>
        </w:rPr>
        <w:br/>
        <w:t>For managers looking to hire staff and create productive teams, an understanding of generational differences is crucial.</w:t>
      </w:r>
    </w:p>
    <w:p w14:paraId="38F1EC2E" w14:textId="7AFDBF63"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Generation X</w:t>
      </w:r>
    </w:p>
    <w:p w14:paraId="2C4EA53A" w14:textId="77777777" w:rsidR="0095395B" w:rsidRPr="0095395B" w:rsidRDefault="0095395B" w:rsidP="00F64920">
      <w:pPr>
        <w:spacing w:before="100" w:beforeAutospacing="1" w:after="100" w:afterAutospacing="1" w:line="360" w:lineRule="auto"/>
        <w:rPr>
          <w:rFonts w:ascii="Arial" w:hAnsi="Arial" w:cs="Arial"/>
          <w:color w:val="000000"/>
          <w:sz w:val="22"/>
          <w:szCs w:val="22"/>
        </w:rPr>
      </w:pPr>
      <w:r w:rsidRPr="0095395B">
        <w:rPr>
          <w:rFonts w:ascii="Arial" w:hAnsi="Arial" w:cs="Arial"/>
          <w:color w:val="000000"/>
          <w:sz w:val="22"/>
          <w:szCs w:val="22"/>
        </w:rPr>
        <w:t>Those born between roughly 1965 and 1980 are considered members of Generation X. During their early years, this generation saw substantial advancements in both technology and the economy.</w:t>
      </w:r>
    </w:p>
    <w:p w14:paraId="461D5478" w14:textId="32F69F12"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Generation X employees </w:t>
      </w:r>
      <w:r w:rsidR="00923ED6" w:rsidRPr="008530D9">
        <w:rPr>
          <w:rFonts w:ascii="Arial" w:eastAsia="Times New Roman" w:hAnsi="Arial" w:cs="Arial"/>
          <w:color w:val="000000"/>
          <w:kern w:val="0"/>
          <w:sz w:val="22"/>
          <w:szCs w:val="22"/>
          <w:lang w:eastAsia="en-GB"/>
          <w14:ligatures w14:val="none"/>
        </w:rPr>
        <w:t xml:space="preserve">are </w:t>
      </w:r>
      <w:r w:rsidR="00923ED6">
        <w:rPr>
          <w:rFonts w:ascii="Arial" w:eastAsia="Times New Roman" w:hAnsi="Arial" w:cs="Arial"/>
          <w:color w:val="000000"/>
          <w:kern w:val="0"/>
          <w:sz w:val="22"/>
          <w:szCs w:val="22"/>
          <w:lang w:eastAsia="en-GB"/>
          <w14:ligatures w14:val="none"/>
        </w:rPr>
        <w:t>frequently</w:t>
      </w:r>
      <w:r w:rsidR="00923ED6" w:rsidRPr="00923ED6">
        <w:rPr>
          <w:rFonts w:ascii="Arial" w:hAnsi="Arial" w:cs="Arial"/>
          <w:color w:val="000000"/>
          <w:sz w:val="22"/>
          <w:szCs w:val="22"/>
        </w:rPr>
        <w:t xml:space="preserve"> characterised as autonomous, flexible, and practical</w:t>
      </w:r>
      <w:r w:rsidR="00923ED6" w:rsidRPr="00923ED6">
        <w:rPr>
          <w:rFonts w:ascii="Arial" w:eastAsia="Times New Roman" w:hAnsi="Arial" w:cs="Arial"/>
          <w:color w:val="000000"/>
          <w:kern w:val="0"/>
          <w:sz w:val="22"/>
          <w:szCs w:val="22"/>
          <w:lang w:eastAsia="en-GB"/>
          <w14:ligatures w14:val="none"/>
        </w:rPr>
        <w:t xml:space="preserve"> </w:t>
      </w:r>
      <w:r w:rsidRPr="00923ED6">
        <w:rPr>
          <w:rFonts w:ascii="Arial" w:eastAsia="Times New Roman" w:hAnsi="Arial" w:cs="Arial"/>
          <w:color w:val="000000"/>
          <w:kern w:val="0"/>
          <w:sz w:val="22"/>
          <w:szCs w:val="22"/>
          <w:lang w:eastAsia="en-GB"/>
          <w14:ligatures w14:val="none"/>
        </w:rPr>
        <w:t>(Tweng</w:t>
      </w:r>
      <w:r w:rsidRPr="008530D9">
        <w:rPr>
          <w:rFonts w:ascii="Arial" w:eastAsia="Times New Roman" w:hAnsi="Arial" w:cs="Arial"/>
          <w:color w:val="000000"/>
          <w:kern w:val="0"/>
          <w:sz w:val="22"/>
          <w:szCs w:val="22"/>
          <w:lang w:eastAsia="en-GB"/>
          <w14:ligatures w14:val="none"/>
        </w:rPr>
        <w:t xml:space="preserve">e, 2017). </w:t>
      </w:r>
      <w:r w:rsidR="00DD560E" w:rsidRPr="00DD560E">
        <w:rPr>
          <w:rFonts w:ascii="Arial" w:hAnsi="Arial" w:cs="Arial"/>
          <w:color w:val="000000"/>
          <w:sz w:val="22"/>
          <w:szCs w:val="22"/>
        </w:rPr>
        <w:t>This generation places a high priority on work-life balance and</w:t>
      </w:r>
      <w:r w:rsidR="00DD560E" w:rsidRPr="00DD560E">
        <w:rPr>
          <w:rFonts w:ascii="Arial" w:eastAsia="Times New Roman" w:hAnsi="Arial" w:cs="Arial"/>
          <w:color w:val="000000"/>
          <w:kern w:val="0"/>
          <w:sz w:val="22"/>
          <w:szCs w:val="22"/>
          <w:lang w:eastAsia="en-GB"/>
          <w14:ligatures w14:val="none"/>
        </w:rPr>
        <w:t xml:space="preserve"> </w:t>
      </w:r>
      <w:r w:rsidRPr="00DD560E">
        <w:rPr>
          <w:rFonts w:ascii="Arial" w:eastAsia="Times New Roman" w:hAnsi="Arial" w:cs="Arial"/>
          <w:color w:val="000000"/>
          <w:kern w:val="0"/>
          <w:sz w:val="22"/>
          <w:szCs w:val="22"/>
          <w:lang w:eastAsia="en-GB"/>
          <w14:ligatures w14:val="none"/>
        </w:rPr>
        <w:t>prefer flexible working arrangements.</w:t>
      </w:r>
    </w:p>
    <w:p w14:paraId="6E3E66B1"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From an emotional intelligence perspective, Generation X employees often possess strong interpersonal communication skills developed through traditional workplace environments that emphasised face-to-face interaction.</w:t>
      </w:r>
    </w:p>
    <w:p w14:paraId="6AF6921A" w14:textId="5B20831A"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104FEEC0" w14:textId="68555B85"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Generation Y (Millennials)</w:t>
      </w:r>
    </w:p>
    <w:p w14:paraId="418F91EA" w14:textId="77777777" w:rsidR="00A302EF" w:rsidRPr="00A302EF" w:rsidRDefault="00A302EF" w:rsidP="00A302EF">
      <w:pPr>
        <w:spacing w:before="100" w:beforeAutospacing="1" w:after="100" w:afterAutospacing="1" w:line="360" w:lineRule="auto"/>
        <w:rPr>
          <w:rFonts w:ascii="Arial" w:hAnsi="Arial" w:cs="Arial"/>
          <w:color w:val="000000"/>
          <w:sz w:val="22"/>
          <w:szCs w:val="22"/>
        </w:rPr>
      </w:pPr>
      <w:r w:rsidRPr="00A302EF">
        <w:rPr>
          <w:rFonts w:ascii="Arial" w:hAnsi="Arial" w:cs="Arial"/>
          <w:color w:val="000000"/>
          <w:sz w:val="22"/>
          <w:szCs w:val="22"/>
        </w:rPr>
        <w:t>Millennials, or Generation Y, are people who were born between roughly 1981 and 1996. This generation was raised in an era of globalisation and the explosive growth of digital technologies.</w:t>
      </w:r>
    </w:p>
    <w:p w14:paraId="08152D65" w14:textId="5B21FA63"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Millennials often value collaboration, career development and organisational transparency (Ng and Johnson, 2015). They typically prefer feedback from managers and opportunities for professional growth.</w:t>
      </w:r>
    </w:p>
    <w:p w14:paraId="2684F6FF" w14:textId="2DC9C70D" w:rsidR="008530D9" w:rsidRPr="008530D9" w:rsidRDefault="008530D9" w:rsidP="0023727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lastRenderedPageBreak/>
        <w:t>Millennials tend to demonstrate strong teamwork and communication skills, which can positively influence emotional intelligence practices within organisations.</w:t>
      </w:r>
    </w:p>
    <w:p w14:paraId="56046E2D" w14:textId="149469D1"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 xml:space="preserve"> Generation Z</w:t>
      </w:r>
    </w:p>
    <w:p w14:paraId="03039083"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Generation Z includes individuals born after approximately 1997. This generation has grown up in a fully digital environment and is highly comfortable with technology and social media.</w:t>
      </w:r>
    </w:p>
    <w:p w14:paraId="3ACBB51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Generation Z employees are often described as innovative, adaptable and socially aware (Seemiller and Grace, 2016). They often value diversity, inclusion and social responsibility within organisations.</w:t>
      </w:r>
    </w:p>
    <w:p w14:paraId="33EF732D"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increased reliance on digital communication may limit opportunities for developing face-to-face interpersonal skills, which are important for emotional intelligence development.</w:t>
      </w:r>
    </w:p>
    <w:p w14:paraId="04224FD5" w14:textId="1CAC40BC"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335D409F" w14:textId="42D5E078" w:rsidR="008530D9" w:rsidRPr="008530D9" w:rsidRDefault="008530D9" w:rsidP="00F64920">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8530D9">
        <w:rPr>
          <w:rFonts w:ascii="Arial" w:eastAsia="Times New Roman" w:hAnsi="Arial" w:cs="Arial"/>
          <w:b/>
          <w:bCs/>
          <w:color w:val="000000"/>
          <w:kern w:val="0"/>
          <w:sz w:val="22"/>
          <w:szCs w:val="22"/>
          <w:lang w:eastAsia="en-GB"/>
          <w14:ligatures w14:val="none"/>
        </w:rPr>
        <w:t xml:space="preserve"> Impact of Generational Diversity on Emotional Intelligence</w:t>
      </w:r>
    </w:p>
    <w:p w14:paraId="1B84EDF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Generational diversity can create both benefits and challenges for organisations. On the positive side, diverse perspectives can enhance creativity, innovation and knowledge sharing.</w:t>
      </w:r>
    </w:p>
    <w:p w14:paraId="55AA5DF8"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Older employees often contribute experience and emotional maturity, while younger employees bring technological expertise and new ideas.</w:t>
      </w:r>
    </w:p>
    <w:p w14:paraId="03E3DE3F"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However, generational differences may also lead to misunderstandings due to different communication styles and workplace expectations. Managers must therefore use emotional intelligence to encourage collaboration and understanding among employees from different generations.</w:t>
      </w:r>
    </w:p>
    <w:p w14:paraId="57D1C09F" w14:textId="22114013"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24D77445" w14:textId="05137B91" w:rsidR="008530D9" w:rsidRPr="008530D9" w:rsidRDefault="008530D9"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Recruitment and Management Implications</w:t>
      </w:r>
    </w:p>
    <w:p w14:paraId="7894531B"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Managers must consider generational differences when recruiting employees and developing organisational strategies.</w:t>
      </w:r>
    </w:p>
    <w:p w14:paraId="6D451D0E"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lastRenderedPageBreak/>
        <w:t>Younger employees often prioritise career development opportunities, flexible working conditions and organisational culture. In contrast, older employees may place greater emphasis on job stability and work-life balance.</w:t>
      </w:r>
    </w:p>
    <w:p w14:paraId="0F7891A8"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Emotionally intelligent managers can use empathy and communication skills to understand the expectations of different generations. Recruitment strategies should emphasise inclusive workplace cultures that support employees from diverse backgrounds.</w:t>
      </w:r>
    </w:p>
    <w:p w14:paraId="1F789F58"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Organisations should also encourage mentoring programmes where experienced employees share knowledge with younger workers. Such initiatives promote collaboration and strengthen relationships between generations.</w:t>
      </w:r>
    </w:p>
    <w:p w14:paraId="7185A71E" w14:textId="57780DB7" w:rsidR="008530D9" w:rsidRDefault="008530D9" w:rsidP="00F64920">
      <w:pPr>
        <w:spacing w:after="0" w:line="360" w:lineRule="auto"/>
        <w:rPr>
          <w:rFonts w:ascii="Arial" w:eastAsia="Times New Roman" w:hAnsi="Arial" w:cs="Arial"/>
          <w:kern w:val="0"/>
          <w:sz w:val="22"/>
          <w:szCs w:val="22"/>
          <w:lang w:eastAsia="en-GB"/>
          <w14:ligatures w14:val="none"/>
        </w:rPr>
      </w:pPr>
    </w:p>
    <w:p w14:paraId="77190604"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A8176B7"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5DE871BB"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32ABDB57"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58FADAEA"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4F18B86A"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5E33C3A7"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44757F9B"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0C245A6"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D24D26F"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0EFF862A"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2A656D8E"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03A78EBE"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8F90613"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2CBF3572"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3E24FA1D"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99A7CFC"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25AAD171"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7A2536A9"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4F696F81"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40A3B9CA"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09CB05BE"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62E5F27B"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68AA081"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2348D33E"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1E89D672" w14:textId="77777777" w:rsidR="0023727F" w:rsidRDefault="0023727F" w:rsidP="00F64920">
      <w:pPr>
        <w:spacing w:after="0" w:line="360" w:lineRule="auto"/>
        <w:rPr>
          <w:rFonts w:ascii="Arial" w:eastAsia="Times New Roman" w:hAnsi="Arial" w:cs="Arial"/>
          <w:kern w:val="0"/>
          <w:sz w:val="22"/>
          <w:szCs w:val="22"/>
          <w:lang w:eastAsia="en-GB"/>
          <w14:ligatures w14:val="none"/>
        </w:rPr>
      </w:pPr>
    </w:p>
    <w:p w14:paraId="495799F2" w14:textId="77777777" w:rsidR="0023727F" w:rsidRPr="008530D9" w:rsidRDefault="0023727F" w:rsidP="00F64920">
      <w:pPr>
        <w:spacing w:after="0" w:line="360" w:lineRule="auto"/>
        <w:rPr>
          <w:rFonts w:ascii="Arial" w:eastAsia="Times New Roman" w:hAnsi="Arial" w:cs="Arial"/>
          <w:kern w:val="0"/>
          <w:sz w:val="22"/>
          <w:szCs w:val="22"/>
          <w:lang w:eastAsia="en-GB"/>
          <w14:ligatures w14:val="none"/>
        </w:rPr>
      </w:pPr>
    </w:p>
    <w:p w14:paraId="2F6913EC" w14:textId="7127DA11" w:rsidR="008530D9" w:rsidRPr="008530D9" w:rsidRDefault="008530D9" w:rsidP="0023727F">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Conclusion</w:t>
      </w:r>
    </w:p>
    <w:p w14:paraId="6D2E1F78" w14:textId="5E563BC8"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Emotional intelligence is </w:t>
      </w:r>
      <w:proofErr w:type="gramStart"/>
      <w:r w:rsidRPr="008530D9">
        <w:rPr>
          <w:rFonts w:ascii="Arial" w:eastAsia="Times New Roman" w:hAnsi="Arial" w:cs="Arial"/>
          <w:color w:val="000000"/>
          <w:kern w:val="0"/>
          <w:sz w:val="22"/>
          <w:szCs w:val="22"/>
          <w:lang w:eastAsia="en-GB"/>
          <w14:ligatures w14:val="none"/>
        </w:rPr>
        <w:t>an</w:t>
      </w:r>
      <w:proofErr w:type="gramEnd"/>
      <w:r w:rsidRPr="008530D9">
        <w:rPr>
          <w:rFonts w:ascii="Arial" w:eastAsia="Times New Roman" w:hAnsi="Arial" w:cs="Arial"/>
          <w:color w:val="000000"/>
          <w:kern w:val="0"/>
          <w:sz w:val="22"/>
          <w:szCs w:val="22"/>
          <w:lang w:eastAsia="en-GB"/>
          <w14:ligatures w14:val="none"/>
        </w:rPr>
        <w:t xml:space="preserve"> </w:t>
      </w:r>
      <w:r w:rsidR="00A302EF" w:rsidRPr="00A302EF">
        <w:rPr>
          <w:rFonts w:ascii="Arial" w:eastAsia="Times New Roman" w:hAnsi="Arial" w:cs="Arial"/>
          <w:color w:val="000000"/>
          <w:kern w:val="0"/>
          <w:sz w:val="22"/>
          <w:szCs w:val="22"/>
          <w:lang w:eastAsia="en-GB"/>
          <w14:ligatures w14:val="none"/>
        </w:rPr>
        <w:t xml:space="preserve">vital </w:t>
      </w:r>
      <w:r w:rsidRPr="008530D9">
        <w:rPr>
          <w:rFonts w:ascii="Arial" w:eastAsia="Times New Roman" w:hAnsi="Arial" w:cs="Arial"/>
          <w:color w:val="000000"/>
          <w:kern w:val="0"/>
          <w:sz w:val="22"/>
          <w:szCs w:val="22"/>
          <w:lang w:eastAsia="en-GB"/>
          <w14:ligatures w14:val="none"/>
        </w:rPr>
        <w:t>competency for employees and leaders in modern organisations. Individuals who demonstrate strong emotional awareness, empathy and interpersonal communication skills contribute to positive workplace environments and improved organisational performance.</w:t>
      </w:r>
    </w:p>
    <w:p w14:paraId="1D7A3D86"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The analysis of emotional intelligence models highlights the importance of emotional competencies in leadership and teamwork. These models emphasise the ability to recognise emotions, regulate emotional responses and build strong relationships.</w:t>
      </w:r>
    </w:p>
    <w:p w14:paraId="75970BF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At the same time, generational diversity significantly influences workplace dynamics. Generation X, Millennials and Generation Z each bring unique strengths and challenges to organisational environments.</w:t>
      </w:r>
    </w:p>
    <w:p w14:paraId="3EB36EE8"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Managers who develop strong emotional intelligence are better equipped to manage generational diversity and create inclusive workplaces that maximise employee potential.</w:t>
      </w:r>
    </w:p>
    <w:p w14:paraId="04B28224" w14:textId="20E5BA1C" w:rsidR="008530D9" w:rsidRPr="008530D9" w:rsidRDefault="008530D9" w:rsidP="00F64920">
      <w:pPr>
        <w:spacing w:after="0" w:line="360" w:lineRule="auto"/>
        <w:rPr>
          <w:rFonts w:ascii="Arial" w:eastAsia="Times New Roman" w:hAnsi="Arial" w:cs="Arial"/>
          <w:kern w:val="0"/>
          <w:sz w:val="22"/>
          <w:szCs w:val="22"/>
          <w:lang w:eastAsia="en-GB"/>
          <w14:ligatures w14:val="none"/>
        </w:rPr>
      </w:pPr>
    </w:p>
    <w:p w14:paraId="064DCEDC"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59B7A6EA"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79332CF3"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14BDA259"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7C8E7EAA"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2DC3C0A7"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4B4F4FFE"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2D203979"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4BD44D84"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098EB73D"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16946F7C" w14:textId="77777777" w:rsidR="0023727F" w:rsidRDefault="0023727F" w:rsidP="00F64920">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4F3759F9" w14:textId="5785AD6E" w:rsidR="008530D9" w:rsidRPr="008530D9" w:rsidRDefault="008530D9" w:rsidP="0023727F">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8530D9">
        <w:rPr>
          <w:rFonts w:ascii="Arial" w:eastAsia="Times New Roman" w:hAnsi="Arial" w:cs="Arial"/>
          <w:b/>
          <w:bCs/>
          <w:color w:val="000000"/>
          <w:kern w:val="36"/>
          <w:sz w:val="22"/>
          <w:szCs w:val="22"/>
          <w:lang w:eastAsia="en-GB"/>
          <w14:ligatures w14:val="none"/>
        </w:rPr>
        <w:t>Recommendations</w:t>
      </w:r>
    </w:p>
    <w:p w14:paraId="19837675" w14:textId="447BA646" w:rsidR="008530D9" w:rsidRPr="00247732"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 xml:space="preserve">Organisations should implement emotional intelligence training programmes </w:t>
      </w:r>
      <w:r w:rsidRPr="00247732">
        <w:rPr>
          <w:rFonts w:ascii="Arial" w:eastAsia="Times New Roman" w:hAnsi="Arial" w:cs="Arial"/>
          <w:color w:val="000000"/>
          <w:kern w:val="0"/>
          <w:sz w:val="22"/>
          <w:szCs w:val="22"/>
          <w:lang w:eastAsia="en-GB"/>
          <w14:ligatures w14:val="none"/>
        </w:rPr>
        <w:t xml:space="preserve">to </w:t>
      </w:r>
      <w:r w:rsidR="00247732" w:rsidRPr="00247732">
        <w:rPr>
          <w:rFonts w:ascii="Arial" w:hAnsi="Arial" w:cs="Arial"/>
          <w:color w:val="000000"/>
          <w:sz w:val="22"/>
          <w:szCs w:val="22"/>
        </w:rPr>
        <w:t>assist staff members in improving their communication, empathy, and self-awareness.</w:t>
      </w:r>
    </w:p>
    <w:p w14:paraId="6364278A"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Managers should receive leadership development focused on emotional intelligence to improve their ability to manage diverse teams.</w:t>
      </w:r>
    </w:p>
    <w:p w14:paraId="144DCC73" w14:textId="77777777" w:rsidR="008530D9" w:rsidRPr="008530D9" w:rsidRDefault="008530D9" w:rsidP="00F649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Recruitment strategies should consider generational expectations and workplace values.</w:t>
      </w:r>
    </w:p>
    <w:p w14:paraId="036F7923" w14:textId="4DD20D35" w:rsidR="0023727F" w:rsidRPr="00BF5A85" w:rsidRDefault="008530D9" w:rsidP="00BF5A85">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8530D9">
        <w:rPr>
          <w:rFonts w:ascii="Arial" w:eastAsia="Times New Roman" w:hAnsi="Arial" w:cs="Arial"/>
          <w:color w:val="000000"/>
          <w:kern w:val="0"/>
          <w:sz w:val="22"/>
          <w:szCs w:val="22"/>
          <w:lang w:eastAsia="en-GB"/>
          <w14:ligatures w14:val="none"/>
        </w:rPr>
        <w:t>Organisations should encourage mentoring programmes that allow employees from different generations to share knowledge and experience.</w:t>
      </w:r>
    </w:p>
    <w:p w14:paraId="5EFBA482" w14:textId="77777777" w:rsidR="0023727F" w:rsidRDefault="0023727F" w:rsidP="008530D9">
      <w:pPr>
        <w:pStyle w:val="Heading2"/>
      </w:pPr>
    </w:p>
    <w:p w14:paraId="7BDA2E69" w14:textId="77777777" w:rsidR="0023727F" w:rsidRDefault="0023727F" w:rsidP="008530D9">
      <w:pPr>
        <w:pStyle w:val="Heading2"/>
      </w:pPr>
    </w:p>
    <w:p w14:paraId="3F936C39" w14:textId="77777777" w:rsidR="0023727F" w:rsidRDefault="0023727F" w:rsidP="008530D9">
      <w:pPr>
        <w:pStyle w:val="Heading2"/>
      </w:pPr>
    </w:p>
    <w:p w14:paraId="4650840D" w14:textId="77777777" w:rsidR="00BF5A85" w:rsidRPr="00BF5A85" w:rsidRDefault="00BF5A85" w:rsidP="00BF5A85"/>
    <w:p w14:paraId="73EA7026" w14:textId="77777777" w:rsidR="0023727F" w:rsidRDefault="0023727F" w:rsidP="008530D9">
      <w:pPr>
        <w:pStyle w:val="Heading2"/>
      </w:pPr>
    </w:p>
    <w:p w14:paraId="5EFFF8BB" w14:textId="77777777" w:rsidR="0023727F" w:rsidRDefault="0023727F" w:rsidP="008530D9">
      <w:pPr>
        <w:pStyle w:val="Heading2"/>
      </w:pPr>
    </w:p>
    <w:p w14:paraId="25657F20" w14:textId="77777777" w:rsidR="0023727F" w:rsidRDefault="0023727F" w:rsidP="008530D9">
      <w:pPr>
        <w:pStyle w:val="Heading2"/>
      </w:pPr>
    </w:p>
    <w:p w14:paraId="1A797A6A" w14:textId="77777777" w:rsidR="0023727F" w:rsidRDefault="0023727F" w:rsidP="008530D9">
      <w:pPr>
        <w:pStyle w:val="Heading2"/>
      </w:pPr>
    </w:p>
    <w:p w14:paraId="344D3BE1" w14:textId="77777777" w:rsidR="0023727F" w:rsidRDefault="0023727F" w:rsidP="008530D9">
      <w:pPr>
        <w:pStyle w:val="Heading2"/>
      </w:pPr>
    </w:p>
    <w:p w14:paraId="307DBE3B" w14:textId="77777777" w:rsidR="0023727F" w:rsidRDefault="0023727F" w:rsidP="008530D9">
      <w:pPr>
        <w:pStyle w:val="Heading2"/>
      </w:pPr>
    </w:p>
    <w:p w14:paraId="0729FC65" w14:textId="77777777" w:rsidR="0023727F" w:rsidRDefault="008530D9" w:rsidP="008530D9">
      <w:pPr>
        <w:pStyle w:val="Heading2"/>
      </w:pPr>
      <w:r>
        <w:t xml:space="preserve">  </w:t>
      </w:r>
    </w:p>
    <w:p w14:paraId="045CA439" w14:textId="77777777" w:rsidR="0023727F" w:rsidRDefault="0023727F" w:rsidP="008530D9">
      <w:pPr>
        <w:pStyle w:val="Heading2"/>
        <w:rPr>
          <w:rFonts w:ascii="Times New Roman" w:eastAsia="Times New Roman" w:hAnsi="Times New Roman" w:cs="Times New Roman"/>
          <w:b/>
          <w:bCs/>
          <w:color w:val="000000"/>
          <w:kern w:val="0"/>
          <w:sz w:val="22"/>
          <w:szCs w:val="22"/>
          <w:lang w:eastAsia="en-GB"/>
          <w14:ligatures w14:val="none"/>
        </w:rPr>
      </w:pPr>
    </w:p>
    <w:p w14:paraId="4A0B80EF" w14:textId="77777777" w:rsidR="00BF5A85" w:rsidRDefault="00BF5A85" w:rsidP="008530D9">
      <w:pPr>
        <w:pStyle w:val="Heading2"/>
        <w:rPr>
          <w:rFonts w:ascii="Times New Roman" w:eastAsia="Times New Roman" w:hAnsi="Times New Roman" w:cs="Times New Roman"/>
          <w:b/>
          <w:bCs/>
          <w:color w:val="000000"/>
          <w:kern w:val="0"/>
          <w:sz w:val="22"/>
          <w:szCs w:val="22"/>
          <w:lang w:eastAsia="en-GB"/>
          <w14:ligatures w14:val="none"/>
        </w:rPr>
      </w:pPr>
    </w:p>
    <w:p w14:paraId="448D24F3" w14:textId="77777777" w:rsidR="00BF5A85" w:rsidRDefault="00BF5A85" w:rsidP="00BF5A85">
      <w:pPr>
        <w:pStyle w:val="Heading2"/>
        <w:jc w:val="center"/>
        <w:rPr>
          <w:rFonts w:ascii="Times New Roman" w:eastAsia="Times New Roman" w:hAnsi="Times New Roman" w:cs="Times New Roman"/>
          <w:b/>
          <w:bCs/>
          <w:color w:val="000000"/>
          <w:kern w:val="0"/>
          <w:sz w:val="22"/>
          <w:szCs w:val="22"/>
          <w:lang w:eastAsia="en-GB"/>
          <w14:ligatures w14:val="none"/>
        </w:rPr>
      </w:pPr>
    </w:p>
    <w:p w14:paraId="5C22C090" w14:textId="77777777" w:rsidR="00BF5A85" w:rsidRPr="00BF5A85" w:rsidRDefault="00BF5A85" w:rsidP="00BF5A85">
      <w:pPr>
        <w:rPr>
          <w:lang w:eastAsia="en-GB"/>
        </w:rPr>
      </w:pPr>
    </w:p>
    <w:p w14:paraId="0C69BC7C" w14:textId="19E6C12A" w:rsidR="008530D9" w:rsidRPr="00BF5A85" w:rsidRDefault="008530D9" w:rsidP="00BF5A85">
      <w:pPr>
        <w:pStyle w:val="Heading2"/>
        <w:spacing w:line="360" w:lineRule="auto"/>
        <w:jc w:val="center"/>
        <w:rPr>
          <w:rFonts w:ascii="Times New Roman" w:eastAsia="Times New Roman" w:hAnsi="Times New Roman" w:cs="Times New Roman"/>
          <w:b/>
          <w:bCs/>
          <w:color w:val="000000"/>
          <w:kern w:val="0"/>
          <w:sz w:val="22"/>
          <w:szCs w:val="22"/>
          <w:lang w:eastAsia="en-GB"/>
          <w14:ligatures w14:val="none"/>
        </w:rPr>
      </w:pPr>
      <w:r w:rsidRPr="00BF5A85">
        <w:rPr>
          <w:rFonts w:ascii="Times New Roman" w:eastAsia="Times New Roman" w:hAnsi="Times New Roman" w:cs="Times New Roman"/>
          <w:b/>
          <w:bCs/>
          <w:color w:val="000000"/>
          <w:kern w:val="0"/>
          <w:sz w:val="22"/>
          <w:szCs w:val="22"/>
          <w:lang w:eastAsia="en-GB"/>
          <w14:ligatures w14:val="none"/>
        </w:rPr>
        <w:lastRenderedPageBreak/>
        <w:t>Reference List</w:t>
      </w:r>
    </w:p>
    <w:p w14:paraId="4F7096C5" w14:textId="7007C10F"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proofErr w:type="spellStart"/>
      <w:r w:rsidRPr="00BF5A85">
        <w:rPr>
          <w:rFonts w:ascii="Times New Roman" w:eastAsia="Times New Roman" w:hAnsi="Times New Roman" w:cs="Times New Roman"/>
          <w:color w:val="000000"/>
          <w:kern w:val="0"/>
          <w:sz w:val="22"/>
          <w:szCs w:val="22"/>
          <w:lang w:eastAsia="en-GB"/>
          <w14:ligatures w14:val="none"/>
        </w:rPr>
        <w:t>Ashkanasy</w:t>
      </w:r>
      <w:proofErr w:type="spellEnd"/>
      <w:r w:rsidRPr="00BF5A85">
        <w:rPr>
          <w:rFonts w:ascii="Times New Roman" w:eastAsia="Times New Roman" w:hAnsi="Times New Roman" w:cs="Times New Roman"/>
          <w:color w:val="000000"/>
          <w:kern w:val="0"/>
          <w:sz w:val="22"/>
          <w:szCs w:val="22"/>
          <w:lang w:eastAsia="en-GB"/>
          <w14:ligatures w14:val="none"/>
        </w:rPr>
        <w:t>, N. &amp; Daus, C. (2005) ‘</w:t>
      </w:r>
      <w:proofErr w:type="spellStart"/>
      <w:r w:rsidRPr="00BF5A85">
        <w:rPr>
          <w:rFonts w:ascii="Times New Roman" w:eastAsia="Times New Roman" w:hAnsi="Times New Roman" w:cs="Times New Roman"/>
          <w:color w:val="000000"/>
          <w:kern w:val="0"/>
          <w:sz w:val="22"/>
          <w:szCs w:val="22"/>
          <w:lang w:eastAsia="en-GB"/>
          <w14:ligatures w14:val="none"/>
        </w:rPr>
        <w:t>Rumors</w:t>
      </w:r>
      <w:proofErr w:type="spellEnd"/>
      <w:r w:rsidRPr="00BF5A85">
        <w:rPr>
          <w:rFonts w:ascii="Times New Roman" w:eastAsia="Times New Roman" w:hAnsi="Times New Roman" w:cs="Times New Roman"/>
          <w:color w:val="000000"/>
          <w:kern w:val="0"/>
          <w:sz w:val="22"/>
          <w:szCs w:val="22"/>
          <w:lang w:eastAsia="en-GB"/>
          <w14:ligatures w14:val="none"/>
        </w:rPr>
        <w:t xml:space="preserve"> of the death of emotional intelligence in organisational behaviour are greatly exaggerated’, </w:t>
      </w:r>
      <w:r w:rsidRPr="00BF5A85">
        <w:rPr>
          <w:rFonts w:ascii="Times New Roman" w:eastAsia="Times New Roman" w:hAnsi="Times New Roman" w:cs="Times New Roman"/>
          <w:i/>
          <w:iCs/>
          <w:color w:val="000000"/>
          <w:kern w:val="0"/>
          <w:sz w:val="22"/>
          <w:szCs w:val="22"/>
          <w:lang w:eastAsia="en-GB"/>
          <w14:ligatures w14:val="none"/>
        </w:rPr>
        <w:t>Journal of Organisational Behaviour</w:t>
      </w:r>
      <w:r w:rsidRPr="00BF5A85">
        <w:rPr>
          <w:rFonts w:ascii="Times New Roman" w:eastAsia="Times New Roman" w:hAnsi="Times New Roman" w:cs="Times New Roman"/>
          <w:color w:val="000000"/>
          <w:kern w:val="0"/>
          <w:sz w:val="22"/>
          <w:szCs w:val="22"/>
          <w:lang w:eastAsia="en-GB"/>
          <w14:ligatures w14:val="none"/>
        </w:rPr>
        <w:t>, 26(4), pp.441–458.</w:t>
      </w:r>
      <w:r w:rsidRPr="00BF5A85">
        <w:rPr>
          <w:rFonts w:ascii="Times New Roman" w:eastAsia="Times New Roman" w:hAnsi="Times New Roman" w:cs="Times New Roman"/>
          <w:color w:val="000000"/>
          <w:kern w:val="0"/>
          <w:sz w:val="22"/>
          <w:szCs w:val="22"/>
          <w:lang w:eastAsia="en-GB"/>
          <w14:ligatures w14:val="none"/>
        </w:rPr>
        <w:br/>
      </w:r>
      <w:hyperlink r:id="rId7" w:history="1">
        <w:r w:rsidR="0023727F" w:rsidRPr="00BF5A85">
          <w:rPr>
            <w:rStyle w:val="Hyperlink"/>
            <w:rFonts w:ascii="Times New Roman" w:eastAsia="Times New Roman" w:hAnsi="Times New Roman" w:cs="Times New Roman"/>
            <w:kern w:val="0"/>
            <w:sz w:val="22"/>
            <w:szCs w:val="22"/>
            <w:lang w:eastAsia="en-GB"/>
            <w14:ligatures w14:val="none"/>
          </w:rPr>
          <w:t>Link</w:t>
        </w:r>
      </w:hyperlink>
    </w:p>
    <w:p w14:paraId="2D54E679"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Boyatzis, R. &amp; McKee, A. (2005) </w:t>
      </w:r>
      <w:r w:rsidRPr="00BF5A85">
        <w:rPr>
          <w:rFonts w:ascii="Times New Roman" w:eastAsia="Times New Roman" w:hAnsi="Times New Roman" w:cs="Times New Roman"/>
          <w:i/>
          <w:iCs/>
          <w:color w:val="000000"/>
          <w:kern w:val="0"/>
          <w:sz w:val="22"/>
          <w:szCs w:val="22"/>
          <w:lang w:eastAsia="en-GB"/>
          <w14:ligatures w14:val="none"/>
        </w:rPr>
        <w:t>Resonant Leadership</w:t>
      </w:r>
      <w:r w:rsidRPr="00BF5A85">
        <w:rPr>
          <w:rFonts w:ascii="Times New Roman" w:eastAsia="Times New Roman" w:hAnsi="Times New Roman" w:cs="Times New Roman"/>
          <w:color w:val="000000"/>
          <w:kern w:val="0"/>
          <w:sz w:val="22"/>
          <w:szCs w:val="22"/>
          <w:lang w:eastAsia="en-GB"/>
          <w14:ligatures w14:val="none"/>
        </w:rPr>
        <w:t>. Boston, MA: Harvard Business School Press.</w:t>
      </w:r>
    </w:p>
    <w:p w14:paraId="2D1A80CE" w14:textId="5125FBA2"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Brackett, M., Rivers, S. &amp; Salovey, P. (2011) ‘Emotional intelligence: Implications for personal, social, academic, and workplace success’, </w:t>
      </w:r>
      <w:r w:rsidRPr="00BF5A85">
        <w:rPr>
          <w:rFonts w:ascii="Times New Roman" w:eastAsia="Times New Roman" w:hAnsi="Times New Roman" w:cs="Times New Roman"/>
          <w:i/>
          <w:iCs/>
          <w:color w:val="000000"/>
          <w:kern w:val="0"/>
          <w:sz w:val="22"/>
          <w:szCs w:val="22"/>
          <w:lang w:eastAsia="en-GB"/>
          <w14:ligatures w14:val="none"/>
        </w:rPr>
        <w:t>Annual Review of Psychology</w:t>
      </w:r>
      <w:r w:rsidRPr="00BF5A85">
        <w:rPr>
          <w:rFonts w:ascii="Times New Roman" w:eastAsia="Times New Roman" w:hAnsi="Times New Roman" w:cs="Times New Roman"/>
          <w:color w:val="000000"/>
          <w:kern w:val="0"/>
          <w:sz w:val="22"/>
          <w:szCs w:val="22"/>
          <w:lang w:eastAsia="en-GB"/>
          <w14:ligatures w14:val="none"/>
        </w:rPr>
        <w:t>, 63, pp.507–536.</w:t>
      </w:r>
      <w:r w:rsidRPr="00BF5A85">
        <w:rPr>
          <w:rFonts w:ascii="Times New Roman" w:eastAsia="Times New Roman" w:hAnsi="Times New Roman" w:cs="Times New Roman"/>
          <w:color w:val="000000"/>
          <w:kern w:val="0"/>
          <w:sz w:val="22"/>
          <w:szCs w:val="22"/>
          <w:lang w:eastAsia="en-GB"/>
          <w14:ligatures w14:val="none"/>
        </w:rPr>
        <w:br/>
      </w:r>
    </w:p>
    <w:p w14:paraId="6CCC384C" w14:textId="483E358C"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Cherniss, C. (2010) ‘Emotional intelligence: Toward clarification of a concept’, </w:t>
      </w:r>
      <w:r w:rsidRPr="00BF5A85">
        <w:rPr>
          <w:rFonts w:ascii="Times New Roman" w:eastAsia="Times New Roman" w:hAnsi="Times New Roman" w:cs="Times New Roman"/>
          <w:i/>
          <w:iCs/>
          <w:color w:val="000000"/>
          <w:kern w:val="0"/>
          <w:sz w:val="22"/>
          <w:szCs w:val="22"/>
          <w:lang w:eastAsia="en-GB"/>
          <w14:ligatures w14:val="none"/>
        </w:rPr>
        <w:t>Industrial and Organizational Psychology</w:t>
      </w:r>
      <w:r w:rsidRPr="00BF5A85">
        <w:rPr>
          <w:rFonts w:ascii="Times New Roman" w:eastAsia="Times New Roman" w:hAnsi="Times New Roman" w:cs="Times New Roman"/>
          <w:color w:val="000000"/>
          <w:kern w:val="0"/>
          <w:sz w:val="22"/>
          <w:szCs w:val="22"/>
          <w:lang w:eastAsia="en-GB"/>
          <w14:ligatures w14:val="none"/>
        </w:rPr>
        <w:t>, 3(2), pp.110–126. </w:t>
      </w:r>
      <w:hyperlink r:id="rId8" w:history="1">
        <w:r w:rsidR="0023727F" w:rsidRPr="00BF5A85">
          <w:rPr>
            <w:rStyle w:val="Hyperlink"/>
            <w:rFonts w:ascii="Times New Roman" w:eastAsia="Times New Roman" w:hAnsi="Times New Roman" w:cs="Times New Roman"/>
            <w:kern w:val="0"/>
            <w:sz w:val="22"/>
            <w:szCs w:val="22"/>
            <w:lang w:eastAsia="en-GB"/>
            <w14:ligatures w14:val="none"/>
          </w:rPr>
          <w:t>Link</w:t>
        </w:r>
      </w:hyperlink>
    </w:p>
    <w:p w14:paraId="7198B72A" w14:textId="6ACC2D3C"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George, J.M. (2000) ‘Emotions and leadership: The role of emotional intelligence’, </w:t>
      </w:r>
      <w:r w:rsidRPr="00BF5A85">
        <w:rPr>
          <w:rFonts w:ascii="Times New Roman" w:eastAsia="Times New Roman" w:hAnsi="Times New Roman" w:cs="Times New Roman"/>
          <w:i/>
          <w:iCs/>
          <w:color w:val="000000"/>
          <w:kern w:val="0"/>
          <w:sz w:val="22"/>
          <w:szCs w:val="22"/>
          <w:lang w:eastAsia="en-GB"/>
          <w14:ligatures w14:val="none"/>
        </w:rPr>
        <w:t>Human Relations</w:t>
      </w:r>
      <w:r w:rsidRPr="00BF5A85">
        <w:rPr>
          <w:rFonts w:ascii="Times New Roman" w:eastAsia="Times New Roman" w:hAnsi="Times New Roman" w:cs="Times New Roman"/>
          <w:color w:val="000000"/>
          <w:kern w:val="0"/>
          <w:sz w:val="22"/>
          <w:szCs w:val="22"/>
          <w:lang w:eastAsia="en-GB"/>
          <w14:ligatures w14:val="none"/>
        </w:rPr>
        <w:t>, 53(8), pp.1027–1055.</w:t>
      </w:r>
      <w:hyperlink r:id="rId9" w:history="1">
        <w:r w:rsidR="0023727F"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0AB7B455"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Goleman, D. (1998) </w:t>
      </w:r>
      <w:r w:rsidRPr="00BF5A85">
        <w:rPr>
          <w:rFonts w:ascii="Times New Roman" w:eastAsia="Times New Roman" w:hAnsi="Times New Roman" w:cs="Times New Roman"/>
          <w:i/>
          <w:iCs/>
          <w:color w:val="000000"/>
          <w:kern w:val="0"/>
          <w:sz w:val="22"/>
          <w:szCs w:val="22"/>
          <w:lang w:eastAsia="en-GB"/>
          <w14:ligatures w14:val="none"/>
        </w:rPr>
        <w:t>Working with Emotional Intelligence</w:t>
      </w:r>
      <w:r w:rsidRPr="00BF5A85">
        <w:rPr>
          <w:rFonts w:ascii="Times New Roman" w:eastAsia="Times New Roman" w:hAnsi="Times New Roman" w:cs="Times New Roman"/>
          <w:color w:val="000000"/>
          <w:kern w:val="0"/>
          <w:sz w:val="22"/>
          <w:szCs w:val="22"/>
          <w:lang w:eastAsia="en-GB"/>
          <w14:ligatures w14:val="none"/>
        </w:rPr>
        <w:t>. New York: Bantam Books.</w:t>
      </w:r>
    </w:p>
    <w:p w14:paraId="448DCDE9" w14:textId="4C8A9BE9"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Goleman, D. (2004) ‘What makes a leader?’, </w:t>
      </w:r>
      <w:r w:rsidRPr="00BF5A85">
        <w:rPr>
          <w:rFonts w:ascii="Times New Roman" w:eastAsia="Times New Roman" w:hAnsi="Times New Roman" w:cs="Times New Roman"/>
          <w:i/>
          <w:iCs/>
          <w:color w:val="000000"/>
          <w:kern w:val="0"/>
          <w:sz w:val="22"/>
          <w:szCs w:val="22"/>
          <w:lang w:eastAsia="en-GB"/>
          <w14:ligatures w14:val="none"/>
        </w:rPr>
        <w:t>Harvard Business Review</w:t>
      </w:r>
      <w:r w:rsidRPr="00BF5A85">
        <w:rPr>
          <w:rFonts w:ascii="Times New Roman" w:eastAsia="Times New Roman" w:hAnsi="Times New Roman" w:cs="Times New Roman"/>
          <w:color w:val="000000"/>
          <w:kern w:val="0"/>
          <w:sz w:val="22"/>
          <w:szCs w:val="22"/>
          <w:lang w:eastAsia="en-GB"/>
          <w14:ligatures w14:val="none"/>
        </w:rPr>
        <w:t>, 82(1), pp.82–91.</w:t>
      </w:r>
      <w:hyperlink r:id="rId10" w:history="1">
        <w:r w:rsidR="0023727F"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0F2143DB" w14:textId="1A175FFA"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Kabat-Zinn, J. (2003) ‘Mindfulness</w:t>
      </w:r>
      <w:r w:rsidRPr="00BF5A85">
        <w:rPr>
          <w:rFonts w:ascii="Times New Roman" w:eastAsia="Times New Roman" w:hAnsi="Times New Roman" w:cs="Times New Roman"/>
          <w:color w:val="000000"/>
          <w:kern w:val="0"/>
          <w:sz w:val="22"/>
          <w:szCs w:val="22"/>
          <w:lang w:eastAsia="en-GB"/>
          <w14:ligatures w14:val="none"/>
        </w:rPr>
        <w:noBreakHyphen/>
        <w:t>based interventions in context: Past, present, and future’, </w:t>
      </w:r>
      <w:r w:rsidRPr="00BF5A85">
        <w:rPr>
          <w:rFonts w:ascii="Times New Roman" w:eastAsia="Times New Roman" w:hAnsi="Times New Roman" w:cs="Times New Roman"/>
          <w:i/>
          <w:iCs/>
          <w:color w:val="000000"/>
          <w:kern w:val="0"/>
          <w:sz w:val="22"/>
          <w:szCs w:val="22"/>
          <w:lang w:eastAsia="en-GB"/>
          <w14:ligatures w14:val="none"/>
        </w:rPr>
        <w:t>Clinical Psychology: Science and Practice</w:t>
      </w:r>
      <w:r w:rsidRPr="00BF5A85">
        <w:rPr>
          <w:rFonts w:ascii="Times New Roman" w:eastAsia="Times New Roman" w:hAnsi="Times New Roman" w:cs="Times New Roman"/>
          <w:color w:val="000000"/>
          <w:kern w:val="0"/>
          <w:sz w:val="22"/>
          <w:szCs w:val="22"/>
          <w:lang w:eastAsia="en-GB"/>
          <w14:ligatures w14:val="none"/>
        </w:rPr>
        <w:t>, 10(2), pp.144–156.</w:t>
      </w:r>
      <w:hyperlink r:id="rId11" w:history="1">
        <w:r w:rsidR="0010307F"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r w:rsidR="0023727F" w:rsidRPr="00BF5A85">
        <w:rPr>
          <w:rFonts w:ascii="Times New Roman" w:eastAsia="Times New Roman" w:hAnsi="Times New Roman" w:cs="Times New Roman"/>
          <w:color w:val="000000"/>
          <w:kern w:val="0"/>
          <w:sz w:val="22"/>
          <w:szCs w:val="22"/>
          <w:lang w:eastAsia="en-GB"/>
          <w14:ligatures w14:val="none"/>
        </w:rPr>
        <w:t xml:space="preserve"> </w:t>
      </w:r>
    </w:p>
    <w:p w14:paraId="0A34E4BB" w14:textId="5B574162"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Mayer, J.D., Salovey, P. &amp; Caruso, D.R. (2008) ‘Emotional intelligence: New ability or eclectic traits?’, </w:t>
      </w:r>
      <w:r w:rsidRPr="00BF5A85">
        <w:rPr>
          <w:rFonts w:ascii="Times New Roman" w:eastAsia="Times New Roman" w:hAnsi="Times New Roman" w:cs="Times New Roman"/>
          <w:i/>
          <w:iCs/>
          <w:color w:val="000000"/>
          <w:kern w:val="0"/>
          <w:sz w:val="22"/>
          <w:szCs w:val="22"/>
          <w:lang w:eastAsia="en-GB"/>
          <w14:ligatures w14:val="none"/>
        </w:rPr>
        <w:t>American Psychologist</w:t>
      </w:r>
      <w:r w:rsidRPr="00BF5A85">
        <w:rPr>
          <w:rFonts w:ascii="Times New Roman" w:eastAsia="Times New Roman" w:hAnsi="Times New Roman" w:cs="Times New Roman"/>
          <w:color w:val="000000"/>
          <w:kern w:val="0"/>
          <w:sz w:val="22"/>
          <w:szCs w:val="22"/>
          <w:lang w:eastAsia="en-GB"/>
          <w14:ligatures w14:val="none"/>
        </w:rPr>
        <w:t>, 63(6), pp.503–517.</w:t>
      </w:r>
      <w:hyperlink r:id="rId12" w:history="1">
        <w:r w:rsidR="0010307F"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2A3787F1" w14:textId="6A471F5D"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Ng, E.S.W. &amp; Johnson, J. (2015) ‘Millennials: Who are they and what do they want?’, </w:t>
      </w:r>
      <w:r w:rsidRPr="00BF5A85">
        <w:rPr>
          <w:rFonts w:ascii="Times New Roman" w:eastAsia="Times New Roman" w:hAnsi="Times New Roman" w:cs="Times New Roman"/>
          <w:i/>
          <w:iCs/>
          <w:color w:val="000000"/>
          <w:kern w:val="0"/>
          <w:sz w:val="22"/>
          <w:szCs w:val="22"/>
          <w:lang w:eastAsia="en-GB"/>
          <w14:ligatures w14:val="none"/>
        </w:rPr>
        <w:t>Journal of Business and Psychology</w:t>
      </w:r>
      <w:r w:rsidRPr="00BF5A85">
        <w:rPr>
          <w:rFonts w:ascii="Times New Roman" w:eastAsia="Times New Roman" w:hAnsi="Times New Roman" w:cs="Times New Roman"/>
          <w:color w:val="000000"/>
          <w:kern w:val="0"/>
          <w:sz w:val="22"/>
          <w:szCs w:val="22"/>
          <w:lang w:eastAsia="en-GB"/>
          <w14:ligatures w14:val="none"/>
        </w:rPr>
        <w:t>, 30(2), pp.219–223.</w:t>
      </w:r>
      <w:hyperlink r:id="rId13" w:history="1">
        <w:r w:rsidR="0010307F"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2F66F042"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Northouse, P.G. (2019) </w:t>
      </w:r>
      <w:r w:rsidRPr="00BF5A85">
        <w:rPr>
          <w:rFonts w:ascii="Times New Roman" w:eastAsia="Times New Roman" w:hAnsi="Times New Roman" w:cs="Times New Roman"/>
          <w:i/>
          <w:iCs/>
          <w:color w:val="000000"/>
          <w:kern w:val="0"/>
          <w:sz w:val="22"/>
          <w:szCs w:val="22"/>
          <w:lang w:eastAsia="en-GB"/>
          <w14:ligatures w14:val="none"/>
        </w:rPr>
        <w:t>Leadership: Theory and Practice</w:t>
      </w:r>
      <w:r w:rsidRPr="00BF5A85">
        <w:rPr>
          <w:rFonts w:ascii="Times New Roman" w:eastAsia="Times New Roman" w:hAnsi="Times New Roman" w:cs="Times New Roman"/>
          <w:color w:val="000000"/>
          <w:kern w:val="0"/>
          <w:sz w:val="22"/>
          <w:szCs w:val="22"/>
          <w:lang w:eastAsia="en-GB"/>
          <w14:ligatures w14:val="none"/>
        </w:rPr>
        <w:t xml:space="preserve">. 8th </w:t>
      </w:r>
      <w:proofErr w:type="spellStart"/>
      <w:r w:rsidRPr="00BF5A85">
        <w:rPr>
          <w:rFonts w:ascii="Times New Roman" w:eastAsia="Times New Roman" w:hAnsi="Times New Roman" w:cs="Times New Roman"/>
          <w:color w:val="000000"/>
          <w:kern w:val="0"/>
          <w:sz w:val="22"/>
          <w:szCs w:val="22"/>
          <w:lang w:eastAsia="en-GB"/>
          <w14:ligatures w14:val="none"/>
        </w:rPr>
        <w:t>edn</w:t>
      </w:r>
      <w:proofErr w:type="spellEnd"/>
      <w:r w:rsidRPr="00BF5A85">
        <w:rPr>
          <w:rFonts w:ascii="Times New Roman" w:eastAsia="Times New Roman" w:hAnsi="Times New Roman" w:cs="Times New Roman"/>
          <w:color w:val="000000"/>
          <w:kern w:val="0"/>
          <w:sz w:val="22"/>
          <w:szCs w:val="22"/>
          <w:lang w:eastAsia="en-GB"/>
          <w14:ligatures w14:val="none"/>
        </w:rPr>
        <w:t>. London: Sage Publications.</w:t>
      </w:r>
    </w:p>
    <w:p w14:paraId="1B1BE74D"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Robbins, S.P. &amp; Judge, T.A. (2021) </w:t>
      </w:r>
      <w:r w:rsidRPr="00BF5A85">
        <w:rPr>
          <w:rFonts w:ascii="Times New Roman" w:eastAsia="Times New Roman" w:hAnsi="Times New Roman" w:cs="Times New Roman"/>
          <w:i/>
          <w:iCs/>
          <w:color w:val="000000"/>
          <w:kern w:val="0"/>
          <w:sz w:val="22"/>
          <w:szCs w:val="22"/>
          <w:lang w:eastAsia="en-GB"/>
          <w14:ligatures w14:val="none"/>
        </w:rPr>
        <w:t>Organisational Behaviour</w:t>
      </w:r>
      <w:r w:rsidRPr="00BF5A85">
        <w:rPr>
          <w:rFonts w:ascii="Times New Roman" w:eastAsia="Times New Roman" w:hAnsi="Times New Roman" w:cs="Times New Roman"/>
          <w:color w:val="000000"/>
          <w:kern w:val="0"/>
          <w:sz w:val="22"/>
          <w:szCs w:val="22"/>
          <w:lang w:eastAsia="en-GB"/>
          <w14:ligatures w14:val="none"/>
        </w:rPr>
        <w:t xml:space="preserve">. 18th </w:t>
      </w:r>
      <w:proofErr w:type="spellStart"/>
      <w:r w:rsidRPr="00BF5A85">
        <w:rPr>
          <w:rFonts w:ascii="Times New Roman" w:eastAsia="Times New Roman" w:hAnsi="Times New Roman" w:cs="Times New Roman"/>
          <w:color w:val="000000"/>
          <w:kern w:val="0"/>
          <w:sz w:val="22"/>
          <w:szCs w:val="22"/>
          <w:lang w:eastAsia="en-GB"/>
          <w14:ligatures w14:val="none"/>
        </w:rPr>
        <w:t>edn</w:t>
      </w:r>
      <w:proofErr w:type="spellEnd"/>
      <w:r w:rsidRPr="00BF5A85">
        <w:rPr>
          <w:rFonts w:ascii="Times New Roman" w:eastAsia="Times New Roman" w:hAnsi="Times New Roman" w:cs="Times New Roman"/>
          <w:color w:val="000000"/>
          <w:kern w:val="0"/>
          <w:sz w:val="22"/>
          <w:szCs w:val="22"/>
          <w:lang w:eastAsia="en-GB"/>
          <w14:ligatures w14:val="none"/>
        </w:rPr>
        <w:t>. Harlow: Pearson.</w:t>
      </w:r>
    </w:p>
    <w:p w14:paraId="188527DA" w14:textId="1109E4BC"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Salovey, P. &amp; Mayer, J.D. (1990) ‘Emotional intelligence’, </w:t>
      </w:r>
      <w:r w:rsidRPr="00BF5A85">
        <w:rPr>
          <w:rFonts w:ascii="Times New Roman" w:eastAsia="Times New Roman" w:hAnsi="Times New Roman" w:cs="Times New Roman"/>
          <w:i/>
          <w:iCs/>
          <w:color w:val="000000"/>
          <w:kern w:val="0"/>
          <w:sz w:val="22"/>
          <w:szCs w:val="22"/>
          <w:lang w:eastAsia="en-GB"/>
          <w14:ligatures w14:val="none"/>
        </w:rPr>
        <w:t>Imagination, Cognition and Personality</w:t>
      </w:r>
      <w:r w:rsidRPr="00BF5A85">
        <w:rPr>
          <w:rFonts w:ascii="Times New Roman" w:eastAsia="Times New Roman" w:hAnsi="Times New Roman" w:cs="Times New Roman"/>
          <w:color w:val="000000"/>
          <w:kern w:val="0"/>
          <w:sz w:val="22"/>
          <w:szCs w:val="22"/>
          <w:lang w:eastAsia="en-GB"/>
          <w14:ligatures w14:val="none"/>
        </w:rPr>
        <w:t>, 9(3), pp.185–211.</w:t>
      </w:r>
      <w:hyperlink r:id="rId14" w:history="1">
        <w:r w:rsidR="0091411B"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4756967C"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lastRenderedPageBreak/>
        <w:t>Seemiller, C. &amp; Grace, M. (2016) </w:t>
      </w:r>
      <w:r w:rsidRPr="00BF5A85">
        <w:rPr>
          <w:rFonts w:ascii="Times New Roman" w:eastAsia="Times New Roman" w:hAnsi="Times New Roman" w:cs="Times New Roman"/>
          <w:i/>
          <w:iCs/>
          <w:color w:val="000000"/>
          <w:kern w:val="0"/>
          <w:sz w:val="22"/>
          <w:szCs w:val="22"/>
          <w:lang w:eastAsia="en-GB"/>
          <w14:ligatures w14:val="none"/>
        </w:rPr>
        <w:t>Generation Z Goes to College</w:t>
      </w:r>
      <w:r w:rsidRPr="00BF5A85">
        <w:rPr>
          <w:rFonts w:ascii="Times New Roman" w:eastAsia="Times New Roman" w:hAnsi="Times New Roman" w:cs="Times New Roman"/>
          <w:color w:val="000000"/>
          <w:kern w:val="0"/>
          <w:sz w:val="22"/>
          <w:szCs w:val="22"/>
          <w:lang w:eastAsia="en-GB"/>
          <w14:ligatures w14:val="none"/>
        </w:rPr>
        <w:t>. San Francisco, CA: Jossey-Bass.</w:t>
      </w:r>
    </w:p>
    <w:p w14:paraId="5FD7E70A" w14:textId="77777777"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Twenge, J.M. (2017) </w:t>
      </w:r>
      <w:proofErr w:type="spellStart"/>
      <w:r w:rsidRPr="00BF5A85">
        <w:rPr>
          <w:rFonts w:ascii="Times New Roman" w:eastAsia="Times New Roman" w:hAnsi="Times New Roman" w:cs="Times New Roman"/>
          <w:i/>
          <w:iCs/>
          <w:color w:val="000000"/>
          <w:kern w:val="0"/>
          <w:sz w:val="22"/>
          <w:szCs w:val="22"/>
          <w:lang w:eastAsia="en-GB"/>
          <w14:ligatures w14:val="none"/>
        </w:rPr>
        <w:t>iGen</w:t>
      </w:r>
      <w:proofErr w:type="spellEnd"/>
      <w:r w:rsidRPr="00BF5A85">
        <w:rPr>
          <w:rFonts w:ascii="Times New Roman" w:eastAsia="Times New Roman" w:hAnsi="Times New Roman" w:cs="Times New Roman"/>
          <w:i/>
          <w:iCs/>
          <w:color w:val="000000"/>
          <w:kern w:val="0"/>
          <w:sz w:val="22"/>
          <w:szCs w:val="22"/>
          <w:lang w:eastAsia="en-GB"/>
          <w14:ligatures w14:val="none"/>
        </w:rPr>
        <w:t>: Why Today’s Super</w:t>
      </w:r>
      <w:r w:rsidRPr="00BF5A85">
        <w:rPr>
          <w:rFonts w:ascii="Times New Roman" w:eastAsia="Times New Roman" w:hAnsi="Times New Roman" w:cs="Times New Roman"/>
          <w:i/>
          <w:iCs/>
          <w:color w:val="000000"/>
          <w:kern w:val="0"/>
          <w:sz w:val="22"/>
          <w:szCs w:val="22"/>
          <w:lang w:eastAsia="en-GB"/>
          <w14:ligatures w14:val="none"/>
        </w:rPr>
        <w:noBreakHyphen/>
        <w:t>Connected Kids Are Growing Up Less Rebellious, More Tolerant, Less Happy — and Completely Unprepared for Adulthood</w:t>
      </w:r>
      <w:r w:rsidRPr="00BF5A85">
        <w:rPr>
          <w:rFonts w:ascii="Times New Roman" w:eastAsia="Times New Roman" w:hAnsi="Times New Roman" w:cs="Times New Roman"/>
          <w:color w:val="000000"/>
          <w:kern w:val="0"/>
          <w:sz w:val="22"/>
          <w:szCs w:val="22"/>
          <w:lang w:eastAsia="en-GB"/>
          <w14:ligatures w14:val="none"/>
        </w:rPr>
        <w:t>. New York: Atria Books.</w:t>
      </w:r>
    </w:p>
    <w:p w14:paraId="78C75C39" w14:textId="51483E19"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Good, D., Lyddy, C., Glomb, T., Bono, J., Brown, K., Duffy, M., Baer, R. &amp; Lazar, S. (2016) ‘Contemplating mindfulness at work: An integrative review’, </w:t>
      </w:r>
      <w:r w:rsidRPr="00BF5A85">
        <w:rPr>
          <w:rFonts w:ascii="Times New Roman" w:eastAsia="Times New Roman" w:hAnsi="Times New Roman" w:cs="Times New Roman"/>
          <w:i/>
          <w:iCs/>
          <w:color w:val="000000"/>
          <w:kern w:val="0"/>
          <w:sz w:val="22"/>
          <w:szCs w:val="22"/>
          <w:lang w:eastAsia="en-GB"/>
          <w14:ligatures w14:val="none"/>
        </w:rPr>
        <w:t>Journal of Management</w:t>
      </w:r>
      <w:r w:rsidRPr="00BF5A85">
        <w:rPr>
          <w:rFonts w:ascii="Times New Roman" w:eastAsia="Times New Roman" w:hAnsi="Times New Roman" w:cs="Times New Roman"/>
          <w:color w:val="000000"/>
          <w:kern w:val="0"/>
          <w:sz w:val="22"/>
          <w:szCs w:val="22"/>
          <w:lang w:eastAsia="en-GB"/>
          <w14:ligatures w14:val="none"/>
        </w:rPr>
        <w:t>, 42(1), pp.114–142.</w:t>
      </w:r>
      <w:hyperlink r:id="rId15" w:history="1">
        <w:r w:rsidR="0091411B" w:rsidRPr="00BF5A85">
          <w:rPr>
            <w:rStyle w:val="Hyperlink"/>
            <w:rFonts w:ascii="Times New Roman" w:eastAsia="Times New Roman" w:hAnsi="Times New Roman" w:cs="Times New Roman"/>
            <w:kern w:val="0"/>
            <w:sz w:val="22"/>
            <w:szCs w:val="22"/>
            <w:lang w:eastAsia="en-GB"/>
            <w14:ligatures w14:val="none"/>
          </w:rPr>
          <w:t>Link</w:t>
        </w:r>
      </w:hyperlink>
      <w:r w:rsidR="0091411B" w:rsidRPr="00BF5A85">
        <w:rPr>
          <w:rFonts w:ascii="Times New Roman" w:eastAsia="Times New Roman" w:hAnsi="Times New Roman" w:cs="Times New Roman"/>
          <w:color w:val="000000"/>
          <w:kern w:val="0"/>
          <w:sz w:val="22"/>
          <w:szCs w:val="22"/>
          <w:lang w:eastAsia="en-GB"/>
          <w14:ligatures w14:val="none"/>
        </w:rPr>
        <w:t xml:space="preserve"> </w:t>
      </w:r>
      <w:r w:rsidRPr="00BF5A85">
        <w:rPr>
          <w:rFonts w:ascii="Times New Roman" w:eastAsia="Times New Roman" w:hAnsi="Times New Roman" w:cs="Times New Roman"/>
          <w:color w:val="000000"/>
          <w:kern w:val="0"/>
          <w:sz w:val="22"/>
          <w:szCs w:val="22"/>
          <w:lang w:eastAsia="en-GB"/>
          <w14:ligatures w14:val="none"/>
        </w:rPr>
        <w:br/>
      </w:r>
      <w:r w:rsidR="0091411B" w:rsidRPr="00BF5A85">
        <w:rPr>
          <w:rFonts w:ascii="Times New Roman" w:eastAsia="Times New Roman" w:hAnsi="Times New Roman" w:cs="Times New Roman"/>
          <w:color w:val="000000"/>
          <w:kern w:val="0"/>
          <w:sz w:val="22"/>
          <w:szCs w:val="22"/>
          <w:lang w:eastAsia="en-GB"/>
          <w14:ligatures w14:val="none"/>
        </w:rPr>
        <w:t xml:space="preserve"> </w:t>
      </w:r>
    </w:p>
    <w:p w14:paraId="1329DEA3" w14:textId="351A471D" w:rsidR="008530D9" w:rsidRPr="00BF5A85" w:rsidRDefault="008530D9" w:rsidP="00BF5A85">
      <w:pPr>
        <w:pStyle w:val="ListParagraph"/>
        <w:numPr>
          <w:ilvl w:val="0"/>
          <w:numId w:val="3"/>
        </w:numPr>
        <w:spacing w:before="100" w:beforeAutospacing="1" w:after="100" w:afterAutospacing="1" w:line="360" w:lineRule="auto"/>
        <w:rPr>
          <w:rFonts w:ascii="Times New Roman" w:eastAsia="Times New Roman" w:hAnsi="Times New Roman" w:cs="Times New Roman"/>
          <w:color w:val="000000"/>
          <w:kern w:val="0"/>
          <w:sz w:val="22"/>
          <w:szCs w:val="22"/>
          <w:lang w:eastAsia="en-GB"/>
          <w14:ligatures w14:val="none"/>
        </w:rPr>
      </w:pPr>
      <w:r w:rsidRPr="00BF5A85">
        <w:rPr>
          <w:rFonts w:ascii="Times New Roman" w:eastAsia="Times New Roman" w:hAnsi="Times New Roman" w:cs="Times New Roman"/>
          <w:color w:val="000000"/>
          <w:kern w:val="0"/>
          <w:sz w:val="22"/>
          <w:szCs w:val="22"/>
          <w:lang w:eastAsia="en-GB"/>
          <w14:ligatures w14:val="none"/>
        </w:rPr>
        <w:t>Hyland, P., Lee, R. &amp; Mills, M. (2015) ‘Mindfulness at work: A new approach to improving individual and organisational performance’, </w:t>
      </w:r>
      <w:r w:rsidRPr="00BF5A85">
        <w:rPr>
          <w:rFonts w:ascii="Times New Roman" w:eastAsia="Times New Roman" w:hAnsi="Times New Roman" w:cs="Times New Roman"/>
          <w:i/>
          <w:iCs/>
          <w:color w:val="000000"/>
          <w:kern w:val="0"/>
          <w:sz w:val="22"/>
          <w:szCs w:val="22"/>
          <w:lang w:eastAsia="en-GB"/>
          <w14:ligatures w14:val="none"/>
        </w:rPr>
        <w:t>Industrial and Organizational Psychology</w:t>
      </w:r>
      <w:r w:rsidRPr="00BF5A85">
        <w:rPr>
          <w:rFonts w:ascii="Times New Roman" w:eastAsia="Times New Roman" w:hAnsi="Times New Roman" w:cs="Times New Roman"/>
          <w:color w:val="000000"/>
          <w:kern w:val="0"/>
          <w:sz w:val="22"/>
          <w:szCs w:val="22"/>
          <w:lang w:eastAsia="en-GB"/>
          <w14:ligatures w14:val="none"/>
        </w:rPr>
        <w:t>, 8(4), pp.576–602.</w:t>
      </w:r>
      <w:hyperlink r:id="rId16" w:history="1">
        <w:r w:rsidR="0091411B" w:rsidRPr="00BF5A85">
          <w:rPr>
            <w:rStyle w:val="Hyperlink"/>
            <w:rFonts w:ascii="Times New Roman" w:eastAsia="Times New Roman" w:hAnsi="Times New Roman" w:cs="Times New Roman"/>
            <w:kern w:val="0"/>
            <w:sz w:val="22"/>
            <w:szCs w:val="22"/>
            <w:lang w:eastAsia="en-GB"/>
            <w14:ligatures w14:val="none"/>
          </w:rPr>
          <w:t>Link</w:t>
        </w:r>
      </w:hyperlink>
      <w:r w:rsidRPr="00BF5A85">
        <w:rPr>
          <w:rFonts w:ascii="Times New Roman" w:eastAsia="Times New Roman" w:hAnsi="Times New Roman" w:cs="Times New Roman"/>
          <w:color w:val="000000"/>
          <w:kern w:val="0"/>
          <w:sz w:val="22"/>
          <w:szCs w:val="22"/>
          <w:lang w:eastAsia="en-GB"/>
          <w14:ligatures w14:val="none"/>
        </w:rPr>
        <w:br/>
      </w:r>
    </w:p>
    <w:p w14:paraId="484EC44B" w14:textId="22F41261" w:rsidR="008530D9" w:rsidRPr="008530D9" w:rsidRDefault="008530D9" w:rsidP="00BF5A85">
      <w:pPr>
        <w:spacing w:after="0" w:line="360" w:lineRule="auto"/>
        <w:rPr>
          <w:rFonts w:ascii="Times New Roman" w:eastAsia="Times New Roman" w:hAnsi="Times New Roman" w:cs="Times New Roman"/>
          <w:kern w:val="0"/>
          <w:sz w:val="22"/>
          <w:szCs w:val="22"/>
          <w:lang w:eastAsia="en-GB"/>
          <w14:ligatures w14:val="none"/>
        </w:rPr>
      </w:pPr>
    </w:p>
    <w:p w14:paraId="0D60D667" w14:textId="20541A76" w:rsidR="005A78B9" w:rsidRPr="00BF5A85" w:rsidRDefault="005A78B9" w:rsidP="00BF5A85">
      <w:pPr>
        <w:spacing w:line="360" w:lineRule="auto"/>
        <w:rPr>
          <w:sz w:val="22"/>
          <w:szCs w:val="22"/>
        </w:rPr>
      </w:pPr>
    </w:p>
    <w:sectPr w:rsidR="005A78B9" w:rsidRPr="00BF5A85">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061C5" w14:textId="77777777" w:rsidR="00113397" w:rsidRDefault="00113397" w:rsidP="00F64920">
      <w:pPr>
        <w:spacing w:after="0" w:line="240" w:lineRule="auto"/>
      </w:pPr>
      <w:r>
        <w:separator/>
      </w:r>
    </w:p>
  </w:endnote>
  <w:endnote w:type="continuationSeparator" w:id="0">
    <w:p w14:paraId="300EAABC" w14:textId="77777777" w:rsidR="00113397" w:rsidRDefault="00113397" w:rsidP="00F64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8247418"/>
      <w:docPartObj>
        <w:docPartGallery w:val="Page Numbers (Bottom of Page)"/>
        <w:docPartUnique/>
      </w:docPartObj>
    </w:sdtPr>
    <w:sdtContent>
      <w:p w14:paraId="3E07641D" w14:textId="40F5133B" w:rsidR="00F64920" w:rsidRDefault="00F64920" w:rsidP="003247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63F053" w14:textId="77777777" w:rsidR="00F64920" w:rsidRDefault="00F64920" w:rsidP="00F649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8611458"/>
      <w:docPartObj>
        <w:docPartGallery w:val="Page Numbers (Bottom of Page)"/>
        <w:docPartUnique/>
      </w:docPartObj>
    </w:sdtPr>
    <w:sdtContent>
      <w:p w14:paraId="3F85A210" w14:textId="50F002DD" w:rsidR="00F64920" w:rsidRDefault="00F64920" w:rsidP="003247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83A4C16" w14:textId="77777777" w:rsidR="00F64920" w:rsidRDefault="00F64920" w:rsidP="00F649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0E0BC" w14:textId="77777777" w:rsidR="00113397" w:rsidRDefault="00113397" w:rsidP="00F64920">
      <w:pPr>
        <w:spacing w:after="0" w:line="240" w:lineRule="auto"/>
      </w:pPr>
      <w:r>
        <w:separator/>
      </w:r>
    </w:p>
  </w:footnote>
  <w:footnote w:type="continuationSeparator" w:id="0">
    <w:p w14:paraId="5A13EBB1" w14:textId="77777777" w:rsidR="00113397" w:rsidRDefault="00113397" w:rsidP="00F649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80305"/>
    <w:multiLevelType w:val="multilevel"/>
    <w:tmpl w:val="CD00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2831E6"/>
    <w:multiLevelType w:val="multilevel"/>
    <w:tmpl w:val="EBE42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DA72D6"/>
    <w:multiLevelType w:val="hybridMultilevel"/>
    <w:tmpl w:val="8294ED5E"/>
    <w:lvl w:ilvl="0" w:tplc="B08A41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0E00C6"/>
    <w:multiLevelType w:val="multilevel"/>
    <w:tmpl w:val="A724A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4253485">
    <w:abstractNumId w:val="0"/>
  </w:num>
  <w:num w:numId="2" w16cid:durableId="1958179479">
    <w:abstractNumId w:val="3"/>
  </w:num>
  <w:num w:numId="3" w16cid:durableId="488714238">
    <w:abstractNumId w:val="2"/>
  </w:num>
  <w:num w:numId="4" w16cid:durableId="2103259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0D9"/>
    <w:rsid w:val="000305F7"/>
    <w:rsid w:val="0010307F"/>
    <w:rsid w:val="00113397"/>
    <w:rsid w:val="0023727F"/>
    <w:rsid w:val="00247732"/>
    <w:rsid w:val="002576BA"/>
    <w:rsid w:val="002B5BBA"/>
    <w:rsid w:val="003744F0"/>
    <w:rsid w:val="005A78B9"/>
    <w:rsid w:val="006C11DE"/>
    <w:rsid w:val="006F481B"/>
    <w:rsid w:val="00746DEC"/>
    <w:rsid w:val="008530D9"/>
    <w:rsid w:val="0091411B"/>
    <w:rsid w:val="00923ED6"/>
    <w:rsid w:val="0095395B"/>
    <w:rsid w:val="00A302EF"/>
    <w:rsid w:val="00A776BD"/>
    <w:rsid w:val="00A975AD"/>
    <w:rsid w:val="00AB0813"/>
    <w:rsid w:val="00B267A6"/>
    <w:rsid w:val="00BF5A85"/>
    <w:rsid w:val="00C14FA3"/>
    <w:rsid w:val="00C50F8B"/>
    <w:rsid w:val="00CD7F77"/>
    <w:rsid w:val="00D31CC8"/>
    <w:rsid w:val="00DB3DC4"/>
    <w:rsid w:val="00DD560E"/>
    <w:rsid w:val="00E071EC"/>
    <w:rsid w:val="00E421EC"/>
    <w:rsid w:val="00F33653"/>
    <w:rsid w:val="00F64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D6463"/>
  <w15:chartTrackingRefBased/>
  <w15:docId w15:val="{015E82D4-4D3E-6E41-BB99-F410CF85A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3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3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0D9"/>
    <w:rPr>
      <w:rFonts w:eastAsiaTheme="majorEastAsia" w:cstheme="majorBidi"/>
      <w:color w:val="272727" w:themeColor="text1" w:themeTint="D8"/>
    </w:rPr>
  </w:style>
  <w:style w:type="paragraph" w:styleId="Title">
    <w:name w:val="Title"/>
    <w:basedOn w:val="Normal"/>
    <w:next w:val="Normal"/>
    <w:link w:val="TitleChar"/>
    <w:uiPriority w:val="10"/>
    <w:qFormat/>
    <w:rsid w:val="00853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0D9"/>
    <w:pPr>
      <w:spacing w:before="160"/>
      <w:jc w:val="center"/>
    </w:pPr>
    <w:rPr>
      <w:i/>
      <w:iCs/>
      <w:color w:val="404040" w:themeColor="text1" w:themeTint="BF"/>
    </w:rPr>
  </w:style>
  <w:style w:type="character" w:customStyle="1" w:styleId="QuoteChar">
    <w:name w:val="Quote Char"/>
    <w:basedOn w:val="DefaultParagraphFont"/>
    <w:link w:val="Quote"/>
    <w:uiPriority w:val="29"/>
    <w:rsid w:val="008530D9"/>
    <w:rPr>
      <w:i/>
      <w:iCs/>
      <w:color w:val="404040" w:themeColor="text1" w:themeTint="BF"/>
    </w:rPr>
  </w:style>
  <w:style w:type="paragraph" w:styleId="ListParagraph">
    <w:name w:val="List Paragraph"/>
    <w:basedOn w:val="Normal"/>
    <w:uiPriority w:val="34"/>
    <w:qFormat/>
    <w:rsid w:val="008530D9"/>
    <w:pPr>
      <w:ind w:left="720"/>
      <w:contextualSpacing/>
    </w:pPr>
  </w:style>
  <w:style w:type="character" w:styleId="IntenseEmphasis">
    <w:name w:val="Intense Emphasis"/>
    <w:basedOn w:val="DefaultParagraphFont"/>
    <w:uiPriority w:val="21"/>
    <w:qFormat/>
    <w:rsid w:val="008530D9"/>
    <w:rPr>
      <w:i/>
      <w:iCs/>
      <w:color w:val="0F4761" w:themeColor="accent1" w:themeShade="BF"/>
    </w:rPr>
  </w:style>
  <w:style w:type="paragraph" w:styleId="IntenseQuote">
    <w:name w:val="Intense Quote"/>
    <w:basedOn w:val="Normal"/>
    <w:next w:val="Normal"/>
    <w:link w:val="IntenseQuoteChar"/>
    <w:uiPriority w:val="30"/>
    <w:qFormat/>
    <w:rsid w:val="00853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0D9"/>
    <w:rPr>
      <w:i/>
      <w:iCs/>
      <w:color w:val="0F4761" w:themeColor="accent1" w:themeShade="BF"/>
    </w:rPr>
  </w:style>
  <w:style w:type="character" w:styleId="IntenseReference">
    <w:name w:val="Intense Reference"/>
    <w:basedOn w:val="DefaultParagraphFont"/>
    <w:uiPriority w:val="32"/>
    <w:qFormat/>
    <w:rsid w:val="008530D9"/>
    <w:rPr>
      <w:b/>
      <w:bCs/>
      <w:smallCaps/>
      <w:color w:val="0F4761" w:themeColor="accent1" w:themeShade="BF"/>
      <w:spacing w:val="5"/>
    </w:rPr>
  </w:style>
  <w:style w:type="paragraph" w:styleId="NormalWeb">
    <w:name w:val="Normal (Web)"/>
    <w:basedOn w:val="Normal"/>
    <w:uiPriority w:val="99"/>
    <w:semiHidden/>
    <w:unhideWhenUsed/>
    <w:rsid w:val="008530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530D9"/>
    <w:rPr>
      <w:b/>
      <w:bCs/>
    </w:rPr>
  </w:style>
  <w:style w:type="character" w:customStyle="1" w:styleId="apple-converted-space">
    <w:name w:val="apple-converted-space"/>
    <w:basedOn w:val="DefaultParagraphFont"/>
    <w:rsid w:val="008530D9"/>
  </w:style>
  <w:style w:type="character" w:styleId="Emphasis">
    <w:name w:val="Emphasis"/>
    <w:basedOn w:val="DefaultParagraphFont"/>
    <w:uiPriority w:val="20"/>
    <w:qFormat/>
    <w:rsid w:val="008530D9"/>
    <w:rPr>
      <w:i/>
      <w:iCs/>
    </w:rPr>
  </w:style>
  <w:style w:type="character" w:styleId="Hyperlink">
    <w:name w:val="Hyperlink"/>
    <w:basedOn w:val="DefaultParagraphFont"/>
    <w:uiPriority w:val="99"/>
    <w:unhideWhenUsed/>
    <w:rsid w:val="008530D9"/>
    <w:rPr>
      <w:color w:val="0000FF"/>
      <w:u w:val="single"/>
    </w:rPr>
  </w:style>
  <w:style w:type="paragraph" w:styleId="Footer">
    <w:name w:val="footer"/>
    <w:basedOn w:val="Normal"/>
    <w:link w:val="FooterChar"/>
    <w:uiPriority w:val="99"/>
    <w:unhideWhenUsed/>
    <w:rsid w:val="00F64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920"/>
  </w:style>
  <w:style w:type="character" w:styleId="PageNumber">
    <w:name w:val="page number"/>
    <w:basedOn w:val="DefaultParagraphFont"/>
    <w:uiPriority w:val="99"/>
    <w:semiHidden/>
    <w:unhideWhenUsed/>
    <w:rsid w:val="00F64920"/>
  </w:style>
  <w:style w:type="character" w:styleId="UnresolvedMention">
    <w:name w:val="Unresolved Mention"/>
    <w:basedOn w:val="DefaultParagraphFont"/>
    <w:uiPriority w:val="99"/>
    <w:semiHidden/>
    <w:unhideWhenUsed/>
    <w:rsid w:val="0023727F"/>
    <w:rPr>
      <w:color w:val="605E5C"/>
      <w:shd w:val="clear" w:color="auto" w:fill="E1DFDD"/>
    </w:rPr>
  </w:style>
  <w:style w:type="character" w:styleId="FollowedHyperlink">
    <w:name w:val="FollowedHyperlink"/>
    <w:basedOn w:val="DefaultParagraphFont"/>
    <w:uiPriority w:val="99"/>
    <w:semiHidden/>
    <w:unhideWhenUsed/>
    <w:rsid w:val="002372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industrial-and-organizational-psychology/article/emotional-intelligence-toward-clarification-of-a-concept/71A38CA889E24A6B1FE44EF87F7E9D18" TargetMode="External"/><Relationship Id="rId13" Type="http://schemas.openxmlformats.org/officeDocument/2006/relationships/hyperlink" Target="https://link.springer.com/article/10.1007/s10869-014-9359-4"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onlinelibrary.wiley.com/doi/10.1002/job.320" TargetMode="External"/><Relationship Id="rId12" Type="http://schemas.openxmlformats.org/officeDocument/2006/relationships/hyperlink" Target="https://psycnet.apa.org/doiLanding?doi=10.1037%2F0003-066X.63.6.50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ambridge.org/core/journals/industrial-and-organizational-psychology/article/abs/mindfulness-at-work-a-new-approach-to-improving-individual-and-organizational-performance/881148F1CFDB6C1E2FEECF496238959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93/clipsy.bpg016?utm_source=" TargetMode="External"/><Relationship Id="rId5" Type="http://schemas.openxmlformats.org/officeDocument/2006/relationships/footnotes" Target="footnotes.xml"/><Relationship Id="rId15" Type="http://schemas.openxmlformats.org/officeDocument/2006/relationships/hyperlink" Target="https://journals.sagepub.com/doi/10.1177/0149206315617003" TargetMode="External"/><Relationship Id="rId10" Type="http://schemas.openxmlformats.org/officeDocument/2006/relationships/hyperlink" Target="file:///Users/viktoriiapohorila/Desktop/poster/&#128279;%20https:/hbr.org/2004/01/what-makes-a-leade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10.1177/0018726700538001" TargetMode="External"/><Relationship Id="rId14" Type="http://schemas.openxmlformats.org/officeDocument/2006/relationships/hyperlink" Target="https://journals.sagepub.com/doi/10.2190/DUGG-P24E-52WK-6CD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3053</Words>
  <Characters>17404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Viktoriia Pohorila (2337074)</dc:creator>
  <cp:keywords/>
  <dc:description/>
  <cp:lastModifiedBy>Viktoriia Pohorila (2337074)</cp:lastModifiedBy>
  <cp:revision>2</cp:revision>
  <dcterms:created xsi:type="dcterms:W3CDTF">2026-03-10T13:05:00Z</dcterms:created>
  <dcterms:modified xsi:type="dcterms:W3CDTF">2026-03-10T13:05:00Z</dcterms:modified>
</cp:coreProperties>
</file>