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A8175F" w14:textId="77777777" w:rsidR="00D93352" w:rsidRDefault="00D93352">
      <w:pPr>
        <w:spacing w:line="360" w:lineRule="auto"/>
        <w:jc w:val="both"/>
        <w:rPr>
          <w:rFonts w:ascii="Arial" w:eastAsia="Arial" w:hAnsi="Arial" w:cs="Arial"/>
        </w:rPr>
      </w:pPr>
    </w:p>
    <w:p w14:paraId="0E955D93" w14:textId="77777777" w:rsidR="00D93352" w:rsidRDefault="00000000">
      <w:pPr>
        <w:spacing w:line="360" w:lineRule="auto"/>
        <w:jc w:val="both"/>
        <w:rPr>
          <w:rFonts w:ascii="Arial" w:eastAsia="Arial" w:hAnsi="Arial" w:cs="Arial"/>
        </w:rPr>
      </w:pPr>
      <w:r>
        <w:rPr>
          <w:noProof/>
        </w:rPr>
        <w:drawing>
          <wp:anchor distT="0" distB="0" distL="114300" distR="114300" simplePos="0" relativeHeight="251658240" behindDoc="0" locked="0" layoutInCell="1" allowOverlap="1" wp14:anchorId="54421809" wp14:editId="06A0F9F3">
            <wp:simplePos x="0" y="0"/>
            <wp:positionH relativeFrom="column">
              <wp:posOffset>1</wp:posOffset>
            </wp:positionH>
            <wp:positionV relativeFrom="paragraph">
              <wp:posOffset>292100</wp:posOffset>
            </wp:positionV>
            <wp:extent cx="1809750" cy="723900"/>
            <wp:effectExtent l="0" t="0" r="0" b="0"/>
            <wp:wrapSquare wrapText="bothSides"/>
            <wp:docPr id="5"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5" name="image1.png" descr="Discover University of Wales Trinity Saint David"/>
                    <pic:cNvPicPr/>
                  </pic:nvPicPr>
                  <pic:blipFill>
                    <a:blip r:embed="rId8"/>
                    <a:stretch>
                      <a:fillRect/>
                    </a:stretch>
                  </pic:blipFill>
                  <pic:spPr>
                    <a:xfrm>
                      <a:off x="0" y="0"/>
                      <a:ext cx="1809750" cy="723900"/>
                    </a:xfrm>
                    <a:prstGeom prst="rect">
                      <a:avLst/>
                    </a:prstGeom>
                  </pic:spPr>
                </pic:pic>
              </a:graphicData>
            </a:graphic>
          </wp:anchor>
        </w:drawing>
      </w:r>
    </w:p>
    <w:p w14:paraId="13337D83" w14:textId="77777777" w:rsidR="00D93352" w:rsidRDefault="00D93352">
      <w:pPr>
        <w:spacing w:line="360" w:lineRule="auto"/>
        <w:jc w:val="both"/>
        <w:rPr>
          <w:rFonts w:ascii="Arial" w:eastAsia="Arial" w:hAnsi="Arial" w:cs="Arial"/>
        </w:rPr>
      </w:pPr>
    </w:p>
    <w:p w14:paraId="3962CB67" w14:textId="77777777" w:rsidR="00D93352" w:rsidRDefault="00D93352">
      <w:pPr>
        <w:spacing w:line="360" w:lineRule="auto"/>
        <w:jc w:val="both"/>
        <w:rPr>
          <w:rFonts w:ascii="Arial" w:eastAsia="Arial" w:hAnsi="Arial" w:cs="Arial"/>
        </w:rPr>
      </w:pPr>
    </w:p>
    <w:p w14:paraId="1E220CD4" w14:textId="77777777" w:rsidR="00D93352" w:rsidRDefault="00D93352">
      <w:pPr>
        <w:spacing w:line="360" w:lineRule="auto"/>
        <w:jc w:val="both"/>
        <w:rPr>
          <w:rFonts w:ascii="Arial" w:eastAsia="Arial" w:hAnsi="Arial" w:cs="Arial"/>
        </w:rPr>
      </w:pPr>
    </w:p>
    <w:p w14:paraId="1B52F5C3" w14:textId="77777777" w:rsidR="00D93352" w:rsidRDefault="00D93352">
      <w:pPr>
        <w:tabs>
          <w:tab w:val="left" w:pos="6540"/>
        </w:tabs>
        <w:spacing w:line="360" w:lineRule="auto"/>
        <w:jc w:val="both"/>
        <w:rPr>
          <w:rFonts w:ascii="Arial" w:eastAsia="Arial" w:hAnsi="Arial" w:cs="Arial"/>
          <w:sz w:val="28"/>
          <w:szCs w:val="28"/>
        </w:rPr>
      </w:pPr>
    </w:p>
    <w:p w14:paraId="58AAFE06" w14:textId="58BED680" w:rsidR="00D93352" w:rsidRDefault="00000000">
      <w:pPr>
        <w:tabs>
          <w:tab w:val="left" w:pos="6540"/>
        </w:tabs>
        <w:spacing w:line="360" w:lineRule="auto"/>
        <w:jc w:val="both"/>
        <w:rPr>
          <w:rFonts w:ascii="Arial" w:eastAsia="Arial" w:hAnsi="Arial" w:cs="Arial"/>
          <w:sz w:val="28"/>
          <w:szCs w:val="28"/>
        </w:rPr>
      </w:pPr>
      <w:r>
        <w:rPr>
          <w:rFonts w:ascii="Arial" w:eastAsia="Arial" w:hAnsi="Arial" w:cs="Arial"/>
          <w:b/>
          <w:sz w:val="28"/>
          <w:szCs w:val="28"/>
        </w:rPr>
        <w:t>Student name</w:t>
      </w:r>
      <w:r>
        <w:rPr>
          <w:rFonts w:ascii="Arial" w:eastAsia="Arial" w:hAnsi="Arial" w:cs="Arial"/>
          <w:sz w:val="28"/>
          <w:szCs w:val="28"/>
        </w:rPr>
        <w:t>:</w:t>
      </w:r>
      <w:r w:rsidR="004E5A54">
        <w:rPr>
          <w:rFonts w:ascii="Arial" w:eastAsia="Arial" w:hAnsi="Arial" w:cs="Arial"/>
          <w:sz w:val="28"/>
          <w:szCs w:val="28"/>
        </w:rPr>
        <w:t xml:space="preserve"> </w:t>
      </w:r>
      <w:r w:rsidR="004E5A54" w:rsidRPr="004E5A54">
        <w:rPr>
          <w:rFonts w:ascii="Arial" w:eastAsia="Arial" w:hAnsi="Arial" w:cs="Arial"/>
          <w:sz w:val="28"/>
          <w:szCs w:val="28"/>
        </w:rPr>
        <w:t>Violeta Cicu</w:t>
      </w:r>
    </w:p>
    <w:p w14:paraId="32E01142" w14:textId="39EA172F" w:rsidR="00D93352" w:rsidRDefault="00000000">
      <w:pPr>
        <w:tabs>
          <w:tab w:val="left" w:pos="6540"/>
        </w:tabs>
        <w:spacing w:line="360" w:lineRule="auto"/>
        <w:jc w:val="both"/>
        <w:rPr>
          <w:rFonts w:ascii="Arial" w:eastAsia="Arial" w:hAnsi="Arial" w:cs="Arial"/>
          <w:sz w:val="28"/>
          <w:szCs w:val="28"/>
        </w:rPr>
      </w:pPr>
      <w:r>
        <w:rPr>
          <w:rFonts w:ascii="Arial" w:eastAsia="Arial" w:hAnsi="Arial" w:cs="Arial"/>
          <w:b/>
          <w:sz w:val="28"/>
          <w:szCs w:val="28"/>
        </w:rPr>
        <w:t>Student ID</w:t>
      </w:r>
      <w:r>
        <w:rPr>
          <w:rFonts w:ascii="Arial" w:eastAsia="Arial" w:hAnsi="Arial" w:cs="Arial"/>
          <w:sz w:val="28"/>
          <w:szCs w:val="28"/>
        </w:rPr>
        <w:t>:</w:t>
      </w:r>
      <w:r w:rsidR="00263A0D">
        <w:rPr>
          <w:rFonts w:ascii="Arial" w:eastAsia="Arial" w:hAnsi="Arial" w:cs="Arial"/>
          <w:sz w:val="28"/>
          <w:szCs w:val="28"/>
        </w:rPr>
        <w:t xml:space="preserve"> 2109660</w:t>
      </w:r>
    </w:p>
    <w:p w14:paraId="5902EC17" w14:textId="77777777" w:rsidR="00D93352" w:rsidRDefault="00D93352">
      <w:pPr>
        <w:tabs>
          <w:tab w:val="left" w:pos="6540"/>
        </w:tabs>
        <w:spacing w:line="360" w:lineRule="auto"/>
        <w:jc w:val="both"/>
        <w:rPr>
          <w:rFonts w:ascii="Arial" w:eastAsia="Arial" w:hAnsi="Arial" w:cs="Arial"/>
          <w:sz w:val="28"/>
          <w:szCs w:val="28"/>
        </w:rPr>
      </w:pPr>
    </w:p>
    <w:p w14:paraId="60280366" w14:textId="0470C6D4" w:rsidR="00D93352" w:rsidRDefault="00000000">
      <w:pPr>
        <w:tabs>
          <w:tab w:val="left" w:pos="6540"/>
        </w:tabs>
        <w:spacing w:line="360" w:lineRule="auto"/>
        <w:jc w:val="both"/>
        <w:rPr>
          <w:rFonts w:ascii="Arial" w:eastAsia="Arial" w:hAnsi="Arial" w:cs="Arial"/>
          <w:sz w:val="28"/>
          <w:szCs w:val="28"/>
        </w:rPr>
      </w:pPr>
      <w:r>
        <w:rPr>
          <w:rFonts w:ascii="Arial" w:eastAsia="Arial" w:hAnsi="Arial" w:cs="Arial"/>
          <w:b/>
          <w:sz w:val="28"/>
          <w:szCs w:val="28"/>
        </w:rPr>
        <w:t>Module name</w:t>
      </w:r>
      <w:r>
        <w:rPr>
          <w:rFonts w:ascii="Arial" w:eastAsia="Arial" w:hAnsi="Arial" w:cs="Arial"/>
          <w:sz w:val="28"/>
          <w:szCs w:val="28"/>
        </w:rPr>
        <w:t xml:space="preserve">: </w:t>
      </w:r>
      <w:r w:rsidR="004E5A54" w:rsidRPr="004E5A54">
        <w:rPr>
          <w:rFonts w:ascii="Arial" w:eastAsia="Arial" w:hAnsi="Arial" w:cs="Arial"/>
          <w:sz w:val="28"/>
          <w:szCs w:val="28"/>
        </w:rPr>
        <w:t>Introduction to Physiology</w:t>
      </w:r>
    </w:p>
    <w:p w14:paraId="7A17401C" w14:textId="43363E75" w:rsidR="00D93352" w:rsidRDefault="00000000">
      <w:pPr>
        <w:tabs>
          <w:tab w:val="left" w:pos="6540"/>
        </w:tabs>
        <w:spacing w:line="360" w:lineRule="auto"/>
        <w:jc w:val="both"/>
        <w:rPr>
          <w:rFonts w:ascii="Arial" w:eastAsia="Arial" w:hAnsi="Arial" w:cs="Arial"/>
          <w:sz w:val="28"/>
          <w:szCs w:val="28"/>
        </w:rPr>
      </w:pPr>
      <w:r>
        <w:rPr>
          <w:rFonts w:ascii="Arial" w:eastAsia="Arial" w:hAnsi="Arial" w:cs="Arial"/>
          <w:b/>
          <w:sz w:val="28"/>
          <w:szCs w:val="28"/>
        </w:rPr>
        <w:t>Module code</w:t>
      </w:r>
      <w:r>
        <w:rPr>
          <w:rFonts w:ascii="Arial" w:eastAsia="Arial" w:hAnsi="Arial" w:cs="Arial"/>
          <w:sz w:val="28"/>
          <w:szCs w:val="28"/>
        </w:rPr>
        <w:t>:</w:t>
      </w:r>
      <w:r w:rsidR="004E5A54">
        <w:rPr>
          <w:rFonts w:ascii="Arial" w:eastAsia="Arial" w:hAnsi="Arial" w:cs="Arial"/>
          <w:sz w:val="28"/>
          <w:szCs w:val="28"/>
        </w:rPr>
        <w:t xml:space="preserve"> </w:t>
      </w:r>
      <w:r w:rsidR="004E5A54" w:rsidRPr="004E5A54">
        <w:rPr>
          <w:rFonts w:ascii="Arial" w:eastAsia="Arial" w:hAnsi="Arial" w:cs="Arial"/>
          <w:sz w:val="28"/>
          <w:szCs w:val="28"/>
        </w:rPr>
        <w:t>BMHP5003</w:t>
      </w:r>
    </w:p>
    <w:p w14:paraId="69036D21" w14:textId="0D30227C" w:rsidR="00D93352" w:rsidRDefault="00000000">
      <w:pPr>
        <w:tabs>
          <w:tab w:val="left" w:pos="6540"/>
        </w:tabs>
        <w:spacing w:line="360" w:lineRule="auto"/>
        <w:jc w:val="both"/>
        <w:rPr>
          <w:rFonts w:ascii="Arial" w:eastAsia="Arial" w:hAnsi="Arial" w:cs="Arial"/>
          <w:sz w:val="28"/>
          <w:szCs w:val="28"/>
        </w:rPr>
      </w:pPr>
      <w:r>
        <w:rPr>
          <w:rFonts w:ascii="Arial" w:eastAsia="Arial" w:hAnsi="Arial" w:cs="Arial"/>
          <w:b/>
          <w:sz w:val="28"/>
          <w:szCs w:val="28"/>
        </w:rPr>
        <w:t>Lecturer name</w:t>
      </w:r>
      <w:r>
        <w:rPr>
          <w:rFonts w:ascii="Arial" w:eastAsia="Arial" w:hAnsi="Arial" w:cs="Arial"/>
          <w:sz w:val="28"/>
          <w:szCs w:val="28"/>
        </w:rPr>
        <w:t>:</w:t>
      </w:r>
      <w:r w:rsidR="004E5A54">
        <w:rPr>
          <w:rFonts w:ascii="Arial" w:eastAsia="Arial" w:hAnsi="Arial" w:cs="Arial"/>
          <w:sz w:val="28"/>
          <w:szCs w:val="28"/>
        </w:rPr>
        <w:t xml:space="preserve"> </w:t>
      </w:r>
      <w:r w:rsidR="004E5A54" w:rsidRPr="004E5A54">
        <w:rPr>
          <w:rFonts w:ascii="Arial" w:eastAsia="Arial" w:hAnsi="Arial" w:cs="Arial"/>
          <w:sz w:val="28"/>
          <w:szCs w:val="28"/>
        </w:rPr>
        <w:t>Laila Surani</w:t>
      </w:r>
    </w:p>
    <w:p w14:paraId="437E67AD" w14:textId="77777777" w:rsidR="00D93352" w:rsidRDefault="00D93352">
      <w:pPr>
        <w:tabs>
          <w:tab w:val="left" w:pos="6540"/>
        </w:tabs>
        <w:spacing w:line="360" w:lineRule="auto"/>
        <w:jc w:val="both"/>
        <w:rPr>
          <w:rFonts w:ascii="Arial" w:eastAsia="Arial" w:hAnsi="Arial" w:cs="Arial"/>
          <w:b/>
          <w:sz w:val="28"/>
          <w:szCs w:val="28"/>
        </w:rPr>
      </w:pPr>
    </w:p>
    <w:p w14:paraId="635C25C5" w14:textId="707540D7" w:rsidR="00D93352" w:rsidRDefault="00000000" w:rsidP="004E5A54">
      <w:pPr>
        <w:tabs>
          <w:tab w:val="left" w:pos="6540"/>
        </w:tabs>
        <w:spacing w:line="360" w:lineRule="auto"/>
        <w:jc w:val="both"/>
        <w:rPr>
          <w:rFonts w:ascii="Arial" w:eastAsia="Arial" w:hAnsi="Arial" w:cs="Arial"/>
          <w:b/>
          <w:sz w:val="28"/>
          <w:szCs w:val="28"/>
        </w:rPr>
      </w:pPr>
      <w:r>
        <w:rPr>
          <w:rFonts w:ascii="Arial" w:eastAsia="Arial" w:hAnsi="Arial" w:cs="Arial"/>
          <w:b/>
          <w:sz w:val="28"/>
          <w:szCs w:val="28"/>
        </w:rPr>
        <w:t xml:space="preserve">Assessment: </w:t>
      </w:r>
      <w:r w:rsidR="004E5A54" w:rsidRPr="004E5A54">
        <w:rPr>
          <w:rFonts w:ascii="Arial" w:eastAsia="Arial" w:hAnsi="Arial" w:cs="Arial"/>
          <w:bCs/>
          <w:sz w:val="28"/>
          <w:szCs w:val="28"/>
        </w:rPr>
        <w:t>Written Report</w:t>
      </w:r>
    </w:p>
    <w:p w14:paraId="6121F32C" w14:textId="77777777" w:rsidR="00D93352" w:rsidRDefault="00D93352">
      <w:pPr>
        <w:tabs>
          <w:tab w:val="left" w:pos="6540"/>
        </w:tabs>
        <w:spacing w:line="360" w:lineRule="auto"/>
        <w:jc w:val="both"/>
        <w:rPr>
          <w:rFonts w:ascii="Arial" w:eastAsia="Arial" w:hAnsi="Arial" w:cs="Arial"/>
          <w:sz w:val="28"/>
          <w:szCs w:val="28"/>
        </w:rPr>
      </w:pPr>
    </w:p>
    <w:p w14:paraId="6E7ABB72" w14:textId="77777777" w:rsidR="00D93352" w:rsidRDefault="00000000">
      <w:pPr>
        <w:spacing w:line="360" w:lineRule="auto"/>
        <w:jc w:val="both"/>
        <w:rPr>
          <w:rFonts w:ascii="Arial" w:eastAsia="Arial" w:hAnsi="Arial" w:cs="Arial"/>
          <w:sz w:val="28"/>
          <w:szCs w:val="28"/>
        </w:rPr>
      </w:pPr>
      <w:r>
        <w:br w:type="page"/>
      </w:r>
    </w:p>
    <w:p w14:paraId="2C4BBB46" w14:textId="77777777" w:rsidR="001D4E04" w:rsidRDefault="001D4E04" w:rsidP="001D4E04">
      <w:pPr>
        <w:tabs>
          <w:tab w:val="left" w:pos="6540"/>
        </w:tabs>
        <w:spacing w:line="360" w:lineRule="auto"/>
        <w:jc w:val="center"/>
        <w:rPr>
          <w:rFonts w:ascii="Arial" w:eastAsia="Arial" w:hAnsi="Arial" w:cs="Arial"/>
          <w:b/>
          <w:sz w:val="28"/>
          <w:szCs w:val="28"/>
        </w:rPr>
      </w:pPr>
      <w:r>
        <w:rPr>
          <w:rFonts w:ascii="Arial" w:eastAsia="Arial" w:hAnsi="Arial" w:cs="Arial"/>
          <w:b/>
          <w:sz w:val="28"/>
          <w:szCs w:val="28"/>
        </w:rPr>
        <w:lastRenderedPageBreak/>
        <w:t>Table of contents</w:t>
      </w:r>
    </w:p>
    <w:sdt>
      <w:sdtPr>
        <w:rPr>
          <w:rFonts w:ascii="Times New Roman" w:eastAsia="Times New Roman" w:hAnsi="Times New Roman" w:cs="Times New Roman"/>
          <w:color w:val="auto"/>
          <w:sz w:val="24"/>
          <w:szCs w:val="24"/>
          <w:lang w:val=""/>
        </w:rPr>
        <w:id w:val="-224838328"/>
        <w:docPartObj>
          <w:docPartGallery w:val="Table of Contents"/>
          <w:docPartUnique/>
        </w:docPartObj>
      </w:sdtPr>
      <w:sdtEndPr>
        <w:rPr>
          <w:rFonts w:ascii="Arial" w:hAnsi="Arial" w:cs="Arial"/>
          <w:b/>
          <w:bCs/>
          <w:noProof/>
          <w:sz w:val="22"/>
          <w:szCs w:val="22"/>
        </w:rPr>
      </w:sdtEndPr>
      <w:sdtContent>
        <w:p w14:paraId="705C3FE6" w14:textId="3DEFDA5E" w:rsidR="001D4E04" w:rsidRDefault="001D4E04">
          <w:pPr>
            <w:pStyle w:val="TOCHeading"/>
          </w:pPr>
        </w:p>
        <w:p w14:paraId="0CB3CDAB" w14:textId="452A3E42" w:rsidR="001D4E04" w:rsidRPr="001D4E04" w:rsidRDefault="001D4E04" w:rsidP="001D4E04">
          <w:pPr>
            <w:pStyle w:val="TOC1"/>
            <w:tabs>
              <w:tab w:val="right" w:leader="dot" w:pos="9016"/>
            </w:tabs>
            <w:spacing w:line="360" w:lineRule="auto"/>
            <w:jc w:val="both"/>
            <w:rPr>
              <w:rFonts w:ascii="Arial" w:hAnsi="Arial" w:cs="Arial"/>
              <w:b/>
              <w:bCs/>
              <w:noProof/>
              <w:sz w:val="22"/>
              <w:szCs w:val="22"/>
            </w:rPr>
          </w:pPr>
          <w:r w:rsidRPr="001D4E04">
            <w:rPr>
              <w:rFonts w:ascii="Arial" w:hAnsi="Arial" w:cs="Arial"/>
              <w:b/>
              <w:bCs/>
              <w:sz w:val="22"/>
              <w:szCs w:val="22"/>
            </w:rPr>
            <w:fldChar w:fldCharType="begin"/>
          </w:r>
          <w:r w:rsidRPr="001D4E04">
            <w:rPr>
              <w:rFonts w:ascii="Arial" w:hAnsi="Arial" w:cs="Arial"/>
              <w:b/>
              <w:bCs/>
              <w:sz w:val="22"/>
              <w:szCs w:val="22"/>
            </w:rPr>
            <w:instrText xml:space="preserve"> TOC \o "1-3" \h \z \u </w:instrText>
          </w:r>
          <w:r w:rsidRPr="001D4E04">
            <w:rPr>
              <w:rFonts w:ascii="Arial" w:hAnsi="Arial" w:cs="Arial"/>
              <w:b/>
              <w:bCs/>
              <w:sz w:val="22"/>
              <w:szCs w:val="22"/>
            </w:rPr>
            <w:fldChar w:fldCharType="separate"/>
          </w:r>
          <w:hyperlink w:anchor="_Toc119410667" w:history="1">
            <w:r w:rsidRPr="001D4E04">
              <w:rPr>
                <w:rStyle w:val="Hyperlink"/>
                <w:rFonts w:ascii="Arial" w:hAnsi="Arial" w:cs="Arial"/>
                <w:b/>
                <w:bCs/>
                <w:noProof/>
                <w:sz w:val="22"/>
                <w:szCs w:val="22"/>
              </w:rPr>
              <w:t>1. Introduction</w:t>
            </w:r>
            <w:r w:rsidRPr="001D4E04">
              <w:rPr>
                <w:rFonts w:ascii="Arial" w:hAnsi="Arial" w:cs="Arial"/>
                <w:b/>
                <w:bCs/>
                <w:noProof/>
                <w:webHidden/>
                <w:sz w:val="22"/>
                <w:szCs w:val="22"/>
              </w:rPr>
              <w:tab/>
            </w:r>
            <w:r w:rsidRPr="001D4E04">
              <w:rPr>
                <w:rFonts w:ascii="Arial" w:hAnsi="Arial" w:cs="Arial"/>
                <w:b/>
                <w:bCs/>
                <w:noProof/>
                <w:webHidden/>
                <w:sz w:val="22"/>
                <w:szCs w:val="22"/>
              </w:rPr>
              <w:fldChar w:fldCharType="begin"/>
            </w:r>
            <w:r w:rsidRPr="001D4E04">
              <w:rPr>
                <w:rFonts w:ascii="Arial" w:hAnsi="Arial" w:cs="Arial"/>
                <w:b/>
                <w:bCs/>
                <w:noProof/>
                <w:webHidden/>
                <w:sz w:val="22"/>
                <w:szCs w:val="22"/>
              </w:rPr>
              <w:instrText xml:space="preserve"> PAGEREF _Toc119410667 \h </w:instrText>
            </w:r>
            <w:r w:rsidRPr="001D4E04">
              <w:rPr>
                <w:rFonts w:ascii="Arial" w:hAnsi="Arial" w:cs="Arial"/>
                <w:b/>
                <w:bCs/>
                <w:noProof/>
                <w:webHidden/>
                <w:sz w:val="22"/>
                <w:szCs w:val="22"/>
              </w:rPr>
            </w:r>
            <w:r w:rsidRPr="001D4E04">
              <w:rPr>
                <w:rFonts w:ascii="Arial" w:hAnsi="Arial" w:cs="Arial"/>
                <w:b/>
                <w:bCs/>
                <w:noProof/>
                <w:webHidden/>
                <w:sz w:val="22"/>
                <w:szCs w:val="22"/>
              </w:rPr>
              <w:fldChar w:fldCharType="separate"/>
            </w:r>
            <w:r w:rsidRPr="001D4E04">
              <w:rPr>
                <w:rFonts w:ascii="Arial" w:hAnsi="Arial" w:cs="Arial"/>
                <w:b/>
                <w:bCs/>
                <w:noProof/>
                <w:webHidden/>
                <w:sz w:val="22"/>
                <w:szCs w:val="22"/>
              </w:rPr>
              <w:t>3</w:t>
            </w:r>
            <w:r w:rsidRPr="001D4E04">
              <w:rPr>
                <w:rFonts w:ascii="Arial" w:hAnsi="Arial" w:cs="Arial"/>
                <w:b/>
                <w:bCs/>
                <w:noProof/>
                <w:webHidden/>
                <w:sz w:val="22"/>
                <w:szCs w:val="22"/>
              </w:rPr>
              <w:fldChar w:fldCharType="end"/>
            </w:r>
          </w:hyperlink>
        </w:p>
        <w:p w14:paraId="68E5D536" w14:textId="30784531" w:rsidR="001D4E04" w:rsidRPr="001D4E04" w:rsidRDefault="00000000" w:rsidP="001D4E04">
          <w:pPr>
            <w:pStyle w:val="TOC1"/>
            <w:tabs>
              <w:tab w:val="right" w:leader="dot" w:pos="9016"/>
            </w:tabs>
            <w:spacing w:line="360" w:lineRule="auto"/>
            <w:jc w:val="both"/>
            <w:rPr>
              <w:rFonts w:ascii="Arial" w:hAnsi="Arial" w:cs="Arial"/>
              <w:b/>
              <w:bCs/>
              <w:noProof/>
              <w:sz w:val="22"/>
              <w:szCs w:val="22"/>
            </w:rPr>
          </w:pPr>
          <w:hyperlink w:anchor="_Toc119410668" w:history="1">
            <w:r w:rsidR="001D4E04" w:rsidRPr="001D4E04">
              <w:rPr>
                <w:rStyle w:val="Hyperlink"/>
                <w:rFonts w:ascii="Arial" w:hAnsi="Arial" w:cs="Arial"/>
                <w:b/>
                <w:bCs/>
                <w:noProof/>
                <w:sz w:val="22"/>
                <w:szCs w:val="22"/>
              </w:rPr>
              <w:t>2. Anatomy and Physiology</w:t>
            </w:r>
            <w:r w:rsidR="001D4E04" w:rsidRPr="001D4E04">
              <w:rPr>
                <w:rFonts w:ascii="Arial" w:hAnsi="Arial" w:cs="Arial"/>
                <w:b/>
                <w:bCs/>
                <w:noProof/>
                <w:webHidden/>
                <w:sz w:val="22"/>
                <w:szCs w:val="22"/>
              </w:rPr>
              <w:tab/>
            </w:r>
            <w:r w:rsidR="001D4E04" w:rsidRPr="001D4E04">
              <w:rPr>
                <w:rFonts w:ascii="Arial" w:hAnsi="Arial" w:cs="Arial"/>
                <w:b/>
                <w:bCs/>
                <w:noProof/>
                <w:webHidden/>
                <w:sz w:val="22"/>
                <w:szCs w:val="22"/>
              </w:rPr>
              <w:fldChar w:fldCharType="begin"/>
            </w:r>
            <w:r w:rsidR="001D4E04" w:rsidRPr="001D4E04">
              <w:rPr>
                <w:rFonts w:ascii="Arial" w:hAnsi="Arial" w:cs="Arial"/>
                <w:b/>
                <w:bCs/>
                <w:noProof/>
                <w:webHidden/>
                <w:sz w:val="22"/>
                <w:szCs w:val="22"/>
              </w:rPr>
              <w:instrText xml:space="preserve"> PAGEREF _Toc119410668 \h </w:instrText>
            </w:r>
            <w:r w:rsidR="001D4E04" w:rsidRPr="001D4E04">
              <w:rPr>
                <w:rFonts w:ascii="Arial" w:hAnsi="Arial" w:cs="Arial"/>
                <w:b/>
                <w:bCs/>
                <w:noProof/>
                <w:webHidden/>
                <w:sz w:val="22"/>
                <w:szCs w:val="22"/>
              </w:rPr>
            </w:r>
            <w:r w:rsidR="001D4E04" w:rsidRPr="001D4E04">
              <w:rPr>
                <w:rFonts w:ascii="Arial" w:hAnsi="Arial" w:cs="Arial"/>
                <w:b/>
                <w:bCs/>
                <w:noProof/>
                <w:webHidden/>
                <w:sz w:val="22"/>
                <w:szCs w:val="22"/>
              </w:rPr>
              <w:fldChar w:fldCharType="separate"/>
            </w:r>
            <w:r w:rsidR="001D4E04" w:rsidRPr="001D4E04">
              <w:rPr>
                <w:rFonts w:ascii="Arial" w:hAnsi="Arial" w:cs="Arial"/>
                <w:b/>
                <w:bCs/>
                <w:noProof/>
                <w:webHidden/>
                <w:sz w:val="22"/>
                <w:szCs w:val="22"/>
              </w:rPr>
              <w:t>3</w:t>
            </w:r>
            <w:r w:rsidR="001D4E04" w:rsidRPr="001D4E04">
              <w:rPr>
                <w:rFonts w:ascii="Arial" w:hAnsi="Arial" w:cs="Arial"/>
                <w:b/>
                <w:bCs/>
                <w:noProof/>
                <w:webHidden/>
                <w:sz w:val="22"/>
                <w:szCs w:val="22"/>
              </w:rPr>
              <w:fldChar w:fldCharType="end"/>
            </w:r>
          </w:hyperlink>
        </w:p>
        <w:p w14:paraId="54316C61" w14:textId="11C931E6" w:rsidR="001D4E04" w:rsidRPr="001D4E04" w:rsidRDefault="00000000" w:rsidP="001D4E04">
          <w:pPr>
            <w:pStyle w:val="TOC1"/>
            <w:tabs>
              <w:tab w:val="right" w:leader="dot" w:pos="9016"/>
            </w:tabs>
            <w:spacing w:line="360" w:lineRule="auto"/>
            <w:jc w:val="both"/>
            <w:rPr>
              <w:rFonts w:ascii="Arial" w:hAnsi="Arial" w:cs="Arial"/>
              <w:b/>
              <w:bCs/>
              <w:noProof/>
              <w:sz w:val="22"/>
              <w:szCs w:val="22"/>
            </w:rPr>
          </w:pPr>
          <w:hyperlink w:anchor="_Toc119410669" w:history="1">
            <w:r w:rsidR="001D4E04" w:rsidRPr="001D4E04">
              <w:rPr>
                <w:rStyle w:val="Hyperlink"/>
                <w:rFonts w:ascii="Arial" w:hAnsi="Arial" w:cs="Arial"/>
                <w:b/>
                <w:bCs/>
                <w:noProof/>
                <w:sz w:val="22"/>
                <w:szCs w:val="22"/>
              </w:rPr>
              <w:t>3. Health and Lifestyle routine measures</w:t>
            </w:r>
            <w:r w:rsidR="001D4E04" w:rsidRPr="001D4E04">
              <w:rPr>
                <w:rFonts w:ascii="Arial" w:hAnsi="Arial" w:cs="Arial"/>
                <w:b/>
                <w:bCs/>
                <w:noProof/>
                <w:webHidden/>
                <w:sz w:val="22"/>
                <w:szCs w:val="22"/>
              </w:rPr>
              <w:tab/>
            </w:r>
            <w:r w:rsidR="001D4E04" w:rsidRPr="001D4E04">
              <w:rPr>
                <w:rFonts w:ascii="Arial" w:hAnsi="Arial" w:cs="Arial"/>
                <w:b/>
                <w:bCs/>
                <w:noProof/>
                <w:webHidden/>
                <w:sz w:val="22"/>
                <w:szCs w:val="22"/>
              </w:rPr>
              <w:fldChar w:fldCharType="begin"/>
            </w:r>
            <w:r w:rsidR="001D4E04" w:rsidRPr="001D4E04">
              <w:rPr>
                <w:rFonts w:ascii="Arial" w:hAnsi="Arial" w:cs="Arial"/>
                <w:b/>
                <w:bCs/>
                <w:noProof/>
                <w:webHidden/>
                <w:sz w:val="22"/>
                <w:szCs w:val="22"/>
              </w:rPr>
              <w:instrText xml:space="preserve"> PAGEREF _Toc119410669 \h </w:instrText>
            </w:r>
            <w:r w:rsidR="001D4E04" w:rsidRPr="001D4E04">
              <w:rPr>
                <w:rFonts w:ascii="Arial" w:hAnsi="Arial" w:cs="Arial"/>
                <w:b/>
                <w:bCs/>
                <w:noProof/>
                <w:webHidden/>
                <w:sz w:val="22"/>
                <w:szCs w:val="22"/>
              </w:rPr>
            </w:r>
            <w:r w:rsidR="001D4E04" w:rsidRPr="001D4E04">
              <w:rPr>
                <w:rFonts w:ascii="Arial" w:hAnsi="Arial" w:cs="Arial"/>
                <w:b/>
                <w:bCs/>
                <w:noProof/>
                <w:webHidden/>
                <w:sz w:val="22"/>
                <w:szCs w:val="22"/>
              </w:rPr>
              <w:fldChar w:fldCharType="separate"/>
            </w:r>
            <w:r w:rsidR="001D4E04" w:rsidRPr="001D4E04">
              <w:rPr>
                <w:rFonts w:ascii="Arial" w:hAnsi="Arial" w:cs="Arial"/>
                <w:b/>
                <w:bCs/>
                <w:noProof/>
                <w:webHidden/>
                <w:sz w:val="22"/>
                <w:szCs w:val="22"/>
              </w:rPr>
              <w:t>4</w:t>
            </w:r>
            <w:r w:rsidR="001D4E04" w:rsidRPr="001D4E04">
              <w:rPr>
                <w:rFonts w:ascii="Arial" w:hAnsi="Arial" w:cs="Arial"/>
                <w:b/>
                <w:bCs/>
                <w:noProof/>
                <w:webHidden/>
                <w:sz w:val="22"/>
                <w:szCs w:val="22"/>
              </w:rPr>
              <w:fldChar w:fldCharType="end"/>
            </w:r>
          </w:hyperlink>
        </w:p>
        <w:p w14:paraId="0717B76F" w14:textId="7A0DE089" w:rsidR="001D4E04" w:rsidRPr="001D4E04" w:rsidRDefault="00000000" w:rsidP="001D4E04">
          <w:pPr>
            <w:pStyle w:val="TOC1"/>
            <w:tabs>
              <w:tab w:val="right" w:leader="dot" w:pos="9016"/>
            </w:tabs>
            <w:spacing w:line="360" w:lineRule="auto"/>
            <w:jc w:val="both"/>
            <w:rPr>
              <w:rFonts w:ascii="Arial" w:hAnsi="Arial" w:cs="Arial"/>
              <w:b/>
              <w:bCs/>
              <w:noProof/>
              <w:sz w:val="22"/>
              <w:szCs w:val="22"/>
            </w:rPr>
          </w:pPr>
          <w:hyperlink w:anchor="_Toc119410670" w:history="1">
            <w:r w:rsidR="001D4E04" w:rsidRPr="001D4E04">
              <w:rPr>
                <w:rStyle w:val="Hyperlink"/>
                <w:rFonts w:ascii="Arial" w:hAnsi="Arial" w:cs="Arial"/>
                <w:b/>
                <w:bCs/>
                <w:noProof/>
                <w:sz w:val="22"/>
                <w:szCs w:val="22"/>
              </w:rPr>
              <w:t>4. Health and Social Care practice</w:t>
            </w:r>
            <w:r w:rsidR="001D4E04" w:rsidRPr="001D4E04">
              <w:rPr>
                <w:rFonts w:ascii="Arial" w:hAnsi="Arial" w:cs="Arial"/>
                <w:b/>
                <w:bCs/>
                <w:noProof/>
                <w:webHidden/>
                <w:sz w:val="22"/>
                <w:szCs w:val="22"/>
              </w:rPr>
              <w:tab/>
            </w:r>
            <w:r w:rsidR="001D4E04" w:rsidRPr="001D4E04">
              <w:rPr>
                <w:rFonts w:ascii="Arial" w:hAnsi="Arial" w:cs="Arial"/>
                <w:b/>
                <w:bCs/>
                <w:noProof/>
                <w:webHidden/>
                <w:sz w:val="22"/>
                <w:szCs w:val="22"/>
              </w:rPr>
              <w:fldChar w:fldCharType="begin"/>
            </w:r>
            <w:r w:rsidR="001D4E04" w:rsidRPr="001D4E04">
              <w:rPr>
                <w:rFonts w:ascii="Arial" w:hAnsi="Arial" w:cs="Arial"/>
                <w:b/>
                <w:bCs/>
                <w:noProof/>
                <w:webHidden/>
                <w:sz w:val="22"/>
                <w:szCs w:val="22"/>
              </w:rPr>
              <w:instrText xml:space="preserve"> PAGEREF _Toc119410670 \h </w:instrText>
            </w:r>
            <w:r w:rsidR="001D4E04" w:rsidRPr="001D4E04">
              <w:rPr>
                <w:rFonts w:ascii="Arial" w:hAnsi="Arial" w:cs="Arial"/>
                <w:b/>
                <w:bCs/>
                <w:noProof/>
                <w:webHidden/>
                <w:sz w:val="22"/>
                <w:szCs w:val="22"/>
              </w:rPr>
            </w:r>
            <w:r w:rsidR="001D4E04" w:rsidRPr="001D4E04">
              <w:rPr>
                <w:rFonts w:ascii="Arial" w:hAnsi="Arial" w:cs="Arial"/>
                <w:b/>
                <w:bCs/>
                <w:noProof/>
                <w:webHidden/>
                <w:sz w:val="22"/>
                <w:szCs w:val="22"/>
              </w:rPr>
              <w:fldChar w:fldCharType="separate"/>
            </w:r>
            <w:r w:rsidR="001D4E04" w:rsidRPr="001D4E04">
              <w:rPr>
                <w:rFonts w:ascii="Arial" w:hAnsi="Arial" w:cs="Arial"/>
                <w:b/>
                <w:bCs/>
                <w:noProof/>
                <w:webHidden/>
                <w:sz w:val="22"/>
                <w:szCs w:val="22"/>
              </w:rPr>
              <w:t>5</w:t>
            </w:r>
            <w:r w:rsidR="001D4E04" w:rsidRPr="001D4E04">
              <w:rPr>
                <w:rFonts w:ascii="Arial" w:hAnsi="Arial" w:cs="Arial"/>
                <w:b/>
                <w:bCs/>
                <w:noProof/>
                <w:webHidden/>
                <w:sz w:val="22"/>
                <w:szCs w:val="22"/>
              </w:rPr>
              <w:fldChar w:fldCharType="end"/>
            </w:r>
          </w:hyperlink>
        </w:p>
        <w:p w14:paraId="33E4C9E8" w14:textId="2F42E9A4" w:rsidR="001D4E04" w:rsidRPr="001D4E04" w:rsidRDefault="00000000" w:rsidP="001D4E04">
          <w:pPr>
            <w:pStyle w:val="TOC1"/>
            <w:tabs>
              <w:tab w:val="right" w:leader="dot" w:pos="9016"/>
            </w:tabs>
            <w:spacing w:line="360" w:lineRule="auto"/>
            <w:jc w:val="both"/>
            <w:rPr>
              <w:rFonts w:ascii="Arial" w:hAnsi="Arial" w:cs="Arial"/>
              <w:b/>
              <w:bCs/>
              <w:noProof/>
              <w:sz w:val="22"/>
              <w:szCs w:val="22"/>
            </w:rPr>
          </w:pPr>
          <w:hyperlink w:anchor="_Toc119410671" w:history="1">
            <w:r w:rsidR="001D4E04" w:rsidRPr="001D4E04">
              <w:rPr>
                <w:rStyle w:val="Hyperlink"/>
                <w:rFonts w:ascii="Arial" w:hAnsi="Arial" w:cs="Arial"/>
                <w:b/>
                <w:bCs/>
                <w:noProof/>
                <w:sz w:val="22"/>
                <w:szCs w:val="22"/>
              </w:rPr>
              <w:t>5. Recommendations</w:t>
            </w:r>
            <w:r w:rsidR="001D4E04" w:rsidRPr="001D4E04">
              <w:rPr>
                <w:rFonts w:ascii="Arial" w:hAnsi="Arial" w:cs="Arial"/>
                <w:b/>
                <w:bCs/>
                <w:noProof/>
                <w:webHidden/>
                <w:sz w:val="22"/>
                <w:szCs w:val="22"/>
              </w:rPr>
              <w:tab/>
            </w:r>
            <w:r w:rsidR="001D4E04" w:rsidRPr="001D4E04">
              <w:rPr>
                <w:rFonts w:ascii="Arial" w:hAnsi="Arial" w:cs="Arial"/>
                <w:b/>
                <w:bCs/>
                <w:noProof/>
                <w:webHidden/>
                <w:sz w:val="22"/>
                <w:szCs w:val="22"/>
              </w:rPr>
              <w:fldChar w:fldCharType="begin"/>
            </w:r>
            <w:r w:rsidR="001D4E04" w:rsidRPr="001D4E04">
              <w:rPr>
                <w:rFonts w:ascii="Arial" w:hAnsi="Arial" w:cs="Arial"/>
                <w:b/>
                <w:bCs/>
                <w:noProof/>
                <w:webHidden/>
                <w:sz w:val="22"/>
                <w:szCs w:val="22"/>
              </w:rPr>
              <w:instrText xml:space="preserve"> PAGEREF _Toc119410671 \h </w:instrText>
            </w:r>
            <w:r w:rsidR="001D4E04" w:rsidRPr="001D4E04">
              <w:rPr>
                <w:rFonts w:ascii="Arial" w:hAnsi="Arial" w:cs="Arial"/>
                <w:b/>
                <w:bCs/>
                <w:noProof/>
                <w:webHidden/>
                <w:sz w:val="22"/>
                <w:szCs w:val="22"/>
              </w:rPr>
            </w:r>
            <w:r w:rsidR="001D4E04" w:rsidRPr="001D4E04">
              <w:rPr>
                <w:rFonts w:ascii="Arial" w:hAnsi="Arial" w:cs="Arial"/>
                <w:b/>
                <w:bCs/>
                <w:noProof/>
                <w:webHidden/>
                <w:sz w:val="22"/>
                <w:szCs w:val="22"/>
              </w:rPr>
              <w:fldChar w:fldCharType="separate"/>
            </w:r>
            <w:r w:rsidR="001D4E04" w:rsidRPr="001D4E04">
              <w:rPr>
                <w:rFonts w:ascii="Arial" w:hAnsi="Arial" w:cs="Arial"/>
                <w:b/>
                <w:bCs/>
                <w:noProof/>
                <w:webHidden/>
                <w:sz w:val="22"/>
                <w:szCs w:val="22"/>
              </w:rPr>
              <w:t>6</w:t>
            </w:r>
            <w:r w:rsidR="001D4E04" w:rsidRPr="001D4E04">
              <w:rPr>
                <w:rFonts w:ascii="Arial" w:hAnsi="Arial" w:cs="Arial"/>
                <w:b/>
                <w:bCs/>
                <w:noProof/>
                <w:webHidden/>
                <w:sz w:val="22"/>
                <w:szCs w:val="22"/>
              </w:rPr>
              <w:fldChar w:fldCharType="end"/>
            </w:r>
          </w:hyperlink>
        </w:p>
        <w:p w14:paraId="6B22A60A" w14:textId="4EEE2561" w:rsidR="001D4E04" w:rsidRPr="001D4E04" w:rsidRDefault="00000000" w:rsidP="001D4E04">
          <w:pPr>
            <w:pStyle w:val="TOC1"/>
            <w:tabs>
              <w:tab w:val="right" w:leader="dot" w:pos="9016"/>
            </w:tabs>
            <w:spacing w:line="360" w:lineRule="auto"/>
            <w:jc w:val="both"/>
            <w:rPr>
              <w:rFonts w:ascii="Arial" w:hAnsi="Arial" w:cs="Arial"/>
              <w:b/>
              <w:bCs/>
              <w:noProof/>
              <w:sz w:val="22"/>
              <w:szCs w:val="22"/>
            </w:rPr>
          </w:pPr>
          <w:hyperlink w:anchor="_Toc119410672" w:history="1">
            <w:r w:rsidR="001D4E04" w:rsidRPr="001D4E04">
              <w:rPr>
                <w:rStyle w:val="Hyperlink"/>
                <w:rFonts w:ascii="Arial" w:hAnsi="Arial" w:cs="Arial"/>
                <w:b/>
                <w:bCs/>
                <w:noProof/>
                <w:sz w:val="22"/>
                <w:szCs w:val="22"/>
              </w:rPr>
              <w:t>6. Conclusion</w:t>
            </w:r>
            <w:r w:rsidR="001D4E04" w:rsidRPr="001D4E04">
              <w:rPr>
                <w:rFonts w:ascii="Arial" w:hAnsi="Arial" w:cs="Arial"/>
                <w:b/>
                <w:bCs/>
                <w:noProof/>
                <w:webHidden/>
                <w:sz w:val="22"/>
                <w:szCs w:val="22"/>
              </w:rPr>
              <w:tab/>
            </w:r>
            <w:r w:rsidR="001D4E04" w:rsidRPr="001D4E04">
              <w:rPr>
                <w:rFonts w:ascii="Arial" w:hAnsi="Arial" w:cs="Arial"/>
                <w:b/>
                <w:bCs/>
                <w:noProof/>
                <w:webHidden/>
                <w:sz w:val="22"/>
                <w:szCs w:val="22"/>
              </w:rPr>
              <w:fldChar w:fldCharType="begin"/>
            </w:r>
            <w:r w:rsidR="001D4E04" w:rsidRPr="001D4E04">
              <w:rPr>
                <w:rFonts w:ascii="Arial" w:hAnsi="Arial" w:cs="Arial"/>
                <w:b/>
                <w:bCs/>
                <w:noProof/>
                <w:webHidden/>
                <w:sz w:val="22"/>
                <w:szCs w:val="22"/>
              </w:rPr>
              <w:instrText xml:space="preserve"> PAGEREF _Toc119410672 \h </w:instrText>
            </w:r>
            <w:r w:rsidR="001D4E04" w:rsidRPr="001D4E04">
              <w:rPr>
                <w:rFonts w:ascii="Arial" w:hAnsi="Arial" w:cs="Arial"/>
                <w:b/>
                <w:bCs/>
                <w:noProof/>
                <w:webHidden/>
                <w:sz w:val="22"/>
                <w:szCs w:val="22"/>
              </w:rPr>
            </w:r>
            <w:r w:rsidR="001D4E04" w:rsidRPr="001D4E04">
              <w:rPr>
                <w:rFonts w:ascii="Arial" w:hAnsi="Arial" w:cs="Arial"/>
                <w:b/>
                <w:bCs/>
                <w:noProof/>
                <w:webHidden/>
                <w:sz w:val="22"/>
                <w:szCs w:val="22"/>
              </w:rPr>
              <w:fldChar w:fldCharType="separate"/>
            </w:r>
            <w:r w:rsidR="001D4E04" w:rsidRPr="001D4E04">
              <w:rPr>
                <w:rFonts w:ascii="Arial" w:hAnsi="Arial" w:cs="Arial"/>
                <w:b/>
                <w:bCs/>
                <w:noProof/>
                <w:webHidden/>
                <w:sz w:val="22"/>
                <w:szCs w:val="22"/>
              </w:rPr>
              <w:t>6</w:t>
            </w:r>
            <w:r w:rsidR="001D4E04" w:rsidRPr="001D4E04">
              <w:rPr>
                <w:rFonts w:ascii="Arial" w:hAnsi="Arial" w:cs="Arial"/>
                <w:b/>
                <w:bCs/>
                <w:noProof/>
                <w:webHidden/>
                <w:sz w:val="22"/>
                <w:szCs w:val="22"/>
              </w:rPr>
              <w:fldChar w:fldCharType="end"/>
            </w:r>
          </w:hyperlink>
        </w:p>
        <w:p w14:paraId="2B48C8E4" w14:textId="74E6A739" w:rsidR="001D4E04" w:rsidRPr="001D4E04" w:rsidRDefault="001D4E04" w:rsidP="001D4E04">
          <w:pPr>
            <w:pStyle w:val="TOC1"/>
            <w:tabs>
              <w:tab w:val="right" w:leader="dot" w:pos="9016"/>
            </w:tabs>
            <w:spacing w:line="360" w:lineRule="auto"/>
            <w:jc w:val="both"/>
            <w:rPr>
              <w:rFonts w:ascii="Arial" w:hAnsi="Arial" w:cs="Arial"/>
              <w:b/>
              <w:bCs/>
              <w:noProof/>
              <w:sz w:val="22"/>
              <w:szCs w:val="22"/>
            </w:rPr>
          </w:pPr>
          <w:r w:rsidRPr="001D4E04">
            <w:rPr>
              <w:rStyle w:val="Hyperlink"/>
              <w:rFonts w:ascii="Arial" w:hAnsi="Arial" w:cs="Arial"/>
              <w:b/>
              <w:bCs/>
              <w:noProof/>
              <w:color w:val="auto"/>
              <w:sz w:val="22"/>
              <w:szCs w:val="22"/>
              <w:u w:val="none"/>
            </w:rPr>
            <w:t xml:space="preserve">7. </w:t>
          </w:r>
          <w:hyperlink w:anchor="_Toc119410673" w:history="1">
            <w:r w:rsidRPr="001D4E04">
              <w:rPr>
                <w:rStyle w:val="Hyperlink"/>
                <w:rFonts w:ascii="Arial" w:hAnsi="Arial" w:cs="Arial"/>
                <w:b/>
                <w:bCs/>
                <w:noProof/>
                <w:sz w:val="22"/>
                <w:szCs w:val="22"/>
              </w:rPr>
              <w:t>References</w:t>
            </w:r>
            <w:r w:rsidRPr="001D4E04">
              <w:rPr>
                <w:rFonts w:ascii="Arial" w:hAnsi="Arial" w:cs="Arial"/>
                <w:b/>
                <w:bCs/>
                <w:noProof/>
                <w:webHidden/>
                <w:sz w:val="22"/>
                <w:szCs w:val="22"/>
              </w:rPr>
              <w:tab/>
            </w:r>
            <w:r w:rsidRPr="001D4E04">
              <w:rPr>
                <w:rFonts w:ascii="Arial" w:hAnsi="Arial" w:cs="Arial"/>
                <w:b/>
                <w:bCs/>
                <w:noProof/>
                <w:webHidden/>
                <w:sz w:val="22"/>
                <w:szCs w:val="22"/>
              </w:rPr>
              <w:fldChar w:fldCharType="begin"/>
            </w:r>
            <w:r w:rsidRPr="001D4E04">
              <w:rPr>
                <w:rFonts w:ascii="Arial" w:hAnsi="Arial" w:cs="Arial"/>
                <w:b/>
                <w:bCs/>
                <w:noProof/>
                <w:webHidden/>
                <w:sz w:val="22"/>
                <w:szCs w:val="22"/>
              </w:rPr>
              <w:instrText xml:space="preserve"> PAGEREF _Toc119410673 \h </w:instrText>
            </w:r>
            <w:r w:rsidRPr="001D4E04">
              <w:rPr>
                <w:rFonts w:ascii="Arial" w:hAnsi="Arial" w:cs="Arial"/>
                <w:b/>
                <w:bCs/>
                <w:noProof/>
                <w:webHidden/>
                <w:sz w:val="22"/>
                <w:szCs w:val="22"/>
              </w:rPr>
            </w:r>
            <w:r w:rsidRPr="001D4E04">
              <w:rPr>
                <w:rFonts w:ascii="Arial" w:hAnsi="Arial" w:cs="Arial"/>
                <w:b/>
                <w:bCs/>
                <w:noProof/>
                <w:webHidden/>
                <w:sz w:val="22"/>
                <w:szCs w:val="22"/>
              </w:rPr>
              <w:fldChar w:fldCharType="separate"/>
            </w:r>
            <w:r w:rsidRPr="001D4E04">
              <w:rPr>
                <w:rFonts w:ascii="Arial" w:hAnsi="Arial" w:cs="Arial"/>
                <w:b/>
                <w:bCs/>
                <w:noProof/>
                <w:webHidden/>
                <w:sz w:val="22"/>
                <w:szCs w:val="22"/>
              </w:rPr>
              <w:t>8</w:t>
            </w:r>
            <w:r w:rsidRPr="001D4E04">
              <w:rPr>
                <w:rFonts w:ascii="Arial" w:hAnsi="Arial" w:cs="Arial"/>
                <w:b/>
                <w:bCs/>
                <w:noProof/>
                <w:webHidden/>
                <w:sz w:val="22"/>
                <w:szCs w:val="22"/>
              </w:rPr>
              <w:fldChar w:fldCharType="end"/>
            </w:r>
          </w:hyperlink>
        </w:p>
        <w:p w14:paraId="1E0C41BC" w14:textId="76258C19" w:rsidR="001D4E04" w:rsidRPr="001D4E04" w:rsidRDefault="001D4E04" w:rsidP="001D4E04">
          <w:pPr>
            <w:spacing w:line="360" w:lineRule="auto"/>
            <w:jc w:val="both"/>
            <w:rPr>
              <w:rFonts w:ascii="Arial" w:hAnsi="Arial" w:cs="Arial"/>
              <w:b/>
              <w:bCs/>
              <w:sz w:val="22"/>
              <w:szCs w:val="22"/>
            </w:rPr>
          </w:pPr>
          <w:r w:rsidRPr="001D4E04">
            <w:rPr>
              <w:rFonts w:ascii="Arial" w:hAnsi="Arial" w:cs="Arial"/>
              <w:b/>
              <w:bCs/>
              <w:noProof/>
              <w:sz w:val="22"/>
              <w:szCs w:val="22"/>
            </w:rPr>
            <w:fldChar w:fldCharType="end"/>
          </w:r>
        </w:p>
      </w:sdtContent>
    </w:sdt>
    <w:p w14:paraId="7B3B5E06" w14:textId="354828A3" w:rsidR="001D4E04" w:rsidRDefault="001D4E04" w:rsidP="001D4E04">
      <w:pPr>
        <w:tabs>
          <w:tab w:val="left" w:pos="6540"/>
        </w:tabs>
        <w:spacing w:line="360" w:lineRule="auto"/>
        <w:jc w:val="center"/>
        <w:rPr>
          <w:rFonts w:ascii="Arial" w:eastAsia="Arial" w:hAnsi="Arial" w:cs="Arial"/>
          <w:b/>
          <w:sz w:val="28"/>
          <w:szCs w:val="28"/>
        </w:rPr>
      </w:pPr>
    </w:p>
    <w:p w14:paraId="386B709F" w14:textId="77777777" w:rsidR="001D4E04" w:rsidRDefault="001D4E04">
      <w:pPr>
        <w:rPr>
          <w:rFonts w:ascii="Arial" w:eastAsia="Arial" w:hAnsi="Arial" w:cs="Arial"/>
          <w:b/>
          <w:sz w:val="28"/>
          <w:szCs w:val="28"/>
        </w:rPr>
      </w:pPr>
      <w:r>
        <w:rPr>
          <w:rFonts w:ascii="Arial" w:eastAsia="Arial" w:hAnsi="Arial" w:cs="Arial"/>
          <w:b/>
          <w:sz w:val="28"/>
          <w:szCs w:val="28"/>
        </w:rPr>
        <w:br w:type="page"/>
      </w:r>
    </w:p>
    <w:p w14:paraId="7575E3CB" w14:textId="2F9313CD" w:rsidR="00D93352" w:rsidRDefault="00000000">
      <w:pPr>
        <w:tabs>
          <w:tab w:val="left" w:pos="6540"/>
        </w:tabs>
        <w:spacing w:line="360" w:lineRule="auto"/>
        <w:jc w:val="both"/>
        <w:rPr>
          <w:rFonts w:ascii="Arial" w:eastAsia="Arial" w:hAnsi="Arial" w:cs="Arial"/>
          <w:sz w:val="28"/>
          <w:szCs w:val="28"/>
        </w:rPr>
      </w:pPr>
      <w:r>
        <w:rPr>
          <w:rFonts w:ascii="Arial" w:eastAsia="Arial" w:hAnsi="Arial" w:cs="Arial"/>
          <w:b/>
          <w:sz w:val="28"/>
          <w:szCs w:val="28"/>
        </w:rPr>
        <w:lastRenderedPageBreak/>
        <w:t>Topic:</w:t>
      </w:r>
      <w:r>
        <w:rPr>
          <w:rFonts w:ascii="Arial" w:eastAsia="Arial" w:hAnsi="Arial" w:cs="Arial"/>
          <w:sz w:val="28"/>
          <w:szCs w:val="28"/>
        </w:rPr>
        <w:t xml:space="preserve"> </w:t>
      </w:r>
      <w:r>
        <w:rPr>
          <w:rFonts w:ascii="Arial" w:eastAsia="Arial" w:hAnsi="Arial" w:cs="Arial"/>
        </w:rPr>
        <w:t>Pneumonia</w:t>
      </w:r>
    </w:p>
    <w:p w14:paraId="46B0EBCA" w14:textId="77777777" w:rsidR="00D93352" w:rsidRDefault="00000000" w:rsidP="001D36C7">
      <w:pPr>
        <w:pStyle w:val="Heading1"/>
        <w:spacing w:line="360" w:lineRule="auto"/>
        <w:jc w:val="both"/>
      </w:pPr>
      <w:bookmarkStart w:id="0" w:name="_Toc119410667"/>
      <w:r>
        <w:t>1. Introduction</w:t>
      </w:r>
      <w:bookmarkEnd w:id="0"/>
    </w:p>
    <w:p w14:paraId="0C5286C4" w14:textId="77777777" w:rsidR="00D93352" w:rsidRDefault="00000000" w:rsidP="001D36C7">
      <w:pPr>
        <w:tabs>
          <w:tab w:val="left" w:pos="6540"/>
        </w:tabs>
        <w:spacing w:line="360" w:lineRule="auto"/>
        <w:jc w:val="both"/>
        <w:rPr>
          <w:rFonts w:ascii="Arial" w:eastAsia="Arial" w:hAnsi="Arial" w:cs="Arial"/>
          <w:sz w:val="22"/>
          <w:szCs w:val="22"/>
        </w:rPr>
      </w:pPr>
      <w:r>
        <w:rPr>
          <w:rFonts w:ascii="Arial" w:eastAsia="Arial" w:hAnsi="Arial" w:cs="Arial"/>
          <w:sz w:val="22"/>
          <w:szCs w:val="22"/>
        </w:rPr>
        <w:t>According to Ouinton</w:t>
      </w:r>
      <w:r>
        <w:rPr>
          <w:rFonts w:ascii="Arial" w:eastAsia="Arial" w:hAnsi="Arial" w:cs="Arial"/>
          <w:i/>
          <w:sz w:val="22"/>
          <w:szCs w:val="22"/>
        </w:rPr>
        <w:t xml:space="preserve"> </w:t>
      </w:r>
      <w:r>
        <w:rPr>
          <w:rFonts w:ascii="Arial" w:eastAsia="Arial" w:hAnsi="Arial" w:cs="Arial"/>
          <w:sz w:val="22"/>
          <w:szCs w:val="22"/>
        </w:rPr>
        <w:t xml:space="preserve">and Walkey (2018), pneumonia is a most common and severe infection that damages the lower respiratory system of an individual if they show signs of pneumonia. The result of this is based on the degree of inflation to what extent they are damaged and the immunity of individuals to fight against it. It is considered one of the most burdensome diseases across the world globally compared to other diseases such as malaria, HIV, cancer, diabetes, and so on. Pneumonia can be categorised into four categories which include community-acquired pneumonia, health-care-acquired pneumonia, hospital-acquired pneumonia, and aspiration pneumonia based on types of germs and infections and the origin of the place.  This report gives a brief description of the anatomy of this disease and which organ is affected due by pneumonia along with the physiology process. It also discusses the lifestyle and health measures routines that pneumonia patients have to undergo due to the cause. Lastly, it converses about the health and social care practices of the UK and their care planning which helps the individuals to know about pneumonia and helps in the treatment processes along with some of the recommendations. </w:t>
      </w:r>
    </w:p>
    <w:p w14:paraId="5508D3A2" w14:textId="77777777" w:rsidR="00D93352" w:rsidRDefault="00000000">
      <w:pPr>
        <w:pStyle w:val="Heading1"/>
        <w:spacing w:line="360" w:lineRule="auto"/>
        <w:jc w:val="both"/>
      </w:pPr>
      <w:bookmarkStart w:id="1" w:name="_Toc119410668"/>
      <w:r>
        <w:t>2. Anatomy and Physiology</w:t>
      </w:r>
      <w:bookmarkEnd w:id="1"/>
      <w:r>
        <w:t xml:space="preserve"> </w:t>
      </w:r>
    </w:p>
    <w:p w14:paraId="4EABE42A" w14:textId="77777777" w:rsidR="00D93352" w:rsidRDefault="00000000">
      <w:pPr>
        <w:tabs>
          <w:tab w:val="left" w:pos="6540"/>
        </w:tabs>
        <w:spacing w:line="360" w:lineRule="auto"/>
        <w:jc w:val="both"/>
        <w:rPr>
          <w:rFonts w:ascii="Arial" w:eastAsia="Arial" w:hAnsi="Arial" w:cs="Arial"/>
          <w:sz w:val="22"/>
          <w:szCs w:val="22"/>
        </w:rPr>
      </w:pPr>
      <w:r>
        <w:rPr>
          <w:rFonts w:ascii="Arial" w:eastAsia="Arial" w:hAnsi="Arial" w:cs="Arial"/>
          <w:sz w:val="22"/>
          <w:szCs w:val="22"/>
        </w:rPr>
        <w:t>This disease affects the lungs and the respiratory system of individuals and is caused due to coming in contact with viruses, bacteria, parasites, and fungus and the sixth most commonly seen disease in the US which leads to death when combined with diarrhoea. This disease damages one of the essential organs of the human being's lungs which leads to air sacs being filled up with pus or fluids due to the inflation. The anatomy of pneumonia includes that after getting infected with this disease the alveoli of the lungs inflamed and are filled with fluids which makes it difficult for an individual to breathe and thus, pass the oxygen in their bloodstreams which automatically leads to severe health issues such as complication in the physical limitation, severity in the depression, brain injury, cerebrovascular health issues, damages in cardiovascular which leads to heart disease, and reduces the lifespan of an individuals and even caused deaths if it is not managed and monitored properly (American Lung Association, 2022).</w:t>
      </w:r>
    </w:p>
    <w:p w14:paraId="335CF1D4" w14:textId="77777777" w:rsidR="00D93352" w:rsidRDefault="00000000">
      <w:pPr>
        <w:tabs>
          <w:tab w:val="left" w:pos="6540"/>
        </w:tabs>
        <w:spacing w:line="360" w:lineRule="auto"/>
        <w:jc w:val="both"/>
        <w:rPr>
          <w:rFonts w:ascii="Arial" w:eastAsia="Arial" w:hAnsi="Arial" w:cs="Arial"/>
          <w:sz w:val="22"/>
          <w:szCs w:val="22"/>
        </w:rPr>
      </w:pPr>
      <w:r>
        <w:rPr>
          <w:rFonts w:ascii="Arial" w:eastAsia="Arial" w:hAnsi="Arial" w:cs="Arial"/>
          <w:sz w:val="22"/>
          <w:szCs w:val="22"/>
        </w:rPr>
        <w:t xml:space="preserve">Individual anatomy of a healthy lung indicates that they inhaled air which flows in their respiratory system through the help of the alveolar ducts (air sacs enclosed by thin blood wall) and exchanges the oxygen and carbon dioxide gases between the air and blood. But due to the inflammation of the air sac caused by viruses, infections, etc., it becomes difficult to exchange the gases and pass the oxygen in the bloodstream. This disease became more </w:t>
      </w:r>
      <w:r>
        <w:rPr>
          <w:rFonts w:ascii="Arial" w:eastAsia="Arial" w:hAnsi="Arial" w:cs="Arial"/>
          <w:sz w:val="22"/>
          <w:szCs w:val="22"/>
        </w:rPr>
        <w:lastRenderedPageBreak/>
        <w:t>common during the outburst of the Covid-19 pandemic in 2020-2021 and the emergence of SARS-CoV 2 in 2019 as the viruses which are present in the air cause pneumonia to an individual by inhaling the air consisting of viruses (Bumc.bu, 2022).</w:t>
      </w:r>
    </w:p>
    <w:p w14:paraId="0FB6324D" w14:textId="77777777" w:rsidR="00D93352" w:rsidRDefault="00000000">
      <w:pPr>
        <w:tabs>
          <w:tab w:val="left" w:pos="6540"/>
        </w:tabs>
        <w:spacing w:line="360" w:lineRule="auto"/>
        <w:jc w:val="both"/>
        <w:rPr>
          <w:rFonts w:ascii="Arial" w:eastAsia="Arial" w:hAnsi="Arial" w:cs="Arial"/>
          <w:sz w:val="22"/>
          <w:szCs w:val="22"/>
        </w:rPr>
      </w:pPr>
      <w:r>
        <w:rPr>
          <w:rFonts w:ascii="Arial" w:eastAsia="Arial" w:hAnsi="Arial" w:cs="Arial"/>
          <w:sz w:val="22"/>
          <w:szCs w:val="22"/>
        </w:rPr>
        <w:t xml:space="preserve">The physiology of pneumonia defines how an individual or group of people aimed to fight back against this disease to prevent or minimise the effects of pneumonia. It depends on the physiological processes whether or not the viruses, microbes, and fungi in the individuals' lungs exceed the potential to maintain and manage pulmonary homeostasis </w:t>
      </w:r>
      <w:r w:rsidRPr="000F4A7F">
        <w:rPr>
          <w:rFonts w:ascii="Arial" w:eastAsia="Arial" w:hAnsi="Arial" w:cs="Arial"/>
          <w:sz w:val="22"/>
          <w:szCs w:val="22"/>
        </w:rPr>
        <w:t>(</w:t>
      </w:r>
      <w:r w:rsidRPr="000F4A7F">
        <w:rPr>
          <w:rFonts w:ascii="Arial" w:eastAsia="Arial" w:hAnsi="Arial" w:cs="Arial"/>
          <w:sz w:val="22"/>
          <w:szCs w:val="22"/>
          <w:highlight w:val="white"/>
        </w:rPr>
        <w:t>Mizgerd,</w:t>
      </w:r>
      <w:r w:rsidRPr="000F4A7F">
        <w:rPr>
          <w:rFonts w:ascii="Arial" w:eastAsia="Arial" w:hAnsi="Arial" w:cs="Arial"/>
          <w:sz w:val="22"/>
          <w:szCs w:val="22"/>
        </w:rPr>
        <w:t xml:space="preserve"> 2018).</w:t>
      </w:r>
      <w:r>
        <w:rPr>
          <w:rFonts w:ascii="Arial" w:eastAsia="Arial" w:hAnsi="Arial" w:cs="Arial"/>
          <w:sz w:val="22"/>
          <w:szCs w:val="22"/>
        </w:rPr>
        <w:t xml:space="preserve"> Therefore, it is necessary to provide a high level of tissue resilience and immune resistance to make the physiological processes effective and prevent the onset of pneumonia. Tissue resilience is the process of the avoidance of injury which is resulted from the pathogens or the response of individuals to the pathogens on the other hand immune resistance indicates the suppression of the living pathogens which are caused due to the infection. Therefore, improper maintenance of these two factors can disrupt the homeostasis of an individual who might not be able to fight back with pneumonia disease.</w:t>
      </w:r>
    </w:p>
    <w:p w14:paraId="5BB4771B" w14:textId="77777777" w:rsidR="00D93352" w:rsidRDefault="00000000">
      <w:pPr>
        <w:pStyle w:val="Heading1"/>
        <w:spacing w:line="360" w:lineRule="auto"/>
        <w:jc w:val="both"/>
      </w:pPr>
      <w:bookmarkStart w:id="2" w:name="_Toc119410669"/>
      <w:r>
        <w:t>3. Health and Lifestyle routine measures</w:t>
      </w:r>
      <w:bookmarkEnd w:id="2"/>
    </w:p>
    <w:p w14:paraId="354A3D6C" w14:textId="77777777" w:rsidR="00D93352" w:rsidRDefault="00000000">
      <w:pPr>
        <w:spacing w:line="360" w:lineRule="auto"/>
        <w:jc w:val="both"/>
        <w:rPr>
          <w:rFonts w:ascii="Arial" w:eastAsia="Arial" w:hAnsi="Arial" w:cs="Arial"/>
          <w:sz w:val="22"/>
          <w:szCs w:val="22"/>
        </w:rPr>
      </w:pPr>
      <w:r>
        <w:rPr>
          <w:rFonts w:ascii="Arial" w:eastAsia="Arial" w:hAnsi="Arial" w:cs="Arial"/>
          <w:sz w:val="22"/>
          <w:szCs w:val="22"/>
        </w:rPr>
        <w:t xml:space="preserve">According to </w:t>
      </w:r>
      <w:r>
        <w:rPr>
          <w:rFonts w:ascii="Arial" w:eastAsia="Arial" w:hAnsi="Arial" w:cs="Arial"/>
          <w:sz w:val="22"/>
          <w:szCs w:val="22"/>
          <w:highlight w:val="white"/>
        </w:rPr>
        <w:t xml:space="preserve">Ikeda </w:t>
      </w:r>
      <w:r>
        <w:rPr>
          <w:rFonts w:ascii="Arial" w:eastAsia="Arial" w:hAnsi="Arial" w:cs="Arial"/>
          <w:i/>
          <w:sz w:val="22"/>
          <w:szCs w:val="22"/>
          <w:highlight w:val="white"/>
        </w:rPr>
        <w:t>et al.</w:t>
      </w:r>
      <w:r>
        <w:rPr>
          <w:rFonts w:ascii="Arial" w:eastAsia="Arial" w:hAnsi="Arial" w:cs="Arial"/>
          <w:sz w:val="22"/>
          <w:szCs w:val="22"/>
          <w:highlight w:val="white"/>
        </w:rPr>
        <w:t xml:space="preserve">, </w:t>
      </w:r>
      <w:r>
        <w:rPr>
          <w:rFonts w:ascii="Arial" w:eastAsia="Arial" w:hAnsi="Arial" w:cs="Arial"/>
          <w:sz w:val="22"/>
          <w:szCs w:val="22"/>
        </w:rPr>
        <w:t>(2020) more than one million deaths are caused due to pneumonia in 2017 based on the Global Burden of Disease study analysis and the majority of the people were children, adults, and old age people who were unable to adapt the health and lifestyle routines measures which are necessary to maintain as a pneumonia patient. One of the main reasons the community-acquired pneumonia is the high level of consumption of alcohol and indulging themselves in smoking. From the secondary data, the number of past smokers increases from 1.91 to 2.02 and that of passive smokers is 1.64 to 1.74 (</w:t>
      </w:r>
      <w:r>
        <w:rPr>
          <w:rFonts w:ascii="Arial" w:eastAsia="Arial" w:hAnsi="Arial" w:cs="Arial"/>
          <w:sz w:val="22"/>
          <w:szCs w:val="22"/>
          <w:highlight w:val="white"/>
        </w:rPr>
        <w:t xml:space="preserve">Redondo </w:t>
      </w:r>
      <w:r>
        <w:rPr>
          <w:rFonts w:ascii="Arial" w:eastAsia="Arial" w:hAnsi="Arial" w:cs="Arial"/>
          <w:i/>
          <w:sz w:val="22"/>
          <w:szCs w:val="22"/>
          <w:highlight w:val="white"/>
        </w:rPr>
        <w:t>et al.</w:t>
      </w:r>
      <w:r>
        <w:rPr>
          <w:rFonts w:ascii="Arial" w:eastAsia="Arial" w:hAnsi="Arial" w:cs="Arial"/>
          <w:sz w:val="22"/>
          <w:szCs w:val="22"/>
          <w:highlight w:val="white"/>
        </w:rPr>
        <w:t>, 2019)</w:t>
      </w:r>
      <w:r>
        <w:rPr>
          <w:rFonts w:ascii="Arial" w:eastAsia="Arial" w:hAnsi="Arial" w:cs="Arial"/>
          <w:sz w:val="22"/>
          <w:szCs w:val="22"/>
        </w:rPr>
        <w:t xml:space="preserve">. Therefore, to maintain their health, these people have to avoid the consumption of alcohol and smoking which damages their respiratory systems and lungs to fight back this disease in their daily life. Compared to healthy people, these people who show signs of pneumonia have to make some changes in their healthcare routine and lifestyle. It is recommended by the doctor to take plenty of rest and not go outside their houses if they continue to show signs of coughing up mucus, or fever. Even after they do not show these signs they are asked to remain at their home and take additional care and not overwork themselves as pneumonia is a disease which can recur if not fully recovered from this disease. Thus, they had to take additional health care and their lifestyle routine. </w:t>
      </w:r>
    </w:p>
    <w:p w14:paraId="7C232050" w14:textId="77777777" w:rsidR="00D93352" w:rsidRDefault="00000000">
      <w:pPr>
        <w:spacing w:line="360" w:lineRule="auto"/>
        <w:jc w:val="both"/>
        <w:rPr>
          <w:rFonts w:ascii="Arial" w:eastAsia="Arial" w:hAnsi="Arial" w:cs="Arial"/>
          <w:sz w:val="22"/>
          <w:szCs w:val="22"/>
        </w:rPr>
      </w:pPr>
      <w:r>
        <w:rPr>
          <w:rFonts w:ascii="Arial" w:eastAsia="Arial" w:hAnsi="Arial" w:cs="Arial"/>
          <w:sz w:val="22"/>
          <w:szCs w:val="22"/>
        </w:rPr>
        <w:t xml:space="preserve">They had to indulge themselves in physical activities, and exercises or were recommended to include at least 30 minutes of aerobic exercises in their daily-to-lifestyle. Based on a survey which was conducted in Japan, it is found that walking for more than one hour in their daily life reduces the mortality cases that arise due to pneumonia and helps the individual to fight </w:t>
      </w:r>
      <w:r>
        <w:rPr>
          <w:rFonts w:ascii="Arial" w:eastAsia="Arial" w:hAnsi="Arial" w:cs="Arial"/>
          <w:sz w:val="22"/>
          <w:szCs w:val="22"/>
        </w:rPr>
        <w:lastRenderedPageBreak/>
        <w:t xml:space="preserve">back pneumonia (Iseka </w:t>
      </w:r>
      <w:r>
        <w:rPr>
          <w:rFonts w:ascii="Arial" w:eastAsia="Arial" w:hAnsi="Arial" w:cs="Arial"/>
          <w:i/>
          <w:sz w:val="22"/>
          <w:szCs w:val="22"/>
        </w:rPr>
        <w:t xml:space="preserve">et al., </w:t>
      </w:r>
      <w:r>
        <w:rPr>
          <w:rFonts w:ascii="Arial" w:eastAsia="Arial" w:hAnsi="Arial" w:cs="Arial"/>
          <w:sz w:val="22"/>
          <w:szCs w:val="22"/>
        </w:rPr>
        <w:t xml:space="preserve">2020). Another reason for getting exposed to the infection is poor nutrition, being underweight, and natural calamities like the Covid-19 pandemic which increases the rate of getting pneumonia. Therefore, an individual who is showing signs has to be more attentive to what foods they are taking in their daily lifestyle which can add benefits to their health. They had to visit their respective doctors for their routine checkups and most of the individuals had to take oral medicine and antibiotics. They visit the hospital for monitoring their health and to measure their body parameters data such as the level of oxygen within the body, breathing rate, temperature of their body, and heart rate. In most severe cases, the individuals get admitted to the hospital to get extra oxygen through the help of nasal tubes or oxygen masks. They have to remain in touch with their healthcare provider to oversee the progress of recovering from pneumonia. </w:t>
      </w:r>
    </w:p>
    <w:p w14:paraId="6A9B9339" w14:textId="77777777" w:rsidR="00D93352" w:rsidRDefault="00000000">
      <w:pPr>
        <w:pStyle w:val="Heading1"/>
        <w:spacing w:line="360" w:lineRule="auto"/>
        <w:jc w:val="both"/>
      </w:pPr>
      <w:bookmarkStart w:id="3" w:name="_Toc119410670"/>
      <w:r>
        <w:t>4. Health and Social Care practice</w:t>
      </w:r>
      <w:bookmarkEnd w:id="3"/>
    </w:p>
    <w:p w14:paraId="6D6BDCC7" w14:textId="77777777" w:rsidR="00D93352" w:rsidRDefault="00000000">
      <w:pPr>
        <w:spacing w:line="360" w:lineRule="auto"/>
        <w:jc w:val="both"/>
        <w:rPr>
          <w:rFonts w:ascii="Arial" w:eastAsia="Arial" w:hAnsi="Arial" w:cs="Arial"/>
          <w:sz w:val="22"/>
          <w:szCs w:val="22"/>
        </w:rPr>
      </w:pPr>
      <w:r>
        <w:rPr>
          <w:rFonts w:ascii="Arial" w:eastAsia="Arial" w:hAnsi="Arial" w:cs="Arial"/>
          <w:sz w:val="22"/>
          <w:szCs w:val="22"/>
        </w:rPr>
        <w:t>Pneumonia is one of the severe health issues and one of the causes of the increase in mortality rate in the UK from the secondary data research third of the people are diagnosed with this disease and improper management of their health and guidance leads to death. 207 cases are managed in the general practice and 233 in the annual incidence based on the 100,000 population of the UK and account for nearly 80% of the cases of pneumonia. 70.7 million people visit hospitals among which 831005 cases are diagnosed as suspected pneumonia, 120662 of pneumonia, 2644 are diagnosed as a pleural infection and around 23814 cases are diagnosed as influenza pneumonia each year for over the last 16 years in the UK (Sun</w:t>
      </w:r>
      <w:r>
        <w:rPr>
          <w:rFonts w:ascii="Arial" w:eastAsia="Arial" w:hAnsi="Arial" w:cs="Arial"/>
          <w:i/>
          <w:sz w:val="22"/>
          <w:szCs w:val="22"/>
        </w:rPr>
        <w:t xml:space="preserve"> et al.</w:t>
      </w:r>
      <w:r>
        <w:rPr>
          <w:rFonts w:ascii="Arial" w:eastAsia="Arial" w:hAnsi="Arial" w:cs="Arial"/>
          <w:sz w:val="22"/>
          <w:szCs w:val="22"/>
        </w:rPr>
        <w:t xml:space="preserve">, 2019). The community-acquired pneumonia is one of the severe health issues in the UK and around 1.2% to 10% of adults were admitted to the intensive care unit of the UK hospital the chances of their survival were less than 70% and the cases of pneumonia keep increasing. </w:t>
      </w:r>
    </w:p>
    <w:p w14:paraId="5E01ADC9" w14:textId="77777777" w:rsidR="00D93352" w:rsidRDefault="00000000">
      <w:pPr>
        <w:spacing w:line="360" w:lineRule="auto"/>
        <w:jc w:val="both"/>
        <w:rPr>
          <w:rFonts w:ascii="Arial" w:eastAsia="Arial" w:hAnsi="Arial" w:cs="Arial"/>
          <w:sz w:val="22"/>
          <w:szCs w:val="22"/>
        </w:rPr>
      </w:pPr>
      <w:r>
        <w:rPr>
          <w:rFonts w:ascii="Arial" w:eastAsia="Arial" w:hAnsi="Arial" w:cs="Arial"/>
          <w:sz w:val="22"/>
          <w:szCs w:val="22"/>
        </w:rPr>
        <w:t xml:space="preserve">Therefore, to tackle these issues and deal with this disease, the government of the UK uses a national outcome framework NHS that helps them to illustrate the social and healthcare practices. The health provider of the UK uses an airway clearance plan to address the problem of pneumonia. Through the help of this careful planning, they use an instrument named a bronchoscope which is used to locate the object which causes pneumonia in the airway and lungs of an individual and removal of that object helps to prevent the onset of pneumonia. This entire process of clearance of an airway is termed bronchoscopy (NHS, 2022). They educate the people to take care of their health and through the help of personalised care and support planning, they ensure proper communication between the patients and healthcare providers so that they can remain in touch with them through proactive conversation and monitor the </w:t>
      </w:r>
      <w:r>
        <w:rPr>
          <w:rFonts w:ascii="Arial" w:eastAsia="Arial" w:hAnsi="Arial" w:cs="Arial"/>
          <w:sz w:val="22"/>
          <w:szCs w:val="22"/>
        </w:rPr>
        <w:lastRenderedPageBreak/>
        <w:t xml:space="preserve">progress of their health and what precautions they should take to reduce the effect of pneumonia and finally prevent the disease and free from this severe health cause disease. </w:t>
      </w:r>
    </w:p>
    <w:p w14:paraId="0174DCA7" w14:textId="77777777" w:rsidR="00D93352" w:rsidRDefault="00000000">
      <w:pPr>
        <w:spacing w:line="360" w:lineRule="auto"/>
        <w:jc w:val="both"/>
        <w:rPr>
          <w:rFonts w:ascii="Arial" w:eastAsia="Arial" w:hAnsi="Arial" w:cs="Arial"/>
          <w:sz w:val="22"/>
          <w:szCs w:val="22"/>
        </w:rPr>
      </w:pPr>
      <w:r>
        <w:rPr>
          <w:rFonts w:ascii="Arial" w:eastAsia="Arial" w:hAnsi="Arial" w:cs="Arial"/>
          <w:sz w:val="22"/>
          <w:szCs w:val="22"/>
        </w:rPr>
        <w:t>They also provide a social prescribing process where the individuals with a disease are directly linked to the personal care unit with additional support. For example, it offers GPs the option of non-medical referral which helps them in the treatment process and helps to promote health and well-being. For social and health care practice, the UK government, through the help of the NHS, offers a self-management approach that helps individuals to manage their well-being and health effectively by gaining the knowledge of how to fight back against this disease. This is possible through the campaign, self-management education or peer support and thus, helps the individuals to acquire more knowledge, have a better understanding of how to take care of themselves, and hence improve their health condition (England, 2017).</w:t>
      </w:r>
    </w:p>
    <w:p w14:paraId="7B41A3F8" w14:textId="77777777" w:rsidR="00D93352" w:rsidRDefault="00000000">
      <w:pPr>
        <w:pStyle w:val="Heading1"/>
        <w:spacing w:line="360" w:lineRule="auto"/>
        <w:jc w:val="both"/>
      </w:pPr>
      <w:bookmarkStart w:id="4" w:name="_Toc119410671"/>
      <w:r>
        <w:t>5. Recommendations</w:t>
      </w:r>
      <w:bookmarkEnd w:id="4"/>
    </w:p>
    <w:p w14:paraId="203C4EDE" w14:textId="77777777" w:rsidR="00D93352" w:rsidRDefault="00000000">
      <w:pPr>
        <w:spacing w:line="360" w:lineRule="auto"/>
        <w:jc w:val="both"/>
        <w:rPr>
          <w:rFonts w:ascii="Arial" w:eastAsia="Arial" w:hAnsi="Arial" w:cs="Arial"/>
          <w:sz w:val="22"/>
          <w:szCs w:val="22"/>
        </w:rPr>
      </w:pPr>
      <w:r>
        <w:rPr>
          <w:rFonts w:ascii="Arial" w:eastAsia="Arial" w:hAnsi="Arial" w:cs="Arial"/>
          <w:sz w:val="22"/>
          <w:szCs w:val="22"/>
        </w:rPr>
        <w:t>The recommendation provided to the people of the UK who are suffering from pneumonia is to take care of their health and well-being and make some changes in their daily-to life to recover from pneumonia or prevent themselves from getting affected. It is recommended to all people wash their hands for around 20 seconds so that they indulge themselves in good habits and prevent the spread of viruses and infection from the hand to other parts, and use hand sanitisers and tissues which can be disposed of, instead of using a handkerchief. It is also suggested to the people of the UK to opt for healthier food options that can help them to add more nutritional value and help to build up a strong immune system which can help them to fight against viruses, fungi, bacteria, and pesticides. It is also recommended to people get pre-pneumonia or any vaccine related to pneumonia that can help them to fight pneumonia and recover from this health condition (</w:t>
      </w:r>
      <w:r>
        <w:t>UpToDate, 2022)</w:t>
      </w:r>
      <w:r>
        <w:rPr>
          <w:rFonts w:ascii="Arial" w:eastAsia="Arial" w:hAnsi="Arial" w:cs="Arial"/>
          <w:sz w:val="22"/>
          <w:szCs w:val="22"/>
        </w:rPr>
        <w:t xml:space="preserve">. It is also recommended to people who have pneumonia sign to take plenty of rest and does not overwork themselves and stay hydrated by drinking lots of water which would help them to loosen the mucus and inflammation within the lungs and thus, helps them to recover faster from pneumonia or not coming in contact with this disease in the future. </w:t>
      </w:r>
    </w:p>
    <w:p w14:paraId="44AA5DB6" w14:textId="77777777" w:rsidR="00D93352" w:rsidRDefault="00000000">
      <w:pPr>
        <w:pStyle w:val="Heading1"/>
        <w:spacing w:line="360" w:lineRule="auto"/>
        <w:jc w:val="both"/>
      </w:pPr>
      <w:bookmarkStart w:id="5" w:name="_Toc119410672"/>
      <w:r>
        <w:t>6. Conclusion</w:t>
      </w:r>
      <w:bookmarkEnd w:id="5"/>
    </w:p>
    <w:p w14:paraId="56D9D865" w14:textId="77777777" w:rsidR="00D93352" w:rsidRDefault="00000000">
      <w:pPr>
        <w:spacing w:after="0" w:line="360" w:lineRule="auto"/>
        <w:jc w:val="both"/>
        <w:rPr>
          <w:rFonts w:ascii="Arial" w:eastAsia="Arial" w:hAnsi="Arial" w:cs="Arial"/>
          <w:sz w:val="22"/>
          <w:szCs w:val="22"/>
        </w:rPr>
      </w:pPr>
      <w:r>
        <w:rPr>
          <w:rFonts w:ascii="Arial" w:eastAsia="Arial" w:hAnsi="Arial" w:cs="Arial"/>
          <w:sz w:val="22"/>
          <w:szCs w:val="22"/>
        </w:rPr>
        <w:t xml:space="preserve">This assessment gives a detailed briefing of one of the health conditions of pneumonia in human beings. From the thorough study of the anatomy and the physiological processes of pneumonia, it can be concluded that a person who is diagnosed with this health condition can lead to damage one of the anatomical organs of the human system lungs and damages the respiratory tract if it is not managed and monitored properly. It is also concluded that if the symptoms of this health condition such as high temperature, coughing, chest pain, and </w:t>
      </w:r>
      <w:r>
        <w:rPr>
          <w:rFonts w:ascii="Arial" w:eastAsia="Arial" w:hAnsi="Arial" w:cs="Arial"/>
          <w:sz w:val="22"/>
          <w:szCs w:val="22"/>
        </w:rPr>
        <w:lastRenderedPageBreak/>
        <w:t>breathing issue due to the inflammation or the alveolar filled with fluids are not treated on time then other chronic health issues or diarrhoea can lead to death. Thus, it is observed that it is one of the most severe diseases in the world globally. It also discusses the health and social practices introduced by the UK and the care planning such as self-management approach through education, clearance of objects from lungs through bronchoscopy processes helps to address this problem along with some recommendations to the UK people such as taking nutrition food, including healthier diet, keeping the body hydrated would help them to recover from pneumonia.</w:t>
      </w:r>
    </w:p>
    <w:p w14:paraId="7E4F8D41" w14:textId="77777777" w:rsidR="00D93352" w:rsidRDefault="00000000">
      <w:pPr>
        <w:pStyle w:val="Heading1"/>
        <w:spacing w:line="360" w:lineRule="auto"/>
        <w:jc w:val="both"/>
      </w:pPr>
      <w:r>
        <w:br w:type="page"/>
      </w:r>
    </w:p>
    <w:p w14:paraId="4CEAEC66" w14:textId="443BF5F3" w:rsidR="00D93352" w:rsidRDefault="001D36C7">
      <w:pPr>
        <w:pStyle w:val="Heading1"/>
        <w:spacing w:line="360" w:lineRule="auto"/>
        <w:jc w:val="both"/>
      </w:pPr>
      <w:bookmarkStart w:id="6" w:name="_Toc119410673"/>
      <w:r>
        <w:lastRenderedPageBreak/>
        <w:t>7. References</w:t>
      </w:r>
      <w:bookmarkEnd w:id="6"/>
    </w:p>
    <w:p w14:paraId="7BEB8036" w14:textId="77777777" w:rsidR="001D36C7" w:rsidRPr="001D36C7" w:rsidRDefault="001D36C7">
      <w:pPr>
        <w:spacing w:after="0" w:line="360" w:lineRule="auto"/>
        <w:jc w:val="both"/>
        <w:rPr>
          <w:rFonts w:ascii="Arial" w:eastAsia="Arial" w:hAnsi="Arial" w:cs="Arial"/>
          <w:sz w:val="22"/>
          <w:szCs w:val="22"/>
        </w:rPr>
      </w:pPr>
      <w:r w:rsidRPr="001D36C7">
        <w:rPr>
          <w:rFonts w:ascii="Arial" w:eastAsia="Arial" w:hAnsi="Arial" w:cs="Arial"/>
          <w:sz w:val="22"/>
          <w:szCs w:val="22"/>
        </w:rPr>
        <w:t xml:space="preserve">American Lung Association, (2022) Learn about pneumonia, American Lung Association. Available at: https://www.lung.org/lung-health-diseases/lung-disease-lookup/pneumonia/learn-about-pneumonia#:~:text=Pneumonia%20is%20an%20infection%20of,to%20get%20into%20your%20bloodstream (Accessed: November 14, 2022). </w:t>
      </w:r>
    </w:p>
    <w:p w14:paraId="14A289A9" w14:textId="77777777" w:rsidR="001D36C7" w:rsidRPr="001D36C7" w:rsidRDefault="001D36C7">
      <w:pPr>
        <w:spacing w:after="0" w:line="360" w:lineRule="auto"/>
        <w:jc w:val="both"/>
        <w:rPr>
          <w:rFonts w:ascii="Arial" w:eastAsia="Arial" w:hAnsi="Arial" w:cs="Arial"/>
          <w:sz w:val="22"/>
          <w:szCs w:val="22"/>
        </w:rPr>
      </w:pPr>
      <w:r w:rsidRPr="001D36C7">
        <w:rPr>
          <w:rFonts w:ascii="Arial" w:eastAsia="Arial" w:hAnsi="Arial" w:cs="Arial"/>
          <w:sz w:val="22"/>
          <w:szCs w:val="22"/>
        </w:rPr>
        <w:t xml:space="preserve">Bumc.bu., (2022) What is pneumonia?, What is pneumonia? | Pneumonia Biology. Available at: https://www.bumc.bu.edu/pneumonia/background/what/ (Accessed: November 14, 2022). </w:t>
      </w:r>
    </w:p>
    <w:p w14:paraId="3A87DD8E" w14:textId="77777777" w:rsidR="001D36C7" w:rsidRPr="001D36C7" w:rsidRDefault="001D36C7">
      <w:pPr>
        <w:spacing w:line="360" w:lineRule="auto"/>
        <w:jc w:val="both"/>
        <w:rPr>
          <w:rFonts w:ascii="Arial" w:eastAsia="Arial" w:hAnsi="Arial" w:cs="Arial"/>
          <w:highlight w:val="white"/>
        </w:rPr>
      </w:pPr>
      <w:r w:rsidRPr="001D36C7">
        <w:rPr>
          <w:rFonts w:ascii="Arial" w:eastAsia="Arial" w:hAnsi="Arial" w:cs="Arial"/>
          <w:sz w:val="22"/>
          <w:szCs w:val="22"/>
          <w:highlight w:val="white"/>
        </w:rPr>
        <w:t xml:space="preserve">England, N.H.S. and Improvement, N.H.S., (2019). Learning disability Mortality Review (LeDeR) programme: action from learning. </w:t>
      </w:r>
      <w:r w:rsidRPr="001D36C7">
        <w:rPr>
          <w:rFonts w:ascii="Arial" w:eastAsia="Arial" w:hAnsi="Arial" w:cs="Arial"/>
          <w:i/>
          <w:sz w:val="22"/>
          <w:szCs w:val="22"/>
          <w:highlight w:val="white"/>
        </w:rPr>
        <w:t>NHS England</w:t>
      </w:r>
      <w:r w:rsidRPr="001D36C7">
        <w:rPr>
          <w:rFonts w:ascii="Arial" w:eastAsia="Arial" w:hAnsi="Arial" w:cs="Arial"/>
          <w:sz w:val="22"/>
          <w:szCs w:val="22"/>
          <w:highlight w:val="white"/>
        </w:rPr>
        <w:t>.</w:t>
      </w:r>
    </w:p>
    <w:p w14:paraId="094B5D2B" w14:textId="77777777" w:rsidR="001D36C7" w:rsidRPr="001D36C7" w:rsidRDefault="001D36C7">
      <w:pPr>
        <w:spacing w:line="360" w:lineRule="auto"/>
        <w:jc w:val="both"/>
        <w:rPr>
          <w:rFonts w:ascii="Arial" w:eastAsia="Arial" w:hAnsi="Arial" w:cs="Arial"/>
          <w:sz w:val="22"/>
          <w:szCs w:val="22"/>
          <w:highlight w:val="white"/>
        </w:rPr>
      </w:pPr>
      <w:r w:rsidRPr="001D36C7">
        <w:rPr>
          <w:rFonts w:ascii="Arial" w:eastAsia="Arial" w:hAnsi="Arial" w:cs="Arial"/>
          <w:sz w:val="22"/>
          <w:szCs w:val="22"/>
          <w:highlight w:val="white"/>
        </w:rPr>
        <w:t>England, N.H.S., (2017). Involving people in their own health and care.</w:t>
      </w:r>
    </w:p>
    <w:p w14:paraId="2B41E029" w14:textId="77777777" w:rsidR="001D36C7" w:rsidRPr="001D36C7" w:rsidRDefault="001D36C7">
      <w:pPr>
        <w:spacing w:line="360" w:lineRule="auto"/>
        <w:jc w:val="both"/>
        <w:rPr>
          <w:rFonts w:ascii="Arial" w:eastAsia="Arial" w:hAnsi="Arial" w:cs="Arial"/>
          <w:sz w:val="22"/>
          <w:szCs w:val="22"/>
          <w:highlight w:val="white"/>
        </w:rPr>
      </w:pPr>
      <w:r w:rsidRPr="001D36C7">
        <w:rPr>
          <w:rFonts w:ascii="Arial" w:eastAsia="Arial" w:hAnsi="Arial" w:cs="Arial"/>
          <w:sz w:val="22"/>
          <w:szCs w:val="22"/>
          <w:highlight w:val="white"/>
        </w:rPr>
        <w:t>Ikeda, T., Inoue, S., Konta, T., Murakami, M., Fujimoto, S., (2020). Can daily walking alone reduce pneumonia-related mortality among older people?. Scientific reports, 10(1), pp.1-7.</w:t>
      </w:r>
    </w:p>
    <w:p w14:paraId="19415ED0" w14:textId="77777777" w:rsidR="001D36C7" w:rsidRPr="001D36C7" w:rsidRDefault="001D36C7">
      <w:pPr>
        <w:spacing w:line="360" w:lineRule="auto"/>
        <w:jc w:val="both"/>
        <w:rPr>
          <w:rFonts w:ascii="Arial" w:eastAsia="Arial" w:hAnsi="Arial" w:cs="Arial"/>
          <w:sz w:val="22"/>
          <w:szCs w:val="22"/>
          <w:highlight w:val="white"/>
        </w:rPr>
      </w:pPr>
      <w:r w:rsidRPr="001D36C7">
        <w:rPr>
          <w:rFonts w:ascii="Arial" w:eastAsia="Arial" w:hAnsi="Arial" w:cs="Arial"/>
          <w:sz w:val="22"/>
          <w:szCs w:val="22"/>
          <w:highlight w:val="white"/>
        </w:rPr>
        <w:t xml:space="preserve">Iseki, K., Moriyama, T., Yamagata, K., Tsuruya, K., Narita, I. and Kondo, M., Ikeda, K., (2020). Can daily walking alone reduce pneumonia-related mortality among older people?. </w:t>
      </w:r>
      <w:r w:rsidRPr="001D36C7">
        <w:rPr>
          <w:rFonts w:ascii="Arial" w:eastAsia="Arial" w:hAnsi="Arial" w:cs="Arial"/>
          <w:i/>
          <w:sz w:val="22"/>
          <w:szCs w:val="22"/>
          <w:highlight w:val="white"/>
        </w:rPr>
        <w:t>Scientific reports</w:t>
      </w:r>
      <w:r w:rsidRPr="001D36C7">
        <w:rPr>
          <w:rFonts w:ascii="Arial" w:eastAsia="Arial" w:hAnsi="Arial" w:cs="Arial"/>
          <w:sz w:val="22"/>
          <w:szCs w:val="22"/>
          <w:highlight w:val="white"/>
        </w:rPr>
        <w:t xml:space="preserve">, </w:t>
      </w:r>
      <w:r w:rsidRPr="001D36C7">
        <w:rPr>
          <w:rFonts w:ascii="Arial" w:eastAsia="Arial" w:hAnsi="Arial" w:cs="Arial"/>
          <w:i/>
          <w:sz w:val="22"/>
          <w:szCs w:val="22"/>
          <w:highlight w:val="white"/>
        </w:rPr>
        <w:t>10</w:t>
      </w:r>
      <w:r w:rsidRPr="001D36C7">
        <w:rPr>
          <w:rFonts w:ascii="Arial" w:eastAsia="Arial" w:hAnsi="Arial" w:cs="Arial"/>
          <w:sz w:val="22"/>
          <w:szCs w:val="22"/>
          <w:highlight w:val="white"/>
        </w:rPr>
        <w:t>(1), pp.1-7.</w:t>
      </w:r>
    </w:p>
    <w:p w14:paraId="7BDF03D6" w14:textId="77777777" w:rsidR="001D36C7" w:rsidRPr="001D36C7" w:rsidRDefault="001D36C7">
      <w:pPr>
        <w:spacing w:line="360" w:lineRule="auto"/>
        <w:jc w:val="both"/>
        <w:rPr>
          <w:rFonts w:ascii="Arial" w:eastAsia="Arial" w:hAnsi="Arial" w:cs="Arial"/>
          <w:sz w:val="22"/>
          <w:szCs w:val="22"/>
          <w:highlight w:val="white"/>
        </w:rPr>
      </w:pPr>
      <w:r w:rsidRPr="001D36C7">
        <w:rPr>
          <w:rFonts w:ascii="Arial" w:eastAsia="Arial" w:hAnsi="Arial" w:cs="Arial"/>
          <w:sz w:val="22"/>
          <w:szCs w:val="22"/>
          <w:highlight w:val="white"/>
        </w:rPr>
        <w:t xml:space="preserve">Mizgerd, J.P., (2018). Integrative physiology of pneumonia. </w:t>
      </w:r>
      <w:r w:rsidRPr="001D36C7">
        <w:rPr>
          <w:rFonts w:ascii="Arial" w:eastAsia="Arial" w:hAnsi="Arial" w:cs="Arial"/>
          <w:i/>
          <w:sz w:val="22"/>
          <w:szCs w:val="22"/>
          <w:highlight w:val="white"/>
        </w:rPr>
        <w:t>Physiological reviews</w:t>
      </w:r>
      <w:r w:rsidRPr="001D36C7">
        <w:rPr>
          <w:rFonts w:ascii="Arial" w:eastAsia="Arial" w:hAnsi="Arial" w:cs="Arial"/>
          <w:sz w:val="22"/>
          <w:szCs w:val="22"/>
          <w:highlight w:val="white"/>
        </w:rPr>
        <w:t xml:space="preserve">, </w:t>
      </w:r>
      <w:r w:rsidRPr="001D36C7">
        <w:rPr>
          <w:rFonts w:ascii="Arial" w:eastAsia="Arial" w:hAnsi="Arial" w:cs="Arial"/>
          <w:i/>
          <w:sz w:val="22"/>
          <w:szCs w:val="22"/>
          <w:highlight w:val="white"/>
        </w:rPr>
        <w:t>98</w:t>
      </w:r>
      <w:r w:rsidRPr="001D36C7">
        <w:rPr>
          <w:rFonts w:ascii="Arial" w:eastAsia="Arial" w:hAnsi="Arial" w:cs="Arial"/>
          <w:sz w:val="22"/>
          <w:szCs w:val="22"/>
          <w:highlight w:val="white"/>
        </w:rPr>
        <w:t>(3), pp.1417-1464.</w:t>
      </w:r>
    </w:p>
    <w:p w14:paraId="35A32460" w14:textId="77777777" w:rsidR="001D36C7" w:rsidRPr="001D36C7" w:rsidRDefault="001D36C7">
      <w:pPr>
        <w:spacing w:line="360" w:lineRule="auto"/>
        <w:jc w:val="both"/>
        <w:rPr>
          <w:rFonts w:ascii="Arial" w:eastAsia="Arial" w:hAnsi="Arial" w:cs="Arial"/>
          <w:sz w:val="22"/>
          <w:szCs w:val="22"/>
          <w:highlight w:val="white"/>
        </w:rPr>
      </w:pPr>
      <w:r w:rsidRPr="001D36C7">
        <w:rPr>
          <w:rFonts w:ascii="Arial" w:eastAsia="Arial" w:hAnsi="Arial" w:cs="Arial"/>
          <w:sz w:val="22"/>
          <w:szCs w:val="22"/>
          <w:highlight w:val="white"/>
        </w:rPr>
        <w:t>National Institute for Health and Care Excellence, (2015). Health and social care directorate quality Standards and indicators Briefing paper.</w:t>
      </w:r>
    </w:p>
    <w:p w14:paraId="4EB745A0" w14:textId="77777777" w:rsidR="001D36C7" w:rsidRPr="001D36C7" w:rsidRDefault="001D36C7">
      <w:pPr>
        <w:spacing w:before="240" w:after="240" w:line="360" w:lineRule="auto"/>
        <w:jc w:val="both"/>
        <w:rPr>
          <w:rFonts w:ascii="Arial" w:eastAsia="Arial" w:hAnsi="Arial" w:cs="Arial"/>
          <w:sz w:val="22"/>
          <w:szCs w:val="22"/>
        </w:rPr>
      </w:pPr>
      <w:r w:rsidRPr="001D36C7">
        <w:rPr>
          <w:rFonts w:ascii="Arial" w:eastAsia="Arial" w:hAnsi="Arial" w:cs="Arial"/>
          <w:sz w:val="22"/>
          <w:szCs w:val="22"/>
        </w:rPr>
        <w:t xml:space="preserve">NHS, (2022) </w:t>
      </w:r>
      <w:r w:rsidRPr="001D36C7">
        <w:rPr>
          <w:rFonts w:ascii="Arial" w:eastAsia="Arial" w:hAnsi="Arial" w:cs="Arial"/>
          <w:i/>
          <w:sz w:val="22"/>
          <w:szCs w:val="22"/>
        </w:rPr>
        <w:t>NHS choices</w:t>
      </w:r>
      <w:r w:rsidRPr="001D36C7">
        <w:rPr>
          <w:rFonts w:ascii="Arial" w:eastAsia="Arial" w:hAnsi="Arial" w:cs="Arial"/>
          <w:sz w:val="22"/>
          <w:szCs w:val="22"/>
        </w:rPr>
        <w:t>. NHS. Available at: https://www.nhs.uk/conditions/pneumonia/treatment/ (Accessed: November 15, 2022).</w:t>
      </w:r>
    </w:p>
    <w:p w14:paraId="67F6E14A" w14:textId="77777777" w:rsidR="001D36C7" w:rsidRPr="001D36C7" w:rsidRDefault="001D36C7">
      <w:pPr>
        <w:spacing w:line="360" w:lineRule="auto"/>
        <w:jc w:val="both"/>
        <w:rPr>
          <w:rFonts w:ascii="Arial" w:eastAsia="Arial" w:hAnsi="Arial" w:cs="Arial"/>
          <w:sz w:val="22"/>
          <w:szCs w:val="22"/>
          <w:highlight w:val="white"/>
        </w:rPr>
      </w:pPr>
      <w:r w:rsidRPr="001D36C7">
        <w:rPr>
          <w:rFonts w:ascii="Arial" w:eastAsia="Arial" w:hAnsi="Arial" w:cs="Arial"/>
          <w:sz w:val="22"/>
          <w:szCs w:val="22"/>
          <w:highlight w:val="white"/>
        </w:rPr>
        <w:t>Quinton, L.J., and Walkey, A.J., (2018). Integrative physiology of pneumonia. Physiological reviews, 98(3), pp.1417-1464.</w:t>
      </w:r>
    </w:p>
    <w:p w14:paraId="052DCFBE" w14:textId="77777777" w:rsidR="001D36C7" w:rsidRPr="001D36C7" w:rsidRDefault="001D36C7">
      <w:pPr>
        <w:spacing w:line="360" w:lineRule="auto"/>
        <w:jc w:val="both"/>
        <w:rPr>
          <w:rFonts w:ascii="Arial" w:eastAsia="Arial" w:hAnsi="Arial" w:cs="Arial"/>
          <w:sz w:val="22"/>
          <w:szCs w:val="22"/>
          <w:highlight w:val="white"/>
        </w:rPr>
      </w:pPr>
      <w:r w:rsidRPr="001D36C7">
        <w:rPr>
          <w:rFonts w:ascii="Arial" w:eastAsia="Arial" w:hAnsi="Arial" w:cs="Arial"/>
          <w:sz w:val="22"/>
          <w:szCs w:val="22"/>
          <w:highlight w:val="white"/>
        </w:rPr>
        <w:t xml:space="preserve">Redondo, E., Vargas, D.A., Mascarós, E., Díaz-Maroto, J.L., Linares-Rufo, M., Jimeno, I. and Gil, A., (2019). Lifestyle and comorbid conditions as risk factors for community-acquired pneumonia in outpatient adults (NEUMO-ES-RISK project). </w:t>
      </w:r>
      <w:r w:rsidRPr="001D36C7">
        <w:rPr>
          <w:rFonts w:ascii="Arial" w:eastAsia="Arial" w:hAnsi="Arial" w:cs="Arial"/>
          <w:i/>
          <w:sz w:val="22"/>
          <w:szCs w:val="22"/>
          <w:highlight w:val="white"/>
        </w:rPr>
        <w:t>BMJ open respiratory research</w:t>
      </w:r>
      <w:r w:rsidRPr="001D36C7">
        <w:rPr>
          <w:rFonts w:ascii="Arial" w:eastAsia="Arial" w:hAnsi="Arial" w:cs="Arial"/>
          <w:sz w:val="22"/>
          <w:szCs w:val="22"/>
          <w:highlight w:val="white"/>
        </w:rPr>
        <w:t xml:space="preserve">, </w:t>
      </w:r>
      <w:r w:rsidRPr="001D36C7">
        <w:rPr>
          <w:rFonts w:ascii="Arial" w:eastAsia="Arial" w:hAnsi="Arial" w:cs="Arial"/>
          <w:i/>
          <w:sz w:val="22"/>
          <w:szCs w:val="22"/>
          <w:highlight w:val="white"/>
        </w:rPr>
        <w:t>6</w:t>
      </w:r>
      <w:r w:rsidRPr="001D36C7">
        <w:rPr>
          <w:rFonts w:ascii="Arial" w:eastAsia="Arial" w:hAnsi="Arial" w:cs="Arial"/>
          <w:sz w:val="22"/>
          <w:szCs w:val="22"/>
          <w:highlight w:val="white"/>
        </w:rPr>
        <w:t>(1), p.e000359.</w:t>
      </w:r>
    </w:p>
    <w:p w14:paraId="4987692A" w14:textId="77777777" w:rsidR="001D36C7" w:rsidRPr="001D36C7" w:rsidRDefault="001D36C7">
      <w:pPr>
        <w:spacing w:line="360" w:lineRule="auto"/>
        <w:jc w:val="both"/>
        <w:rPr>
          <w:rFonts w:ascii="Arial" w:eastAsia="Arial" w:hAnsi="Arial" w:cs="Arial"/>
          <w:sz w:val="22"/>
          <w:szCs w:val="22"/>
          <w:highlight w:val="white"/>
        </w:rPr>
      </w:pPr>
      <w:r w:rsidRPr="001D36C7">
        <w:rPr>
          <w:rFonts w:ascii="Arial" w:eastAsia="Arial" w:hAnsi="Arial" w:cs="Arial"/>
          <w:sz w:val="22"/>
          <w:szCs w:val="22"/>
          <w:highlight w:val="white"/>
        </w:rPr>
        <w:t xml:space="preserve">Rivero-Calle, I., Cebey-López, M., Pardo-Seco, J., and Yuste, J., (2019). Lifestyle and comorbid conditions as risk factors for community-acquired pneumonia in outpatient adults (NEUMO-ES-RISK project). </w:t>
      </w:r>
      <w:r w:rsidRPr="001D36C7">
        <w:rPr>
          <w:rFonts w:ascii="Arial" w:eastAsia="Arial" w:hAnsi="Arial" w:cs="Arial"/>
          <w:i/>
          <w:sz w:val="22"/>
          <w:szCs w:val="22"/>
          <w:highlight w:val="white"/>
        </w:rPr>
        <w:t>BMJ open respiratory research</w:t>
      </w:r>
      <w:r w:rsidRPr="001D36C7">
        <w:rPr>
          <w:rFonts w:ascii="Arial" w:eastAsia="Arial" w:hAnsi="Arial" w:cs="Arial"/>
          <w:sz w:val="22"/>
          <w:szCs w:val="22"/>
          <w:highlight w:val="white"/>
        </w:rPr>
        <w:t xml:space="preserve">, </w:t>
      </w:r>
      <w:r w:rsidRPr="001D36C7">
        <w:rPr>
          <w:rFonts w:ascii="Arial" w:eastAsia="Arial" w:hAnsi="Arial" w:cs="Arial"/>
          <w:i/>
          <w:sz w:val="22"/>
          <w:szCs w:val="22"/>
          <w:highlight w:val="white"/>
        </w:rPr>
        <w:t>6</w:t>
      </w:r>
      <w:r w:rsidRPr="001D36C7">
        <w:rPr>
          <w:rFonts w:ascii="Arial" w:eastAsia="Arial" w:hAnsi="Arial" w:cs="Arial"/>
          <w:sz w:val="22"/>
          <w:szCs w:val="22"/>
          <w:highlight w:val="white"/>
        </w:rPr>
        <w:t>(1), p.e000359.</w:t>
      </w:r>
    </w:p>
    <w:p w14:paraId="6ADA527D" w14:textId="77777777" w:rsidR="001D36C7" w:rsidRPr="001D36C7" w:rsidRDefault="001D36C7">
      <w:pPr>
        <w:spacing w:after="0" w:line="360" w:lineRule="auto"/>
        <w:jc w:val="both"/>
        <w:rPr>
          <w:rFonts w:ascii="Arial" w:eastAsia="Arial" w:hAnsi="Arial" w:cs="Arial"/>
          <w:sz w:val="22"/>
          <w:szCs w:val="22"/>
        </w:rPr>
      </w:pPr>
      <w:r w:rsidRPr="001D36C7">
        <w:rPr>
          <w:rFonts w:ascii="Arial" w:eastAsia="Arial" w:hAnsi="Arial" w:cs="Arial"/>
          <w:sz w:val="22"/>
          <w:szCs w:val="22"/>
        </w:rPr>
        <w:lastRenderedPageBreak/>
        <w:t xml:space="preserve">Science.Jrank, (2022) Pneumonia - anatomy of the lung, function of the respiratory system, respiratory system defenses, conditions predisposing to pneumonia - signs and symptoms of pneumonia, treatment, Anatomy Of The Lung, Function Of The Respiratory System, Respiratory System Defenses, Conditions Predisposing To Pneumonia - Signs and symptoms of pneumonia, Treatment - JRank Articles. Available at: https://science.jrank.org/pages/5361/Pneumonia.html (Accessed: November 14, 2022). </w:t>
      </w:r>
    </w:p>
    <w:p w14:paraId="549B6445" w14:textId="77777777" w:rsidR="001D36C7" w:rsidRPr="001D36C7" w:rsidRDefault="001D36C7">
      <w:pPr>
        <w:spacing w:line="360" w:lineRule="auto"/>
        <w:jc w:val="both"/>
        <w:rPr>
          <w:rFonts w:ascii="Arial" w:eastAsia="Arial" w:hAnsi="Arial" w:cs="Arial"/>
          <w:sz w:val="22"/>
          <w:szCs w:val="22"/>
          <w:highlight w:val="white"/>
        </w:rPr>
      </w:pPr>
      <w:r w:rsidRPr="001D36C7">
        <w:rPr>
          <w:rFonts w:ascii="Arial" w:eastAsia="Arial" w:hAnsi="Arial" w:cs="Arial"/>
          <w:sz w:val="22"/>
          <w:szCs w:val="22"/>
          <w:highlight w:val="white"/>
        </w:rPr>
        <w:t xml:space="preserve">Sun, X., Douiri, A. and Gulliford, M., (2019). Pneumonia incidence trends in UK primary care from 2002 to 2017: population-based cohort study. </w:t>
      </w:r>
      <w:r w:rsidRPr="001D36C7">
        <w:rPr>
          <w:rFonts w:ascii="Arial" w:eastAsia="Arial" w:hAnsi="Arial" w:cs="Arial"/>
          <w:i/>
          <w:sz w:val="22"/>
          <w:szCs w:val="22"/>
          <w:highlight w:val="white"/>
        </w:rPr>
        <w:t>Epidemiology &amp; Infection</w:t>
      </w:r>
      <w:r w:rsidRPr="001D36C7">
        <w:rPr>
          <w:rFonts w:ascii="Arial" w:eastAsia="Arial" w:hAnsi="Arial" w:cs="Arial"/>
          <w:sz w:val="22"/>
          <w:szCs w:val="22"/>
          <w:highlight w:val="white"/>
        </w:rPr>
        <w:t xml:space="preserve">, </w:t>
      </w:r>
      <w:r w:rsidRPr="001D36C7">
        <w:rPr>
          <w:rFonts w:ascii="Arial" w:eastAsia="Arial" w:hAnsi="Arial" w:cs="Arial"/>
          <w:i/>
          <w:sz w:val="22"/>
          <w:szCs w:val="22"/>
          <w:highlight w:val="white"/>
        </w:rPr>
        <w:t>147</w:t>
      </w:r>
      <w:r w:rsidRPr="001D36C7">
        <w:rPr>
          <w:rFonts w:ascii="Arial" w:eastAsia="Arial" w:hAnsi="Arial" w:cs="Arial"/>
          <w:sz w:val="22"/>
          <w:szCs w:val="22"/>
          <w:highlight w:val="white"/>
        </w:rPr>
        <w:t>.</w:t>
      </w:r>
    </w:p>
    <w:p w14:paraId="68628368" w14:textId="77777777" w:rsidR="001D36C7" w:rsidRPr="001D36C7" w:rsidRDefault="001D36C7">
      <w:pPr>
        <w:spacing w:before="240" w:after="240" w:line="360" w:lineRule="auto"/>
        <w:jc w:val="both"/>
        <w:rPr>
          <w:rFonts w:ascii="Arial" w:eastAsia="Arial" w:hAnsi="Arial" w:cs="Arial"/>
          <w:sz w:val="22"/>
          <w:szCs w:val="22"/>
        </w:rPr>
      </w:pPr>
      <w:r w:rsidRPr="001D36C7">
        <w:rPr>
          <w:rFonts w:ascii="Arial" w:eastAsia="Arial" w:hAnsi="Arial" w:cs="Arial"/>
          <w:sz w:val="22"/>
          <w:szCs w:val="22"/>
        </w:rPr>
        <w:t xml:space="preserve">Twnlivestorage1, (2022) </w:t>
      </w:r>
      <w:r w:rsidRPr="001D36C7">
        <w:rPr>
          <w:rFonts w:ascii="Arial" w:eastAsia="Arial" w:hAnsi="Arial" w:cs="Arial"/>
          <w:i/>
          <w:sz w:val="22"/>
          <w:szCs w:val="22"/>
        </w:rPr>
        <w:t>COPD: Energy conservation - twnlivestorage1.blob.core.windows.net</w:t>
      </w:r>
      <w:r w:rsidRPr="001D36C7">
        <w:rPr>
          <w:rFonts w:ascii="Arial" w:eastAsia="Arial" w:hAnsi="Arial" w:cs="Arial"/>
          <w:sz w:val="22"/>
          <w:szCs w:val="22"/>
        </w:rPr>
        <w:t>. Available at: https://twnlivestorage1.blob.core.windows.net/twn-media-public/HCPD1006698/HCPD1006698%20EN%20COPDEnergyConservation.pdf (Accessed: November 15, 2022).</w:t>
      </w:r>
    </w:p>
    <w:p w14:paraId="26580C8B" w14:textId="77777777" w:rsidR="001D36C7" w:rsidRPr="001D36C7" w:rsidRDefault="001D36C7">
      <w:pPr>
        <w:spacing w:before="240" w:after="240" w:line="360" w:lineRule="auto"/>
        <w:jc w:val="both"/>
        <w:rPr>
          <w:rFonts w:ascii="Arial" w:eastAsia="Arial" w:hAnsi="Arial" w:cs="Arial"/>
          <w:sz w:val="22"/>
          <w:szCs w:val="22"/>
        </w:rPr>
      </w:pPr>
      <w:r w:rsidRPr="001D36C7">
        <w:rPr>
          <w:rFonts w:ascii="Arial" w:eastAsia="Arial" w:hAnsi="Arial" w:cs="Arial"/>
          <w:sz w:val="22"/>
          <w:szCs w:val="22"/>
        </w:rPr>
        <w:t xml:space="preserve">UpToDate, (2022) </w:t>
      </w:r>
      <w:r w:rsidRPr="001D36C7">
        <w:rPr>
          <w:rFonts w:ascii="Arial" w:eastAsia="Arial" w:hAnsi="Arial" w:cs="Arial"/>
          <w:i/>
          <w:sz w:val="22"/>
          <w:szCs w:val="22"/>
        </w:rPr>
        <w:t>UpToDate</w:t>
      </w:r>
      <w:r w:rsidRPr="001D36C7">
        <w:rPr>
          <w:rFonts w:ascii="Arial" w:eastAsia="Arial" w:hAnsi="Arial" w:cs="Arial"/>
          <w:sz w:val="22"/>
          <w:szCs w:val="22"/>
        </w:rPr>
        <w:t xml:space="preserve">. Available at: https://www.uptodate.com/contents/pneumonia-in-adults-beyond-the-basics#:~:text=This%20includes%20getting%20plenty%20of,better%20after%20a%20few%20days (Accessed: November 15, 2022). </w:t>
      </w:r>
    </w:p>
    <w:p w14:paraId="337BBAB2" w14:textId="77777777" w:rsidR="00D93352" w:rsidRDefault="00D93352">
      <w:pPr>
        <w:spacing w:after="0" w:line="360" w:lineRule="auto"/>
        <w:jc w:val="both"/>
      </w:pPr>
    </w:p>
    <w:p w14:paraId="2CB61642" w14:textId="77777777" w:rsidR="00D93352" w:rsidRDefault="00D93352">
      <w:pPr>
        <w:spacing w:line="360" w:lineRule="auto"/>
        <w:jc w:val="both"/>
        <w:rPr>
          <w:rFonts w:ascii="Arial" w:eastAsia="Arial" w:hAnsi="Arial" w:cs="Arial"/>
          <w:highlight w:val="white"/>
        </w:rPr>
      </w:pPr>
    </w:p>
    <w:p w14:paraId="6080A26A" w14:textId="77777777" w:rsidR="00D93352" w:rsidRDefault="00D93352">
      <w:pPr>
        <w:spacing w:line="360" w:lineRule="auto"/>
        <w:jc w:val="both"/>
        <w:rPr>
          <w:rFonts w:ascii="Arial" w:eastAsia="Arial" w:hAnsi="Arial" w:cs="Arial"/>
          <w:highlight w:val="white"/>
        </w:rPr>
      </w:pPr>
    </w:p>
    <w:p w14:paraId="41E39E70" w14:textId="77777777" w:rsidR="00D93352" w:rsidRDefault="00D93352">
      <w:pPr>
        <w:spacing w:line="360" w:lineRule="auto"/>
        <w:jc w:val="both"/>
        <w:rPr>
          <w:rFonts w:ascii="Arial" w:eastAsia="Arial" w:hAnsi="Arial" w:cs="Arial"/>
        </w:rPr>
      </w:pPr>
    </w:p>
    <w:sectPr w:rsidR="00D93352" w:rsidSect="001D4E04">
      <w:footerReference w:type="default" r:id="rId9"/>
      <w:footerReference w:type="firs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020D30" w14:textId="77777777" w:rsidR="008F2BD5" w:rsidRDefault="008F2BD5">
      <w:pPr>
        <w:spacing w:after="0" w:line="240" w:lineRule="auto"/>
      </w:pPr>
      <w:r>
        <w:separator/>
      </w:r>
    </w:p>
  </w:endnote>
  <w:endnote w:type="continuationSeparator" w:id="0">
    <w:p w14:paraId="3E9B196E" w14:textId="77777777" w:rsidR="008F2BD5" w:rsidRDefault="008F2B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7DE77A" w14:textId="77777777" w:rsidR="00D93352" w:rsidRDefault="00000000">
    <w:pPr>
      <w:jc w:val="right"/>
    </w:pPr>
    <w:r>
      <w:fldChar w:fldCharType="begin"/>
    </w:r>
    <w:r>
      <w:instrText>PAGE</w:instrText>
    </w:r>
    <w:r>
      <w:fldChar w:fldCharType="separate"/>
    </w:r>
    <w:r w:rsidR="001D4E04">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548737" w14:textId="77777777" w:rsidR="00D93352" w:rsidRDefault="00D9335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9A01C4" w14:textId="77777777" w:rsidR="008F2BD5" w:rsidRDefault="008F2BD5">
      <w:pPr>
        <w:spacing w:after="0" w:line="240" w:lineRule="auto"/>
      </w:pPr>
      <w:r>
        <w:separator/>
      </w:r>
    </w:p>
  </w:footnote>
  <w:footnote w:type="continuationSeparator" w:id="0">
    <w:p w14:paraId="10070436" w14:textId="77777777" w:rsidR="008F2BD5" w:rsidRDefault="008F2BD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3352"/>
    <w:rsid w:val="000F4A7F"/>
    <w:rsid w:val="001D36C7"/>
    <w:rsid w:val="001D4E04"/>
    <w:rsid w:val="00263A0D"/>
    <w:rsid w:val="004E5A54"/>
    <w:rsid w:val="005B731B"/>
    <w:rsid w:val="008F2BD5"/>
    <w:rsid w:val="00D933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BFCAC6"/>
  <w15:docId w15:val="{86F2D682-D959-4A89-8AD9-5F5095F6F5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hAnsi="Arial"/>
      <w:b/>
      <w:bCs/>
      <w:szCs w:val="27"/>
      <w:lang w:eastAsia="en-GB"/>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before="480" w:after="120"/>
    </w:pPr>
    <w:rPr>
      <w:b/>
      <w:sz w:val="72"/>
      <w:szCs w:val="72"/>
    </w:rPr>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TOCHeading">
    <w:name w:val="TOC Heading"/>
    <w:basedOn w:val="Heading1"/>
    <w:next w:val="Normal"/>
    <w:uiPriority w:val="39"/>
    <w:unhideWhenUsed/>
    <w:qFormat/>
    <w:rsid w:val="001D4E04"/>
    <w:p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1D4E0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go:docsCustomData xmlns:go="http://customooxmlschemas.google.com/" roundtripDataSignature="AMtx7mgWsnNtUPgZgbHnhbQcSxdVHP+bgQ==">AMUW2mWswx7DV6WtM4loE9vyhhtdxgWzKou5gGuEKal5IzyOyfk3WBJKG6xHnTivnWx8X0ypLNgb5brf0P6rvP265WakXEgxmlQsGonAvJfqX1C6fJ03Qyw=</go:docsCustomData>
</go:gDocsCustomXmlDataStorage>
</file>

<file path=customXml/itemProps1.xml><?xml version="1.0" encoding="utf-8"?>
<ds:datastoreItem xmlns:ds="http://schemas.openxmlformats.org/officeDocument/2006/customXml" ds:itemID="{0A894120-1F7A-43A2-8BE9-DAE2D50D86C2}">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9</Pages>
  <Words>2512</Words>
  <Characters>13894</Characters>
  <Application>Microsoft Office Word</Application>
  <DocSecurity>0</DocSecurity>
  <Lines>235</Lines>
  <Paragraphs>59</Paragraphs>
  <ScaleCrop>false</ScaleCrop>
  <Company/>
  <LinksUpToDate>false</LinksUpToDate>
  <CharactersWithSpaces>16347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Eleni Koutsogeorgou</dc:creator>
  <cp:lastModifiedBy>Lucian Cicu</cp:lastModifiedBy>
  <cp:revision>5</cp:revision>
  <dcterms:created xsi:type="dcterms:W3CDTF">2022-03-05T13:59:00Z</dcterms:created>
  <dcterms:modified xsi:type="dcterms:W3CDTF">2022-12-22T23:37:00Z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c737409d521e54008037b62b66e071808b96242b8cb74966ddf9a81f539e47aa</vt:lpwstr>
  </property>
</Properties>
</file>