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10B740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FA2152">
              <w:rPr>
                <w:rFonts w:ascii="Tahoma" w:hAnsi="Tahoma" w:cs="Tahoma"/>
                <w:b/>
                <w:sz w:val="20"/>
                <w:szCs w:val="20"/>
              </w:rPr>
              <w:t xml:space="preserve"> </w:t>
            </w:r>
            <w:proofErr w:type="spellStart"/>
            <w:r w:rsidR="00FA2152">
              <w:rPr>
                <w:rFonts w:ascii="Tahoma" w:hAnsi="Tahoma" w:cs="Tahoma"/>
                <w:b/>
                <w:sz w:val="20"/>
                <w:szCs w:val="20"/>
              </w:rPr>
              <w:t>Angur</w:t>
            </w:r>
            <w:proofErr w:type="spellEnd"/>
            <w:r w:rsidR="00FA2152">
              <w:rPr>
                <w:rFonts w:ascii="Tahoma" w:hAnsi="Tahoma" w:cs="Tahoma"/>
                <w:b/>
                <w:sz w:val="20"/>
                <w:szCs w:val="20"/>
              </w:rPr>
              <w:t xml:space="preserve"> Miah</w:t>
            </w:r>
          </w:p>
          <w:p w14:paraId="498F0B10" w14:textId="77777777" w:rsidR="001B69C8" w:rsidRPr="003C3341" w:rsidRDefault="001B69C8">
            <w:pPr>
              <w:rPr>
                <w:rFonts w:ascii="Tahoma" w:hAnsi="Tahoma" w:cs="Tahoma"/>
                <w:b/>
                <w:sz w:val="20"/>
                <w:szCs w:val="20"/>
              </w:rPr>
            </w:pP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74D8881F" w:rsidR="00B21F2E" w:rsidRPr="003C3341" w:rsidRDefault="00FA2152">
            <w:pPr>
              <w:rPr>
                <w:rFonts w:ascii="Tahoma" w:hAnsi="Tahoma" w:cs="Tahoma"/>
                <w:b/>
                <w:sz w:val="20"/>
                <w:szCs w:val="20"/>
              </w:rPr>
            </w:pPr>
            <w:r>
              <w:rPr>
                <w:rFonts w:ascii="Tahoma" w:hAnsi="Tahoma" w:cs="Tahoma"/>
                <w:b/>
                <w:sz w:val="20"/>
                <w:szCs w:val="20"/>
              </w:rPr>
              <w:t>2021261</w:t>
            </w:r>
          </w:p>
        </w:tc>
        <w:tc>
          <w:tcPr>
            <w:tcW w:w="7195" w:type="dxa"/>
            <w:shd w:val="clear" w:color="auto" w:fill="8DB3E2" w:themeFill="text2" w:themeFillTint="66"/>
          </w:tcPr>
          <w:p w14:paraId="488BCD26" w14:textId="7DB58AB3"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FA2152">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34DAF99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65615638" w14:textId="77777777" w:rsidR="00B21F2E"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p w14:paraId="623592F6" w14:textId="77777777" w:rsidR="00FA2152" w:rsidRDefault="00FA2152" w:rsidP="00FA2152">
            <w:pPr>
              <w:pStyle w:val="NormalWeb"/>
              <w:rPr>
                <w:rFonts w:ascii="SymbolMT" w:hAnsi="SymbolMT"/>
              </w:rPr>
            </w:pPr>
            <w:r>
              <w:rPr>
                <w:rFonts w:ascii="Calibri" w:hAnsi="Calibri" w:cs="Calibri"/>
              </w:rPr>
              <w:t xml:space="preserve">Allergies and Intolerances and the importance within the industry </w:t>
            </w:r>
          </w:p>
          <w:p w14:paraId="15299B24" w14:textId="11257760" w:rsidR="00FA2152" w:rsidRPr="00946B23" w:rsidRDefault="00FA2152" w:rsidP="00B21F2E">
            <w:pPr>
              <w:rPr>
                <w:rFonts w:ascii="Tahoma" w:hAnsi="Tahoma" w:cs="Tahoma"/>
                <w:b/>
                <w:sz w:val="20"/>
                <w:szCs w:val="20"/>
              </w:rPr>
            </w:pP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1E1D6886" w:rsidR="00B21F2E" w:rsidRPr="003C3341" w:rsidRDefault="00FA2152" w:rsidP="00B21F2E">
            <w:pPr>
              <w:jc w:val="center"/>
              <w:rPr>
                <w:rFonts w:ascii="Tahoma" w:hAnsi="Tahoma" w:cs="Tahoma"/>
                <w:b/>
                <w:sz w:val="20"/>
                <w:szCs w:val="20"/>
              </w:rPr>
            </w:pPr>
            <w:r>
              <w:rPr>
                <w:rFonts w:ascii="Tahoma" w:hAnsi="Tahoma" w:cs="Tahoma"/>
                <w:b/>
                <w:sz w:val="20"/>
                <w:szCs w:val="20"/>
              </w:rPr>
              <w:t>15.10.21</w:t>
            </w: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730E21DD" w14:textId="77777777" w:rsidR="00FA2152" w:rsidRPr="00FA2152" w:rsidRDefault="00FA2152" w:rsidP="00FA2152">
            <w:pPr>
              <w:jc w:val="center"/>
              <w:rPr>
                <w:b/>
                <w:bCs/>
                <w:color w:val="0E101A"/>
                <w:sz w:val="40"/>
                <w:szCs w:val="40"/>
                <w:lang w:val="en-AU"/>
              </w:rPr>
            </w:pPr>
            <w:r w:rsidRPr="00FA2152">
              <w:rPr>
                <w:b/>
                <w:bCs/>
                <w:color w:val="0E101A"/>
                <w:sz w:val="40"/>
                <w:szCs w:val="40"/>
                <w:lang w:val="en-AU"/>
              </w:rPr>
              <w:t>Allergies and intolerances and the importance within the industry</w:t>
            </w:r>
          </w:p>
          <w:p w14:paraId="0035FECB" w14:textId="77777777" w:rsidR="00FA2152" w:rsidRPr="00FA2152" w:rsidRDefault="00FA2152" w:rsidP="00FA2152">
            <w:pPr>
              <w:jc w:val="center"/>
              <w:rPr>
                <w:b/>
                <w:bCs/>
                <w:color w:val="0E101A"/>
                <w:sz w:val="40"/>
                <w:szCs w:val="40"/>
                <w:lang w:val="en-AU"/>
              </w:rPr>
            </w:pPr>
          </w:p>
          <w:p w14:paraId="327C6D9D" w14:textId="77777777" w:rsidR="00FA2152" w:rsidRPr="00FA2152" w:rsidRDefault="00FA2152" w:rsidP="00FA2152">
            <w:pPr>
              <w:jc w:val="center"/>
              <w:rPr>
                <w:color w:val="0E101A"/>
                <w:sz w:val="40"/>
                <w:szCs w:val="40"/>
                <w:lang w:val="en-AU"/>
              </w:rPr>
            </w:pPr>
          </w:p>
          <w:p w14:paraId="6A85FEE5" w14:textId="77777777" w:rsidR="00FA2152" w:rsidRPr="00FA2152" w:rsidRDefault="00FA2152" w:rsidP="00FA2152">
            <w:pPr>
              <w:rPr>
                <w:color w:val="0E101A"/>
                <w:lang w:val="en-AU"/>
              </w:rPr>
            </w:pPr>
          </w:p>
          <w:p w14:paraId="31907DC5"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Allergies and intolerances are critical aspects of the food industry to consider. The same food can be tolerable to some people whereas intolerable to others. Therefore, the food industry needs to take precautions against an allergy resulting from the intolerances. </w:t>
            </w:r>
          </w:p>
          <w:p w14:paraId="0F35BB99"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 xml:space="preserve">This journal will see some kinds of allergies caused to specific intolerances and how the industry should alleviate such problems </w:t>
            </w:r>
            <w:sdt>
              <w:sdtPr>
                <w:rPr>
                  <w:rFonts w:ascii="Arial" w:hAnsi="Arial" w:cs="Arial"/>
                  <w:color w:val="0E101A"/>
                  <w:lang w:val="en-AU"/>
                </w:rPr>
                <w:id w:val="1180012479"/>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Foo21 \l 3081 </w:instrText>
                </w:r>
                <w:r w:rsidRPr="00FA2152">
                  <w:rPr>
                    <w:rFonts w:ascii="Arial" w:hAnsi="Arial" w:cs="Arial"/>
                    <w:color w:val="0E101A"/>
                    <w:lang w:val="en-AU"/>
                  </w:rPr>
                  <w:fldChar w:fldCharType="separate"/>
                </w:r>
                <w:r w:rsidRPr="00FA2152">
                  <w:rPr>
                    <w:rFonts w:ascii="Arial" w:hAnsi="Arial" w:cs="Arial"/>
                    <w:noProof/>
                    <w:color w:val="0E101A"/>
                    <w:lang w:val="en-AU"/>
                  </w:rPr>
                  <w:t>(Anon., 2021)</w:t>
                </w:r>
                <w:r w:rsidRPr="00FA2152">
                  <w:rPr>
                    <w:rFonts w:ascii="Arial" w:hAnsi="Arial" w:cs="Arial"/>
                    <w:color w:val="0E101A"/>
                    <w:lang w:val="en-AU"/>
                  </w:rPr>
                  <w:fldChar w:fldCharType="end"/>
                </w:r>
              </w:sdtContent>
            </w:sdt>
            <w:r w:rsidRPr="00FA2152">
              <w:rPr>
                <w:rFonts w:ascii="Arial" w:hAnsi="Arial" w:cs="Arial"/>
                <w:color w:val="0E101A"/>
                <w:lang w:val="en-AU"/>
              </w:rPr>
              <w:t>.</w:t>
            </w:r>
          </w:p>
          <w:p w14:paraId="1B6A8592"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Not all food can become allergenic. Certain foods cause allergies, and they are called </w:t>
            </w:r>
            <w:r w:rsidRPr="00FA2152">
              <w:rPr>
                <w:rFonts w:ascii="Arial" w:hAnsi="Arial" w:cs="Arial"/>
                <w:b/>
                <w:bCs/>
                <w:color w:val="0E101A"/>
                <w:lang w:val="en-AU"/>
              </w:rPr>
              <w:t>Allergens</w:t>
            </w:r>
            <w:r w:rsidRPr="00FA2152">
              <w:rPr>
                <w:rFonts w:ascii="Arial" w:hAnsi="Arial" w:cs="Arial"/>
                <w:color w:val="0E101A"/>
                <w:lang w:val="en-AU"/>
              </w:rPr>
              <w:t>. The most common allergens are: </w:t>
            </w:r>
          </w:p>
          <w:p w14:paraId="6092F33A"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Celery</w:t>
            </w:r>
          </w:p>
          <w:p w14:paraId="0089D2F6"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Cereals that contain glutens</w:t>
            </w:r>
          </w:p>
          <w:p w14:paraId="426EE782"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Crustaceans </w:t>
            </w:r>
          </w:p>
          <w:p w14:paraId="33B42C49"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Eggs</w:t>
            </w:r>
          </w:p>
          <w:p w14:paraId="2213CB75"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Fish</w:t>
            </w:r>
          </w:p>
          <w:p w14:paraId="6C71004C"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Lupine</w:t>
            </w:r>
          </w:p>
          <w:p w14:paraId="462557AC"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Milk</w:t>
            </w:r>
          </w:p>
          <w:p w14:paraId="21A14943" w14:textId="77777777" w:rsidR="00FA2152" w:rsidRPr="00FA2152" w:rsidRDefault="00FA2152" w:rsidP="00FA2152">
            <w:pPr>
              <w:numPr>
                <w:ilvl w:val="0"/>
                <w:numId w:val="29"/>
              </w:numPr>
              <w:rPr>
                <w:rFonts w:ascii="Arial" w:hAnsi="Arial" w:cs="Arial"/>
                <w:color w:val="0E101A"/>
                <w:lang w:val="en-AU"/>
              </w:rPr>
            </w:pPr>
            <w:proofErr w:type="spellStart"/>
            <w:r w:rsidRPr="00FA2152">
              <w:rPr>
                <w:rFonts w:ascii="Arial" w:hAnsi="Arial" w:cs="Arial"/>
                <w:color w:val="0E101A"/>
                <w:lang w:val="en-AU"/>
              </w:rPr>
              <w:lastRenderedPageBreak/>
              <w:t>Mollusks</w:t>
            </w:r>
            <w:proofErr w:type="spellEnd"/>
          </w:p>
          <w:p w14:paraId="438458C5"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Mustard</w:t>
            </w:r>
          </w:p>
          <w:p w14:paraId="474E57B4"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Peanuts </w:t>
            </w:r>
          </w:p>
          <w:p w14:paraId="238781F0"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Sesame</w:t>
            </w:r>
          </w:p>
          <w:p w14:paraId="20909D18"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Soybeans</w:t>
            </w:r>
          </w:p>
          <w:p w14:paraId="66E77171"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Sulphur dioxide </w:t>
            </w:r>
          </w:p>
          <w:p w14:paraId="57F7E014"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Sulphites </w:t>
            </w:r>
          </w:p>
          <w:p w14:paraId="5B5C4BE9" w14:textId="77777777" w:rsidR="00FA2152" w:rsidRPr="00FA2152" w:rsidRDefault="00FA2152" w:rsidP="00FA2152">
            <w:pPr>
              <w:numPr>
                <w:ilvl w:val="0"/>
                <w:numId w:val="29"/>
              </w:numPr>
              <w:rPr>
                <w:rFonts w:ascii="Arial" w:hAnsi="Arial" w:cs="Arial"/>
                <w:color w:val="0E101A"/>
                <w:lang w:val="en-AU"/>
              </w:rPr>
            </w:pPr>
            <w:r w:rsidRPr="00FA2152">
              <w:rPr>
                <w:rFonts w:ascii="Arial" w:hAnsi="Arial" w:cs="Arial"/>
                <w:color w:val="0E101A"/>
                <w:lang w:val="en-AU"/>
              </w:rPr>
              <w:t>Tree nuts</w:t>
            </w:r>
          </w:p>
          <w:p w14:paraId="7ED91204" w14:textId="77777777" w:rsidR="00FA2152" w:rsidRPr="00FA2152" w:rsidRDefault="00FA2152" w:rsidP="00FA2152">
            <w:pPr>
              <w:rPr>
                <w:rFonts w:ascii="Arial" w:hAnsi="Arial" w:cs="Arial"/>
                <w:color w:val="0E101A"/>
                <w:lang w:val="en-AU"/>
              </w:rPr>
            </w:pPr>
          </w:p>
          <w:p w14:paraId="689524A1"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It is the sole duty of the food industry to maintain its product labelling properly. In addition, the food industry must inform the customer that the particular food contains one of the allergens as ingredients and may result in possible intolerances leading to allergies</w:t>
            </w:r>
            <w:sdt>
              <w:sdtPr>
                <w:rPr>
                  <w:rFonts w:ascii="Arial" w:hAnsi="Arial" w:cs="Arial"/>
                  <w:color w:val="0E101A"/>
                  <w:lang w:val="en-AU"/>
                </w:rPr>
                <w:id w:val="228120592"/>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Mil05 \l 3081 </w:instrText>
                </w:r>
                <w:r w:rsidRPr="00FA2152">
                  <w:rPr>
                    <w:rFonts w:ascii="Arial" w:hAnsi="Arial" w:cs="Arial"/>
                    <w:color w:val="0E101A"/>
                    <w:lang w:val="en-AU"/>
                  </w:rPr>
                  <w:fldChar w:fldCharType="separate"/>
                </w:r>
                <w:r w:rsidRPr="00FA2152">
                  <w:rPr>
                    <w:rFonts w:ascii="Arial" w:hAnsi="Arial" w:cs="Arial"/>
                    <w:noProof/>
                    <w:color w:val="0E101A"/>
                    <w:lang w:val="en-AU"/>
                  </w:rPr>
                  <w:t xml:space="preserve"> (Mills, 2005)</w:t>
                </w:r>
                <w:r w:rsidRPr="00FA2152">
                  <w:rPr>
                    <w:rFonts w:ascii="Arial" w:hAnsi="Arial" w:cs="Arial"/>
                    <w:color w:val="0E101A"/>
                    <w:lang w:val="en-AU"/>
                  </w:rPr>
                  <w:fldChar w:fldCharType="end"/>
                </w:r>
              </w:sdtContent>
            </w:sdt>
            <w:r w:rsidRPr="00FA2152">
              <w:rPr>
                <w:rFonts w:ascii="Arial" w:hAnsi="Arial" w:cs="Arial"/>
                <w:color w:val="0E101A"/>
                <w:lang w:val="en-AU"/>
              </w:rPr>
              <w:t>.</w:t>
            </w:r>
          </w:p>
          <w:p w14:paraId="3CAB1406" w14:textId="77777777" w:rsidR="00FA2152" w:rsidRPr="00FA2152" w:rsidRDefault="00FA2152" w:rsidP="00FA2152">
            <w:pPr>
              <w:rPr>
                <w:rFonts w:ascii="Arial" w:hAnsi="Arial" w:cs="Arial"/>
                <w:color w:val="0E101A"/>
                <w:lang w:val="en-AU"/>
              </w:rPr>
            </w:pPr>
            <w:r w:rsidRPr="00FA2152">
              <w:rPr>
                <w:rFonts w:ascii="Arial" w:hAnsi="Arial" w:cs="Arial"/>
                <w:b/>
                <w:bCs/>
                <w:color w:val="0E101A"/>
                <w:lang w:val="en-AU"/>
              </w:rPr>
              <w:t>For pre-packed food,</w:t>
            </w:r>
            <w:r w:rsidRPr="00FA2152">
              <w:rPr>
                <w:rFonts w:ascii="Arial" w:hAnsi="Arial" w:cs="Arial"/>
                <w:color w:val="0E101A"/>
                <w:lang w:val="en-AU"/>
              </w:rPr>
              <w:t> the information can be displayed on the packet using bold texts under ingredients. </w:t>
            </w:r>
          </w:p>
          <w:p w14:paraId="0A2BF45D" w14:textId="77777777" w:rsidR="00FA2152" w:rsidRPr="00FA2152" w:rsidRDefault="00FA2152" w:rsidP="00FA2152">
            <w:pPr>
              <w:rPr>
                <w:rFonts w:ascii="Arial" w:hAnsi="Arial" w:cs="Arial"/>
                <w:color w:val="0E101A"/>
                <w:lang w:val="en-AU"/>
              </w:rPr>
            </w:pPr>
            <w:r w:rsidRPr="00FA2152">
              <w:rPr>
                <w:rFonts w:ascii="Arial" w:hAnsi="Arial" w:cs="Arial"/>
                <w:b/>
                <w:bCs/>
                <w:color w:val="0E101A"/>
                <w:lang w:val="en-AU"/>
              </w:rPr>
              <w:t>For non-packed loose food,</w:t>
            </w:r>
            <w:r w:rsidRPr="00FA2152">
              <w:rPr>
                <w:rFonts w:ascii="Arial" w:hAnsi="Arial" w:cs="Arial"/>
                <w:color w:val="0E101A"/>
                <w:lang w:val="en-AU"/>
              </w:rPr>
              <w:t xml:space="preserve"> the customer needs to convey information about any allergens as ingredients. </w:t>
            </w:r>
          </w:p>
          <w:p w14:paraId="534A4084" w14:textId="77777777" w:rsidR="00FA2152" w:rsidRPr="00FA2152" w:rsidRDefault="00FA2152" w:rsidP="00FA2152">
            <w:pPr>
              <w:rPr>
                <w:rFonts w:ascii="Arial" w:hAnsi="Arial" w:cs="Arial"/>
                <w:color w:val="0E101A"/>
                <w:lang w:val="en-AU"/>
              </w:rPr>
            </w:pPr>
          </w:p>
          <w:p w14:paraId="6299F2A6"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The effects of intolerances and the allergies it causes: </w:t>
            </w:r>
          </w:p>
          <w:p w14:paraId="46FEBD52"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The typical symptoms of the intolerances from foods are: </w:t>
            </w:r>
          </w:p>
          <w:p w14:paraId="35B1C5A9" w14:textId="77777777" w:rsidR="00FA2152" w:rsidRPr="00FA2152" w:rsidRDefault="00FA2152" w:rsidP="00FA2152">
            <w:pPr>
              <w:numPr>
                <w:ilvl w:val="0"/>
                <w:numId w:val="30"/>
              </w:numPr>
              <w:rPr>
                <w:rFonts w:ascii="Arial" w:hAnsi="Arial" w:cs="Arial"/>
                <w:color w:val="0E101A"/>
                <w:lang w:val="en-AU"/>
              </w:rPr>
            </w:pPr>
            <w:r w:rsidRPr="00FA2152">
              <w:rPr>
                <w:rFonts w:ascii="Arial" w:hAnsi="Arial" w:cs="Arial"/>
                <w:color w:val="0E101A"/>
                <w:lang w:val="en-AU"/>
              </w:rPr>
              <w:t>Absence of an enzyme needed for digestion. </w:t>
            </w:r>
          </w:p>
          <w:p w14:paraId="7FF8BA2F" w14:textId="77777777" w:rsidR="00FA2152" w:rsidRPr="00FA2152" w:rsidRDefault="00FA2152" w:rsidP="00FA2152">
            <w:pPr>
              <w:numPr>
                <w:ilvl w:val="0"/>
                <w:numId w:val="30"/>
              </w:numPr>
              <w:rPr>
                <w:rFonts w:ascii="Arial" w:hAnsi="Arial" w:cs="Arial"/>
                <w:color w:val="0E101A"/>
                <w:lang w:val="en-AU"/>
              </w:rPr>
            </w:pPr>
            <w:r w:rsidRPr="00FA2152">
              <w:rPr>
                <w:rFonts w:ascii="Arial" w:hAnsi="Arial" w:cs="Arial"/>
                <w:color w:val="0E101A"/>
                <w:lang w:val="en-AU"/>
              </w:rPr>
              <w:t>Irritable bowel syndrome.</w:t>
            </w:r>
          </w:p>
          <w:p w14:paraId="040B9C75" w14:textId="77777777" w:rsidR="00FA2152" w:rsidRPr="00FA2152" w:rsidRDefault="00FA2152" w:rsidP="00FA2152">
            <w:pPr>
              <w:numPr>
                <w:ilvl w:val="0"/>
                <w:numId w:val="30"/>
              </w:numPr>
              <w:rPr>
                <w:rFonts w:ascii="Arial" w:hAnsi="Arial" w:cs="Arial"/>
                <w:color w:val="0E101A"/>
                <w:lang w:val="en-AU"/>
              </w:rPr>
            </w:pPr>
            <w:r w:rsidRPr="00FA2152">
              <w:rPr>
                <w:rFonts w:ascii="Arial" w:hAnsi="Arial" w:cs="Arial"/>
                <w:color w:val="0E101A"/>
                <w:lang w:val="en-AU"/>
              </w:rPr>
              <w:t>Sensitivity to food additives.</w:t>
            </w:r>
          </w:p>
          <w:p w14:paraId="4C7DDFE3" w14:textId="77777777" w:rsidR="00FA2152" w:rsidRPr="00FA2152" w:rsidRDefault="00FA2152" w:rsidP="00FA2152">
            <w:pPr>
              <w:numPr>
                <w:ilvl w:val="0"/>
                <w:numId w:val="30"/>
              </w:numPr>
              <w:rPr>
                <w:rFonts w:ascii="Arial" w:hAnsi="Arial" w:cs="Arial"/>
                <w:color w:val="0E101A"/>
                <w:lang w:val="en-AU"/>
              </w:rPr>
            </w:pPr>
            <w:r w:rsidRPr="00FA2152">
              <w:rPr>
                <w:rFonts w:ascii="Arial" w:hAnsi="Arial" w:cs="Arial"/>
                <w:color w:val="0E101A"/>
                <w:lang w:val="en-AU"/>
              </w:rPr>
              <w:t>Recurring stress.</w:t>
            </w:r>
          </w:p>
          <w:p w14:paraId="1402E7D3" w14:textId="77777777" w:rsidR="00FA2152" w:rsidRPr="00FA2152" w:rsidRDefault="00FA2152" w:rsidP="00FA2152">
            <w:pPr>
              <w:numPr>
                <w:ilvl w:val="0"/>
                <w:numId w:val="30"/>
              </w:numPr>
              <w:rPr>
                <w:rFonts w:ascii="Arial" w:hAnsi="Arial" w:cs="Arial"/>
                <w:color w:val="0E101A"/>
                <w:lang w:val="en-AU"/>
              </w:rPr>
            </w:pPr>
            <w:r w:rsidRPr="00FA2152">
              <w:rPr>
                <w:rFonts w:ascii="Arial" w:hAnsi="Arial" w:cs="Arial"/>
                <w:color w:val="0E101A"/>
                <w:lang w:val="en-AU"/>
              </w:rPr>
              <w:t>Gastrointestinal issues </w:t>
            </w:r>
          </w:p>
          <w:p w14:paraId="4E8453C2" w14:textId="77777777" w:rsidR="00FA2152" w:rsidRPr="00FA2152" w:rsidRDefault="00FA2152" w:rsidP="00FA2152">
            <w:pPr>
              <w:numPr>
                <w:ilvl w:val="0"/>
                <w:numId w:val="30"/>
              </w:numPr>
              <w:rPr>
                <w:rFonts w:ascii="Arial" w:hAnsi="Arial" w:cs="Arial"/>
                <w:color w:val="0E101A"/>
                <w:lang w:val="en-AU"/>
              </w:rPr>
            </w:pPr>
            <w:r w:rsidRPr="00FA2152">
              <w:rPr>
                <w:rFonts w:ascii="Arial" w:hAnsi="Arial" w:cs="Arial"/>
                <w:color w:val="0E101A"/>
                <w:lang w:val="en-AU"/>
              </w:rPr>
              <w:t>Diarrhoea</w:t>
            </w:r>
          </w:p>
          <w:p w14:paraId="458E059B" w14:textId="77777777" w:rsidR="00FA2152" w:rsidRPr="00FA2152" w:rsidRDefault="00FA2152" w:rsidP="00FA2152">
            <w:pPr>
              <w:numPr>
                <w:ilvl w:val="0"/>
                <w:numId w:val="30"/>
              </w:numPr>
              <w:rPr>
                <w:rFonts w:ascii="Arial" w:hAnsi="Arial" w:cs="Arial"/>
                <w:color w:val="0E101A"/>
                <w:lang w:val="en-AU"/>
              </w:rPr>
            </w:pPr>
            <w:r w:rsidRPr="00FA2152">
              <w:rPr>
                <w:rFonts w:ascii="Arial" w:hAnsi="Arial" w:cs="Arial"/>
                <w:color w:val="0E101A"/>
                <w:lang w:val="en-AU"/>
              </w:rPr>
              <w:t>Belly pain</w:t>
            </w:r>
          </w:p>
          <w:p w14:paraId="7479D3C3" w14:textId="77777777" w:rsidR="00FA2152" w:rsidRPr="00FA2152" w:rsidRDefault="00FA2152" w:rsidP="00FA2152">
            <w:pPr>
              <w:numPr>
                <w:ilvl w:val="0"/>
                <w:numId w:val="30"/>
              </w:numPr>
              <w:rPr>
                <w:rFonts w:ascii="Arial" w:hAnsi="Arial" w:cs="Arial"/>
                <w:color w:val="0E101A"/>
                <w:lang w:val="en-AU"/>
              </w:rPr>
            </w:pPr>
            <w:r w:rsidRPr="00FA2152">
              <w:rPr>
                <w:rFonts w:ascii="Arial" w:hAnsi="Arial" w:cs="Arial"/>
                <w:color w:val="0E101A"/>
                <w:lang w:val="en-AU"/>
              </w:rPr>
              <w:t>A feeling of nausea </w:t>
            </w:r>
          </w:p>
          <w:p w14:paraId="00BDD27C"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It is also not mandatory that the smallest share of any allergen causes intolerances and allergies</w:t>
            </w:r>
            <w:sdt>
              <w:sdtPr>
                <w:rPr>
                  <w:rFonts w:ascii="Arial" w:hAnsi="Arial" w:cs="Arial"/>
                  <w:color w:val="0E101A"/>
                  <w:lang w:val="en-AU"/>
                </w:rPr>
                <w:id w:val="-1602564419"/>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Pat21 \l 3081 </w:instrText>
                </w:r>
                <w:r w:rsidRPr="00FA2152">
                  <w:rPr>
                    <w:rFonts w:ascii="Arial" w:hAnsi="Arial" w:cs="Arial"/>
                    <w:color w:val="0E101A"/>
                    <w:lang w:val="en-AU"/>
                  </w:rPr>
                  <w:fldChar w:fldCharType="separate"/>
                </w:r>
                <w:r w:rsidRPr="00FA2152">
                  <w:rPr>
                    <w:rFonts w:ascii="Arial" w:hAnsi="Arial" w:cs="Arial"/>
                    <w:noProof/>
                    <w:color w:val="0E101A"/>
                    <w:lang w:val="en-AU"/>
                  </w:rPr>
                  <w:t xml:space="preserve"> (Holford, n.d.)</w:t>
                </w:r>
                <w:r w:rsidRPr="00FA2152">
                  <w:rPr>
                    <w:rFonts w:ascii="Arial" w:hAnsi="Arial" w:cs="Arial"/>
                    <w:color w:val="0E101A"/>
                    <w:lang w:val="en-AU"/>
                  </w:rPr>
                  <w:fldChar w:fldCharType="end"/>
                </w:r>
              </w:sdtContent>
            </w:sdt>
            <w:r w:rsidRPr="00FA2152">
              <w:rPr>
                <w:rFonts w:ascii="Arial" w:hAnsi="Arial" w:cs="Arial"/>
                <w:color w:val="0E101A"/>
                <w:lang w:val="en-AU"/>
              </w:rPr>
              <w:t>. Some allergenic people can still consume foods with allergens if they are informed about the "</w:t>
            </w:r>
            <w:r w:rsidRPr="00FA2152">
              <w:rPr>
                <w:rFonts w:ascii="Arial" w:hAnsi="Arial" w:cs="Arial"/>
                <w:b/>
                <w:bCs/>
                <w:color w:val="0E101A"/>
                <w:lang w:val="en-AU"/>
              </w:rPr>
              <w:t>Q</w:t>
            </w:r>
            <w:r w:rsidRPr="00FA2152">
              <w:rPr>
                <w:rFonts w:ascii="Arial" w:hAnsi="Arial" w:cs="Arial"/>
                <w:b/>
                <w:bCs/>
                <w:i/>
                <w:iCs/>
                <w:color w:val="0E101A"/>
                <w:lang w:val="en-AU"/>
              </w:rPr>
              <w:t>uantity of the allergens</w:t>
            </w:r>
            <w:r w:rsidRPr="00FA2152">
              <w:rPr>
                <w:rFonts w:ascii="Arial" w:hAnsi="Arial" w:cs="Arial"/>
                <w:i/>
                <w:iCs/>
                <w:color w:val="0E101A"/>
                <w:lang w:val="en-AU"/>
              </w:rPr>
              <w:t>"</w:t>
            </w:r>
            <w:r w:rsidRPr="00FA2152">
              <w:rPr>
                <w:rFonts w:ascii="Arial" w:hAnsi="Arial" w:cs="Arial"/>
                <w:color w:val="0E101A"/>
                <w:lang w:val="en-AU"/>
              </w:rPr>
              <w:t xml:space="preserve"> because smaller portions of allergens may not be fatal </w:t>
            </w:r>
            <w:sdt>
              <w:sdtPr>
                <w:rPr>
                  <w:rFonts w:ascii="Arial" w:hAnsi="Arial" w:cs="Arial"/>
                  <w:color w:val="0E101A"/>
                  <w:lang w:val="en-AU"/>
                </w:rPr>
                <w:id w:val="-1775317903"/>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Foo21 \l 3081 </w:instrText>
                </w:r>
                <w:r w:rsidRPr="00FA2152">
                  <w:rPr>
                    <w:rFonts w:ascii="Arial" w:hAnsi="Arial" w:cs="Arial"/>
                    <w:color w:val="0E101A"/>
                    <w:lang w:val="en-AU"/>
                  </w:rPr>
                  <w:fldChar w:fldCharType="separate"/>
                </w:r>
                <w:r w:rsidRPr="00FA2152">
                  <w:rPr>
                    <w:rFonts w:ascii="Arial" w:hAnsi="Arial" w:cs="Arial"/>
                    <w:noProof/>
                    <w:color w:val="0E101A"/>
                    <w:lang w:val="en-AU"/>
                  </w:rPr>
                  <w:t>(Anon., 2021)</w:t>
                </w:r>
                <w:r w:rsidRPr="00FA2152">
                  <w:rPr>
                    <w:rFonts w:ascii="Arial" w:hAnsi="Arial" w:cs="Arial"/>
                    <w:color w:val="0E101A"/>
                    <w:lang w:val="en-AU"/>
                  </w:rPr>
                  <w:fldChar w:fldCharType="end"/>
                </w:r>
              </w:sdtContent>
            </w:sdt>
            <w:r w:rsidRPr="00FA2152">
              <w:rPr>
                <w:rFonts w:ascii="Arial" w:hAnsi="Arial" w:cs="Arial"/>
                <w:color w:val="0E101A"/>
                <w:lang w:val="en-AU"/>
              </w:rPr>
              <w:t>. </w:t>
            </w:r>
          </w:p>
          <w:p w14:paraId="0D408F3B"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 xml:space="preserve">Though it is best to avoid foods with ingredients causing allergies, some people cannot resist the urge </w:t>
            </w:r>
            <w:sdt>
              <w:sdtPr>
                <w:rPr>
                  <w:rFonts w:ascii="Arial" w:hAnsi="Arial" w:cs="Arial"/>
                  <w:color w:val="0E101A"/>
                  <w:lang w:val="en-AU"/>
                </w:rPr>
                <w:id w:val="-703098166"/>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Mam11 \l 3081 </w:instrText>
                </w:r>
                <w:r w:rsidRPr="00FA2152">
                  <w:rPr>
                    <w:rFonts w:ascii="Arial" w:hAnsi="Arial" w:cs="Arial"/>
                    <w:color w:val="0E101A"/>
                    <w:lang w:val="en-AU"/>
                  </w:rPr>
                  <w:fldChar w:fldCharType="separate"/>
                </w:r>
                <w:r w:rsidRPr="00FA2152">
                  <w:rPr>
                    <w:rFonts w:ascii="Arial" w:hAnsi="Arial" w:cs="Arial"/>
                    <w:noProof/>
                    <w:color w:val="0E101A"/>
                    <w:lang w:val="en-AU"/>
                  </w:rPr>
                  <w:t>(Mamone, 2011)</w:t>
                </w:r>
                <w:r w:rsidRPr="00FA2152">
                  <w:rPr>
                    <w:rFonts w:ascii="Arial" w:hAnsi="Arial" w:cs="Arial"/>
                    <w:color w:val="0E101A"/>
                    <w:lang w:val="en-AU"/>
                  </w:rPr>
                  <w:fldChar w:fldCharType="end"/>
                </w:r>
              </w:sdtContent>
            </w:sdt>
            <w:r w:rsidRPr="00FA2152">
              <w:rPr>
                <w:rFonts w:ascii="Arial" w:hAnsi="Arial" w:cs="Arial"/>
                <w:color w:val="0E101A"/>
                <w:lang w:val="en-AU"/>
              </w:rPr>
              <w:t xml:space="preserve">.Hence for them, the labelling with the quantity mentioned is essential. </w:t>
            </w:r>
          </w:p>
          <w:p w14:paraId="00C3760C" w14:textId="77777777" w:rsidR="00FA2152" w:rsidRPr="00FA2152" w:rsidRDefault="00FA2152" w:rsidP="00FA2152">
            <w:pPr>
              <w:rPr>
                <w:rFonts w:ascii="Arial" w:hAnsi="Arial" w:cs="Arial"/>
                <w:color w:val="0E101A"/>
                <w:lang w:val="en-AU"/>
              </w:rPr>
            </w:pPr>
          </w:p>
          <w:p w14:paraId="65945E65"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Food industries again play a vital role in determining the number of allergens added as ingredients. </w:t>
            </w:r>
            <w:r w:rsidRPr="00FA2152">
              <w:rPr>
                <w:rFonts w:ascii="Arial" w:hAnsi="Arial" w:cs="Arial"/>
                <w:b/>
                <w:bCs/>
                <w:color w:val="0E101A"/>
                <w:lang w:val="en-AU"/>
              </w:rPr>
              <w:t>Lab tests</w:t>
            </w:r>
            <w:r w:rsidRPr="00FA2152">
              <w:rPr>
                <w:rFonts w:ascii="Arial" w:hAnsi="Arial" w:cs="Arial"/>
                <w:color w:val="0E101A"/>
                <w:lang w:val="en-AU"/>
              </w:rPr>
              <w:t> must be made on the product they will release in the market to see if the allergens affect the significant ratio of the test subjects. Though the allergies depend and vary from person to person, the lion's share of number usually means that the food consumed in large amounts will result in a more significant number of intolerances and allergies</w:t>
            </w:r>
            <w:sdt>
              <w:sdtPr>
                <w:rPr>
                  <w:rFonts w:ascii="Arial" w:hAnsi="Arial" w:cs="Arial"/>
                  <w:color w:val="0E101A"/>
                  <w:lang w:val="en-AU"/>
                </w:rPr>
                <w:id w:val="-1152290782"/>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Pat21 \l 3081 </w:instrText>
                </w:r>
                <w:r w:rsidRPr="00FA2152">
                  <w:rPr>
                    <w:rFonts w:ascii="Arial" w:hAnsi="Arial" w:cs="Arial"/>
                    <w:color w:val="0E101A"/>
                    <w:lang w:val="en-AU"/>
                  </w:rPr>
                  <w:fldChar w:fldCharType="separate"/>
                </w:r>
                <w:r w:rsidRPr="00FA2152">
                  <w:rPr>
                    <w:rFonts w:ascii="Arial" w:hAnsi="Arial" w:cs="Arial"/>
                    <w:noProof/>
                    <w:color w:val="0E101A"/>
                    <w:lang w:val="en-AU"/>
                  </w:rPr>
                  <w:t xml:space="preserve"> (Holford, n.d.)</w:t>
                </w:r>
                <w:r w:rsidRPr="00FA2152">
                  <w:rPr>
                    <w:rFonts w:ascii="Arial" w:hAnsi="Arial" w:cs="Arial"/>
                    <w:color w:val="0E101A"/>
                    <w:lang w:val="en-AU"/>
                  </w:rPr>
                  <w:fldChar w:fldCharType="end"/>
                </w:r>
              </w:sdtContent>
            </w:sdt>
            <w:r w:rsidRPr="00FA2152">
              <w:rPr>
                <w:rFonts w:ascii="Arial" w:hAnsi="Arial" w:cs="Arial"/>
                <w:color w:val="0E101A"/>
                <w:lang w:val="en-AU"/>
              </w:rPr>
              <w:t>. </w:t>
            </w:r>
          </w:p>
          <w:p w14:paraId="07F63B73" w14:textId="77777777" w:rsidR="00FA2152" w:rsidRPr="00FA2152" w:rsidRDefault="00FA2152" w:rsidP="00FA2152">
            <w:pPr>
              <w:spacing w:before="240"/>
              <w:rPr>
                <w:rFonts w:ascii="Arial" w:hAnsi="Arial" w:cs="Arial"/>
                <w:color w:val="0E101A"/>
                <w:lang w:val="en-AU"/>
              </w:rPr>
            </w:pPr>
            <w:r w:rsidRPr="00FA2152">
              <w:rPr>
                <w:rFonts w:ascii="Arial" w:hAnsi="Arial" w:cs="Arial"/>
                <w:color w:val="0E101A"/>
                <w:lang w:val="en-AU"/>
              </w:rPr>
              <w:t>There are certain times that allergens change due to specific food reactions. That is why food industries should include a new kind of labelling that calls "</w:t>
            </w:r>
            <w:r w:rsidRPr="00FA2152">
              <w:rPr>
                <w:rFonts w:ascii="Arial" w:hAnsi="Arial" w:cs="Arial"/>
                <w:b/>
                <w:bCs/>
                <w:color w:val="0E101A"/>
                <w:lang w:val="en-AU"/>
              </w:rPr>
              <w:t>May contain</w:t>
            </w:r>
            <w:r w:rsidRPr="00FA2152">
              <w:rPr>
                <w:rFonts w:ascii="Arial" w:hAnsi="Arial" w:cs="Arial"/>
                <w:color w:val="0E101A"/>
                <w:lang w:val="en-AU"/>
              </w:rPr>
              <w:t>"</w:t>
            </w:r>
            <w:sdt>
              <w:sdtPr>
                <w:rPr>
                  <w:rFonts w:ascii="Arial" w:hAnsi="Arial" w:cs="Arial"/>
                  <w:color w:val="0E101A"/>
                  <w:lang w:val="en-AU"/>
                </w:rPr>
                <w:id w:val="-849330760"/>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Mil05 \l 3081 </w:instrText>
                </w:r>
                <w:r w:rsidRPr="00FA2152">
                  <w:rPr>
                    <w:rFonts w:ascii="Arial" w:hAnsi="Arial" w:cs="Arial"/>
                    <w:color w:val="0E101A"/>
                    <w:lang w:val="en-AU"/>
                  </w:rPr>
                  <w:fldChar w:fldCharType="separate"/>
                </w:r>
                <w:r w:rsidRPr="00FA2152">
                  <w:rPr>
                    <w:rFonts w:ascii="Arial" w:hAnsi="Arial" w:cs="Arial"/>
                    <w:noProof/>
                    <w:color w:val="0E101A"/>
                    <w:lang w:val="en-AU"/>
                  </w:rPr>
                  <w:t xml:space="preserve"> (Mills, 2005)</w:t>
                </w:r>
                <w:r w:rsidRPr="00FA2152">
                  <w:rPr>
                    <w:rFonts w:ascii="Arial" w:hAnsi="Arial" w:cs="Arial"/>
                    <w:color w:val="0E101A"/>
                    <w:lang w:val="en-AU"/>
                  </w:rPr>
                  <w:fldChar w:fldCharType="end"/>
                </w:r>
              </w:sdtContent>
            </w:sdt>
            <w:r w:rsidRPr="00FA2152">
              <w:rPr>
                <w:rFonts w:ascii="Arial" w:hAnsi="Arial" w:cs="Arial"/>
                <w:color w:val="0E101A"/>
                <w:lang w:val="en-AU"/>
              </w:rPr>
              <w:t xml:space="preserve">. These </w:t>
            </w:r>
            <w:proofErr w:type="spellStart"/>
            <w:r w:rsidRPr="00FA2152">
              <w:rPr>
                <w:rFonts w:ascii="Arial" w:hAnsi="Arial" w:cs="Arial"/>
                <w:color w:val="0E101A"/>
                <w:lang w:val="en-AU"/>
              </w:rPr>
              <w:t>labellings</w:t>
            </w:r>
            <w:proofErr w:type="spellEnd"/>
            <w:r w:rsidRPr="00FA2152">
              <w:rPr>
                <w:rFonts w:ascii="Arial" w:hAnsi="Arial" w:cs="Arial"/>
                <w:color w:val="0E101A"/>
                <w:lang w:val="en-AU"/>
              </w:rPr>
              <w:t xml:space="preserve"> alert the consumer that though the allergens are not labelled, they are not present momentarily but may also be created at one point of the whole digestion system. Such kind of food is vegan food</w:t>
            </w:r>
            <w:sdt>
              <w:sdtPr>
                <w:rPr>
                  <w:rFonts w:ascii="Arial" w:hAnsi="Arial" w:cs="Arial"/>
                  <w:color w:val="0E101A"/>
                  <w:lang w:val="en-AU"/>
                </w:rPr>
                <w:id w:val="1918361519"/>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Fac20 \l 3081 </w:instrText>
                </w:r>
                <w:r w:rsidRPr="00FA2152">
                  <w:rPr>
                    <w:rFonts w:ascii="Arial" w:hAnsi="Arial" w:cs="Arial"/>
                    <w:color w:val="0E101A"/>
                    <w:lang w:val="en-AU"/>
                  </w:rPr>
                  <w:fldChar w:fldCharType="separate"/>
                </w:r>
                <w:r w:rsidRPr="00FA2152">
                  <w:rPr>
                    <w:rFonts w:ascii="Arial" w:hAnsi="Arial" w:cs="Arial"/>
                    <w:noProof/>
                    <w:color w:val="0E101A"/>
                    <w:lang w:val="en-AU"/>
                  </w:rPr>
                  <w:t xml:space="preserve"> (Facioni, 2020)</w:t>
                </w:r>
                <w:r w:rsidRPr="00FA2152">
                  <w:rPr>
                    <w:rFonts w:ascii="Arial" w:hAnsi="Arial" w:cs="Arial"/>
                    <w:color w:val="0E101A"/>
                    <w:lang w:val="en-AU"/>
                  </w:rPr>
                  <w:fldChar w:fldCharType="end"/>
                </w:r>
              </w:sdtContent>
            </w:sdt>
            <w:r w:rsidRPr="00FA2152">
              <w:rPr>
                <w:rFonts w:ascii="Arial" w:hAnsi="Arial" w:cs="Arial"/>
                <w:color w:val="0E101A"/>
                <w:lang w:val="en-AU"/>
              </w:rPr>
              <w:t xml:space="preserve">. When you buy vegans, you generally don't expect to have any trace of milk, egg, fish, crustaceans, or mollusc </w:t>
            </w:r>
            <w:sdt>
              <w:sdtPr>
                <w:rPr>
                  <w:rFonts w:ascii="Arial" w:hAnsi="Arial" w:cs="Arial"/>
                  <w:color w:val="0E101A"/>
                  <w:lang w:val="en-AU"/>
                </w:rPr>
                <w:id w:val="1730116360"/>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Mam11 \l 3081 </w:instrText>
                </w:r>
                <w:r w:rsidRPr="00FA2152">
                  <w:rPr>
                    <w:rFonts w:ascii="Arial" w:hAnsi="Arial" w:cs="Arial"/>
                    <w:color w:val="0E101A"/>
                    <w:lang w:val="en-AU"/>
                  </w:rPr>
                  <w:fldChar w:fldCharType="separate"/>
                </w:r>
                <w:r w:rsidRPr="00FA2152">
                  <w:rPr>
                    <w:rFonts w:ascii="Arial" w:hAnsi="Arial" w:cs="Arial"/>
                    <w:noProof/>
                    <w:color w:val="0E101A"/>
                    <w:lang w:val="en-AU"/>
                  </w:rPr>
                  <w:t>(Mamone, 2011)</w:t>
                </w:r>
                <w:r w:rsidRPr="00FA2152">
                  <w:rPr>
                    <w:rFonts w:ascii="Arial" w:hAnsi="Arial" w:cs="Arial"/>
                    <w:color w:val="0E101A"/>
                    <w:lang w:val="en-AU"/>
                  </w:rPr>
                  <w:fldChar w:fldCharType="end"/>
                </w:r>
              </w:sdtContent>
            </w:sdt>
            <w:r w:rsidRPr="00FA2152">
              <w:rPr>
                <w:rFonts w:ascii="Arial" w:hAnsi="Arial" w:cs="Arial"/>
                <w:color w:val="0E101A"/>
                <w:lang w:val="en-AU"/>
              </w:rPr>
              <w:t>. As you ingest and during digestion, specific reactions may build up allergens causing intolerances. </w:t>
            </w:r>
          </w:p>
          <w:p w14:paraId="0C535D95"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 xml:space="preserve">The food industry also includes restaurants, and local foods ate outside. For them, it's not possible to inform every customer of the ingredients; however, they can achieve a different strategy. They </w:t>
            </w:r>
            <w:r w:rsidRPr="00FA2152">
              <w:rPr>
                <w:rFonts w:ascii="Arial" w:hAnsi="Arial" w:cs="Arial"/>
                <w:color w:val="0E101A"/>
                <w:lang w:val="en-AU"/>
              </w:rPr>
              <w:lastRenderedPageBreak/>
              <w:t>can </w:t>
            </w:r>
            <w:r w:rsidRPr="00FA2152">
              <w:rPr>
                <w:rFonts w:ascii="Arial" w:hAnsi="Arial" w:cs="Arial"/>
                <w:b/>
                <w:bCs/>
                <w:color w:val="0E101A"/>
                <w:lang w:val="en-AU"/>
              </w:rPr>
              <w:t>hang posters</w:t>
            </w:r>
            <w:r w:rsidRPr="00FA2152">
              <w:rPr>
                <w:rFonts w:ascii="Arial" w:hAnsi="Arial" w:cs="Arial"/>
                <w:color w:val="0E101A"/>
                <w:lang w:val="en-AU"/>
              </w:rPr>
              <w:t> of every food they serve and include the ingredients to inform customers in public. This will restrain them from consuming any food that may result allergenic to them</w:t>
            </w:r>
            <w:sdt>
              <w:sdtPr>
                <w:rPr>
                  <w:rFonts w:ascii="Arial" w:hAnsi="Arial" w:cs="Arial"/>
                  <w:color w:val="0E101A"/>
                  <w:lang w:val="en-AU"/>
                </w:rPr>
                <w:id w:val="-742728171"/>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Fac20 \l 3081 </w:instrText>
                </w:r>
                <w:r w:rsidRPr="00FA2152">
                  <w:rPr>
                    <w:rFonts w:ascii="Arial" w:hAnsi="Arial" w:cs="Arial"/>
                    <w:color w:val="0E101A"/>
                    <w:lang w:val="en-AU"/>
                  </w:rPr>
                  <w:fldChar w:fldCharType="separate"/>
                </w:r>
                <w:r w:rsidRPr="00FA2152">
                  <w:rPr>
                    <w:rFonts w:ascii="Arial" w:hAnsi="Arial" w:cs="Arial"/>
                    <w:noProof/>
                    <w:color w:val="0E101A"/>
                    <w:lang w:val="en-AU"/>
                  </w:rPr>
                  <w:t xml:space="preserve"> (Facioni, 2020)</w:t>
                </w:r>
                <w:r w:rsidRPr="00FA2152">
                  <w:rPr>
                    <w:rFonts w:ascii="Arial" w:hAnsi="Arial" w:cs="Arial"/>
                    <w:color w:val="0E101A"/>
                    <w:lang w:val="en-AU"/>
                  </w:rPr>
                  <w:fldChar w:fldCharType="end"/>
                </w:r>
              </w:sdtContent>
            </w:sdt>
            <w:r w:rsidRPr="00FA2152">
              <w:rPr>
                <w:rFonts w:ascii="Arial" w:hAnsi="Arial" w:cs="Arial"/>
                <w:color w:val="0E101A"/>
                <w:lang w:val="en-AU"/>
              </w:rPr>
              <w:t>.</w:t>
            </w:r>
          </w:p>
          <w:p w14:paraId="7539D672" w14:textId="77777777" w:rsidR="00FA2152" w:rsidRPr="00FA2152" w:rsidRDefault="00FA2152" w:rsidP="00FA2152">
            <w:pPr>
              <w:rPr>
                <w:rFonts w:ascii="Arial" w:hAnsi="Arial" w:cs="Arial"/>
                <w:color w:val="0E101A"/>
                <w:lang w:val="en-AU"/>
              </w:rPr>
            </w:pPr>
          </w:p>
          <w:p w14:paraId="46E4D1E5"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During ordering a takeaway, the food industry also needs to include the </w:t>
            </w:r>
            <w:r w:rsidRPr="00FA2152">
              <w:rPr>
                <w:rFonts w:ascii="Arial" w:hAnsi="Arial" w:cs="Arial"/>
                <w:b/>
                <w:bCs/>
                <w:color w:val="0E101A"/>
                <w:lang w:val="en-AU"/>
              </w:rPr>
              <w:t>ingredient in their websites</w:t>
            </w:r>
            <w:r w:rsidRPr="00FA2152">
              <w:rPr>
                <w:rFonts w:ascii="Arial" w:hAnsi="Arial" w:cs="Arial"/>
                <w:color w:val="0E101A"/>
                <w:lang w:val="en-AU"/>
              </w:rPr>
              <w:t xml:space="preserve"> if it is an online order </w:t>
            </w:r>
            <w:sdt>
              <w:sdtPr>
                <w:rPr>
                  <w:rFonts w:ascii="Arial" w:hAnsi="Arial" w:cs="Arial"/>
                  <w:color w:val="0E101A"/>
                  <w:lang w:val="en-AU"/>
                </w:rPr>
                <w:id w:val="607628718"/>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Pat21 \l 3081 </w:instrText>
                </w:r>
                <w:r w:rsidRPr="00FA2152">
                  <w:rPr>
                    <w:rFonts w:ascii="Arial" w:hAnsi="Arial" w:cs="Arial"/>
                    <w:color w:val="0E101A"/>
                    <w:lang w:val="en-AU"/>
                  </w:rPr>
                  <w:fldChar w:fldCharType="separate"/>
                </w:r>
                <w:r w:rsidRPr="00FA2152">
                  <w:rPr>
                    <w:rFonts w:ascii="Arial" w:hAnsi="Arial" w:cs="Arial"/>
                    <w:noProof/>
                    <w:color w:val="0E101A"/>
                    <w:lang w:val="en-AU"/>
                  </w:rPr>
                  <w:t xml:space="preserve"> (Holford, n.d.)</w:t>
                </w:r>
                <w:r w:rsidRPr="00FA2152">
                  <w:rPr>
                    <w:rFonts w:ascii="Arial" w:hAnsi="Arial" w:cs="Arial"/>
                    <w:color w:val="0E101A"/>
                    <w:lang w:val="en-AU"/>
                  </w:rPr>
                  <w:fldChar w:fldCharType="end"/>
                </w:r>
              </w:sdtContent>
            </w:sdt>
            <w:r w:rsidRPr="00FA2152">
              <w:rPr>
                <w:rFonts w:ascii="Arial" w:hAnsi="Arial" w:cs="Arial"/>
                <w:color w:val="0E101A"/>
                <w:lang w:val="en-AU"/>
              </w:rPr>
              <w:t>. Because consumers usually rely totally on the food providers when it is an order from the internet, such dependency must be given utmost importance. </w:t>
            </w:r>
          </w:p>
          <w:p w14:paraId="5355090B" w14:textId="77777777" w:rsidR="00FA2152" w:rsidRPr="00FA2152" w:rsidRDefault="00FA2152" w:rsidP="00FA2152">
            <w:pPr>
              <w:rPr>
                <w:rFonts w:ascii="Arial" w:hAnsi="Arial" w:cs="Arial"/>
                <w:color w:val="0E101A"/>
                <w:lang w:val="en-AU"/>
              </w:rPr>
            </w:pPr>
            <w:r w:rsidRPr="00FA2152">
              <w:rPr>
                <w:rFonts w:ascii="Arial" w:hAnsi="Arial" w:cs="Arial"/>
                <w:color w:val="0E101A"/>
                <w:lang w:val="en-AU"/>
              </w:rPr>
              <w:t xml:space="preserve">However, it doesn't necessarily mean that intolerances will lead to allergies. Some food is just hard to digest and may cause light symptoms, similar to minor food poisoning </w:t>
            </w:r>
            <w:sdt>
              <w:sdtPr>
                <w:rPr>
                  <w:rFonts w:ascii="Arial" w:hAnsi="Arial" w:cs="Arial"/>
                  <w:color w:val="0E101A"/>
                  <w:lang w:val="en-AU"/>
                </w:rPr>
                <w:id w:val="-727144662"/>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Foo21 \l 3081 </w:instrText>
                </w:r>
                <w:r w:rsidRPr="00FA2152">
                  <w:rPr>
                    <w:rFonts w:ascii="Arial" w:hAnsi="Arial" w:cs="Arial"/>
                    <w:color w:val="0E101A"/>
                    <w:lang w:val="en-AU"/>
                  </w:rPr>
                  <w:fldChar w:fldCharType="separate"/>
                </w:r>
                <w:r w:rsidRPr="00FA2152">
                  <w:rPr>
                    <w:rFonts w:ascii="Arial" w:hAnsi="Arial" w:cs="Arial"/>
                    <w:noProof/>
                    <w:color w:val="0E101A"/>
                    <w:lang w:val="en-AU"/>
                  </w:rPr>
                  <w:t>(Anon., 2021)</w:t>
                </w:r>
                <w:r w:rsidRPr="00FA2152">
                  <w:rPr>
                    <w:rFonts w:ascii="Arial" w:hAnsi="Arial" w:cs="Arial"/>
                    <w:color w:val="0E101A"/>
                    <w:lang w:val="en-AU"/>
                  </w:rPr>
                  <w:fldChar w:fldCharType="end"/>
                </w:r>
              </w:sdtContent>
            </w:sdt>
            <w:r w:rsidRPr="00FA2152">
              <w:rPr>
                <w:rFonts w:ascii="Arial" w:hAnsi="Arial" w:cs="Arial"/>
                <w:color w:val="0E101A"/>
                <w:lang w:val="en-AU"/>
              </w:rPr>
              <w:t xml:space="preserve">. This may be labelled as intolerable. However, allergies are somewhat severe symptoms. Food poisoning that brings symptoms such as diarrhoea or stomach crumps leads to fatal diseases that have no alternatives other than treatment from doctors </w:t>
            </w:r>
            <w:sdt>
              <w:sdtPr>
                <w:rPr>
                  <w:rFonts w:ascii="Arial" w:hAnsi="Arial" w:cs="Arial"/>
                  <w:color w:val="0E101A"/>
                  <w:lang w:val="en-AU"/>
                </w:rPr>
                <w:id w:val="-763148791"/>
                <w:citation/>
              </w:sdtPr>
              <w:sdtContent>
                <w:r w:rsidRPr="00FA2152">
                  <w:rPr>
                    <w:rFonts w:ascii="Arial" w:hAnsi="Arial" w:cs="Arial"/>
                    <w:color w:val="0E101A"/>
                    <w:lang w:val="en-AU"/>
                  </w:rPr>
                  <w:fldChar w:fldCharType="begin"/>
                </w:r>
                <w:r w:rsidRPr="00FA2152">
                  <w:rPr>
                    <w:rFonts w:ascii="Arial" w:hAnsi="Arial" w:cs="Arial"/>
                    <w:color w:val="0E101A"/>
                    <w:lang w:val="en-AU"/>
                  </w:rPr>
                  <w:instrText xml:space="preserve"> CITATION Fac20 \l 3081 </w:instrText>
                </w:r>
                <w:r w:rsidRPr="00FA2152">
                  <w:rPr>
                    <w:rFonts w:ascii="Arial" w:hAnsi="Arial" w:cs="Arial"/>
                    <w:color w:val="0E101A"/>
                    <w:lang w:val="en-AU"/>
                  </w:rPr>
                  <w:fldChar w:fldCharType="separate"/>
                </w:r>
                <w:r w:rsidRPr="00FA2152">
                  <w:rPr>
                    <w:rFonts w:ascii="Arial" w:hAnsi="Arial" w:cs="Arial"/>
                    <w:noProof/>
                    <w:color w:val="0E101A"/>
                    <w:lang w:val="en-AU"/>
                  </w:rPr>
                  <w:t xml:space="preserve"> (Facioni, 2020)</w:t>
                </w:r>
                <w:r w:rsidRPr="00FA2152">
                  <w:rPr>
                    <w:rFonts w:ascii="Arial" w:hAnsi="Arial" w:cs="Arial"/>
                    <w:color w:val="0E101A"/>
                    <w:lang w:val="en-AU"/>
                  </w:rPr>
                  <w:fldChar w:fldCharType="end"/>
                </w:r>
              </w:sdtContent>
            </w:sdt>
            <w:r w:rsidRPr="00FA2152">
              <w:rPr>
                <w:rFonts w:ascii="Arial" w:hAnsi="Arial" w:cs="Arial"/>
                <w:color w:val="0E101A"/>
                <w:lang w:val="en-AU"/>
              </w:rPr>
              <w:t>.</w:t>
            </w:r>
          </w:p>
          <w:p w14:paraId="0048D673" w14:textId="5A7D7C6D" w:rsidR="00FA2152" w:rsidRPr="00FA2152" w:rsidRDefault="00FA2152" w:rsidP="00FA2152">
            <w:pPr>
              <w:rPr>
                <w:rFonts w:ascii="Arial" w:hAnsi="Arial" w:cs="Arial"/>
                <w:color w:val="0E101A"/>
                <w:lang w:val="en-AU"/>
              </w:rPr>
            </w:pPr>
            <w:r w:rsidRPr="00FA2152">
              <w:rPr>
                <w:rFonts w:ascii="Arial" w:hAnsi="Arial" w:cs="Arial"/>
                <w:color w:val="0E101A"/>
                <w:lang w:val="en-AU"/>
              </w:rPr>
              <w:t>Food allergies are now considered food safety issues</w:t>
            </w:r>
            <w:r>
              <w:rPr>
                <w:rFonts w:ascii="Arial" w:hAnsi="Arial" w:cs="Arial"/>
                <w:color w:val="0E101A"/>
                <w:lang w:val="en-AU"/>
              </w:rPr>
              <w:t xml:space="preserve"> and I have learned a lot in this course about how food allergies can be fatal</w:t>
            </w:r>
            <w:r w:rsidRPr="00FA2152">
              <w:rPr>
                <w:rFonts w:ascii="Arial" w:hAnsi="Arial" w:cs="Arial"/>
                <w:color w:val="0E101A"/>
                <w:lang w:val="en-AU"/>
              </w:rPr>
              <w:t xml:space="preserve">. Therefore, food industries need to address the control of </w:t>
            </w:r>
            <w:r w:rsidRPr="00FA2152">
              <w:rPr>
                <w:rFonts w:ascii="Arial" w:hAnsi="Arial" w:cs="Arial"/>
                <w:color w:val="000000"/>
                <w:lang w:val="en-AU"/>
              </w:rPr>
              <w:t>allergens</w:t>
            </w:r>
            <w:r w:rsidRPr="00FA2152">
              <w:rPr>
                <w:rFonts w:ascii="Arial" w:hAnsi="Arial" w:cs="Arial"/>
                <w:color w:val="0E101A"/>
                <w:lang w:val="en-AU"/>
              </w:rPr>
              <w:t xml:space="preserve"> in their food and maintain proper labelling</w:t>
            </w:r>
            <w:r>
              <w:rPr>
                <w:rFonts w:ascii="Arial" w:hAnsi="Arial" w:cs="Arial"/>
                <w:color w:val="0E101A"/>
                <w:lang w:val="en-AU"/>
              </w:rPr>
              <w:t xml:space="preserve"> to be safe</w:t>
            </w:r>
            <w:r w:rsidRPr="00FA2152">
              <w:rPr>
                <w:rFonts w:ascii="Arial" w:hAnsi="Arial" w:cs="Arial"/>
                <w:color w:val="0E101A"/>
                <w:lang w:val="en-AU"/>
              </w:rPr>
              <w:t>. The industry must give importance as it is a matter of health and life.</w:t>
            </w:r>
          </w:p>
          <w:p w14:paraId="05579907" w14:textId="77777777" w:rsidR="00FA2152" w:rsidRPr="00FA2152" w:rsidRDefault="00FA2152" w:rsidP="00FA2152">
            <w:pPr>
              <w:rPr>
                <w:rFonts w:ascii="Arial" w:hAnsi="Arial" w:cs="Arial"/>
                <w:lang w:val="en-AU"/>
              </w:rPr>
            </w:pPr>
          </w:p>
          <w:p w14:paraId="0C964B35" w14:textId="77777777" w:rsidR="00FA2152" w:rsidRPr="00FA2152" w:rsidRDefault="00FA2152" w:rsidP="00FA2152">
            <w:pPr>
              <w:rPr>
                <w:rFonts w:ascii="Arial" w:hAnsi="Arial" w:cs="Arial"/>
                <w:lang w:val="en-AU"/>
              </w:rPr>
            </w:pPr>
          </w:p>
          <w:sdt>
            <w:sdtPr>
              <w:rPr>
                <w:lang w:val="en-AU"/>
              </w:rPr>
              <w:id w:val="-1399355495"/>
              <w:docPartObj>
                <w:docPartGallery w:val="Bibliographies"/>
                <w:docPartUnique/>
              </w:docPartObj>
            </w:sdtPr>
            <w:sdtContent>
              <w:p w14:paraId="7CCFF1CC" w14:textId="77777777" w:rsidR="00FA2152" w:rsidRPr="00FA2152" w:rsidRDefault="00FA2152" w:rsidP="00FA2152">
                <w:pPr>
                  <w:keepNext/>
                  <w:keepLines/>
                  <w:spacing w:before="480" w:line="276" w:lineRule="auto"/>
                  <w:outlineLvl w:val="0"/>
                  <w:rPr>
                    <w:rFonts w:ascii="Calibri Light" w:hAnsi="Calibri Light"/>
                    <w:b/>
                    <w:bCs/>
                    <w:color w:val="2F5496"/>
                    <w:sz w:val="28"/>
                    <w:szCs w:val="28"/>
                    <w:lang w:val="en-US" w:eastAsia="en-US" w:bidi="en-US"/>
                  </w:rPr>
                </w:pPr>
                <w:r w:rsidRPr="00FA2152">
                  <w:rPr>
                    <w:rFonts w:ascii="Calibri Light" w:hAnsi="Calibri Light"/>
                    <w:b/>
                    <w:bCs/>
                    <w:color w:val="2F5496"/>
                    <w:sz w:val="28"/>
                    <w:szCs w:val="28"/>
                    <w:lang w:val="en-US" w:eastAsia="en-US" w:bidi="en-US"/>
                  </w:rPr>
                  <w:t>Works Cited</w:t>
                </w:r>
              </w:p>
              <w:p w14:paraId="507C2C50" w14:textId="77777777" w:rsidR="00FA2152" w:rsidRPr="00FA2152" w:rsidRDefault="00FA2152" w:rsidP="00FA2152">
                <w:pPr>
                  <w:rPr>
                    <w:noProof/>
                    <w:lang w:val="en-US"/>
                  </w:rPr>
                </w:pPr>
                <w:r w:rsidRPr="00FA2152">
                  <w:rPr>
                    <w:lang w:val="en-AU"/>
                  </w:rPr>
                  <w:fldChar w:fldCharType="begin"/>
                </w:r>
                <w:r w:rsidRPr="00FA2152">
                  <w:rPr>
                    <w:lang w:val="en-AU"/>
                  </w:rPr>
                  <w:instrText xml:space="preserve"> BIBLIOGRAPHY </w:instrText>
                </w:r>
                <w:r w:rsidRPr="00FA2152">
                  <w:rPr>
                    <w:lang w:val="en-AU"/>
                  </w:rPr>
                  <w:fldChar w:fldCharType="separate"/>
                </w:r>
                <w:r w:rsidRPr="00FA2152">
                  <w:rPr>
                    <w:noProof/>
                    <w:lang w:val="en-US"/>
                  </w:rPr>
                  <w:t xml:space="preserve">Anon., 2021. </w:t>
                </w:r>
                <w:r w:rsidRPr="00FA2152">
                  <w:rPr>
                    <w:i/>
                    <w:iCs/>
                    <w:noProof/>
                    <w:lang w:val="en-US"/>
                  </w:rPr>
                  <w:t xml:space="preserve">Food allergy and intolerance. </w:t>
                </w:r>
                <w:r w:rsidRPr="00FA2152">
                  <w:rPr>
                    <w:noProof/>
                    <w:lang w:val="en-US"/>
                  </w:rPr>
                  <w:t xml:space="preserve">[Online] </w:t>
                </w:r>
                <w:r w:rsidRPr="00FA2152">
                  <w:rPr>
                    <w:noProof/>
                    <w:lang w:val="en-US"/>
                  </w:rPr>
                  <w:br/>
                  <w:t xml:space="preserve">Available at: </w:t>
                </w:r>
                <w:r w:rsidRPr="00FA2152">
                  <w:rPr>
                    <w:noProof/>
                    <w:u w:val="single"/>
                    <w:lang w:val="en-US"/>
                  </w:rPr>
                  <w:t>https://www.food.gov.uk/safety-hygiene/food-allergy-and-intolerance</w:t>
                </w:r>
                <w:r w:rsidRPr="00FA2152">
                  <w:rPr>
                    <w:noProof/>
                    <w:lang w:val="en-US"/>
                  </w:rPr>
                  <w:br/>
                  <w:t>[Accessed 21 October 2021].</w:t>
                </w:r>
              </w:p>
              <w:p w14:paraId="46BCCB69" w14:textId="77777777" w:rsidR="00FA2152" w:rsidRPr="00FA2152" w:rsidRDefault="00FA2152" w:rsidP="00FA2152">
                <w:pPr>
                  <w:rPr>
                    <w:noProof/>
                    <w:lang w:val="en-US"/>
                  </w:rPr>
                </w:pPr>
                <w:r w:rsidRPr="00FA2152">
                  <w:rPr>
                    <w:noProof/>
                    <w:lang w:val="en-US"/>
                  </w:rPr>
                  <w:t>Facioni, M. R., 2020. Nutritional management of lactose intolerance. 18(1), pp. 1-9.</w:t>
                </w:r>
              </w:p>
              <w:p w14:paraId="53D44686" w14:textId="77777777" w:rsidR="00FA2152" w:rsidRPr="00FA2152" w:rsidRDefault="00FA2152" w:rsidP="00FA2152">
                <w:pPr>
                  <w:rPr>
                    <w:noProof/>
                    <w:lang w:val="en-US"/>
                  </w:rPr>
                </w:pPr>
                <w:r w:rsidRPr="00FA2152">
                  <w:rPr>
                    <w:noProof/>
                    <w:lang w:val="en-US"/>
                  </w:rPr>
                  <w:t xml:space="preserve">Holford, P., n.d. </w:t>
                </w:r>
                <w:r w:rsidRPr="00FA2152">
                  <w:rPr>
                    <w:i/>
                    <w:iCs/>
                    <w:noProof/>
                    <w:lang w:val="en-US"/>
                  </w:rPr>
                  <w:t xml:space="preserve">BRAIN ALLERGIES:How Sensitivities to Food and Other Substances Can Effect the Mind. </w:t>
                </w:r>
                <w:r w:rsidRPr="00FA2152">
                  <w:rPr>
                    <w:noProof/>
                    <w:lang w:val="en-US"/>
                  </w:rPr>
                  <w:t xml:space="preserve">[Online] </w:t>
                </w:r>
                <w:r w:rsidRPr="00FA2152">
                  <w:rPr>
                    <w:noProof/>
                    <w:lang w:val="en-US"/>
                  </w:rPr>
                  <w:br/>
                  <w:t xml:space="preserve">Available at: </w:t>
                </w:r>
                <w:r w:rsidRPr="00FA2152">
                  <w:rPr>
                    <w:noProof/>
                    <w:u w:val="single"/>
                    <w:lang w:val="en-US"/>
                  </w:rPr>
                  <w:t>https://www.alternativementalhealth.com/brain-allergieshow-sensitivities-to-food-and-other-substances-can-effect-the-mind/</w:t>
                </w:r>
                <w:r w:rsidRPr="00FA2152">
                  <w:rPr>
                    <w:noProof/>
                    <w:lang w:val="en-US"/>
                  </w:rPr>
                  <w:br/>
                  <w:t>[Accessed 18 October 2021].</w:t>
                </w:r>
              </w:p>
              <w:p w14:paraId="11A2522F" w14:textId="77777777" w:rsidR="00FA2152" w:rsidRPr="00FA2152" w:rsidRDefault="00FA2152" w:rsidP="00FA2152">
                <w:pPr>
                  <w:rPr>
                    <w:noProof/>
                    <w:lang w:val="en-US"/>
                  </w:rPr>
                </w:pPr>
                <w:r w:rsidRPr="00FA2152">
                  <w:rPr>
                    <w:noProof/>
                    <w:lang w:val="en-US"/>
                  </w:rPr>
                  <w:t xml:space="preserve">Mamone, 2011. Proteomic analysis in allergy and intolerance to wheat products. </w:t>
                </w:r>
                <w:r w:rsidRPr="00FA2152">
                  <w:rPr>
                    <w:i/>
                    <w:iCs/>
                    <w:noProof/>
                    <w:lang w:val="en-US"/>
                  </w:rPr>
                  <w:t xml:space="preserve">Expert review of proteomics, </w:t>
                </w:r>
                <w:r w:rsidRPr="00FA2152">
                  <w:rPr>
                    <w:noProof/>
                    <w:lang w:val="en-US"/>
                  </w:rPr>
                  <w:t>8(1), pp. 95-115.</w:t>
                </w:r>
              </w:p>
              <w:p w14:paraId="1B377DD6" w14:textId="77777777" w:rsidR="00FA2152" w:rsidRPr="00FA2152" w:rsidRDefault="00FA2152" w:rsidP="00FA2152">
                <w:pPr>
                  <w:rPr>
                    <w:noProof/>
                    <w:lang w:val="en-US"/>
                  </w:rPr>
                </w:pPr>
                <w:r w:rsidRPr="00FA2152">
                  <w:rPr>
                    <w:noProof/>
                    <w:lang w:val="en-US"/>
                  </w:rPr>
                  <w:t xml:space="preserve">Mills, H., 2005. Food allergy and its relevance to industrial food proteins. </w:t>
                </w:r>
                <w:r w:rsidRPr="00FA2152">
                  <w:rPr>
                    <w:i/>
                    <w:iCs/>
                    <w:noProof/>
                    <w:lang w:val="en-US"/>
                  </w:rPr>
                  <w:t xml:space="preserve">Biotechnology Advances, </w:t>
                </w:r>
                <w:r w:rsidRPr="00FA2152">
                  <w:rPr>
                    <w:noProof/>
                    <w:lang w:val="en-US"/>
                  </w:rPr>
                  <w:t>23(6), pp. 409-414.</w:t>
                </w:r>
              </w:p>
              <w:p w14:paraId="3AE34D64" w14:textId="77777777" w:rsidR="00FA2152" w:rsidRPr="00FA2152" w:rsidRDefault="00FA2152" w:rsidP="00FA2152">
                <w:pPr>
                  <w:rPr>
                    <w:lang w:val="en-AU"/>
                  </w:rPr>
                </w:pPr>
                <w:r w:rsidRPr="00FA2152">
                  <w:rPr>
                    <w:b/>
                    <w:bCs/>
                    <w:lang w:val="en-AU"/>
                  </w:rPr>
                  <w:fldChar w:fldCharType="end"/>
                </w:r>
              </w:p>
            </w:sdtContent>
          </w:sdt>
          <w:p w14:paraId="3D1CB637" w14:textId="77777777" w:rsidR="00FA2152" w:rsidRPr="00FA2152" w:rsidRDefault="00FA2152" w:rsidP="00FA2152">
            <w:pPr>
              <w:rPr>
                <w:rFonts w:ascii="Arial" w:hAnsi="Arial" w:cs="Arial"/>
                <w:color w:val="222222"/>
                <w:shd w:val="clear" w:color="auto" w:fill="FFFFFF"/>
                <w:lang w:val="en-AU"/>
              </w:rPr>
            </w:pPr>
          </w:p>
          <w:p w14:paraId="1187415D" w14:textId="77777777" w:rsidR="00FA2152" w:rsidRPr="00FA2152" w:rsidRDefault="00FA2152" w:rsidP="00FA2152">
            <w:pPr>
              <w:rPr>
                <w:rFonts w:ascii="Arial" w:hAnsi="Arial" w:cs="Arial"/>
                <w:color w:val="222222"/>
                <w:shd w:val="clear" w:color="auto" w:fill="FFFFFF"/>
                <w:lang w:val="en-AU"/>
              </w:rPr>
            </w:pPr>
          </w:p>
          <w:p w14:paraId="0CE3370C" w14:textId="77777777" w:rsidR="00FA2152" w:rsidRPr="00FA2152" w:rsidRDefault="00FA2152" w:rsidP="00FA2152">
            <w:pPr>
              <w:rPr>
                <w:rFonts w:ascii="Arial" w:hAnsi="Arial" w:cs="Arial"/>
                <w:color w:val="222222"/>
                <w:shd w:val="clear" w:color="auto" w:fill="FFFFFF"/>
                <w:lang w:val="en-AU"/>
              </w:rPr>
            </w:pPr>
          </w:p>
          <w:p w14:paraId="03C38BEC" w14:textId="77777777" w:rsidR="00FA2152" w:rsidRPr="00FA2152" w:rsidRDefault="00FA2152" w:rsidP="00FA2152">
            <w:pPr>
              <w:rPr>
                <w:rFonts w:ascii="Arial" w:hAnsi="Arial" w:cs="Arial"/>
                <w:color w:val="222222"/>
                <w:shd w:val="clear" w:color="auto" w:fill="FFFFFF"/>
                <w:lang w:val="en-AU"/>
              </w:rPr>
            </w:pPr>
          </w:p>
          <w:p w14:paraId="7FDB97ED" w14:textId="77777777" w:rsidR="00FA2152" w:rsidRPr="00FA2152" w:rsidRDefault="00FA2152" w:rsidP="00FA2152">
            <w:pPr>
              <w:rPr>
                <w:rFonts w:ascii="Arial" w:hAnsi="Arial" w:cs="Arial"/>
                <w:lang w:val="en-AU"/>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6C7BBFE8" w14:textId="77777777" w:rsidR="00375882" w:rsidRDefault="00375882" w:rsidP="00447AEC">
            <w:pPr>
              <w:jc w:val="both"/>
              <w:rPr>
                <w:rFonts w:ascii="Tahoma" w:hAnsi="Tahoma" w:cs="Tahoma"/>
                <w:sz w:val="20"/>
                <w:szCs w:val="20"/>
              </w:rPr>
            </w:pPr>
          </w:p>
          <w:p w14:paraId="1AB82913" w14:textId="77777777" w:rsidR="00375882" w:rsidRDefault="00375882" w:rsidP="00447AEC">
            <w:pPr>
              <w:jc w:val="both"/>
              <w:rPr>
                <w:rFonts w:ascii="Tahoma" w:hAnsi="Tahoma" w:cs="Tahoma"/>
                <w:sz w:val="20"/>
                <w:szCs w:val="20"/>
              </w:rPr>
            </w:pPr>
          </w:p>
          <w:p w14:paraId="494EE66A" w14:textId="77777777" w:rsidR="00375882" w:rsidRDefault="00375882" w:rsidP="00447AEC">
            <w:pPr>
              <w:jc w:val="both"/>
              <w:rPr>
                <w:rFonts w:ascii="Tahoma" w:hAnsi="Tahoma" w:cs="Tahoma"/>
                <w:sz w:val="20"/>
                <w:szCs w:val="20"/>
              </w:rPr>
            </w:pPr>
          </w:p>
          <w:p w14:paraId="22275F03" w14:textId="77777777" w:rsidR="00375882" w:rsidRDefault="00375882" w:rsidP="00447AEC">
            <w:pPr>
              <w:jc w:val="both"/>
              <w:rPr>
                <w:rFonts w:ascii="Tahoma" w:hAnsi="Tahoma" w:cs="Tahoma"/>
                <w:sz w:val="20"/>
                <w:szCs w:val="20"/>
              </w:rPr>
            </w:pPr>
          </w:p>
          <w:p w14:paraId="2A8AB872" w14:textId="77777777" w:rsidR="00375882" w:rsidRDefault="00375882" w:rsidP="00447AEC">
            <w:pPr>
              <w:jc w:val="both"/>
              <w:rPr>
                <w:rFonts w:ascii="Tahoma" w:hAnsi="Tahoma" w:cs="Tahoma"/>
                <w:sz w:val="20"/>
                <w:szCs w:val="20"/>
              </w:rPr>
            </w:pPr>
          </w:p>
          <w:p w14:paraId="7D9AACA5" w14:textId="77777777" w:rsidR="00375882" w:rsidRDefault="00375882" w:rsidP="00447AEC">
            <w:pPr>
              <w:jc w:val="both"/>
              <w:rPr>
                <w:rFonts w:ascii="Tahoma" w:hAnsi="Tahoma" w:cs="Tahoma"/>
                <w:sz w:val="20"/>
                <w:szCs w:val="20"/>
              </w:rPr>
            </w:pPr>
          </w:p>
          <w:p w14:paraId="36346B27" w14:textId="77777777" w:rsidR="00375882" w:rsidRDefault="00375882" w:rsidP="00447AEC">
            <w:pPr>
              <w:jc w:val="both"/>
              <w:rPr>
                <w:rFonts w:ascii="Tahoma" w:hAnsi="Tahoma" w:cs="Tahoma"/>
                <w:sz w:val="20"/>
                <w:szCs w:val="20"/>
              </w:rPr>
            </w:pP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4215162F" w14:textId="77777777" w:rsidR="00375882" w:rsidRDefault="00375882" w:rsidP="00447AEC">
            <w:pPr>
              <w:jc w:val="both"/>
              <w:rPr>
                <w:rFonts w:ascii="Tahoma" w:hAnsi="Tahoma" w:cs="Tahoma"/>
                <w:sz w:val="20"/>
                <w:szCs w:val="20"/>
              </w:rPr>
            </w:pPr>
          </w:p>
          <w:p w14:paraId="411F92ED" w14:textId="77777777" w:rsidR="00375882" w:rsidRDefault="00375882" w:rsidP="00447AEC">
            <w:pPr>
              <w:jc w:val="both"/>
              <w:rPr>
                <w:rFonts w:ascii="Tahoma" w:hAnsi="Tahoma" w:cs="Tahoma"/>
                <w:sz w:val="20"/>
                <w:szCs w:val="20"/>
              </w:rPr>
            </w:pPr>
          </w:p>
          <w:p w14:paraId="0510974C" w14:textId="77777777" w:rsidR="00375882" w:rsidRDefault="00375882" w:rsidP="00447AEC">
            <w:pPr>
              <w:jc w:val="both"/>
              <w:rPr>
                <w:rFonts w:ascii="Tahoma" w:hAnsi="Tahoma" w:cs="Tahoma"/>
                <w:sz w:val="20"/>
                <w:szCs w:val="20"/>
              </w:rPr>
            </w:pPr>
          </w:p>
          <w:p w14:paraId="6B28EBBA" w14:textId="77777777" w:rsidR="00375882" w:rsidRDefault="00375882" w:rsidP="00447AEC">
            <w:pPr>
              <w:jc w:val="both"/>
              <w:rPr>
                <w:rFonts w:ascii="Tahoma" w:hAnsi="Tahoma" w:cs="Tahoma"/>
                <w:sz w:val="20"/>
                <w:szCs w:val="20"/>
              </w:rPr>
            </w:pPr>
          </w:p>
          <w:p w14:paraId="3680D1E7"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EC72D" w14:textId="77777777" w:rsidR="007D48C6" w:rsidRDefault="007D48C6">
      <w:r>
        <w:separator/>
      </w:r>
    </w:p>
  </w:endnote>
  <w:endnote w:type="continuationSeparator" w:id="0">
    <w:p w14:paraId="763CF375" w14:textId="77777777" w:rsidR="007D48C6" w:rsidRDefault="007D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5B270" w14:textId="77777777" w:rsidR="007D48C6" w:rsidRDefault="007D48C6">
      <w:r>
        <w:separator/>
      </w:r>
    </w:p>
  </w:footnote>
  <w:footnote w:type="continuationSeparator" w:id="0">
    <w:p w14:paraId="62F5ECFF" w14:textId="77777777" w:rsidR="007D48C6" w:rsidRDefault="007D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B1681"/>
    <w:multiLevelType w:val="multilevel"/>
    <w:tmpl w:val="29BA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2A4103"/>
    <w:multiLevelType w:val="multilevel"/>
    <w:tmpl w:val="93F25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9"/>
  </w:num>
  <w:num w:numId="4">
    <w:abstractNumId w:val="6"/>
  </w:num>
  <w:num w:numId="5">
    <w:abstractNumId w:val="24"/>
  </w:num>
  <w:num w:numId="6">
    <w:abstractNumId w:val="7"/>
  </w:num>
  <w:num w:numId="7">
    <w:abstractNumId w:val="1"/>
  </w:num>
  <w:num w:numId="8">
    <w:abstractNumId w:val="28"/>
  </w:num>
  <w:num w:numId="9">
    <w:abstractNumId w:val="16"/>
  </w:num>
  <w:num w:numId="10">
    <w:abstractNumId w:val="19"/>
  </w:num>
  <w:num w:numId="11">
    <w:abstractNumId w:val="4"/>
  </w:num>
  <w:num w:numId="12">
    <w:abstractNumId w:val="14"/>
  </w:num>
  <w:num w:numId="13">
    <w:abstractNumId w:val="3"/>
  </w:num>
  <w:num w:numId="14">
    <w:abstractNumId w:val="10"/>
  </w:num>
  <w:num w:numId="15">
    <w:abstractNumId w:val="18"/>
  </w:num>
  <w:num w:numId="16">
    <w:abstractNumId w:val="20"/>
  </w:num>
  <w:num w:numId="17">
    <w:abstractNumId w:val="2"/>
  </w:num>
  <w:num w:numId="18">
    <w:abstractNumId w:val="26"/>
  </w:num>
  <w:num w:numId="19">
    <w:abstractNumId w:val="9"/>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8"/>
  </w:num>
  <w:num w:numId="27">
    <w:abstractNumId w:val="22"/>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D48C6"/>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A2152"/>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1007</Words>
  <Characters>5743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Microsoft Office User</cp:lastModifiedBy>
  <cp:revision>3</cp:revision>
  <cp:lastPrinted>2020-09-28T20:53:00Z</cp:lastPrinted>
  <dcterms:created xsi:type="dcterms:W3CDTF">2021-09-28T11:57:00Z</dcterms:created>
  <dcterms:modified xsi:type="dcterms:W3CDTF">2021-10-21T12:37:00Z</dcterms:modified>
</cp:coreProperties>
</file>