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82352" w14:textId="37E0E6D3" w:rsidR="001F577B" w:rsidRDefault="001F577B" w:rsidP="001F4BAB">
      <w:pPr>
        <w:spacing w:line="720" w:lineRule="auto"/>
        <w:jc w:val="center"/>
        <w:rPr>
          <w:b/>
          <w:bCs/>
          <w:sz w:val="44"/>
          <w:szCs w:val="44"/>
        </w:rPr>
      </w:pPr>
      <w:r>
        <w:rPr>
          <w:b/>
          <w:bCs/>
          <w:sz w:val="44"/>
          <w:szCs w:val="44"/>
        </w:rPr>
        <w:t xml:space="preserve">Module Title – </w:t>
      </w:r>
      <w:r w:rsidR="00D2077B">
        <w:rPr>
          <w:b/>
          <w:bCs/>
          <w:sz w:val="44"/>
          <w:szCs w:val="44"/>
        </w:rPr>
        <w:t>Principles of Health and Social Care</w:t>
      </w:r>
    </w:p>
    <w:p w14:paraId="7DEFE03F" w14:textId="707BC455" w:rsidR="001F577B" w:rsidRDefault="001F577B" w:rsidP="001F577B">
      <w:pPr>
        <w:spacing w:line="720" w:lineRule="auto"/>
        <w:jc w:val="center"/>
        <w:rPr>
          <w:b/>
          <w:bCs/>
          <w:sz w:val="44"/>
          <w:szCs w:val="44"/>
        </w:rPr>
      </w:pPr>
      <w:r>
        <w:rPr>
          <w:b/>
          <w:bCs/>
          <w:sz w:val="44"/>
          <w:szCs w:val="44"/>
        </w:rPr>
        <w:t xml:space="preserve">Module Code – </w:t>
      </w:r>
      <w:r w:rsidR="00D2077B">
        <w:rPr>
          <w:b/>
          <w:bCs/>
          <w:sz w:val="44"/>
          <w:szCs w:val="44"/>
        </w:rPr>
        <w:t>BMHP5016</w:t>
      </w:r>
    </w:p>
    <w:p w14:paraId="767ABA75" w14:textId="1C6C82B1" w:rsidR="001F577B" w:rsidRDefault="001F577B" w:rsidP="001F577B">
      <w:pPr>
        <w:spacing w:line="720" w:lineRule="auto"/>
        <w:jc w:val="center"/>
        <w:rPr>
          <w:rFonts w:ascii="Arial" w:hAnsi="Arial" w:cs="Arial"/>
          <w:b/>
          <w:sz w:val="44"/>
          <w:szCs w:val="44"/>
        </w:rPr>
      </w:pPr>
      <w:r>
        <w:rPr>
          <w:b/>
          <w:bCs/>
          <w:sz w:val="44"/>
          <w:szCs w:val="44"/>
        </w:rPr>
        <w:t xml:space="preserve">Assignment Title – </w:t>
      </w:r>
      <w:r w:rsidR="00D2077B">
        <w:rPr>
          <w:b/>
          <w:bCs/>
          <w:sz w:val="44"/>
          <w:szCs w:val="44"/>
        </w:rPr>
        <w:t xml:space="preserve">Component 1: </w:t>
      </w:r>
      <w:r>
        <w:rPr>
          <w:rFonts w:ascii="Arial" w:hAnsi="Arial" w:cs="Arial"/>
          <w:b/>
          <w:sz w:val="44"/>
          <w:szCs w:val="44"/>
        </w:rPr>
        <w:t>Reflective Report</w:t>
      </w:r>
    </w:p>
    <w:p w14:paraId="5D501828" w14:textId="77777777" w:rsidR="001F577B" w:rsidRDefault="001F577B" w:rsidP="001F577B">
      <w:pPr>
        <w:spacing w:line="720" w:lineRule="auto"/>
        <w:jc w:val="center"/>
        <w:rPr>
          <w:rFonts w:ascii="Arial" w:hAnsi="Arial" w:cs="Arial"/>
          <w:b/>
          <w:sz w:val="44"/>
          <w:szCs w:val="44"/>
        </w:rPr>
      </w:pPr>
      <w:r>
        <w:rPr>
          <w:rFonts w:ascii="Arial" w:hAnsi="Arial" w:cs="Arial"/>
          <w:b/>
          <w:sz w:val="44"/>
          <w:szCs w:val="44"/>
        </w:rPr>
        <w:t xml:space="preserve">Student Name – Katelen Summerfield </w:t>
      </w:r>
    </w:p>
    <w:p w14:paraId="64BBA7E5" w14:textId="77777777" w:rsidR="001F577B" w:rsidRDefault="001F577B" w:rsidP="001F577B">
      <w:pPr>
        <w:spacing w:line="720" w:lineRule="auto"/>
        <w:jc w:val="center"/>
        <w:rPr>
          <w:rFonts w:ascii="Arial" w:hAnsi="Arial" w:cs="Arial"/>
          <w:b/>
          <w:sz w:val="44"/>
          <w:szCs w:val="44"/>
        </w:rPr>
      </w:pPr>
      <w:r>
        <w:rPr>
          <w:rFonts w:ascii="Arial" w:hAnsi="Arial" w:cs="Arial"/>
          <w:b/>
          <w:sz w:val="44"/>
          <w:szCs w:val="44"/>
        </w:rPr>
        <w:t>Student Number – 2434537</w:t>
      </w:r>
    </w:p>
    <w:p w14:paraId="0E24F594" w14:textId="0BCEF640" w:rsidR="001F577B" w:rsidRDefault="001F577B" w:rsidP="001F577B">
      <w:pPr>
        <w:jc w:val="center"/>
        <w:rPr>
          <w:rFonts w:ascii="Arial" w:hAnsi="Arial" w:cs="Arial"/>
          <w:b/>
          <w:sz w:val="44"/>
          <w:szCs w:val="44"/>
        </w:rPr>
      </w:pPr>
      <w:r>
        <w:rPr>
          <w:rFonts w:ascii="Arial" w:hAnsi="Arial" w:cs="Arial"/>
          <w:b/>
          <w:sz w:val="44"/>
          <w:szCs w:val="44"/>
        </w:rPr>
        <w:t xml:space="preserve">Lecturer’s Name – </w:t>
      </w:r>
      <w:r w:rsidR="00C2111E">
        <w:rPr>
          <w:rFonts w:ascii="Arial" w:hAnsi="Arial" w:cs="Arial"/>
          <w:b/>
          <w:sz w:val="44"/>
          <w:szCs w:val="44"/>
        </w:rPr>
        <w:t>Azida Zainol</w:t>
      </w:r>
    </w:p>
    <w:p w14:paraId="7F8489E5" w14:textId="1AAB0F94" w:rsidR="006166EE" w:rsidRDefault="006166EE" w:rsidP="001F577B">
      <w:pPr>
        <w:jc w:val="center"/>
        <w:rPr>
          <w:rFonts w:ascii="Arial" w:hAnsi="Arial" w:cs="Arial"/>
          <w:b/>
          <w:sz w:val="44"/>
          <w:szCs w:val="44"/>
        </w:rPr>
      </w:pPr>
    </w:p>
    <w:p w14:paraId="2F815E22" w14:textId="21DAC88C" w:rsidR="006166EE" w:rsidRDefault="001F4BAB" w:rsidP="001F577B">
      <w:pPr>
        <w:jc w:val="center"/>
        <w:rPr>
          <w:rFonts w:ascii="Arial" w:hAnsi="Arial" w:cs="Arial"/>
          <w:b/>
          <w:sz w:val="44"/>
          <w:szCs w:val="44"/>
        </w:rPr>
      </w:pPr>
      <w:r>
        <w:rPr>
          <w:rFonts w:ascii="Arial" w:hAnsi="Arial" w:cs="Arial"/>
          <w:b/>
          <w:sz w:val="44"/>
          <w:szCs w:val="44"/>
        </w:rPr>
        <w:t xml:space="preserve">Word count – </w:t>
      </w:r>
      <w:r w:rsidR="004959A3">
        <w:rPr>
          <w:rFonts w:ascii="Arial" w:hAnsi="Arial" w:cs="Arial"/>
          <w:b/>
          <w:sz w:val="44"/>
          <w:szCs w:val="44"/>
        </w:rPr>
        <w:t>2284</w:t>
      </w:r>
    </w:p>
    <w:p w14:paraId="4FA753BB" w14:textId="517BE537" w:rsidR="001141D8" w:rsidRPr="00D31F2F" w:rsidRDefault="001141D8" w:rsidP="00D31F2F">
      <w:pPr>
        <w:jc w:val="center"/>
        <w:rPr>
          <w:rFonts w:ascii="Arial" w:hAnsi="Arial" w:cs="Arial"/>
          <w:b/>
          <w:sz w:val="44"/>
          <w:szCs w:val="44"/>
        </w:rPr>
      </w:pPr>
      <w:r>
        <w:rPr>
          <w:rFonts w:ascii="Arial" w:hAnsi="Arial" w:cs="Arial"/>
          <w:b/>
          <w:sz w:val="44"/>
          <w:szCs w:val="44"/>
        </w:rPr>
        <w:lastRenderedPageBreak/>
        <w:t xml:space="preserve">Content page </w:t>
      </w:r>
    </w:p>
    <w:p w14:paraId="7A5B5621" w14:textId="5A56DD7D" w:rsidR="00D31F2F" w:rsidRPr="00D31F2F" w:rsidRDefault="00D31F2F" w:rsidP="00D31F2F">
      <w:pPr>
        <w:rPr>
          <w:rFonts w:ascii="Arial" w:hAnsi="Arial" w:cs="Arial"/>
          <w:b/>
          <w:sz w:val="24"/>
          <w:szCs w:val="24"/>
        </w:rPr>
      </w:pPr>
      <w:r w:rsidRPr="00D31F2F">
        <w:rPr>
          <w:rFonts w:ascii="Arial" w:hAnsi="Arial" w:cs="Arial"/>
          <w:b/>
          <w:bCs/>
          <w:sz w:val="24"/>
          <w:szCs w:val="24"/>
        </w:rPr>
        <w:t>Introduction</w:t>
      </w:r>
    </w:p>
    <w:p w14:paraId="1D041A64" w14:textId="77777777" w:rsidR="00D31F2F" w:rsidRPr="00D31F2F" w:rsidRDefault="00D31F2F" w:rsidP="00D31F2F">
      <w:pPr>
        <w:rPr>
          <w:rFonts w:ascii="Arial" w:hAnsi="Arial" w:cs="Arial"/>
          <w:b/>
          <w:sz w:val="24"/>
          <w:szCs w:val="24"/>
        </w:rPr>
      </w:pPr>
      <w:r w:rsidRPr="00D31F2F">
        <w:rPr>
          <w:rFonts w:ascii="Arial" w:hAnsi="Arial" w:cs="Arial"/>
          <w:b/>
          <w:bCs/>
          <w:sz w:val="24"/>
          <w:szCs w:val="24"/>
        </w:rPr>
        <w:t>Task 1: Reflection on Importance of Principles</w:t>
      </w:r>
    </w:p>
    <w:p w14:paraId="41751F1B" w14:textId="77777777" w:rsidR="00D31F2F" w:rsidRPr="00D31F2F" w:rsidRDefault="00D31F2F" w:rsidP="00D31F2F">
      <w:pPr>
        <w:numPr>
          <w:ilvl w:val="0"/>
          <w:numId w:val="6"/>
        </w:numPr>
        <w:rPr>
          <w:rFonts w:ascii="Arial" w:hAnsi="Arial" w:cs="Arial"/>
          <w:b/>
          <w:sz w:val="24"/>
          <w:szCs w:val="24"/>
        </w:rPr>
      </w:pPr>
      <w:r w:rsidRPr="00D31F2F">
        <w:rPr>
          <w:rFonts w:ascii="Arial" w:hAnsi="Arial" w:cs="Arial"/>
          <w:b/>
          <w:sz w:val="24"/>
          <w:szCs w:val="24"/>
        </w:rPr>
        <w:t>What the principles are</w:t>
      </w:r>
    </w:p>
    <w:p w14:paraId="4537322A" w14:textId="77777777" w:rsidR="00D31F2F" w:rsidRPr="00D31F2F" w:rsidRDefault="00D31F2F" w:rsidP="00D31F2F">
      <w:pPr>
        <w:numPr>
          <w:ilvl w:val="1"/>
          <w:numId w:val="6"/>
        </w:numPr>
        <w:rPr>
          <w:rFonts w:ascii="Arial" w:hAnsi="Arial" w:cs="Arial"/>
          <w:b/>
          <w:sz w:val="24"/>
          <w:szCs w:val="24"/>
        </w:rPr>
      </w:pPr>
      <w:r w:rsidRPr="00D31F2F">
        <w:rPr>
          <w:rFonts w:ascii="Arial" w:hAnsi="Arial" w:cs="Arial"/>
          <w:b/>
          <w:sz w:val="24"/>
          <w:szCs w:val="24"/>
        </w:rPr>
        <w:t>Person-centred care</w:t>
      </w:r>
    </w:p>
    <w:p w14:paraId="718C498D" w14:textId="77777777" w:rsidR="00D31F2F" w:rsidRPr="00D31F2F" w:rsidRDefault="00D31F2F" w:rsidP="00D31F2F">
      <w:pPr>
        <w:numPr>
          <w:ilvl w:val="1"/>
          <w:numId w:val="6"/>
        </w:numPr>
        <w:rPr>
          <w:rFonts w:ascii="Arial" w:hAnsi="Arial" w:cs="Arial"/>
          <w:b/>
          <w:sz w:val="24"/>
          <w:szCs w:val="24"/>
        </w:rPr>
      </w:pPr>
      <w:r w:rsidRPr="00D31F2F">
        <w:rPr>
          <w:rFonts w:ascii="Arial" w:hAnsi="Arial" w:cs="Arial"/>
          <w:b/>
          <w:sz w:val="24"/>
          <w:szCs w:val="24"/>
        </w:rPr>
        <w:t>Partnership working</w:t>
      </w:r>
    </w:p>
    <w:p w14:paraId="2DEE8D53" w14:textId="77777777" w:rsidR="00D31F2F" w:rsidRPr="00D31F2F" w:rsidRDefault="00D31F2F" w:rsidP="00D31F2F">
      <w:pPr>
        <w:numPr>
          <w:ilvl w:val="1"/>
          <w:numId w:val="6"/>
        </w:numPr>
        <w:rPr>
          <w:rFonts w:ascii="Arial" w:hAnsi="Arial" w:cs="Arial"/>
          <w:b/>
          <w:sz w:val="24"/>
          <w:szCs w:val="24"/>
        </w:rPr>
      </w:pPr>
      <w:r w:rsidRPr="00D31F2F">
        <w:rPr>
          <w:rFonts w:ascii="Arial" w:hAnsi="Arial" w:cs="Arial"/>
          <w:b/>
          <w:sz w:val="24"/>
          <w:szCs w:val="24"/>
        </w:rPr>
        <w:t>Ethics</w:t>
      </w:r>
    </w:p>
    <w:p w14:paraId="33B08098" w14:textId="77777777" w:rsidR="00D31F2F" w:rsidRPr="00D31F2F" w:rsidRDefault="00D31F2F" w:rsidP="00D31F2F">
      <w:pPr>
        <w:numPr>
          <w:ilvl w:val="0"/>
          <w:numId w:val="6"/>
        </w:numPr>
        <w:rPr>
          <w:rFonts w:ascii="Arial" w:hAnsi="Arial" w:cs="Arial"/>
          <w:b/>
          <w:sz w:val="24"/>
          <w:szCs w:val="24"/>
        </w:rPr>
      </w:pPr>
      <w:r w:rsidRPr="00D31F2F">
        <w:rPr>
          <w:rFonts w:ascii="Arial" w:hAnsi="Arial" w:cs="Arial"/>
          <w:b/>
          <w:sz w:val="24"/>
          <w:szCs w:val="24"/>
        </w:rPr>
        <w:t>Their significance in healthcare practice</w:t>
      </w:r>
    </w:p>
    <w:p w14:paraId="15422016" w14:textId="77777777" w:rsidR="00D31F2F" w:rsidRPr="00D31F2F" w:rsidRDefault="00D31F2F" w:rsidP="00D31F2F">
      <w:pPr>
        <w:numPr>
          <w:ilvl w:val="0"/>
          <w:numId w:val="6"/>
        </w:numPr>
        <w:rPr>
          <w:rFonts w:ascii="Arial" w:hAnsi="Arial" w:cs="Arial"/>
          <w:b/>
          <w:sz w:val="24"/>
          <w:szCs w:val="24"/>
        </w:rPr>
      </w:pPr>
      <w:r w:rsidRPr="00D31F2F">
        <w:rPr>
          <w:rFonts w:ascii="Arial" w:hAnsi="Arial" w:cs="Arial"/>
          <w:b/>
          <w:sz w:val="24"/>
          <w:szCs w:val="24"/>
        </w:rPr>
        <w:t>Benefits and challenges in implementation</w:t>
      </w:r>
    </w:p>
    <w:p w14:paraId="24D5AFCE" w14:textId="77777777" w:rsidR="00D31F2F" w:rsidRPr="00D31F2F" w:rsidRDefault="00D31F2F" w:rsidP="00D31F2F">
      <w:pPr>
        <w:numPr>
          <w:ilvl w:val="1"/>
          <w:numId w:val="6"/>
        </w:numPr>
        <w:rPr>
          <w:rFonts w:ascii="Arial" w:hAnsi="Arial" w:cs="Arial"/>
          <w:b/>
          <w:sz w:val="24"/>
          <w:szCs w:val="24"/>
        </w:rPr>
      </w:pPr>
      <w:r w:rsidRPr="00D31F2F">
        <w:rPr>
          <w:rFonts w:ascii="Arial" w:hAnsi="Arial" w:cs="Arial"/>
          <w:b/>
          <w:sz w:val="24"/>
          <w:szCs w:val="24"/>
        </w:rPr>
        <w:t>Benefits</w:t>
      </w:r>
    </w:p>
    <w:p w14:paraId="34C63413" w14:textId="77777777" w:rsidR="00D31F2F" w:rsidRPr="00D31F2F" w:rsidRDefault="00D31F2F" w:rsidP="00D31F2F">
      <w:pPr>
        <w:numPr>
          <w:ilvl w:val="1"/>
          <w:numId w:val="6"/>
        </w:numPr>
        <w:rPr>
          <w:rFonts w:ascii="Arial" w:hAnsi="Arial" w:cs="Arial"/>
          <w:b/>
          <w:sz w:val="24"/>
          <w:szCs w:val="24"/>
        </w:rPr>
      </w:pPr>
      <w:r w:rsidRPr="00D31F2F">
        <w:rPr>
          <w:rFonts w:ascii="Arial" w:hAnsi="Arial" w:cs="Arial"/>
          <w:b/>
          <w:sz w:val="24"/>
          <w:szCs w:val="24"/>
        </w:rPr>
        <w:t>Challenges</w:t>
      </w:r>
    </w:p>
    <w:p w14:paraId="32C88642" w14:textId="77777777" w:rsidR="00D31F2F" w:rsidRPr="00D31F2F" w:rsidRDefault="00D31F2F" w:rsidP="00D31F2F">
      <w:pPr>
        <w:numPr>
          <w:ilvl w:val="0"/>
          <w:numId w:val="6"/>
        </w:numPr>
        <w:rPr>
          <w:rFonts w:ascii="Arial" w:hAnsi="Arial" w:cs="Arial"/>
          <w:b/>
          <w:sz w:val="24"/>
          <w:szCs w:val="24"/>
        </w:rPr>
      </w:pPr>
      <w:r w:rsidRPr="00D31F2F">
        <w:rPr>
          <w:rFonts w:ascii="Arial" w:hAnsi="Arial" w:cs="Arial"/>
          <w:b/>
          <w:sz w:val="24"/>
          <w:szCs w:val="24"/>
        </w:rPr>
        <w:t>How they align with relevant theory and policies</w:t>
      </w:r>
    </w:p>
    <w:p w14:paraId="51D36525" w14:textId="77777777" w:rsidR="00D31F2F" w:rsidRPr="00D31F2F" w:rsidRDefault="00D31F2F" w:rsidP="00D31F2F">
      <w:pPr>
        <w:rPr>
          <w:rFonts w:ascii="Arial" w:hAnsi="Arial" w:cs="Arial"/>
          <w:b/>
          <w:sz w:val="24"/>
          <w:szCs w:val="24"/>
        </w:rPr>
      </w:pPr>
      <w:r w:rsidRPr="00D31F2F">
        <w:rPr>
          <w:rFonts w:ascii="Arial" w:hAnsi="Arial" w:cs="Arial"/>
          <w:b/>
          <w:bCs/>
          <w:sz w:val="24"/>
          <w:szCs w:val="24"/>
        </w:rPr>
        <w:t>Task 2: Practical Example in Practice</w:t>
      </w:r>
    </w:p>
    <w:p w14:paraId="35DC2E1C" w14:textId="77777777" w:rsidR="00D31F2F" w:rsidRPr="00D31F2F" w:rsidRDefault="00D31F2F" w:rsidP="00D31F2F">
      <w:pPr>
        <w:numPr>
          <w:ilvl w:val="0"/>
          <w:numId w:val="7"/>
        </w:numPr>
        <w:rPr>
          <w:rFonts w:ascii="Arial" w:hAnsi="Arial" w:cs="Arial"/>
          <w:b/>
          <w:sz w:val="24"/>
          <w:szCs w:val="24"/>
        </w:rPr>
      </w:pPr>
      <w:r w:rsidRPr="00D31F2F">
        <w:rPr>
          <w:rFonts w:ascii="Arial" w:hAnsi="Arial" w:cs="Arial"/>
          <w:b/>
          <w:sz w:val="24"/>
          <w:szCs w:val="24"/>
        </w:rPr>
        <w:t>Real-world case study: Joan’s story</w:t>
      </w:r>
    </w:p>
    <w:p w14:paraId="5AE1B0B3" w14:textId="77777777" w:rsidR="00D31F2F" w:rsidRPr="00D31F2F" w:rsidRDefault="00D31F2F" w:rsidP="00D31F2F">
      <w:pPr>
        <w:numPr>
          <w:ilvl w:val="0"/>
          <w:numId w:val="7"/>
        </w:numPr>
        <w:rPr>
          <w:rFonts w:ascii="Arial" w:hAnsi="Arial" w:cs="Arial"/>
          <w:b/>
          <w:sz w:val="24"/>
          <w:szCs w:val="24"/>
        </w:rPr>
      </w:pPr>
      <w:r w:rsidRPr="00D31F2F">
        <w:rPr>
          <w:rFonts w:ascii="Arial" w:hAnsi="Arial" w:cs="Arial"/>
          <w:b/>
          <w:sz w:val="24"/>
          <w:szCs w:val="24"/>
        </w:rPr>
        <w:t>What happened in Joan’s case?</w:t>
      </w:r>
    </w:p>
    <w:p w14:paraId="1F44BCA3" w14:textId="77777777" w:rsidR="00D31F2F" w:rsidRPr="00D31F2F" w:rsidRDefault="00D31F2F" w:rsidP="00D31F2F">
      <w:pPr>
        <w:numPr>
          <w:ilvl w:val="1"/>
          <w:numId w:val="7"/>
        </w:numPr>
        <w:rPr>
          <w:rFonts w:ascii="Arial" w:hAnsi="Arial" w:cs="Arial"/>
          <w:b/>
          <w:sz w:val="24"/>
          <w:szCs w:val="24"/>
        </w:rPr>
      </w:pPr>
      <w:r w:rsidRPr="00D31F2F">
        <w:rPr>
          <w:rFonts w:ascii="Arial" w:hAnsi="Arial" w:cs="Arial"/>
          <w:b/>
          <w:sz w:val="24"/>
          <w:szCs w:val="24"/>
        </w:rPr>
        <w:t>Person-centred care</w:t>
      </w:r>
    </w:p>
    <w:p w14:paraId="2B058B7D" w14:textId="77777777" w:rsidR="00D31F2F" w:rsidRPr="00D31F2F" w:rsidRDefault="00D31F2F" w:rsidP="00D31F2F">
      <w:pPr>
        <w:numPr>
          <w:ilvl w:val="1"/>
          <w:numId w:val="7"/>
        </w:numPr>
        <w:rPr>
          <w:rFonts w:ascii="Arial" w:hAnsi="Arial" w:cs="Arial"/>
          <w:b/>
          <w:sz w:val="24"/>
          <w:szCs w:val="24"/>
        </w:rPr>
      </w:pPr>
      <w:r w:rsidRPr="00D31F2F">
        <w:rPr>
          <w:rFonts w:ascii="Arial" w:hAnsi="Arial" w:cs="Arial"/>
          <w:b/>
          <w:sz w:val="24"/>
          <w:szCs w:val="24"/>
        </w:rPr>
        <w:t>Partnership working</w:t>
      </w:r>
    </w:p>
    <w:p w14:paraId="0EC4FED3" w14:textId="77777777" w:rsidR="00D31F2F" w:rsidRPr="00D31F2F" w:rsidRDefault="00D31F2F" w:rsidP="00D31F2F">
      <w:pPr>
        <w:numPr>
          <w:ilvl w:val="1"/>
          <w:numId w:val="7"/>
        </w:numPr>
        <w:rPr>
          <w:rFonts w:ascii="Arial" w:hAnsi="Arial" w:cs="Arial"/>
          <w:b/>
          <w:sz w:val="24"/>
          <w:szCs w:val="24"/>
        </w:rPr>
      </w:pPr>
      <w:r w:rsidRPr="00D31F2F">
        <w:rPr>
          <w:rFonts w:ascii="Arial" w:hAnsi="Arial" w:cs="Arial"/>
          <w:b/>
          <w:sz w:val="24"/>
          <w:szCs w:val="24"/>
        </w:rPr>
        <w:t>Ethics</w:t>
      </w:r>
    </w:p>
    <w:p w14:paraId="367091E9" w14:textId="77777777" w:rsidR="00D31F2F" w:rsidRPr="00D31F2F" w:rsidRDefault="00D31F2F" w:rsidP="00D31F2F">
      <w:pPr>
        <w:numPr>
          <w:ilvl w:val="0"/>
          <w:numId w:val="7"/>
        </w:numPr>
        <w:rPr>
          <w:rFonts w:ascii="Arial" w:hAnsi="Arial" w:cs="Arial"/>
          <w:b/>
          <w:sz w:val="24"/>
          <w:szCs w:val="24"/>
        </w:rPr>
      </w:pPr>
      <w:r w:rsidRPr="00D31F2F">
        <w:rPr>
          <w:rFonts w:ascii="Arial" w:hAnsi="Arial" w:cs="Arial"/>
          <w:b/>
          <w:sz w:val="24"/>
          <w:szCs w:val="24"/>
        </w:rPr>
        <w:t>The impact these three principles had on service users and professionals</w:t>
      </w:r>
    </w:p>
    <w:p w14:paraId="179A6666" w14:textId="77777777" w:rsidR="00D31F2F" w:rsidRPr="00D31F2F" w:rsidRDefault="00D31F2F" w:rsidP="00D31F2F">
      <w:pPr>
        <w:numPr>
          <w:ilvl w:val="0"/>
          <w:numId w:val="7"/>
        </w:numPr>
        <w:rPr>
          <w:rFonts w:ascii="Arial" w:hAnsi="Arial" w:cs="Arial"/>
          <w:b/>
          <w:sz w:val="24"/>
          <w:szCs w:val="24"/>
        </w:rPr>
      </w:pPr>
      <w:r w:rsidRPr="00D31F2F">
        <w:rPr>
          <w:rFonts w:ascii="Arial" w:hAnsi="Arial" w:cs="Arial"/>
          <w:b/>
          <w:sz w:val="24"/>
          <w:szCs w:val="24"/>
        </w:rPr>
        <w:t>Which policy or guideline supports this?</w:t>
      </w:r>
    </w:p>
    <w:p w14:paraId="195706DD" w14:textId="77777777" w:rsidR="00D31F2F" w:rsidRPr="00D31F2F" w:rsidRDefault="00D31F2F" w:rsidP="00D31F2F">
      <w:pPr>
        <w:numPr>
          <w:ilvl w:val="1"/>
          <w:numId w:val="7"/>
        </w:numPr>
        <w:rPr>
          <w:rFonts w:ascii="Arial" w:hAnsi="Arial" w:cs="Arial"/>
          <w:b/>
          <w:sz w:val="24"/>
          <w:szCs w:val="24"/>
        </w:rPr>
      </w:pPr>
      <w:r w:rsidRPr="00D31F2F">
        <w:rPr>
          <w:rFonts w:ascii="Arial" w:hAnsi="Arial" w:cs="Arial"/>
          <w:b/>
          <w:sz w:val="24"/>
          <w:szCs w:val="24"/>
        </w:rPr>
        <w:t>Person-centred care</w:t>
      </w:r>
    </w:p>
    <w:p w14:paraId="7B84E80D" w14:textId="1033DF07" w:rsidR="00D31F2F" w:rsidRPr="00D31F2F" w:rsidRDefault="00D31F2F" w:rsidP="00D31F2F">
      <w:pPr>
        <w:numPr>
          <w:ilvl w:val="1"/>
          <w:numId w:val="7"/>
        </w:numPr>
        <w:rPr>
          <w:rFonts w:ascii="Arial" w:hAnsi="Arial" w:cs="Arial"/>
          <w:b/>
          <w:sz w:val="24"/>
          <w:szCs w:val="24"/>
        </w:rPr>
      </w:pPr>
      <w:r w:rsidRPr="00D31F2F">
        <w:rPr>
          <w:rFonts w:ascii="Arial" w:hAnsi="Arial" w:cs="Arial"/>
          <w:b/>
          <w:sz w:val="24"/>
          <w:szCs w:val="24"/>
        </w:rPr>
        <w:t>Partnership working</w:t>
      </w:r>
    </w:p>
    <w:p w14:paraId="34C741F8" w14:textId="77777777" w:rsidR="00D31F2F" w:rsidRPr="00D31F2F" w:rsidRDefault="00D31F2F" w:rsidP="00D31F2F">
      <w:pPr>
        <w:numPr>
          <w:ilvl w:val="1"/>
          <w:numId w:val="8"/>
        </w:numPr>
        <w:rPr>
          <w:rFonts w:ascii="Arial" w:hAnsi="Arial" w:cs="Arial"/>
          <w:b/>
          <w:sz w:val="24"/>
          <w:szCs w:val="24"/>
        </w:rPr>
      </w:pPr>
      <w:r w:rsidRPr="00D31F2F">
        <w:rPr>
          <w:rFonts w:ascii="Arial" w:hAnsi="Arial" w:cs="Arial"/>
          <w:b/>
          <w:sz w:val="24"/>
          <w:szCs w:val="24"/>
        </w:rPr>
        <w:t>Ethics</w:t>
      </w:r>
    </w:p>
    <w:p w14:paraId="5B3A9BB0" w14:textId="77777777" w:rsidR="00D31F2F" w:rsidRPr="00D31F2F" w:rsidRDefault="00D31F2F" w:rsidP="00D31F2F">
      <w:pPr>
        <w:numPr>
          <w:ilvl w:val="0"/>
          <w:numId w:val="8"/>
        </w:numPr>
        <w:rPr>
          <w:rFonts w:ascii="Arial" w:hAnsi="Arial" w:cs="Arial"/>
          <w:b/>
          <w:sz w:val="24"/>
          <w:szCs w:val="24"/>
        </w:rPr>
      </w:pPr>
      <w:r w:rsidRPr="00D31F2F">
        <w:rPr>
          <w:rFonts w:ascii="Arial" w:hAnsi="Arial" w:cs="Arial"/>
          <w:b/>
          <w:sz w:val="24"/>
          <w:szCs w:val="24"/>
        </w:rPr>
        <w:t>Challenges and how they were overcome</w:t>
      </w:r>
    </w:p>
    <w:p w14:paraId="72738B8C" w14:textId="77777777" w:rsidR="00D31F2F" w:rsidRPr="00D31F2F" w:rsidRDefault="00D31F2F" w:rsidP="00D31F2F">
      <w:pPr>
        <w:rPr>
          <w:rFonts w:ascii="Arial" w:hAnsi="Arial" w:cs="Arial"/>
          <w:b/>
          <w:sz w:val="24"/>
          <w:szCs w:val="24"/>
        </w:rPr>
      </w:pPr>
      <w:r w:rsidRPr="00D31F2F">
        <w:rPr>
          <w:rFonts w:ascii="Arial" w:hAnsi="Arial" w:cs="Arial"/>
          <w:b/>
          <w:bCs/>
          <w:sz w:val="24"/>
          <w:szCs w:val="24"/>
        </w:rPr>
        <w:t>Task 3: Self-Reflection</w:t>
      </w:r>
    </w:p>
    <w:p w14:paraId="55BD672E" w14:textId="77777777" w:rsidR="00D31F2F" w:rsidRPr="00D31F2F" w:rsidRDefault="00D31F2F" w:rsidP="00D31F2F">
      <w:pPr>
        <w:numPr>
          <w:ilvl w:val="0"/>
          <w:numId w:val="9"/>
        </w:numPr>
        <w:rPr>
          <w:rFonts w:ascii="Arial" w:hAnsi="Arial" w:cs="Arial"/>
          <w:b/>
          <w:sz w:val="24"/>
          <w:szCs w:val="24"/>
        </w:rPr>
      </w:pPr>
      <w:r w:rsidRPr="00D31F2F">
        <w:rPr>
          <w:rFonts w:ascii="Arial" w:hAnsi="Arial" w:cs="Arial"/>
          <w:b/>
          <w:sz w:val="24"/>
          <w:szCs w:val="24"/>
        </w:rPr>
        <w:t>Experience</w:t>
      </w:r>
    </w:p>
    <w:p w14:paraId="5E2C2A26" w14:textId="77777777" w:rsidR="00D31F2F" w:rsidRPr="00D31F2F" w:rsidRDefault="00D31F2F" w:rsidP="00D31F2F">
      <w:pPr>
        <w:numPr>
          <w:ilvl w:val="0"/>
          <w:numId w:val="9"/>
        </w:numPr>
        <w:rPr>
          <w:rFonts w:ascii="Arial" w:hAnsi="Arial" w:cs="Arial"/>
          <w:b/>
          <w:sz w:val="24"/>
          <w:szCs w:val="24"/>
        </w:rPr>
      </w:pPr>
      <w:r w:rsidRPr="00D31F2F">
        <w:rPr>
          <w:rFonts w:ascii="Arial" w:hAnsi="Arial" w:cs="Arial"/>
          <w:b/>
          <w:sz w:val="24"/>
          <w:szCs w:val="24"/>
        </w:rPr>
        <w:t>Reflection</w:t>
      </w:r>
    </w:p>
    <w:p w14:paraId="5F59D6DC" w14:textId="77777777" w:rsidR="00D31F2F" w:rsidRPr="00D31F2F" w:rsidRDefault="00D31F2F" w:rsidP="00D31F2F">
      <w:pPr>
        <w:numPr>
          <w:ilvl w:val="0"/>
          <w:numId w:val="9"/>
        </w:numPr>
        <w:rPr>
          <w:rFonts w:ascii="Arial" w:hAnsi="Arial" w:cs="Arial"/>
          <w:b/>
          <w:sz w:val="24"/>
          <w:szCs w:val="24"/>
        </w:rPr>
      </w:pPr>
      <w:r w:rsidRPr="00D31F2F">
        <w:rPr>
          <w:rFonts w:ascii="Arial" w:hAnsi="Arial" w:cs="Arial"/>
          <w:b/>
          <w:sz w:val="24"/>
          <w:szCs w:val="24"/>
        </w:rPr>
        <w:t>Action</w:t>
      </w:r>
    </w:p>
    <w:p w14:paraId="00B8A6B9" w14:textId="2EE6F2D7" w:rsidR="00087922" w:rsidRPr="00C464E2" w:rsidRDefault="00D31F2F" w:rsidP="00C464E2">
      <w:pPr>
        <w:rPr>
          <w:rFonts w:ascii="Arial" w:hAnsi="Arial" w:cs="Arial"/>
          <w:b/>
          <w:sz w:val="24"/>
          <w:szCs w:val="24"/>
        </w:rPr>
      </w:pPr>
      <w:r w:rsidRPr="00D31F2F">
        <w:rPr>
          <w:rFonts w:ascii="Arial" w:hAnsi="Arial" w:cs="Arial"/>
          <w:b/>
          <w:bCs/>
          <w:sz w:val="24"/>
          <w:szCs w:val="24"/>
        </w:rPr>
        <w:t>Conclusio</w:t>
      </w:r>
      <w:r w:rsidR="00C464E2">
        <w:rPr>
          <w:rFonts w:ascii="Arial" w:hAnsi="Arial" w:cs="Arial"/>
          <w:b/>
          <w:bCs/>
          <w:sz w:val="24"/>
          <w:szCs w:val="24"/>
        </w:rPr>
        <w:t>n</w:t>
      </w:r>
    </w:p>
    <w:p w14:paraId="18DFA672" w14:textId="2E704FC1" w:rsidR="006166EE" w:rsidRDefault="006166EE" w:rsidP="001F577B">
      <w:pPr>
        <w:jc w:val="center"/>
        <w:rPr>
          <w:rFonts w:ascii="Arial" w:hAnsi="Arial" w:cs="Arial"/>
          <w:b/>
          <w:sz w:val="40"/>
          <w:szCs w:val="40"/>
          <w:u w:val="single"/>
        </w:rPr>
      </w:pPr>
      <w:r>
        <w:rPr>
          <w:rFonts w:ascii="Arial" w:hAnsi="Arial" w:cs="Arial"/>
          <w:b/>
          <w:sz w:val="40"/>
          <w:szCs w:val="40"/>
          <w:u w:val="single"/>
        </w:rPr>
        <w:lastRenderedPageBreak/>
        <w:t xml:space="preserve">Reflective Report </w:t>
      </w:r>
    </w:p>
    <w:p w14:paraId="0EC1F005" w14:textId="4121B520" w:rsidR="006166EE" w:rsidRDefault="006166EE" w:rsidP="001F577B">
      <w:pPr>
        <w:jc w:val="center"/>
        <w:rPr>
          <w:rFonts w:ascii="Arial" w:hAnsi="Arial" w:cs="Arial"/>
          <w:b/>
          <w:sz w:val="40"/>
          <w:szCs w:val="40"/>
          <w:u w:val="single"/>
        </w:rPr>
      </w:pPr>
    </w:p>
    <w:p w14:paraId="452E6723" w14:textId="46F598C2" w:rsidR="006166EE" w:rsidRDefault="006166EE" w:rsidP="00943F3C">
      <w:pPr>
        <w:rPr>
          <w:rFonts w:ascii="Arial" w:hAnsi="Arial" w:cs="Arial"/>
          <w:b/>
          <w:sz w:val="32"/>
          <w:szCs w:val="32"/>
        </w:rPr>
      </w:pPr>
      <w:r>
        <w:rPr>
          <w:rFonts w:ascii="Arial" w:hAnsi="Arial" w:cs="Arial"/>
          <w:b/>
          <w:sz w:val="32"/>
          <w:szCs w:val="32"/>
        </w:rPr>
        <w:t xml:space="preserve">Introduction: </w:t>
      </w:r>
    </w:p>
    <w:p w14:paraId="253E69B3" w14:textId="1210A086" w:rsidR="006C15A5" w:rsidRPr="00366576" w:rsidRDefault="00872FC2" w:rsidP="00943F3C">
      <w:pPr>
        <w:rPr>
          <w:rFonts w:ascii="Arial" w:hAnsi="Arial" w:cs="Arial"/>
          <w:bCs/>
          <w:sz w:val="26"/>
          <w:szCs w:val="26"/>
        </w:rPr>
      </w:pPr>
      <w:r>
        <w:rPr>
          <w:rFonts w:ascii="Arial" w:hAnsi="Arial" w:cs="Arial"/>
          <w:bCs/>
          <w:sz w:val="26"/>
          <w:szCs w:val="26"/>
        </w:rPr>
        <w:t xml:space="preserve">The purpose of this report is to reflect </w:t>
      </w:r>
      <w:r w:rsidR="00133B5A">
        <w:rPr>
          <w:rFonts w:ascii="Arial" w:hAnsi="Arial" w:cs="Arial"/>
          <w:bCs/>
          <w:sz w:val="26"/>
          <w:szCs w:val="26"/>
        </w:rPr>
        <w:t xml:space="preserve">on the importance of person-centred care, partnership working, and ethics within health and social care. Also, how the principles support the quality of care in the UK and focus on their roles in individual care, collaboration, and ethical decision-making. This report will also evaluate and discuss Joan’s story </w:t>
      </w:r>
      <w:r w:rsidR="00D914A1">
        <w:rPr>
          <w:rFonts w:ascii="Arial" w:hAnsi="Arial" w:cs="Arial"/>
          <w:bCs/>
          <w:sz w:val="26"/>
          <w:szCs w:val="26"/>
        </w:rPr>
        <w:t xml:space="preserve">and highlight where person-centred care, partnership working, and ethical practice is demonstrated. </w:t>
      </w:r>
      <w:r w:rsidR="00712054">
        <w:rPr>
          <w:rFonts w:ascii="Arial" w:hAnsi="Arial" w:cs="Arial"/>
          <w:bCs/>
          <w:sz w:val="26"/>
          <w:szCs w:val="26"/>
        </w:rPr>
        <w:t>Contemplate on how these approaches can improve</w:t>
      </w:r>
      <w:r w:rsidR="00DD4848">
        <w:rPr>
          <w:rFonts w:ascii="Arial" w:hAnsi="Arial" w:cs="Arial"/>
          <w:bCs/>
          <w:sz w:val="26"/>
          <w:szCs w:val="26"/>
        </w:rPr>
        <w:t xml:space="preserve"> patient care and address challenges within the UK care setting. It will also </w:t>
      </w:r>
      <w:r w:rsidR="00366576">
        <w:rPr>
          <w:rFonts w:ascii="Arial" w:hAnsi="Arial" w:cs="Arial"/>
          <w:bCs/>
          <w:sz w:val="26"/>
          <w:szCs w:val="26"/>
        </w:rPr>
        <w:t>infield</w:t>
      </w:r>
      <w:r w:rsidR="00DD4848">
        <w:rPr>
          <w:rFonts w:ascii="Arial" w:hAnsi="Arial" w:cs="Arial"/>
          <w:bCs/>
          <w:sz w:val="26"/>
          <w:szCs w:val="26"/>
        </w:rPr>
        <w:t xml:space="preserve"> a self-refection as a health and social care profession and how the </w:t>
      </w:r>
      <w:r w:rsidR="00366576">
        <w:rPr>
          <w:rFonts w:ascii="Arial" w:hAnsi="Arial" w:cs="Arial"/>
          <w:bCs/>
          <w:sz w:val="26"/>
          <w:szCs w:val="26"/>
        </w:rPr>
        <w:t xml:space="preserve">principles can influence and can be used in </w:t>
      </w:r>
      <w:r w:rsidR="00141BF2">
        <w:rPr>
          <w:rFonts w:ascii="Arial" w:hAnsi="Arial" w:cs="Arial"/>
          <w:bCs/>
          <w:sz w:val="26"/>
          <w:szCs w:val="26"/>
        </w:rPr>
        <w:t>day-to-day</w:t>
      </w:r>
      <w:r w:rsidR="00366576">
        <w:rPr>
          <w:rFonts w:ascii="Arial" w:hAnsi="Arial" w:cs="Arial"/>
          <w:bCs/>
          <w:sz w:val="26"/>
          <w:szCs w:val="26"/>
        </w:rPr>
        <w:t xml:space="preserve"> work activities.</w:t>
      </w:r>
      <w:r w:rsidR="00133B5A">
        <w:rPr>
          <w:rFonts w:ascii="Arial" w:hAnsi="Arial" w:cs="Arial"/>
          <w:bCs/>
          <w:sz w:val="26"/>
          <w:szCs w:val="26"/>
        </w:rPr>
        <w:t xml:space="preserve"> </w:t>
      </w:r>
    </w:p>
    <w:p w14:paraId="06C6EB9E" w14:textId="3FD15D5F" w:rsidR="006166EE" w:rsidRDefault="00FC4CC5" w:rsidP="00943F3C">
      <w:pPr>
        <w:rPr>
          <w:rFonts w:ascii="Arial" w:hAnsi="Arial" w:cs="Arial"/>
          <w:b/>
          <w:sz w:val="32"/>
          <w:szCs w:val="32"/>
        </w:rPr>
      </w:pPr>
      <w:r>
        <w:rPr>
          <w:rFonts w:ascii="Arial" w:hAnsi="Arial" w:cs="Arial"/>
          <w:b/>
          <w:sz w:val="32"/>
          <w:szCs w:val="32"/>
        </w:rPr>
        <w:t xml:space="preserve">Task 1: </w:t>
      </w:r>
      <w:r w:rsidR="006C15A5">
        <w:rPr>
          <w:rFonts w:ascii="Arial" w:hAnsi="Arial" w:cs="Arial"/>
          <w:b/>
          <w:sz w:val="32"/>
          <w:szCs w:val="32"/>
        </w:rPr>
        <w:t xml:space="preserve">Reflection on Importance of principles: </w:t>
      </w:r>
    </w:p>
    <w:p w14:paraId="1F208784" w14:textId="1DB2B223" w:rsidR="00FC4CC5" w:rsidRDefault="00FC4CC5" w:rsidP="00943F3C">
      <w:pPr>
        <w:rPr>
          <w:rFonts w:ascii="Arial" w:hAnsi="Arial" w:cs="Arial"/>
          <w:bCs/>
          <w:sz w:val="26"/>
          <w:szCs w:val="26"/>
        </w:rPr>
      </w:pPr>
      <w:r>
        <w:rPr>
          <w:rFonts w:ascii="Arial" w:hAnsi="Arial" w:cs="Arial"/>
          <w:bCs/>
          <w:sz w:val="27"/>
          <w:szCs w:val="27"/>
          <w:u w:val="single"/>
        </w:rPr>
        <w:t>What the principles are</w:t>
      </w:r>
    </w:p>
    <w:p w14:paraId="4B2A4A4B" w14:textId="7D6C6264" w:rsidR="00844EF3" w:rsidRDefault="007B2D9A" w:rsidP="00943F3C">
      <w:pPr>
        <w:rPr>
          <w:rFonts w:ascii="Arial" w:hAnsi="Arial" w:cs="Arial"/>
          <w:bCs/>
          <w:sz w:val="26"/>
          <w:szCs w:val="26"/>
        </w:rPr>
      </w:pPr>
      <w:r w:rsidRPr="007B2D9A">
        <w:rPr>
          <w:rFonts w:ascii="Arial" w:hAnsi="Arial" w:cs="Arial"/>
          <w:b/>
          <w:sz w:val="26"/>
          <w:szCs w:val="26"/>
        </w:rPr>
        <w:t>Person-centred care:</w:t>
      </w:r>
      <w:r>
        <w:rPr>
          <w:rFonts w:ascii="Arial" w:hAnsi="Arial" w:cs="Arial"/>
          <w:bCs/>
          <w:sz w:val="26"/>
          <w:szCs w:val="26"/>
        </w:rPr>
        <w:t xml:space="preserve"> The Care Quality Commission, (2025), discusses that person-centred care is when service users get care or treatment that’s specifically tailed to their needs but also based on their assessment and preferences.                                                                                                                                    </w:t>
      </w:r>
      <w:r w:rsidRPr="00844EF3">
        <w:rPr>
          <w:rFonts w:ascii="Arial" w:hAnsi="Arial" w:cs="Arial"/>
          <w:b/>
          <w:sz w:val="26"/>
          <w:szCs w:val="26"/>
        </w:rPr>
        <w:t>Partnership working</w:t>
      </w:r>
      <w:r>
        <w:rPr>
          <w:rFonts w:ascii="Arial" w:hAnsi="Arial" w:cs="Arial"/>
          <w:bCs/>
          <w:sz w:val="26"/>
          <w:szCs w:val="26"/>
        </w:rPr>
        <w:t xml:space="preserve">: In health and social care partnership working stated by Health and Fitness Online and Morgan, (2025), is about </w:t>
      </w:r>
      <w:r w:rsidR="00844EF3">
        <w:rPr>
          <w:rFonts w:ascii="Arial" w:hAnsi="Arial" w:cs="Arial"/>
          <w:bCs/>
          <w:sz w:val="26"/>
          <w:szCs w:val="26"/>
        </w:rPr>
        <w:t xml:space="preserve">patients and healthcare services comes together collaborating to discusses information, make plans and work to meet the same goals which is suitable care. This includes hospitals, GP surgeries, community nurses and social workers. All though aiming in the same path and playing these own roles, but also make it all fit together. This then improves care when needs change without having to waste time and resources.                                                                                                              </w:t>
      </w:r>
      <w:r w:rsidR="00844EF3" w:rsidRPr="00844EF3">
        <w:rPr>
          <w:rFonts w:ascii="Arial" w:hAnsi="Arial" w:cs="Arial"/>
          <w:b/>
          <w:sz w:val="26"/>
          <w:szCs w:val="26"/>
        </w:rPr>
        <w:t>Ethics</w:t>
      </w:r>
      <w:r w:rsidR="00844EF3">
        <w:rPr>
          <w:rFonts w:ascii="Arial" w:hAnsi="Arial" w:cs="Arial"/>
          <w:bCs/>
          <w:sz w:val="26"/>
          <w:szCs w:val="26"/>
        </w:rPr>
        <w:t xml:space="preserve">: Leathard and Mclaren, (2007), defines ethics in health and social care practice come form the Greek term ‘’ ethos’’ meaning a person’s character or nature, and serves to determine right from wrong in choices and actions. This is led by main theoretical from work like, consequentialism, virtue </w:t>
      </w:r>
      <w:r w:rsidR="00827FD1">
        <w:rPr>
          <w:rFonts w:ascii="Arial" w:hAnsi="Arial" w:cs="Arial"/>
          <w:bCs/>
          <w:sz w:val="26"/>
          <w:szCs w:val="26"/>
        </w:rPr>
        <w:t>ethics and</w:t>
      </w:r>
      <w:r w:rsidR="00844EF3">
        <w:rPr>
          <w:rFonts w:ascii="Arial" w:hAnsi="Arial" w:cs="Arial"/>
          <w:bCs/>
          <w:sz w:val="26"/>
          <w:szCs w:val="26"/>
        </w:rPr>
        <w:t xml:space="preserve"> deontology, which are used through core principles such as autonomy, beneficence, non-maleficence, justice, telling the truth, </w:t>
      </w:r>
      <w:r w:rsidR="00827FD1">
        <w:rPr>
          <w:rFonts w:ascii="Arial" w:hAnsi="Arial" w:cs="Arial"/>
          <w:bCs/>
          <w:sz w:val="26"/>
          <w:szCs w:val="26"/>
        </w:rPr>
        <w:t>confidentiality</w:t>
      </w:r>
      <w:r w:rsidR="00844EF3">
        <w:rPr>
          <w:rFonts w:ascii="Arial" w:hAnsi="Arial" w:cs="Arial"/>
          <w:bCs/>
          <w:sz w:val="26"/>
          <w:szCs w:val="26"/>
        </w:rPr>
        <w:t xml:space="preserve"> and accountability. In stead of remaining outline. These ethical concepts and even more vital in today’s health and social care system in shaping governance, interprofessional collaboration and policy making to ensure that the growing complexity of care delivery contusions grounded in moral responsibility and integrity.</w:t>
      </w:r>
    </w:p>
    <w:p w14:paraId="6E7523E9" w14:textId="53E48D8A" w:rsidR="00FC4CC5" w:rsidRDefault="00FC4CC5" w:rsidP="00943F3C">
      <w:pPr>
        <w:rPr>
          <w:rFonts w:ascii="Arial" w:hAnsi="Arial" w:cs="Arial"/>
          <w:bCs/>
          <w:sz w:val="27"/>
          <w:szCs w:val="27"/>
          <w:u w:val="single"/>
        </w:rPr>
      </w:pPr>
      <w:r>
        <w:rPr>
          <w:rFonts w:ascii="Arial" w:hAnsi="Arial" w:cs="Arial"/>
          <w:bCs/>
          <w:sz w:val="27"/>
          <w:szCs w:val="27"/>
          <w:u w:val="single"/>
        </w:rPr>
        <w:lastRenderedPageBreak/>
        <w:t>Their significance in healthcare practice</w:t>
      </w:r>
    </w:p>
    <w:p w14:paraId="72DF414E" w14:textId="7A615E16" w:rsidR="00FC4CC5" w:rsidRPr="00844EF3" w:rsidRDefault="00844EF3" w:rsidP="00943F3C">
      <w:pPr>
        <w:rPr>
          <w:rFonts w:ascii="Arial" w:hAnsi="Arial" w:cs="Arial"/>
          <w:bCs/>
          <w:sz w:val="26"/>
          <w:szCs w:val="26"/>
        </w:rPr>
      </w:pPr>
      <w:r>
        <w:rPr>
          <w:rFonts w:ascii="Arial" w:hAnsi="Arial" w:cs="Arial"/>
          <w:bCs/>
          <w:sz w:val="26"/>
          <w:szCs w:val="26"/>
        </w:rPr>
        <w:t xml:space="preserve">These three principles are vital to health and social care practice because they all improve the quality of care, and it helps them get their needs meet. It also makes them look after themselves better and release a bit of weight off health and social services. Ensuring that people receive the best quality of care. </w:t>
      </w:r>
    </w:p>
    <w:p w14:paraId="202D1CB5" w14:textId="31E9FC9D" w:rsidR="00FC4CC5" w:rsidRDefault="00FC4CC5" w:rsidP="00943F3C">
      <w:pPr>
        <w:rPr>
          <w:rFonts w:ascii="Arial" w:hAnsi="Arial" w:cs="Arial"/>
          <w:bCs/>
          <w:sz w:val="27"/>
          <w:szCs w:val="27"/>
          <w:u w:val="single"/>
        </w:rPr>
      </w:pPr>
      <w:r>
        <w:rPr>
          <w:rFonts w:ascii="Arial" w:hAnsi="Arial" w:cs="Arial"/>
          <w:bCs/>
          <w:sz w:val="27"/>
          <w:szCs w:val="27"/>
          <w:u w:val="single"/>
        </w:rPr>
        <w:t>Benefits and challenges in implementation</w:t>
      </w:r>
    </w:p>
    <w:p w14:paraId="788CD2CC" w14:textId="7BEACC03" w:rsidR="00FC4CC5" w:rsidRDefault="00827FD1" w:rsidP="00943F3C">
      <w:pPr>
        <w:rPr>
          <w:rFonts w:ascii="Arial" w:hAnsi="Arial" w:cs="Arial"/>
          <w:bCs/>
          <w:sz w:val="26"/>
          <w:szCs w:val="26"/>
        </w:rPr>
      </w:pPr>
      <w:r>
        <w:rPr>
          <w:rFonts w:ascii="Arial" w:hAnsi="Arial" w:cs="Arial"/>
          <w:bCs/>
          <w:sz w:val="26"/>
          <w:szCs w:val="26"/>
        </w:rPr>
        <w:t>From an article by Price, (2020), focuses on the implementation on these three principles and the benefits and challenges of doing so.</w:t>
      </w:r>
    </w:p>
    <w:p w14:paraId="2497E0F2" w14:textId="27D2AC10" w:rsidR="00FC4CC5" w:rsidRPr="00827FD1" w:rsidRDefault="00827FD1" w:rsidP="00943F3C">
      <w:pPr>
        <w:rPr>
          <w:rFonts w:ascii="Arial" w:hAnsi="Arial" w:cs="Arial"/>
          <w:bCs/>
          <w:sz w:val="26"/>
          <w:szCs w:val="26"/>
        </w:rPr>
      </w:pPr>
      <w:r w:rsidRPr="00827FD1">
        <w:rPr>
          <w:rFonts w:ascii="Arial" w:hAnsi="Arial" w:cs="Arial"/>
          <w:b/>
          <w:sz w:val="26"/>
          <w:szCs w:val="26"/>
        </w:rPr>
        <w:t xml:space="preserve">Benefits      </w:t>
      </w:r>
      <w:r>
        <w:rPr>
          <w:rFonts w:ascii="Arial" w:hAnsi="Arial" w:cs="Arial"/>
          <w:bCs/>
          <w:sz w:val="26"/>
          <w:szCs w:val="26"/>
        </w:rPr>
        <w:t xml:space="preserve">                                                                                                                               - principled yet practical care                                                                                                   This helps nurses to give care that is both ethically sounding and practically achievable. Then being forced to pick between fallowing a protocol or to meet a patient’s unique needs.                                                                                                            - Effective Negotiation                                                                                                                 This offers a framework for negotiating care that regards the patient’s life situation while recognizing the barriers of the healthcare system.                                          </w:t>
      </w:r>
      <w:r w:rsidR="00F602B2">
        <w:rPr>
          <w:rFonts w:ascii="Arial" w:hAnsi="Arial" w:cs="Arial"/>
          <w:bCs/>
          <w:sz w:val="26"/>
          <w:szCs w:val="26"/>
        </w:rPr>
        <w:t xml:space="preserve"> </w:t>
      </w:r>
      <w:r>
        <w:rPr>
          <w:rFonts w:ascii="Arial" w:hAnsi="Arial" w:cs="Arial"/>
          <w:bCs/>
          <w:sz w:val="26"/>
          <w:szCs w:val="26"/>
        </w:rPr>
        <w:t xml:space="preserve">- Improved Professional Judgment                                                                                                                   This moves practices over and above simple rule-following to a more refined understanding of consequences, letting for improved decision-making in complexed backgrounds.                                                                                                           </w:t>
      </w:r>
      <w:r w:rsidRPr="00827FD1">
        <w:rPr>
          <w:rFonts w:ascii="Arial" w:hAnsi="Arial" w:cs="Arial"/>
          <w:b/>
          <w:sz w:val="26"/>
          <w:szCs w:val="26"/>
        </w:rPr>
        <w:t>Challenges</w:t>
      </w:r>
      <w:r>
        <w:rPr>
          <w:rFonts w:ascii="Arial" w:hAnsi="Arial" w:cs="Arial"/>
          <w:b/>
          <w:sz w:val="26"/>
          <w:szCs w:val="26"/>
        </w:rPr>
        <w:t xml:space="preserve">                                                                                                                                  </w:t>
      </w:r>
      <w:r>
        <w:rPr>
          <w:rFonts w:ascii="Arial" w:hAnsi="Arial" w:cs="Arial"/>
          <w:bCs/>
          <w:sz w:val="26"/>
          <w:szCs w:val="26"/>
        </w:rPr>
        <w:t>-</w:t>
      </w:r>
      <w:r>
        <w:rPr>
          <w:rFonts w:ascii="Arial" w:hAnsi="Arial" w:cs="Arial"/>
          <w:b/>
          <w:sz w:val="26"/>
          <w:szCs w:val="26"/>
        </w:rPr>
        <w:t xml:space="preserve"> </w:t>
      </w:r>
      <w:r>
        <w:rPr>
          <w:rFonts w:ascii="Arial" w:hAnsi="Arial" w:cs="Arial"/>
          <w:bCs/>
          <w:sz w:val="26"/>
          <w:szCs w:val="26"/>
        </w:rPr>
        <w:t xml:space="preserve">Time and Resources                                                                                                                  Professional in healthcare often struggle to adjust the time requited for a deep person-centred discussion due to strict appointment slots and service targets.                        - Economic and Systemic Pressure                                                                                               There is a constant battle in what the patient needs and what the systemic can allow or pay out, which causes ethical friction.                                                                               - Ethical Reasoning Gaps                                                                                                              some professionals don’t have the training to move over simple rule-following to comprehend the consequences of actions in complexed real-world scenarios, making person-centred care difficult to maintain.                                                     - Conflict Between Duties                                                                                                               A big challenge is the clash between professional’s duty of care and patients’ autonomy, particularly when a patient’s choices to dispute medical advice and safety.    </w:t>
      </w:r>
    </w:p>
    <w:p w14:paraId="3F78A31C" w14:textId="3828774E" w:rsidR="00FC4CC5" w:rsidRDefault="00FC4CC5" w:rsidP="00943F3C">
      <w:pPr>
        <w:rPr>
          <w:rFonts w:ascii="Arial" w:hAnsi="Arial" w:cs="Arial"/>
          <w:bCs/>
          <w:sz w:val="27"/>
          <w:szCs w:val="27"/>
          <w:u w:val="single"/>
        </w:rPr>
      </w:pPr>
      <w:r>
        <w:rPr>
          <w:rFonts w:ascii="Arial" w:hAnsi="Arial" w:cs="Arial"/>
          <w:bCs/>
          <w:sz w:val="27"/>
          <w:szCs w:val="27"/>
          <w:u w:val="single"/>
        </w:rPr>
        <w:t>How they align with relevant theory and policies</w:t>
      </w:r>
    </w:p>
    <w:p w14:paraId="55A67F54" w14:textId="62A5E326" w:rsidR="006C15A5" w:rsidRPr="003D29E4" w:rsidRDefault="0094565E" w:rsidP="00943F3C">
      <w:pPr>
        <w:rPr>
          <w:rFonts w:ascii="Arial" w:hAnsi="Arial" w:cs="Arial"/>
          <w:bCs/>
          <w:sz w:val="26"/>
          <w:szCs w:val="26"/>
        </w:rPr>
      </w:pPr>
      <w:r>
        <w:rPr>
          <w:rFonts w:ascii="Arial" w:hAnsi="Arial" w:cs="Arial"/>
          <w:bCs/>
          <w:sz w:val="26"/>
          <w:szCs w:val="26"/>
        </w:rPr>
        <w:t xml:space="preserve">These principles align with Maslow’s Hierarchy of Needs and the Care Act 2014 by making a holistic framework that starts form meeting basic survival need to promote self-actualisation. The Care Act’s 2014 matches Maslow’s </w:t>
      </w:r>
      <w:r>
        <w:rPr>
          <w:rFonts w:ascii="Arial" w:hAnsi="Arial" w:cs="Arial"/>
          <w:bCs/>
          <w:sz w:val="26"/>
          <w:szCs w:val="26"/>
        </w:rPr>
        <w:lastRenderedPageBreak/>
        <w:t xml:space="preserve">pyramid by legally mandating support for physiological and safety needs, while at the same time elevating the focus on higher-level needs like personal dignity, social relationships, and the </w:t>
      </w:r>
      <w:r w:rsidR="00791812">
        <w:rPr>
          <w:rFonts w:ascii="Arial" w:hAnsi="Arial" w:cs="Arial"/>
          <w:bCs/>
          <w:sz w:val="26"/>
          <w:szCs w:val="26"/>
        </w:rPr>
        <w:t>persons contribution to society. Person-centred care operationalises this alignment by making sure that support is personalized to the individual’s peculiar goals, letting them to move beyond pure survival towards autonomy and self-fulfilment, meanwhile partnership working makes sure that multi-agency collaboration in effect addresses the full range of needs from housing and health to social inclusion. Ethically, dign</w:t>
      </w:r>
      <w:r w:rsidR="00E765E3">
        <w:rPr>
          <w:rFonts w:ascii="Arial" w:hAnsi="Arial" w:cs="Arial"/>
          <w:bCs/>
          <w:sz w:val="26"/>
          <w:szCs w:val="26"/>
        </w:rPr>
        <w:t>ity and last restrictive practice, guaranteeing that individuals are not just cared for but strengthened to exercise control over their own life, there by fulfilling the Care Act’s vision of empowering people to achieve the outcomes that matter to them.</w:t>
      </w:r>
    </w:p>
    <w:p w14:paraId="1144BB82" w14:textId="00C2DD80" w:rsidR="006C15A5" w:rsidRDefault="00FC4CC5" w:rsidP="00943F3C">
      <w:pPr>
        <w:rPr>
          <w:rFonts w:ascii="Arial" w:hAnsi="Arial" w:cs="Arial"/>
          <w:b/>
          <w:sz w:val="32"/>
          <w:szCs w:val="32"/>
        </w:rPr>
      </w:pPr>
      <w:r>
        <w:rPr>
          <w:rFonts w:ascii="Arial" w:hAnsi="Arial" w:cs="Arial"/>
          <w:b/>
          <w:sz w:val="32"/>
          <w:szCs w:val="32"/>
        </w:rPr>
        <w:t xml:space="preserve">Task 2: </w:t>
      </w:r>
      <w:r w:rsidR="006C15A5">
        <w:rPr>
          <w:rFonts w:ascii="Arial" w:hAnsi="Arial" w:cs="Arial"/>
          <w:b/>
          <w:sz w:val="32"/>
          <w:szCs w:val="32"/>
        </w:rPr>
        <w:t xml:space="preserve">Practical Example in Practice: </w:t>
      </w:r>
    </w:p>
    <w:p w14:paraId="4595390D" w14:textId="6EA8D547" w:rsidR="00A03815" w:rsidRDefault="00A03815" w:rsidP="00943F3C">
      <w:pPr>
        <w:rPr>
          <w:rFonts w:ascii="Arial" w:hAnsi="Arial" w:cs="Arial"/>
          <w:bCs/>
          <w:sz w:val="27"/>
          <w:szCs w:val="27"/>
          <w:u w:val="single"/>
        </w:rPr>
      </w:pPr>
      <w:r>
        <w:rPr>
          <w:rFonts w:ascii="Arial" w:hAnsi="Arial" w:cs="Arial"/>
          <w:bCs/>
          <w:sz w:val="27"/>
          <w:szCs w:val="27"/>
          <w:u w:val="single"/>
        </w:rPr>
        <w:t xml:space="preserve">Real-world case study </w:t>
      </w:r>
    </w:p>
    <w:p w14:paraId="11E8FF10" w14:textId="6EB240FE" w:rsidR="00A03815" w:rsidRPr="00260D30" w:rsidRDefault="00E93525" w:rsidP="00943F3C">
      <w:pPr>
        <w:rPr>
          <w:rFonts w:ascii="Arial" w:hAnsi="Arial" w:cs="Arial"/>
          <w:bCs/>
          <w:sz w:val="26"/>
          <w:szCs w:val="26"/>
        </w:rPr>
      </w:pPr>
      <w:r>
        <w:rPr>
          <w:rFonts w:ascii="Arial" w:hAnsi="Arial" w:cs="Arial"/>
          <w:bCs/>
          <w:sz w:val="26"/>
          <w:szCs w:val="26"/>
        </w:rPr>
        <w:t>Joan’s story that’s on the NHS web</w:t>
      </w:r>
      <w:r w:rsidR="00A8551D">
        <w:rPr>
          <w:rFonts w:ascii="Arial" w:hAnsi="Arial" w:cs="Arial"/>
          <w:bCs/>
          <w:sz w:val="26"/>
          <w:szCs w:val="26"/>
        </w:rPr>
        <w:t xml:space="preserve">site </w:t>
      </w:r>
      <w:r w:rsidR="00260D30">
        <w:rPr>
          <w:rFonts w:ascii="Arial" w:hAnsi="Arial" w:cs="Arial"/>
          <w:bCs/>
          <w:sz w:val="26"/>
          <w:szCs w:val="26"/>
        </w:rPr>
        <w:t>discusses</w:t>
      </w:r>
      <w:r w:rsidR="00A8551D">
        <w:rPr>
          <w:rFonts w:ascii="Arial" w:hAnsi="Arial" w:cs="Arial"/>
          <w:bCs/>
          <w:sz w:val="26"/>
          <w:szCs w:val="26"/>
        </w:rPr>
        <w:t xml:space="preserve"> that Joan has Chronic Obstructive Pulmonary Disease (COPD) and uncontrolled Crohn’s disease. She finds it difficult to manage her condition, this ends in missed appointment and emergency hospital admission. Healthcare professionals wo</w:t>
      </w:r>
      <w:r w:rsidR="00260D30">
        <w:rPr>
          <w:rFonts w:ascii="Arial" w:hAnsi="Arial" w:cs="Arial"/>
          <w:bCs/>
          <w:sz w:val="26"/>
          <w:szCs w:val="26"/>
        </w:rPr>
        <w:t>rked collaboratively with Joan to comprehend her individual needs and support her to improve her health and wellbeing.</w:t>
      </w:r>
      <w:r w:rsidR="00A8551D">
        <w:rPr>
          <w:rFonts w:ascii="Arial" w:hAnsi="Arial" w:cs="Arial"/>
          <w:bCs/>
          <w:sz w:val="26"/>
          <w:szCs w:val="26"/>
        </w:rPr>
        <w:t xml:space="preserve"> </w:t>
      </w:r>
    </w:p>
    <w:p w14:paraId="0E2D7241" w14:textId="7B52338E" w:rsidR="00A03815" w:rsidRDefault="00C80CED" w:rsidP="00260D30">
      <w:pPr>
        <w:rPr>
          <w:rFonts w:ascii="Arial" w:hAnsi="Arial" w:cs="Arial"/>
          <w:bCs/>
          <w:sz w:val="27"/>
          <w:szCs w:val="27"/>
          <w:u w:val="single"/>
        </w:rPr>
      </w:pPr>
      <w:r>
        <w:rPr>
          <w:rFonts w:ascii="Arial" w:hAnsi="Arial" w:cs="Arial"/>
          <w:bCs/>
          <w:sz w:val="27"/>
          <w:szCs w:val="27"/>
          <w:u w:val="single"/>
        </w:rPr>
        <w:t>What happened in Joan’s case?</w:t>
      </w:r>
    </w:p>
    <w:p w14:paraId="1B90C8E9" w14:textId="7F314B69" w:rsidR="00260D30" w:rsidRDefault="00260D30" w:rsidP="00260D30">
      <w:pPr>
        <w:rPr>
          <w:rFonts w:ascii="Arial" w:hAnsi="Arial" w:cs="Arial"/>
          <w:bCs/>
          <w:sz w:val="26"/>
          <w:szCs w:val="26"/>
        </w:rPr>
      </w:pPr>
      <w:r w:rsidRPr="00260D30">
        <w:rPr>
          <w:rFonts w:ascii="Arial" w:hAnsi="Arial" w:cs="Arial"/>
          <w:b/>
          <w:sz w:val="26"/>
          <w:szCs w:val="26"/>
        </w:rPr>
        <w:t>person-centred care</w:t>
      </w:r>
      <w:r>
        <w:rPr>
          <w:rFonts w:ascii="Arial" w:hAnsi="Arial" w:cs="Arial"/>
          <w:b/>
          <w:sz w:val="26"/>
          <w:szCs w:val="26"/>
        </w:rPr>
        <w:t xml:space="preserve">                                                                                                                 </w:t>
      </w:r>
      <w:r>
        <w:rPr>
          <w:rFonts w:ascii="Arial" w:hAnsi="Arial" w:cs="Arial"/>
          <w:bCs/>
          <w:sz w:val="26"/>
          <w:szCs w:val="26"/>
        </w:rPr>
        <w:t xml:space="preserve">the therapist met with Joan weekly to comprehend why she was missing appointments. Throughout these conversations, they found that her Crohn’s disease was stopping her from leaving the house. Together they made </w:t>
      </w:r>
      <w:r w:rsidR="00F2726D">
        <w:rPr>
          <w:rFonts w:ascii="Arial" w:hAnsi="Arial" w:cs="Arial"/>
          <w:bCs/>
          <w:sz w:val="26"/>
          <w:szCs w:val="26"/>
        </w:rPr>
        <w:t>an action plan that focused on Joan’s individual needs.</w:t>
      </w:r>
    </w:p>
    <w:p w14:paraId="21270AA2" w14:textId="261A9E82" w:rsidR="00F2726D" w:rsidRDefault="00F2726D" w:rsidP="00260D30">
      <w:pPr>
        <w:rPr>
          <w:rFonts w:ascii="Arial" w:hAnsi="Arial" w:cs="Arial"/>
          <w:bCs/>
          <w:sz w:val="26"/>
          <w:szCs w:val="26"/>
        </w:rPr>
      </w:pPr>
      <w:r w:rsidRPr="00F2726D">
        <w:rPr>
          <w:rFonts w:ascii="Arial" w:hAnsi="Arial" w:cs="Arial"/>
          <w:b/>
          <w:sz w:val="26"/>
          <w:szCs w:val="26"/>
        </w:rPr>
        <w:t>Partnership working</w:t>
      </w:r>
      <w:r>
        <w:rPr>
          <w:rFonts w:ascii="Arial" w:hAnsi="Arial" w:cs="Arial"/>
          <w:b/>
          <w:sz w:val="26"/>
          <w:szCs w:val="26"/>
        </w:rPr>
        <w:t xml:space="preserve">                                                                                                                   </w:t>
      </w:r>
      <w:r>
        <w:rPr>
          <w:rFonts w:ascii="Arial" w:hAnsi="Arial" w:cs="Arial"/>
          <w:bCs/>
          <w:sz w:val="26"/>
          <w:szCs w:val="26"/>
        </w:rPr>
        <w:t xml:space="preserve">Joan’s physiotherapist, GP and her therapy team worked together to recognize the barriers affecting her health. They </w:t>
      </w:r>
      <w:r w:rsidR="002766D5">
        <w:rPr>
          <w:rFonts w:ascii="Arial" w:hAnsi="Arial" w:cs="Arial"/>
          <w:bCs/>
          <w:sz w:val="26"/>
          <w:szCs w:val="26"/>
        </w:rPr>
        <w:t>communicated</w:t>
      </w:r>
      <w:r>
        <w:rPr>
          <w:rFonts w:ascii="Arial" w:hAnsi="Arial" w:cs="Arial"/>
          <w:bCs/>
          <w:sz w:val="26"/>
          <w:szCs w:val="26"/>
        </w:rPr>
        <w:t xml:space="preserve"> efficaciously, </w:t>
      </w:r>
      <w:r w:rsidR="002766D5">
        <w:rPr>
          <w:rFonts w:ascii="Arial" w:hAnsi="Arial" w:cs="Arial"/>
          <w:bCs/>
          <w:sz w:val="26"/>
          <w:szCs w:val="26"/>
        </w:rPr>
        <w:t>addressed both her COPD and Crohn’s disease to create coordinated care plan.</w:t>
      </w:r>
    </w:p>
    <w:p w14:paraId="0561827B" w14:textId="26610D42" w:rsidR="00A03815" w:rsidRPr="00F06496" w:rsidRDefault="002766D5" w:rsidP="00943F3C">
      <w:pPr>
        <w:rPr>
          <w:rFonts w:ascii="Arial" w:hAnsi="Arial" w:cs="Arial"/>
          <w:bCs/>
          <w:sz w:val="26"/>
          <w:szCs w:val="26"/>
        </w:rPr>
      </w:pPr>
      <w:r>
        <w:rPr>
          <w:rFonts w:ascii="Arial" w:hAnsi="Arial" w:cs="Arial"/>
          <w:b/>
          <w:sz w:val="26"/>
          <w:szCs w:val="26"/>
        </w:rPr>
        <w:t xml:space="preserve">Ethics </w:t>
      </w:r>
      <w:r>
        <w:rPr>
          <w:rFonts w:ascii="Arial" w:hAnsi="Arial" w:cs="Arial"/>
          <w:bCs/>
          <w:sz w:val="26"/>
          <w:szCs w:val="26"/>
        </w:rPr>
        <w:t xml:space="preserve">                                                                                                                                            healthcare professional’s treated Joan with dignity and compassion. Instead of blaming her for not going to her appointments, they took time to figure out the reasons behind her behaviour and respected her choices while encouraging her to be more involved in managing her health.</w:t>
      </w:r>
    </w:p>
    <w:p w14:paraId="461BD37B" w14:textId="78E343AD" w:rsidR="00A03815" w:rsidRDefault="00A03815" w:rsidP="00943F3C">
      <w:pPr>
        <w:rPr>
          <w:rFonts w:ascii="Arial" w:hAnsi="Arial" w:cs="Arial"/>
          <w:bCs/>
          <w:sz w:val="27"/>
          <w:szCs w:val="27"/>
          <w:u w:val="single"/>
        </w:rPr>
      </w:pPr>
    </w:p>
    <w:p w14:paraId="4AC54A14" w14:textId="77777777" w:rsidR="00F06496" w:rsidRDefault="00F06496" w:rsidP="00943F3C">
      <w:pPr>
        <w:rPr>
          <w:rFonts w:ascii="Arial" w:hAnsi="Arial" w:cs="Arial"/>
          <w:bCs/>
          <w:sz w:val="27"/>
          <w:szCs w:val="27"/>
          <w:u w:val="single"/>
        </w:rPr>
      </w:pPr>
    </w:p>
    <w:p w14:paraId="41A84B2B" w14:textId="74465F5C" w:rsidR="0067177F" w:rsidRDefault="0067177F" w:rsidP="00943F3C">
      <w:pPr>
        <w:rPr>
          <w:rFonts w:ascii="Arial" w:hAnsi="Arial" w:cs="Arial"/>
          <w:bCs/>
          <w:sz w:val="27"/>
          <w:szCs w:val="27"/>
          <w:u w:val="single"/>
        </w:rPr>
      </w:pPr>
      <w:r>
        <w:rPr>
          <w:rFonts w:ascii="Arial" w:hAnsi="Arial" w:cs="Arial"/>
          <w:bCs/>
          <w:sz w:val="27"/>
          <w:szCs w:val="27"/>
          <w:u w:val="single"/>
        </w:rPr>
        <w:lastRenderedPageBreak/>
        <w:t xml:space="preserve">The impact these </w:t>
      </w:r>
      <w:r w:rsidR="006F3F5A">
        <w:rPr>
          <w:rFonts w:ascii="Arial" w:hAnsi="Arial" w:cs="Arial"/>
          <w:bCs/>
          <w:sz w:val="27"/>
          <w:szCs w:val="27"/>
          <w:u w:val="single"/>
        </w:rPr>
        <w:t>three principles</w:t>
      </w:r>
      <w:r>
        <w:rPr>
          <w:rFonts w:ascii="Arial" w:hAnsi="Arial" w:cs="Arial"/>
          <w:bCs/>
          <w:sz w:val="27"/>
          <w:szCs w:val="27"/>
          <w:u w:val="single"/>
        </w:rPr>
        <w:t xml:space="preserve"> had on service users and professionals</w:t>
      </w:r>
    </w:p>
    <w:p w14:paraId="1CCF54D6" w14:textId="1E847C70" w:rsidR="00A03815" w:rsidRPr="00AC1846" w:rsidRDefault="00F06496" w:rsidP="00943F3C">
      <w:pPr>
        <w:rPr>
          <w:rFonts w:ascii="Arial" w:hAnsi="Arial" w:cs="Arial"/>
          <w:bCs/>
          <w:sz w:val="26"/>
          <w:szCs w:val="26"/>
        </w:rPr>
      </w:pPr>
      <w:r>
        <w:rPr>
          <w:rFonts w:ascii="Arial" w:hAnsi="Arial" w:cs="Arial"/>
          <w:bCs/>
          <w:sz w:val="26"/>
          <w:szCs w:val="26"/>
        </w:rPr>
        <w:t xml:space="preserve">Theses principles had a positive on Joan and the healthcare professionals.                           Person-centred care made sure that Joan’s care was tailed to her individual needs, while partnership working allowed her GP, therapists, and Joan to come together to make a personalised care plan. Ethical practice </w:t>
      </w:r>
      <w:r w:rsidR="00253322">
        <w:rPr>
          <w:rFonts w:ascii="Arial" w:hAnsi="Arial" w:cs="Arial"/>
          <w:bCs/>
          <w:sz w:val="26"/>
          <w:szCs w:val="26"/>
        </w:rPr>
        <w:t xml:space="preserve">meant </w:t>
      </w:r>
      <w:r w:rsidR="00AC1846">
        <w:rPr>
          <w:rFonts w:ascii="Arial" w:hAnsi="Arial" w:cs="Arial"/>
          <w:bCs/>
          <w:sz w:val="26"/>
          <w:szCs w:val="26"/>
        </w:rPr>
        <w:t>J</w:t>
      </w:r>
      <w:r w:rsidR="00253322">
        <w:rPr>
          <w:rFonts w:ascii="Arial" w:hAnsi="Arial" w:cs="Arial"/>
          <w:bCs/>
          <w:sz w:val="26"/>
          <w:szCs w:val="26"/>
        </w:rPr>
        <w:t>oan was shown dignity, respect and involved in decision making about her care. As a result, Joan’s</w:t>
      </w:r>
      <w:r w:rsidR="00AC1846">
        <w:rPr>
          <w:rFonts w:ascii="Arial" w:hAnsi="Arial" w:cs="Arial"/>
          <w:bCs/>
          <w:sz w:val="26"/>
          <w:szCs w:val="26"/>
        </w:rPr>
        <w:t xml:space="preserve"> self of-stream improved, her Patient Activation Measurement (PAM) survey score increased by over 40%, she goes to more appointments, had less emergency hospital admissions and is more independent. Healthcare professionals also gained better communication, coordinated care and better patient outcomes.</w:t>
      </w:r>
    </w:p>
    <w:p w14:paraId="537D2E48" w14:textId="5F69E332" w:rsidR="00A03815" w:rsidRDefault="00C80CED" w:rsidP="00943F3C">
      <w:pPr>
        <w:rPr>
          <w:rFonts w:ascii="Arial" w:hAnsi="Arial" w:cs="Arial"/>
          <w:bCs/>
          <w:sz w:val="27"/>
          <w:szCs w:val="27"/>
          <w:u w:val="single"/>
        </w:rPr>
      </w:pPr>
      <w:r>
        <w:rPr>
          <w:rFonts w:ascii="Arial" w:hAnsi="Arial" w:cs="Arial"/>
          <w:bCs/>
          <w:sz w:val="27"/>
          <w:szCs w:val="27"/>
          <w:u w:val="single"/>
        </w:rPr>
        <w:t>Which policy or guideline supports this?</w:t>
      </w:r>
    </w:p>
    <w:p w14:paraId="7C3DE9DD" w14:textId="676CA1C9" w:rsidR="00C80CED" w:rsidRDefault="00A40AC4" w:rsidP="00943F3C">
      <w:pPr>
        <w:rPr>
          <w:rFonts w:ascii="Arial" w:hAnsi="Arial" w:cs="Arial"/>
          <w:bCs/>
          <w:sz w:val="26"/>
          <w:szCs w:val="26"/>
        </w:rPr>
      </w:pPr>
      <w:r>
        <w:rPr>
          <w:rFonts w:ascii="Arial" w:hAnsi="Arial" w:cs="Arial"/>
          <w:b/>
          <w:sz w:val="26"/>
          <w:szCs w:val="26"/>
        </w:rPr>
        <w:t xml:space="preserve">Person-centred care </w:t>
      </w:r>
      <w:r>
        <w:rPr>
          <w:rFonts w:ascii="Arial" w:hAnsi="Arial" w:cs="Arial"/>
          <w:bCs/>
          <w:sz w:val="26"/>
          <w:szCs w:val="26"/>
        </w:rPr>
        <w:t xml:space="preserve">                                                                                                                    </w:t>
      </w:r>
      <w:r w:rsidR="00D641EC">
        <w:rPr>
          <w:rFonts w:ascii="Arial" w:hAnsi="Arial" w:cs="Arial"/>
          <w:bCs/>
          <w:sz w:val="26"/>
          <w:szCs w:val="26"/>
        </w:rPr>
        <w:t>T</w:t>
      </w:r>
      <w:r>
        <w:rPr>
          <w:rFonts w:ascii="Arial" w:hAnsi="Arial" w:cs="Arial"/>
          <w:bCs/>
          <w:sz w:val="26"/>
          <w:szCs w:val="26"/>
        </w:rPr>
        <w:t xml:space="preserve">his approach is backed by NICE guidance, that promotes shared decision-making and care that is fitted to the individual. It also mirrors the CQC Fundamental Standards, which should need care to be individualized and </w:t>
      </w:r>
      <w:r w:rsidR="001D2FBA">
        <w:rPr>
          <w:rFonts w:ascii="Arial" w:hAnsi="Arial" w:cs="Arial"/>
          <w:bCs/>
          <w:sz w:val="26"/>
          <w:szCs w:val="26"/>
        </w:rPr>
        <w:t>responsive for each person’s needs.</w:t>
      </w:r>
    </w:p>
    <w:p w14:paraId="511D42CD" w14:textId="34384FDE" w:rsidR="001D2FBA" w:rsidRDefault="00241693" w:rsidP="00943F3C">
      <w:pPr>
        <w:rPr>
          <w:rFonts w:ascii="Arial" w:hAnsi="Arial" w:cs="Arial"/>
          <w:bCs/>
          <w:sz w:val="26"/>
          <w:szCs w:val="26"/>
        </w:rPr>
      </w:pPr>
      <w:r>
        <w:rPr>
          <w:rFonts w:ascii="Arial" w:hAnsi="Arial" w:cs="Arial"/>
          <w:b/>
          <w:sz w:val="26"/>
          <w:szCs w:val="26"/>
        </w:rPr>
        <w:t xml:space="preserve">Partnership working </w:t>
      </w:r>
      <w:r>
        <w:rPr>
          <w:rFonts w:ascii="Arial" w:hAnsi="Arial" w:cs="Arial"/>
          <w:bCs/>
          <w:sz w:val="26"/>
          <w:szCs w:val="26"/>
        </w:rPr>
        <w:t xml:space="preserve">                                                                                                                        This </w:t>
      </w:r>
      <w:r w:rsidR="00EF7E06">
        <w:rPr>
          <w:rFonts w:ascii="Arial" w:hAnsi="Arial" w:cs="Arial"/>
          <w:bCs/>
          <w:sz w:val="26"/>
          <w:szCs w:val="26"/>
        </w:rPr>
        <w:t xml:space="preserve">is upheld by Health and Care Act 2022, which promotes </w:t>
      </w:r>
      <w:r w:rsidR="00C36374">
        <w:rPr>
          <w:rFonts w:ascii="Arial" w:hAnsi="Arial" w:cs="Arial"/>
          <w:bCs/>
          <w:sz w:val="26"/>
          <w:szCs w:val="26"/>
        </w:rPr>
        <w:t>integrated working among health and social care services. It is also compatible with NICE guidance, which encourages multidisciplinary working to give effective care for people who have long-term conditions.</w:t>
      </w:r>
    </w:p>
    <w:p w14:paraId="3F11EC0C" w14:textId="5EE7B778" w:rsidR="006F3F5A" w:rsidRPr="003F3094" w:rsidRDefault="00C36374" w:rsidP="00943F3C">
      <w:pPr>
        <w:rPr>
          <w:rFonts w:ascii="Arial" w:hAnsi="Arial" w:cs="Arial"/>
          <w:b/>
          <w:sz w:val="26"/>
          <w:szCs w:val="26"/>
        </w:rPr>
      </w:pPr>
      <w:r>
        <w:rPr>
          <w:rFonts w:ascii="Arial" w:hAnsi="Arial" w:cs="Arial"/>
          <w:b/>
          <w:sz w:val="26"/>
          <w:szCs w:val="26"/>
        </w:rPr>
        <w:t xml:space="preserve">Ethics </w:t>
      </w:r>
      <w:r>
        <w:rPr>
          <w:rFonts w:ascii="Arial" w:hAnsi="Arial" w:cs="Arial"/>
          <w:bCs/>
          <w:sz w:val="26"/>
          <w:szCs w:val="26"/>
        </w:rPr>
        <w:t xml:space="preserve">                                                                                                                                               This practice reflects the 6 Cs, especially care, </w:t>
      </w:r>
      <w:r w:rsidR="003F3094">
        <w:rPr>
          <w:rFonts w:ascii="Arial" w:hAnsi="Arial" w:cs="Arial"/>
          <w:bCs/>
          <w:sz w:val="26"/>
          <w:szCs w:val="26"/>
        </w:rPr>
        <w:t>compassion,</w:t>
      </w:r>
      <w:r>
        <w:rPr>
          <w:rFonts w:ascii="Arial" w:hAnsi="Arial" w:cs="Arial"/>
          <w:bCs/>
          <w:sz w:val="26"/>
          <w:szCs w:val="26"/>
        </w:rPr>
        <w:t xml:space="preserve"> and communication. It also aligns with person-centred care framework, which motivates healthcare professionals to </w:t>
      </w:r>
      <w:r w:rsidR="003F3094">
        <w:rPr>
          <w:rFonts w:ascii="Arial" w:hAnsi="Arial" w:cs="Arial"/>
          <w:bCs/>
          <w:sz w:val="26"/>
          <w:szCs w:val="26"/>
        </w:rPr>
        <w:t xml:space="preserve">respect individuals’ valves and included them in decisions about their care. </w:t>
      </w:r>
      <w:r>
        <w:rPr>
          <w:rFonts w:ascii="Arial" w:hAnsi="Arial" w:cs="Arial"/>
          <w:b/>
          <w:sz w:val="26"/>
          <w:szCs w:val="26"/>
        </w:rPr>
        <w:t xml:space="preserve"> </w:t>
      </w:r>
    </w:p>
    <w:p w14:paraId="5D2994DC" w14:textId="19C8953C" w:rsidR="006C15A5" w:rsidRPr="006F3F5A" w:rsidRDefault="0067177F" w:rsidP="00943F3C">
      <w:pPr>
        <w:rPr>
          <w:rFonts w:ascii="Arial" w:hAnsi="Arial" w:cs="Arial"/>
          <w:bCs/>
          <w:sz w:val="27"/>
          <w:szCs w:val="27"/>
          <w:u w:val="single"/>
        </w:rPr>
      </w:pPr>
      <w:r>
        <w:rPr>
          <w:rFonts w:ascii="Arial" w:hAnsi="Arial" w:cs="Arial"/>
          <w:bCs/>
          <w:sz w:val="27"/>
          <w:szCs w:val="27"/>
          <w:u w:val="single"/>
        </w:rPr>
        <w:t>Challenges and how they were overcome</w:t>
      </w:r>
    </w:p>
    <w:p w14:paraId="39A9A637" w14:textId="6476BC7B" w:rsidR="006F3F5A" w:rsidRDefault="00855A31" w:rsidP="00943F3C">
      <w:pPr>
        <w:rPr>
          <w:rFonts w:ascii="Arial" w:hAnsi="Arial" w:cs="Arial"/>
          <w:b/>
          <w:sz w:val="32"/>
          <w:szCs w:val="32"/>
        </w:rPr>
      </w:pPr>
      <w:r>
        <w:rPr>
          <w:rFonts w:ascii="Arial" w:hAnsi="Arial" w:cs="Arial"/>
          <w:bCs/>
          <w:sz w:val="26"/>
          <w:szCs w:val="26"/>
        </w:rPr>
        <w:t xml:space="preserve">Joan encountered challenges including low confidence, difficulty managing her COPD, missed appointments and problems generated by her Crohn’s disease. These challenges were overcome through person-centred care, partnership working and ethics. Healthcare professionals listened to Joan’s concerns, including her in planning her care and worked together to handle both of her conditions. Her GP enhanced the treatment of her Crohn’s disease, making it easier for her to visit pulmonary </w:t>
      </w:r>
      <w:r w:rsidR="0029191E">
        <w:rPr>
          <w:rFonts w:ascii="Arial" w:hAnsi="Arial" w:cs="Arial"/>
          <w:bCs/>
          <w:sz w:val="26"/>
          <w:szCs w:val="26"/>
        </w:rPr>
        <w:t>rehabilitation</w:t>
      </w:r>
      <w:r>
        <w:rPr>
          <w:rFonts w:ascii="Arial" w:hAnsi="Arial" w:cs="Arial"/>
          <w:bCs/>
          <w:sz w:val="26"/>
          <w:szCs w:val="26"/>
        </w:rPr>
        <w:t xml:space="preserve"> and appointments. By respecting Joan’s decisions and giving ongoing support, the healthcare team </w:t>
      </w:r>
      <w:r w:rsidR="0029191E">
        <w:rPr>
          <w:rFonts w:ascii="Arial" w:hAnsi="Arial" w:cs="Arial"/>
          <w:bCs/>
          <w:sz w:val="26"/>
          <w:szCs w:val="26"/>
        </w:rPr>
        <w:t xml:space="preserve">helped her become more involved in her care, leading to better health and better independence. </w:t>
      </w:r>
      <w:r>
        <w:rPr>
          <w:rFonts w:ascii="Arial" w:hAnsi="Arial" w:cs="Arial"/>
          <w:bCs/>
          <w:sz w:val="26"/>
          <w:szCs w:val="26"/>
        </w:rPr>
        <w:t xml:space="preserve"> </w:t>
      </w:r>
    </w:p>
    <w:p w14:paraId="651CE286" w14:textId="77777777" w:rsidR="006F3F5A" w:rsidRDefault="006F3F5A" w:rsidP="00943F3C">
      <w:pPr>
        <w:rPr>
          <w:rFonts w:ascii="Arial" w:hAnsi="Arial" w:cs="Arial"/>
          <w:b/>
          <w:sz w:val="32"/>
          <w:szCs w:val="32"/>
        </w:rPr>
      </w:pPr>
    </w:p>
    <w:p w14:paraId="7A5E0FD6" w14:textId="4110E737" w:rsidR="006C15A5" w:rsidRDefault="00FC4CC5" w:rsidP="00943F3C">
      <w:pPr>
        <w:rPr>
          <w:rFonts w:ascii="Arial" w:hAnsi="Arial" w:cs="Arial"/>
          <w:b/>
          <w:sz w:val="32"/>
          <w:szCs w:val="32"/>
        </w:rPr>
      </w:pPr>
      <w:r>
        <w:rPr>
          <w:rFonts w:ascii="Arial" w:hAnsi="Arial" w:cs="Arial"/>
          <w:b/>
          <w:sz w:val="32"/>
          <w:szCs w:val="32"/>
        </w:rPr>
        <w:lastRenderedPageBreak/>
        <w:t xml:space="preserve">Task 3: </w:t>
      </w:r>
      <w:r w:rsidR="006C15A5">
        <w:rPr>
          <w:rFonts w:ascii="Arial" w:hAnsi="Arial" w:cs="Arial"/>
          <w:b/>
          <w:sz w:val="32"/>
          <w:szCs w:val="32"/>
        </w:rPr>
        <w:t xml:space="preserve">Self-Reflection: </w:t>
      </w:r>
    </w:p>
    <w:p w14:paraId="1F8DCEC2" w14:textId="49524EE8" w:rsidR="005B3BB1" w:rsidRPr="005B3BB1" w:rsidRDefault="005B3BB1" w:rsidP="005B3BB1">
      <w:pPr>
        <w:rPr>
          <w:rFonts w:ascii="Arial" w:hAnsi="Arial" w:cs="Arial"/>
          <w:bCs/>
          <w:sz w:val="26"/>
          <w:szCs w:val="26"/>
        </w:rPr>
      </w:pPr>
      <w:r>
        <w:rPr>
          <w:rFonts w:ascii="Arial" w:hAnsi="Arial" w:cs="Arial"/>
          <w:bCs/>
          <w:sz w:val="26"/>
          <w:szCs w:val="26"/>
        </w:rPr>
        <w:t xml:space="preserve">For this self-reflection I will be using ERA reflection model by Melanie Jasper (2013). </w:t>
      </w:r>
    </w:p>
    <w:p w14:paraId="1CFCDF58" w14:textId="166443E8" w:rsidR="005B3BB1" w:rsidRPr="005B3BB1" w:rsidRDefault="005B3BB1" w:rsidP="005B3BB1">
      <w:pPr>
        <w:rPr>
          <w:rFonts w:ascii="Arial" w:hAnsi="Arial" w:cs="Arial"/>
          <w:b/>
          <w:sz w:val="27"/>
          <w:szCs w:val="27"/>
        </w:rPr>
      </w:pPr>
      <w:r w:rsidRPr="005B3BB1">
        <w:rPr>
          <w:rFonts w:ascii="Arial" w:hAnsi="Arial" w:cs="Arial"/>
          <w:b/>
          <w:sz w:val="27"/>
          <w:szCs w:val="27"/>
        </w:rPr>
        <w:t>Experience</w:t>
      </w:r>
    </w:p>
    <w:p w14:paraId="2C10F894" w14:textId="77777777" w:rsidR="005B3BB1" w:rsidRPr="005B3BB1" w:rsidRDefault="005B3BB1" w:rsidP="005B3BB1">
      <w:pPr>
        <w:rPr>
          <w:rFonts w:ascii="Arial" w:hAnsi="Arial" w:cs="Arial"/>
          <w:bCs/>
          <w:sz w:val="26"/>
          <w:szCs w:val="26"/>
        </w:rPr>
      </w:pPr>
      <w:r w:rsidRPr="005B3BB1">
        <w:rPr>
          <w:rFonts w:ascii="Arial" w:hAnsi="Arial" w:cs="Arial"/>
          <w:bCs/>
          <w:sz w:val="26"/>
          <w:szCs w:val="26"/>
        </w:rPr>
        <w:t>During my experience working as a support worker in health and social care, I developed a greater understanding of how person-centred care, partnership working, and ethical practice influence the quality of support provided to individuals. I recognised that effective care is not only about completing tasks but also about understanding the individual as a person, including their preferences, personality, values, and needs.</w:t>
      </w:r>
    </w:p>
    <w:p w14:paraId="221D15CB" w14:textId="77777777" w:rsidR="005B3BB1" w:rsidRPr="005B3BB1" w:rsidRDefault="005B3BB1" w:rsidP="005B3BB1">
      <w:pPr>
        <w:rPr>
          <w:rFonts w:ascii="Arial" w:hAnsi="Arial" w:cs="Arial"/>
          <w:bCs/>
          <w:sz w:val="26"/>
          <w:szCs w:val="26"/>
        </w:rPr>
      </w:pPr>
      <w:r w:rsidRPr="005B3BB1">
        <w:rPr>
          <w:rFonts w:ascii="Arial" w:hAnsi="Arial" w:cs="Arial"/>
          <w:bCs/>
          <w:sz w:val="26"/>
          <w:szCs w:val="26"/>
        </w:rPr>
        <w:t>One example of applying person-centred care was supporting individuals with their daily personal care routines. I learned that some individuals may not always want to complete activities such as having a wash, but by adapting my approach to their personality and preferences, I could encourage them in a respectful way. Instead of making the person feel pressured, I focused on building trust, communicating positively, and finding approaches that suited them. This helped promote dignity, independence, and choice, which are key principles of person-centred practice. This links to the importance of treating individuals with respect and supporting their wellbeing, as highlighted within professional standards and guidance such as the Health and Care Professions Council (HCPC) Standards of Conduct, Performance and Ethics.</w:t>
      </w:r>
    </w:p>
    <w:p w14:paraId="08105B3B" w14:textId="50D9BFEC" w:rsidR="006C15A5" w:rsidRPr="005B3BB1" w:rsidRDefault="005B3BB1" w:rsidP="005B3BB1">
      <w:pPr>
        <w:rPr>
          <w:rFonts w:ascii="Arial" w:hAnsi="Arial" w:cs="Arial"/>
          <w:bCs/>
          <w:sz w:val="26"/>
          <w:szCs w:val="26"/>
        </w:rPr>
      </w:pPr>
      <w:r w:rsidRPr="005B3BB1">
        <w:rPr>
          <w:rFonts w:ascii="Arial" w:hAnsi="Arial" w:cs="Arial"/>
          <w:bCs/>
          <w:sz w:val="26"/>
          <w:szCs w:val="26"/>
        </w:rPr>
        <w:t>I also experienced partnership working during my role as a support worker when I needed to contact NHS 111 regarding a service user’s health concerns. This involved working alongside external professionals, including the ambulance service, to ensure the individual received appropriate support. I communicated important information about the individual, including details from their hospital passport, which was intended to help professionals understand their needs and preferences. However, the ambulance staff did not take the hospital passport, which made me recognise the challenges that can sometimes occur when different services work together.</w:t>
      </w:r>
    </w:p>
    <w:p w14:paraId="04CEA012" w14:textId="77777777" w:rsidR="00C93A49" w:rsidRPr="00C93A49" w:rsidRDefault="00C93A49" w:rsidP="00C93A49">
      <w:pPr>
        <w:rPr>
          <w:rFonts w:ascii="Arial" w:hAnsi="Arial" w:cs="Arial"/>
          <w:b/>
          <w:sz w:val="27"/>
          <w:szCs w:val="27"/>
        </w:rPr>
      </w:pPr>
      <w:r w:rsidRPr="00C93A49">
        <w:rPr>
          <w:rFonts w:ascii="Arial" w:hAnsi="Arial" w:cs="Arial"/>
          <w:b/>
          <w:sz w:val="27"/>
          <w:szCs w:val="27"/>
        </w:rPr>
        <w:t>Reflection</w:t>
      </w:r>
    </w:p>
    <w:p w14:paraId="05DF9335" w14:textId="77777777" w:rsidR="00C93A49" w:rsidRPr="00C93A49" w:rsidRDefault="00C93A49" w:rsidP="00C93A49">
      <w:pPr>
        <w:rPr>
          <w:rFonts w:ascii="Arial" w:hAnsi="Arial" w:cs="Arial"/>
          <w:bCs/>
          <w:sz w:val="26"/>
          <w:szCs w:val="26"/>
        </w:rPr>
      </w:pPr>
      <w:r w:rsidRPr="00C93A49">
        <w:rPr>
          <w:rFonts w:ascii="Arial" w:hAnsi="Arial" w:cs="Arial"/>
          <w:bCs/>
          <w:sz w:val="26"/>
          <w:szCs w:val="26"/>
        </w:rPr>
        <w:t>Reflecting on this experience, I realised that partnership working is essential in health and social care because no single professional can meet every aspect of an individual’s needs alone. Effective communication, sharing information appropriately, and respecting the knowledge of different professionals all contribute to safer and more effective care. Although I attempted to advocate for the service user by sharing relevant information, I recognised that I lacked confidence and experience when communicating with other professionals in emergency situations.</w:t>
      </w:r>
    </w:p>
    <w:p w14:paraId="6D1F025C" w14:textId="77777777" w:rsidR="00C93A49" w:rsidRPr="00C93A49" w:rsidRDefault="00C93A49" w:rsidP="00C93A49">
      <w:pPr>
        <w:rPr>
          <w:rFonts w:ascii="Arial" w:hAnsi="Arial" w:cs="Arial"/>
          <w:bCs/>
          <w:sz w:val="26"/>
          <w:szCs w:val="26"/>
        </w:rPr>
      </w:pPr>
      <w:r w:rsidRPr="00C93A49">
        <w:rPr>
          <w:rFonts w:ascii="Arial" w:hAnsi="Arial" w:cs="Arial"/>
          <w:bCs/>
          <w:sz w:val="26"/>
          <w:szCs w:val="26"/>
        </w:rPr>
        <w:lastRenderedPageBreak/>
        <w:t>This experience highlighted both my strengths and areas for improvement. One of my strengths is my ability to build positive relationships with individuals by adapting my communication style to suit their needs. I believe this helped me provide compassionate and respectful care. I also demonstrated responsibility by seeking professional help when I recognised that a service user required further medical support.</w:t>
      </w:r>
    </w:p>
    <w:p w14:paraId="59AA86C5" w14:textId="77777777" w:rsidR="00C93A49" w:rsidRPr="00C93A49" w:rsidRDefault="00C93A49" w:rsidP="00C93A49">
      <w:pPr>
        <w:rPr>
          <w:rFonts w:ascii="Arial" w:hAnsi="Arial" w:cs="Arial"/>
          <w:bCs/>
          <w:sz w:val="26"/>
          <w:szCs w:val="26"/>
        </w:rPr>
      </w:pPr>
      <w:r w:rsidRPr="00C93A49">
        <w:rPr>
          <w:rFonts w:ascii="Arial" w:hAnsi="Arial" w:cs="Arial"/>
          <w:bCs/>
          <w:sz w:val="26"/>
          <w:szCs w:val="26"/>
        </w:rPr>
        <w:t>However, I identified that I need to develop my confidence and knowledge when working as part of a wider multidisciplinary team. As I did not remain in the support worker role for a long period, I had limited opportunities to develop experience of professional collaboration and understanding the procedures involved when working with other services. I understand that ethical practice requires professionals to recognise their own limitations, seek support when needed, and continue developing their knowledge and skills.</w:t>
      </w:r>
    </w:p>
    <w:p w14:paraId="7299AB8E" w14:textId="3116CD87" w:rsidR="00A03815" w:rsidRDefault="00C93A49" w:rsidP="00943F3C">
      <w:pPr>
        <w:rPr>
          <w:rFonts w:ascii="Arial" w:hAnsi="Arial" w:cs="Arial"/>
          <w:bCs/>
          <w:sz w:val="26"/>
          <w:szCs w:val="26"/>
        </w:rPr>
      </w:pPr>
      <w:r w:rsidRPr="00C93A49">
        <w:rPr>
          <w:rFonts w:ascii="Arial" w:hAnsi="Arial" w:cs="Arial"/>
          <w:bCs/>
          <w:sz w:val="26"/>
          <w:szCs w:val="26"/>
        </w:rPr>
        <w:t>The experience also reinforced the importance of ethical principles in care. Maintaining dignity, promoting choice, and acting in the best interests of the individual are responsibilities that guide professional practice. Person-centred care reflects theories such as Maslow’s Hierarchy of Needs, as individuals require their basic needs, safety, belonging, and self-esteem to be supported before they can achieve greater independence and wellbeing.</w:t>
      </w:r>
    </w:p>
    <w:p w14:paraId="38257D23" w14:textId="77777777" w:rsidR="00432ED3" w:rsidRPr="00432ED3" w:rsidRDefault="00432ED3" w:rsidP="00432ED3">
      <w:pPr>
        <w:rPr>
          <w:rFonts w:ascii="Arial" w:hAnsi="Arial" w:cs="Arial"/>
          <w:b/>
          <w:sz w:val="27"/>
          <w:szCs w:val="27"/>
        </w:rPr>
      </w:pPr>
      <w:r w:rsidRPr="00432ED3">
        <w:rPr>
          <w:rFonts w:ascii="Arial" w:hAnsi="Arial" w:cs="Arial"/>
          <w:b/>
          <w:sz w:val="27"/>
          <w:szCs w:val="27"/>
        </w:rPr>
        <w:t>Action</w:t>
      </w:r>
    </w:p>
    <w:p w14:paraId="113E8647" w14:textId="44D135E0" w:rsidR="00432ED3" w:rsidRPr="00432ED3" w:rsidRDefault="00432ED3" w:rsidP="00432ED3">
      <w:pPr>
        <w:rPr>
          <w:rFonts w:ascii="Arial" w:hAnsi="Arial" w:cs="Arial"/>
          <w:bCs/>
          <w:sz w:val="26"/>
          <w:szCs w:val="26"/>
        </w:rPr>
      </w:pPr>
      <w:r w:rsidRPr="00432ED3">
        <w:rPr>
          <w:rFonts w:ascii="Arial" w:hAnsi="Arial" w:cs="Arial"/>
          <w:bCs/>
          <w:sz w:val="26"/>
          <w:szCs w:val="26"/>
        </w:rPr>
        <w:t xml:space="preserve">Following this reflection, I plan to continue developing my skills and knowledge to become a more effective health and social care professional. I will seek opportunities for further learning through training, professional development activities, and gaining more experience within care settings. </w:t>
      </w:r>
      <w:r w:rsidRPr="00432ED3">
        <w:rPr>
          <w:rFonts w:ascii="Arial" w:hAnsi="Arial" w:cs="Arial"/>
          <w:bCs/>
          <w:sz w:val="26"/>
          <w:szCs w:val="26"/>
        </w:rPr>
        <w:t>I</w:t>
      </w:r>
      <w:r w:rsidRPr="00432ED3">
        <w:rPr>
          <w:rFonts w:ascii="Arial" w:hAnsi="Arial" w:cs="Arial"/>
          <w:bCs/>
          <w:sz w:val="26"/>
          <w:szCs w:val="26"/>
        </w:rPr>
        <w:t xml:space="preserve"> would like to improve my understanding of multidisciplinary working, communication with healthcare professionals, and the procedures involved during emergency situations.</w:t>
      </w:r>
    </w:p>
    <w:p w14:paraId="26B20E1D" w14:textId="77777777" w:rsidR="00432ED3" w:rsidRPr="00432ED3" w:rsidRDefault="00432ED3" w:rsidP="00432ED3">
      <w:pPr>
        <w:rPr>
          <w:rFonts w:ascii="Arial" w:hAnsi="Arial" w:cs="Arial"/>
          <w:bCs/>
          <w:sz w:val="26"/>
          <w:szCs w:val="26"/>
        </w:rPr>
      </w:pPr>
      <w:r w:rsidRPr="00432ED3">
        <w:rPr>
          <w:rFonts w:ascii="Arial" w:hAnsi="Arial" w:cs="Arial"/>
          <w:bCs/>
          <w:sz w:val="26"/>
          <w:szCs w:val="26"/>
        </w:rPr>
        <w:t>I will also continue applying person-centred approaches by ensuring that individuals remain at the centre of decisions about their care. I aim to listen actively, respect individual choices, and adapt my communication style to meet different needs. Additionally, I will seek feedback from experienced colleagues and mentors to improve my confidence when working with other professionals.</w:t>
      </w:r>
    </w:p>
    <w:p w14:paraId="06D3D87F" w14:textId="290CA493" w:rsidR="006C15A5" w:rsidRPr="00432ED3" w:rsidRDefault="00432ED3" w:rsidP="00943F3C">
      <w:pPr>
        <w:rPr>
          <w:rFonts w:ascii="Arial" w:hAnsi="Arial" w:cs="Arial"/>
          <w:bCs/>
          <w:sz w:val="26"/>
          <w:szCs w:val="26"/>
        </w:rPr>
      </w:pPr>
      <w:r w:rsidRPr="00432ED3">
        <w:rPr>
          <w:rFonts w:ascii="Arial" w:hAnsi="Arial" w:cs="Arial"/>
          <w:bCs/>
          <w:sz w:val="26"/>
          <w:szCs w:val="26"/>
        </w:rPr>
        <w:t>Overall, this reflection has helped me recognise the importance of person-centred care, partnership working, and ethics within health and social care practice. My experience as a support worker has shown me that compassionate care involves more than completing tasks; it requires understanding individuals, communicating effectively, and continuously improving my professional skills. By engaging in further development, I aim to provide safe, respectful, and high-quality care in my future career.</w:t>
      </w:r>
    </w:p>
    <w:p w14:paraId="2ADC1DC8" w14:textId="44C4E8E6" w:rsidR="006C15A5" w:rsidRDefault="006C15A5" w:rsidP="00943F3C">
      <w:pPr>
        <w:rPr>
          <w:rFonts w:ascii="Arial" w:hAnsi="Arial" w:cs="Arial"/>
          <w:b/>
          <w:sz w:val="32"/>
          <w:szCs w:val="32"/>
        </w:rPr>
      </w:pPr>
      <w:r>
        <w:rPr>
          <w:rFonts w:ascii="Arial" w:hAnsi="Arial" w:cs="Arial"/>
          <w:b/>
          <w:sz w:val="32"/>
          <w:szCs w:val="32"/>
        </w:rPr>
        <w:lastRenderedPageBreak/>
        <w:t xml:space="preserve">Conclusion: </w:t>
      </w:r>
    </w:p>
    <w:p w14:paraId="1739FF89" w14:textId="77777777" w:rsidR="00F86D2E" w:rsidRPr="00F86D2E" w:rsidRDefault="00F86D2E" w:rsidP="00F86D2E">
      <w:pPr>
        <w:rPr>
          <w:rFonts w:ascii="Arial" w:hAnsi="Arial" w:cs="Arial"/>
          <w:bCs/>
          <w:sz w:val="27"/>
          <w:szCs w:val="27"/>
        </w:rPr>
      </w:pPr>
      <w:r w:rsidRPr="00F86D2E">
        <w:rPr>
          <w:rFonts w:ascii="Arial" w:hAnsi="Arial" w:cs="Arial"/>
          <w:bCs/>
          <w:sz w:val="27"/>
          <w:szCs w:val="27"/>
        </w:rPr>
        <w:t>In conclusion, this report has reflected on the vital importance of person-centred care, partnership working, and ethics within health and social care. As discussed, these principles are not just theoretical concepts but are essential for supporting the quality of care in the UK, ensuring that individuals receive care that is tailored to their specific needs and preferences. Through the evaluation of Joan’s story, it is clear that when these three approaches are demonstrated effectively, they lead to improved patient outcomes, greater independence, and a reduction in emergency admissions.</w:t>
      </w:r>
    </w:p>
    <w:p w14:paraId="270CF2ED" w14:textId="77777777" w:rsidR="00F86D2E" w:rsidRPr="00F86D2E" w:rsidRDefault="00F86D2E" w:rsidP="00F86D2E">
      <w:pPr>
        <w:rPr>
          <w:rFonts w:ascii="Arial" w:hAnsi="Arial" w:cs="Arial"/>
          <w:bCs/>
          <w:sz w:val="27"/>
          <w:szCs w:val="27"/>
        </w:rPr>
      </w:pPr>
      <w:r w:rsidRPr="00F86D2E">
        <w:rPr>
          <w:rFonts w:ascii="Arial" w:hAnsi="Arial" w:cs="Arial"/>
          <w:bCs/>
          <w:sz w:val="27"/>
          <w:szCs w:val="27"/>
        </w:rPr>
        <w:t>The self-reflection using the ERA model highlighted that effective care involves more than just completing tasks; it requires understanding the individual as a person, building trust, and advocating for their needs even when facing challenges like communication gaps with other services. Moving forward, the principles of person-centred care, partnership working, and ethical practice will continue to influence my day-to-day work activities. By developing my confidence in multidisciplinary collaboration and remaining committed to ethical decision-making, I aim to provide safe, respectful, and high-quality care that empowers individuals to achieve the outcomes that matter most to them.</w:t>
      </w:r>
    </w:p>
    <w:p w14:paraId="512791FA" w14:textId="77777777" w:rsidR="00F86D2E" w:rsidRPr="00F86D2E" w:rsidRDefault="00F86D2E" w:rsidP="00943F3C">
      <w:pPr>
        <w:rPr>
          <w:rFonts w:ascii="Arial" w:hAnsi="Arial" w:cs="Arial"/>
          <w:bCs/>
          <w:sz w:val="27"/>
          <w:szCs w:val="27"/>
        </w:rPr>
      </w:pPr>
    </w:p>
    <w:p w14:paraId="4657244D" w14:textId="18187E55" w:rsidR="0030752A" w:rsidRDefault="0030752A" w:rsidP="00943F3C">
      <w:pPr>
        <w:rPr>
          <w:rFonts w:ascii="Arial" w:hAnsi="Arial" w:cs="Arial"/>
          <w:b/>
          <w:sz w:val="32"/>
          <w:szCs w:val="32"/>
        </w:rPr>
      </w:pPr>
    </w:p>
    <w:p w14:paraId="7EB34CFB" w14:textId="3F9D2BAD" w:rsidR="0030752A" w:rsidRDefault="0030752A" w:rsidP="00943F3C">
      <w:pPr>
        <w:rPr>
          <w:rFonts w:ascii="Arial" w:hAnsi="Arial" w:cs="Arial"/>
          <w:b/>
          <w:sz w:val="32"/>
          <w:szCs w:val="32"/>
        </w:rPr>
      </w:pPr>
    </w:p>
    <w:p w14:paraId="774A70CE" w14:textId="58331F77" w:rsidR="00943F3C" w:rsidRDefault="00943F3C" w:rsidP="00943F3C">
      <w:pPr>
        <w:rPr>
          <w:rFonts w:ascii="Arial" w:hAnsi="Arial" w:cs="Arial"/>
          <w:bCs/>
          <w:sz w:val="40"/>
          <w:szCs w:val="40"/>
          <w:u w:val="single"/>
        </w:rPr>
      </w:pPr>
    </w:p>
    <w:p w14:paraId="3C4AF9DD" w14:textId="236060C3" w:rsidR="00E46340" w:rsidRDefault="00E46340" w:rsidP="00943F3C">
      <w:pPr>
        <w:rPr>
          <w:rFonts w:ascii="Arial" w:hAnsi="Arial" w:cs="Arial"/>
          <w:bCs/>
          <w:sz w:val="40"/>
          <w:szCs w:val="40"/>
          <w:u w:val="single"/>
        </w:rPr>
      </w:pPr>
    </w:p>
    <w:p w14:paraId="436CEBA3" w14:textId="44989B0A" w:rsidR="00E46340" w:rsidRDefault="00E46340" w:rsidP="00943F3C">
      <w:pPr>
        <w:rPr>
          <w:rFonts w:ascii="Arial" w:hAnsi="Arial" w:cs="Arial"/>
          <w:bCs/>
          <w:sz w:val="40"/>
          <w:szCs w:val="40"/>
          <w:u w:val="single"/>
        </w:rPr>
      </w:pPr>
    </w:p>
    <w:p w14:paraId="2D80ABC5" w14:textId="3C4A75F0" w:rsidR="00E46340" w:rsidRDefault="00E46340" w:rsidP="00943F3C">
      <w:pPr>
        <w:rPr>
          <w:rFonts w:ascii="Arial" w:hAnsi="Arial" w:cs="Arial"/>
          <w:bCs/>
          <w:sz w:val="40"/>
          <w:szCs w:val="40"/>
          <w:u w:val="single"/>
        </w:rPr>
      </w:pPr>
    </w:p>
    <w:p w14:paraId="0F9B5C12" w14:textId="5627D6E2" w:rsidR="00E46340" w:rsidRDefault="00E46340" w:rsidP="00943F3C">
      <w:pPr>
        <w:rPr>
          <w:rFonts w:ascii="Arial" w:hAnsi="Arial" w:cs="Arial"/>
          <w:bCs/>
          <w:sz w:val="40"/>
          <w:szCs w:val="40"/>
          <w:u w:val="single"/>
        </w:rPr>
      </w:pPr>
    </w:p>
    <w:p w14:paraId="516B8CB8" w14:textId="260248E9" w:rsidR="00E46340" w:rsidRDefault="00E46340" w:rsidP="00943F3C">
      <w:pPr>
        <w:rPr>
          <w:rFonts w:ascii="Arial" w:hAnsi="Arial" w:cs="Arial"/>
          <w:bCs/>
          <w:sz w:val="40"/>
          <w:szCs w:val="40"/>
          <w:u w:val="single"/>
        </w:rPr>
      </w:pPr>
    </w:p>
    <w:p w14:paraId="40B3D2DC" w14:textId="4DAD0EF3" w:rsidR="00E46340" w:rsidRDefault="00E46340" w:rsidP="00943F3C">
      <w:pPr>
        <w:rPr>
          <w:rFonts w:ascii="Arial" w:hAnsi="Arial" w:cs="Arial"/>
          <w:bCs/>
          <w:sz w:val="40"/>
          <w:szCs w:val="40"/>
          <w:u w:val="single"/>
        </w:rPr>
      </w:pPr>
    </w:p>
    <w:p w14:paraId="060B590A" w14:textId="77777777" w:rsidR="00E46340" w:rsidRDefault="00E46340" w:rsidP="00943F3C">
      <w:pPr>
        <w:rPr>
          <w:rFonts w:ascii="Arial" w:hAnsi="Arial" w:cs="Arial"/>
          <w:bCs/>
          <w:sz w:val="40"/>
          <w:szCs w:val="40"/>
          <w:u w:val="single"/>
        </w:rPr>
      </w:pPr>
    </w:p>
    <w:p w14:paraId="0BA1544F" w14:textId="616192D2" w:rsidR="0030752A" w:rsidRDefault="0030752A" w:rsidP="00943F3C">
      <w:pPr>
        <w:rPr>
          <w:rFonts w:ascii="Arial" w:hAnsi="Arial" w:cs="Arial"/>
          <w:bCs/>
          <w:sz w:val="40"/>
          <w:szCs w:val="40"/>
          <w:u w:val="single"/>
        </w:rPr>
      </w:pPr>
      <w:r>
        <w:rPr>
          <w:rFonts w:ascii="Arial" w:hAnsi="Arial" w:cs="Arial"/>
          <w:bCs/>
          <w:sz w:val="40"/>
          <w:szCs w:val="40"/>
          <w:u w:val="single"/>
        </w:rPr>
        <w:lastRenderedPageBreak/>
        <w:t xml:space="preserve">Reference List </w:t>
      </w:r>
    </w:p>
    <w:p w14:paraId="1BFFABB6" w14:textId="10E518A3" w:rsidR="00553DBB" w:rsidRDefault="00553DBB" w:rsidP="00943F3C">
      <w:pPr>
        <w:rPr>
          <w:rFonts w:ascii="Arial" w:hAnsi="Arial" w:cs="Arial"/>
          <w:bCs/>
          <w:sz w:val="28"/>
          <w:szCs w:val="28"/>
        </w:rPr>
      </w:pPr>
      <w:r w:rsidRPr="00553DBB">
        <w:rPr>
          <w:rFonts w:ascii="Arial" w:hAnsi="Arial" w:cs="Arial"/>
          <w:bCs/>
          <w:sz w:val="28"/>
          <w:szCs w:val="28"/>
        </w:rPr>
        <w:t>Care Act (2014). </w:t>
      </w:r>
      <w:r w:rsidRPr="00553DBB">
        <w:rPr>
          <w:rFonts w:ascii="Arial" w:hAnsi="Arial" w:cs="Arial"/>
          <w:bCs/>
          <w:i/>
          <w:iCs/>
          <w:sz w:val="28"/>
          <w:szCs w:val="28"/>
        </w:rPr>
        <w:t>Care Act 2014</w:t>
      </w:r>
      <w:r w:rsidRPr="00553DBB">
        <w:rPr>
          <w:rFonts w:ascii="Arial" w:hAnsi="Arial" w:cs="Arial"/>
          <w:bCs/>
          <w:sz w:val="28"/>
          <w:szCs w:val="28"/>
        </w:rPr>
        <w:t xml:space="preserve">. [online] Legislation.gov.uk. Available at: </w:t>
      </w:r>
      <w:hyperlink r:id="rId6" w:history="1">
        <w:r w:rsidRPr="00553DBB">
          <w:rPr>
            <w:rStyle w:val="Hyperlink"/>
            <w:rFonts w:ascii="Arial" w:hAnsi="Arial" w:cs="Arial"/>
            <w:bCs/>
            <w:sz w:val="28"/>
            <w:szCs w:val="28"/>
          </w:rPr>
          <w:t>https://www.legislation.gov.uk/ukpga/2014/23/contents</w:t>
        </w:r>
      </w:hyperlink>
      <w:r w:rsidRPr="00553DBB">
        <w:rPr>
          <w:rFonts w:ascii="Arial" w:hAnsi="Arial" w:cs="Arial"/>
          <w:bCs/>
          <w:sz w:val="28"/>
          <w:szCs w:val="28"/>
        </w:rPr>
        <w:t>. (Accessed: 6</w:t>
      </w:r>
      <w:r w:rsidRPr="00553DBB">
        <w:rPr>
          <w:rFonts w:ascii="Arial" w:hAnsi="Arial" w:cs="Arial"/>
          <w:bCs/>
          <w:sz w:val="28"/>
          <w:szCs w:val="28"/>
          <w:vertAlign w:val="superscript"/>
        </w:rPr>
        <w:t>th</w:t>
      </w:r>
      <w:r w:rsidRPr="00553DBB">
        <w:rPr>
          <w:rFonts w:ascii="Arial" w:hAnsi="Arial" w:cs="Arial"/>
          <w:bCs/>
          <w:sz w:val="28"/>
          <w:szCs w:val="28"/>
        </w:rPr>
        <w:t xml:space="preserve"> July 2026).</w:t>
      </w:r>
    </w:p>
    <w:p w14:paraId="59B21225" w14:textId="4B01B814" w:rsidR="00943F3C" w:rsidRDefault="00943F3C" w:rsidP="00943F3C">
      <w:pPr>
        <w:rPr>
          <w:rFonts w:ascii="Arial" w:hAnsi="Arial" w:cs="Arial"/>
          <w:bCs/>
          <w:sz w:val="28"/>
          <w:szCs w:val="28"/>
        </w:rPr>
      </w:pPr>
      <w:r w:rsidRPr="00943F3C">
        <w:rPr>
          <w:rFonts w:ascii="Arial" w:hAnsi="Arial" w:cs="Arial"/>
          <w:bCs/>
          <w:sz w:val="28"/>
          <w:szCs w:val="28"/>
        </w:rPr>
        <w:t>Care Quality Commission (2024) </w:t>
      </w:r>
      <w:r w:rsidRPr="00943F3C">
        <w:rPr>
          <w:rFonts w:ascii="Arial" w:hAnsi="Arial" w:cs="Arial"/>
          <w:bCs/>
          <w:i/>
          <w:iCs/>
          <w:sz w:val="28"/>
          <w:szCs w:val="28"/>
        </w:rPr>
        <w:t>Regulations for service providers and managers</w:t>
      </w:r>
      <w:r w:rsidRPr="00943F3C">
        <w:rPr>
          <w:rFonts w:ascii="Arial" w:hAnsi="Arial" w:cs="Arial"/>
          <w:bCs/>
          <w:sz w:val="28"/>
          <w:szCs w:val="28"/>
        </w:rPr>
        <w:t>, </w:t>
      </w:r>
      <w:r w:rsidRPr="00943F3C">
        <w:rPr>
          <w:rFonts w:ascii="Arial" w:hAnsi="Arial" w:cs="Arial"/>
          <w:bCs/>
          <w:i/>
          <w:iCs/>
          <w:sz w:val="28"/>
          <w:szCs w:val="28"/>
        </w:rPr>
        <w:t>Cqc.org.uk</w:t>
      </w:r>
      <w:r w:rsidRPr="00943F3C">
        <w:rPr>
          <w:rFonts w:ascii="Arial" w:hAnsi="Arial" w:cs="Arial"/>
          <w:bCs/>
          <w:sz w:val="28"/>
          <w:szCs w:val="28"/>
        </w:rPr>
        <w:t>.</w:t>
      </w:r>
      <w:r>
        <w:rPr>
          <w:rFonts w:ascii="Arial" w:hAnsi="Arial" w:cs="Arial"/>
          <w:bCs/>
          <w:sz w:val="28"/>
          <w:szCs w:val="28"/>
        </w:rPr>
        <w:t xml:space="preserve"> </w:t>
      </w:r>
      <w:r w:rsidRPr="00943F3C">
        <w:rPr>
          <w:rFonts w:ascii="Arial" w:hAnsi="Arial" w:cs="Arial"/>
          <w:bCs/>
          <w:sz w:val="28"/>
          <w:szCs w:val="28"/>
        </w:rPr>
        <w:t xml:space="preserve">Available at: </w:t>
      </w:r>
      <w:hyperlink r:id="rId7" w:history="1">
        <w:r w:rsidRPr="005C5F87">
          <w:rPr>
            <w:rStyle w:val="Hyperlink"/>
            <w:rFonts w:ascii="Arial" w:hAnsi="Arial" w:cs="Arial"/>
            <w:bCs/>
            <w:sz w:val="28"/>
            <w:szCs w:val="28"/>
          </w:rPr>
          <w:t>https://www.cqc.org.uk/guidance-regulation/providers/regulations-service-providers-and-managers/health-social-care-act/regulation-9</w:t>
        </w:r>
      </w:hyperlink>
      <w:r w:rsidRPr="00943F3C">
        <w:rPr>
          <w:rFonts w:ascii="Arial" w:hAnsi="Arial" w:cs="Arial"/>
          <w:bCs/>
          <w:sz w:val="28"/>
          <w:szCs w:val="28"/>
        </w:rPr>
        <w:t>.</w:t>
      </w:r>
      <w:r>
        <w:rPr>
          <w:rFonts w:ascii="Arial" w:hAnsi="Arial" w:cs="Arial"/>
          <w:bCs/>
          <w:sz w:val="28"/>
          <w:szCs w:val="28"/>
        </w:rPr>
        <w:t xml:space="preserve"> (Accessed: 5</w:t>
      </w:r>
      <w:r w:rsidRPr="00943F3C">
        <w:rPr>
          <w:rFonts w:ascii="Arial" w:hAnsi="Arial" w:cs="Arial"/>
          <w:bCs/>
          <w:sz w:val="28"/>
          <w:szCs w:val="28"/>
          <w:vertAlign w:val="superscript"/>
        </w:rPr>
        <w:t>th</w:t>
      </w:r>
      <w:r>
        <w:rPr>
          <w:rFonts w:ascii="Arial" w:hAnsi="Arial" w:cs="Arial"/>
          <w:bCs/>
          <w:sz w:val="28"/>
          <w:szCs w:val="28"/>
        </w:rPr>
        <w:t xml:space="preserve"> June 2026).</w:t>
      </w:r>
    </w:p>
    <w:p w14:paraId="6BE4FFC7" w14:textId="6A559FF5" w:rsidR="00553DBB" w:rsidRDefault="00553DBB" w:rsidP="00943F3C">
      <w:pPr>
        <w:rPr>
          <w:rFonts w:ascii="Arial" w:hAnsi="Arial" w:cs="Arial"/>
          <w:bCs/>
          <w:sz w:val="28"/>
          <w:szCs w:val="28"/>
        </w:rPr>
      </w:pPr>
      <w:r w:rsidRPr="00553DBB">
        <w:rPr>
          <w:rFonts w:ascii="Arial" w:hAnsi="Arial" w:cs="Arial"/>
          <w:bCs/>
          <w:sz w:val="28"/>
          <w:szCs w:val="28"/>
        </w:rPr>
        <w:t>Care Quality Commission (2024). </w:t>
      </w:r>
      <w:r w:rsidRPr="00553DBB">
        <w:rPr>
          <w:rFonts w:ascii="Arial" w:hAnsi="Arial" w:cs="Arial"/>
          <w:bCs/>
          <w:i/>
          <w:iCs/>
          <w:sz w:val="28"/>
          <w:szCs w:val="28"/>
        </w:rPr>
        <w:t>The Fundamental Standards - Care Quality Commission</w:t>
      </w:r>
      <w:r w:rsidRPr="00553DBB">
        <w:rPr>
          <w:rFonts w:ascii="Arial" w:hAnsi="Arial" w:cs="Arial"/>
          <w:bCs/>
          <w:sz w:val="28"/>
          <w:szCs w:val="28"/>
        </w:rPr>
        <w:t xml:space="preserve">. [online] www.cqc.org.uk. Available at: </w:t>
      </w:r>
      <w:hyperlink r:id="rId8" w:history="1">
        <w:r w:rsidRPr="00553DBB">
          <w:rPr>
            <w:rStyle w:val="Hyperlink"/>
            <w:rFonts w:ascii="Arial" w:hAnsi="Arial" w:cs="Arial"/>
            <w:bCs/>
            <w:sz w:val="28"/>
            <w:szCs w:val="28"/>
          </w:rPr>
          <w:t>https://www.cqc.org.uk/about-us/fundamental-standards</w:t>
        </w:r>
      </w:hyperlink>
      <w:r w:rsidRPr="00553DBB">
        <w:rPr>
          <w:rFonts w:ascii="Arial" w:hAnsi="Arial" w:cs="Arial"/>
          <w:bCs/>
          <w:sz w:val="28"/>
          <w:szCs w:val="28"/>
        </w:rPr>
        <w:t>. (Accessed: 6</w:t>
      </w:r>
      <w:r w:rsidRPr="00553DBB">
        <w:rPr>
          <w:rFonts w:ascii="Arial" w:hAnsi="Arial" w:cs="Arial"/>
          <w:bCs/>
          <w:sz w:val="28"/>
          <w:szCs w:val="28"/>
          <w:vertAlign w:val="superscript"/>
        </w:rPr>
        <w:t>th</w:t>
      </w:r>
      <w:r w:rsidRPr="00553DBB">
        <w:rPr>
          <w:rFonts w:ascii="Arial" w:hAnsi="Arial" w:cs="Arial"/>
          <w:bCs/>
          <w:sz w:val="28"/>
          <w:szCs w:val="28"/>
        </w:rPr>
        <w:t xml:space="preserve"> July 2026).</w:t>
      </w:r>
    </w:p>
    <w:p w14:paraId="0E698A00" w14:textId="6D0A9569" w:rsidR="00553DBB" w:rsidRDefault="00553DBB" w:rsidP="00943F3C">
      <w:pPr>
        <w:rPr>
          <w:rFonts w:ascii="Arial" w:hAnsi="Arial" w:cs="Arial"/>
          <w:bCs/>
          <w:sz w:val="28"/>
          <w:szCs w:val="28"/>
        </w:rPr>
      </w:pPr>
      <w:r w:rsidRPr="00553DBB">
        <w:rPr>
          <w:rFonts w:ascii="Arial" w:hAnsi="Arial" w:cs="Arial"/>
          <w:bCs/>
          <w:sz w:val="28"/>
          <w:szCs w:val="28"/>
        </w:rPr>
        <w:t>Health and Care Act (2022). </w:t>
      </w:r>
      <w:r w:rsidRPr="00553DBB">
        <w:rPr>
          <w:rFonts w:ascii="Arial" w:hAnsi="Arial" w:cs="Arial"/>
          <w:bCs/>
          <w:i/>
          <w:iCs/>
          <w:sz w:val="28"/>
          <w:szCs w:val="28"/>
        </w:rPr>
        <w:t>Health and Care Act 2022</w:t>
      </w:r>
      <w:r w:rsidRPr="00553DBB">
        <w:rPr>
          <w:rFonts w:ascii="Arial" w:hAnsi="Arial" w:cs="Arial"/>
          <w:bCs/>
          <w:sz w:val="28"/>
          <w:szCs w:val="28"/>
        </w:rPr>
        <w:t xml:space="preserve">. [online] Legislation.gov.uk. Available at: </w:t>
      </w:r>
      <w:hyperlink r:id="rId9" w:history="1">
        <w:r w:rsidRPr="00553DBB">
          <w:rPr>
            <w:rStyle w:val="Hyperlink"/>
            <w:rFonts w:ascii="Arial" w:hAnsi="Arial" w:cs="Arial"/>
            <w:bCs/>
            <w:sz w:val="28"/>
            <w:szCs w:val="28"/>
          </w:rPr>
          <w:t>https://www.legislation.gov.uk/ukpga/2022/31/contents</w:t>
        </w:r>
      </w:hyperlink>
      <w:r w:rsidRPr="00553DBB">
        <w:rPr>
          <w:rFonts w:ascii="Arial" w:hAnsi="Arial" w:cs="Arial"/>
          <w:bCs/>
          <w:sz w:val="28"/>
          <w:szCs w:val="28"/>
        </w:rPr>
        <w:t>. (Accessed: 6</w:t>
      </w:r>
      <w:r w:rsidRPr="00553DBB">
        <w:rPr>
          <w:rFonts w:ascii="Arial" w:hAnsi="Arial" w:cs="Arial"/>
          <w:bCs/>
          <w:sz w:val="28"/>
          <w:szCs w:val="28"/>
          <w:vertAlign w:val="superscript"/>
        </w:rPr>
        <w:t>th</w:t>
      </w:r>
      <w:r w:rsidRPr="00553DBB">
        <w:rPr>
          <w:rFonts w:ascii="Arial" w:hAnsi="Arial" w:cs="Arial"/>
          <w:bCs/>
          <w:sz w:val="28"/>
          <w:szCs w:val="28"/>
        </w:rPr>
        <w:t xml:space="preserve"> July 2026). </w:t>
      </w:r>
    </w:p>
    <w:p w14:paraId="05CDAD1B" w14:textId="048E1899" w:rsidR="00553DBB" w:rsidRDefault="00553DBB" w:rsidP="00943F3C">
      <w:pPr>
        <w:rPr>
          <w:rFonts w:ascii="Arial" w:hAnsi="Arial" w:cs="Arial"/>
          <w:bCs/>
          <w:sz w:val="28"/>
          <w:szCs w:val="28"/>
        </w:rPr>
      </w:pPr>
      <w:r w:rsidRPr="00553DBB">
        <w:rPr>
          <w:rFonts w:ascii="Arial" w:hAnsi="Arial" w:cs="Arial"/>
          <w:bCs/>
          <w:sz w:val="28"/>
          <w:szCs w:val="28"/>
        </w:rPr>
        <w:t>Health and Fitness Online and Morgan, M. (2025) </w:t>
      </w:r>
      <w:r w:rsidRPr="00553DBB">
        <w:rPr>
          <w:rFonts w:ascii="Arial" w:hAnsi="Arial" w:cs="Arial"/>
          <w:bCs/>
          <w:i/>
          <w:iCs/>
          <w:sz w:val="28"/>
          <w:szCs w:val="28"/>
        </w:rPr>
        <w:t>What Is Partnership Working In Health And Social Care?</w:t>
      </w:r>
      <w:r w:rsidRPr="00553DBB">
        <w:rPr>
          <w:rFonts w:ascii="Arial" w:hAnsi="Arial" w:cs="Arial"/>
          <w:bCs/>
          <w:sz w:val="28"/>
          <w:szCs w:val="28"/>
        </w:rPr>
        <w:t>, </w:t>
      </w:r>
      <w:r w:rsidRPr="00553DBB">
        <w:rPr>
          <w:rFonts w:ascii="Arial" w:hAnsi="Arial" w:cs="Arial"/>
          <w:bCs/>
          <w:i/>
          <w:iCs/>
          <w:sz w:val="28"/>
          <w:szCs w:val="28"/>
        </w:rPr>
        <w:t>Academy for Health &amp; Fitness</w:t>
      </w:r>
      <w:r w:rsidRPr="00553DBB">
        <w:rPr>
          <w:rFonts w:ascii="Arial" w:hAnsi="Arial" w:cs="Arial"/>
          <w:bCs/>
          <w:sz w:val="28"/>
          <w:szCs w:val="28"/>
        </w:rPr>
        <w:t xml:space="preserve">. Available at: </w:t>
      </w:r>
      <w:hyperlink r:id="rId10" w:history="1">
        <w:r w:rsidRPr="00553DBB">
          <w:rPr>
            <w:rStyle w:val="Hyperlink"/>
            <w:rFonts w:ascii="Arial" w:hAnsi="Arial" w:cs="Arial"/>
            <w:bCs/>
            <w:sz w:val="28"/>
            <w:szCs w:val="28"/>
          </w:rPr>
          <w:t>https://uk.hfonline.org/what-is-partnership-working-in-health-and-social-care/</w:t>
        </w:r>
      </w:hyperlink>
      <w:r w:rsidRPr="00553DBB">
        <w:rPr>
          <w:rFonts w:ascii="Arial" w:hAnsi="Arial" w:cs="Arial"/>
          <w:bCs/>
          <w:sz w:val="28"/>
          <w:szCs w:val="28"/>
        </w:rPr>
        <w:t>. (Accessed: 5</w:t>
      </w:r>
      <w:r w:rsidRPr="00553DBB">
        <w:rPr>
          <w:rFonts w:ascii="Arial" w:hAnsi="Arial" w:cs="Arial"/>
          <w:bCs/>
          <w:sz w:val="28"/>
          <w:szCs w:val="28"/>
          <w:vertAlign w:val="superscript"/>
        </w:rPr>
        <w:t>th</w:t>
      </w:r>
      <w:r w:rsidRPr="00553DBB">
        <w:rPr>
          <w:rFonts w:ascii="Arial" w:hAnsi="Arial" w:cs="Arial"/>
          <w:bCs/>
          <w:sz w:val="28"/>
          <w:szCs w:val="28"/>
        </w:rPr>
        <w:t xml:space="preserve"> June 2026).</w:t>
      </w:r>
    </w:p>
    <w:p w14:paraId="740F7447" w14:textId="4FAB9DB3" w:rsidR="00553DBB" w:rsidRDefault="00553DBB" w:rsidP="00943F3C">
      <w:pPr>
        <w:rPr>
          <w:rFonts w:ascii="Arial" w:hAnsi="Arial" w:cs="Arial"/>
          <w:bCs/>
          <w:sz w:val="28"/>
          <w:szCs w:val="28"/>
        </w:rPr>
      </w:pPr>
      <w:r w:rsidRPr="00553DBB">
        <w:rPr>
          <w:rFonts w:ascii="Arial" w:hAnsi="Arial" w:cs="Arial"/>
          <w:bCs/>
          <w:sz w:val="28"/>
          <w:szCs w:val="28"/>
        </w:rPr>
        <w:t>Jasper, M. (2013). </w:t>
      </w:r>
      <w:r w:rsidRPr="00553DBB">
        <w:rPr>
          <w:rFonts w:ascii="Arial" w:hAnsi="Arial" w:cs="Arial"/>
          <w:bCs/>
          <w:i/>
          <w:iCs/>
          <w:sz w:val="28"/>
          <w:szCs w:val="28"/>
        </w:rPr>
        <w:t>Beginning Reflective Practice</w:t>
      </w:r>
      <w:r w:rsidRPr="00553DBB">
        <w:rPr>
          <w:rFonts w:ascii="Arial" w:hAnsi="Arial" w:cs="Arial"/>
          <w:bCs/>
          <w:sz w:val="28"/>
          <w:szCs w:val="28"/>
        </w:rPr>
        <w:t>. 2nd ed. Cengage Learning.</w:t>
      </w:r>
    </w:p>
    <w:p w14:paraId="1ED44E85" w14:textId="2D5369D2" w:rsidR="007B2D9A" w:rsidRDefault="007B2D9A" w:rsidP="00943F3C">
      <w:pPr>
        <w:rPr>
          <w:rFonts w:ascii="Arial" w:hAnsi="Arial" w:cs="Arial"/>
          <w:bCs/>
          <w:sz w:val="28"/>
          <w:szCs w:val="28"/>
        </w:rPr>
      </w:pPr>
      <w:r w:rsidRPr="007B2D9A">
        <w:rPr>
          <w:rFonts w:ascii="Arial" w:hAnsi="Arial" w:cs="Arial"/>
          <w:bCs/>
          <w:sz w:val="28"/>
          <w:szCs w:val="28"/>
        </w:rPr>
        <w:t>Leathard, A. and McLaren, S. (2007) </w:t>
      </w:r>
      <w:r w:rsidRPr="007B2D9A">
        <w:rPr>
          <w:rFonts w:ascii="Arial" w:hAnsi="Arial" w:cs="Arial"/>
          <w:bCs/>
          <w:i/>
          <w:iCs/>
          <w:sz w:val="28"/>
          <w:szCs w:val="28"/>
        </w:rPr>
        <w:t>Contemporary challenges in health and social care</w:t>
      </w:r>
      <w:r w:rsidRPr="007B2D9A">
        <w:rPr>
          <w:rFonts w:ascii="Arial" w:hAnsi="Arial" w:cs="Arial"/>
          <w:bCs/>
          <w:sz w:val="28"/>
          <w:szCs w:val="28"/>
        </w:rPr>
        <w:t xml:space="preserve">. 1st edn. Bristol University Press. Available at: </w:t>
      </w:r>
      <w:hyperlink r:id="rId11" w:history="1">
        <w:r w:rsidRPr="005C5F87">
          <w:rPr>
            <w:rStyle w:val="Hyperlink"/>
            <w:rFonts w:ascii="Arial" w:hAnsi="Arial" w:cs="Arial"/>
            <w:bCs/>
            <w:sz w:val="28"/>
            <w:szCs w:val="28"/>
          </w:rPr>
          <w:t>https://doi.org/10.2307/j.ctt9qgv9b</w:t>
        </w:r>
      </w:hyperlink>
      <w:r w:rsidRPr="007B2D9A">
        <w:rPr>
          <w:rFonts w:ascii="Arial" w:hAnsi="Arial" w:cs="Arial"/>
          <w:bCs/>
          <w:sz w:val="28"/>
          <w:szCs w:val="28"/>
        </w:rPr>
        <w:t>.</w:t>
      </w:r>
      <w:r>
        <w:rPr>
          <w:rFonts w:ascii="Arial" w:hAnsi="Arial" w:cs="Arial"/>
          <w:bCs/>
          <w:sz w:val="28"/>
          <w:szCs w:val="28"/>
        </w:rPr>
        <w:t xml:space="preserve"> (Accessed: 6</w:t>
      </w:r>
      <w:r w:rsidRPr="007B2D9A">
        <w:rPr>
          <w:rFonts w:ascii="Arial" w:hAnsi="Arial" w:cs="Arial"/>
          <w:bCs/>
          <w:sz w:val="28"/>
          <w:szCs w:val="28"/>
          <w:vertAlign w:val="superscript"/>
        </w:rPr>
        <w:t>th</w:t>
      </w:r>
      <w:r>
        <w:rPr>
          <w:rFonts w:ascii="Arial" w:hAnsi="Arial" w:cs="Arial"/>
          <w:bCs/>
          <w:sz w:val="28"/>
          <w:szCs w:val="28"/>
        </w:rPr>
        <w:t xml:space="preserve"> June 2026).</w:t>
      </w:r>
    </w:p>
    <w:p w14:paraId="55C974FC" w14:textId="77777777" w:rsidR="00553DBB" w:rsidRPr="00553DBB" w:rsidRDefault="00553DBB" w:rsidP="00553DBB">
      <w:pPr>
        <w:rPr>
          <w:rFonts w:ascii="Arial" w:hAnsi="Arial" w:cs="Arial"/>
          <w:bCs/>
          <w:sz w:val="28"/>
          <w:szCs w:val="28"/>
        </w:rPr>
      </w:pPr>
      <w:r w:rsidRPr="00553DBB">
        <w:rPr>
          <w:rFonts w:ascii="Arial" w:hAnsi="Arial" w:cs="Arial"/>
          <w:bCs/>
          <w:i/>
          <w:iCs/>
          <w:sz w:val="28"/>
          <w:szCs w:val="28"/>
        </w:rPr>
        <w:t>NHS England» Joan’s Story</w:t>
      </w:r>
      <w:r w:rsidRPr="00553DBB">
        <w:rPr>
          <w:rFonts w:ascii="Arial" w:hAnsi="Arial" w:cs="Arial"/>
          <w:bCs/>
          <w:sz w:val="28"/>
          <w:szCs w:val="28"/>
        </w:rPr>
        <w:t> (no date) </w:t>
      </w:r>
      <w:r w:rsidRPr="00553DBB">
        <w:rPr>
          <w:rFonts w:ascii="Arial" w:hAnsi="Arial" w:cs="Arial"/>
          <w:bCs/>
          <w:i/>
          <w:iCs/>
          <w:sz w:val="28"/>
          <w:szCs w:val="28"/>
        </w:rPr>
        <w:t>www.england.nhs.uk</w:t>
      </w:r>
      <w:r w:rsidRPr="00553DBB">
        <w:rPr>
          <w:rFonts w:ascii="Arial" w:hAnsi="Arial" w:cs="Arial"/>
          <w:bCs/>
          <w:sz w:val="28"/>
          <w:szCs w:val="28"/>
        </w:rPr>
        <w:t xml:space="preserve">. Available at: </w:t>
      </w:r>
      <w:hyperlink r:id="rId12" w:history="1">
        <w:r w:rsidRPr="00553DBB">
          <w:rPr>
            <w:rStyle w:val="Hyperlink"/>
            <w:rFonts w:ascii="Arial" w:hAnsi="Arial" w:cs="Arial"/>
            <w:bCs/>
            <w:sz w:val="28"/>
            <w:szCs w:val="28"/>
          </w:rPr>
          <w:t>https://www.england.nhs.uk/personalisedcare/comprehensive-model/case-studies/joans-story/</w:t>
        </w:r>
      </w:hyperlink>
      <w:r w:rsidRPr="00553DBB">
        <w:rPr>
          <w:rFonts w:ascii="Arial" w:hAnsi="Arial" w:cs="Arial"/>
          <w:bCs/>
          <w:sz w:val="28"/>
          <w:szCs w:val="28"/>
        </w:rPr>
        <w:t>. (Accessed: 21</w:t>
      </w:r>
      <w:r w:rsidRPr="00553DBB">
        <w:rPr>
          <w:rFonts w:ascii="Arial" w:hAnsi="Arial" w:cs="Arial"/>
          <w:bCs/>
          <w:sz w:val="28"/>
          <w:szCs w:val="28"/>
          <w:vertAlign w:val="superscript"/>
        </w:rPr>
        <w:t>st</w:t>
      </w:r>
      <w:r w:rsidRPr="00553DBB">
        <w:rPr>
          <w:rFonts w:ascii="Arial" w:hAnsi="Arial" w:cs="Arial"/>
          <w:bCs/>
          <w:sz w:val="28"/>
          <w:szCs w:val="28"/>
        </w:rPr>
        <w:t xml:space="preserve"> June 2026). </w:t>
      </w:r>
    </w:p>
    <w:p w14:paraId="7C09E59B" w14:textId="77777777" w:rsidR="00553DBB" w:rsidRPr="00553DBB" w:rsidRDefault="00553DBB" w:rsidP="00553DBB">
      <w:pPr>
        <w:rPr>
          <w:rFonts w:ascii="Arial" w:hAnsi="Arial" w:cs="Arial"/>
          <w:bCs/>
          <w:sz w:val="28"/>
          <w:szCs w:val="28"/>
        </w:rPr>
      </w:pPr>
      <w:r w:rsidRPr="00553DBB">
        <w:rPr>
          <w:rFonts w:ascii="Arial" w:hAnsi="Arial" w:cs="Arial"/>
          <w:bCs/>
          <w:sz w:val="28"/>
          <w:szCs w:val="28"/>
        </w:rPr>
        <w:t>NHS England (2015). </w:t>
      </w:r>
      <w:r w:rsidRPr="00553DBB">
        <w:rPr>
          <w:rFonts w:ascii="Arial" w:hAnsi="Arial" w:cs="Arial"/>
          <w:bCs/>
          <w:i/>
          <w:iCs/>
          <w:sz w:val="28"/>
          <w:szCs w:val="28"/>
        </w:rPr>
        <w:t>Introducing the 6 C’s</w:t>
      </w:r>
      <w:r w:rsidRPr="00553DBB">
        <w:rPr>
          <w:rFonts w:ascii="Arial" w:hAnsi="Arial" w:cs="Arial"/>
          <w:bCs/>
          <w:sz w:val="28"/>
          <w:szCs w:val="28"/>
        </w:rPr>
        <w:t xml:space="preserve">. [online] NHS England. Available at: </w:t>
      </w:r>
      <w:hyperlink r:id="rId13" w:history="1">
        <w:r w:rsidRPr="00553DBB">
          <w:rPr>
            <w:rStyle w:val="Hyperlink"/>
            <w:rFonts w:ascii="Arial" w:hAnsi="Arial" w:cs="Arial"/>
            <w:bCs/>
            <w:sz w:val="28"/>
            <w:szCs w:val="28"/>
          </w:rPr>
          <w:t>https://www.england.nhs.uk/6cs/wp-content/uploads/sites/25/2015/03/introducing-the-6cs.pdf</w:t>
        </w:r>
      </w:hyperlink>
      <w:r w:rsidRPr="00553DBB">
        <w:rPr>
          <w:rFonts w:ascii="Arial" w:hAnsi="Arial" w:cs="Arial"/>
          <w:bCs/>
          <w:sz w:val="28"/>
          <w:szCs w:val="28"/>
        </w:rPr>
        <w:t>. (Accessed: 6</w:t>
      </w:r>
      <w:r w:rsidRPr="00553DBB">
        <w:rPr>
          <w:rFonts w:ascii="Arial" w:hAnsi="Arial" w:cs="Arial"/>
          <w:bCs/>
          <w:sz w:val="28"/>
          <w:szCs w:val="28"/>
          <w:vertAlign w:val="superscript"/>
        </w:rPr>
        <w:t>th</w:t>
      </w:r>
      <w:r w:rsidRPr="00553DBB">
        <w:rPr>
          <w:rFonts w:ascii="Arial" w:hAnsi="Arial" w:cs="Arial"/>
          <w:bCs/>
          <w:sz w:val="28"/>
          <w:szCs w:val="28"/>
        </w:rPr>
        <w:t xml:space="preserve"> July 2026).</w:t>
      </w:r>
    </w:p>
    <w:p w14:paraId="22BA6B70" w14:textId="77777777" w:rsidR="00553DBB" w:rsidRPr="00553DBB" w:rsidRDefault="00553DBB" w:rsidP="00553DBB">
      <w:pPr>
        <w:rPr>
          <w:rFonts w:ascii="Arial" w:hAnsi="Arial" w:cs="Arial"/>
          <w:bCs/>
          <w:sz w:val="28"/>
          <w:szCs w:val="28"/>
        </w:rPr>
      </w:pPr>
      <w:r w:rsidRPr="00553DBB">
        <w:rPr>
          <w:rFonts w:ascii="Arial" w:hAnsi="Arial" w:cs="Arial"/>
          <w:bCs/>
          <w:sz w:val="28"/>
          <w:szCs w:val="28"/>
        </w:rPr>
        <w:t>NHS England (2024). </w:t>
      </w:r>
      <w:r w:rsidRPr="00553DBB">
        <w:rPr>
          <w:rFonts w:ascii="Arial" w:hAnsi="Arial" w:cs="Arial"/>
          <w:bCs/>
          <w:i/>
          <w:iCs/>
          <w:sz w:val="28"/>
          <w:szCs w:val="28"/>
        </w:rPr>
        <w:t>Person-centred Care</w:t>
      </w:r>
      <w:r w:rsidRPr="00553DBB">
        <w:rPr>
          <w:rFonts w:ascii="Arial" w:hAnsi="Arial" w:cs="Arial"/>
          <w:bCs/>
          <w:sz w:val="28"/>
          <w:szCs w:val="28"/>
        </w:rPr>
        <w:t xml:space="preserve">. [online] NHS England. Available at: </w:t>
      </w:r>
      <w:hyperlink r:id="rId14" w:history="1">
        <w:r w:rsidRPr="00553DBB">
          <w:rPr>
            <w:rStyle w:val="Hyperlink"/>
            <w:rFonts w:ascii="Arial" w:hAnsi="Arial" w:cs="Arial"/>
            <w:bCs/>
            <w:sz w:val="28"/>
            <w:szCs w:val="28"/>
          </w:rPr>
          <w:t>https://www.hee.nhs.uk/our-work/person-centred-care</w:t>
        </w:r>
      </w:hyperlink>
      <w:r w:rsidRPr="00553DBB">
        <w:rPr>
          <w:rFonts w:ascii="Arial" w:hAnsi="Arial" w:cs="Arial"/>
          <w:bCs/>
          <w:sz w:val="28"/>
          <w:szCs w:val="28"/>
        </w:rPr>
        <w:t>. (Accessed: 6</w:t>
      </w:r>
      <w:r w:rsidRPr="00553DBB">
        <w:rPr>
          <w:rFonts w:ascii="Arial" w:hAnsi="Arial" w:cs="Arial"/>
          <w:bCs/>
          <w:sz w:val="28"/>
          <w:szCs w:val="28"/>
          <w:vertAlign w:val="superscript"/>
        </w:rPr>
        <w:t>th</w:t>
      </w:r>
      <w:r w:rsidRPr="00553DBB">
        <w:rPr>
          <w:rFonts w:ascii="Arial" w:hAnsi="Arial" w:cs="Arial"/>
          <w:bCs/>
          <w:sz w:val="28"/>
          <w:szCs w:val="28"/>
        </w:rPr>
        <w:t xml:space="preserve"> July 2026).</w:t>
      </w:r>
    </w:p>
    <w:p w14:paraId="64B8728A" w14:textId="77777777" w:rsidR="00553DBB" w:rsidRPr="00553DBB" w:rsidRDefault="00553DBB" w:rsidP="00553DBB">
      <w:pPr>
        <w:rPr>
          <w:rFonts w:ascii="Arial" w:hAnsi="Arial" w:cs="Arial"/>
          <w:bCs/>
          <w:sz w:val="28"/>
          <w:szCs w:val="28"/>
        </w:rPr>
      </w:pPr>
      <w:r w:rsidRPr="00553DBB">
        <w:rPr>
          <w:rFonts w:ascii="Arial" w:hAnsi="Arial" w:cs="Arial"/>
          <w:bCs/>
          <w:sz w:val="28"/>
          <w:szCs w:val="28"/>
        </w:rPr>
        <w:lastRenderedPageBreak/>
        <w:t>NHS England (2018). </w:t>
      </w:r>
      <w:r w:rsidRPr="00553DBB">
        <w:rPr>
          <w:rFonts w:ascii="Arial" w:hAnsi="Arial" w:cs="Arial"/>
          <w:bCs/>
          <w:i/>
          <w:iCs/>
          <w:sz w:val="28"/>
          <w:szCs w:val="28"/>
        </w:rPr>
        <w:t>PAM implementation - quick guide</w:t>
      </w:r>
      <w:r w:rsidRPr="00553DBB">
        <w:rPr>
          <w:rFonts w:ascii="Arial" w:hAnsi="Arial" w:cs="Arial"/>
          <w:bCs/>
          <w:sz w:val="28"/>
          <w:szCs w:val="28"/>
        </w:rPr>
        <w:t xml:space="preserve">. [online] Available at: </w:t>
      </w:r>
      <w:hyperlink r:id="rId15" w:history="1">
        <w:r w:rsidRPr="00553DBB">
          <w:rPr>
            <w:rStyle w:val="Hyperlink"/>
            <w:rFonts w:ascii="Arial" w:hAnsi="Arial" w:cs="Arial"/>
            <w:bCs/>
            <w:sz w:val="28"/>
            <w:szCs w:val="28"/>
          </w:rPr>
          <w:t>https://www.england.nhs.uk/wp-content/uploads/2018/04/patient-activation-measure-quick-guide.pdf</w:t>
        </w:r>
      </w:hyperlink>
      <w:r w:rsidRPr="00553DBB">
        <w:rPr>
          <w:rFonts w:ascii="Arial" w:hAnsi="Arial" w:cs="Arial"/>
          <w:bCs/>
          <w:sz w:val="28"/>
          <w:szCs w:val="28"/>
        </w:rPr>
        <w:t>. (Accessed: 10</w:t>
      </w:r>
      <w:r w:rsidRPr="00553DBB">
        <w:rPr>
          <w:rFonts w:ascii="Arial" w:hAnsi="Arial" w:cs="Arial"/>
          <w:bCs/>
          <w:sz w:val="28"/>
          <w:szCs w:val="28"/>
          <w:vertAlign w:val="superscript"/>
        </w:rPr>
        <w:t>th</w:t>
      </w:r>
      <w:r w:rsidRPr="00553DBB">
        <w:rPr>
          <w:rFonts w:ascii="Arial" w:hAnsi="Arial" w:cs="Arial"/>
          <w:bCs/>
          <w:sz w:val="28"/>
          <w:szCs w:val="28"/>
        </w:rPr>
        <w:t xml:space="preserve"> July 2026).</w:t>
      </w:r>
    </w:p>
    <w:p w14:paraId="4F05EAF7" w14:textId="77777777" w:rsidR="00553DBB" w:rsidRPr="00553DBB" w:rsidRDefault="00553DBB" w:rsidP="00553DBB">
      <w:pPr>
        <w:rPr>
          <w:rFonts w:ascii="Arial" w:hAnsi="Arial" w:cs="Arial"/>
          <w:bCs/>
          <w:sz w:val="28"/>
          <w:szCs w:val="28"/>
        </w:rPr>
      </w:pPr>
      <w:r w:rsidRPr="00553DBB">
        <w:rPr>
          <w:rFonts w:ascii="Arial" w:hAnsi="Arial" w:cs="Arial"/>
          <w:bCs/>
          <w:sz w:val="28"/>
          <w:szCs w:val="28"/>
        </w:rPr>
        <w:t>NICE (2012). </w:t>
      </w:r>
      <w:r w:rsidRPr="00553DBB">
        <w:rPr>
          <w:rFonts w:ascii="Arial" w:hAnsi="Arial" w:cs="Arial"/>
          <w:bCs/>
          <w:i/>
          <w:iCs/>
          <w:sz w:val="28"/>
          <w:szCs w:val="28"/>
        </w:rPr>
        <w:t>Published guidance, NICE advice and quality standards | guidance</w:t>
      </w:r>
      <w:r w:rsidRPr="00553DBB">
        <w:rPr>
          <w:rFonts w:ascii="Arial" w:hAnsi="Arial" w:cs="Arial"/>
          <w:bCs/>
          <w:sz w:val="28"/>
          <w:szCs w:val="28"/>
        </w:rPr>
        <w:t xml:space="preserve">. [online] NICE. Available at: </w:t>
      </w:r>
      <w:hyperlink r:id="rId16" w:history="1">
        <w:r w:rsidRPr="00553DBB">
          <w:rPr>
            <w:rStyle w:val="Hyperlink"/>
            <w:rFonts w:ascii="Arial" w:hAnsi="Arial" w:cs="Arial"/>
            <w:bCs/>
            <w:sz w:val="28"/>
            <w:szCs w:val="28"/>
          </w:rPr>
          <w:t>https://www.nice.org.uk/guidance/published?sp=on</w:t>
        </w:r>
      </w:hyperlink>
      <w:r w:rsidRPr="00553DBB">
        <w:rPr>
          <w:rFonts w:ascii="Arial" w:hAnsi="Arial" w:cs="Arial"/>
          <w:bCs/>
          <w:sz w:val="28"/>
          <w:szCs w:val="28"/>
        </w:rPr>
        <w:t>. (Accessed: 6</w:t>
      </w:r>
      <w:r w:rsidRPr="00553DBB">
        <w:rPr>
          <w:rFonts w:ascii="Arial" w:hAnsi="Arial" w:cs="Arial"/>
          <w:bCs/>
          <w:sz w:val="28"/>
          <w:szCs w:val="28"/>
          <w:vertAlign w:val="superscript"/>
        </w:rPr>
        <w:t>th</w:t>
      </w:r>
      <w:r w:rsidRPr="00553DBB">
        <w:rPr>
          <w:rFonts w:ascii="Arial" w:hAnsi="Arial" w:cs="Arial"/>
          <w:bCs/>
          <w:sz w:val="28"/>
          <w:szCs w:val="28"/>
        </w:rPr>
        <w:t xml:space="preserve"> July 2026).</w:t>
      </w:r>
    </w:p>
    <w:p w14:paraId="76632D30" w14:textId="11BE5555" w:rsidR="00553DBB" w:rsidRDefault="00553DBB" w:rsidP="00943F3C">
      <w:pPr>
        <w:rPr>
          <w:rFonts w:ascii="Arial" w:hAnsi="Arial" w:cs="Arial"/>
          <w:bCs/>
          <w:sz w:val="28"/>
          <w:szCs w:val="28"/>
        </w:rPr>
      </w:pPr>
      <w:r w:rsidRPr="00553DBB">
        <w:rPr>
          <w:rFonts w:ascii="Arial" w:hAnsi="Arial" w:cs="Arial"/>
          <w:bCs/>
          <w:sz w:val="28"/>
          <w:szCs w:val="28"/>
        </w:rPr>
        <w:t>Maslow, A. (1943) ‘A theory of human motivation’, </w:t>
      </w:r>
      <w:r w:rsidRPr="00553DBB">
        <w:rPr>
          <w:rFonts w:ascii="Arial" w:hAnsi="Arial" w:cs="Arial"/>
          <w:bCs/>
          <w:i/>
          <w:iCs/>
          <w:sz w:val="28"/>
          <w:szCs w:val="28"/>
        </w:rPr>
        <w:t>Psychological Review</w:t>
      </w:r>
      <w:r w:rsidRPr="00553DBB">
        <w:rPr>
          <w:rFonts w:ascii="Arial" w:hAnsi="Arial" w:cs="Arial"/>
          <w:bCs/>
          <w:sz w:val="28"/>
          <w:szCs w:val="28"/>
        </w:rPr>
        <w:t>, 50(4), pp. 370–396.</w:t>
      </w:r>
    </w:p>
    <w:p w14:paraId="054AFA7F" w14:textId="169FBEF8" w:rsidR="00981FE8" w:rsidRDefault="007B2D9A" w:rsidP="00943F3C">
      <w:pPr>
        <w:rPr>
          <w:rFonts w:ascii="Arial" w:hAnsi="Arial" w:cs="Arial"/>
          <w:bCs/>
          <w:sz w:val="28"/>
          <w:szCs w:val="28"/>
        </w:rPr>
      </w:pPr>
      <w:r w:rsidRPr="007B2D9A">
        <w:rPr>
          <w:rFonts w:ascii="Arial" w:hAnsi="Arial" w:cs="Arial"/>
          <w:bCs/>
          <w:sz w:val="28"/>
          <w:szCs w:val="28"/>
        </w:rPr>
        <w:t>Price, B. (2020) </w:t>
      </w:r>
      <w:r w:rsidRPr="007B2D9A">
        <w:rPr>
          <w:rFonts w:ascii="Arial" w:hAnsi="Arial" w:cs="Arial"/>
          <w:bCs/>
          <w:i/>
          <w:iCs/>
          <w:sz w:val="28"/>
          <w:szCs w:val="28"/>
        </w:rPr>
        <w:t>Ethical Challenges in Delivering person-centred Care</w:t>
      </w:r>
      <w:r w:rsidRPr="007B2D9A">
        <w:rPr>
          <w:rFonts w:ascii="Arial" w:hAnsi="Arial" w:cs="Arial"/>
          <w:bCs/>
          <w:sz w:val="28"/>
          <w:szCs w:val="28"/>
        </w:rPr>
        <w:t>, </w:t>
      </w:r>
      <w:r w:rsidRPr="007B2D9A">
        <w:rPr>
          <w:rFonts w:ascii="Arial" w:hAnsi="Arial" w:cs="Arial"/>
          <w:bCs/>
          <w:i/>
          <w:iCs/>
          <w:sz w:val="28"/>
          <w:szCs w:val="28"/>
        </w:rPr>
        <w:t>journals.rcni.com</w:t>
      </w:r>
      <w:r w:rsidRPr="007B2D9A">
        <w:rPr>
          <w:rFonts w:ascii="Arial" w:hAnsi="Arial" w:cs="Arial"/>
          <w:bCs/>
          <w:sz w:val="28"/>
          <w:szCs w:val="28"/>
        </w:rPr>
        <w:t xml:space="preserve">. Available at: </w:t>
      </w:r>
      <w:hyperlink r:id="rId17" w:history="1">
        <w:r w:rsidRPr="005C5F87">
          <w:rPr>
            <w:rStyle w:val="Hyperlink"/>
            <w:rFonts w:ascii="Arial" w:hAnsi="Arial" w:cs="Arial"/>
            <w:bCs/>
            <w:sz w:val="28"/>
            <w:szCs w:val="28"/>
          </w:rPr>
          <w:t>https://journals.rcni.com/primary-health-care/cpd/ethical-challenges-in-delivering-personcentred-care-phc.2020.e1597/abs</w:t>
        </w:r>
      </w:hyperlink>
      <w:r w:rsidRPr="007B2D9A">
        <w:rPr>
          <w:rFonts w:ascii="Arial" w:hAnsi="Arial" w:cs="Arial"/>
          <w:bCs/>
          <w:sz w:val="28"/>
          <w:szCs w:val="28"/>
        </w:rPr>
        <w:t>.</w:t>
      </w:r>
      <w:r>
        <w:rPr>
          <w:rFonts w:ascii="Arial" w:hAnsi="Arial" w:cs="Arial"/>
          <w:bCs/>
          <w:sz w:val="28"/>
          <w:szCs w:val="28"/>
        </w:rPr>
        <w:t xml:space="preserve"> (</w:t>
      </w:r>
      <w:r w:rsidR="00A03815">
        <w:rPr>
          <w:rFonts w:ascii="Arial" w:hAnsi="Arial" w:cs="Arial"/>
          <w:bCs/>
          <w:sz w:val="28"/>
          <w:szCs w:val="28"/>
        </w:rPr>
        <w:t xml:space="preserve">Accessed: </w:t>
      </w:r>
      <w:r>
        <w:rPr>
          <w:rFonts w:ascii="Arial" w:hAnsi="Arial" w:cs="Arial"/>
          <w:bCs/>
          <w:sz w:val="28"/>
          <w:szCs w:val="28"/>
        </w:rPr>
        <w:t>7</w:t>
      </w:r>
      <w:r w:rsidRPr="007B2D9A">
        <w:rPr>
          <w:rFonts w:ascii="Arial" w:hAnsi="Arial" w:cs="Arial"/>
          <w:bCs/>
          <w:sz w:val="28"/>
          <w:szCs w:val="28"/>
          <w:vertAlign w:val="superscript"/>
        </w:rPr>
        <w:t>th</w:t>
      </w:r>
      <w:r>
        <w:rPr>
          <w:rFonts w:ascii="Arial" w:hAnsi="Arial" w:cs="Arial"/>
          <w:bCs/>
          <w:sz w:val="28"/>
          <w:szCs w:val="28"/>
        </w:rPr>
        <w:t xml:space="preserve"> June 2026).</w:t>
      </w:r>
      <w:r w:rsidR="00A03815">
        <w:rPr>
          <w:rFonts w:ascii="Arial" w:hAnsi="Arial" w:cs="Arial"/>
          <w:bCs/>
          <w:sz w:val="28"/>
          <w:szCs w:val="28"/>
        </w:rPr>
        <w:t xml:space="preserve"> </w:t>
      </w:r>
    </w:p>
    <w:p w14:paraId="3A21EB1E" w14:textId="50D3AD39" w:rsidR="00981FE8" w:rsidRDefault="00E46340" w:rsidP="00943F3C">
      <w:pPr>
        <w:rPr>
          <w:rFonts w:ascii="Arial" w:hAnsi="Arial" w:cs="Arial"/>
          <w:bCs/>
          <w:sz w:val="28"/>
          <w:szCs w:val="28"/>
        </w:rPr>
      </w:pPr>
      <w:r w:rsidRPr="00E46340">
        <w:rPr>
          <w:rFonts w:ascii="Arial" w:hAnsi="Arial" w:cs="Arial"/>
          <w:bCs/>
          <w:sz w:val="28"/>
          <w:szCs w:val="28"/>
        </w:rPr>
        <w:t>PSA. (2026). </w:t>
      </w:r>
      <w:r w:rsidRPr="00E46340">
        <w:rPr>
          <w:rFonts w:ascii="Arial" w:hAnsi="Arial" w:cs="Arial"/>
          <w:bCs/>
          <w:i/>
          <w:iCs/>
          <w:sz w:val="28"/>
          <w:szCs w:val="28"/>
        </w:rPr>
        <w:t>Health &amp; Care Professions Council (HCPC)</w:t>
      </w:r>
      <w:r w:rsidRPr="00E46340">
        <w:rPr>
          <w:rFonts w:ascii="Arial" w:hAnsi="Arial" w:cs="Arial"/>
          <w:bCs/>
          <w:sz w:val="28"/>
          <w:szCs w:val="28"/>
        </w:rPr>
        <w:t xml:space="preserve">. [online] Available at: </w:t>
      </w:r>
      <w:hyperlink r:id="rId18" w:history="1">
        <w:r w:rsidRPr="00AA55DA">
          <w:rPr>
            <w:rStyle w:val="Hyperlink"/>
            <w:rFonts w:ascii="Arial" w:hAnsi="Arial" w:cs="Arial"/>
            <w:bCs/>
            <w:sz w:val="28"/>
            <w:szCs w:val="28"/>
          </w:rPr>
          <w:t>https://www.professionalstandards.org.uk/organisations-we-oversee/regulators/health-care-professions-council-hcpc</w:t>
        </w:r>
      </w:hyperlink>
      <w:r>
        <w:rPr>
          <w:rFonts w:ascii="Arial" w:hAnsi="Arial" w:cs="Arial"/>
          <w:bCs/>
          <w:sz w:val="28"/>
          <w:szCs w:val="28"/>
        </w:rPr>
        <w:t xml:space="preserve"> (Accessed: 10</w:t>
      </w:r>
      <w:r w:rsidRPr="00E46340">
        <w:rPr>
          <w:rFonts w:ascii="Arial" w:hAnsi="Arial" w:cs="Arial"/>
          <w:bCs/>
          <w:sz w:val="28"/>
          <w:szCs w:val="28"/>
          <w:vertAlign w:val="superscript"/>
        </w:rPr>
        <w:t>th</w:t>
      </w:r>
      <w:r>
        <w:rPr>
          <w:rFonts w:ascii="Arial" w:hAnsi="Arial" w:cs="Arial"/>
          <w:bCs/>
          <w:sz w:val="28"/>
          <w:szCs w:val="28"/>
        </w:rPr>
        <w:t xml:space="preserve"> July 2026).</w:t>
      </w:r>
    </w:p>
    <w:p w14:paraId="2AA2DFE5" w14:textId="77777777" w:rsidR="007E371F" w:rsidRDefault="007E371F" w:rsidP="00943F3C">
      <w:pPr>
        <w:rPr>
          <w:rFonts w:ascii="Arial" w:hAnsi="Arial" w:cs="Arial"/>
          <w:bCs/>
          <w:sz w:val="28"/>
          <w:szCs w:val="28"/>
        </w:rPr>
      </w:pPr>
    </w:p>
    <w:p w14:paraId="41C09B0B" w14:textId="77777777" w:rsidR="00A03815" w:rsidRDefault="00A03815" w:rsidP="00943F3C">
      <w:pPr>
        <w:rPr>
          <w:rFonts w:ascii="Arial" w:hAnsi="Arial" w:cs="Arial"/>
          <w:bCs/>
          <w:sz w:val="28"/>
          <w:szCs w:val="28"/>
        </w:rPr>
      </w:pPr>
    </w:p>
    <w:p w14:paraId="27F933FD" w14:textId="77777777" w:rsidR="007B2D9A" w:rsidRDefault="007B2D9A" w:rsidP="00943F3C">
      <w:pPr>
        <w:rPr>
          <w:rFonts w:ascii="Arial" w:hAnsi="Arial" w:cs="Arial"/>
          <w:bCs/>
          <w:sz w:val="28"/>
          <w:szCs w:val="28"/>
        </w:rPr>
      </w:pPr>
    </w:p>
    <w:p w14:paraId="2BE8CB42" w14:textId="77777777" w:rsidR="00943F3C" w:rsidRDefault="00943F3C" w:rsidP="00943F3C">
      <w:pPr>
        <w:rPr>
          <w:rFonts w:ascii="Arial" w:hAnsi="Arial" w:cs="Arial"/>
          <w:bCs/>
          <w:sz w:val="28"/>
          <w:szCs w:val="28"/>
        </w:rPr>
      </w:pPr>
    </w:p>
    <w:p w14:paraId="605253C2" w14:textId="77777777" w:rsidR="00943F3C" w:rsidRPr="00943F3C" w:rsidRDefault="00943F3C" w:rsidP="00943F3C">
      <w:pPr>
        <w:rPr>
          <w:rFonts w:ascii="Arial" w:hAnsi="Arial" w:cs="Arial"/>
          <w:bCs/>
          <w:sz w:val="28"/>
          <w:szCs w:val="28"/>
        </w:rPr>
      </w:pPr>
    </w:p>
    <w:p w14:paraId="0F8CCA3D" w14:textId="77777777" w:rsidR="006C15A5" w:rsidRDefault="006C15A5" w:rsidP="00943F3C">
      <w:pPr>
        <w:rPr>
          <w:rFonts w:ascii="Arial" w:hAnsi="Arial" w:cs="Arial"/>
          <w:b/>
          <w:sz w:val="32"/>
          <w:szCs w:val="32"/>
        </w:rPr>
      </w:pPr>
    </w:p>
    <w:p w14:paraId="0BA83F88" w14:textId="77777777" w:rsidR="006C15A5" w:rsidRDefault="006C15A5" w:rsidP="00943F3C">
      <w:pPr>
        <w:rPr>
          <w:rFonts w:ascii="Arial" w:hAnsi="Arial" w:cs="Arial"/>
          <w:b/>
          <w:sz w:val="32"/>
          <w:szCs w:val="32"/>
        </w:rPr>
      </w:pPr>
    </w:p>
    <w:p w14:paraId="1AD91EAE" w14:textId="273732E5" w:rsidR="006C15A5" w:rsidRDefault="006C15A5" w:rsidP="00943F3C">
      <w:pPr>
        <w:rPr>
          <w:rFonts w:ascii="Arial" w:hAnsi="Arial" w:cs="Arial"/>
          <w:b/>
          <w:sz w:val="32"/>
          <w:szCs w:val="32"/>
        </w:rPr>
      </w:pPr>
      <w:r>
        <w:rPr>
          <w:rFonts w:ascii="Arial" w:hAnsi="Arial" w:cs="Arial"/>
          <w:b/>
          <w:sz w:val="32"/>
          <w:szCs w:val="32"/>
        </w:rPr>
        <w:t xml:space="preserve"> </w:t>
      </w:r>
    </w:p>
    <w:p w14:paraId="047F29C0" w14:textId="77777777" w:rsidR="006C15A5" w:rsidRPr="006166EE" w:rsidRDefault="006C15A5" w:rsidP="00943F3C">
      <w:pPr>
        <w:rPr>
          <w:b/>
          <w:sz w:val="32"/>
          <w:szCs w:val="32"/>
        </w:rPr>
      </w:pPr>
    </w:p>
    <w:p w14:paraId="3AEDEC22" w14:textId="77777777" w:rsidR="001F577B" w:rsidRDefault="001F577B" w:rsidP="00943F3C">
      <w:pPr>
        <w:rPr>
          <w:sz w:val="44"/>
          <w:szCs w:val="44"/>
          <w:u w:val="single"/>
        </w:rPr>
      </w:pPr>
    </w:p>
    <w:p w14:paraId="5488A520" w14:textId="77777777" w:rsidR="001F577B" w:rsidRDefault="001F577B" w:rsidP="00943F3C">
      <w:pPr>
        <w:rPr>
          <w:sz w:val="44"/>
          <w:szCs w:val="44"/>
          <w:u w:val="single"/>
        </w:rPr>
      </w:pPr>
    </w:p>
    <w:p w14:paraId="4DCE820D" w14:textId="77777777" w:rsidR="006E7071" w:rsidRDefault="006E7071" w:rsidP="00943F3C"/>
    <w:sectPr w:rsidR="006E7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76F62"/>
    <w:multiLevelType w:val="multilevel"/>
    <w:tmpl w:val="91144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780E45"/>
    <w:multiLevelType w:val="hybridMultilevel"/>
    <w:tmpl w:val="F9CC92E2"/>
    <w:lvl w:ilvl="0" w:tplc="488698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D22D3A"/>
    <w:multiLevelType w:val="multilevel"/>
    <w:tmpl w:val="8AA69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8588C"/>
    <w:multiLevelType w:val="multilevel"/>
    <w:tmpl w:val="9858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786958"/>
    <w:multiLevelType w:val="hybridMultilevel"/>
    <w:tmpl w:val="45808CBC"/>
    <w:lvl w:ilvl="0" w:tplc="227C66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B81EAC"/>
    <w:multiLevelType w:val="multilevel"/>
    <w:tmpl w:val="E6FA9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C823B0"/>
    <w:multiLevelType w:val="hybridMultilevel"/>
    <w:tmpl w:val="AC827FB2"/>
    <w:lvl w:ilvl="0" w:tplc="984C07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E524BA"/>
    <w:multiLevelType w:val="hybridMultilevel"/>
    <w:tmpl w:val="2DAA36AC"/>
    <w:lvl w:ilvl="0" w:tplc="93A0FB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3436AA"/>
    <w:multiLevelType w:val="hybridMultilevel"/>
    <w:tmpl w:val="6B94A2BC"/>
    <w:lvl w:ilvl="0" w:tplc="0B8677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1"/>
  </w:num>
  <w:num w:numId="5">
    <w:abstractNumId w:val="6"/>
  </w:num>
  <w:num w:numId="6">
    <w:abstractNumId w:val="2"/>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77B"/>
    <w:rsid w:val="00087922"/>
    <w:rsid w:val="000B1CC3"/>
    <w:rsid w:val="000B5A4B"/>
    <w:rsid w:val="001141D8"/>
    <w:rsid w:val="00133B5A"/>
    <w:rsid w:val="00141BF2"/>
    <w:rsid w:val="001D2FBA"/>
    <w:rsid w:val="001F4BAB"/>
    <w:rsid w:val="001F577B"/>
    <w:rsid w:val="00241693"/>
    <w:rsid w:val="00253322"/>
    <w:rsid w:val="00260D30"/>
    <w:rsid w:val="002766D5"/>
    <w:rsid w:val="0029191E"/>
    <w:rsid w:val="0030752A"/>
    <w:rsid w:val="00366576"/>
    <w:rsid w:val="003C5618"/>
    <w:rsid w:val="003D29E4"/>
    <w:rsid w:val="003F3094"/>
    <w:rsid w:val="00432ED3"/>
    <w:rsid w:val="00446AA1"/>
    <w:rsid w:val="004959A3"/>
    <w:rsid w:val="004F4232"/>
    <w:rsid w:val="00553DBB"/>
    <w:rsid w:val="005A6668"/>
    <w:rsid w:val="005B3BB1"/>
    <w:rsid w:val="006166EE"/>
    <w:rsid w:val="0067177F"/>
    <w:rsid w:val="006C15A5"/>
    <w:rsid w:val="006E7071"/>
    <w:rsid w:val="006F3F5A"/>
    <w:rsid w:val="00712054"/>
    <w:rsid w:val="00791812"/>
    <w:rsid w:val="007B2D9A"/>
    <w:rsid w:val="007D03B8"/>
    <w:rsid w:val="007D36BE"/>
    <w:rsid w:val="007E371F"/>
    <w:rsid w:val="00827FD1"/>
    <w:rsid w:val="00844EF3"/>
    <w:rsid w:val="00855A31"/>
    <w:rsid w:val="0086201C"/>
    <w:rsid w:val="00872FC2"/>
    <w:rsid w:val="00887CC0"/>
    <w:rsid w:val="008D4DC1"/>
    <w:rsid w:val="00943F3C"/>
    <w:rsid w:val="0094565E"/>
    <w:rsid w:val="00981FE8"/>
    <w:rsid w:val="00A03815"/>
    <w:rsid w:val="00A40AC4"/>
    <w:rsid w:val="00A8551D"/>
    <w:rsid w:val="00AC1846"/>
    <w:rsid w:val="00BA5CA8"/>
    <w:rsid w:val="00C2111E"/>
    <w:rsid w:val="00C36374"/>
    <w:rsid w:val="00C464E2"/>
    <w:rsid w:val="00C80CED"/>
    <w:rsid w:val="00C918B9"/>
    <w:rsid w:val="00C93A49"/>
    <w:rsid w:val="00D2077B"/>
    <w:rsid w:val="00D31F2F"/>
    <w:rsid w:val="00D5522E"/>
    <w:rsid w:val="00D641EC"/>
    <w:rsid w:val="00D851CE"/>
    <w:rsid w:val="00D914A1"/>
    <w:rsid w:val="00DD4848"/>
    <w:rsid w:val="00E41D8A"/>
    <w:rsid w:val="00E46340"/>
    <w:rsid w:val="00E765E3"/>
    <w:rsid w:val="00E93525"/>
    <w:rsid w:val="00EF7E06"/>
    <w:rsid w:val="00F06496"/>
    <w:rsid w:val="00F2726D"/>
    <w:rsid w:val="00F602B2"/>
    <w:rsid w:val="00F86D2E"/>
    <w:rsid w:val="00FC4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920EB"/>
  <w15:chartTrackingRefBased/>
  <w15:docId w15:val="{871AC1F5-E86D-4268-952E-5614F33D7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77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3F3C"/>
    <w:rPr>
      <w:color w:val="0563C1" w:themeColor="hyperlink"/>
      <w:u w:val="single"/>
    </w:rPr>
  </w:style>
  <w:style w:type="character" w:styleId="UnresolvedMention">
    <w:name w:val="Unresolved Mention"/>
    <w:basedOn w:val="DefaultParagraphFont"/>
    <w:uiPriority w:val="99"/>
    <w:semiHidden/>
    <w:unhideWhenUsed/>
    <w:rsid w:val="00943F3C"/>
    <w:rPr>
      <w:color w:val="605E5C"/>
      <w:shd w:val="clear" w:color="auto" w:fill="E1DFDD"/>
    </w:rPr>
  </w:style>
  <w:style w:type="paragraph" w:styleId="ListParagraph">
    <w:name w:val="List Paragraph"/>
    <w:basedOn w:val="Normal"/>
    <w:uiPriority w:val="34"/>
    <w:qFormat/>
    <w:rsid w:val="00943F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5019">
      <w:bodyDiv w:val="1"/>
      <w:marLeft w:val="0"/>
      <w:marRight w:val="0"/>
      <w:marTop w:val="0"/>
      <w:marBottom w:val="0"/>
      <w:divBdr>
        <w:top w:val="none" w:sz="0" w:space="0" w:color="auto"/>
        <w:left w:val="none" w:sz="0" w:space="0" w:color="auto"/>
        <w:bottom w:val="none" w:sz="0" w:space="0" w:color="auto"/>
        <w:right w:val="none" w:sz="0" w:space="0" w:color="auto"/>
      </w:divBdr>
    </w:div>
    <w:div w:id="708452146">
      <w:bodyDiv w:val="1"/>
      <w:marLeft w:val="0"/>
      <w:marRight w:val="0"/>
      <w:marTop w:val="0"/>
      <w:marBottom w:val="0"/>
      <w:divBdr>
        <w:top w:val="none" w:sz="0" w:space="0" w:color="auto"/>
        <w:left w:val="none" w:sz="0" w:space="0" w:color="auto"/>
        <w:bottom w:val="none" w:sz="0" w:space="0" w:color="auto"/>
        <w:right w:val="none" w:sz="0" w:space="0" w:color="auto"/>
      </w:divBdr>
    </w:div>
    <w:div w:id="162427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about-us/fundamental-standards" TargetMode="External"/><Relationship Id="rId13" Type="http://schemas.openxmlformats.org/officeDocument/2006/relationships/hyperlink" Target="https://www.england.nhs.uk/6cs/wp-content/uploads/sites/25/2015/03/introducing-the-6cs.pdf" TargetMode="External"/><Relationship Id="rId18" Type="http://schemas.openxmlformats.org/officeDocument/2006/relationships/hyperlink" Target="https://www.professionalstandards.org.uk/organisations-we-oversee/regulators/health-care-professions-council-hcpc" TargetMode="External"/><Relationship Id="rId3" Type="http://schemas.openxmlformats.org/officeDocument/2006/relationships/styles" Target="styles.xml"/><Relationship Id="rId7" Type="http://schemas.openxmlformats.org/officeDocument/2006/relationships/hyperlink" Target="https://www.cqc.org.uk/guidance-regulation/providers/regulations-service-providers-and-managers/health-social-care-act/regulation-9" TargetMode="External"/><Relationship Id="rId12" Type="http://schemas.openxmlformats.org/officeDocument/2006/relationships/hyperlink" Target="https://www.england.nhs.uk/personalisedcare/comprehensive-model/case-studies/joans-story/" TargetMode="External"/><Relationship Id="rId17" Type="http://schemas.openxmlformats.org/officeDocument/2006/relationships/hyperlink" Target="https://journals.rcni.com/primary-health-care/cpd/ethical-challenges-in-delivering-personcentred-care-phc.2020.e1597/abs" TargetMode="External"/><Relationship Id="rId2" Type="http://schemas.openxmlformats.org/officeDocument/2006/relationships/numbering" Target="numbering.xml"/><Relationship Id="rId16" Type="http://schemas.openxmlformats.org/officeDocument/2006/relationships/hyperlink" Target="https://www.nice.org.uk/guidance/published?sp=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legislation.gov.uk/ukpga/2014/23/contents" TargetMode="External"/><Relationship Id="rId11" Type="http://schemas.openxmlformats.org/officeDocument/2006/relationships/hyperlink" Target="https://doi.org/10.2307/j.ctt9qgv9b" TargetMode="External"/><Relationship Id="rId5" Type="http://schemas.openxmlformats.org/officeDocument/2006/relationships/webSettings" Target="webSettings.xml"/><Relationship Id="rId15" Type="http://schemas.openxmlformats.org/officeDocument/2006/relationships/hyperlink" Target="https://www.england.nhs.uk/wp-content/uploads/2018/04/patient-activation-measure-quick-guide.pdf" TargetMode="External"/><Relationship Id="rId10" Type="http://schemas.openxmlformats.org/officeDocument/2006/relationships/hyperlink" Target="https://uk.hfonline.org/what-is-partnership-working-in-health-and-social-car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lation.gov.uk/ukpga/2022/31/contents" TargetMode="External"/><Relationship Id="rId14" Type="http://schemas.openxmlformats.org/officeDocument/2006/relationships/hyperlink" Target="https://www.hee.nhs.uk/our-work/person-centre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41918E-DF1C-4527-991D-932B8AC1F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19577</TotalTime>
  <Pages>11</Pages>
  <Words>3472</Words>
  <Characters>19792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Katelen</dc:creator>
  <cp:keywords/>
  <dc:description/>
  <cp:lastModifiedBy>Katelen</cp:lastModifiedBy>
  <cp:revision>51</cp:revision>
  <dcterms:created xsi:type="dcterms:W3CDTF">2026-05-22T18:14:00Z</dcterms:created>
  <dcterms:modified xsi:type="dcterms:W3CDTF">2026-07-12T09:46:00Z</dcterms:modified>
</cp:coreProperties>
</file>