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89B64" w14:textId="5F62055E" w:rsidR="001D7874" w:rsidRPr="00956FAE" w:rsidRDefault="001D7874">
      <w:pPr>
        <w:rPr>
          <w:b/>
          <w:bCs/>
          <w:u w:val="single"/>
        </w:rPr>
      </w:pPr>
      <w:r w:rsidRPr="00956FAE">
        <w:rPr>
          <w:b/>
          <w:bCs/>
          <w:u w:val="single"/>
        </w:rPr>
        <w:t xml:space="preserve">The </w:t>
      </w:r>
      <w:r w:rsidR="002C5A21">
        <w:rPr>
          <w:b/>
          <w:bCs/>
          <w:u w:val="single"/>
        </w:rPr>
        <w:t>S</w:t>
      </w:r>
      <w:r w:rsidRPr="00956FAE">
        <w:rPr>
          <w:b/>
          <w:bCs/>
          <w:u w:val="single"/>
        </w:rPr>
        <w:t>ecular</w:t>
      </w:r>
      <w:r w:rsidR="002C5A21">
        <w:rPr>
          <w:b/>
          <w:bCs/>
          <w:u w:val="single"/>
        </w:rPr>
        <w:t>ism</w:t>
      </w:r>
      <w:r w:rsidRPr="00956FAE">
        <w:rPr>
          <w:b/>
          <w:bCs/>
          <w:u w:val="single"/>
        </w:rPr>
        <w:t xml:space="preserve"> </w:t>
      </w:r>
      <w:r w:rsidR="002C5A21">
        <w:rPr>
          <w:b/>
          <w:bCs/>
          <w:u w:val="single"/>
        </w:rPr>
        <w:t>M</w:t>
      </w:r>
      <w:r w:rsidRPr="00956FAE">
        <w:rPr>
          <w:b/>
          <w:bCs/>
          <w:u w:val="single"/>
        </w:rPr>
        <w:t xml:space="preserve">ovement </w:t>
      </w:r>
      <w:r w:rsidR="002C5A21">
        <w:rPr>
          <w:b/>
          <w:bCs/>
          <w:u w:val="single"/>
        </w:rPr>
        <w:t xml:space="preserve">– Titles </w:t>
      </w:r>
    </w:p>
    <w:p w14:paraId="4762FBCC" w14:textId="006413EB" w:rsidR="00305D29" w:rsidRDefault="001D3A9C">
      <w:r>
        <w:t>Discuss t</w:t>
      </w:r>
      <w:r w:rsidR="0043723F">
        <w:t xml:space="preserve">he impact of secularism </w:t>
      </w:r>
      <w:r w:rsidR="00AC3EFB">
        <w:t xml:space="preserve">on religious society. </w:t>
      </w:r>
    </w:p>
    <w:p w14:paraId="5F66E1C6" w14:textId="094723ED" w:rsidR="00AC3EFB" w:rsidRDefault="00AC3EFB">
      <w:r>
        <w:t>To what extent does secularism disapprove religious experiences of God.</w:t>
      </w:r>
    </w:p>
    <w:p w14:paraId="0939FBC4" w14:textId="09CD57E3" w:rsidR="00AC3EFB" w:rsidRDefault="0086732E">
      <w:r>
        <w:t>Critically analyse the statement ‘</w:t>
      </w:r>
      <w:r w:rsidR="00AC3EFB">
        <w:t>Religion is becoming less important in today’s society</w:t>
      </w:r>
      <w:r w:rsidR="001D3A9C">
        <w:t>.</w:t>
      </w:r>
      <w:r>
        <w:t>’</w:t>
      </w:r>
      <w:r w:rsidR="001D3A9C">
        <w:t xml:space="preserve"> </w:t>
      </w:r>
    </w:p>
    <w:p w14:paraId="5C08F824" w14:textId="59FE4FCC" w:rsidR="00956FAE" w:rsidRPr="00C81DF4" w:rsidRDefault="0086732E">
      <w:pPr>
        <w:rPr>
          <w:b/>
          <w:bCs/>
          <w:u w:val="single"/>
        </w:rPr>
      </w:pPr>
      <w:r w:rsidRPr="0086732E">
        <w:rPr>
          <w:b/>
          <w:bCs/>
          <w:u w:val="single"/>
        </w:rPr>
        <w:t>Bibliography</w:t>
      </w:r>
    </w:p>
    <w:p w14:paraId="5CE5B798" w14:textId="3E587CF4" w:rsidR="005C02B9" w:rsidRDefault="00E12E21">
      <w:hyperlink r:id="rId6" w:history="1">
        <w:r w:rsidRPr="000D1261">
          <w:rPr>
            <w:rStyle w:val="Hyperlink"/>
          </w:rPr>
          <w:t>https://plato.standford.edu/archives/spr2013/entries/moral-arguments-god/#secproEvi</w:t>
        </w:r>
      </w:hyperlink>
      <w:r>
        <w:t xml:space="preserve"> </w:t>
      </w:r>
    </w:p>
    <w:p w14:paraId="6A846689" w14:textId="1805BBCB" w:rsidR="00521074" w:rsidRDefault="00521074">
      <w:hyperlink r:id="rId7" w:history="1">
        <w:r w:rsidRPr="000D1261">
          <w:rPr>
            <w:rStyle w:val="Hyperlink"/>
          </w:rPr>
          <w:t>https://plato.stanford.edu/archives/spr2013/entries/moral-arguments-god/</w:t>
        </w:r>
      </w:hyperlink>
    </w:p>
    <w:p w14:paraId="3728A283" w14:textId="2EA1E3D4" w:rsidR="00521074" w:rsidRDefault="00521074">
      <w:hyperlink r:id="rId8" w:history="1">
        <w:r w:rsidRPr="000D1261">
          <w:rPr>
            <w:rStyle w:val="Hyperlink"/>
          </w:rPr>
          <w:t>https://www.secularism.org.uk/history.html</w:t>
        </w:r>
      </w:hyperlink>
      <w:r>
        <w:t xml:space="preserve"> </w:t>
      </w:r>
    </w:p>
    <w:p w14:paraId="13AE00A7" w14:textId="101D8021" w:rsidR="00521074" w:rsidRDefault="002C5A21">
      <w:pPr>
        <w:rPr>
          <w:rFonts w:ascii="Helvetica" w:hAnsi="Helvetica"/>
          <w:color w:val="000000"/>
          <w:spacing w:val="-5"/>
          <w:shd w:val="clear" w:color="auto" w:fill="FFFFFF"/>
        </w:rPr>
      </w:pPr>
      <w:r>
        <w:rPr>
          <w:rFonts w:ascii="Helvetica" w:hAnsi="Helvetica"/>
          <w:color w:val="000000"/>
          <w:spacing w:val="-5"/>
          <w:shd w:val="clear" w:color="auto" w:fill="FFFFFF"/>
        </w:rPr>
        <w:t>Long, Fiachra. “Religious Education in a Secular Society.” </w:t>
      </w:r>
      <w:r>
        <w:rPr>
          <w:rFonts w:ascii="Helvetica" w:hAnsi="Helvetica"/>
          <w:i/>
          <w:iCs/>
          <w:color w:val="000000"/>
          <w:spacing w:val="-5"/>
          <w:shd w:val="clear" w:color="auto" w:fill="FFFFFF"/>
        </w:rPr>
        <w:t>The Furrow</w:t>
      </w:r>
      <w:r>
        <w:rPr>
          <w:rFonts w:ascii="Helvetica" w:hAnsi="Helvetica"/>
          <w:color w:val="000000"/>
          <w:spacing w:val="-5"/>
          <w:shd w:val="clear" w:color="auto" w:fill="FFFFFF"/>
        </w:rPr>
        <w:t xml:space="preserve">, vol. 63, no. 12, Furrow, 2012, pp. 603–09, </w:t>
      </w:r>
      <w:hyperlink r:id="rId9" w:history="1">
        <w:r w:rsidRPr="000D1261">
          <w:rPr>
            <w:rStyle w:val="Hyperlink"/>
            <w:rFonts w:ascii="Helvetica" w:hAnsi="Helvetica"/>
            <w:spacing w:val="-5"/>
            <w:shd w:val="clear" w:color="auto" w:fill="FFFFFF"/>
          </w:rPr>
          <w:t>http://www.jstor.org/stable/41709089</w:t>
        </w:r>
      </w:hyperlink>
      <w:r>
        <w:rPr>
          <w:rFonts w:ascii="Helvetica" w:hAnsi="Helvetica"/>
          <w:color w:val="000000"/>
          <w:spacing w:val="-5"/>
          <w:shd w:val="clear" w:color="auto" w:fill="FFFFFF"/>
        </w:rPr>
        <w:t>.</w:t>
      </w:r>
      <w:r>
        <w:rPr>
          <w:rFonts w:ascii="Helvetica" w:hAnsi="Helvetica"/>
          <w:color w:val="000000"/>
          <w:spacing w:val="-5"/>
          <w:shd w:val="clear" w:color="auto" w:fill="FFFFFF"/>
        </w:rPr>
        <w:t xml:space="preserve"> </w:t>
      </w:r>
    </w:p>
    <w:p w14:paraId="56C919B3" w14:textId="77777777" w:rsidR="002C5A21" w:rsidRDefault="002C5A21"/>
    <w:sectPr w:rsidR="002C5A21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FC837" w14:textId="77777777" w:rsidR="00004CE2" w:rsidRDefault="00004CE2" w:rsidP="002C5A21">
      <w:pPr>
        <w:spacing w:after="0" w:line="240" w:lineRule="auto"/>
      </w:pPr>
      <w:r>
        <w:separator/>
      </w:r>
    </w:p>
  </w:endnote>
  <w:endnote w:type="continuationSeparator" w:id="0">
    <w:p w14:paraId="596E9B8F" w14:textId="77777777" w:rsidR="00004CE2" w:rsidRDefault="00004CE2" w:rsidP="002C5A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DCE01" w14:textId="77777777" w:rsidR="00004CE2" w:rsidRDefault="00004CE2" w:rsidP="002C5A21">
      <w:pPr>
        <w:spacing w:after="0" w:line="240" w:lineRule="auto"/>
      </w:pPr>
      <w:r>
        <w:separator/>
      </w:r>
    </w:p>
  </w:footnote>
  <w:footnote w:type="continuationSeparator" w:id="0">
    <w:p w14:paraId="28DE07AF" w14:textId="77777777" w:rsidR="00004CE2" w:rsidRDefault="00004CE2" w:rsidP="002C5A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E566" w14:textId="2BAA0DFF" w:rsidR="002C5A21" w:rsidRDefault="002C5A21">
    <w:pPr>
      <w:pStyle w:val="Header"/>
    </w:pPr>
    <w:r>
      <w:t xml:space="preserve">Nora Nisareen Hardy </w:t>
    </w:r>
  </w:p>
  <w:p w14:paraId="167E0050" w14:textId="77777777" w:rsidR="002C5A21" w:rsidRDefault="002C5A2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D29"/>
    <w:rsid w:val="00004CE2"/>
    <w:rsid w:val="00133AF4"/>
    <w:rsid w:val="001D3A9C"/>
    <w:rsid w:val="001D7874"/>
    <w:rsid w:val="002C5A21"/>
    <w:rsid w:val="00305D29"/>
    <w:rsid w:val="00411F3F"/>
    <w:rsid w:val="0043723F"/>
    <w:rsid w:val="00521074"/>
    <w:rsid w:val="005C02B9"/>
    <w:rsid w:val="007B1C4D"/>
    <w:rsid w:val="0086732E"/>
    <w:rsid w:val="00956FAE"/>
    <w:rsid w:val="00AC3EFB"/>
    <w:rsid w:val="00C81DF4"/>
    <w:rsid w:val="00E12E21"/>
    <w:rsid w:val="00F4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3998B"/>
  <w15:chartTrackingRefBased/>
  <w15:docId w15:val="{8A9A44A0-8068-489A-8C12-739EA4FA6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6732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732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6732E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E12E21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C5A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5A21"/>
  </w:style>
  <w:style w:type="paragraph" w:styleId="Footer">
    <w:name w:val="footer"/>
    <w:basedOn w:val="Normal"/>
    <w:link w:val="FooterChar"/>
    <w:uiPriority w:val="99"/>
    <w:unhideWhenUsed/>
    <w:rsid w:val="002C5A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5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ecularism.org.uk/history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lato.stanford.edu/archives/spr2013/entries/moral-arguments-god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lato.standford.edu/archives/spr2013/entries/moral-arguments-god/#secproEvi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jstor.org/stable/417090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1469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</dc:creator>
  <cp:keywords/>
  <dc:description/>
  <cp:lastModifiedBy>Nora</cp:lastModifiedBy>
  <cp:revision>1</cp:revision>
  <dcterms:created xsi:type="dcterms:W3CDTF">2021-10-21T00:16:00Z</dcterms:created>
  <dcterms:modified xsi:type="dcterms:W3CDTF">2021-10-26T16:28:00Z</dcterms:modified>
</cp:coreProperties>
</file>