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498" w:type="dxa"/>
        <w:tblInd w:w="-289" w:type="dxa"/>
        <w:tblLook w:val="04A0" w:firstRow="1" w:lastRow="0" w:firstColumn="1" w:lastColumn="0" w:noHBand="0" w:noVBand="1"/>
      </w:tblPr>
      <w:tblGrid>
        <w:gridCol w:w="4797"/>
        <w:gridCol w:w="4701"/>
      </w:tblGrid>
      <w:tr w:rsidR="00837502" w:rsidRPr="00AF098A" w14:paraId="79DB46AF" w14:textId="77777777" w:rsidTr="00E85A02">
        <w:tc>
          <w:tcPr>
            <w:tcW w:w="4797" w:type="dxa"/>
          </w:tcPr>
          <w:p w14:paraId="009985A1" w14:textId="4D8960A6" w:rsidR="00837502" w:rsidRPr="00AF098A" w:rsidRDefault="00AD504F" w:rsidP="001A0E1C">
            <w:pPr>
              <w:spacing w:line="360" w:lineRule="auto"/>
              <w:jc w:val="both"/>
              <w:rPr>
                <w:rFonts w:ascii="Times New Roman" w:hAnsi="Times New Roman" w:cs="Times New Roman"/>
              </w:rPr>
            </w:pPr>
            <w:r>
              <w:rPr>
                <w:rFonts w:ascii="Times New Roman" w:hAnsi="Times New Roman" w:cs="Times New Roman"/>
              </w:rPr>
              <w:t>Targed 1</w:t>
            </w:r>
          </w:p>
        </w:tc>
        <w:tc>
          <w:tcPr>
            <w:tcW w:w="4701" w:type="dxa"/>
          </w:tcPr>
          <w:p w14:paraId="1CA8268A" w14:textId="14C34144" w:rsidR="00837502" w:rsidRPr="00AF098A" w:rsidRDefault="00AD504F" w:rsidP="001A0E1C">
            <w:pPr>
              <w:spacing w:line="360" w:lineRule="auto"/>
              <w:jc w:val="both"/>
              <w:rPr>
                <w:rFonts w:ascii="Times New Roman" w:hAnsi="Times New Roman" w:cs="Times New Roman"/>
              </w:rPr>
            </w:pPr>
            <w:r>
              <w:rPr>
                <w:rFonts w:ascii="Times New Roman" w:hAnsi="Times New Roman" w:cs="Times New Roman"/>
              </w:rPr>
              <w:t>I gyfeirnodi yn ol gofyniony canllawiau e.e Awgryma Estyn (2019) mai..., noda Davies (2018) fod..., Cytuna Kumar (2009 gyda...).</w:t>
            </w:r>
          </w:p>
        </w:tc>
      </w:tr>
      <w:tr w:rsidR="00837502" w:rsidRPr="00AF098A" w14:paraId="19457654" w14:textId="77777777" w:rsidTr="00E85A02">
        <w:tc>
          <w:tcPr>
            <w:tcW w:w="4797" w:type="dxa"/>
          </w:tcPr>
          <w:p w14:paraId="6C33A903" w14:textId="399179EC" w:rsidR="00837502" w:rsidRPr="00AF098A" w:rsidRDefault="00E85A02" w:rsidP="001A0E1C">
            <w:pPr>
              <w:spacing w:line="360" w:lineRule="auto"/>
              <w:jc w:val="both"/>
              <w:rPr>
                <w:rFonts w:ascii="Times New Roman" w:hAnsi="Times New Roman" w:cs="Times New Roman"/>
              </w:rPr>
            </w:pPr>
            <w:r>
              <w:rPr>
                <w:rFonts w:ascii="Times New Roman" w:hAnsi="Times New Roman" w:cs="Times New Roman"/>
              </w:rPr>
              <w:t xml:space="preserve">Targed 2 </w:t>
            </w:r>
          </w:p>
        </w:tc>
        <w:tc>
          <w:tcPr>
            <w:tcW w:w="4701" w:type="dxa"/>
          </w:tcPr>
          <w:p w14:paraId="14E7BCDF" w14:textId="7E99A234" w:rsidR="00837502" w:rsidRPr="00AF098A" w:rsidRDefault="00E85A02" w:rsidP="001A0E1C">
            <w:pPr>
              <w:spacing w:line="360" w:lineRule="auto"/>
              <w:jc w:val="both"/>
              <w:rPr>
                <w:rFonts w:ascii="Times New Roman" w:hAnsi="Times New Roman" w:cs="Times New Roman"/>
              </w:rPr>
            </w:pPr>
            <w:r>
              <w:rPr>
                <w:rFonts w:ascii="Times New Roman" w:hAnsi="Times New Roman" w:cs="Times New Roman"/>
              </w:rPr>
              <w:t>I gyflwyno gwybodaeth lawn a chywir a’i gefnogi’n gyson gyda thystiolaeth addas o ddarllen cefndirol.</w:t>
            </w:r>
          </w:p>
        </w:tc>
      </w:tr>
      <w:tr w:rsidR="00837502" w:rsidRPr="00AF098A" w14:paraId="39DA7814" w14:textId="77777777" w:rsidTr="00E85A02">
        <w:tc>
          <w:tcPr>
            <w:tcW w:w="4797" w:type="dxa"/>
          </w:tcPr>
          <w:p w14:paraId="18D93AA7" w14:textId="50A0399B" w:rsidR="00837502" w:rsidRPr="00AF098A" w:rsidRDefault="00E85A02" w:rsidP="001A0E1C">
            <w:pPr>
              <w:spacing w:line="360" w:lineRule="auto"/>
              <w:jc w:val="both"/>
              <w:rPr>
                <w:rFonts w:ascii="Times New Roman" w:hAnsi="Times New Roman" w:cs="Times New Roman"/>
              </w:rPr>
            </w:pPr>
            <w:r>
              <w:rPr>
                <w:rFonts w:ascii="Times New Roman" w:hAnsi="Times New Roman" w:cs="Times New Roman"/>
              </w:rPr>
              <w:t>Targed 3</w:t>
            </w:r>
          </w:p>
        </w:tc>
        <w:tc>
          <w:tcPr>
            <w:tcW w:w="4701" w:type="dxa"/>
          </w:tcPr>
          <w:p w14:paraId="60ABCCBE" w14:textId="7F37093D" w:rsidR="00837502" w:rsidRPr="00AF098A" w:rsidRDefault="00E85A02" w:rsidP="001A0E1C">
            <w:pPr>
              <w:spacing w:line="360" w:lineRule="auto"/>
              <w:jc w:val="both"/>
              <w:rPr>
                <w:rFonts w:ascii="Times New Roman" w:hAnsi="Times New Roman" w:cs="Times New Roman"/>
              </w:rPr>
            </w:pPr>
            <w:r>
              <w:rPr>
                <w:rFonts w:ascii="Times New Roman" w:hAnsi="Times New Roman" w:cs="Times New Roman"/>
              </w:rPr>
              <w:t>Gwneud cysylltiadau gyda’r Safonau Proffesiynol ar gyfer Addysgu ac Arweinyddiaeth (SAC) i gryfhau dy ddiweddglo.</w:t>
            </w:r>
          </w:p>
        </w:tc>
      </w:tr>
    </w:tbl>
    <w:p w14:paraId="745079CD" w14:textId="77777777" w:rsidR="001505A7" w:rsidRPr="00F50799" w:rsidRDefault="001505A7" w:rsidP="001A0E1C">
      <w:pPr>
        <w:jc w:val="both"/>
        <w:rPr>
          <w:rFonts w:ascii="Times New Roman" w:hAnsi="Times New Roman" w:cs="Times New Roman"/>
        </w:rPr>
      </w:pPr>
    </w:p>
    <w:p w14:paraId="09E6A1F3" w14:textId="0591FBEB" w:rsidR="00837502" w:rsidRPr="00F50799" w:rsidRDefault="00837502" w:rsidP="001A0E1C">
      <w:pPr>
        <w:jc w:val="both"/>
        <w:rPr>
          <w:rFonts w:ascii="Times New Roman" w:hAnsi="Times New Roman" w:cs="Times New Roman"/>
          <w:b/>
          <w:bCs/>
        </w:rPr>
      </w:pPr>
      <w:r w:rsidRPr="00F50799">
        <w:rPr>
          <w:rFonts w:ascii="Times New Roman" w:hAnsi="Times New Roman" w:cs="Times New Roman"/>
          <w:b/>
          <w:bCs/>
        </w:rPr>
        <w:t>Trafodwch yr egwyddorion hyn mewn perthynas ag arferion mewn addysg, gan ddangos dealltwriaeth gadarn, nodi cryfderau a meysydd i’w datblygu ar gyfer pob egwyddor.</w:t>
      </w:r>
    </w:p>
    <w:p w14:paraId="12649FFD" w14:textId="4806B088" w:rsidR="00CB56F6" w:rsidRPr="00F50799" w:rsidRDefault="00CB56F6" w:rsidP="001A0E1C">
      <w:pPr>
        <w:jc w:val="both"/>
        <w:rPr>
          <w:rFonts w:ascii="Times New Roman" w:hAnsi="Times New Roman" w:cs="Times New Roman"/>
        </w:rPr>
      </w:pPr>
      <w:r w:rsidRPr="00F50799">
        <w:rPr>
          <w:rFonts w:ascii="Times New Roman" w:hAnsi="Times New Roman" w:cs="Times New Roman"/>
        </w:rPr>
        <w:t xml:space="preserve">Dros y blynyddoedd diwethaf mae yna newidiadau arwyddocaol iawn wedi bod yn addysg yng Nghymru. Yn wir, y newid fwyaf i addysg yng Nghymru yw cyflwyniad y Cwricwlwm Newydd </w:t>
      </w:r>
      <w:r w:rsidR="001A29AD">
        <w:rPr>
          <w:rFonts w:ascii="Times New Roman" w:hAnsi="Times New Roman" w:cs="Times New Roman"/>
        </w:rPr>
        <w:t>i</w:t>
      </w:r>
      <w:r w:rsidRPr="00F50799">
        <w:rPr>
          <w:rFonts w:ascii="Times New Roman" w:hAnsi="Times New Roman" w:cs="Times New Roman"/>
        </w:rPr>
        <w:t xml:space="preserve"> Gymru neu fel y mae’n cael ei hadnabod heddiw yn 2024, Cwricwlwm </w:t>
      </w:r>
      <w:r w:rsidR="00924B84">
        <w:rPr>
          <w:rFonts w:ascii="Times New Roman" w:hAnsi="Times New Roman" w:cs="Times New Roman"/>
        </w:rPr>
        <w:t>i</w:t>
      </w:r>
      <w:r w:rsidRPr="00F50799">
        <w:rPr>
          <w:rFonts w:ascii="Times New Roman" w:hAnsi="Times New Roman" w:cs="Times New Roman"/>
        </w:rPr>
        <w:t xml:space="preserve"> Gymru. Pob tair blynedd mae tua hanner miliwn o blant 15 oed yn cymryd rhan ym mhrofion PISA (Programme of International Student Assesment) er mwyn mesur gallu plant ar draws y byd ar eu gallu mathemateg, darllen a gwyddoniaeth (PISA overview, dim dyddiad). Dangosir yn adroddiad canlyniadau profion PISA'r Deyrnas Unedig yn 2012 bod Cymru yn sgorio yn is ym mhob un o’r profion PISA i gymharu â Lloegr, Yr Alban a Gogledd Iwerddon. </w:t>
      </w:r>
    </w:p>
    <w:p w14:paraId="7D7BCC6A" w14:textId="27D0DABF" w:rsidR="00332650" w:rsidRPr="00F50799" w:rsidRDefault="00332650" w:rsidP="001A0E1C">
      <w:pPr>
        <w:jc w:val="both"/>
        <w:rPr>
          <w:rFonts w:ascii="Times New Roman" w:hAnsi="Times New Roman" w:cs="Times New Roman"/>
        </w:rPr>
      </w:pPr>
      <w:r w:rsidRPr="00F50799">
        <w:rPr>
          <w:rFonts w:ascii="Times New Roman" w:hAnsi="Times New Roman" w:cs="Times New Roman"/>
        </w:rPr>
        <w:t>“Scores for mathematics were similar in England (495) and Scotland (4980)... The score in Northen Ireland was 487... mathematics performance in Wales was lower tham than the rest of the United Kingdom, with a score of 468 point”</w:t>
      </w:r>
    </w:p>
    <w:p w14:paraId="5981EC33" w14:textId="653D335C" w:rsidR="00332650" w:rsidRPr="00F50799" w:rsidRDefault="00332650" w:rsidP="001A0E1C">
      <w:pPr>
        <w:jc w:val="right"/>
        <w:rPr>
          <w:rFonts w:ascii="Times New Roman" w:hAnsi="Times New Roman" w:cs="Times New Roman"/>
        </w:rPr>
      </w:pPr>
      <w:r w:rsidRPr="00F50799">
        <w:rPr>
          <w:rFonts w:ascii="Times New Roman" w:hAnsi="Times New Roman" w:cs="Times New Roman"/>
        </w:rPr>
        <w:t>(PISA results: United Kingdom, 2012)</w:t>
      </w:r>
    </w:p>
    <w:p w14:paraId="183E6F22" w14:textId="11D64739" w:rsidR="00E700A3" w:rsidRPr="00F50799" w:rsidRDefault="00CB56F6" w:rsidP="001A0E1C">
      <w:pPr>
        <w:jc w:val="both"/>
        <w:rPr>
          <w:rFonts w:ascii="Times New Roman" w:hAnsi="Times New Roman" w:cs="Times New Roman"/>
        </w:rPr>
      </w:pPr>
      <w:r w:rsidRPr="00F50799">
        <w:rPr>
          <w:rFonts w:ascii="Times New Roman" w:hAnsi="Times New Roman" w:cs="Times New Roman"/>
        </w:rPr>
        <w:t xml:space="preserve">O ganlyniad i hyn felly, yn 2014 fe ofynnwyd i’r athro Graham Donaldson cynnal </w:t>
      </w:r>
      <w:r w:rsidR="00B809EF">
        <w:rPr>
          <w:rFonts w:ascii="Times New Roman" w:hAnsi="Times New Roman" w:cs="Times New Roman"/>
        </w:rPr>
        <w:t>‘</w:t>
      </w:r>
      <w:r w:rsidRPr="00F50799">
        <w:rPr>
          <w:rFonts w:ascii="Times New Roman" w:hAnsi="Times New Roman" w:cs="Times New Roman"/>
        </w:rPr>
        <w:t>Adolygiad o’r Cwricwlwm yng Ngh</w:t>
      </w:r>
      <w:r w:rsidR="00B809EF">
        <w:rPr>
          <w:rFonts w:ascii="Times New Roman" w:hAnsi="Times New Roman" w:cs="Times New Roman"/>
        </w:rPr>
        <w:t>y</w:t>
      </w:r>
      <w:r w:rsidRPr="00F50799">
        <w:rPr>
          <w:rFonts w:ascii="Times New Roman" w:hAnsi="Times New Roman" w:cs="Times New Roman"/>
        </w:rPr>
        <w:t>m</w:t>
      </w:r>
      <w:r w:rsidR="00B809EF">
        <w:rPr>
          <w:rFonts w:ascii="Times New Roman" w:hAnsi="Times New Roman" w:cs="Times New Roman"/>
        </w:rPr>
        <w:t>r</w:t>
      </w:r>
      <w:r w:rsidRPr="00F50799">
        <w:rPr>
          <w:rFonts w:ascii="Times New Roman" w:hAnsi="Times New Roman" w:cs="Times New Roman"/>
        </w:rPr>
        <w:t>u</w:t>
      </w:r>
      <w:r w:rsidR="00B809EF">
        <w:rPr>
          <w:rFonts w:ascii="Times New Roman" w:hAnsi="Times New Roman" w:cs="Times New Roman"/>
        </w:rPr>
        <w:t>’</w:t>
      </w:r>
      <w:r w:rsidRPr="00F50799">
        <w:rPr>
          <w:rFonts w:ascii="Times New Roman" w:hAnsi="Times New Roman" w:cs="Times New Roman"/>
        </w:rPr>
        <w:t xml:space="preserve">. Fe ymwelwyd Donaldson a’i dim 60 o ysgolion er mwyn casglu gwybodaeth a data oedd yn cyfleu cryfderau a gwendidau'r hen gwricwlwm. Yn ogystal ag ymweld ag ysgolion a darllen nifer o adroddiadau estyn, ‘the review also asked people to tell us what was best about education in Wales and what needed to change’ ( Successful futures, 2015). Nodwyd athrawon yn yr adroddiad hwn hoffent gael fwy o bŵer i wneud penderfyniadau ar sut a beth i addysgu o fewn y cwricwlwm a bod angen fwy o ffocws ar sgiliau bywyd, hyder personol ac iechyd a lles. Fe arweiniodd hyn at y newid fwyaf yn y cwricwlwm. O’r adroddiad hyn fe ddeilliodd y pedwar diben sef y syniad bod pob disgybl yn unigolyn iach, hyderus, yn gyfrannwr mentrus, creadigol, yn ddinesydd egwyddorol, gwybodus ac yn ddysgwr uchelgeisiol, galluog. Yn ogystal â hyn, nodwyd hefyd dylai fod chwe Maes Dysgu a Phrofiad (Successful Futures, 2015). Trafodwyd Donaldson hefyd y deuddeg egwyddor ym </w:t>
      </w:r>
      <w:r w:rsidRPr="00F50799">
        <w:rPr>
          <w:rFonts w:ascii="Times New Roman" w:hAnsi="Times New Roman" w:cs="Times New Roman"/>
        </w:rPr>
        <w:lastRenderedPageBreak/>
        <w:t>mhennod 5 o’i adroddiad, er hyn ar gyfer y traethawd yma fe fyddaf ond yn trafod tair o’r egwyddorion hynny sef:</w:t>
      </w:r>
    </w:p>
    <w:p w14:paraId="10CC3225" w14:textId="243DE5DA" w:rsidR="008B0A35" w:rsidRPr="00C330E0" w:rsidRDefault="008B0A35" w:rsidP="00C330E0">
      <w:pPr>
        <w:pStyle w:val="ListParagraph"/>
        <w:numPr>
          <w:ilvl w:val="0"/>
          <w:numId w:val="3"/>
        </w:numPr>
        <w:jc w:val="both"/>
        <w:rPr>
          <w:rFonts w:ascii="Times New Roman" w:hAnsi="Times New Roman" w:cs="Times New Roman"/>
        </w:rPr>
      </w:pPr>
      <w:r w:rsidRPr="00C330E0">
        <w:rPr>
          <w:rFonts w:ascii="Times New Roman" w:hAnsi="Times New Roman" w:cs="Times New Roman"/>
        </w:rPr>
        <w:t>Mae</w:t>
      </w:r>
      <w:r w:rsidR="005A73C5" w:rsidRPr="00C330E0">
        <w:rPr>
          <w:rFonts w:ascii="Times New Roman" w:hAnsi="Times New Roman" w:cs="Times New Roman"/>
        </w:rPr>
        <w:t xml:space="preserve"> addysgu a dysgu da yn galw am ddefnyddio cymysgedd o ddulliau sy’n cynnwys addysgu  uniongyrchol.</w:t>
      </w:r>
    </w:p>
    <w:p w14:paraId="399E3B61" w14:textId="6DC2D277" w:rsidR="005A73C5" w:rsidRPr="00C330E0" w:rsidRDefault="005A73C5" w:rsidP="00C330E0">
      <w:pPr>
        <w:pStyle w:val="ListParagraph"/>
        <w:numPr>
          <w:ilvl w:val="0"/>
          <w:numId w:val="3"/>
        </w:numPr>
        <w:jc w:val="both"/>
        <w:rPr>
          <w:rFonts w:ascii="Times New Roman" w:hAnsi="Times New Roman" w:cs="Times New Roman"/>
        </w:rPr>
      </w:pPr>
      <w:r w:rsidRPr="00C330E0">
        <w:rPr>
          <w:rFonts w:ascii="Times New Roman" w:hAnsi="Times New Roman" w:cs="Times New Roman"/>
        </w:rPr>
        <w:t>Mae addysgu a dysgu da yn golygu gosod tasgau a dewis adnoddau sy’n adeiladu ar wybodaeth a phrofiad blaenorol ac yn ennyn diddordeb.</w:t>
      </w:r>
    </w:p>
    <w:p w14:paraId="3899A663" w14:textId="11473529" w:rsidR="005A73C5" w:rsidRDefault="005A73C5" w:rsidP="00C330E0">
      <w:pPr>
        <w:pStyle w:val="ListParagraph"/>
        <w:numPr>
          <w:ilvl w:val="0"/>
          <w:numId w:val="3"/>
        </w:numPr>
        <w:jc w:val="both"/>
        <w:rPr>
          <w:rFonts w:ascii="Times New Roman" w:hAnsi="Times New Roman" w:cs="Times New Roman"/>
        </w:rPr>
      </w:pPr>
      <w:r w:rsidRPr="00C330E0">
        <w:rPr>
          <w:rFonts w:ascii="Times New Roman" w:hAnsi="Times New Roman" w:cs="Times New Roman"/>
        </w:rPr>
        <w:t>Mae addysgu a dysgu da yn ymestyn oddi mewn ac ar draws Meysydd Dysgu a Phrofiad.</w:t>
      </w:r>
    </w:p>
    <w:p w14:paraId="681EF2AE" w14:textId="2CB512D6" w:rsidR="00C330E0" w:rsidRPr="00F50799" w:rsidRDefault="00C152ED" w:rsidP="001A0E1C">
      <w:pPr>
        <w:jc w:val="both"/>
        <w:rPr>
          <w:rFonts w:ascii="Times New Roman" w:hAnsi="Times New Roman" w:cs="Times New Roman"/>
        </w:rPr>
      </w:pPr>
      <w:r w:rsidRPr="00C152ED">
        <w:rPr>
          <w:rFonts w:ascii="Times New Roman" w:hAnsi="Times New Roman" w:cs="Times New Roman"/>
        </w:rPr>
        <w:t>Felly yn amlwg mae yna newidiadau clir iawn wedi bod yn ysgolion Cymru wrth newid o’r hen gwricwlwm. Yn ogystal â’r newidiadau a nodwyd yn flaenorol fe newyddodd Donaldson (2015) y cyfnodau dysgu i gontinwwm rhwng 3 ag 16 oed. Felly caiff y blynyddoedd derbyn, meithrin, blwyddyn un a blwyddyn dau eu hadnabod fel camau cynnydd 1 a 2 neu’r ‘dysgu sylfaen’ yn hytrach na’r cyfnod sylfaen.</w:t>
      </w:r>
      <w:r w:rsidR="00AD6DC1">
        <w:rPr>
          <w:rFonts w:ascii="Times New Roman" w:hAnsi="Times New Roman" w:cs="Times New Roman"/>
        </w:rPr>
        <w:t xml:space="preserve"> </w:t>
      </w:r>
      <w:r w:rsidR="00AD6DC1" w:rsidRPr="00AD6DC1">
        <w:rPr>
          <w:rFonts w:ascii="Times New Roman" w:hAnsi="Times New Roman" w:cs="Times New Roman"/>
        </w:rPr>
        <w:t>Nodwyd yn fframwaith y dysgu sylfaen sgiliau y dylid disgyblion y blynyddoedd yn y dysgu sylfaen gallu gwblhau yn llwyddiannus. Gwelwyd hyn fel llinell amser o bryd y dylai’r disgyblion cyrraedd y sgiliau hyn yn ystod asesiadau.</w:t>
      </w:r>
    </w:p>
    <w:p w14:paraId="348FBF68" w14:textId="12C86E98" w:rsidR="00BE4D91" w:rsidRPr="00F50799" w:rsidRDefault="00BE4D91" w:rsidP="001A0E1C">
      <w:pPr>
        <w:jc w:val="both"/>
        <w:rPr>
          <w:rFonts w:ascii="Times New Roman" w:hAnsi="Times New Roman" w:cs="Times New Roman"/>
          <w:b/>
          <w:bCs/>
        </w:rPr>
      </w:pPr>
      <w:r w:rsidRPr="00F50799">
        <w:rPr>
          <w:rFonts w:ascii="Times New Roman" w:hAnsi="Times New Roman" w:cs="Times New Roman"/>
          <w:b/>
          <w:bCs/>
        </w:rPr>
        <w:t>Egwyddor 1:</w:t>
      </w:r>
      <w:r w:rsidR="00A30E32" w:rsidRPr="00F50799">
        <w:rPr>
          <w:rFonts w:ascii="Times New Roman" w:hAnsi="Times New Roman" w:cs="Times New Roman"/>
          <w:b/>
          <w:bCs/>
        </w:rPr>
        <w:t xml:space="preserve"> </w:t>
      </w:r>
    </w:p>
    <w:p w14:paraId="246D12B1" w14:textId="7B07F8A8" w:rsidR="00332650" w:rsidRPr="00F50799" w:rsidRDefault="00C152ED" w:rsidP="001A0E1C">
      <w:pPr>
        <w:jc w:val="both"/>
        <w:rPr>
          <w:rFonts w:ascii="Times New Roman" w:hAnsi="Times New Roman" w:cs="Times New Roman"/>
        </w:rPr>
      </w:pPr>
      <w:r w:rsidRPr="00C152ED">
        <w:rPr>
          <w:rFonts w:ascii="Times New Roman" w:hAnsi="Times New Roman" w:cs="Times New Roman"/>
        </w:rPr>
        <w:t xml:space="preserve">Yr egwyddor gyntaf rwyf yn mynd i drafod yw ‘Mae addysgu a dysgu da yn galw am ddefnyddio cymysgedd o ddulliau sy’n cynnwys addysgu uniongyrchol’ (Llywodraeth Cymru, 2020). Pwysleisia’r egwyddor hon yr ystod eang o strategaethau a dulliau y gall athrawon ddefnyddio er mwyn cynnal diddordeb disgyblion ac i wella eu dysgu. Yn amlwg, mae pob unigolyn yn unigryw ac felly nid yw pob dull yn mynd i weithio i bawb. Yn ei adolygiad o’r cwricwlwm noda Donaldson (2015) fod ‘angen repertoire eang o brofiadau addysgu a dysgu sy’n adlewyrchu dibenion cwricwlwm’. Awgryma hyn felly bod angen defnyddio ystod y dulliau er mwyn sicrhau'r addysg gorau i blant. Yn y dysgu sylfaen, un o’r dulliau rwyf wedi arbrofi gydag yw dysgu trwy chwarae. Cefais gyfle i gymryd rhan yn ‘Dydd Mawrth Mwdlyd’ gyda disgyblion y dysgu sylfaen lle roeddent yn cael profiad o fod tu allan yn dysgu am natur a oedd yn cyd-fynd a’i thema am y tymor. . Caiff y gweithgaredd hwn ei gynnal ar ffurf gwers pob dydd Mawrth gan sicrhau bod disgyblion y dysgu sylfaen yn cael y profiad o ddysgu trwy chwarae. Yn ôl Jean Rousseau ‘Early childhood education emerged as being strongly child-centred... A process rich in unlimited, sensory-driven and practical expereinces’ (Play and play-based learning, dim dyddiad). Damcaniaethwr sydd yn cytuno ac yn cefnogi’r syniad yma o ddysgu trwy chwarae yw Friedrich Froebel oedd yn nodi ‘children’s best thinking is done when they are playing’ (Early Years Management in Practice, 2004). Yn wir, mae sicrhau diddordeb disgyblion mewn addysg a’r wers yn dasg anodd i athrawon ac felly trwy ddefnyddio ystod eang o strategaethau a dulliau fel y nodir yn yr egwyddor addysgegol hon rydym yn medru teilwra gwersi i siwtio anghenion gwahanol ddisgyblion. Mae’n hollbwysig ystyried bod pob unigolyn yn wahanol o ganlyniad i ystod o amgylchiadau ac ni fydd pob dull yn gweithio gyda phob plentyn. </w:t>
      </w:r>
      <w:r w:rsidR="002D223E" w:rsidRPr="00F50799">
        <w:rPr>
          <w:rFonts w:ascii="Times New Roman" w:hAnsi="Times New Roman" w:cs="Times New Roman"/>
        </w:rPr>
        <w:t xml:space="preserve">Mae nifer o ddamcaniaethwyr megis Fernald, Keller, Orton </w:t>
      </w:r>
      <w:r w:rsidR="002D223E" w:rsidRPr="00F50799">
        <w:rPr>
          <w:rFonts w:ascii="Times New Roman" w:hAnsi="Times New Roman" w:cs="Times New Roman"/>
        </w:rPr>
        <w:lastRenderedPageBreak/>
        <w:t>Monterssori a Fleming wedi cyflwyno’r syniad bod pawb yn dysgu trwy wahanol</w:t>
      </w:r>
      <w:r w:rsidR="00221169" w:rsidRPr="00F50799">
        <w:rPr>
          <w:rFonts w:ascii="Times New Roman" w:hAnsi="Times New Roman" w:cs="Times New Roman"/>
        </w:rPr>
        <w:t xml:space="preserve"> ffyrdd</w:t>
      </w:r>
      <w:r w:rsidR="002D223E" w:rsidRPr="00F50799">
        <w:rPr>
          <w:rFonts w:ascii="Times New Roman" w:hAnsi="Times New Roman" w:cs="Times New Roman"/>
        </w:rPr>
        <w:t xml:space="preserve"> trwy ddefnyddio ‘VAK’ sef ‘Visual, Auditory a Kinesthetic’</w:t>
      </w:r>
      <w:r w:rsidR="00221169" w:rsidRPr="00F50799">
        <w:rPr>
          <w:rFonts w:ascii="Times New Roman" w:hAnsi="Times New Roman" w:cs="Times New Roman"/>
        </w:rPr>
        <w:t xml:space="preserve">. </w:t>
      </w:r>
      <w:r w:rsidRPr="00C152ED">
        <w:rPr>
          <w:rFonts w:ascii="Times New Roman" w:hAnsi="Times New Roman" w:cs="Times New Roman"/>
        </w:rPr>
        <w:t>Wrth feddwl am hyn mae’n bosib defnyddio ‘VAK’ i sicrhau bod dulliau yn cael ei ddefnyddio er mwyn teilwra at y ffordd mae unigolion yn dysgu.   Trwy geisio defnyddio sawl dull i addysgu mae’r athro yn sicrhau cymorth academaidd i blant a gwneud eu profiad o fewn ysgol yn fwy diddorol a llawn profiadau. Cefais gyfle i arsylwi ar hyn yn ystod gwers ffoneg a ffurfio geiriau lle'r oedd yna gyflwyniad a dwy dasg. Yn ystod y cyflwyniad roedd disgyblion yn cael gwrando ar ganeuon tric a chlic a oedd yn esbonio sut i ffurfio llythrennau, roedd hyn yn ddull oedd yn fuddiol i’r dysgwyr clywedol (auditory). Ar gyfer y dysgwyr gweledol (visual), defnyddia’r athrawes cardiau tric a chlic lle'r oedd rhaid i’r disgyblion darllen y llythrennau yna darllen y gair cyfan. Yn y dasg olaf, roedd yn rhaid i’r disgyblion ysgrifennu’r gair roeddent wedi pigo ar ddarn o bapur. Trwy ysgrifennu’r llythrennau er mwyn ffurfio’r gair roedd y dysgwyr ‘kinesthetic’ yn ehangu eu dealltwriaeth.</w:t>
      </w:r>
      <w:r w:rsidRPr="00C152ED">
        <w:t xml:space="preserve"> </w:t>
      </w:r>
      <w:r w:rsidRPr="00C152ED">
        <w:rPr>
          <w:rFonts w:ascii="Times New Roman" w:hAnsi="Times New Roman" w:cs="Times New Roman"/>
        </w:rPr>
        <w:t>Mae’r wers hon yn enghraifft o arfer da trwy ddefnyddio cymysgedd o ddulliau er mwyn ehangu gwybodaeth disgyblion y dysgu sylfaen. Fel y nodwyd yn flaenorol, un o gryfderau fwyaf yr egwyddor hon yw ei bod hi’n gwneud hi’n haws i athrawon ennyn diddordeb disgyblion y dysgu sylfaen gan sicrhau eu bod nhw’n cael y profiad orau allan o’r ysgol.  Er hyn, mae ganddo rhai rhwystrau. Enghraifft o rwystr yw ei bod hi’n cymryd amser i gynllunio rwy ddefnyddio ystod o ddulliau addysgu. Yn ogystal, mae hefyd angen sicrhau bod y trawsnewidiad rhwng dulliau yn ddi-dor ac yn cynnal diddordeb a sylw’r disgyblion. Er mwyn gwella’r egwyddor hon fe fydd o fudd i athrawon rhannu eu syniadau am ddulliau gwahanol gyda’i gilydd</w:t>
      </w:r>
      <w:r w:rsidR="002B21FE" w:rsidRPr="002B21FE">
        <w:rPr>
          <w:rFonts w:ascii="Times New Roman" w:hAnsi="Times New Roman" w:cs="Times New Roman"/>
        </w:rPr>
        <w:t>. Trwy wneud hyn gallaf ddatblygu’r safon broffesiynol o gydweithredu trwy ‘manteisio ar gyfleoedd i gydweithio mewn ffordd gynhyrchiol a’r holl bartneriaid ym maes dysgu er mwyn cynyddu effeithiolrwydd proffesiynol’</w:t>
      </w:r>
      <w:r w:rsidR="0076093A">
        <w:rPr>
          <w:rFonts w:ascii="Times New Roman" w:hAnsi="Times New Roman" w:cs="Times New Roman"/>
        </w:rPr>
        <w:t xml:space="preserve"> (Llywodraeth Cymru, 2018)</w:t>
      </w:r>
      <w:r w:rsidR="002B21FE" w:rsidRPr="002B21FE">
        <w:rPr>
          <w:rFonts w:ascii="Times New Roman" w:hAnsi="Times New Roman" w:cs="Times New Roman"/>
        </w:rPr>
        <w:t>.</w:t>
      </w:r>
      <w:r w:rsidR="00AC7593">
        <w:rPr>
          <w:rFonts w:ascii="Times New Roman" w:hAnsi="Times New Roman" w:cs="Times New Roman"/>
        </w:rPr>
        <w:t xml:space="preserve"> </w:t>
      </w:r>
    </w:p>
    <w:p w14:paraId="5F24077E" w14:textId="7EF0C598" w:rsidR="0043425E" w:rsidRPr="00F50799" w:rsidRDefault="0043425E" w:rsidP="001A0E1C">
      <w:pPr>
        <w:jc w:val="both"/>
        <w:rPr>
          <w:rFonts w:ascii="Times New Roman" w:hAnsi="Times New Roman" w:cs="Times New Roman"/>
          <w:b/>
          <w:bCs/>
        </w:rPr>
      </w:pPr>
      <w:r w:rsidRPr="00F50799">
        <w:rPr>
          <w:rFonts w:ascii="Times New Roman" w:hAnsi="Times New Roman" w:cs="Times New Roman"/>
          <w:b/>
          <w:bCs/>
        </w:rPr>
        <w:t xml:space="preserve">Egwyddor 2: </w:t>
      </w:r>
    </w:p>
    <w:p w14:paraId="29F5798A" w14:textId="570C8CE4" w:rsidR="006D7A63" w:rsidRPr="00F50799" w:rsidRDefault="00C152ED" w:rsidP="001A0E1C">
      <w:pPr>
        <w:jc w:val="both"/>
        <w:rPr>
          <w:rFonts w:ascii="Times New Roman" w:hAnsi="Times New Roman" w:cs="Times New Roman"/>
        </w:rPr>
      </w:pPr>
      <w:r w:rsidRPr="00C152ED">
        <w:rPr>
          <w:rFonts w:ascii="Times New Roman" w:hAnsi="Times New Roman" w:cs="Times New Roman"/>
        </w:rPr>
        <w:t>Yn debyg i’r egwyddor gyntaf mae’r egwyddor hon sef ‘Mae addysgu a dysgu yn golygu gosod tasgau a dewis adnoddau sy’n adeiladu ar wybodaeth a phrofiad blaenorol ac ennyn diddordeb’ hefyd yn ffocysu ar brofiadau personol y disgyblion. Awgryma hyn fod angen i ysgolion rhoi pwyslais enfawr ar gynnig yr un profiadau i bob unigolyn er mwyn sicrhau eu bod nhw’n cael yr addysg gorau posib. Trwy wneud hyn, mae athrawon ac ysgolion yn sicrhau cydraddoldeb a chyfleoedd teg i bawb yn yr ysgol. Ym mhob ysgol mae gan bob plentyn amgylchiadau gwahanol yn eu bywydau ac felly trwy ddefnyddio cymysgedd o adnoddau a phrofiadau rydym ni fel athrawon yn medru sicrhau bod gan bob plentyn yr un lefel o ddeallusrwydd wrth ddechrau thema newydd.</w:t>
      </w:r>
      <w:r>
        <w:rPr>
          <w:rFonts w:ascii="Times New Roman" w:hAnsi="Times New Roman" w:cs="Times New Roman"/>
        </w:rPr>
        <w:t xml:space="preserve"> </w:t>
      </w:r>
      <w:r w:rsidR="00A07E2A" w:rsidRPr="00F50799">
        <w:rPr>
          <w:rFonts w:ascii="Times New Roman" w:hAnsi="Times New Roman" w:cs="Times New Roman"/>
        </w:rPr>
        <w:t>Nodwyd yn y llyfr ‘Leading Practice in Early Years Settings’ (2011) fod angen adeiladu ‘bank of knowledge and understanding about each individual as we work towars “equalising” opportunities for those children and families whose situation or group identity may place them at a disadvantage’.</w:t>
      </w:r>
      <w:r w:rsidR="006E3370" w:rsidRPr="00F50799">
        <w:rPr>
          <w:rFonts w:ascii="Times New Roman" w:hAnsi="Times New Roman" w:cs="Times New Roman"/>
        </w:rPr>
        <w:t xml:space="preserve"> </w:t>
      </w:r>
      <w:r w:rsidR="00613042" w:rsidRPr="00613042">
        <w:rPr>
          <w:rFonts w:ascii="Times New Roman" w:hAnsi="Times New Roman" w:cs="Times New Roman"/>
        </w:rPr>
        <w:t xml:space="preserve">Awgryma hyn bod rhai plant ddim yn cael yr un cyfleoedd ag eraill. Er enghraifft, yn ystod fy amser yn arsylwi yn yr ysgol cefais y siawns i fynd ar drip i gastell Penfro er mwyn adeiladu ar wybodaeth flaenorol y disgyblion ar y thema ar gyfer y tymor. Trwy wneud hyn roedd disgyblion oedd heb ymweld â chastell o’r blaen yn datblygu eu gwybodaeth ac felly yn cael </w:t>
      </w:r>
      <w:r w:rsidR="00613042" w:rsidRPr="00613042">
        <w:rPr>
          <w:rFonts w:ascii="Times New Roman" w:hAnsi="Times New Roman" w:cs="Times New Roman"/>
        </w:rPr>
        <w:lastRenderedPageBreak/>
        <w:t xml:space="preserve">yr un siawns a’r rhai sydd a fwy o fantais nag eraill oherwydd eu hamgylchiadau. O ganlyniad i hyn, mae asesu cynnydd a datblygiad disgyblion yn addysgol yn fwy teg gan fod pawb wedi derbyn yr un siawns a’r un wybodaeth. Yn ôl Piaget, rôl athrawes yw darparu cyfleoedd ac i greu tasgau sydd yn cyferbynnu a gallu ag anghenion disgyblion </w:t>
      </w:r>
      <w:r w:rsidR="00F81F05" w:rsidRPr="00F50799">
        <w:rPr>
          <w:rFonts w:ascii="Times New Roman" w:hAnsi="Times New Roman" w:cs="Times New Roman"/>
        </w:rPr>
        <w:t>(Becoming An Outstanding Primary School Teacher, 2010).</w:t>
      </w:r>
      <w:r w:rsidR="009D1232" w:rsidRPr="00F50799">
        <w:rPr>
          <w:rFonts w:ascii="Times New Roman" w:hAnsi="Times New Roman" w:cs="Times New Roman"/>
        </w:rPr>
        <w:t xml:space="preserve"> Mae nifer iawn o ddamcaniaethwyr yn cytuno gyda’r syniad o adeiladu ar wybodaeth a phrofiad blaenorol. Profodd Vygotsky </w:t>
      </w:r>
      <w:r w:rsidR="002176C3" w:rsidRPr="00F50799">
        <w:rPr>
          <w:rFonts w:ascii="Times New Roman" w:hAnsi="Times New Roman" w:cs="Times New Roman"/>
        </w:rPr>
        <w:t xml:space="preserve">ei ddamcaniaeth o sgaffaldio a parth datblygiad procsimol sef y syniad ‘children need social interactions with oether people who are more skilled than them in order to further thei knowledge’ (Early Years Management in Practice, 2004). </w:t>
      </w:r>
      <w:r w:rsidR="00DA5315" w:rsidRPr="00F50799">
        <w:rPr>
          <w:rFonts w:ascii="Times New Roman" w:hAnsi="Times New Roman" w:cs="Times New Roman"/>
        </w:rPr>
        <w:t xml:space="preserve">Nodwyd hefyd yn y llyfr hon mai Bruner wnaeth datblygu’r syniad  o sgaffaldio gan awgrymu </w:t>
      </w:r>
      <w:r w:rsidR="00F26FF6" w:rsidRPr="00F50799">
        <w:rPr>
          <w:rFonts w:ascii="Times New Roman" w:hAnsi="Times New Roman" w:cs="Times New Roman"/>
        </w:rPr>
        <w:t xml:space="preserve">‘It is an interactive process in which adults adjust support they offer to the child until the child has mastery of the skill being taught’ (Early Years Management in Practice, 2004). </w:t>
      </w:r>
      <w:r w:rsidR="00613042" w:rsidRPr="00613042">
        <w:rPr>
          <w:rFonts w:ascii="Times New Roman" w:hAnsi="Times New Roman" w:cs="Times New Roman"/>
        </w:rPr>
        <w:t>Trwy fynd a disgyblion y dysgu sylfaen i ymweld â chastell defnyddiodd yr athrawes y theori yma er mwyn hybu datblygiad addysgol y disgyblion ac i helpu nhw i ddeall y wybodaeth roedden nhw wedi dysgu. Yn ogystal â hyn, mae’n bosib cynnal diddordeb y disgyblion trwy ailymweld a’i amser yn y castell yng ngwersi yn y dyfodol. Cysyllta hyn a’r trydedd egwyddor y byddaf yn trafod sef mae addysgu a dysgu yn ymestyn oddi mewn ac ar draws Meysydd Dysgu a Phrofiad. Er mwyn gwella canlyniadau’r ail egwyddor mae’n bosib i athrawon gydweithio gyda’i gilydd er mwyn cyflwyno syniadau gwahanol ar sut i wella dysgu disgyblion trwy ennyn eu diddordeb a sicrhau eu bod nhw’n cael hwyl wrth ddysgu trwy ddefnyddio dulliau megis dysgu trwy chwarae. Yn ogystal, fe f</w:t>
      </w:r>
      <w:r w:rsidR="00771554">
        <w:rPr>
          <w:rFonts w:ascii="Times New Roman" w:hAnsi="Times New Roman" w:cs="Times New Roman"/>
        </w:rPr>
        <w:t>y</w:t>
      </w:r>
      <w:r w:rsidR="00613042" w:rsidRPr="00613042">
        <w:rPr>
          <w:rFonts w:ascii="Times New Roman" w:hAnsi="Times New Roman" w:cs="Times New Roman"/>
        </w:rPr>
        <w:t>dd hefyd o fudd i athrawon ac ysgolion i dderbyn hyfforddiant cywir wrth y llywodraeth ar sut i drosglwyddo’r egwyddorion hyn trwy’r meysydd dysgu a phrofiad er mwyn sicrhau bod disgyblion y dysgu sylfaen a’r ysgol gyfan yn cael yr addysg gorau posibl.</w:t>
      </w:r>
    </w:p>
    <w:p w14:paraId="217B6A7E" w14:textId="2E478AEC" w:rsidR="0043425E" w:rsidRPr="00F50799" w:rsidRDefault="00CC6A0E" w:rsidP="001A0E1C">
      <w:pPr>
        <w:jc w:val="both"/>
        <w:rPr>
          <w:rFonts w:ascii="Times New Roman" w:hAnsi="Times New Roman" w:cs="Times New Roman"/>
          <w:b/>
          <w:bCs/>
          <w:color w:val="00B050"/>
        </w:rPr>
      </w:pPr>
      <w:r w:rsidRPr="00F50799">
        <w:rPr>
          <w:rFonts w:ascii="Times New Roman" w:hAnsi="Times New Roman" w:cs="Times New Roman"/>
          <w:b/>
          <w:bCs/>
        </w:rPr>
        <w:t>Egwyddor 3:</w:t>
      </w:r>
      <w:r w:rsidR="0075782C" w:rsidRPr="00F50799">
        <w:rPr>
          <w:rFonts w:ascii="Times New Roman" w:hAnsi="Times New Roman" w:cs="Times New Roman"/>
          <w:b/>
          <w:bCs/>
        </w:rPr>
        <w:t xml:space="preserve"> </w:t>
      </w:r>
    </w:p>
    <w:p w14:paraId="7BA51F9F" w14:textId="0AE1D8C9" w:rsidR="008865C1" w:rsidRPr="00F50799" w:rsidRDefault="008865C1" w:rsidP="001A0E1C">
      <w:pPr>
        <w:jc w:val="both"/>
        <w:rPr>
          <w:rFonts w:ascii="Times New Roman" w:hAnsi="Times New Roman" w:cs="Times New Roman"/>
        </w:rPr>
      </w:pPr>
      <w:r w:rsidRPr="00F50799">
        <w:rPr>
          <w:rFonts w:ascii="Times New Roman" w:hAnsi="Times New Roman" w:cs="Times New Roman"/>
        </w:rPr>
        <w:t xml:space="preserve">Prif nod yr egwyddor hon yw i bwysleisio pwysigrwydd defnyddio dysgu trawsgwricwlaidd yn y dosbarth. Nodir yn erthygl </w:t>
      </w:r>
      <w:r w:rsidR="00E308A2" w:rsidRPr="00F50799">
        <w:rPr>
          <w:rFonts w:ascii="Times New Roman" w:hAnsi="Times New Roman" w:cs="Times New Roman"/>
        </w:rPr>
        <w:t>T</w:t>
      </w:r>
      <w:r w:rsidRPr="00F50799">
        <w:rPr>
          <w:rFonts w:ascii="Times New Roman" w:hAnsi="Times New Roman" w:cs="Times New Roman"/>
        </w:rPr>
        <w:t>winkl ‘Cross-curricular learning involves establishing patterns of information</w:t>
      </w:r>
      <w:r w:rsidR="0068281E" w:rsidRPr="00F50799">
        <w:rPr>
          <w:rFonts w:ascii="Times New Roman" w:hAnsi="Times New Roman" w:cs="Times New Roman"/>
        </w:rPr>
        <w:t xml:space="preserve"> </w:t>
      </w:r>
      <w:r w:rsidRPr="00F50799">
        <w:rPr>
          <w:rFonts w:ascii="Times New Roman" w:hAnsi="Times New Roman" w:cs="Times New Roman"/>
        </w:rPr>
        <w:t>between different academic subjects</w:t>
      </w:r>
      <w:r w:rsidR="00993799" w:rsidRPr="00F50799">
        <w:rPr>
          <w:rFonts w:ascii="Times New Roman" w:hAnsi="Times New Roman" w:cs="Times New Roman"/>
        </w:rPr>
        <w:t>. It offers a creative way of developing knowledge, understan</w:t>
      </w:r>
      <w:r w:rsidR="00EB6708" w:rsidRPr="00F50799">
        <w:rPr>
          <w:rFonts w:ascii="Times New Roman" w:hAnsi="Times New Roman" w:cs="Times New Roman"/>
        </w:rPr>
        <w:t>d</w:t>
      </w:r>
      <w:r w:rsidR="00993799" w:rsidRPr="00F50799">
        <w:rPr>
          <w:rFonts w:ascii="Times New Roman" w:hAnsi="Times New Roman" w:cs="Times New Roman"/>
        </w:rPr>
        <w:t>i</w:t>
      </w:r>
      <w:r w:rsidR="00EB6708" w:rsidRPr="00F50799">
        <w:rPr>
          <w:rFonts w:ascii="Times New Roman" w:hAnsi="Times New Roman" w:cs="Times New Roman"/>
        </w:rPr>
        <w:t>n</w:t>
      </w:r>
      <w:r w:rsidR="00993799" w:rsidRPr="00F50799">
        <w:rPr>
          <w:rFonts w:ascii="Times New Roman" w:hAnsi="Times New Roman" w:cs="Times New Roman"/>
        </w:rPr>
        <w:t>g and practical skills through a study of intercinnected topics</w:t>
      </w:r>
      <w:r w:rsidRPr="00F50799">
        <w:rPr>
          <w:rFonts w:ascii="Times New Roman" w:hAnsi="Times New Roman" w:cs="Times New Roman"/>
        </w:rPr>
        <w:t>’ (What is Cross-curricular?, dim dyddiad).</w:t>
      </w:r>
      <w:r w:rsidR="00613042" w:rsidRPr="00613042">
        <w:t xml:space="preserve"> </w:t>
      </w:r>
      <w:r w:rsidR="00613042" w:rsidRPr="00613042">
        <w:rPr>
          <w:rFonts w:ascii="Times New Roman" w:hAnsi="Times New Roman" w:cs="Times New Roman"/>
        </w:rPr>
        <w:t xml:space="preserve">Awgryma hyn ein bod ni fel athrawon yn gallu cysylltu’r Meysydd Dysgu a Phrofiad er mwyn gwella addysg disgyblion. Yn ystod fy amser yn arsylwi cefais siawns i weld gwersi trawsgwricwlaidd lle'r oedd yr athrawes yn cynnal gwers mathemateg. Yn ystod y wers hon fe gysylltodd yr athrawes mathemateg a’r celfyddydau mynegiannol trwy ganu caneuon ffurfio llythrennau tric a chlic. Cafodd y gweithgaredd hwn ymateb cadarnhaol iawn wrth y disgyblion dysgu sylfaen gyda rhan fwyaf o’r dosbarth yn dangos dealltwriaeth ac ymgysylltiad clir. Rwyf hefyd wedi arsylwi ar wers iechyd a lles a gafodd ei gysylltu eto gyda’r celfyddydau mynegiannol. Yn ystod y wers hon roedd y disgyblion yn gwrando ar gerddoriaeth ac yn creu dawns allan o symudiadau yoga oedd yn gysylltiedig â’r gerddoriaeth. Awgryma hyn yn glir fod yna nifer o ffyrdd y gall meysydd dysgu a phrofiad gael eu cysylltu. Er bod nifer o gyfleoedd i gael wrth ddefnyddio addysgu trawsgwricwlaidd </w:t>
      </w:r>
      <w:r w:rsidR="00613042" w:rsidRPr="00613042">
        <w:rPr>
          <w:rFonts w:ascii="Times New Roman" w:hAnsi="Times New Roman" w:cs="Times New Roman"/>
        </w:rPr>
        <w:lastRenderedPageBreak/>
        <w:t>mae gan y dull hwn nifer o rwystrau hefyd</w:t>
      </w:r>
      <w:r w:rsidR="00A45250" w:rsidRPr="00F50799">
        <w:rPr>
          <w:rFonts w:ascii="Times New Roman" w:hAnsi="Times New Roman" w:cs="Times New Roman"/>
        </w:rPr>
        <w:t xml:space="preserve">. Un o’r rhwystrau </w:t>
      </w:r>
      <w:r w:rsidR="00C01FBA" w:rsidRPr="00F50799">
        <w:rPr>
          <w:rFonts w:ascii="Times New Roman" w:hAnsi="Times New Roman" w:cs="Times New Roman"/>
        </w:rPr>
        <w:t>yw ‘there is a danger that themes will become rather too broadly based and the learning opportunities shallow’ (Beginning Teaching, Beginning Learning in Primary Education, 2002</w:t>
      </w:r>
      <w:r w:rsidR="00234A78" w:rsidRPr="00F50799">
        <w:rPr>
          <w:rFonts w:ascii="Times New Roman" w:hAnsi="Times New Roman" w:cs="Times New Roman"/>
        </w:rPr>
        <w:t>, tud. 111</w:t>
      </w:r>
      <w:r w:rsidR="00C01FBA" w:rsidRPr="00F50799">
        <w:rPr>
          <w:rFonts w:ascii="Times New Roman" w:hAnsi="Times New Roman" w:cs="Times New Roman"/>
        </w:rPr>
        <w:t>). Er mwyn atal hyn rhag digwydd felly, mae’n rhaid sicrhau bod y gweithgareddau wedi’i gynllunio yn fanwl gyda sylw agos ar sicrhau bod y disgyblion yn deall prif nod y wers.</w:t>
      </w:r>
      <w:r w:rsidR="00E308A2" w:rsidRPr="00F50799">
        <w:rPr>
          <w:rFonts w:ascii="Times New Roman" w:hAnsi="Times New Roman" w:cs="Times New Roman"/>
        </w:rPr>
        <w:t xml:space="preserve"> </w:t>
      </w:r>
    </w:p>
    <w:p w14:paraId="57970746" w14:textId="09B8830F" w:rsidR="00E308A2" w:rsidRPr="00F50799" w:rsidRDefault="00E308A2" w:rsidP="001A0E1C">
      <w:pPr>
        <w:jc w:val="both"/>
        <w:rPr>
          <w:rFonts w:ascii="Times New Roman" w:hAnsi="Times New Roman" w:cs="Times New Roman"/>
        </w:rPr>
      </w:pPr>
      <w:r w:rsidRPr="00F50799">
        <w:rPr>
          <w:rFonts w:ascii="Times New Roman" w:hAnsi="Times New Roman" w:cs="Times New Roman"/>
        </w:rPr>
        <w:t>‘</w:t>
      </w:r>
      <w:r w:rsidR="0039355C" w:rsidRPr="00F50799">
        <w:rPr>
          <w:rFonts w:ascii="Times New Roman" w:hAnsi="Times New Roman" w:cs="Times New Roman"/>
        </w:rPr>
        <w:t>In foundation stage and KS1 it is very common to find that time is planned around the topic that is the focus of children’s learning, with sessions not clearly ‘labelled’ as particular subjects. The curriculum planning is used to ensure a balanced curriculum but the need for activities to make sense to the children is more important than the need for labels’.</w:t>
      </w:r>
    </w:p>
    <w:p w14:paraId="3DF24859" w14:textId="23E3319D" w:rsidR="0039355C" w:rsidRPr="00F50799" w:rsidRDefault="0039355C" w:rsidP="0039355C">
      <w:pPr>
        <w:jc w:val="right"/>
        <w:rPr>
          <w:rFonts w:ascii="Times New Roman" w:hAnsi="Times New Roman" w:cs="Times New Roman"/>
        </w:rPr>
      </w:pPr>
      <w:r w:rsidRPr="00F50799">
        <w:rPr>
          <w:rFonts w:ascii="Times New Roman" w:hAnsi="Times New Roman" w:cs="Times New Roman"/>
        </w:rPr>
        <w:t>(Learning to Teach in the Primary School, 2006, tud. 84)</w:t>
      </w:r>
    </w:p>
    <w:p w14:paraId="0D6D4B27" w14:textId="1F917A22" w:rsidR="00C550FB" w:rsidRDefault="00C550FB" w:rsidP="00C550FB">
      <w:pPr>
        <w:jc w:val="both"/>
        <w:rPr>
          <w:rFonts w:ascii="Times New Roman" w:hAnsi="Times New Roman" w:cs="Times New Roman"/>
        </w:rPr>
      </w:pPr>
      <w:r w:rsidRPr="00F50799">
        <w:rPr>
          <w:rFonts w:ascii="Times New Roman" w:hAnsi="Times New Roman" w:cs="Times New Roman"/>
        </w:rPr>
        <w:t>Awgryma hyn fod nifer o ysgolion yn cynllunio trefn eu diwrnod ar gyfer y dysgu sylfaen o amgylch y thema y maent yn canolbwyntio arno ac nid y pwnc. O ganlynaid i hyn mae yna fwy o le ar gyfer gwersi trawsgwricwlaidd.</w:t>
      </w:r>
      <w:r w:rsidR="00AE5289" w:rsidRPr="00F50799">
        <w:rPr>
          <w:rFonts w:ascii="Times New Roman" w:hAnsi="Times New Roman" w:cs="Times New Roman"/>
        </w:rPr>
        <w:t xml:space="preserve"> Nodwyd Barnes mai addysgeg trawsgwricwlaidd yw’r ffordd orau ‘to motivate, sustain, be meaningful and socially satisfying’(An Introduction to Cross-Curricular Learning, 2015) yn hytrach na cwricwlwm sydd yn canolbwyntio ar pynciau sydd wedi’i rhannu. </w:t>
      </w:r>
      <w:r w:rsidR="000F164E">
        <w:rPr>
          <w:rFonts w:ascii="Times New Roman" w:hAnsi="Times New Roman" w:cs="Times New Roman"/>
        </w:rPr>
        <w:t xml:space="preserve">Yn ddiweddar cefais y siawns i fynd ar drip i gastell gydag ysgol. </w:t>
      </w:r>
      <w:r w:rsidR="00613042" w:rsidRPr="00613042">
        <w:rPr>
          <w:rFonts w:ascii="Times New Roman" w:hAnsi="Times New Roman" w:cs="Times New Roman"/>
        </w:rPr>
        <w:t>Yn ystod y trip hwn cafodd y meysydd dysgu a phrofiad o ddyniaethau a’r celfyddydau mynegiannol eu cyfuno er mwyn gwella profiad addysgol y disgyblion. Cafodd y rhain eu cyfuno trwy ddefnyddio meimio i helpu’r disgyblion i ddeall beth oedd yn cael ei wneud pum can mlynedd yn ôl er mwyn paratoi ar gyfer gwledd yn y castell. Fe aeth y disgyblion ar daith o amgylch y castell yn dysgu hanes y gwahanol ystafelloedd trwy chwarae rôl. Fel y nodwyd yn flaenorol, mae gan y dull yma o ddefnyddio dysgu trawsgwricwlaidd nifer o gryfderau a gwendidau. Un o’r gwendidau yma yw bod athrawon yn ceisio trosglwyddo gwersi trawsgwricwlaidd i blant heb wir cael yr hyfforddiant a sgiliau cywir er mwyn gallu sicrhau fod yna ddigon o fanylder a chyfleoedd ar gael. Er mwyn gwella’r egwyddor hon fe all Llywodraeth Cymru ac ysgolion darparu hyfforddiant i athrawon er mwyn gwella eu sgiliau dysgu trawsgwricwlaidd. Trwy wneud hyn mae’r llywodraeth, ysgolion ac athrawon yn sicrhau bod disgyblion yn cael yr addysg gorau posib sydd ar gael.</w:t>
      </w:r>
    </w:p>
    <w:p w14:paraId="3FBF6C31" w14:textId="44EFD0B8" w:rsidR="005741CE" w:rsidRPr="005741CE" w:rsidRDefault="00613042" w:rsidP="005741CE">
      <w:pPr>
        <w:jc w:val="both"/>
        <w:rPr>
          <w:rFonts w:ascii="Times New Roman" w:hAnsi="Times New Roman" w:cs="Times New Roman"/>
        </w:rPr>
      </w:pPr>
      <w:r w:rsidRPr="005741CE">
        <w:rPr>
          <w:rFonts w:ascii="Times New Roman" w:hAnsi="Times New Roman" w:cs="Times New Roman"/>
        </w:rPr>
        <w:t xml:space="preserve">Felly er mwyn dod i gasgliad, mae’n amlwg fod addysgu a dysgu da yn deillio o’r egwyddorion hyn. Yn wir, mae pob un o’r egwyddorion yn gwneud cyfraniad syfrdanol at addysgu a dysgu da. Er hyn, mae’n rhaid felly cydnabod fod pob un o’r deuddeg egwyddor addysgegol yn bwysig, nid oes un egwyddor yn fwy pwysig neu’n cyfrannu’r fwy nag egwyddor arall. Yn ogystal, mae pob un ohonynt mewn modd yn cysylltu gyda’i gilydd er mwyn gwella addysg disgyblion Cymru. Trwy ddefnyddio dysgu trawsgwricwlaidd fe fyddaf yn datblygu’r safon broffesiynol ‘addysgeg’ trwy ‘sicrhau’n gyson y deilliannau gorau i ddysgwyr drwy fireinio dulliau addysgu’r raddol, dylanwadu ar ddysgwyr a hybu dysgu’ (Llywodraeth Cymru, 2018). Yn ychwanegol i hyn fe fyddaf hefyd yn datblygu’r  safon broffesiynol o ‘arloesi’ lle mae ‘athro yn flaengar gan ddatblygu technegau a dulliau a reolir ac a fesurir </w:t>
      </w:r>
      <w:r w:rsidRPr="005741CE">
        <w:rPr>
          <w:rFonts w:ascii="Times New Roman" w:hAnsi="Times New Roman" w:cs="Times New Roman"/>
        </w:rPr>
        <w:lastRenderedPageBreak/>
        <w:t>i wella deilliannau addysgeg’ (Llywodraeth Cymru, 2018).</w:t>
      </w:r>
      <w:r w:rsidR="009E1614">
        <w:rPr>
          <w:rFonts w:ascii="Times New Roman" w:hAnsi="Times New Roman" w:cs="Times New Roman"/>
        </w:rPr>
        <w:t xml:space="preserve"> Yn wir, mae pob un o’r egwyddorion yn datlygu ein safonau broffesiynol ac felly t</w:t>
      </w:r>
      <w:r w:rsidRPr="005741CE">
        <w:rPr>
          <w:rFonts w:ascii="Times New Roman" w:hAnsi="Times New Roman" w:cs="Times New Roman"/>
        </w:rPr>
        <w:t xml:space="preserve">rwy ddilyn yr egwyddorion hyn mae gan athrawon y gallu i gael effaith ymhellach ar brofiad disgyblion yn yr ysgol. Er mwyn ehangu hyn a gwella sgiliau athrawon fe fyddai cael hydoddiant ar sut i drosglwyddo’r egwyddorion trwy’r meysydd dysgu a phrofiad o fudd i bob ysgol yng Nghymru oherwydd mae’n gwella sgiliau athrawon yn ogystal â gwella addysgu disgyblion. </w:t>
      </w:r>
      <w:r w:rsidR="008A4CC5" w:rsidRPr="008A4CC5">
        <w:rPr>
          <w:rFonts w:ascii="Times New Roman" w:hAnsi="Times New Roman" w:cs="Times New Roman"/>
        </w:rPr>
        <w:t>Felly yn olaf, fel y nodwyd yn flaenorol mae gan bob un o’r egwyddorion hyn nifer o gryfderau, gwendidau, cyfleoedd a rhwystrau a bod pob un ohonynt yr un mor bwysig â’r gweddill ond credaf mai’r yr egwyddor a fydd yn cael ei weld fwyaf yn ystod gwersi yw'r trydedd egwyddor sef  ‘Mae addysgu a dysgu da yn ymestyn oddi mewn ac ar draws Meysydd Dysgu a Phrofiad’ oherwydd mae sawl maes dysgu a phrofiad yn cael eu cynnwys ym mhob gwers o ddydd i ddydd a fydd yn sgil werthfawr i athrawon wrth iddynt ddysgu sgiliau newydd i ddisgyblion.</w:t>
      </w:r>
    </w:p>
    <w:p w14:paraId="02766DAD" w14:textId="77777777" w:rsidR="00AE3C4C" w:rsidRDefault="00AE3C4C" w:rsidP="001A0E1C">
      <w:pPr>
        <w:jc w:val="both"/>
        <w:rPr>
          <w:rFonts w:ascii="Times New Roman" w:hAnsi="Times New Roman" w:cs="Times New Roman"/>
        </w:rPr>
      </w:pPr>
    </w:p>
    <w:p w14:paraId="5BE51121" w14:textId="65E44D4D" w:rsidR="00E700A3" w:rsidRDefault="00E700A3" w:rsidP="001A0E1C">
      <w:pPr>
        <w:jc w:val="both"/>
        <w:rPr>
          <w:rFonts w:ascii="Times New Roman" w:hAnsi="Times New Roman" w:cs="Times New Roman"/>
        </w:rPr>
      </w:pPr>
      <w:r>
        <w:rPr>
          <w:rFonts w:ascii="Times New Roman" w:hAnsi="Times New Roman" w:cs="Times New Roman"/>
        </w:rPr>
        <w:t>Rhestr Cyfeirnodi</w:t>
      </w:r>
      <w:r w:rsidR="00D00C02">
        <w:rPr>
          <w:rFonts w:ascii="Times New Roman" w:hAnsi="Times New Roman" w:cs="Times New Roman"/>
        </w:rPr>
        <w:t>:</w:t>
      </w:r>
    </w:p>
    <w:p w14:paraId="537113AB" w14:textId="26214D4B" w:rsidR="00F52577" w:rsidRDefault="00F52577" w:rsidP="00F52577">
      <w:pPr>
        <w:pStyle w:val="ListParagraph"/>
        <w:numPr>
          <w:ilvl w:val="0"/>
          <w:numId w:val="1"/>
        </w:numPr>
        <w:jc w:val="both"/>
        <w:rPr>
          <w:rFonts w:ascii="Times New Roman" w:hAnsi="Times New Roman" w:cs="Times New Roman"/>
        </w:rPr>
      </w:pPr>
      <w:r>
        <w:rPr>
          <w:rFonts w:ascii="Times New Roman" w:hAnsi="Times New Roman" w:cs="Times New Roman"/>
        </w:rPr>
        <w:t xml:space="preserve">Allen.S. a Whalley.M.E. (2011) </w:t>
      </w:r>
      <w:r>
        <w:rPr>
          <w:rFonts w:ascii="Times New Roman" w:hAnsi="Times New Roman" w:cs="Times New Roman"/>
          <w:i/>
          <w:iCs/>
        </w:rPr>
        <w:t>Leading Practice in Early Years Settings.</w:t>
      </w:r>
      <w:r>
        <w:rPr>
          <w:rFonts w:ascii="Times New Roman" w:hAnsi="Times New Roman" w:cs="Times New Roman"/>
        </w:rPr>
        <w:t xml:space="preserve"> 2nd ed. Exeter: Learning Matters LTD.</w:t>
      </w:r>
    </w:p>
    <w:p w14:paraId="761C4E31" w14:textId="547C1748" w:rsidR="0081172E" w:rsidRPr="00F52577" w:rsidRDefault="0081172E" w:rsidP="00F52577">
      <w:pPr>
        <w:pStyle w:val="ListParagraph"/>
        <w:numPr>
          <w:ilvl w:val="0"/>
          <w:numId w:val="1"/>
        </w:numPr>
        <w:jc w:val="both"/>
        <w:rPr>
          <w:rFonts w:ascii="Times New Roman" w:hAnsi="Times New Roman" w:cs="Times New Roman"/>
        </w:rPr>
      </w:pPr>
      <w:r>
        <w:rPr>
          <w:rFonts w:ascii="Times New Roman" w:hAnsi="Times New Roman" w:cs="Times New Roman"/>
        </w:rPr>
        <w:t xml:space="preserve">Arthur. J., Grianger. T. a Wray. D. (2006) </w:t>
      </w:r>
      <w:r>
        <w:rPr>
          <w:rFonts w:ascii="Times New Roman" w:hAnsi="Times New Roman" w:cs="Times New Roman"/>
          <w:i/>
          <w:iCs/>
        </w:rPr>
        <w:t xml:space="preserve">Learning to Teach in the Primary School. </w:t>
      </w:r>
      <w:r>
        <w:rPr>
          <w:rFonts w:ascii="Times New Roman" w:hAnsi="Times New Roman" w:cs="Times New Roman"/>
        </w:rPr>
        <w:t>Oxon: Routledge.</w:t>
      </w:r>
    </w:p>
    <w:p w14:paraId="68D790E8" w14:textId="6E6FE94F" w:rsidR="00E700A3" w:rsidRDefault="00E700A3" w:rsidP="001A0E1C">
      <w:pPr>
        <w:pStyle w:val="ListParagraph"/>
        <w:numPr>
          <w:ilvl w:val="0"/>
          <w:numId w:val="1"/>
        </w:numPr>
        <w:jc w:val="both"/>
        <w:rPr>
          <w:rFonts w:ascii="Times New Roman" w:hAnsi="Times New Roman" w:cs="Times New Roman"/>
        </w:rPr>
      </w:pPr>
      <w:r>
        <w:rPr>
          <w:rFonts w:ascii="Times New Roman" w:hAnsi="Times New Roman" w:cs="Times New Roman"/>
        </w:rPr>
        <w:t>Bradshaw J, 2012: PROGRAME FOR INTERNATIONAL STUDENT ASSESSMENT (PISA) RESUTS FROM PISA 2012.</w:t>
      </w:r>
    </w:p>
    <w:p w14:paraId="00FF9C51" w14:textId="7B54FDF7" w:rsidR="00E700A3" w:rsidRDefault="00E700A3" w:rsidP="001A0E1C">
      <w:pPr>
        <w:pStyle w:val="ListParagraph"/>
        <w:jc w:val="both"/>
      </w:pPr>
      <w:r>
        <w:rPr>
          <w:rFonts w:ascii="Times New Roman" w:hAnsi="Times New Roman" w:cs="Times New Roman"/>
        </w:rPr>
        <w:t xml:space="preserve">Ar gael ar: </w:t>
      </w:r>
      <w:hyperlink r:id="rId11" w:history="1">
        <w:r>
          <w:rPr>
            <w:rStyle w:val="Hyperlink"/>
          </w:rPr>
          <w:t>PISA-2012-results-UK.pdf (oecd.org)</w:t>
        </w:r>
      </w:hyperlink>
    </w:p>
    <w:p w14:paraId="79D1F2EE" w14:textId="32E30CC5" w:rsidR="00677AA7" w:rsidRPr="000F164E" w:rsidRDefault="00677AA7" w:rsidP="00677AA7">
      <w:pPr>
        <w:pStyle w:val="ListParagraph"/>
        <w:numPr>
          <w:ilvl w:val="0"/>
          <w:numId w:val="1"/>
        </w:numPr>
        <w:jc w:val="both"/>
      </w:pPr>
      <w:r>
        <w:t xml:space="preserve">Byers.E, Daly.M, a Taylor.W. (2004) </w:t>
      </w:r>
      <w:r>
        <w:rPr>
          <w:i/>
          <w:iCs/>
        </w:rPr>
        <w:t>Early Years Management in Practice.</w:t>
      </w:r>
      <w:r w:rsidRPr="000F164E">
        <w:t>Oxford: Heinemann</w:t>
      </w:r>
    </w:p>
    <w:p w14:paraId="1A62FFEC" w14:textId="3C0C52DF" w:rsidR="00671800" w:rsidRDefault="00671800" w:rsidP="001A0E1C">
      <w:pPr>
        <w:pStyle w:val="ListParagraph"/>
        <w:numPr>
          <w:ilvl w:val="0"/>
          <w:numId w:val="1"/>
        </w:numPr>
        <w:jc w:val="both"/>
        <w:rPr>
          <w:rFonts w:ascii="Times New Roman" w:hAnsi="Times New Roman" w:cs="Times New Roman"/>
        </w:rPr>
      </w:pPr>
      <w:r>
        <w:rPr>
          <w:rFonts w:ascii="Times New Roman" w:hAnsi="Times New Roman" w:cs="Times New Roman"/>
        </w:rPr>
        <w:t>Donaldson G, 2015: Successful futures</w:t>
      </w:r>
    </w:p>
    <w:p w14:paraId="4485ABC3" w14:textId="7072F3D1" w:rsidR="00671800" w:rsidRDefault="00671800" w:rsidP="001A0E1C">
      <w:pPr>
        <w:pStyle w:val="ListParagraph"/>
        <w:jc w:val="both"/>
      </w:pPr>
      <w:r>
        <w:rPr>
          <w:rFonts w:ascii="Times New Roman" w:hAnsi="Times New Roman" w:cs="Times New Roman"/>
        </w:rPr>
        <w:t>Ar gael ar:</w:t>
      </w:r>
      <w:r w:rsidRPr="00671800">
        <w:t xml:space="preserve"> </w:t>
      </w:r>
      <w:hyperlink r:id="rId12" w:history="1">
        <w:r>
          <w:rPr>
            <w:rStyle w:val="Hyperlink"/>
          </w:rPr>
          <w:t>successful-futures.pdf (gov.wales)</w:t>
        </w:r>
      </w:hyperlink>
    </w:p>
    <w:p w14:paraId="6B42D021" w14:textId="0D006075" w:rsidR="00671800" w:rsidRDefault="00671800" w:rsidP="001A0E1C">
      <w:pPr>
        <w:pStyle w:val="ListParagraph"/>
        <w:jc w:val="both"/>
        <w:rPr>
          <w:rStyle w:val="Hyperlink"/>
        </w:rPr>
      </w:pPr>
      <w:r>
        <w:t xml:space="preserve">Versiwn Cymraeg: </w:t>
      </w:r>
      <w:hyperlink r:id="rId13" w:history="1">
        <w:r>
          <w:rPr>
            <w:rStyle w:val="Hyperlink"/>
          </w:rPr>
          <w:t>dyfodol-llwyddiannus.pdf (llyw.cymru)</w:t>
        </w:r>
      </w:hyperlink>
    </w:p>
    <w:p w14:paraId="7BBC97D6" w14:textId="184C8747" w:rsidR="000E0708" w:rsidRPr="000E0708" w:rsidRDefault="000E0708" w:rsidP="000E0708">
      <w:pPr>
        <w:pStyle w:val="ListParagraph"/>
        <w:numPr>
          <w:ilvl w:val="0"/>
          <w:numId w:val="1"/>
        </w:numPr>
        <w:jc w:val="both"/>
        <w:rPr>
          <w:rFonts w:ascii="Times New Roman" w:hAnsi="Times New Roman" w:cs="Times New Roman"/>
        </w:rPr>
      </w:pPr>
      <w:r>
        <w:rPr>
          <w:rFonts w:ascii="Times New Roman" w:hAnsi="Times New Roman" w:cs="Times New Roman"/>
        </w:rPr>
        <w:t>Driscoll.P., Lambirth.A, a Roden. J. (2015)</w:t>
      </w:r>
      <w:r>
        <w:rPr>
          <w:rFonts w:ascii="Times New Roman" w:hAnsi="Times New Roman" w:cs="Times New Roman"/>
          <w:i/>
          <w:iCs/>
        </w:rPr>
        <w:t xml:space="preserve"> The Creative Primary Curriculum. </w:t>
      </w:r>
      <w:r w:rsidRPr="000E0708">
        <w:rPr>
          <w:rFonts w:ascii="Times New Roman" w:hAnsi="Times New Roman" w:cs="Times New Roman"/>
        </w:rPr>
        <w:t>2nd ed: Sage</w:t>
      </w:r>
    </w:p>
    <w:p w14:paraId="35932A5F" w14:textId="61F9942B" w:rsidR="000E0708" w:rsidRPr="000E0708" w:rsidRDefault="000E0708" w:rsidP="000E0708">
      <w:pPr>
        <w:pStyle w:val="ListParagraph"/>
        <w:jc w:val="both"/>
        <w:rPr>
          <w:rFonts w:ascii="Times New Roman" w:hAnsi="Times New Roman" w:cs="Times New Roman"/>
        </w:rPr>
      </w:pPr>
      <w:r>
        <w:rPr>
          <w:rFonts w:ascii="Times New Roman" w:hAnsi="Times New Roman" w:cs="Times New Roman"/>
        </w:rPr>
        <w:t xml:space="preserve">Ar gael: Chapter Thirteen, </w:t>
      </w:r>
      <w:r>
        <w:rPr>
          <w:rFonts w:ascii="Times New Roman" w:hAnsi="Times New Roman" w:cs="Times New Roman"/>
          <w:i/>
          <w:iCs/>
        </w:rPr>
        <w:t xml:space="preserve">An Introduction To Cross-Curricular Learning. </w:t>
      </w:r>
      <w:r>
        <w:rPr>
          <w:rFonts w:ascii="Times New Roman" w:hAnsi="Times New Roman" w:cs="Times New Roman"/>
        </w:rPr>
        <w:t>Barnes.J.</w:t>
      </w:r>
    </w:p>
    <w:p w14:paraId="590C4A6F" w14:textId="0760242E" w:rsidR="00E700A3" w:rsidRDefault="00E700A3" w:rsidP="001A0E1C">
      <w:pPr>
        <w:pStyle w:val="ListParagraph"/>
        <w:numPr>
          <w:ilvl w:val="0"/>
          <w:numId w:val="1"/>
        </w:numPr>
        <w:jc w:val="both"/>
        <w:rPr>
          <w:rFonts w:ascii="Times New Roman" w:hAnsi="Times New Roman" w:cs="Times New Roman"/>
        </w:rPr>
      </w:pPr>
      <w:r w:rsidRPr="00E700A3">
        <w:rPr>
          <w:rFonts w:ascii="Times New Roman" w:hAnsi="Times New Roman" w:cs="Times New Roman"/>
        </w:rPr>
        <w:t>FAQ: Overview, dim dyddiad</w:t>
      </w:r>
    </w:p>
    <w:p w14:paraId="09A1BF16" w14:textId="7FFD71E0" w:rsidR="00E700A3" w:rsidRDefault="00E700A3" w:rsidP="001A0E1C">
      <w:pPr>
        <w:pStyle w:val="ListParagraph"/>
        <w:jc w:val="both"/>
        <w:rPr>
          <w:rFonts w:ascii="Times New Roman" w:hAnsi="Times New Roman" w:cs="Times New Roman"/>
        </w:rPr>
      </w:pPr>
      <w:r>
        <w:rPr>
          <w:rFonts w:ascii="Times New Roman" w:hAnsi="Times New Roman" w:cs="Times New Roman"/>
        </w:rPr>
        <w:t xml:space="preserve">Ar gael ar: </w:t>
      </w:r>
      <w:hyperlink r:id="rId14" w:history="1">
        <w:r w:rsidRPr="00327816">
          <w:rPr>
            <w:rStyle w:val="Hyperlink"/>
            <w:rFonts w:ascii="Times New Roman" w:hAnsi="Times New Roman" w:cs="Times New Roman"/>
          </w:rPr>
          <w:t>https://www.oecd.org/pisa/pisafaq</w:t>
        </w:r>
      </w:hyperlink>
    </w:p>
    <w:p w14:paraId="776B3684" w14:textId="46C2F3E8" w:rsidR="00B72E87" w:rsidRDefault="00B72E87" w:rsidP="00B72E87">
      <w:pPr>
        <w:pStyle w:val="ListParagraph"/>
        <w:numPr>
          <w:ilvl w:val="0"/>
          <w:numId w:val="1"/>
        </w:numPr>
        <w:jc w:val="both"/>
        <w:rPr>
          <w:rFonts w:ascii="Times New Roman" w:hAnsi="Times New Roman" w:cs="Times New Roman"/>
        </w:rPr>
      </w:pPr>
      <w:r>
        <w:rPr>
          <w:rFonts w:ascii="Times New Roman" w:hAnsi="Times New Roman" w:cs="Times New Roman"/>
        </w:rPr>
        <w:t xml:space="preserve">Grigg.R. (2010) </w:t>
      </w:r>
      <w:r>
        <w:rPr>
          <w:rFonts w:ascii="Times New Roman" w:hAnsi="Times New Roman" w:cs="Times New Roman"/>
          <w:i/>
          <w:iCs/>
        </w:rPr>
        <w:t xml:space="preserve">Becoming An Outstanding Primary School Teacher. </w:t>
      </w:r>
      <w:r>
        <w:rPr>
          <w:rFonts w:ascii="Times New Roman" w:hAnsi="Times New Roman" w:cs="Times New Roman"/>
        </w:rPr>
        <w:t>Essex: Pearson Education Limited.</w:t>
      </w:r>
    </w:p>
    <w:p w14:paraId="1CB43318" w14:textId="7227C8A7" w:rsidR="009A0E07" w:rsidRPr="009A0E07" w:rsidRDefault="009A0E07" w:rsidP="009A0E07">
      <w:pPr>
        <w:pStyle w:val="ListParagraph"/>
        <w:numPr>
          <w:ilvl w:val="0"/>
          <w:numId w:val="1"/>
        </w:numPr>
        <w:spacing w:after="160"/>
        <w:jc w:val="both"/>
        <w:rPr>
          <w:rFonts w:ascii="Times New Roman" w:hAnsi="Times New Roman" w:cs="Times New Roman"/>
        </w:rPr>
      </w:pPr>
      <w:r>
        <w:rPr>
          <w:rFonts w:ascii="Times New Roman" w:hAnsi="Times New Roman" w:cs="Times New Roman"/>
        </w:rPr>
        <w:t>Llywodraeth Cymru. (Dim Dyddiad)</w:t>
      </w:r>
      <w:r>
        <w:rPr>
          <w:rFonts w:ascii="Times New Roman" w:hAnsi="Times New Roman" w:cs="Times New Roman"/>
          <w:i/>
          <w:iCs/>
        </w:rPr>
        <w:t xml:space="preserve"> Cyflwyniad i’r safonau proffesiynol ar gyfer addysgu ac arweinyddiaeth.</w:t>
      </w:r>
    </w:p>
    <w:p w14:paraId="3C4753D2" w14:textId="3799D07B" w:rsidR="0067563A" w:rsidRDefault="0067563A" w:rsidP="00B72E87">
      <w:pPr>
        <w:pStyle w:val="ListParagraph"/>
        <w:numPr>
          <w:ilvl w:val="0"/>
          <w:numId w:val="1"/>
        </w:numPr>
        <w:jc w:val="both"/>
        <w:rPr>
          <w:rFonts w:ascii="Times New Roman" w:hAnsi="Times New Roman" w:cs="Times New Roman"/>
        </w:rPr>
      </w:pPr>
      <w:r>
        <w:rPr>
          <w:rFonts w:ascii="Times New Roman" w:hAnsi="Times New Roman" w:cs="Times New Roman"/>
        </w:rPr>
        <w:t xml:space="preserve">Moyles. J. a Robinson. G. (2002) </w:t>
      </w:r>
      <w:r>
        <w:rPr>
          <w:rFonts w:ascii="Times New Roman" w:hAnsi="Times New Roman" w:cs="Times New Roman"/>
          <w:i/>
          <w:iCs/>
        </w:rPr>
        <w:t>Beginning Teaching, Beginning Learning in Primary Education</w:t>
      </w:r>
      <w:r w:rsidR="002C0CDC">
        <w:rPr>
          <w:rFonts w:ascii="Times New Roman" w:hAnsi="Times New Roman" w:cs="Times New Roman"/>
          <w:i/>
          <w:iCs/>
        </w:rPr>
        <w:t xml:space="preserve">. </w:t>
      </w:r>
      <w:r w:rsidR="002C0CDC">
        <w:rPr>
          <w:rFonts w:ascii="Times New Roman" w:hAnsi="Times New Roman" w:cs="Times New Roman"/>
        </w:rPr>
        <w:t>2nd.ed. Norfolk: Bidders LTD</w:t>
      </w:r>
    </w:p>
    <w:p w14:paraId="51AF0CAA" w14:textId="2C689614" w:rsidR="00F9015D" w:rsidRDefault="00F9015D" w:rsidP="001A0E1C">
      <w:pPr>
        <w:pStyle w:val="ListParagraph"/>
        <w:numPr>
          <w:ilvl w:val="0"/>
          <w:numId w:val="1"/>
        </w:numPr>
        <w:jc w:val="both"/>
        <w:rPr>
          <w:rFonts w:ascii="Times New Roman" w:hAnsi="Times New Roman" w:cs="Times New Roman"/>
        </w:rPr>
      </w:pPr>
      <w:r>
        <w:rPr>
          <w:rFonts w:ascii="Times New Roman" w:hAnsi="Times New Roman" w:cs="Times New Roman"/>
        </w:rPr>
        <w:lastRenderedPageBreak/>
        <w:t>Play and play based learning, dim dyddiad.</w:t>
      </w:r>
    </w:p>
    <w:p w14:paraId="46CAF0AA" w14:textId="04E3E4B6" w:rsidR="00F9015D" w:rsidRDefault="00F9015D" w:rsidP="001A0E1C">
      <w:pPr>
        <w:pStyle w:val="ListParagraph"/>
        <w:jc w:val="both"/>
        <w:rPr>
          <w:rStyle w:val="Hyperlink"/>
        </w:rPr>
      </w:pPr>
      <w:r>
        <w:rPr>
          <w:rFonts w:ascii="Times New Roman" w:hAnsi="Times New Roman" w:cs="Times New Roman"/>
        </w:rPr>
        <w:t xml:space="preserve">Ar gael ar: </w:t>
      </w:r>
      <w:hyperlink r:id="rId15" w:history="1">
        <w:r>
          <w:rPr>
            <w:rStyle w:val="Hyperlink"/>
          </w:rPr>
          <w:t>Further reading on influencers of play in early childhood education.pdf (gov.wales)</w:t>
        </w:r>
      </w:hyperlink>
    </w:p>
    <w:p w14:paraId="35868929" w14:textId="15B8839C" w:rsidR="001B4B64" w:rsidRDefault="001B4B64" w:rsidP="001B4B64">
      <w:pPr>
        <w:pStyle w:val="ListParagraph"/>
        <w:numPr>
          <w:ilvl w:val="0"/>
          <w:numId w:val="1"/>
        </w:numPr>
        <w:jc w:val="both"/>
      </w:pPr>
      <w:r>
        <w:t>What is corss-curricular?, dim dyddiad</w:t>
      </w:r>
    </w:p>
    <w:p w14:paraId="59D1F367" w14:textId="2495F14A" w:rsidR="001B4B64" w:rsidRDefault="001B4B64" w:rsidP="001B4B64">
      <w:pPr>
        <w:pStyle w:val="ListParagraph"/>
        <w:jc w:val="both"/>
      </w:pPr>
      <w:r>
        <w:t xml:space="preserve">Ar gael ar: </w:t>
      </w:r>
      <w:hyperlink r:id="rId16" w:history="1">
        <w:r>
          <w:rPr>
            <w:rStyle w:val="Hyperlink"/>
          </w:rPr>
          <w:t>What is Cross-curricular? - Answered - Twinkl Teaching Wiki</w:t>
        </w:r>
      </w:hyperlink>
    </w:p>
    <w:p w14:paraId="2E8272D5" w14:textId="77777777" w:rsidR="00F9015D" w:rsidRPr="00F9015D" w:rsidRDefault="00F9015D" w:rsidP="001A0E1C">
      <w:pPr>
        <w:pStyle w:val="ListParagraph"/>
        <w:jc w:val="both"/>
        <w:rPr>
          <w:rFonts w:ascii="Times New Roman" w:hAnsi="Times New Roman" w:cs="Times New Roman"/>
        </w:rPr>
      </w:pPr>
    </w:p>
    <w:p w14:paraId="51F04BAB" w14:textId="77777777" w:rsidR="00671800" w:rsidRDefault="00671800" w:rsidP="001A0E1C">
      <w:pPr>
        <w:pStyle w:val="ListParagraph"/>
        <w:jc w:val="both"/>
        <w:rPr>
          <w:rFonts w:ascii="Times New Roman" w:hAnsi="Times New Roman" w:cs="Times New Roman"/>
        </w:rPr>
      </w:pPr>
    </w:p>
    <w:p w14:paraId="4FD082B3" w14:textId="08E40302" w:rsidR="00E700A3" w:rsidRPr="00E700A3" w:rsidRDefault="00E700A3" w:rsidP="001A0E1C">
      <w:pPr>
        <w:pStyle w:val="ListParagraph"/>
        <w:jc w:val="both"/>
        <w:rPr>
          <w:rFonts w:ascii="Times New Roman" w:hAnsi="Times New Roman" w:cs="Times New Roman"/>
        </w:rPr>
      </w:pPr>
    </w:p>
    <w:p w14:paraId="2D5C7510" w14:textId="77777777" w:rsidR="00332650" w:rsidRDefault="00332650" w:rsidP="001A0E1C">
      <w:pPr>
        <w:jc w:val="right"/>
        <w:rPr>
          <w:rFonts w:ascii="Times New Roman" w:hAnsi="Times New Roman" w:cs="Times New Roman"/>
        </w:rPr>
      </w:pPr>
    </w:p>
    <w:p w14:paraId="76C05F65" w14:textId="77777777" w:rsidR="00332650" w:rsidRDefault="00332650" w:rsidP="001A0E1C">
      <w:pPr>
        <w:jc w:val="both"/>
      </w:pPr>
    </w:p>
    <w:p w14:paraId="42F7D2AA" w14:textId="77777777" w:rsidR="00332650" w:rsidRDefault="00332650" w:rsidP="001A0E1C">
      <w:pPr>
        <w:jc w:val="both"/>
      </w:pPr>
    </w:p>
    <w:p w14:paraId="5FE8F4CC" w14:textId="77777777" w:rsidR="00332650" w:rsidRDefault="00332650" w:rsidP="001A0E1C">
      <w:pPr>
        <w:jc w:val="both"/>
      </w:pPr>
    </w:p>
    <w:p w14:paraId="443D73EC" w14:textId="77777777" w:rsidR="00332650" w:rsidRDefault="00332650" w:rsidP="001A0E1C">
      <w:pPr>
        <w:jc w:val="both"/>
      </w:pPr>
    </w:p>
    <w:p w14:paraId="604DDDB9" w14:textId="77777777" w:rsidR="00332650" w:rsidRDefault="00332650" w:rsidP="001A0E1C">
      <w:pPr>
        <w:jc w:val="both"/>
      </w:pPr>
    </w:p>
    <w:p w14:paraId="68AE0448" w14:textId="77777777" w:rsidR="00332650" w:rsidRPr="00AF098A" w:rsidRDefault="00332650" w:rsidP="001A0E1C">
      <w:pPr>
        <w:rPr>
          <w:rFonts w:ascii="Times New Roman" w:hAnsi="Times New Roman" w:cs="Times New Roman"/>
        </w:rPr>
      </w:pPr>
    </w:p>
    <w:sectPr w:rsidR="00332650" w:rsidRPr="00AF098A" w:rsidSect="00EE322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88A0B" w14:textId="77777777" w:rsidR="00EE3221" w:rsidRDefault="00EE3221" w:rsidP="00EA541E">
      <w:pPr>
        <w:spacing w:after="0" w:line="240" w:lineRule="auto"/>
      </w:pPr>
      <w:r>
        <w:separator/>
      </w:r>
    </w:p>
  </w:endnote>
  <w:endnote w:type="continuationSeparator" w:id="0">
    <w:p w14:paraId="06B2EC42" w14:textId="77777777" w:rsidR="00EE3221" w:rsidRDefault="00EE3221" w:rsidP="00EA5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Unicode MS">
    <w:panose1 w:val="020B06040202020202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0346C" w14:textId="77777777" w:rsidR="00EE3221" w:rsidRDefault="00EE3221" w:rsidP="00EA541E">
      <w:pPr>
        <w:spacing w:after="0" w:line="240" w:lineRule="auto"/>
      </w:pPr>
      <w:r>
        <w:separator/>
      </w:r>
    </w:p>
  </w:footnote>
  <w:footnote w:type="continuationSeparator" w:id="0">
    <w:p w14:paraId="1366A058" w14:textId="77777777" w:rsidR="00EE3221" w:rsidRDefault="00EE3221" w:rsidP="00EA54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6FFB4" w14:textId="04A7FD1F" w:rsidR="00EA541E" w:rsidRDefault="00EA541E">
    <w:pPr>
      <w:pStyle w:val="Header"/>
    </w:pPr>
    <w:r>
      <w:t>ECAD4008</w:t>
    </w:r>
    <w:r>
      <w:ptab w:relativeTo="margin" w:alignment="center" w:leader="none"/>
    </w:r>
    <w:r>
      <w:ptab w:relativeTo="margin" w:alignment="right" w:leader="none"/>
    </w:r>
    <w:r>
      <w:t>Rhif myfyrwyr: 2303746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E4664"/>
    <w:multiLevelType w:val="hybridMultilevel"/>
    <w:tmpl w:val="4B2C3EA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6C0A0FDA"/>
    <w:multiLevelType w:val="hybridMultilevel"/>
    <w:tmpl w:val="85A471F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7E5D7938"/>
    <w:multiLevelType w:val="hybridMultilevel"/>
    <w:tmpl w:val="704C9E1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71859935">
    <w:abstractNumId w:val="2"/>
  </w:num>
  <w:num w:numId="2" w16cid:durableId="972828030">
    <w:abstractNumId w:val="1"/>
  </w:num>
  <w:num w:numId="3" w16cid:durableId="1446577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41E"/>
    <w:rsid w:val="00056C90"/>
    <w:rsid w:val="00060B52"/>
    <w:rsid w:val="000B0526"/>
    <w:rsid w:val="000E0708"/>
    <w:rsid w:val="000E1A39"/>
    <w:rsid w:val="000E1B04"/>
    <w:rsid w:val="000F164E"/>
    <w:rsid w:val="00110980"/>
    <w:rsid w:val="001505A7"/>
    <w:rsid w:val="001559D8"/>
    <w:rsid w:val="001703C5"/>
    <w:rsid w:val="00175A69"/>
    <w:rsid w:val="001967B9"/>
    <w:rsid w:val="001A0E1C"/>
    <w:rsid w:val="001A29AD"/>
    <w:rsid w:val="001B4B64"/>
    <w:rsid w:val="001F5E61"/>
    <w:rsid w:val="0020086E"/>
    <w:rsid w:val="002176C3"/>
    <w:rsid w:val="00221169"/>
    <w:rsid w:val="00234A78"/>
    <w:rsid w:val="00247C55"/>
    <w:rsid w:val="00271305"/>
    <w:rsid w:val="00274351"/>
    <w:rsid w:val="0028618D"/>
    <w:rsid w:val="002A16C7"/>
    <w:rsid w:val="002A3740"/>
    <w:rsid w:val="002B21FE"/>
    <w:rsid w:val="002C0CDC"/>
    <w:rsid w:val="002D223E"/>
    <w:rsid w:val="0031194E"/>
    <w:rsid w:val="00315B4E"/>
    <w:rsid w:val="0031733F"/>
    <w:rsid w:val="00332650"/>
    <w:rsid w:val="0034639B"/>
    <w:rsid w:val="0039355C"/>
    <w:rsid w:val="003A0020"/>
    <w:rsid w:val="003C12AA"/>
    <w:rsid w:val="003D7B50"/>
    <w:rsid w:val="004000EC"/>
    <w:rsid w:val="0043425E"/>
    <w:rsid w:val="00460A38"/>
    <w:rsid w:val="00477A2D"/>
    <w:rsid w:val="005741CE"/>
    <w:rsid w:val="005A73C5"/>
    <w:rsid w:val="005B4EC9"/>
    <w:rsid w:val="005B67EE"/>
    <w:rsid w:val="005F0A08"/>
    <w:rsid w:val="00605C52"/>
    <w:rsid w:val="00611CDE"/>
    <w:rsid w:val="00613042"/>
    <w:rsid w:val="0062295B"/>
    <w:rsid w:val="00636E4E"/>
    <w:rsid w:val="00642738"/>
    <w:rsid w:val="00671800"/>
    <w:rsid w:val="0067563A"/>
    <w:rsid w:val="00677AA7"/>
    <w:rsid w:val="00677C2D"/>
    <w:rsid w:val="0068281E"/>
    <w:rsid w:val="00683EAC"/>
    <w:rsid w:val="006D58BE"/>
    <w:rsid w:val="006D7A63"/>
    <w:rsid w:val="006E045F"/>
    <w:rsid w:val="006E3370"/>
    <w:rsid w:val="00734EB3"/>
    <w:rsid w:val="0074101A"/>
    <w:rsid w:val="0075782C"/>
    <w:rsid w:val="0076093A"/>
    <w:rsid w:val="00771554"/>
    <w:rsid w:val="007770A5"/>
    <w:rsid w:val="007935E6"/>
    <w:rsid w:val="007A21DE"/>
    <w:rsid w:val="008002FE"/>
    <w:rsid w:val="0081172E"/>
    <w:rsid w:val="00817DA6"/>
    <w:rsid w:val="00837502"/>
    <w:rsid w:val="00841D23"/>
    <w:rsid w:val="00842191"/>
    <w:rsid w:val="00850FB3"/>
    <w:rsid w:val="0087445E"/>
    <w:rsid w:val="008865C1"/>
    <w:rsid w:val="008940B0"/>
    <w:rsid w:val="008A4CC5"/>
    <w:rsid w:val="008B0A35"/>
    <w:rsid w:val="008F0956"/>
    <w:rsid w:val="00924B84"/>
    <w:rsid w:val="009661A4"/>
    <w:rsid w:val="00993799"/>
    <w:rsid w:val="009A0E07"/>
    <w:rsid w:val="009A2DC3"/>
    <w:rsid w:val="009D1232"/>
    <w:rsid w:val="009D42C4"/>
    <w:rsid w:val="009E1614"/>
    <w:rsid w:val="009E634E"/>
    <w:rsid w:val="00A07E2A"/>
    <w:rsid w:val="00A30E32"/>
    <w:rsid w:val="00A45250"/>
    <w:rsid w:val="00A47EC4"/>
    <w:rsid w:val="00A76317"/>
    <w:rsid w:val="00A7663C"/>
    <w:rsid w:val="00A9764B"/>
    <w:rsid w:val="00AB449A"/>
    <w:rsid w:val="00AC7593"/>
    <w:rsid w:val="00AD504F"/>
    <w:rsid w:val="00AD6DC1"/>
    <w:rsid w:val="00AE2619"/>
    <w:rsid w:val="00AE3C4C"/>
    <w:rsid w:val="00AE5289"/>
    <w:rsid w:val="00AF098A"/>
    <w:rsid w:val="00B11BEC"/>
    <w:rsid w:val="00B24764"/>
    <w:rsid w:val="00B271C7"/>
    <w:rsid w:val="00B51FA4"/>
    <w:rsid w:val="00B72E87"/>
    <w:rsid w:val="00B75B71"/>
    <w:rsid w:val="00B809EF"/>
    <w:rsid w:val="00BE4D91"/>
    <w:rsid w:val="00C01FBA"/>
    <w:rsid w:val="00C152ED"/>
    <w:rsid w:val="00C20083"/>
    <w:rsid w:val="00C20DE7"/>
    <w:rsid w:val="00C330E0"/>
    <w:rsid w:val="00C550FB"/>
    <w:rsid w:val="00C72168"/>
    <w:rsid w:val="00C81538"/>
    <w:rsid w:val="00C85AEF"/>
    <w:rsid w:val="00C9520A"/>
    <w:rsid w:val="00CB56F6"/>
    <w:rsid w:val="00CC6A0E"/>
    <w:rsid w:val="00D00C02"/>
    <w:rsid w:val="00D54EF3"/>
    <w:rsid w:val="00D62192"/>
    <w:rsid w:val="00D65BAE"/>
    <w:rsid w:val="00DA5315"/>
    <w:rsid w:val="00DB4DED"/>
    <w:rsid w:val="00DC3DF9"/>
    <w:rsid w:val="00DE59FD"/>
    <w:rsid w:val="00E308A2"/>
    <w:rsid w:val="00E700A3"/>
    <w:rsid w:val="00E82BF7"/>
    <w:rsid w:val="00E85A02"/>
    <w:rsid w:val="00EA2964"/>
    <w:rsid w:val="00EA541E"/>
    <w:rsid w:val="00EB378F"/>
    <w:rsid w:val="00EB6708"/>
    <w:rsid w:val="00EC599B"/>
    <w:rsid w:val="00EE1E38"/>
    <w:rsid w:val="00EE3221"/>
    <w:rsid w:val="00EE6BB7"/>
    <w:rsid w:val="00EF1D66"/>
    <w:rsid w:val="00EF286C"/>
    <w:rsid w:val="00F21587"/>
    <w:rsid w:val="00F26FF6"/>
    <w:rsid w:val="00F335AD"/>
    <w:rsid w:val="00F50799"/>
    <w:rsid w:val="00F52577"/>
    <w:rsid w:val="00F81F05"/>
    <w:rsid w:val="00F9015D"/>
    <w:rsid w:val="00F96AAF"/>
    <w:rsid w:val="00FA7DBA"/>
    <w:rsid w:val="00FD2D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BE14E"/>
  <w15:chartTrackingRefBased/>
  <w15:docId w15:val="{DEDE6F82-3E3C-47FF-9AB5-734508246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4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4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4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4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4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4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4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4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4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4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4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4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4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4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4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4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4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41E"/>
    <w:rPr>
      <w:rFonts w:eastAsiaTheme="majorEastAsia" w:cstheme="majorBidi"/>
      <w:color w:val="272727" w:themeColor="text1" w:themeTint="D8"/>
    </w:rPr>
  </w:style>
  <w:style w:type="paragraph" w:styleId="Title">
    <w:name w:val="Title"/>
    <w:basedOn w:val="Normal"/>
    <w:next w:val="Normal"/>
    <w:link w:val="TitleChar"/>
    <w:uiPriority w:val="10"/>
    <w:qFormat/>
    <w:rsid w:val="00EA54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4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4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4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41E"/>
    <w:pPr>
      <w:spacing w:before="160"/>
      <w:jc w:val="center"/>
    </w:pPr>
    <w:rPr>
      <w:i/>
      <w:iCs/>
      <w:color w:val="404040" w:themeColor="text1" w:themeTint="BF"/>
    </w:rPr>
  </w:style>
  <w:style w:type="character" w:customStyle="1" w:styleId="QuoteChar">
    <w:name w:val="Quote Char"/>
    <w:basedOn w:val="DefaultParagraphFont"/>
    <w:link w:val="Quote"/>
    <w:uiPriority w:val="29"/>
    <w:rsid w:val="00EA541E"/>
    <w:rPr>
      <w:i/>
      <w:iCs/>
      <w:color w:val="404040" w:themeColor="text1" w:themeTint="BF"/>
    </w:rPr>
  </w:style>
  <w:style w:type="paragraph" w:styleId="ListParagraph">
    <w:name w:val="List Paragraph"/>
    <w:basedOn w:val="Normal"/>
    <w:uiPriority w:val="34"/>
    <w:qFormat/>
    <w:rsid w:val="00EA541E"/>
    <w:pPr>
      <w:ind w:left="720"/>
      <w:contextualSpacing/>
    </w:pPr>
  </w:style>
  <w:style w:type="character" w:styleId="IntenseEmphasis">
    <w:name w:val="Intense Emphasis"/>
    <w:basedOn w:val="DefaultParagraphFont"/>
    <w:uiPriority w:val="21"/>
    <w:qFormat/>
    <w:rsid w:val="00EA541E"/>
    <w:rPr>
      <w:i/>
      <w:iCs/>
      <w:color w:val="0F4761" w:themeColor="accent1" w:themeShade="BF"/>
    </w:rPr>
  </w:style>
  <w:style w:type="paragraph" w:styleId="IntenseQuote">
    <w:name w:val="Intense Quote"/>
    <w:basedOn w:val="Normal"/>
    <w:next w:val="Normal"/>
    <w:link w:val="IntenseQuoteChar"/>
    <w:uiPriority w:val="30"/>
    <w:qFormat/>
    <w:rsid w:val="00EA54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41E"/>
    <w:rPr>
      <w:i/>
      <w:iCs/>
      <w:color w:val="0F4761" w:themeColor="accent1" w:themeShade="BF"/>
    </w:rPr>
  </w:style>
  <w:style w:type="character" w:styleId="IntenseReference">
    <w:name w:val="Intense Reference"/>
    <w:basedOn w:val="DefaultParagraphFont"/>
    <w:uiPriority w:val="32"/>
    <w:qFormat/>
    <w:rsid w:val="00EA541E"/>
    <w:rPr>
      <w:b/>
      <w:bCs/>
      <w:smallCaps/>
      <w:color w:val="0F4761" w:themeColor="accent1" w:themeShade="BF"/>
      <w:spacing w:val="5"/>
    </w:rPr>
  </w:style>
  <w:style w:type="paragraph" w:styleId="Header">
    <w:name w:val="header"/>
    <w:basedOn w:val="Normal"/>
    <w:link w:val="HeaderChar"/>
    <w:uiPriority w:val="99"/>
    <w:unhideWhenUsed/>
    <w:rsid w:val="00EA5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41E"/>
  </w:style>
  <w:style w:type="paragraph" w:styleId="Footer">
    <w:name w:val="footer"/>
    <w:basedOn w:val="Normal"/>
    <w:link w:val="FooterChar"/>
    <w:uiPriority w:val="99"/>
    <w:unhideWhenUsed/>
    <w:rsid w:val="00EA5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41E"/>
  </w:style>
  <w:style w:type="paragraph" w:customStyle="1" w:styleId="Body">
    <w:name w:val="Body"/>
    <w:rsid w:val="00EA541E"/>
    <w:pPr>
      <w:spacing w:after="0" w:line="240" w:lineRule="auto"/>
    </w:pPr>
    <w:rPr>
      <w:rFonts w:ascii="Times New Roman" w:eastAsia="Times New Roman" w:hAnsi="Times New Roman" w:cs="Times New Roman"/>
      <w:color w:val="000000"/>
      <w:sz w:val="20"/>
      <w:szCs w:val="20"/>
      <w:u w:color="000000"/>
      <w:lang w:eastAsia="cy-GB"/>
      <w14:textOutline w14:w="0" w14:cap="flat" w14:cmpd="sng" w14:algn="ctr">
        <w14:noFill/>
        <w14:prstDash w14:val="solid"/>
        <w14:bevel/>
      </w14:textOutline>
      <w14:ligatures w14:val="none"/>
    </w:rPr>
  </w:style>
  <w:style w:type="paragraph" w:customStyle="1" w:styleId="paragraph">
    <w:name w:val="paragraph"/>
    <w:rsid w:val="00EA541E"/>
    <w:pPr>
      <w:spacing w:before="100" w:after="100" w:line="240" w:lineRule="auto"/>
    </w:pPr>
    <w:rPr>
      <w:rFonts w:ascii="Times New Roman" w:eastAsia="Arial Unicode MS" w:hAnsi="Times New Roman" w:cs="Arial Unicode MS"/>
      <w:color w:val="000000"/>
      <w:sz w:val="24"/>
      <w:szCs w:val="24"/>
      <w:u w:color="000000"/>
      <w:lang w:val="en-US" w:eastAsia="cy-GB"/>
      <w14:ligatures w14:val="none"/>
    </w:rPr>
  </w:style>
  <w:style w:type="table" w:styleId="TableGrid">
    <w:name w:val="Table Grid"/>
    <w:basedOn w:val="TableNormal"/>
    <w:uiPriority w:val="39"/>
    <w:rsid w:val="008375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00A3"/>
    <w:rPr>
      <w:color w:val="467886" w:themeColor="hyperlink"/>
      <w:u w:val="single"/>
    </w:rPr>
  </w:style>
  <w:style w:type="character" w:styleId="UnresolvedMention">
    <w:name w:val="Unresolved Mention"/>
    <w:basedOn w:val="DefaultParagraphFont"/>
    <w:uiPriority w:val="99"/>
    <w:semiHidden/>
    <w:unhideWhenUsed/>
    <w:rsid w:val="00E70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649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lyw.cymru/sites/default/files/publications/2018-03/dyfodol-llwyddiannus.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wales/sites/default/files/publications/2018-03/successful-futures.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winkl.co.uk/teaching-wiki/cross-curricula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oecd.org/pisa/keyfindings/PISA-2012-results-UK.pdf" TargetMode="External"/><Relationship Id="rId5" Type="http://schemas.openxmlformats.org/officeDocument/2006/relationships/numbering" Target="numbering.xml"/><Relationship Id="rId15" Type="http://schemas.openxmlformats.org/officeDocument/2006/relationships/hyperlink" Target="https://hwb.gov.wales/api/storage/f8e6ce31-fcd4-440e-877d-f605dedc24d3/Further%20reading%20on%20influencers%20of%20play%20in%20early%20childhood%20education.pdf?preview=tru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ecd.org/pisa/pisaf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5" ma:contentTypeDescription="Create a new document." ma:contentTypeScope="" ma:versionID="00d4e452bf7c1487c8a112b113f0d785">
  <xsd:schema xmlns:xsd="http://www.w3.org/2001/XMLSchema" xmlns:xs="http://www.w3.org/2001/XMLSchema" xmlns:p="http://schemas.microsoft.com/office/2006/metadata/properties" xmlns:ns3="60ab93c2-c2e2-4a82-ab36-09e8ba3f753e" targetNamespace="http://schemas.microsoft.com/office/2006/metadata/properties" ma:root="true" ma:fieldsID="050ea550c8f678ebdf3d3086bb5d74e2" ns3:_="">
    <xsd:import namespace="60ab93c2-c2e2-4a82-ab36-09e8ba3f753e"/>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C576F5B6-B37C-4B16-B14A-C8B976DDB405}">
  <ds:schemaRefs>
    <ds:schemaRef ds:uri="http://schemas.openxmlformats.org/officeDocument/2006/bibliography"/>
  </ds:schemaRefs>
</ds:datastoreItem>
</file>

<file path=customXml/itemProps2.xml><?xml version="1.0" encoding="utf-8"?>
<ds:datastoreItem xmlns:ds="http://schemas.openxmlformats.org/officeDocument/2006/customXml" ds:itemID="{E446D7EC-E17D-459A-8442-02F13DA3B0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FCAF03-1E6A-48F7-8E0B-6F74F0BC8F69}">
  <ds:schemaRefs>
    <ds:schemaRef ds:uri="http://schemas.microsoft.com/sharepoint/v3/contenttype/forms"/>
  </ds:schemaRefs>
</ds:datastoreItem>
</file>

<file path=customXml/itemProps4.xml><?xml version="1.0" encoding="utf-8"?>
<ds:datastoreItem xmlns:ds="http://schemas.openxmlformats.org/officeDocument/2006/customXml" ds:itemID="{E36FB7EB-DB0D-43B9-BC4C-4E4440095C3A}">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13448</TotalTime>
  <Pages>7</Pages>
  <Words>2801</Words>
  <Characters>15967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Griffiths (2303746)</dc:creator>
  <cp:keywords/>
  <dc:description/>
  <cp:lastModifiedBy>Fflur Griffiths (2303746)</cp:lastModifiedBy>
  <cp:revision>106</cp:revision>
  <dcterms:created xsi:type="dcterms:W3CDTF">2024-02-28T15:35:00Z</dcterms:created>
  <dcterms:modified xsi:type="dcterms:W3CDTF">2024-03-18T18:13:00Z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