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ADD38" w14:textId="77777777" w:rsidR="00F0554F" w:rsidRDefault="00F0554F" w:rsidP="00A06552">
      <w:pPr>
        <w:jc w:val="center"/>
        <w:rPr>
          <w:rFonts w:ascii="Arial" w:hAnsi="Arial" w:cs="Arial"/>
          <w:sz w:val="48"/>
          <w:szCs w:val="48"/>
        </w:rPr>
      </w:pPr>
    </w:p>
    <w:p w14:paraId="368E60A4" w14:textId="77777777" w:rsidR="00A06552" w:rsidRDefault="00A06552" w:rsidP="00A06552">
      <w:pPr>
        <w:jc w:val="center"/>
        <w:rPr>
          <w:rFonts w:ascii="Arial" w:hAnsi="Arial" w:cs="Arial"/>
          <w:sz w:val="48"/>
          <w:szCs w:val="48"/>
        </w:rPr>
      </w:pPr>
    </w:p>
    <w:p w14:paraId="1717245C" w14:textId="77777777" w:rsidR="00A06552" w:rsidRDefault="00A06552" w:rsidP="00A06552">
      <w:pPr>
        <w:jc w:val="center"/>
        <w:rPr>
          <w:rFonts w:ascii="Arial" w:hAnsi="Arial" w:cs="Arial"/>
          <w:sz w:val="48"/>
          <w:szCs w:val="48"/>
        </w:rPr>
      </w:pPr>
    </w:p>
    <w:p w14:paraId="74B09C54" w14:textId="77777777" w:rsidR="00A06552" w:rsidRDefault="00A06552" w:rsidP="00A06552">
      <w:pPr>
        <w:jc w:val="center"/>
        <w:rPr>
          <w:rFonts w:ascii="Arial" w:hAnsi="Arial" w:cs="Arial"/>
          <w:sz w:val="48"/>
          <w:szCs w:val="48"/>
        </w:rPr>
      </w:pPr>
    </w:p>
    <w:p w14:paraId="2315FB0B" w14:textId="77777777" w:rsidR="00A06552" w:rsidRDefault="00A06552" w:rsidP="00A06552">
      <w:pPr>
        <w:jc w:val="center"/>
        <w:rPr>
          <w:rFonts w:ascii="Arial" w:hAnsi="Arial" w:cs="Arial"/>
          <w:sz w:val="48"/>
          <w:szCs w:val="48"/>
        </w:rPr>
      </w:pPr>
    </w:p>
    <w:p w14:paraId="20B9C67A" w14:textId="77777777" w:rsidR="00A06552" w:rsidRDefault="00A06552" w:rsidP="00A06552">
      <w:pPr>
        <w:jc w:val="center"/>
        <w:rPr>
          <w:rFonts w:ascii="Arial" w:hAnsi="Arial" w:cs="Arial"/>
          <w:sz w:val="48"/>
          <w:szCs w:val="48"/>
        </w:rPr>
      </w:pPr>
    </w:p>
    <w:p w14:paraId="268A314D" w14:textId="6D5D7CE9" w:rsidR="00A06552" w:rsidRDefault="00A06552" w:rsidP="00A06552">
      <w:pPr>
        <w:jc w:val="center"/>
        <w:rPr>
          <w:rFonts w:ascii="Arial" w:hAnsi="Arial" w:cs="Arial"/>
          <w:sz w:val="48"/>
          <w:szCs w:val="48"/>
        </w:rPr>
      </w:pPr>
      <w:r>
        <w:rPr>
          <w:rFonts w:ascii="Arial" w:hAnsi="Arial" w:cs="Arial"/>
          <w:sz w:val="48"/>
          <w:szCs w:val="48"/>
        </w:rPr>
        <w:t>Hilton Hotel Group</w:t>
      </w:r>
    </w:p>
    <w:p w14:paraId="7DD0E555" w14:textId="09639F36" w:rsidR="00A06552" w:rsidRDefault="00A06552" w:rsidP="00A06552">
      <w:pPr>
        <w:jc w:val="center"/>
        <w:rPr>
          <w:rFonts w:ascii="Arial" w:hAnsi="Arial" w:cs="Arial"/>
          <w:sz w:val="48"/>
          <w:szCs w:val="48"/>
        </w:rPr>
      </w:pPr>
      <w:r>
        <w:rPr>
          <w:rFonts w:ascii="Arial" w:hAnsi="Arial" w:cs="Arial"/>
          <w:sz w:val="48"/>
          <w:szCs w:val="48"/>
        </w:rPr>
        <w:t>Organisational Report</w:t>
      </w:r>
    </w:p>
    <w:p w14:paraId="17465EC5" w14:textId="77777777" w:rsidR="00A06552" w:rsidRDefault="00A06552" w:rsidP="00A06552">
      <w:pPr>
        <w:jc w:val="center"/>
        <w:rPr>
          <w:rFonts w:ascii="Arial" w:hAnsi="Arial" w:cs="Arial"/>
          <w:sz w:val="48"/>
          <w:szCs w:val="48"/>
        </w:rPr>
      </w:pPr>
    </w:p>
    <w:p w14:paraId="19D736CA" w14:textId="77777777" w:rsidR="00A06552" w:rsidRDefault="00A06552" w:rsidP="00A06552">
      <w:pPr>
        <w:jc w:val="both"/>
        <w:rPr>
          <w:rFonts w:ascii="Arial" w:hAnsi="Arial" w:cs="Arial"/>
          <w:sz w:val="48"/>
          <w:szCs w:val="48"/>
        </w:rPr>
      </w:pPr>
    </w:p>
    <w:p w14:paraId="55D82BE6" w14:textId="77777777" w:rsidR="00A06552" w:rsidRDefault="00A06552" w:rsidP="00A06552">
      <w:pPr>
        <w:jc w:val="both"/>
        <w:rPr>
          <w:rFonts w:ascii="Arial" w:hAnsi="Arial" w:cs="Arial"/>
          <w:sz w:val="48"/>
          <w:szCs w:val="48"/>
        </w:rPr>
      </w:pPr>
    </w:p>
    <w:p w14:paraId="187FB9B0" w14:textId="77777777" w:rsidR="00A06552" w:rsidRDefault="00A06552" w:rsidP="00A06552">
      <w:pPr>
        <w:jc w:val="both"/>
        <w:rPr>
          <w:rFonts w:ascii="Arial" w:hAnsi="Arial" w:cs="Arial"/>
          <w:sz w:val="48"/>
          <w:szCs w:val="48"/>
        </w:rPr>
      </w:pPr>
    </w:p>
    <w:p w14:paraId="5717387C" w14:textId="77777777" w:rsidR="00A06552" w:rsidRDefault="00A06552" w:rsidP="00A06552">
      <w:pPr>
        <w:jc w:val="both"/>
        <w:rPr>
          <w:rFonts w:ascii="Arial" w:hAnsi="Arial" w:cs="Arial"/>
          <w:sz w:val="48"/>
          <w:szCs w:val="48"/>
        </w:rPr>
      </w:pPr>
    </w:p>
    <w:p w14:paraId="6F7AAD5F" w14:textId="77777777" w:rsidR="00A06552" w:rsidRDefault="00A06552" w:rsidP="00A06552">
      <w:pPr>
        <w:jc w:val="both"/>
        <w:rPr>
          <w:rFonts w:ascii="Arial" w:hAnsi="Arial" w:cs="Arial"/>
          <w:sz w:val="48"/>
          <w:szCs w:val="48"/>
        </w:rPr>
      </w:pPr>
    </w:p>
    <w:p w14:paraId="2B7899CC" w14:textId="77777777" w:rsidR="00A06552" w:rsidRDefault="00A06552" w:rsidP="00A06552">
      <w:pPr>
        <w:jc w:val="both"/>
        <w:rPr>
          <w:rFonts w:ascii="Arial" w:hAnsi="Arial" w:cs="Arial"/>
          <w:sz w:val="48"/>
          <w:szCs w:val="48"/>
        </w:rPr>
      </w:pPr>
    </w:p>
    <w:p w14:paraId="3B873295" w14:textId="2A4B6244" w:rsidR="00A06552" w:rsidRDefault="00A06552" w:rsidP="00A06552">
      <w:pPr>
        <w:jc w:val="both"/>
        <w:rPr>
          <w:rFonts w:ascii="Arial" w:hAnsi="Arial" w:cs="Arial"/>
          <w:sz w:val="32"/>
          <w:szCs w:val="32"/>
        </w:rPr>
      </w:pPr>
      <w:r>
        <w:rPr>
          <w:rFonts w:ascii="Arial" w:hAnsi="Arial" w:cs="Arial"/>
          <w:sz w:val="32"/>
          <w:szCs w:val="32"/>
        </w:rPr>
        <w:t>Student name: Tony Ancuta</w:t>
      </w:r>
    </w:p>
    <w:p w14:paraId="560DD69E" w14:textId="385ECE40" w:rsidR="00A06552" w:rsidRDefault="00A06552" w:rsidP="00A06552">
      <w:pPr>
        <w:jc w:val="both"/>
        <w:rPr>
          <w:rFonts w:ascii="Arial" w:hAnsi="Arial" w:cs="Arial"/>
          <w:sz w:val="32"/>
          <w:szCs w:val="32"/>
        </w:rPr>
      </w:pPr>
      <w:r>
        <w:rPr>
          <w:rFonts w:ascii="Arial" w:hAnsi="Arial" w:cs="Arial"/>
          <w:sz w:val="32"/>
          <w:szCs w:val="32"/>
        </w:rPr>
        <w:t>Student number: 2122379</w:t>
      </w:r>
    </w:p>
    <w:p w14:paraId="37F38101" w14:textId="3EB3CDCD" w:rsidR="00A06552" w:rsidRDefault="00A06552" w:rsidP="00A06552">
      <w:pPr>
        <w:jc w:val="both"/>
        <w:rPr>
          <w:rFonts w:ascii="Arial" w:hAnsi="Arial" w:cs="Arial"/>
          <w:sz w:val="32"/>
          <w:szCs w:val="32"/>
        </w:rPr>
      </w:pPr>
      <w:r>
        <w:rPr>
          <w:rFonts w:ascii="Arial" w:hAnsi="Arial" w:cs="Arial"/>
          <w:sz w:val="32"/>
          <w:szCs w:val="32"/>
        </w:rPr>
        <w:t>Module code: BMIH5004</w:t>
      </w:r>
    </w:p>
    <w:p w14:paraId="6045B4E7" w14:textId="5E553111" w:rsidR="00A06552" w:rsidRDefault="00A06552" w:rsidP="00A06552">
      <w:pPr>
        <w:jc w:val="both"/>
        <w:rPr>
          <w:rFonts w:ascii="Arial" w:hAnsi="Arial" w:cs="Arial"/>
          <w:sz w:val="32"/>
          <w:szCs w:val="32"/>
        </w:rPr>
      </w:pPr>
      <w:r>
        <w:rPr>
          <w:rFonts w:ascii="Arial" w:hAnsi="Arial" w:cs="Arial"/>
          <w:sz w:val="32"/>
          <w:szCs w:val="32"/>
        </w:rPr>
        <w:t>Module lecturer: Jaliya De Silva</w:t>
      </w:r>
    </w:p>
    <w:p w14:paraId="41FBC289" w14:textId="77777777" w:rsidR="00A06552" w:rsidRDefault="00A06552" w:rsidP="00A06552">
      <w:pPr>
        <w:jc w:val="both"/>
        <w:rPr>
          <w:rFonts w:ascii="Arial" w:hAnsi="Arial" w:cs="Arial"/>
          <w:sz w:val="32"/>
          <w:szCs w:val="32"/>
        </w:rPr>
      </w:pPr>
    </w:p>
    <w:p w14:paraId="69D3FF3A" w14:textId="733FD627" w:rsidR="008C7464" w:rsidRPr="00007BC3" w:rsidRDefault="00A06552" w:rsidP="00007BC3">
      <w:pPr>
        <w:spacing w:line="360" w:lineRule="auto"/>
        <w:jc w:val="both"/>
        <w:rPr>
          <w:rFonts w:ascii="Arial" w:hAnsi="Arial" w:cs="Arial"/>
          <w:sz w:val="24"/>
          <w:szCs w:val="24"/>
        </w:rPr>
      </w:pPr>
      <w:r>
        <w:rPr>
          <w:rFonts w:ascii="Arial" w:hAnsi="Arial" w:cs="Arial"/>
          <w:sz w:val="24"/>
          <w:szCs w:val="24"/>
        </w:rPr>
        <w:lastRenderedPageBreak/>
        <w:tab/>
      </w:r>
      <w:r w:rsidR="008C7464" w:rsidRPr="00007BC3">
        <w:rPr>
          <w:rFonts w:ascii="Arial" w:hAnsi="Arial" w:cs="Arial"/>
          <w:sz w:val="24"/>
          <w:szCs w:val="24"/>
        </w:rPr>
        <w:t>Hilton Hotels, a global leading hotel chain, uses a methodical approach to efficiently manage its wide range of resources, which includes a large workforce and a sizable portfolio of properties. The company's dedication to a robust corporate culture that is centred on innovation and hospitality is crucial in determining the nature of its management procedures. Hilton's organisational management prioritises the alignment of its workforce with a customer-centric vision, the utilisation of a hierarchical structure to facilitate efficient decision-making, and the cultivation of an environment that empowers employees to make contributions towards the organization's overall success.</w:t>
      </w:r>
      <w:r w:rsidR="00B674BB" w:rsidRPr="00007BC3">
        <w:rPr>
          <w:rFonts w:ascii="Arial" w:hAnsi="Arial" w:cs="Arial"/>
          <w:sz w:val="24"/>
          <w:szCs w:val="24"/>
        </w:rPr>
        <w:t xml:space="preserve"> (</w:t>
      </w:r>
      <w:r w:rsidR="00B674BB" w:rsidRPr="00007BC3">
        <w:rPr>
          <w:rFonts w:ascii="Arial" w:eastAsia="Times New Roman" w:hAnsi="Arial" w:cs="Arial"/>
          <w:sz w:val="24"/>
          <w:szCs w:val="24"/>
          <w:lang w:eastAsia="en-GB"/>
        </w:rPr>
        <w:t>Ma,</w:t>
      </w:r>
      <w:r w:rsidR="00B674BB" w:rsidRPr="00007BC3">
        <w:rPr>
          <w:rFonts w:ascii="Arial" w:eastAsia="Times New Roman" w:hAnsi="Arial" w:cs="Arial"/>
          <w:sz w:val="24"/>
          <w:szCs w:val="24"/>
          <w:lang w:eastAsia="en-GB"/>
        </w:rPr>
        <w:t xml:space="preserve"> </w:t>
      </w:r>
      <w:r w:rsidR="00B674BB" w:rsidRPr="00007BC3">
        <w:rPr>
          <w:rFonts w:ascii="Arial" w:eastAsia="Times New Roman" w:hAnsi="Arial" w:cs="Arial"/>
          <w:sz w:val="24"/>
          <w:szCs w:val="24"/>
          <w:lang w:eastAsia="en-GB"/>
        </w:rPr>
        <w:t xml:space="preserve">2021). </w:t>
      </w:r>
      <w:r w:rsidR="008C7464" w:rsidRPr="00007BC3">
        <w:rPr>
          <w:rFonts w:ascii="Arial" w:hAnsi="Arial" w:cs="Arial"/>
          <w:sz w:val="24"/>
          <w:szCs w:val="24"/>
        </w:rPr>
        <w:t xml:space="preserve"> Hilton’s unique blend of structured management committed employees, and a standout corporate culture establish the company as a model of efficient organisational management in the highly competitive hotel industry.</w:t>
      </w:r>
    </w:p>
    <w:p w14:paraId="78ECB013" w14:textId="6FF2928A" w:rsidR="008C7464" w:rsidRPr="00007BC3" w:rsidRDefault="008C7464" w:rsidP="00007BC3">
      <w:pPr>
        <w:spacing w:line="360" w:lineRule="auto"/>
        <w:ind w:firstLine="720"/>
        <w:jc w:val="both"/>
        <w:rPr>
          <w:rFonts w:ascii="Arial" w:hAnsi="Arial" w:cs="Arial"/>
          <w:sz w:val="24"/>
          <w:szCs w:val="24"/>
        </w:rPr>
      </w:pPr>
      <w:r w:rsidRPr="00007BC3">
        <w:rPr>
          <w:rFonts w:ascii="Arial" w:hAnsi="Arial" w:cs="Arial"/>
          <w:sz w:val="24"/>
          <w:szCs w:val="24"/>
        </w:rPr>
        <w:t xml:space="preserve">Being a multinational behemoth in the hospitality sector, it competes fiercely. Assessing the overall performance of an organisation requires an understanding of the complex relationships that exist between its workforce, corporate culture, and organisational structure. Hilton's operations are significantly shaped by its organisational structure. Hilton typically uses a hierarchical organisational structure with distinct lines of authority. </w:t>
      </w:r>
      <w:r w:rsidR="00B674BB" w:rsidRPr="00007BC3">
        <w:rPr>
          <w:rFonts w:ascii="Arial" w:hAnsi="Arial" w:cs="Arial"/>
          <w:sz w:val="24"/>
          <w:szCs w:val="24"/>
        </w:rPr>
        <w:t>(</w:t>
      </w:r>
      <w:r w:rsidR="00B674BB" w:rsidRPr="00007BC3">
        <w:rPr>
          <w:rFonts w:ascii="Arial" w:eastAsia="Times New Roman" w:hAnsi="Arial" w:cs="Arial"/>
          <w:sz w:val="24"/>
          <w:szCs w:val="24"/>
          <w:lang w:eastAsia="en-GB"/>
        </w:rPr>
        <w:t xml:space="preserve">Rinck, 2020). </w:t>
      </w:r>
      <w:r w:rsidRPr="00007BC3">
        <w:rPr>
          <w:rFonts w:ascii="Arial" w:hAnsi="Arial" w:cs="Arial"/>
          <w:sz w:val="24"/>
          <w:szCs w:val="24"/>
        </w:rPr>
        <w:t>Nonetheless, the degree of centralization or decentralisation may differ among various industries and geographical areas. The structure is set up to guarantee effective resource coordination and decision-making.</w:t>
      </w:r>
    </w:p>
    <w:p w14:paraId="28317088" w14:textId="68299C5E" w:rsidR="008C7464" w:rsidRPr="00007BC3" w:rsidRDefault="008C7464" w:rsidP="00007BC3">
      <w:pPr>
        <w:spacing w:line="360" w:lineRule="auto"/>
        <w:ind w:firstLine="720"/>
        <w:jc w:val="both"/>
        <w:rPr>
          <w:rFonts w:ascii="Arial" w:hAnsi="Arial" w:cs="Arial"/>
          <w:sz w:val="24"/>
          <w:szCs w:val="24"/>
        </w:rPr>
      </w:pPr>
      <w:r w:rsidRPr="00007BC3">
        <w:rPr>
          <w:rFonts w:ascii="Arial" w:hAnsi="Arial" w:cs="Arial"/>
          <w:sz w:val="24"/>
          <w:szCs w:val="24"/>
        </w:rPr>
        <w:t xml:space="preserve">Hilton is well known for its innovative, customer-focused, and employee-focused corporate culture. The company's culture is ingrained with a strong emphasis on hospitality. They refer to it as the "Hilton Effect," which embodies the good effects the business hopes to have on visitors, employees, and local communities. Hilton Hotels' employees are largely responsible for its success. The organisation places a high priority on hiring, developing, and training employees. One of the main components of Hilton's HR strategy is employee empowerment. </w:t>
      </w:r>
      <w:r w:rsidR="00B674BB" w:rsidRPr="00007BC3">
        <w:rPr>
          <w:rFonts w:ascii="Arial" w:hAnsi="Arial" w:cs="Arial"/>
          <w:sz w:val="24"/>
          <w:szCs w:val="24"/>
        </w:rPr>
        <w:t>(Company, n.d.)</w:t>
      </w:r>
    </w:p>
    <w:p w14:paraId="5EFD904C" w14:textId="28CDA793" w:rsidR="008C7464" w:rsidRPr="00007BC3" w:rsidRDefault="008C7464" w:rsidP="00007BC3">
      <w:pPr>
        <w:spacing w:line="360" w:lineRule="auto"/>
        <w:ind w:firstLine="720"/>
        <w:jc w:val="both"/>
        <w:rPr>
          <w:rFonts w:ascii="Arial" w:hAnsi="Arial" w:cs="Arial"/>
          <w:sz w:val="24"/>
          <w:szCs w:val="24"/>
        </w:rPr>
      </w:pPr>
      <w:r w:rsidRPr="00007BC3">
        <w:rPr>
          <w:rFonts w:ascii="Arial" w:hAnsi="Arial" w:cs="Arial"/>
          <w:sz w:val="24"/>
          <w:szCs w:val="24"/>
        </w:rPr>
        <w:t xml:space="preserve">The organisation is dedicated to cultivating a diverse and inclusive work environment that inspires employees to provide outstanding customer service by making them feel valued and appreciated. At Hilton, there is a dynamic relationship between the people, organisational structure, and culture. The hierarchical structure guarantees uniformity in service quality and facilitates the application of corporate </w:t>
      </w:r>
      <w:r w:rsidRPr="00007BC3">
        <w:rPr>
          <w:rFonts w:ascii="Arial" w:hAnsi="Arial" w:cs="Arial"/>
          <w:sz w:val="24"/>
          <w:szCs w:val="24"/>
        </w:rPr>
        <w:lastRenderedPageBreak/>
        <w:t xml:space="preserve">values. Corporate culture serves as a unifying factor, bringing people's actions and behaviours into line with the company's overall objectives. The focus on people makes sure that workers actively contribute to the success of the company rather than just being a part of it. </w:t>
      </w:r>
      <w:r w:rsidR="00D80B11" w:rsidRPr="00007BC3">
        <w:rPr>
          <w:rFonts w:ascii="Arial" w:hAnsi="Arial" w:cs="Arial"/>
          <w:sz w:val="24"/>
          <w:szCs w:val="24"/>
        </w:rPr>
        <w:t>(</w:t>
      </w:r>
      <w:r w:rsidR="00D80B11" w:rsidRPr="00007BC3">
        <w:rPr>
          <w:rFonts w:ascii="Arial" w:eastAsia="Times New Roman" w:hAnsi="Arial" w:cs="Arial"/>
          <w:sz w:val="24"/>
          <w:szCs w:val="24"/>
          <w:lang w:eastAsia="en-GB"/>
        </w:rPr>
        <w:t>Singh, Darwish,</w:t>
      </w:r>
      <w:r w:rsidR="00D80B11" w:rsidRPr="00007BC3">
        <w:rPr>
          <w:rFonts w:ascii="Arial" w:eastAsia="Times New Roman" w:hAnsi="Arial" w:cs="Arial"/>
          <w:sz w:val="24"/>
          <w:szCs w:val="24"/>
          <w:lang w:eastAsia="en-GB"/>
        </w:rPr>
        <w:t xml:space="preserve"> </w:t>
      </w:r>
      <w:r w:rsidR="00D80B11" w:rsidRPr="00007BC3">
        <w:rPr>
          <w:rFonts w:ascii="Arial" w:eastAsia="Times New Roman" w:hAnsi="Arial" w:cs="Arial"/>
          <w:sz w:val="24"/>
          <w:szCs w:val="24"/>
          <w:lang w:eastAsia="en-GB"/>
        </w:rPr>
        <w:t>Potočnik, 2016</w:t>
      </w:r>
      <w:r w:rsidR="00D80B11" w:rsidRPr="00007BC3">
        <w:rPr>
          <w:rFonts w:ascii="Arial" w:eastAsia="Times New Roman" w:hAnsi="Arial" w:cs="Arial"/>
          <w:sz w:val="24"/>
          <w:szCs w:val="24"/>
          <w:lang w:eastAsia="en-GB"/>
        </w:rPr>
        <w:t>)</w:t>
      </w:r>
    </w:p>
    <w:p w14:paraId="1F800951" w14:textId="475FC3EB" w:rsidR="008C7464" w:rsidRPr="00007BC3" w:rsidRDefault="008C7464" w:rsidP="00007BC3">
      <w:pPr>
        <w:spacing w:line="360" w:lineRule="auto"/>
        <w:ind w:firstLine="720"/>
        <w:jc w:val="both"/>
        <w:rPr>
          <w:rFonts w:ascii="Arial" w:hAnsi="Arial" w:cs="Arial"/>
          <w:sz w:val="24"/>
          <w:szCs w:val="24"/>
        </w:rPr>
      </w:pPr>
      <w:r w:rsidRPr="00007BC3">
        <w:rPr>
          <w:rFonts w:ascii="Arial" w:hAnsi="Arial" w:cs="Arial"/>
          <w:sz w:val="24"/>
          <w:szCs w:val="24"/>
        </w:rPr>
        <w:t>Hilton's organisational performance is positively impacted by the synergy between people, culture, and structure. Decision-making is streamlined by the hierarchical structure, enabling prompt reactions to change in the market. Employees that work for companies with strong corporate cultures have a common goal, which improves customer experiences. A skilled workforce is maintained, recruitment expenses are minimised, and low turnover rates are all influenced by employee engagement and satisfaction. Hilton Hotels is performing well as of the most recent data that is available. Financial metrics, customer satisfaction ratings, and employee engagement levels are examples of key indicators. The company's favourable brand image also reflects its dedication to social responsibility and sustainability.</w:t>
      </w:r>
    </w:p>
    <w:p w14:paraId="6365144F" w14:textId="29480823" w:rsidR="0072763A" w:rsidRDefault="0072763A" w:rsidP="0072763A">
      <w:pPr>
        <w:jc w:val="center"/>
        <w:rPr>
          <w:rFonts w:ascii="Arial" w:hAnsi="Arial" w:cs="Arial"/>
          <w:sz w:val="24"/>
          <w:szCs w:val="24"/>
        </w:rPr>
      </w:pPr>
      <w:r>
        <w:rPr>
          <w:rFonts w:ascii="Arial" w:hAnsi="Arial" w:cs="Arial"/>
          <w:noProof/>
          <w:sz w:val="24"/>
          <w:szCs w:val="24"/>
        </w:rPr>
        <w:drawing>
          <wp:inline distT="0" distB="0" distL="0" distR="0" wp14:anchorId="6C8C5467" wp14:editId="60028C6E">
            <wp:extent cx="4684588" cy="3240552"/>
            <wp:effectExtent l="0" t="0" r="1905" b="0"/>
            <wp:docPr id="212118225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182257" name="Picture 1" descr="A screenshot of a websit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692257" cy="3245857"/>
                    </a:xfrm>
                    <a:prstGeom prst="rect">
                      <a:avLst/>
                    </a:prstGeom>
                  </pic:spPr>
                </pic:pic>
              </a:graphicData>
            </a:graphic>
          </wp:inline>
        </w:drawing>
      </w:r>
    </w:p>
    <w:p w14:paraId="0A6DCD60" w14:textId="31DB4636" w:rsidR="0072763A" w:rsidRDefault="0072763A" w:rsidP="0072763A">
      <w:pPr>
        <w:jc w:val="cente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(Hilton Hotels, 2023)</w:t>
      </w:r>
    </w:p>
    <w:p w14:paraId="2E92D0A3" w14:textId="4EAF1E6B" w:rsidR="008C7464" w:rsidRPr="00007BC3" w:rsidRDefault="008C7464" w:rsidP="00007BC3">
      <w:pPr>
        <w:spacing w:line="360" w:lineRule="auto"/>
        <w:ind w:firstLine="720"/>
        <w:jc w:val="both"/>
        <w:rPr>
          <w:rFonts w:ascii="Arial" w:hAnsi="Arial" w:cs="Arial"/>
          <w:sz w:val="24"/>
          <w:szCs w:val="24"/>
        </w:rPr>
      </w:pPr>
      <w:r w:rsidRPr="00007BC3">
        <w:rPr>
          <w:rFonts w:ascii="Arial" w:hAnsi="Arial" w:cs="Arial"/>
          <w:sz w:val="24"/>
          <w:szCs w:val="24"/>
        </w:rPr>
        <w:t xml:space="preserve">Hilton, despite its success, still </w:t>
      </w:r>
      <w:r w:rsidR="004562AD" w:rsidRPr="00007BC3">
        <w:rPr>
          <w:rFonts w:ascii="Arial" w:hAnsi="Arial" w:cs="Arial"/>
          <w:sz w:val="24"/>
          <w:szCs w:val="24"/>
        </w:rPr>
        <w:t>must</w:t>
      </w:r>
      <w:r w:rsidRPr="00007BC3">
        <w:rPr>
          <w:rFonts w:ascii="Arial" w:hAnsi="Arial" w:cs="Arial"/>
          <w:sz w:val="24"/>
          <w:szCs w:val="24"/>
        </w:rPr>
        <w:t xml:space="preserve"> deal with issues like quickly shifting customer tastes and the influence of outside forces like world events or economic downturns. Possibilities include growing into emerging markets, improving sustainability initiatives, and using technology to improve customer experiences. Hilton must constantly monitor and adjust to remain flexible in the face of changing </w:t>
      </w:r>
      <w:r w:rsidRPr="00007BC3">
        <w:rPr>
          <w:rFonts w:ascii="Arial" w:hAnsi="Arial" w:cs="Arial"/>
          <w:sz w:val="24"/>
          <w:szCs w:val="24"/>
        </w:rPr>
        <w:lastRenderedPageBreak/>
        <w:t xml:space="preserve">market conditions. To ensure its long-term success, the company should investigate ways to improve its sustainability initiatives, adjust to shifting consumer preferences, and further integrate technology. </w:t>
      </w:r>
      <w:r w:rsidR="00007BC3" w:rsidRPr="00007BC3">
        <w:rPr>
          <w:rFonts w:ascii="Arial" w:hAnsi="Arial" w:cs="Arial"/>
          <w:sz w:val="24"/>
          <w:szCs w:val="24"/>
        </w:rPr>
        <w:t>(Business Chief, 2022)</w:t>
      </w:r>
    </w:p>
    <w:p w14:paraId="5C230379" w14:textId="2F1E0B4C" w:rsidR="008C7464" w:rsidRPr="00007BC3" w:rsidRDefault="008C7464" w:rsidP="00007BC3">
      <w:pPr>
        <w:spacing w:line="360" w:lineRule="auto"/>
        <w:ind w:firstLine="720"/>
        <w:jc w:val="both"/>
        <w:rPr>
          <w:rFonts w:ascii="Arial" w:hAnsi="Arial" w:cs="Arial"/>
          <w:sz w:val="24"/>
          <w:szCs w:val="24"/>
        </w:rPr>
      </w:pPr>
      <w:r w:rsidRPr="00007BC3">
        <w:rPr>
          <w:rFonts w:ascii="Arial" w:hAnsi="Arial" w:cs="Arial"/>
          <w:sz w:val="24"/>
          <w:szCs w:val="24"/>
        </w:rPr>
        <w:t>The interaction of Hilton Hotels' people, culture, and organisational structure is essential to the company's long-term success. Hilton has established itself as a front-runner in the worldwide hospitality sector by investing in its employees, upholding an effective organisational structure, and cultivating a positive corporate culture.</w:t>
      </w:r>
      <w:r w:rsidR="00D80B11" w:rsidRPr="00007BC3">
        <w:rPr>
          <w:rFonts w:ascii="Arial" w:hAnsi="Arial" w:cs="Arial"/>
          <w:sz w:val="24"/>
          <w:szCs w:val="24"/>
        </w:rPr>
        <w:t xml:space="preserve"> (</w:t>
      </w:r>
      <w:r w:rsidR="00D80B11" w:rsidRPr="00007BC3">
        <w:rPr>
          <w:rFonts w:ascii="Arial" w:eastAsia="Times New Roman" w:hAnsi="Arial" w:cs="Arial"/>
          <w:sz w:val="24"/>
          <w:szCs w:val="24"/>
          <w:lang w:eastAsia="en-GB"/>
        </w:rPr>
        <w:t>Turner, Merriman, 2022</w:t>
      </w:r>
      <w:r w:rsidR="00D80B11" w:rsidRPr="00007BC3">
        <w:rPr>
          <w:rFonts w:ascii="Arial" w:eastAsia="Times New Roman" w:hAnsi="Arial" w:cs="Arial"/>
          <w:sz w:val="24"/>
          <w:szCs w:val="24"/>
          <w:lang w:eastAsia="en-GB"/>
        </w:rPr>
        <w:t>)</w:t>
      </w:r>
    </w:p>
    <w:p w14:paraId="318E5EAA" w14:textId="7F873E68" w:rsidR="0072763A" w:rsidRPr="00007BC3" w:rsidRDefault="008C7464" w:rsidP="00007BC3">
      <w:pPr>
        <w:spacing w:line="360" w:lineRule="auto"/>
        <w:ind w:firstLine="720"/>
        <w:jc w:val="both"/>
        <w:rPr>
          <w:rFonts w:ascii="Arial" w:hAnsi="Arial" w:cs="Arial"/>
          <w:sz w:val="24"/>
          <w:szCs w:val="24"/>
        </w:rPr>
      </w:pPr>
      <w:r w:rsidRPr="00007BC3">
        <w:rPr>
          <w:rFonts w:ascii="Arial" w:hAnsi="Arial" w:cs="Arial"/>
          <w:sz w:val="24"/>
          <w:szCs w:val="24"/>
        </w:rPr>
        <w:t>A multifaceted approach to interpersonal relationships, information management, decision-making, planning, organising, leadership, and control is fundamental to managerial work. These ideas are put into practise by Hilton Hotels through the promotion of a customer-centric culture, a focus on strategic decision-making, and efficient internal coordination and communication.</w:t>
      </w:r>
      <w:r w:rsidR="00B674BB" w:rsidRPr="00007BC3">
        <w:rPr>
          <w:rFonts w:ascii="Arial" w:hAnsi="Arial" w:cs="Arial"/>
          <w:sz w:val="24"/>
          <w:szCs w:val="24"/>
        </w:rPr>
        <w:t xml:space="preserve"> (</w:t>
      </w:r>
      <w:r w:rsidR="00B674BB" w:rsidRPr="00007BC3">
        <w:rPr>
          <w:rFonts w:ascii="Arial" w:eastAsia="Times New Roman" w:hAnsi="Arial" w:cs="Arial"/>
          <w:sz w:val="24"/>
          <w:szCs w:val="24"/>
          <w:lang w:eastAsia="en-GB"/>
        </w:rPr>
        <w:t>Watson,</w:t>
      </w:r>
      <w:r w:rsidR="00B674BB" w:rsidRPr="00007BC3">
        <w:rPr>
          <w:rFonts w:ascii="Arial" w:eastAsia="Times New Roman" w:hAnsi="Arial" w:cs="Arial"/>
          <w:sz w:val="24"/>
          <w:szCs w:val="24"/>
          <w:lang w:eastAsia="en-GB"/>
        </w:rPr>
        <w:t xml:space="preserve"> </w:t>
      </w:r>
      <w:r w:rsidR="00B674BB" w:rsidRPr="00007BC3">
        <w:rPr>
          <w:rFonts w:ascii="Arial" w:eastAsia="Times New Roman" w:hAnsi="Arial" w:cs="Arial"/>
          <w:sz w:val="24"/>
          <w:szCs w:val="24"/>
          <w:lang w:eastAsia="en-GB"/>
        </w:rPr>
        <w:t>Maxwell</w:t>
      </w:r>
      <w:r w:rsidR="00B674BB" w:rsidRPr="00007BC3">
        <w:rPr>
          <w:rFonts w:ascii="Arial" w:eastAsia="Times New Roman" w:hAnsi="Arial" w:cs="Arial"/>
          <w:sz w:val="24"/>
          <w:szCs w:val="24"/>
          <w:lang w:eastAsia="en-GB"/>
        </w:rPr>
        <w:t xml:space="preserve">, </w:t>
      </w:r>
      <w:r w:rsidR="00B674BB" w:rsidRPr="00007BC3">
        <w:rPr>
          <w:rFonts w:ascii="Arial" w:eastAsia="Times New Roman" w:hAnsi="Arial" w:cs="Arial"/>
          <w:sz w:val="24"/>
          <w:szCs w:val="24"/>
          <w:lang w:eastAsia="en-GB"/>
        </w:rPr>
        <w:t>Farquharson,</w:t>
      </w:r>
      <w:r w:rsidR="00B674BB" w:rsidRPr="00007BC3">
        <w:rPr>
          <w:rFonts w:ascii="Arial" w:eastAsia="Times New Roman" w:hAnsi="Arial" w:cs="Arial"/>
          <w:sz w:val="24"/>
          <w:szCs w:val="24"/>
          <w:lang w:eastAsia="en-GB"/>
        </w:rPr>
        <w:t xml:space="preserve"> </w:t>
      </w:r>
      <w:r w:rsidR="00B674BB" w:rsidRPr="00007BC3">
        <w:rPr>
          <w:rFonts w:ascii="Arial" w:eastAsia="Times New Roman" w:hAnsi="Arial" w:cs="Arial"/>
          <w:sz w:val="24"/>
          <w:szCs w:val="24"/>
          <w:lang w:eastAsia="en-GB"/>
        </w:rPr>
        <w:t>2007</w:t>
      </w:r>
      <w:r w:rsidR="00B674BB" w:rsidRPr="00007BC3">
        <w:rPr>
          <w:rFonts w:ascii="Arial" w:eastAsia="Times New Roman" w:hAnsi="Arial" w:cs="Arial"/>
          <w:sz w:val="24"/>
          <w:szCs w:val="24"/>
          <w:lang w:eastAsia="en-GB"/>
        </w:rPr>
        <w:t>)</w:t>
      </w:r>
      <w:r w:rsidRPr="00007BC3">
        <w:rPr>
          <w:rFonts w:ascii="Arial" w:hAnsi="Arial" w:cs="Arial"/>
          <w:sz w:val="24"/>
          <w:szCs w:val="24"/>
        </w:rPr>
        <w:t xml:space="preserve"> This strategy helps Hilton maintain its position as a world leader in the hospitality </w:t>
      </w:r>
      <w:r w:rsidR="004562AD" w:rsidRPr="00007BC3">
        <w:rPr>
          <w:rFonts w:ascii="Arial" w:hAnsi="Arial" w:cs="Arial"/>
          <w:sz w:val="24"/>
          <w:szCs w:val="24"/>
        </w:rPr>
        <w:t>sector. In</w:t>
      </w:r>
      <w:r w:rsidR="0072763A" w:rsidRPr="00007BC3">
        <w:rPr>
          <w:rFonts w:ascii="Arial" w:hAnsi="Arial" w:cs="Arial"/>
          <w:sz w:val="24"/>
          <w:szCs w:val="24"/>
        </w:rPr>
        <w:t xml:space="preserve"> the context of Hilton Hotels, the application of these managerial principles is evident in several keyways:</w:t>
      </w:r>
    </w:p>
    <w:p w14:paraId="35CEBF36" w14:textId="78AD358B" w:rsidR="0072763A" w:rsidRPr="00007BC3" w:rsidRDefault="0072763A" w:rsidP="00007BC3">
      <w:pPr>
        <w:pStyle w:val="ListParagraph"/>
        <w:numPr>
          <w:ilvl w:val="0"/>
          <w:numId w:val="1"/>
        </w:numPr>
        <w:spacing w:line="360" w:lineRule="auto"/>
        <w:jc w:val="both"/>
        <w:rPr>
          <w:rFonts w:ascii="Arial" w:hAnsi="Arial" w:cs="Arial"/>
          <w:sz w:val="24"/>
          <w:szCs w:val="24"/>
        </w:rPr>
      </w:pPr>
      <w:r w:rsidRPr="00007BC3">
        <w:rPr>
          <w:rFonts w:ascii="Arial" w:hAnsi="Arial" w:cs="Arial"/>
          <w:b/>
          <w:bCs/>
          <w:sz w:val="24"/>
          <w:szCs w:val="24"/>
        </w:rPr>
        <w:t>Interpersonal Roles:</w:t>
      </w:r>
      <w:r w:rsidRPr="00007BC3">
        <w:rPr>
          <w:rFonts w:ascii="Arial" w:hAnsi="Arial" w:cs="Arial"/>
          <w:sz w:val="24"/>
          <w:szCs w:val="24"/>
        </w:rPr>
        <w:t xml:space="preserve"> </w:t>
      </w:r>
      <w:r w:rsidR="008C7464" w:rsidRPr="00007BC3">
        <w:rPr>
          <w:rFonts w:ascii="Arial" w:hAnsi="Arial" w:cs="Arial"/>
          <w:sz w:val="24"/>
          <w:szCs w:val="24"/>
        </w:rPr>
        <w:t xml:space="preserve">Hilton managers interact with staff members, visitors, and other stakeholders </w:t>
      </w:r>
      <w:proofErr w:type="gramStart"/>
      <w:r w:rsidR="008C7464" w:rsidRPr="00007BC3">
        <w:rPr>
          <w:rFonts w:ascii="Arial" w:hAnsi="Arial" w:cs="Arial"/>
          <w:sz w:val="24"/>
          <w:szCs w:val="24"/>
        </w:rPr>
        <w:t>in order to</w:t>
      </w:r>
      <w:proofErr w:type="gramEnd"/>
      <w:r w:rsidR="008C7464" w:rsidRPr="00007BC3">
        <w:rPr>
          <w:rFonts w:ascii="Arial" w:hAnsi="Arial" w:cs="Arial"/>
          <w:sz w:val="24"/>
          <w:szCs w:val="24"/>
        </w:rPr>
        <w:t xml:space="preserve"> fulfil their interpersonal responsibilities. This entails establishing rapport, </w:t>
      </w:r>
      <w:proofErr w:type="gramStart"/>
      <w:r w:rsidR="008C7464" w:rsidRPr="00007BC3">
        <w:rPr>
          <w:rFonts w:ascii="Arial" w:hAnsi="Arial" w:cs="Arial"/>
          <w:sz w:val="24"/>
          <w:szCs w:val="24"/>
        </w:rPr>
        <w:t>offering assistance</w:t>
      </w:r>
      <w:proofErr w:type="gramEnd"/>
      <w:r w:rsidR="008C7464" w:rsidRPr="00007BC3">
        <w:rPr>
          <w:rFonts w:ascii="Arial" w:hAnsi="Arial" w:cs="Arial"/>
          <w:sz w:val="24"/>
          <w:szCs w:val="24"/>
        </w:rPr>
        <w:t>, and acting as the organization's spokesperson. Hilton places a strong emphasis on a customer-centric strategy, and through effective communication and relationship-building, managers frequently play a critical role in ensuring positive guest experiences.</w:t>
      </w:r>
    </w:p>
    <w:p w14:paraId="25E9D2B5" w14:textId="77777777" w:rsidR="008C7464" w:rsidRPr="00007BC3" w:rsidRDefault="008C7464" w:rsidP="00007BC3">
      <w:pPr>
        <w:pStyle w:val="ListParagraph"/>
        <w:spacing w:line="360" w:lineRule="auto"/>
        <w:jc w:val="both"/>
        <w:rPr>
          <w:rFonts w:ascii="Arial" w:hAnsi="Arial" w:cs="Arial"/>
          <w:sz w:val="24"/>
          <w:szCs w:val="24"/>
        </w:rPr>
      </w:pPr>
    </w:p>
    <w:p w14:paraId="61C0E7ED" w14:textId="291AC509" w:rsidR="0072763A" w:rsidRPr="00007BC3" w:rsidRDefault="0072763A" w:rsidP="00007BC3">
      <w:pPr>
        <w:pStyle w:val="ListParagraph"/>
        <w:numPr>
          <w:ilvl w:val="0"/>
          <w:numId w:val="1"/>
        </w:numPr>
        <w:spacing w:line="360" w:lineRule="auto"/>
        <w:jc w:val="both"/>
        <w:rPr>
          <w:rFonts w:ascii="Arial" w:hAnsi="Arial" w:cs="Arial"/>
          <w:sz w:val="24"/>
          <w:szCs w:val="24"/>
        </w:rPr>
      </w:pPr>
      <w:r w:rsidRPr="00007BC3">
        <w:rPr>
          <w:rFonts w:ascii="Arial" w:hAnsi="Arial" w:cs="Arial"/>
          <w:b/>
          <w:bCs/>
          <w:sz w:val="24"/>
          <w:szCs w:val="24"/>
        </w:rPr>
        <w:t>Informational Roles:</w:t>
      </w:r>
      <w:r w:rsidRPr="00007BC3">
        <w:rPr>
          <w:rFonts w:ascii="Arial" w:hAnsi="Arial" w:cs="Arial"/>
          <w:sz w:val="24"/>
          <w:szCs w:val="24"/>
        </w:rPr>
        <w:t xml:space="preserve"> </w:t>
      </w:r>
      <w:r w:rsidR="008C7464" w:rsidRPr="00007BC3">
        <w:rPr>
          <w:rFonts w:ascii="Arial" w:hAnsi="Arial" w:cs="Arial"/>
          <w:sz w:val="24"/>
          <w:szCs w:val="24"/>
        </w:rPr>
        <w:t>Within Hilton, managers serve as informational intermediaries. To make wise decisions, they collect, distribute, and interpret data. It's critical for those in the hospitality sector to remain aware of market dynamics, industry trends, and customer feedback. Hilton's management uses market data and guest reviews to inform decision-making through a continuous feedback loop.</w:t>
      </w:r>
    </w:p>
    <w:p w14:paraId="40C00820" w14:textId="299E0C53" w:rsidR="0072763A" w:rsidRPr="00007BC3" w:rsidRDefault="0072763A" w:rsidP="00007BC3">
      <w:pPr>
        <w:pStyle w:val="ListParagraph"/>
        <w:numPr>
          <w:ilvl w:val="0"/>
          <w:numId w:val="1"/>
        </w:numPr>
        <w:spacing w:line="360" w:lineRule="auto"/>
        <w:jc w:val="both"/>
        <w:rPr>
          <w:rFonts w:ascii="Arial" w:hAnsi="Arial" w:cs="Arial"/>
          <w:sz w:val="24"/>
          <w:szCs w:val="24"/>
        </w:rPr>
      </w:pPr>
      <w:r w:rsidRPr="00007BC3">
        <w:rPr>
          <w:rFonts w:ascii="Arial" w:hAnsi="Arial" w:cs="Arial"/>
          <w:b/>
          <w:bCs/>
          <w:sz w:val="24"/>
          <w:szCs w:val="24"/>
        </w:rPr>
        <w:t>Decisional Roles:</w:t>
      </w:r>
      <w:r w:rsidRPr="00007BC3">
        <w:rPr>
          <w:rFonts w:ascii="Arial" w:hAnsi="Arial" w:cs="Arial"/>
          <w:sz w:val="24"/>
          <w:szCs w:val="24"/>
        </w:rPr>
        <w:t xml:space="preserve"> </w:t>
      </w:r>
      <w:r w:rsidR="008C7464" w:rsidRPr="00007BC3">
        <w:rPr>
          <w:rFonts w:ascii="Arial" w:hAnsi="Arial" w:cs="Arial"/>
          <w:sz w:val="24"/>
          <w:szCs w:val="24"/>
        </w:rPr>
        <w:t xml:space="preserve">Making decisions is an essential part of being a manager. Managers at Hilton make strategic choices about resource allocation, business growth, and service excellence. For example, they may choose to invest in </w:t>
      </w:r>
      <w:r w:rsidR="008C7464" w:rsidRPr="00007BC3">
        <w:rPr>
          <w:rFonts w:ascii="Arial" w:hAnsi="Arial" w:cs="Arial"/>
          <w:sz w:val="24"/>
          <w:szCs w:val="24"/>
        </w:rPr>
        <w:lastRenderedPageBreak/>
        <w:t>technology to provide better guest services, open new hotel locations, or modify staffing levels in response to demand. Hilton's dedication to sustainability and innovation reflects strategic choices made to keep a competitive advantage.</w:t>
      </w:r>
    </w:p>
    <w:p w14:paraId="521D8B28" w14:textId="04205377" w:rsidR="0072763A" w:rsidRPr="00007BC3" w:rsidRDefault="0072763A" w:rsidP="00007BC3">
      <w:pPr>
        <w:pStyle w:val="ListParagraph"/>
        <w:numPr>
          <w:ilvl w:val="0"/>
          <w:numId w:val="1"/>
        </w:numPr>
        <w:spacing w:line="360" w:lineRule="auto"/>
        <w:jc w:val="both"/>
        <w:rPr>
          <w:rFonts w:ascii="Arial" w:hAnsi="Arial" w:cs="Arial"/>
          <w:sz w:val="24"/>
          <w:szCs w:val="24"/>
        </w:rPr>
      </w:pPr>
      <w:r w:rsidRPr="00007BC3">
        <w:rPr>
          <w:rFonts w:ascii="Arial" w:hAnsi="Arial" w:cs="Arial"/>
          <w:b/>
          <w:bCs/>
          <w:sz w:val="24"/>
          <w:szCs w:val="24"/>
        </w:rPr>
        <w:t>Planning and Organizing:</w:t>
      </w:r>
      <w:r w:rsidRPr="00007BC3">
        <w:rPr>
          <w:rFonts w:ascii="Arial" w:hAnsi="Arial" w:cs="Arial"/>
          <w:sz w:val="24"/>
          <w:szCs w:val="24"/>
        </w:rPr>
        <w:t xml:space="preserve"> </w:t>
      </w:r>
      <w:r w:rsidR="008C7464" w:rsidRPr="00007BC3">
        <w:rPr>
          <w:rFonts w:ascii="Arial" w:hAnsi="Arial" w:cs="Arial"/>
          <w:sz w:val="24"/>
          <w:szCs w:val="24"/>
        </w:rPr>
        <w:t>The management of Hilton plans extensively to establish organisational goals and tactics. Planning for marketing campaigns, staff development initiatives, and operational efficiency are all included in this. Hilton's organisational structure, with its hierarchical methodology, is intended to support effective planning and execution by facilitating efficient coordination and resource allocation.</w:t>
      </w:r>
    </w:p>
    <w:p w14:paraId="3FFE237D" w14:textId="357415A3" w:rsidR="0072763A" w:rsidRPr="00007BC3" w:rsidRDefault="0072763A" w:rsidP="00007BC3">
      <w:pPr>
        <w:pStyle w:val="ListParagraph"/>
        <w:numPr>
          <w:ilvl w:val="0"/>
          <w:numId w:val="1"/>
        </w:numPr>
        <w:spacing w:line="360" w:lineRule="auto"/>
        <w:jc w:val="both"/>
        <w:rPr>
          <w:rFonts w:ascii="Arial" w:hAnsi="Arial" w:cs="Arial"/>
          <w:sz w:val="24"/>
          <w:szCs w:val="24"/>
        </w:rPr>
      </w:pPr>
      <w:r w:rsidRPr="00007BC3">
        <w:rPr>
          <w:rFonts w:ascii="Arial" w:hAnsi="Arial" w:cs="Arial"/>
          <w:b/>
          <w:bCs/>
          <w:sz w:val="24"/>
          <w:szCs w:val="24"/>
        </w:rPr>
        <w:t>Leadership and Control:</w:t>
      </w:r>
      <w:r w:rsidRPr="00007BC3">
        <w:rPr>
          <w:rFonts w:ascii="Arial" w:hAnsi="Arial" w:cs="Arial"/>
          <w:sz w:val="24"/>
          <w:szCs w:val="24"/>
        </w:rPr>
        <w:t xml:space="preserve"> </w:t>
      </w:r>
      <w:r w:rsidR="008C7464" w:rsidRPr="00007BC3">
        <w:rPr>
          <w:rFonts w:ascii="Arial" w:hAnsi="Arial" w:cs="Arial"/>
          <w:sz w:val="24"/>
          <w:szCs w:val="24"/>
        </w:rPr>
        <w:t xml:space="preserve">The ability to lead and control effectively is essential to managerial work. Hilton places a strong emphasis on empowering employees through leadership, which is consistent with the company's values of excellence in hospitality and service. Hilton managers utilise control mechanisms to guarantee that operations are in line with organisational objectives and standards, be it upholding sustainability practises or preserving service quality. </w:t>
      </w:r>
      <w:r w:rsidR="00007BC3" w:rsidRPr="00007BC3">
        <w:rPr>
          <w:rFonts w:ascii="Arial" w:hAnsi="Arial" w:cs="Arial"/>
          <w:sz w:val="24"/>
          <w:szCs w:val="24"/>
        </w:rPr>
        <w:t>(Quain, 2019)</w:t>
      </w:r>
    </w:p>
    <w:p w14:paraId="6A698384" w14:textId="015D497C" w:rsidR="008C7464" w:rsidRPr="00007BC3" w:rsidRDefault="008C7464" w:rsidP="00007BC3">
      <w:pPr>
        <w:spacing w:line="360" w:lineRule="auto"/>
        <w:ind w:left="360" w:firstLine="360"/>
        <w:jc w:val="both"/>
        <w:rPr>
          <w:rFonts w:ascii="Arial" w:hAnsi="Arial" w:cs="Arial"/>
          <w:sz w:val="24"/>
          <w:szCs w:val="24"/>
        </w:rPr>
      </w:pPr>
      <w:r w:rsidRPr="00007BC3">
        <w:rPr>
          <w:rFonts w:ascii="Arial" w:hAnsi="Arial" w:cs="Arial"/>
          <w:sz w:val="24"/>
          <w:szCs w:val="24"/>
        </w:rPr>
        <w:t>At Hilton, leadership is not limited to conventional management positions. Genuine leaders concentrate on establishing a welcoming and stimulating workplace. This entails appreciating and respecting the contributions made by team members, offering chances for career advancement, and encouraging a sense of pride in the accomplishments of the company. To stay ahead in the cutthroat hospitality sector, innovation is essential. At Hilton, a true leader promotes innovation and a culture of constant improvement. This could entail adopting sustainable practises, investigating novel technologies to improve visitor experiences, or coming up with inventive answers to problems with operations.</w:t>
      </w:r>
      <w:r w:rsidR="00B674BB" w:rsidRPr="00007BC3">
        <w:rPr>
          <w:rFonts w:ascii="Arial" w:hAnsi="Arial" w:cs="Arial"/>
          <w:sz w:val="24"/>
          <w:szCs w:val="24"/>
        </w:rPr>
        <w:t xml:space="preserve"> </w:t>
      </w:r>
      <w:r w:rsidR="00B674BB" w:rsidRPr="00007BC3">
        <w:rPr>
          <w:rFonts w:ascii="Arial" w:hAnsi="Arial" w:cs="Arial"/>
          <w:sz w:val="24"/>
          <w:szCs w:val="24"/>
        </w:rPr>
        <w:t>(Hospitality &amp; Catering News, 2021)</w:t>
      </w:r>
      <w:r w:rsidRPr="00007BC3">
        <w:rPr>
          <w:rFonts w:ascii="Arial" w:hAnsi="Arial" w:cs="Arial"/>
          <w:sz w:val="24"/>
          <w:szCs w:val="24"/>
        </w:rPr>
        <w:t xml:space="preserve"> </w:t>
      </w:r>
    </w:p>
    <w:p w14:paraId="6A0B46F6" w14:textId="27BC65D5" w:rsidR="008C7464" w:rsidRPr="00007BC3" w:rsidRDefault="008C7464" w:rsidP="00007BC3">
      <w:pPr>
        <w:spacing w:line="360" w:lineRule="auto"/>
        <w:ind w:left="360" w:firstLine="360"/>
        <w:jc w:val="both"/>
        <w:rPr>
          <w:rFonts w:ascii="Arial" w:hAnsi="Arial" w:cs="Arial"/>
          <w:sz w:val="24"/>
          <w:szCs w:val="24"/>
        </w:rPr>
      </w:pPr>
      <w:r w:rsidRPr="00007BC3">
        <w:rPr>
          <w:rFonts w:ascii="Arial" w:hAnsi="Arial" w:cs="Arial"/>
          <w:sz w:val="24"/>
          <w:szCs w:val="24"/>
        </w:rPr>
        <w:t xml:space="preserve">Hilton prioritises its core values, which include ownership, teamwork, hospitality, integrity, leadership, and now. As an </w:t>
      </w:r>
      <w:proofErr w:type="gramStart"/>
      <w:r w:rsidRPr="00007BC3">
        <w:rPr>
          <w:rFonts w:ascii="Arial" w:hAnsi="Arial" w:cs="Arial"/>
          <w:sz w:val="24"/>
          <w:szCs w:val="24"/>
        </w:rPr>
        <w:t>example</w:t>
      </w:r>
      <w:proofErr w:type="gramEnd"/>
      <w:r w:rsidRPr="00007BC3">
        <w:rPr>
          <w:rFonts w:ascii="Arial" w:hAnsi="Arial" w:cs="Arial"/>
          <w:sz w:val="24"/>
          <w:szCs w:val="24"/>
        </w:rPr>
        <w:t xml:space="preserve"> for others within the company, a true leader at Hilton should uphold and advance these ideals. This entails making decisions with integrity, encouraging collaboration, and accepting responsibility for both achievements and setbacks. A true Hilton leader should encourage team members to think with the needs of the customer in mind.</w:t>
      </w:r>
      <w:r w:rsidR="00B674BB" w:rsidRPr="00007BC3">
        <w:rPr>
          <w:rFonts w:ascii="Arial" w:hAnsi="Arial" w:cs="Arial"/>
          <w:sz w:val="24"/>
          <w:szCs w:val="24"/>
        </w:rPr>
        <w:t xml:space="preserve"> </w:t>
      </w:r>
      <w:r w:rsidR="00B674BB" w:rsidRPr="00007BC3">
        <w:rPr>
          <w:rFonts w:ascii="Arial" w:hAnsi="Arial" w:cs="Arial"/>
          <w:sz w:val="24"/>
          <w:szCs w:val="24"/>
        </w:rPr>
        <w:t>(Inspiration, n.d.)</w:t>
      </w:r>
      <w:r w:rsidRPr="00007BC3">
        <w:rPr>
          <w:rFonts w:ascii="Arial" w:hAnsi="Arial" w:cs="Arial"/>
          <w:sz w:val="24"/>
          <w:szCs w:val="24"/>
        </w:rPr>
        <w:t xml:space="preserve"> The cornerstones of the leadership approach should be putting </w:t>
      </w:r>
      <w:r w:rsidRPr="00007BC3">
        <w:rPr>
          <w:rFonts w:ascii="Arial" w:hAnsi="Arial" w:cs="Arial"/>
          <w:sz w:val="24"/>
          <w:szCs w:val="24"/>
        </w:rPr>
        <w:lastRenderedPageBreak/>
        <w:t xml:space="preserve">the needs and preferences of the guest first and creating unique, memorable experiences. This entails establishing strict guidelines for the calibre of the services provided and constantly highlighting the value of client satisfaction across the entire company. Effective communication is critical at Hilton, as the company values providing guests with a positive experience. Communication is fundamental to leadership. </w:t>
      </w:r>
      <w:r w:rsidR="00D80B11" w:rsidRPr="00007BC3">
        <w:rPr>
          <w:rFonts w:ascii="Arial" w:hAnsi="Arial" w:cs="Arial"/>
          <w:sz w:val="24"/>
          <w:szCs w:val="24"/>
        </w:rPr>
        <w:t>(</w:t>
      </w:r>
      <w:r w:rsidR="00D80B11" w:rsidRPr="00007BC3">
        <w:rPr>
          <w:rFonts w:ascii="Arial" w:eastAsia="Times New Roman" w:hAnsi="Arial" w:cs="Arial"/>
          <w:sz w:val="24"/>
          <w:szCs w:val="24"/>
          <w:lang w:eastAsia="en-GB"/>
        </w:rPr>
        <w:t>Marzano,</w:t>
      </w:r>
      <w:r w:rsidR="00D80B11" w:rsidRPr="00007BC3">
        <w:rPr>
          <w:rFonts w:ascii="Arial" w:eastAsia="Times New Roman" w:hAnsi="Arial" w:cs="Arial"/>
          <w:sz w:val="24"/>
          <w:szCs w:val="24"/>
          <w:lang w:eastAsia="en-GB"/>
        </w:rPr>
        <w:t xml:space="preserve"> </w:t>
      </w:r>
      <w:r w:rsidR="00D80B11" w:rsidRPr="00007BC3">
        <w:rPr>
          <w:rFonts w:ascii="Arial" w:eastAsia="Times New Roman" w:hAnsi="Arial" w:cs="Arial"/>
          <w:sz w:val="24"/>
          <w:szCs w:val="24"/>
          <w:lang w:eastAsia="en-GB"/>
        </w:rPr>
        <w:t>Carss, Bell, 2006).</w:t>
      </w:r>
    </w:p>
    <w:p w14:paraId="1A944414" w14:textId="2FCDDAE3" w:rsidR="008C7464" w:rsidRPr="00007BC3" w:rsidRDefault="008C7464" w:rsidP="00007BC3">
      <w:pPr>
        <w:spacing w:line="360" w:lineRule="auto"/>
        <w:ind w:left="360" w:firstLine="360"/>
        <w:jc w:val="both"/>
        <w:rPr>
          <w:rFonts w:ascii="Arial" w:hAnsi="Arial" w:cs="Arial"/>
          <w:sz w:val="24"/>
          <w:szCs w:val="24"/>
        </w:rPr>
      </w:pPr>
      <w:r w:rsidRPr="00007BC3">
        <w:rPr>
          <w:rFonts w:ascii="Arial" w:hAnsi="Arial" w:cs="Arial"/>
          <w:sz w:val="24"/>
          <w:szCs w:val="24"/>
        </w:rPr>
        <w:t>Effective leaders should be able to clearly communicate the company's expectations, values, and vision to their team. They should also encourage open lines of communication that permit discussion, cooperation, and feedback. Hilton prioritises social responsibility and community involvement. An authentic leader ought to engage in and advocate for projects that enhance the welfare of nearby communities and correspond with Hilton's dedication to sustainable and conscientious business operations. The hospitality sector is dynamic, with shifting consumer tastes and outside variables having an impact on operations. At Hilton, true leaders ought to be flexible and strong in the face of adversity. This entails keeping up with market developments, being adaptable, and guiding the company through times of change with a proactive and upbeat attitude.</w:t>
      </w:r>
      <w:r w:rsidR="00B674BB" w:rsidRPr="00007BC3">
        <w:rPr>
          <w:rFonts w:ascii="Arial" w:hAnsi="Arial" w:cs="Arial"/>
          <w:sz w:val="24"/>
          <w:szCs w:val="24"/>
        </w:rPr>
        <w:t xml:space="preserve"> </w:t>
      </w:r>
      <w:r w:rsidR="00B674BB" w:rsidRPr="00007BC3">
        <w:rPr>
          <w:rFonts w:ascii="Arial" w:hAnsi="Arial" w:cs="Arial"/>
          <w:sz w:val="24"/>
          <w:szCs w:val="24"/>
        </w:rPr>
        <w:t>(</w:t>
      </w:r>
      <w:proofErr w:type="spellStart"/>
      <w:r w:rsidR="00B674BB" w:rsidRPr="00007BC3">
        <w:rPr>
          <w:rFonts w:ascii="Arial" w:hAnsi="Arial" w:cs="Arial"/>
          <w:sz w:val="24"/>
          <w:szCs w:val="24"/>
        </w:rPr>
        <w:t>Zaleznik</w:t>
      </w:r>
      <w:proofErr w:type="spellEnd"/>
      <w:r w:rsidR="00B674BB" w:rsidRPr="00007BC3">
        <w:rPr>
          <w:rFonts w:ascii="Arial" w:hAnsi="Arial" w:cs="Arial"/>
          <w:sz w:val="24"/>
          <w:szCs w:val="24"/>
        </w:rPr>
        <w:t>, 2004)</w:t>
      </w:r>
    </w:p>
    <w:p w14:paraId="419833F6" w14:textId="54784990" w:rsidR="00EF287C" w:rsidRPr="00007BC3" w:rsidRDefault="008C7464" w:rsidP="00007BC3">
      <w:pPr>
        <w:spacing w:line="360" w:lineRule="auto"/>
        <w:ind w:left="360" w:firstLine="360"/>
        <w:jc w:val="both"/>
        <w:rPr>
          <w:rFonts w:ascii="Arial" w:hAnsi="Arial" w:cs="Arial"/>
          <w:sz w:val="24"/>
          <w:szCs w:val="24"/>
        </w:rPr>
      </w:pPr>
      <w:r w:rsidRPr="00007BC3">
        <w:rPr>
          <w:rFonts w:ascii="Arial" w:hAnsi="Arial" w:cs="Arial"/>
          <w:sz w:val="24"/>
          <w:szCs w:val="24"/>
        </w:rPr>
        <w:t xml:space="preserve">In conclusion, a true leader at Hilton exemplifies the company's values, promotes an inclusive and customer-focused culture, encourages innovation, communicates clearly, and exhibits resilience and adaptability. Adopting these attributes helps leaders fulfil Hilton's promise to deliver outstanding hospitality experiences in addition to helping the company succeed. </w:t>
      </w:r>
      <w:r w:rsidR="00EF287C" w:rsidRPr="00007BC3">
        <w:rPr>
          <w:rFonts w:ascii="Arial" w:hAnsi="Arial" w:cs="Arial"/>
          <w:sz w:val="24"/>
          <w:szCs w:val="24"/>
        </w:rPr>
        <w:t xml:space="preserve">As of the last changes that the organization has made, we can point out a few very important in Hilton`s evolutionary process: </w:t>
      </w:r>
    </w:p>
    <w:p w14:paraId="08868467" w14:textId="2E5C562F" w:rsidR="00EF287C" w:rsidRPr="00007BC3" w:rsidRDefault="00EF287C" w:rsidP="00007BC3">
      <w:pPr>
        <w:pStyle w:val="ListParagraph"/>
        <w:numPr>
          <w:ilvl w:val="0"/>
          <w:numId w:val="2"/>
        </w:numPr>
        <w:spacing w:line="360" w:lineRule="auto"/>
        <w:jc w:val="both"/>
        <w:rPr>
          <w:rFonts w:ascii="Arial" w:hAnsi="Arial" w:cs="Arial"/>
          <w:sz w:val="24"/>
          <w:szCs w:val="24"/>
        </w:rPr>
      </w:pPr>
      <w:r w:rsidRPr="00007BC3">
        <w:rPr>
          <w:rFonts w:ascii="Arial" w:hAnsi="Arial" w:cs="Arial"/>
          <w:b/>
          <w:bCs/>
          <w:sz w:val="24"/>
          <w:szCs w:val="24"/>
        </w:rPr>
        <w:t>Organizational Structure – youth approach</w:t>
      </w:r>
    </w:p>
    <w:p w14:paraId="1EBB59A7" w14:textId="20B979B2" w:rsidR="00EF287C" w:rsidRPr="00007BC3" w:rsidRDefault="00EF287C" w:rsidP="00007BC3">
      <w:pPr>
        <w:pStyle w:val="ListParagraph"/>
        <w:numPr>
          <w:ilvl w:val="0"/>
          <w:numId w:val="2"/>
        </w:numPr>
        <w:spacing w:line="360" w:lineRule="auto"/>
        <w:jc w:val="both"/>
        <w:rPr>
          <w:rFonts w:ascii="Arial" w:hAnsi="Arial" w:cs="Arial"/>
          <w:sz w:val="24"/>
          <w:szCs w:val="24"/>
        </w:rPr>
      </w:pPr>
      <w:r w:rsidRPr="00007BC3">
        <w:rPr>
          <w:rFonts w:ascii="Arial" w:hAnsi="Arial" w:cs="Arial"/>
          <w:b/>
          <w:bCs/>
          <w:sz w:val="24"/>
          <w:szCs w:val="24"/>
        </w:rPr>
        <w:t>Digital Transformation</w:t>
      </w:r>
    </w:p>
    <w:p w14:paraId="116F8C3E" w14:textId="4AAFC46F" w:rsidR="00EF287C" w:rsidRPr="00007BC3" w:rsidRDefault="00EF287C" w:rsidP="00007BC3">
      <w:pPr>
        <w:pStyle w:val="ListParagraph"/>
        <w:numPr>
          <w:ilvl w:val="0"/>
          <w:numId w:val="2"/>
        </w:numPr>
        <w:spacing w:line="360" w:lineRule="auto"/>
        <w:jc w:val="both"/>
        <w:rPr>
          <w:rFonts w:ascii="Arial" w:hAnsi="Arial" w:cs="Arial"/>
          <w:sz w:val="24"/>
          <w:szCs w:val="24"/>
        </w:rPr>
      </w:pPr>
      <w:r w:rsidRPr="00007BC3">
        <w:rPr>
          <w:rFonts w:ascii="Arial" w:hAnsi="Arial" w:cs="Arial"/>
          <w:b/>
          <w:bCs/>
          <w:sz w:val="24"/>
          <w:szCs w:val="24"/>
        </w:rPr>
        <w:t>Cultural Emphasis on Sustainability</w:t>
      </w:r>
    </w:p>
    <w:p w14:paraId="6C48D4FE" w14:textId="33F52836" w:rsidR="00EF287C" w:rsidRPr="00007BC3" w:rsidRDefault="00EF287C" w:rsidP="00007BC3">
      <w:pPr>
        <w:pStyle w:val="ListParagraph"/>
        <w:numPr>
          <w:ilvl w:val="0"/>
          <w:numId w:val="2"/>
        </w:numPr>
        <w:spacing w:line="360" w:lineRule="auto"/>
        <w:jc w:val="both"/>
        <w:rPr>
          <w:rFonts w:ascii="Arial" w:hAnsi="Arial" w:cs="Arial"/>
          <w:sz w:val="24"/>
          <w:szCs w:val="24"/>
        </w:rPr>
      </w:pPr>
      <w:r w:rsidRPr="00007BC3">
        <w:rPr>
          <w:rFonts w:ascii="Arial" w:hAnsi="Arial" w:cs="Arial"/>
          <w:b/>
          <w:bCs/>
          <w:sz w:val="24"/>
          <w:szCs w:val="24"/>
        </w:rPr>
        <w:t>Employee Well-being and Diversity &amp; Inclusion</w:t>
      </w:r>
    </w:p>
    <w:p w14:paraId="3E275551" w14:textId="017ADE6C" w:rsidR="00EF287C" w:rsidRPr="00007BC3" w:rsidRDefault="00EF287C" w:rsidP="00007BC3">
      <w:pPr>
        <w:pStyle w:val="ListParagraph"/>
        <w:numPr>
          <w:ilvl w:val="0"/>
          <w:numId w:val="2"/>
        </w:numPr>
        <w:spacing w:line="360" w:lineRule="auto"/>
        <w:jc w:val="both"/>
        <w:rPr>
          <w:rFonts w:ascii="Arial" w:hAnsi="Arial" w:cs="Arial"/>
          <w:sz w:val="24"/>
          <w:szCs w:val="24"/>
        </w:rPr>
      </w:pPr>
      <w:r w:rsidRPr="00007BC3">
        <w:rPr>
          <w:rFonts w:ascii="Arial" w:hAnsi="Arial" w:cs="Arial"/>
          <w:b/>
          <w:bCs/>
          <w:sz w:val="24"/>
          <w:szCs w:val="24"/>
        </w:rPr>
        <w:t>Customer-Centric Approach</w:t>
      </w:r>
    </w:p>
    <w:p w14:paraId="325F9C4C" w14:textId="421907BB" w:rsidR="008C7464" w:rsidRPr="00007BC3" w:rsidRDefault="008C7464" w:rsidP="00007BC3">
      <w:pPr>
        <w:spacing w:line="360" w:lineRule="auto"/>
        <w:ind w:left="426"/>
        <w:jc w:val="both"/>
        <w:rPr>
          <w:rFonts w:ascii="Arial" w:hAnsi="Arial" w:cs="Arial"/>
          <w:sz w:val="24"/>
          <w:szCs w:val="24"/>
        </w:rPr>
      </w:pPr>
      <w:r w:rsidRPr="00007BC3">
        <w:rPr>
          <w:rFonts w:ascii="Arial" w:hAnsi="Arial" w:cs="Arial"/>
          <w:sz w:val="24"/>
          <w:szCs w:val="24"/>
        </w:rPr>
        <w:t xml:space="preserve">Hilton Hotels has always had an organisational structure that is a little bit decentralised, giving each property some autonomy. Nonetheless, the organisation has occasionally changed its structure to improve operational </w:t>
      </w:r>
      <w:r w:rsidRPr="00007BC3">
        <w:rPr>
          <w:rFonts w:ascii="Arial" w:hAnsi="Arial" w:cs="Arial"/>
          <w:sz w:val="24"/>
          <w:szCs w:val="24"/>
        </w:rPr>
        <w:lastRenderedPageBreak/>
        <w:t xml:space="preserve">consistency and efficiency. The lines of reporting, the allocation of duties, or the degree of centralization in the decision-making process may all change. Hilton has a history of modifying its organisational structure to better suit its strategic objectives and market developments. as many businesses. </w:t>
      </w:r>
      <w:r w:rsidR="00D80B11" w:rsidRPr="00007BC3">
        <w:rPr>
          <w:rFonts w:ascii="Arial" w:hAnsi="Arial" w:cs="Arial"/>
          <w:sz w:val="24"/>
          <w:szCs w:val="24"/>
        </w:rPr>
        <w:t>(</w:t>
      </w:r>
      <w:r w:rsidR="00D80B11" w:rsidRPr="00007BC3">
        <w:rPr>
          <w:rFonts w:ascii="Arial" w:eastAsia="Times New Roman" w:hAnsi="Arial" w:cs="Arial"/>
          <w:sz w:val="24"/>
          <w:szCs w:val="24"/>
          <w:lang w:eastAsia="en-GB"/>
        </w:rPr>
        <w:t>Mullins, McLean, 2019).</w:t>
      </w:r>
    </w:p>
    <w:p w14:paraId="6E9ABCA3" w14:textId="037D6389" w:rsidR="00BD76C8" w:rsidRDefault="008C7464" w:rsidP="00007BC3">
      <w:pPr>
        <w:spacing w:line="360" w:lineRule="auto"/>
        <w:ind w:left="426"/>
        <w:jc w:val="both"/>
        <w:rPr>
          <w:rFonts w:ascii="Times New Roman" w:eastAsia="Times New Roman" w:hAnsi="Times New Roman" w:cs="Times New Roman"/>
          <w:sz w:val="24"/>
          <w:szCs w:val="24"/>
          <w:lang w:eastAsia="en-GB"/>
        </w:rPr>
      </w:pPr>
      <w:proofErr w:type="gramStart"/>
      <w:r w:rsidRPr="00007BC3">
        <w:rPr>
          <w:rFonts w:ascii="Arial" w:hAnsi="Arial" w:cs="Arial"/>
          <w:sz w:val="24"/>
          <w:szCs w:val="24"/>
        </w:rPr>
        <w:t>In order to</w:t>
      </w:r>
      <w:proofErr w:type="gramEnd"/>
      <w:r w:rsidRPr="00007BC3">
        <w:rPr>
          <w:rFonts w:ascii="Arial" w:hAnsi="Arial" w:cs="Arial"/>
          <w:sz w:val="24"/>
          <w:szCs w:val="24"/>
        </w:rPr>
        <w:t xml:space="preserve"> improve internal procedures and customer experiences, Hilton has embraced digital transformation. The establishment of new positions or departments devoted to innovation and technology could result in changes to the organisational structure. This is in line with a larger trend in the hotel industry, which is the use of technology to improve efficiency and offer individualised service</w:t>
      </w:r>
      <w:r w:rsidR="00D80B11" w:rsidRPr="00007BC3">
        <w:rPr>
          <w:rFonts w:ascii="Arial" w:hAnsi="Arial" w:cs="Arial"/>
          <w:sz w:val="24"/>
          <w:szCs w:val="24"/>
        </w:rPr>
        <w:t>. (</w:t>
      </w:r>
      <w:r w:rsidR="00D80B11" w:rsidRPr="00007BC3">
        <w:rPr>
          <w:rFonts w:ascii="Arial" w:eastAsia="Times New Roman" w:hAnsi="Arial" w:cs="Arial"/>
          <w:sz w:val="24"/>
          <w:szCs w:val="24"/>
          <w:lang w:eastAsia="en-GB"/>
        </w:rPr>
        <w:t>Suder,</w:t>
      </w:r>
      <w:r w:rsidR="00D80B11" w:rsidRPr="00007BC3">
        <w:rPr>
          <w:rFonts w:ascii="Arial" w:eastAsia="Times New Roman" w:hAnsi="Arial" w:cs="Arial"/>
          <w:sz w:val="24"/>
          <w:szCs w:val="24"/>
          <w:lang w:eastAsia="en-GB"/>
        </w:rPr>
        <w:t xml:space="preserve"> </w:t>
      </w:r>
      <w:r w:rsidR="00D80B11" w:rsidRPr="00007BC3">
        <w:rPr>
          <w:rFonts w:ascii="Arial" w:eastAsia="Times New Roman" w:hAnsi="Arial" w:cs="Arial"/>
          <w:sz w:val="24"/>
          <w:szCs w:val="24"/>
          <w:lang w:eastAsia="en-GB"/>
        </w:rPr>
        <w:t>Duda,</w:t>
      </w:r>
      <w:r w:rsidR="00D80B11" w:rsidRPr="00007BC3">
        <w:rPr>
          <w:rFonts w:ascii="Arial" w:eastAsia="Times New Roman" w:hAnsi="Arial" w:cs="Arial"/>
          <w:sz w:val="24"/>
          <w:szCs w:val="24"/>
          <w:lang w:eastAsia="en-GB"/>
        </w:rPr>
        <w:t xml:space="preserve"> </w:t>
      </w:r>
      <w:r w:rsidR="00D80B11" w:rsidRPr="00007BC3">
        <w:rPr>
          <w:rFonts w:ascii="Arial" w:eastAsia="Times New Roman" w:hAnsi="Arial" w:cs="Arial"/>
          <w:sz w:val="24"/>
          <w:szCs w:val="24"/>
          <w:lang w:eastAsia="en-GB"/>
        </w:rPr>
        <w:t>Kusa,</w:t>
      </w:r>
      <w:r w:rsidR="00D80B11" w:rsidRPr="00007BC3">
        <w:rPr>
          <w:rFonts w:ascii="Arial" w:eastAsia="Times New Roman" w:hAnsi="Arial" w:cs="Arial"/>
          <w:sz w:val="24"/>
          <w:szCs w:val="24"/>
          <w:lang w:eastAsia="en-GB"/>
        </w:rPr>
        <w:t xml:space="preserve"> </w:t>
      </w:r>
      <w:r w:rsidR="00D80B11" w:rsidRPr="00007BC3">
        <w:rPr>
          <w:rFonts w:ascii="Arial" w:eastAsia="Times New Roman" w:hAnsi="Arial" w:cs="Arial"/>
          <w:sz w:val="24"/>
          <w:szCs w:val="24"/>
          <w:lang w:eastAsia="en-GB"/>
        </w:rPr>
        <w:t>Mora-Cruz,</w:t>
      </w:r>
      <w:r w:rsidR="00D80B11" w:rsidRPr="00007BC3">
        <w:rPr>
          <w:rFonts w:ascii="Arial" w:eastAsia="Times New Roman" w:hAnsi="Arial" w:cs="Arial"/>
          <w:sz w:val="24"/>
          <w:szCs w:val="24"/>
          <w:lang w:eastAsia="en-GB"/>
        </w:rPr>
        <w:t xml:space="preserve"> </w:t>
      </w:r>
      <w:r w:rsidR="00D80B11" w:rsidRPr="00007BC3">
        <w:rPr>
          <w:rFonts w:ascii="Arial" w:eastAsia="Times New Roman" w:hAnsi="Arial" w:cs="Arial"/>
          <w:sz w:val="24"/>
          <w:szCs w:val="24"/>
          <w:lang w:eastAsia="en-GB"/>
        </w:rPr>
        <w:t xml:space="preserve">2022). </w:t>
      </w:r>
      <w:r w:rsidR="00BD76C8">
        <w:rPr>
          <w:rFonts w:ascii="Arial" w:hAnsi="Arial" w:cs="Arial"/>
          <w:noProof/>
          <w:sz w:val="24"/>
          <w:szCs w:val="24"/>
        </w:rPr>
        <w:drawing>
          <wp:inline distT="0" distB="0" distL="0" distR="0" wp14:anchorId="72A7DD38" wp14:editId="0DE9F968">
            <wp:extent cx="5731510" cy="3534310"/>
            <wp:effectExtent l="0" t="0" r="2540" b="9525"/>
            <wp:docPr id="1223253260" name="Picture 2" descr="A screenshot of a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53260" name="Picture 2" descr="A screenshot of a phone"/>
                    <pic:cNvPicPr/>
                  </pic:nvPicPr>
                  <pic:blipFill>
                    <a:blip r:embed="rId7">
                      <a:extLst>
                        <a:ext uri="{28A0092B-C50C-407E-A947-70E740481C1C}">
                          <a14:useLocalDpi xmlns:a14="http://schemas.microsoft.com/office/drawing/2010/main" val="0"/>
                        </a:ext>
                      </a:extLst>
                    </a:blip>
                    <a:stretch>
                      <a:fillRect/>
                    </a:stretch>
                  </pic:blipFill>
                  <pic:spPr>
                    <a:xfrm>
                      <a:off x="0" y="0"/>
                      <a:ext cx="5739946" cy="3539512"/>
                    </a:xfrm>
                    <a:prstGeom prst="rect">
                      <a:avLst/>
                    </a:prstGeom>
                  </pic:spPr>
                </pic:pic>
              </a:graphicData>
            </a:graphic>
          </wp:inline>
        </w:drawing>
      </w:r>
    </w:p>
    <w:p w14:paraId="13E5925A" w14:textId="6568A58A" w:rsidR="00007BC3" w:rsidRDefault="00007BC3" w:rsidP="00D80B11">
      <w:pPr>
        <w:ind w:left="426"/>
        <w:rPr>
          <w:rFonts w:ascii="Arial" w:hAnsi="Arial" w:cs="Arial"/>
          <w:sz w:val="24"/>
          <w:szCs w:val="24"/>
        </w:rPr>
      </w:pP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t xml:space="preserve">     </w:t>
      </w:r>
      <w:r>
        <w:rPr>
          <w:rFonts w:ascii="Arial" w:hAnsi="Arial" w:cs="Arial"/>
          <w:sz w:val="24"/>
          <w:szCs w:val="24"/>
        </w:rPr>
        <w:t>(Hilton Hotels, 2023)</w:t>
      </w:r>
    </w:p>
    <w:p w14:paraId="75E2CE0A" w14:textId="5BF2668F" w:rsidR="00BD76C8" w:rsidRPr="00007BC3" w:rsidRDefault="00BD76C8" w:rsidP="00007BC3">
      <w:pPr>
        <w:spacing w:line="360" w:lineRule="auto"/>
        <w:ind w:left="426"/>
        <w:jc w:val="both"/>
        <w:rPr>
          <w:rFonts w:ascii="Arial" w:hAnsi="Arial" w:cs="Arial"/>
          <w:sz w:val="24"/>
          <w:szCs w:val="24"/>
        </w:rPr>
      </w:pPr>
      <w:r>
        <w:rPr>
          <w:rFonts w:ascii="Arial" w:hAnsi="Arial" w:cs="Arial"/>
          <w:sz w:val="24"/>
          <w:szCs w:val="24"/>
        </w:rPr>
        <w:tab/>
      </w:r>
      <w:r w:rsidR="008C7464" w:rsidRPr="00007BC3">
        <w:rPr>
          <w:rFonts w:ascii="Arial" w:hAnsi="Arial" w:cs="Arial"/>
          <w:sz w:val="24"/>
          <w:szCs w:val="24"/>
        </w:rPr>
        <w:t xml:space="preserve">Sustainability has become more and more important in several industries, including hospitality, in recent years. Hilton has worked to incorporate sustainability into its business practises. This covers programmes pertaining to waste minimization, community involvement, and energy efficiency. Raising employee awareness and implementing training programmes to instil sustainable practises are two possible ways to change the organisational culture. There has been a change in the hospitality sector towards emphasising worker well-being </w:t>
      </w:r>
      <w:r w:rsidR="008C7464" w:rsidRPr="00007BC3">
        <w:rPr>
          <w:rFonts w:ascii="Arial" w:hAnsi="Arial" w:cs="Arial"/>
          <w:sz w:val="24"/>
          <w:szCs w:val="24"/>
        </w:rPr>
        <w:lastRenderedPageBreak/>
        <w:t>and encouraging inclusive and diverse work environments. Hilton has made a concerted effort to support diversity and inclusion, provide training programmes, and foster a positive work environment. Initiatives to improve work-life balance, guarantee equitable opportunities for all employees, and raise employee satisfaction may all be part of organisational culture changes.</w:t>
      </w:r>
      <w:r w:rsidR="00007BC3" w:rsidRPr="00007BC3">
        <w:rPr>
          <w:rFonts w:ascii="Arial" w:eastAsia="Times New Roman" w:hAnsi="Arial" w:cs="Arial"/>
          <w:sz w:val="24"/>
          <w:szCs w:val="24"/>
          <w:lang w:eastAsia="en-GB"/>
        </w:rPr>
        <w:t xml:space="preserve"> (</w:t>
      </w:r>
      <w:r w:rsidR="00007BC3" w:rsidRPr="00007BC3">
        <w:rPr>
          <w:rFonts w:ascii="Arial" w:eastAsia="Times New Roman" w:hAnsi="Arial" w:cs="Arial"/>
          <w:sz w:val="24"/>
          <w:szCs w:val="24"/>
          <w:lang w:eastAsia="en-GB"/>
        </w:rPr>
        <w:t xml:space="preserve">Yoon, </w:t>
      </w:r>
      <w:proofErr w:type="gramStart"/>
      <w:r w:rsidR="00007BC3" w:rsidRPr="00007BC3">
        <w:rPr>
          <w:rFonts w:ascii="Arial" w:eastAsia="Times New Roman" w:hAnsi="Arial" w:cs="Arial"/>
          <w:sz w:val="24"/>
          <w:szCs w:val="24"/>
          <w:lang w:eastAsia="en-GB"/>
        </w:rPr>
        <w:t>Jang,  Lee</w:t>
      </w:r>
      <w:proofErr w:type="gramEnd"/>
      <w:r w:rsidR="00007BC3" w:rsidRPr="00007BC3">
        <w:rPr>
          <w:rFonts w:ascii="Arial" w:eastAsia="Times New Roman" w:hAnsi="Arial" w:cs="Arial"/>
          <w:sz w:val="24"/>
          <w:szCs w:val="24"/>
          <w:lang w:eastAsia="en-GB"/>
        </w:rPr>
        <w:t>, 2016).</w:t>
      </w:r>
    </w:p>
    <w:p w14:paraId="7EB0F835" w14:textId="18FE6C44" w:rsidR="00D0156B" w:rsidRPr="00007BC3" w:rsidRDefault="00BD76C8" w:rsidP="00007BC3">
      <w:pPr>
        <w:spacing w:line="360" w:lineRule="auto"/>
        <w:ind w:left="426" w:firstLine="294"/>
        <w:jc w:val="both"/>
        <w:rPr>
          <w:rFonts w:ascii="Arial" w:hAnsi="Arial" w:cs="Arial"/>
          <w:sz w:val="24"/>
          <w:szCs w:val="24"/>
        </w:rPr>
      </w:pPr>
      <w:r w:rsidRPr="00007BC3">
        <w:rPr>
          <w:rFonts w:ascii="Arial" w:hAnsi="Arial" w:cs="Arial"/>
          <w:sz w:val="24"/>
          <w:szCs w:val="24"/>
        </w:rPr>
        <w:t xml:space="preserve"> </w:t>
      </w:r>
      <w:r w:rsidR="008C7464" w:rsidRPr="00007BC3">
        <w:rPr>
          <w:rFonts w:ascii="Arial" w:hAnsi="Arial" w:cs="Arial"/>
          <w:sz w:val="24"/>
          <w:szCs w:val="24"/>
        </w:rPr>
        <w:t xml:space="preserve">Hilton has a long history of prioritising its customers. It's possible that the business has kept changing its culture in recent years </w:t>
      </w:r>
      <w:proofErr w:type="gramStart"/>
      <w:r w:rsidR="008C7464" w:rsidRPr="00007BC3">
        <w:rPr>
          <w:rFonts w:ascii="Arial" w:hAnsi="Arial" w:cs="Arial"/>
          <w:sz w:val="24"/>
          <w:szCs w:val="24"/>
        </w:rPr>
        <w:t>in order to</w:t>
      </w:r>
      <w:proofErr w:type="gramEnd"/>
      <w:r w:rsidR="008C7464" w:rsidRPr="00007BC3">
        <w:rPr>
          <w:rFonts w:ascii="Arial" w:hAnsi="Arial" w:cs="Arial"/>
          <w:sz w:val="24"/>
          <w:szCs w:val="24"/>
        </w:rPr>
        <w:t xml:space="preserve"> keep a strong emphasis on customer satisfaction. This could entail quality control procedures, training initiatives, and the application of consumer input to inform future developments. The company has been making technological investments to improve the visitor experience. This covers advancements in smartphone applications, electronic check-in and check-out, and the incorporation of smart technology in hotel rooms.</w:t>
      </w:r>
    </w:p>
    <w:p w14:paraId="09C42BF6" w14:textId="7D3DF664" w:rsidR="00D0156B" w:rsidRPr="00007BC3" w:rsidRDefault="008C7464" w:rsidP="00007BC3">
      <w:pPr>
        <w:spacing w:line="360" w:lineRule="auto"/>
        <w:ind w:left="426" w:firstLine="294"/>
        <w:jc w:val="both"/>
        <w:rPr>
          <w:rFonts w:ascii="Arial" w:hAnsi="Arial" w:cs="Arial"/>
          <w:sz w:val="24"/>
          <w:szCs w:val="24"/>
        </w:rPr>
      </w:pPr>
      <w:proofErr w:type="gramStart"/>
      <w:r w:rsidRPr="00007BC3">
        <w:rPr>
          <w:rFonts w:ascii="Arial" w:hAnsi="Arial" w:cs="Arial"/>
          <w:sz w:val="24"/>
          <w:szCs w:val="24"/>
        </w:rPr>
        <w:t>At the moment</w:t>
      </w:r>
      <w:proofErr w:type="gramEnd"/>
      <w:r w:rsidRPr="00007BC3">
        <w:rPr>
          <w:rFonts w:ascii="Arial" w:hAnsi="Arial" w:cs="Arial"/>
          <w:sz w:val="24"/>
          <w:szCs w:val="24"/>
        </w:rPr>
        <w:t>, their primary objectives are to continue expanding internationally and keeping a wide range of brands to serve various market niches. The business has persisted in looking into expansion prospects in important markets. Like a lot of businesses, Hilton has also demonstrated a greater emphasis on sustainability. The business has set high standards for social and environmental responsibility</w:t>
      </w:r>
      <w:r w:rsidR="00CE3148" w:rsidRPr="00007BC3">
        <w:rPr>
          <w:rFonts w:ascii="Arial" w:hAnsi="Arial" w:cs="Arial"/>
          <w:sz w:val="24"/>
          <w:szCs w:val="24"/>
        </w:rPr>
        <w:t>, influencing initiatives to lessen its carbon footprint and encourage sensible travel. They now appear to be paying more attention to sustainability.</w:t>
      </w:r>
      <w:r w:rsidR="00B674BB" w:rsidRPr="00007BC3">
        <w:rPr>
          <w:rFonts w:ascii="Arial" w:hAnsi="Arial" w:cs="Arial"/>
          <w:sz w:val="24"/>
          <w:szCs w:val="24"/>
        </w:rPr>
        <w:t xml:space="preserve"> (</w:t>
      </w:r>
      <w:proofErr w:type="spellStart"/>
      <w:r w:rsidR="00B674BB" w:rsidRPr="00007BC3">
        <w:rPr>
          <w:rFonts w:ascii="Arial" w:eastAsia="Times New Roman" w:hAnsi="Arial" w:cs="Arial"/>
          <w:sz w:val="24"/>
          <w:szCs w:val="24"/>
          <w:lang w:eastAsia="en-GB"/>
        </w:rPr>
        <w:t>Bohdanowicz</w:t>
      </w:r>
      <w:proofErr w:type="spellEnd"/>
      <w:r w:rsidR="00B674BB" w:rsidRPr="00007BC3">
        <w:rPr>
          <w:rFonts w:ascii="Arial" w:eastAsia="Times New Roman" w:hAnsi="Arial" w:cs="Arial"/>
          <w:sz w:val="24"/>
          <w:szCs w:val="24"/>
          <w:lang w:eastAsia="en-GB"/>
        </w:rPr>
        <w:t>, Martinac</w:t>
      </w:r>
      <w:r w:rsidR="00B674BB" w:rsidRPr="00007BC3">
        <w:rPr>
          <w:rFonts w:ascii="Arial" w:eastAsia="Times New Roman" w:hAnsi="Arial" w:cs="Arial"/>
          <w:sz w:val="24"/>
          <w:szCs w:val="24"/>
          <w:lang w:eastAsia="en-GB"/>
        </w:rPr>
        <w:t xml:space="preserve">, </w:t>
      </w:r>
      <w:r w:rsidR="00B674BB" w:rsidRPr="00007BC3">
        <w:rPr>
          <w:rFonts w:ascii="Arial" w:eastAsia="Times New Roman" w:hAnsi="Arial" w:cs="Arial"/>
          <w:sz w:val="24"/>
          <w:szCs w:val="24"/>
          <w:lang w:eastAsia="en-GB"/>
        </w:rPr>
        <w:t xml:space="preserve">2007). </w:t>
      </w:r>
      <w:r w:rsidR="00CE3148" w:rsidRPr="00007BC3">
        <w:rPr>
          <w:rFonts w:ascii="Arial" w:hAnsi="Arial" w:cs="Arial"/>
          <w:sz w:val="24"/>
          <w:szCs w:val="24"/>
        </w:rPr>
        <w:t xml:space="preserve"> The company has set high standards for social and environmental responsibility, which include lowering its carbon footprint and encouraging responsible travel. </w:t>
      </w:r>
      <w:r w:rsidR="00007BC3" w:rsidRPr="00007BC3">
        <w:rPr>
          <w:rFonts w:ascii="Arial" w:hAnsi="Arial" w:cs="Arial"/>
          <w:sz w:val="24"/>
          <w:szCs w:val="24"/>
        </w:rPr>
        <w:t>(World Travel and Tourism Council, n.d.)</w:t>
      </w:r>
      <w:r w:rsidR="00007BC3" w:rsidRPr="00007BC3">
        <w:rPr>
          <w:rFonts w:ascii="Arial" w:hAnsi="Arial" w:cs="Arial"/>
          <w:sz w:val="24"/>
          <w:szCs w:val="24"/>
        </w:rPr>
        <w:t xml:space="preserve"> </w:t>
      </w:r>
      <w:r w:rsidR="00CE3148" w:rsidRPr="00007BC3">
        <w:rPr>
          <w:rFonts w:ascii="Arial" w:hAnsi="Arial" w:cs="Arial"/>
          <w:sz w:val="24"/>
          <w:szCs w:val="24"/>
        </w:rPr>
        <w:t xml:space="preserve">Setting industry standards has been aided by Hilton's influence and presence. The business's dedication to providing top-notch service and adopting cutting-edge procedures has affected rivals and raised the bar for the hospitality </w:t>
      </w:r>
      <w:proofErr w:type="gramStart"/>
      <w:r w:rsidR="00CE3148" w:rsidRPr="00007BC3">
        <w:rPr>
          <w:rFonts w:ascii="Arial" w:hAnsi="Arial" w:cs="Arial"/>
          <w:sz w:val="24"/>
          <w:szCs w:val="24"/>
        </w:rPr>
        <w:t>industry as a whole</w:t>
      </w:r>
      <w:proofErr w:type="gramEnd"/>
      <w:r w:rsidR="00CE3148" w:rsidRPr="00007BC3">
        <w:rPr>
          <w:rFonts w:ascii="Arial" w:hAnsi="Arial" w:cs="Arial"/>
          <w:sz w:val="24"/>
          <w:szCs w:val="24"/>
        </w:rPr>
        <w:t>.</w:t>
      </w:r>
      <w:r w:rsidR="00D80B11" w:rsidRPr="00007BC3">
        <w:rPr>
          <w:rFonts w:ascii="Arial" w:eastAsia="Times New Roman" w:hAnsi="Arial" w:cs="Arial"/>
          <w:sz w:val="24"/>
          <w:szCs w:val="24"/>
          <w:lang w:eastAsia="en-GB"/>
        </w:rPr>
        <w:t xml:space="preserve"> (</w:t>
      </w:r>
      <w:proofErr w:type="spellStart"/>
      <w:r w:rsidR="00D80B11" w:rsidRPr="00007BC3">
        <w:rPr>
          <w:rFonts w:ascii="Arial" w:eastAsia="Times New Roman" w:hAnsi="Arial" w:cs="Arial"/>
          <w:sz w:val="24"/>
          <w:szCs w:val="24"/>
          <w:lang w:eastAsia="en-GB"/>
        </w:rPr>
        <w:t>Kogg</w:t>
      </w:r>
      <w:proofErr w:type="spellEnd"/>
      <w:r w:rsidR="00D80B11" w:rsidRPr="00007BC3">
        <w:rPr>
          <w:rFonts w:ascii="Arial" w:eastAsia="Times New Roman" w:hAnsi="Arial" w:cs="Arial"/>
          <w:sz w:val="24"/>
          <w:szCs w:val="24"/>
          <w:lang w:eastAsia="en-GB"/>
        </w:rPr>
        <w:t>, Mont, 2012).</w:t>
      </w:r>
    </w:p>
    <w:p w14:paraId="2B9E906D" w14:textId="04B0A01E" w:rsidR="00CE3148" w:rsidRPr="00007BC3" w:rsidRDefault="00CE3148" w:rsidP="00007BC3">
      <w:pPr>
        <w:spacing w:line="360" w:lineRule="auto"/>
        <w:ind w:left="426"/>
        <w:jc w:val="both"/>
        <w:rPr>
          <w:rFonts w:ascii="Arial" w:hAnsi="Arial" w:cs="Arial"/>
          <w:sz w:val="24"/>
          <w:szCs w:val="24"/>
        </w:rPr>
      </w:pPr>
      <w:r w:rsidRPr="00007BC3">
        <w:rPr>
          <w:rFonts w:ascii="Arial" w:hAnsi="Arial" w:cs="Arial"/>
          <w:sz w:val="24"/>
          <w:szCs w:val="24"/>
        </w:rPr>
        <w:t xml:space="preserve">Travellers benefit from positive experiences because of Hilton's emphasis on customer satisfaction and its range of brands that cater to different market segments. The company's dedication to providing individualised service and </w:t>
      </w:r>
      <w:r w:rsidRPr="00007BC3">
        <w:rPr>
          <w:rFonts w:ascii="Arial" w:hAnsi="Arial" w:cs="Arial"/>
          <w:sz w:val="24"/>
          <w:szCs w:val="24"/>
        </w:rPr>
        <w:lastRenderedPageBreak/>
        <w:t>loyalty programmes have contributed to the growth of its clientele.</w:t>
      </w:r>
      <w:r w:rsidR="00007BC3" w:rsidRPr="00007BC3">
        <w:rPr>
          <w:rFonts w:ascii="Arial" w:hAnsi="Arial" w:cs="Arial"/>
          <w:sz w:val="24"/>
          <w:szCs w:val="24"/>
        </w:rPr>
        <w:t xml:space="preserve"> (</w:t>
      </w:r>
      <w:r w:rsidR="00007BC3" w:rsidRPr="00007BC3">
        <w:rPr>
          <w:rFonts w:ascii="Arial" w:eastAsia="Times New Roman" w:hAnsi="Arial" w:cs="Arial"/>
          <w:sz w:val="24"/>
          <w:szCs w:val="24"/>
          <w:lang w:eastAsia="en-GB"/>
        </w:rPr>
        <w:t>Wynn, Lam, 2023).</w:t>
      </w:r>
    </w:p>
    <w:p w14:paraId="07F4F8C5" w14:textId="51F91C15" w:rsidR="00DB17B0" w:rsidRPr="00007BC3" w:rsidRDefault="00CE3148" w:rsidP="00007BC3">
      <w:pPr>
        <w:spacing w:line="360" w:lineRule="auto"/>
        <w:ind w:left="426" w:firstLine="294"/>
        <w:jc w:val="both"/>
        <w:rPr>
          <w:rFonts w:ascii="Arial" w:hAnsi="Arial" w:cs="Arial"/>
          <w:sz w:val="24"/>
          <w:szCs w:val="24"/>
        </w:rPr>
      </w:pPr>
      <w:r w:rsidRPr="00007BC3">
        <w:rPr>
          <w:rFonts w:ascii="Arial" w:hAnsi="Arial" w:cs="Arial"/>
          <w:sz w:val="24"/>
          <w:szCs w:val="24"/>
        </w:rPr>
        <w:t>Hilton has generally had a positive effect, but it's important to remember that the hospitality sector is large and diverse, with many different players influencing market dynamics. Furthermore, cultural perspectives and standards change, and businesses, like Hilton, need to constantly adjust to fulfil these demands.</w:t>
      </w:r>
    </w:p>
    <w:p w14:paraId="2791317D" w14:textId="77777777" w:rsidR="00BD76C8" w:rsidRDefault="00BD76C8" w:rsidP="00BD76C8">
      <w:pPr>
        <w:ind w:left="426"/>
        <w:jc w:val="both"/>
        <w:rPr>
          <w:rFonts w:ascii="Arial" w:hAnsi="Arial" w:cs="Arial"/>
          <w:sz w:val="24"/>
          <w:szCs w:val="24"/>
        </w:rPr>
      </w:pPr>
    </w:p>
    <w:p w14:paraId="1489C4B6" w14:textId="77777777" w:rsidR="00645915" w:rsidRDefault="00645915" w:rsidP="00BD76C8">
      <w:pPr>
        <w:ind w:left="426"/>
        <w:jc w:val="both"/>
        <w:rPr>
          <w:rFonts w:ascii="Arial" w:hAnsi="Arial" w:cs="Arial"/>
          <w:sz w:val="24"/>
          <w:szCs w:val="24"/>
        </w:rPr>
      </w:pPr>
    </w:p>
    <w:p w14:paraId="7916768B" w14:textId="77777777" w:rsidR="00645915" w:rsidRDefault="00645915" w:rsidP="00BD76C8">
      <w:pPr>
        <w:ind w:left="426"/>
        <w:jc w:val="both"/>
        <w:rPr>
          <w:rFonts w:ascii="Arial" w:hAnsi="Arial" w:cs="Arial"/>
          <w:sz w:val="24"/>
          <w:szCs w:val="24"/>
        </w:rPr>
      </w:pPr>
    </w:p>
    <w:p w14:paraId="2CD59859" w14:textId="77777777" w:rsidR="00645915" w:rsidRDefault="00645915" w:rsidP="00BD76C8">
      <w:pPr>
        <w:ind w:left="426"/>
        <w:jc w:val="both"/>
        <w:rPr>
          <w:rFonts w:ascii="Arial" w:hAnsi="Arial" w:cs="Arial"/>
          <w:sz w:val="24"/>
          <w:szCs w:val="24"/>
        </w:rPr>
      </w:pPr>
    </w:p>
    <w:p w14:paraId="1E95ABDB" w14:textId="77777777" w:rsidR="00645915" w:rsidRDefault="00645915" w:rsidP="00BD76C8">
      <w:pPr>
        <w:ind w:left="426"/>
        <w:jc w:val="both"/>
        <w:rPr>
          <w:rFonts w:ascii="Arial" w:hAnsi="Arial" w:cs="Arial"/>
          <w:sz w:val="24"/>
          <w:szCs w:val="24"/>
        </w:rPr>
      </w:pPr>
    </w:p>
    <w:p w14:paraId="55FAA937" w14:textId="77777777" w:rsidR="00645915" w:rsidRDefault="00645915" w:rsidP="00BD76C8">
      <w:pPr>
        <w:ind w:left="426"/>
        <w:jc w:val="both"/>
        <w:rPr>
          <w:rFonts w:ascii="Arial" w:hAnsi="Arial" w:cs="Arial"/>
          <w:sz w:val="24"/>
          <w:szCs w:val="24"/>
        </w:rPr>
      </w:pPr>
    </w:p>
    <w:p w14:paraId="3A82D995" w14:textId="77777777" w:rsidR="00645915" w:rsidRDefault="00645915" w:rsidP="00BD76C8">
      <w:pPr>
        <w:ind w:left="426"/>
        <w:jc w:val="both"/>
        <w:rPr>
          <w:rFonts w:ascii="Arial" w:hAnsi="Arial" w:cs="Arial"/>
          <w:sz w:val="24"/>
          <w:szCs w:val="24"/>
        </w:rPr>
      </w:pPr>
    </w:p>
    <w:p w14:paraId="2192F607" w14:textId="77777777" w:rsidR="00645915" w:rsidRDefault="00645915" w:rsidP="00BD76C8">
      <w:pPr>
        <w:ind w:left="426"/>
        <w:jc w:val="both"/>
        <w:rPr>
          <w:rFonts w:ascii="Arial" w:hAnsi="Arial" w:cs="Arial"/>
          <w:sz w:val="24"/>
          <w:szCs w:val="24"/>
        </w:rPr>
      </w:pPr>
    </w:p>
    <w:p w14:paraId="60B86A09" w14:textId="77777777" w:rsidR="00645915" w:rsidRDefault="00645915" w:rsidP="00BD76C8">
      <w:pPr>
        <w:ind w:left="426"/>
        <w:jc w:val="both"/>
        <w:rPr>
          <w:rFonts w:ascii="Arial" w:hAnsi="Arial" w:cs="Arial"/>
          <w:sz w:val="24"/>
          <w:szCs w:val="24"/>
        </w:rPr>
      </w:pPr>
    </w:p>
    <w:p w14:paraId="3C8A4EC9" w14:textId="77777777" w:rsidR="00645915" w:rsidRDefault="00645915" w:rsidP="00BD76C8">
      <w:pPr>
        <w:ind w:left="426"/>
        <w:jc w:val="both"/>
        <w:rPr>
          <w:rFonts w:ascii="Arial" w:hAnsi="Arial" w:cs="Arial"/>
          <w:sz w:val="24"/>
          <w:szCs w:val="24"/>
        </w:rPr>
      </w:pPr>
    </w:p>
    <w:p w14:paraId="314599E8" w14:textId="77777777" w:rsidR="00645915" w:rsidRDefault="00645915" w:rsidP="00BD76C8">
      <w:pPr>
        <w:ind w:left="426"/>
        <w:jc w:val="both"/>
        <w:rPr>
          <w:rFonts w:ascii="Arial" w:hAnsi="Arial" w:cs="Arial"/>
          <w:sz w:val="24"/>
          <w:szCs w:val="24"/>
        </w:rPr>
      </w:pPr>
    </w:p>
    <w:p w14:paraId="412D6ED2" w14:textId="77777777" w:rsidR="00645915" w:rsidRDefault="00645915" w:rsidP="00BD76C8">
      <w:pPr>
        <w:ind w:left="426"/>
        <w:jc w:val="both"/>
        <w:rPr>
          <w:rFonts w:ascii="Arial" w:hAnsi="Arial" w:cs="Arial"/>
          <w:sz w:val="24"/>
          <w:szCs w:val="24"/>
        </w:rPr>
      </w:pPr>
    </w:p>
    <w:p w14:paraId="54E3068F" w14:textId="77777777" w:rsidR="00645915" w:rsidRDefault="00645915" w:rsidP="00BD76C8">
      <w:pPr>
        <w:ind w:left="426"/>
        <w:jc w:val="both"/>
        <w:rPr>
          <w:rFonts w:ascii="Arial" w:hAnsi="Arial" w:cs="Arial"/>
          <w:sz w:val="24"/>
          <w:szCs w:val="24"/>
        </w:rPr>
      </w:pPr>
    </w:p>
    <w:p w14:paraId="4ABF4212" w14:textId="77777777" w:rsidR="00645915" w:rsidRDefault="00645915" w:rsidP="00BD76C8">
      <w:pPr>
        <w:ind w:left="426"/>
        <w:jc w:val="both"/>
        <w:rPr>
          <w:rFonts w:ascii="Arial" w:hAnsi="Arial" w:cs="Arial"/>
          <w:sz w:val="24"/>
          <w:szCs w:val="24"/>
        </w:rPr>
      </w:pPr>
    </w:p>
    <w:p w14:paraId="5EDB9B04" w14:textId="77777777" w:rsidR="00645915" w:rsidRDefault="00645915" w:rsidP="00BD76C8">
      <w:pPr>
        <w:ind w:left="426"/>
        <w:jc w:val="both"/>
        <w:rPr>
          <w:rFonts w:ascii="Arial" w:hAnsi="Arial" w:cs="Arial"/>
          <w:sz w:val="24"/>
          <w:szCs w:val="24"/>
        </w:rPr>
      </w:pPr>
    </w:p>
    <w:p w14:paraId="2F10C71C" w14:textId="77777777" w:rsidR="00645915" w:rsidRDefault="00645915" w:rsidP="00BD76C8">
      <w:pPr>
        <w:ind w:left="426"/>
        <w:jc w:val="both"/>
        <w:rPr>
          <w:rFonts w:ascii="Arial" w:hAnsi="Arial" w:cs="Arial"/>
          <w:sz w:val="24"/>
          <w:szCs w:val="24"/>
        </w:rPr>
      </w:pPr>
    </w:p>
    <w:p w14:paraId="452701E7" w14:textId="77777777" w:rsidR="00645915" w:rsidRDefault="00645915" w:rsidP="00BD76C8">
      <w:pPr>
        <w:ind w:left="426"/>
        <w:jc w:val="both"/>
        <w:rPr>
          <w:rFonts w:ascii="Arial" w:hAnsi="Arial" w:cs="Arial"/>
          <w:sz w:val="24"/>
          <w:szCs w:val="24"/>
        </w:rPr>
      </w:pPr>
    </w:p>
    <w:p w14:paraId="5F6E9120" w14:textId="77777777" w:rsidR="00645915" w:rsidRDefault="00645915" w:rsidP="00BD76C8">
      <w:pPr>
        <w:ind w:left="426"/>
        <w:jc w:val="both"/>
        <w:rPr>
          <w:rFonts w:ascii="Arial" w:hAnsi="Arial" w:cs="Arial"/>
          <w:sz w:val="24"/>
          <w:szCs w:val="24"/>
        </w:rPr>
      </w:pPr>
    </w:p>
    <w:p w14:paraId="5A488D86" w14:textId="77777777" w:rsidR="00007BC3" w:rsidRDefault="00007BC3" w:rsidP="00BD76C8">
      <w:pPr>
        <w:ind w:left="426"/>
        <w:jc w:val="both"/>
        <w:rPr>
          <w:rFonts w:ascii="Arial" w:hAnsi="Arial" w:cs="Arial"/>
          <w:sz w:val="24"/>
          <w:szCs w:val="24"/>
        </w:rPr>
      </w:pPr>
    </w:p>
    <w:p w14:paraId="0038A275" w14:textId="77777777" w:rsidR="00007BC3" w:rsidRDefault="00007BC3" w:rsidP="00BD76C8">
      <w:pPr>
        <w:ind w:left="426"/>
        <w:jc w:val="both"/>
        <w:rPr>
          <w:rFonts w:ascii="Arial" w:hAnsi="Arial" w:cs="Arial"/>
          <w:sz w:val="24"/>
          <w:szCs w:val="24"/>
        </w:rPr>
      </w:pPr>
    </w:p>
    <w:p w14:paraId="4B6B9695" w14:textId="77777777" w:rsidR="00007BC3" w:rsidRDefault="00007BC3" w:rsidP="00BD76C8">
      <w:pPr>
        <w:ind w:left="426"/>
        <w:jc w:val="both"/>
        <w:rPr>
          <w:rFonts w:ascii="Arial" w:hAnsi="Arial" w:cs="Arial"/>
          <w:sz w:val="24"/>
          <w:szCs w:val="24"/>
        </w:rPr>
      </w:pPr>
    </w:p>
    <w:p w14:paraId="3E92A62E" w14:textId="77777777" w:rsidR="00007BC3" w:rsidRDefault="00007BC3" w:rsidP="00BD76C8">
      <w:pPr>
        <w:ind w:left="426"/>
        <w:jc w:val="both"/>
        <w:rPr>
          <w:rFonts w:ascii="Arial" w:hAnsi="Arial" w:cs="Arial"/>
          <w:sz w:val="24"/>
          <w:szCs w:val="24"/>
        </w:rPr>
      </w:pPr>
    </w:p>
    <w:p w14:paraId="1E5F9878" w14:textId="77777777" w:rsidR="00007BC3" w:rsidRDefault="00007BC3" w:rsidP="00BD76C8">
      <w:pPr>
        <w:ind w:left="426"/>
        <w:jc w:val="both"/>
        <w:rPr>
          <w:rFonts w:ascii="Arial" w:hAnsi="Arial" w:cs="Arial"/>
          <w:sz w:val="24"/>
          <w:szCs w:val="24"/>
        </w:rPr>
      </w:pPr>
    </w:p>
    <w:p w14:paraId="51DEB77B" w14:textId="77777777" w:rsidR="00645915" w:rsidRDefault="00645915" w:rsidP="00BD76C8">
      <w:pPr>
        <w:ind w:left="426"/>
        <w:jc w:val="both"/>
        <w:rPr>
          <w:rFonts w:ascii="Arial" w:hAnsi="Arial" w:cs="Arial"/>
          <w:sz w:val="24"/>
          <w:szCs w:val="24"/>
        </w:rPr>
      </w:pPr>
    </w:p>
    <w:p w14:paraId="7CD7B59E" w14:textId="4E08B899" w:rsidR="00007BC3" w:rsidRPr="00007BC3" w:rsidRDefault="00645915" w:rsidP="00007BC3">
      <w:pPr>
        <w:spacing w:line="360" w:lineRule="auto"/>
        <w:ind w:left="426"/>
        <w:jc w:val="both"/>
        <w:rPr>
          <w:rFonts w:ascii="Arial" w:hAnsi="Arial" w:cs="Arial"/>
          <w:sz w:val="24"/>
          <w:szCs w:val="24"/>
        </w:rPr>
      </w:pPr>
      <w:r w:rsidRPr="00007BC3">
        <w:rPr>
          <w:rFonts w:ascii="Arial" w:hAnsi="Arial" w:cs="Arial"/>
          <w:sz w:val="24"/>
          <w:szCs w:val="24"/>
        </w:rPr>
        <w:lastRenderedPageBreak/>
        <w:t>Reference</w:t>
      </w:r>
      <w:r w:rsidR="00007BC3">
        <w:rPr>
          <w:rFonts w:ascii="Arial" w:hAnsi="Arial" w:cs="Arial"/>
          <w:sz w:val="24"/>
          <w:szCs w:val="24"/>
        </w:rPr>
        <w:t>s</w:t>
      </w:r>
    </w:p>
    <w:p w14:paraId="7A5F63BC" w14:textId="77777777" w:rsidR="00007BC3" w:rsidRPr="00007BC3" w:rsidRDefault="00007BC3" w:rsidP="00007BC3">
      <w:pPr>
        <w:pStyle w:val="ListParagraph"/>
        <w:spacing w:line="360" w:lineRule="auto"/>
        <w:ind w:left="1146"/>
        <w:jc w:val="both"/>
        <w:rPr>
          <w:rFonts w:ascii="Arial" w:hAnsi="Arial" w:cs="Arial"/>
          <w:sz w:val="24"/>
          <w:szCs w:val="24"/>
        </w:rPr>
      </w:pPr>
    </w:p>
    <w:p w14:paraId="38820E85"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proofErr w:type="spellStart"/>
      <w:r w:rsidRPr="00007BC3">
        <w:rPr>
          <w:rFonts w:ascii="Arial" w:eastAsia="Times New Roman" w:hAnsi="Arial" w:cs="Arial"/>
          <w:sz w:val="24"/>
          <w:szCs w:val="24"/>
          <w:lang w:eastAsia="en-GB"/>
        </w:rPr>
        <w:t>Bohdanowicz</w:t>
      </w:r>
      <w:proofErr w:type="spellEnd"/>
      <w:r w:rsidRPr="00007BC3">
        <w:rPr>
          <w:rFonts w:ascii="Arial" w:eastAsia="Times New Roman" w:hAnsi="Arial" w:cs="Arial"/>
          <w:sz w:val="24"/>
          <w:szCs w:val="24"/>
          <w:lang w:eastAsia="en-GB"/>
        </w:rPr>
        <w:t xml:space="preserve">, P., &amp; Martinac, I. (2007). Determinants and benchmarking of resource consumption in hotels—Case study of Hilton International and Scandic in Europe. </w:t>
      </w:r>
      <w:r w:rsidRPr="00007BC3">
        <w:rPr>
          <w:rFonts w:ascii="Arial" w:eastAsia="Times New Roman" w:hAnsi="Arial" w:cs="Arial"/>
          <w:i/>
          <w:iCs/>
          <w:sz w:val="24"/>
          <w:szCs w:val="24"/>
          <w:lang w:eastAsia="en-GB"/>
        </w:rPr>
        <w:t>Energy and Buildings</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39</w:t>
      </w:r>
      <w:r w:rsidRPr="00007BC3">
        <w:rPr>
          <w:rFonts w:ascii="Arial" w:eastAsia="Times New Roman" w:hAnsi="Arial" w:cs="Arial"/>
          <w:sz w:val="24"/>
          <w:szCs w:val="24"/>
          <w:lang w:eastAsia="en-GB"/>
        </w:rPr>
        <w:t>(1), 82–95. https://doi.org/10.1016/j.enbuild.2006.05.005</w:t>
      </w:r>
    </w:p>
    <w:p w14:paraId="7073DB75" w14:textId="77777777" w:rsidR="00007BC3" w:rsidRPr="00007BC3" w:rsidRDefault="00007BC3" w:rsidP="00007BC3">
      <w:pPr>
        <w:pStyle w:val="NormalWeb"/>
        <w:numPr>
          <w:ilvl w:val="0"/>
          <w:numId w:val="5"/>
        </w:numPr>
        <w:spacing w:before="0" w:beforeAutospacing="0" w:after="240" w:afterAutospacing="0" w:line="360" w:lineRule="auto"/>
        <w:jc w:val="both"/>
        <w:rPr>
          <w:rFonts w:ascii="Arial" w:hAnsi="Arial" w:cs="Arial"/>
        </w:rPr>
      </w:pPr>
      <w:r w:rsidRPr="00007BC3">
        <w:rPr>
          <w:rFonts w:ascii="Arial" w:hAnsi="Arial" w:cs="Arial"/>
        </w:rPr>
        <w:t xml:space="preserve">Business Chief (2022). </w:t>
      </w:r>
      <w:r w:rsidRPr="00007BC3">
        <w:rPr>
          <w:rFonts w:ascii="Arial" w:hAnsi="Arial" w:cs="Arial"/>
          <w:i/>
          <w:iCs/>
        </w:rPr>
        <w:t>Hospitality giant Hilton celebrates growth and expansion</w:t>
      </w:r>
      <w:r w:rsidRPr="00007BC3">
        <w:rPr>
          <w:rFonts w:ascii="Arial" w:hAnsi="Arial" w:cs="Arial"/>
        </w:rPr>
        <w:t>. [online] businesschief.com. Available at: https://businesschief.com/leadership-and-strategy/hospitality-giant-hilton-celebrates-growth-and-expansion [Accessed 12 Nov. 2023].</w:t>
      </w:r>
    </w:p>
    <w:p w14:paraId="27B6FADC" w14:textId="77777777" w:rsidR="00007BC3" w:rsidRPr="00007BC3" w:rsidRDefault="00007BC3" w:rsidP="00007BC3">
      <w:pPr>
        <w:pStyle w:val="NormalWeb"/>
        <w:numPr>
          <w:ilvl w:val="0"/>
          <w:numId w:val="5"/>
        </w:numPr>
        <w:spacing w:before="0" w:beforeAutospacing="0" w:after="240" w:afterAutospacing="0" w:line="360" w:lineRule="auto"/>
        <w:jc w:val="both"/>
        <w:rPr>
          <w:rFonts w:ascii="Arial" w:hAnsi="Arial" w:cs="Arial"/>
        </w:rPr>
      </w:pPr>
      <w:r w:rsidRPr="00007BC3">
        <w:rPr>
          <w:rFonts w:ascii="Arial" w:hAnsi="Arial" w:cs="Arial"/>
        </w:rPr>
        <w:t xml:space="preserve">Company, M. (n.d.). </w:t>
      </w:r>
      <w:r w:rsidRPr="00007BC3">
        <w:rPr>
          <w:rFonts w:ascii="Arial" w:hAnsi="Arial" w:cs="Arial"/>
          <w:i/>
          <w:iCs/>
        </w:rPr>
        <w:t>The power of the operating model in customer experience | McKinsey</w:t>
      </w:r>
      <w:r w:rsidRPr="00007BC3">
        <w:rPr>
          <w:rFonts w:ascii="Arial" w:hAnsi="Arial" w:cs="Arial"/>
        </w:rPr>
        <w:t>. [online] www.mckinsey.com. Available at: https://www.mckinsey.com/capabilities/growth-marketing-and-sales/our-insights/how-the-operating-model-can-unlock-the-full-power-of-customer-experience [Accessed 11 Nov. 2023].</w:t>
      </w:r>
    </w:p>
    <w:p w14:paraId="31C29E5E" w14:textId="77777777" w:rsidR="00007BC3" w:rsidRPr="00007BC3" w:rsidRDefault="00007BC3" w:rsidP="00007BC3">
      <w:pPr>
        <w:pStyle w:val="ListParagraph"/>
        <w:numPr>
          <w:ilvl w:val="0"/>
          <w:numId w:val="5"/>
        </w:numPr>
        <w:spacing w:line="360" w:lineRule="auto"/>
        <w:jc w:val="both"/>
        <w:rPr>
          <w:rFonts w:ascii="Arial" w:hAnsi="Arial" w:cs="Arial"/>
          <w:sz w:val="24"/>
          <w:szCs w:val="24"/>
        </w:rPr>
      </w:pPr>
      <w:r w:rsidRPr="00007BC3">
        <w:rPr>
          <w:rFonts w:ascii="Arial" w:hAnsi="Arial" w:cs="Arial"/>
          <w:sz w:val="24"/>
          <w:szCs w:val="24"/>
        </w:rPr>
        <w:t xml:space="preserve">Hilton Hotels, 2023, </w:t>
      </w:r>
      <w:r w:rsidRPr="00007BC3">
        <w:rPr>
          <w:rFonts w:ascii="Arial" w:hAnsi="Arial" w:cs="Arial"/>
          <w:sz w:val="24"/>
          <w:szCs w:val="24"/>
        </w:rPr>
        <w:t>[Accessed 1</w:t>
      </w:r>
      <w:r w:rsidRPr="00007BC3">
        <w:rPr>
          <w:rFonts w:ascii="Arial" w:hAnsi="Arial" w:cs="Arial"/>
          <w:sz w:val="24"/>
          <w:szCs w:val="24"/>
        </w:rPr>
        <w:t>1</w:t>
      </w:r>
      <w:r w:rsidRPr="00007BC3">
        <w:rPr>
          <w:rFonts w:ascii="Arial" w:hAnsi="Arial" w:cs="Arial"/>
          <w:sz w:val="24"/>
          <w:szCs w:val="24"/>
        </w:rPr>
        <w:t xml:space="preserve"> Nov. 2023].</w:t>
      </w:r>
    </w:p>
    <w:p w14:paraId="12424AD4" w14:textId="77777777" w:rsidR="00007BC3" w:rsidRPr="00007BC3" w:rsidRDefault="00007BC3" w:rsidP="00007BC3">
      <w:pPr>
        <w:pStyle w:val="NormalWeb"/>
        <w:numPr>
          <w:ilvl w:val="0"/>
          <w:numId w:val="5"/>
        </w:numPr>
        <w:spacing w:before="0" w:beforeAutospacing="0" w:after="240" w:afterAutospacing="0" w:line="360" w:lineRule="auto"/>
        <w:jc w:val="both"/>
        <w:rPr>
          <w:rFonts w:ascii="Arial" w:hAnsi="Arial" w:cs="Arial"/>
        </w:rPr>
      </w:pPr>
      <w:r w:rsidRPr="00007BC3">
        <w:rPr>
          <w:rFonts w:ascii="Arial" w:hAnsi="Arial" w:cs="Arial"/>
        </w:rPr>
        <w:t xml:space="preserve">Hospitality &amp; Catering News. (2021). </w:t>
      </w:r>
      <w:r w:rsidRPr="00007BC3">
        <w:rPr>
          <w:rFonts w:ascii="Arial" w:hAnsi="Arial" w:cs="Arial"/>
          <w:i/>
          <w:iCs/>
        </w:rPr>
        <w:t xml:space="preserve">The changing shape of hospitality’s workforce: Exodus of </w:t>
      </w:r>
      <w:proofErr w:type="gramStart"/>
      <w:r w:rsidRPr="00007BC3">
        <w:rPr>
          <w:rFonts w:ascii="Arial" w:hAnsi="Arial" w:cs="Arial"/>
          <w:i/>
          <w:iCs/>
        </w:rPr>
        <w:t>25-40 year-olds</w:t>
      </w:r>
      <w:proofErr w:type="gramEnd"/>
      <w:r w:rsidRPr="00007BC3">
        <w:rPr>
          <w:rFonts w:ascii="Arial" w:hAnsi="Arial" w:cs="Arial"/>
        </w:rPr>
        <w:t>. [online] Available at: https://www.hospitalityandcateringnews.com/2021/11/the-changing-shape-of-hospitalitys-workforce-exodus-of-25-40-year-olds/ [Accessed 12 Nov. 2023].</w:t>
      </w:r>
    </w:p>
    <w:p w14:paraId="143D4FDB" w14:textId="77777777" w:rsidR="00007BC3" w:rsidRPr="00007BC3" w:rsidRDefault="00007BC3" w:rsidP="00007BC3">
      <w:pPr>
        <w:pStyle w:val="NormalWeb"/>
        <w:numPr>
          <w:ilvl w:val="0"/>
          <w:numId w:val="5"/>
        </w:numPr>
        <w:spacing w:before="0" w:beforeAutospacing="0" w:after="240" w:afterAutospacing="0" w:line="360" w:lineRule="auto"/>
        <w:jc w:val="both"/>
        <w:rPr>
          <w:rFonts w:ascii="Arial" w:hAnsi="Arial" w:cs="Arial"/>
        </w:rPr>
      </w:pPr>
      <w:r w:rsidRPr="00007BC3">
        <w:rPr>
          <w:rFonts w:ascii="Arial" w:hAnsi="Arial" w:cs="Arial"/>
        </w:rPr>
        <w:t xml:space="preserve">Inspiration, H. (n.d.). </w:t>
      </w:r>
      <w:r w:rsidRPr="00007BC3">
        <w:rPr>
          <w:rFonts w:ascii="Arial" w:hAnsi="Arial" w:cs="Arial"/>
          <w:i/>
          <w:iCs/>
        </w:rPr>
        <w:t>Developing meaningful relationships: The new currency in hospitality – Part 1 – Hoteliers Inspiration</w:t>
      </w:r>
      <w:r w:rsidRPr="00007BC3">
        <w:rPr>
          <w:rFonts w:ascii="Arial" w:hAnsi="Arial" w:cs="Arial"/>
        </w:rPr>
        <w:t>. [online] Available at: https://hoteliersinspiration.com/2021/07/developing-meaningful-relationships-the-new-currency-in-hospitality-part-1/ [Accessed 12 Nov. 2023].</w:t>
      </w:r>
    </w:p>
    <w:p w14:paraId="0F2D37D0"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proofErr w:type="spellStart"/>
      <w:r w:rsidRPr="00007BC3">
        <w:rPr>
          <w:rFonts w:ascii="Arial" w:eastAsia="Times New Roman" w:hAnsi="Arial" w:cs="Arial"/>
          <w:sz w:val="24"/>
          <w:szCs w:val="24"/>
          <w:lang w:eastAsia="en-GB"/>
        </w:rPr>
        <w:t>Kogg</w:t>
      </w:r>
      <w:proofErr w:type="spellEnd"/>
      <w:r w:rsidRPr="00007BC3">
        <w:rPr>
          <w:rFonts w:ascii="Arial" w:eastAsia="Times New Roman" w:hAnsi="Arial" w:cs="Arial"/>
          <w:sz w:val="24"/>
          <w:szCs w:val="24"/>
          <w:lang w:eastAsia="en-GB"/>
        </w:rPr>
        <w:t xml:space="preserve">, B., &amp; Mont, O. (2012). Environmental and social responsibility in supply chains: The practise of choice and inter-organisational management. </w:t>
      </w:r>
      <w:r w:rsidRPr="00007BC3">
        <w:rPr>
          <w:rFonts w:ascii="Arial" w:eastAsia="Times New Roman" w:hAnsi="Arial" w:cs="Arial"/>
          <w:i/>
          <w:iCs/>
          <w:sz w:val="24"/>
          <w:szCs w:val="24"/>
          <w:lang w:eastAsia="en-GB"/>
        </w:rPr>
        <w:t>Ecological Economics</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83</w:t>
      </w:r>
      <w:r w:rsidRPr="00007BC3">
        <w:rPr>
          <w:rFonts w:ascii="Arial" w:eastAsia="Times New Roman" w:hAnsi="Arial" w:cs="Arial"/>
          <w:sz w:val="24"/>
          <w:szCs w:val="24"/>
          <w:lang w:eastAsia="en-GB"/>
        </w:rPr>
        <w:t>(November), 154–163. https://doi.org/10.1016/j.ecolecon.2011.08.023</w:t>
      </w:r>
    </w:p>
    <w:p w14:paraId="54C2E354"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lastRenderedPageBreak/>
        <w:t xml:space="preserve">Ma, R. (2021). Human resource management in multinational companies—— from the perspective of Hilton Hotels. </w:t>
      </w:r>
      <w:r w:rsidRPr="00007BC3">
        <w:rPr>
          <w:rFonts w:ascii="Arial" w:eastAsia="Times New Roman" w:hAnsi="Arial" w:cs="Arial"/>
          <w:i/>
          <w:iCs/>
          <w:sz w:val="24"/>
          <w:szCs w:val="24"/>
          <w:lang w:eastAsia="en-GB"/>
        </w:rPr>
        <w:t>E3S Web of Conferences</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235</w:t>
      </w:r>
      <w:r w:rsidRPr="00007BC3">
        <w:rPr>
          <w:rFonts w:ascii="Arial" w:eastAsia="Times New Roman" w:hAnsi="Arial" w:cs="Arial"/>
          <w:sz w:val="24"/>
          <w:szCs w:val="24"/>
          <w:lang w:eastAsia="en-GB"/>
        </w:rPr>
        <w:t>, 02058-. https://doi.org/10.1051/e3sconf/202123502058</w:t>
      </w:r>
    </w:p>
    <w:p w14:paraId="5397F344"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Marzano, M., Carss, D. N., &amp; Bell, S. (2006). Working to Make Interdisciplinarity Work: Investing in Communication and Interpersonal Relationships. </w:t>
      </w:r>
      <w:r w:rsidRPr="00007BC3">
        <w:rPr>
          <w:rFonts w:ascii="Arial" w:eastAsia="Times New Roman" w:hAnsi="Arial" w:cs="Arial"/>
          <w:i/>
          <w:iCs/>
          <w:sz w:val="24"/>
          <w:szCs w:val="24"/>
          <w:lang w:eastAsia="en-GB"/>
        </w:rPr>
        <w:t>Journal of Agricultural Economics</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57</w:t>
      </w:r>
      <w:r w:rsidRPr="00007BC3">
        <w:rPr>
          <w:rFonts w:ascii="Arial" w:eastAsia="Times New Roman" w:hAnsi="Arial" w:cs="Arial"/>
          <w:sz w:val="24"/>
          <w:szCs w:val="24"/>
          <w:lang w:eastAsia="en-GB"/>
        </w:rPr>
        <w:t>(2), 185–197. https://doi.org/10.1111/j.1477-9552.2006.00046.x</w:t>
      </w:r>
    </w:p>
    <w:p w14:paraId="075C6B2C"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Mullins, L. J., &amp; McLean, J. E. (2019). </w:t>
      </w:r>
      <w:r w:rsidRPr="00007BC3">
        <w:rPr>
          <w:rFonts w:ascii="Arial" w:eastAsia="Times New Roman" w:hAnsi="Arial" w:cs="Arial"/>
          <w:i/>
          <w:iCs/>
          <w:sz w:val="24"/>
          <w:szCs w:val="24"/>
          <w:lang w:eastAsia="en-GB"/>
        </w:rPr>
        <w:t>Organisational behaviour in the workplace</w:t>
      </w:r>
      <w:r w:rsidRPr="00007BC3">
        <w:rPr>
          <w:rFonts w:ascii="Arial" w:eastAsia="Times New Roman" w:hAnsi="Arial" w:cs="Arial"/>
          <w:sz w:val="24"/>
          <w:szCs w:val="24"/>
          <w:lang w:eastAsia="en-GB"/>
        </w:rPr>
        <w:t xml:space="preserve"> (Twelfth edition). Pearson Education Limited.</w:t>
      </w:r>
    </w:p>
    <w:p w14:paraId="7F8826EF" w14:textId="77777777" w:rsidR="00007BC3" w:rsidRPr="00007BC3" w:rsidRDefault="00007BC3" w:rsidP="00007BC3">
      <w:pPr>
        <w:pStyle w:val="NormalWeb"/>
        <w:numPr>
          <w:ilvl w:val="0"/>
          <w:numId w:val="5"/>
        </w:numPr>
        <w:spacing w:before="0" w:beforeAutospacing="0" w:after="240" w:afterAutospacing="0" w:line="360" w:lineRule="auto"/>
        <w:jc w:val="both"/>
        <w:rPr>
          <w:rFonts w:ascii="Arial" w:hAnsi="Arial" w:cs="Arial"/>
        </w:rPr>
      </w:pPr>
      <w:r w:rsidRPr="00007BC3">
        <w:rPr>
          <w:rFonts w:ascii="Arial" w:hAnsi="Arial" w:cs="Arial"/>
        </w:rPr>
        <w:t xml:space="preserve">Quain, S. (2019). </w:t>
      </w:r>
      <w:r w:rsidRPr="00007BC3">
        <w:rPr>
          <w:rFonts w:ascii="Arial" w:hAnsi="Arial" w:cs="Arial"/>
          <w:i/>
          <w:iCs/>
        </w:rPr>
        <w:t>Organizational Structure of a Hotel</w:t>
      </w:r>
      <w:r w:rsidRPr="00007BC3">
        <w:rPr>
          <w:rFonts w:ascii="Arial" w:hAnsi="Arial" w:cs="Arial"/>
        </w:rPr>
        <w:t>. [online] smallbusiness.chron.com. Available at: https://smallbusiness.chron.com/organizational-structure-hotel-3809.html.</w:t>
      </w:r>
    </w:p>
    <w:p w14:paraId="254AA89F"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Rinck, M. (2020). Hilton Hotels Resorts. </w:t>
      </w:r>
      <w:r w:rsidRPr="00007BC3">
        <w:rPr>
          <w:rFonts w:ascii="Arial" w:eastAsia="Times New Roman" w:hAnsi="Arial" w:cs="Arial"/>
          <w:i/>
          <w:iCs/>
          <w:sz w:val="24"/>
          <w:szCs w:val="24"/>
          <w:lang w:eastAsia="en-GB"/>
        </w:rPr>
        <w:t>Travel Weekly</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79</w:t>
      </w:r>
      <w:r w:rsidRPr="00007BC3">
        <w:rPr>
          <w:rFonts w:ascii="Arial" w:eastAsia="Times New Roman" w:hAnsi="Arial" w:cs="Arial"/>
          <w:sz w:val="24"/>
          <w:szCs w:val="24"/>
          <w:lang w:eastAsia="en-GB"/>
        </w:rPr>
        <w:t>(2), 2-.</w:t>
      </w:r>
    </w:p>
    <w:p w14:paraId="3C3390BD"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Singh, S., Darwish, T. K., &amp; Potočnik, K. (2016). Measuring Organizational Performance: A Case for Subjective Measures. </w:t>
      </w:r>
      <w:r w:rsidRPr="00007BC3">
        <w:rPr>
          <w:rFonts w:ascii="Arial" w:eastAsia="Times New Roman" w:hAnsi="Arial" w:cs="Arial"/>
          <w:i/>
          <w:iCs/>
          <w:sz w:val="24"/>
          <w:szCs w:val="24"/>
          <w:lang w:eastAsia="en-GB"/>
        </w:rPr>
        <w:t>British Journal of Management</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27</w:t>
      </w:r>
      <w:r w:rsidRPr="00007BC3">
        <w:rPr>
          <w:rFonts w:ascii="Arial" w:eastAsia="Times New Roman" w:hAnsi="Arial" w:cs="Arial"/>
          <w:sz w:val="24"/>
          <w:szCs w:val="24"/>
          <w:lang w:eastAsia="en-GB"/>
        </w:rPr>
        <w:t>(1), 214–224. https://doi.org/10.1111/1467-8551.12126</w:t>
      </w:r>
    </w:p>
    <w:p w14:paraId="2144663F"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Suder, M., Duda, J., Kusa, R., &amp; Mora-Cruz, A. (2022). At the crossroad of digital and tourism entrepreneurship: mediating effect of digitalization in hospitality industry. </w:t>
      </w:r>
      <w:r w:rsidRPr="00007BC3">
        <w:rPr>
          <w:rFonts w:ascii="Arial" w:eastAsia="Times New Roman" w:hAnsi="Arial" w:cs="Arial"/>
          <w:i/>
          <w:iCs/>
          <w:sz w:val="24"/>
          <w:szCs w:val="24"/>
          <w:lang w:eastAsia="en-GB"/>
        </w:rPr>
        <w:t>European Journal of Innovation Management</w:t>
      </w:r>
      <w:r w:rsidRPr="00007BC3">
        <w:rPr>
          <w:rFonts w:ascii="Arial" w:eastAsia="Times New Roman" w:hAnsi="Arial" w:cs="Arial"/>
          <w:sz w:val="24"/>
          <w:szCs w:val="24"/>
          <w:lang w:eastAsia="en-GB"/>
        </w:rPr>
        <w:t>. https://doi.org/10.1108/EJIM-08-2022-0422</w:t>
      </w:r>
    </w:p>
    <w:p w14:paraId="58135295"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Turner, L. A., &amp; Merriman, K. K. (2022). Cultural intelligence and establishment of organisational diversity management practices: An upper echelons perspective. </w:t>
      </w:r>
      <w:r w:rsidRPr="00007BC3">
        <w:rPr>
          <w:rFonts w:ascii="Arial" w:eastAsia="Times New Roman" w:hAnsi="Arial" w:cs="Arial"/>
          <w:i/>
          <w:iCs/>
          <w:sz w:val="24"/>
          <w:szCs w:val="24"/>
          <w:lang w:eastAsia="en-GB"/>
        </w:rPr>
        <w:t>Human Resource Management Journal</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32</w:t>
      </w:r>
      <w:r w:rsidRPr="00007BC3">
        <w:rPr>
          <w:rFonts w:ascii="Arial" w:eastAsia="Times New Roman" w:hAnsi="Arial" w:cs="Arial"/>
          <w:sz w:val="24"/>
          <w:szCs w:val="24"/>
          <w:lang w:eastAsia="en-GB"/>
        </w:rPr>
        <w:t>(2), 321–340. https://doi.org/10.1111/1748-8583.12407</w:t>
      </w:r>
    </w:p>
    <w:p w14:paraId="7853F3D8"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Watson, S., Maxwell, G. A., &amp; Farquharson, L. (2007). Line managers’ views on adopting human resource roles: the case of Hilton (UK) hotels. </w:t>
      </w:r>
      <w:r w:rsidRPr="00007BC3">
        <w:rPr>
          <w:rFonts w:ascii="Arial" w:eastAsia="Times New Roman" w:hAnsi="Arial" w:cs="Arial"/>
          <w:i/>
          <w:iCs/>
          <w:sz w:val="24"/>
          <w:szCs w:val="24"/>
          <w:lang w:eastAsia="en-GB"/>
        </w:rPr>
        <w:t>Employee Relations</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29</w:t>
      </w:r>
      <w:r w:rsidRPr="00007BC3">
        <w:rPr>
          <w:rFonts w:ascii="Arial" w:eastAsia="Times New Roman" w:hAnsi="Arial" w:cs="Arial"/>
          <w:sz w:val="24"/>
          <w:szCs w:val="24"/>
          <w:lang w:eastAsia="en-GB"/>
        </w:rPr>
        <w:t>(1), 30–49. https://doi.org/10.1108/01425450710714469</w:t>
      </w:r>
    </w:p>
    <w:p w14:paraId="47BE9DE1" w14:textId="77777777" w:rsidR="00007BC3" w:rsidRPr="00007BC3" w:rsidRDefault="00007BC3" w:rsidP="00007BC3">
      <w:pPr>
        <w:pStyle w:val="NormalWeb"/>
        <w:numPr>
          <w:ilvl w:val="0"/>
          <w:numId w:val="5"/>
        </w:numPr>
        <w:spacing w:before="0" w:beforeAutospacing="0" w:after="240" w:afterAutospacing="0" w:line="360" w:lineRule="auto"/>
        <w:jc w:val="both"/>
        <w:rPr>
          <w:rFonts w:ascii="Arial" w:hAnsi="Arial" w:cs="Arial"/>
        </w:rPr>
      </w:pPr>
      <w:r w:rsidRPr="00007BC3">
        <w:rPr>
          <w:rFonts w:ascii="Arial" w:hAnsi="Arial" w:cs="Arial"/>
        </w:rPr>
        <w:t xml:space="preserve">World Travel and Tourism Council (n.d.). </w:t>
      </w:r>
      <w:r w:rsidRPr="00007BC3">
        <w:rPr>
          <w:rFonts w:ascii="Arial" w:hAnsi="Arial" w:cs="Arial"/>
          <w:i/>
          <w:iCs/>
        </w:rPr>
        <w:t>Hotel Sustainability Basics</w:t>
      </w:r>
      <w:r w:rsidRPr="00007BC3">
        <w:rPr>
          <w:rFonts w:ascii="Arial" w:hAnsi="Arial" w:cs="Arial"/>
        </w:rPr>
        <w:t>. [online] wttc.org. Available at: https://wttc.org/initiatives/hotel-sustainability-basics [Accessed 12 Nov. 2023].</w:t>
      </w:r>
    </w:p>
    <w:p w14:paraId="76BB96AE"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lastRenderedPageBreak/>
        <w:t xml:space="preserve">Wynn, M., &amp; Lam, C. (2023). Digitalisation and IT Strategy in the Hospitality Industry. </w:t>
      </w:r>
      <w:r w:rsidRPr="00007BC3">
        <w:rPr>
          <w:rFonts w:ascii="Arial" w:eastAsia="Times New Roman" w:hAnsi="Arial" w:cs="Arial"/>
          <w:i/>
          <w:iCs/>
          <w:sz w:val="24"/>
          <w:szCs w:val="24"/>
          <w:lang w:eastAsia="en-GB"/>
        </w:rPr>
        <w:t>Systems (Basel)</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11</w:t>
      </w:r>
      <w:r w:rsidRPr="00007BC3">
        <w:rPr>
          <w:rFonts w:ascii="Arial" w:eastAsia="Times New Roman" w:hAnsi="Arial" w:cs="Arial"/>
          <w:sz w:val="24"/>
          <w:szCs w:val="24"/>
          <w:lang w:eastAsia="en-GB"/>
        </w:rPr>
        <w:t>(10), 501-. https://doi.org/10.3390/systems11100501</w:t>
      </w:r>
    </w:p>
    <w:p w14:paraId="1590782A" w14:textId="77777777" w:rsidR="00007BC3" w:rsidRPr="00007BC3" w:rsidRDefault="00007BC3" w:rsidP="00007BC3">
      <w:pPr>
        <w:pStyle w:val="ListParagraph"/>
        <w:numPr>
          <w:ilvl w:val="0"/>
          <w:numId w:val="5"/>
        </w:numPr>
        <w:spacing w:after="0" w:line="360" w:lineRule="auto"/>
        <w:jc w:val="both"/>
        <w:rPr>
          <w:rFonts w:ascii="Arial" w:eastAsia="Times New Roman" w:hAnsi="Arial" w:cs="Arial"/>
          <w:sz w:val="24"/>
          <w:szCs w:val="24"/>
          <w:lang w:eastAsia="en-GB"/>
        </w:rPr>
      </w:pPr>
      <w:r w:rsidRPr="00007BC3">
        <w:rPr>
          <w:rFonts w:ascii="Arial" w:eastAsia="Times New Roman" w:hAnsi="Arial" w:cs="Arial"/>
          <w:sz w:val="24"/>
          <w:szCs w:val="24"/>
          <w:lang w:eastAsia="en-GB"/>
        </w:rPr>
        <w:t xml:space="preserve">Yoon, D., Jang, J., &amp; Lee, J. (Jay). (2016). Environmental management strategy and organizational citizenship </w:t>
      </w:r>
      <w:proofErr w:type="spellStart"/>
      <w:r w:rsidRPr="00007BC3">
        <w:rPr>
          <w:rFonts w:ascii="Arial" w:eastAsia="Times New Roman" w:hAnsi="Arial" w:cs="Arial"/>
          <w:sz w:val="24"/>
          <w:szCs w:val="24"/>
          <w:lang w:eastAsia="en-GB"/>
        </w:rPr>
        <w:t>behaviors</w:t>
      </w:r>
      <w:proofErr w:type="spellEnd"/>
      <w:r w:rsidRPr="00007BC3">
        <w:rPr>
          <w:rFonts w:ascii="Arial" w:eastAsia="Times New Roman" w:hAnsi="Arial" w:cs="Arial"/>
          <w:sz w:val="24"/>
          <w:szCs w:val="24"/>
          <w:lang w:eastAsia="en-GB"/>
        </w:rPr>
        <w:t xml:space="preserve"> in the hotel industry: The mediating role of organizational trust and commitment. </w:t>
      </w:r>
      <w:r w:rsidRPr="00007BC3">
        <w:rPr>
          <w:rFonts w:ascii="Arial" w:eastAsia="Times New Roman" w:hAnsi="Arial" w:cs="Arial"/>
          <w:i/>
          <w:iCs/>
          <w:sz w:val="24"/>
          <w:szCs w:val="24"/>
          <w:lang w:eastAsia="en-GB"/>
        </w:rPr>
        <w:t>International Journal of Contemporary Hospitality Management</w:t>
      </w:r>
      <w:r w:rsidRPr="00007BC3">
        <w:rPr>
          <w:rFonts w:ascii="Arial" w:eastAsia="Times New Roman" w:hAnsi="Arial" w:cs="Arial"/>
          <w:sz w:val="24"/>
          <w:szCs w:val="24"/>
          <w:lang w:eastAsia="en-GB"/>
        </w:rPr>
        <w:t xml:space="preserve">, </w:t>
      </w:r>
      <w:r w:rsidRPr="00007BC3">
        <w:rPr>
          <w:rFonts w:ascii="Arial" w:eastAsia="Times New Roman" w:hAnsi="Arial" w:cs="Arial"/>
          <w:i/>
          <w:iCs/>
          <w:sz w:val="24"/>
          <w:szCs w:val="24"/>
          <w:lang w:eastAsia="en-GB"/>
        </w:rPr>
        <w:t>28</w:t>
      </w:r>
      <w:r w:rsidRPr="00007BC3">
        <w:rPr>
          <w:rFonts w:ascii="Arial" w:eastAsia="Times New Roman" w:hAnsi="Arial" w:cs="Arial"/>
          <w:sz w:val="24"/>
          <w:szCs w:val="24"/>
          <w:lang w:eastAsia="en-GB"/>
        </w:rPr>
        <w:t>(8), 1577–1597. https://doi.org/10.1108/IJCHM-10-2014-0498</w:t>
      </w:r>
    </w:p>
    <w:p w14:paraId="625EACE9" w14:textId="77777777" w:rsidR="00007BC3" w:rsidRPr="00007BC3" w:rsidRDefault="00007BC3" w:rsidP="00007BC3">
      <w:pPr>
        <w:pStyle w:val="NormalWeb"/>
        <w:numPr>
          <w:ilvl w:val="0"/>
          <w:numId w:val="5"/>
        </w:numPr>
        <w:spacing w:before="0" w:beforeAutospacing="0" w:after="240" w:afterAutospacing="0" w:line="360" w:lineRule="auto"/>
        <w:jc w:val="both"/>
        <w:rPr>
          <w:rFonts w:ascii="Arial" w:hAnsi="Arial" w:cs="Arial"/>
        </w:rPr>
      </w:pPr>
      <w:proofErr w:type="spellStart"/>
      <w:r w:rsidRPr="00007BC3">
        <w:rPr>
          <w:rFonts w:ascii="Arial" w:hAnsi="Arial" w:cs="Arial"/>
        </w:rPr>
        <w:t>Zaleznik</w:t>
      </w:r>
      <w:proofErr w:type="spellEnd"/>
      <w:r w:rsidRPr="00007BC3">
        <w:rPr>
          <w:rFonts w:ascii="Arial" w:hAnsi="Arial" w:cs="Arial"/>
        </w:rPr>
        <w:t xml:space="preserve">, A. (2004). </w:t>
      </w:r>
      <w:r w:rsidRPr="00007BC3">
        <w:rPr>
          <w:rFonts w:ascii="Arial" w:hAnsi="Arial" w:cs="Arial"/>
          <w:i/>
          <w:iCs/>
        </w:rPr>
        <w:t>Managers and Leaders: Are They Different?</w:t>
      </w:r>
      <w:r w:rsidRPr="00007BC3">
        <w:rPr>
          <w:rFonts w:ascii="Arial" w:hAnsi="Arial" w:cs="Arial"/>
        </w:rPr>
        <w:t xml:space="preserve"> [online] Harvard Business Review. Available at: https://hbr.org/2004/01/managers-and-leaders-are-they-different [Accessed 11 Nov. 2023].</w:t>
      </w:r>
    </w:p>
    <w:sectPr w:rsidR="00007BC3" w:rsidRPr="00007B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C15D7"/>
    <w:multiLevelType w:val="hybridMultilevel"/>
    <w:tmpl w:val="41501BA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1AC8271D"/>
    <w:multiLevelType w:val="multilevel"/>
    <w:tmpl w:val="85547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9B0931"/>
    <w:multiLevelType w:val="hybridMultilevel"/>
    <w:tmpl w:val="B4B0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D92CFD"/>
    <w:multiLevelType w:val="hybridMultilevel"/>
    <w:tmpl w:val="352C2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532790"/>
    <w:multiLevelType w:val="hybridMultilevel"/>
    <w:tmpl w:val="13805C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21715871">
    <w:abstractNumId w:val="2"/>
  </w:num>
  <w:num w:numId="2" w16cid:durableId="833490383">
    <w:abstractNumId w:val="4"/>
  </w:num>
  <w:num w:numId="3" w16cid:durableId="2095778205">
    <w:abstractNumId w:val="1"/>
  </w:num>
  <w:num w:numId="4" w16cid:durableId="963004848">
    <w:abstractNumId w:val="0"/>
  </w:num>
  <w:num w:numId="5" w16cid:durableId="13096266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A32"/>
    <w:rsid w:val="00007BC3"/>
    <w:rsid w:val="00242A32"/>
    <w:rsid w:val="004562AD"/>
    <w:rsid w:val="00645915"/>
    <w:rsid w:val="0072763A"/>
    <w:rsid w:val="008C7464"/>
    <w:rsid w:val="00A06552"/>
    <w:rsid w:val="00B674BB"/>
    <w:rsid w:val="00BD76C8"/>
    <w:rsid w:val="00CE3148"/>
    <w:rsid w:val="00D0156B"/>
    <w:rsid w:val="00D80B11"/>
    <w:rsid w:val="00DB17B0"/>
    <w:rsid w:val="00EF287C"/>
    <w:rsid w:val="00F05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E9830"/>
  <w15:chartTrackingRefBased/>
  <w15:docId w15:val="{84267EBB-C36C-4C14-A687-BC33709D8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763A"/>
    <w:pPr>
      <w:ind w:left="720"/>
      <w:contextualSpacing/>
    </w:pPr>
  </w:style>
  <w:style w:type="paragraph" w:styleId="NormalWeb">
    <w:name w:val="Normal (Web)"/>
    <w:basedOn w:val="Normal"/>
    <w:uiPriority w:val="99"/>
    <w:unhideWhenUsed/>
    <w:rsid w:val="0064591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832810">
      <w:bodyDiv w:val="1"/>
      <w:marLeft w:val="0"/>
      <w:marRight w:val="0"/>
      <w:marTop w:val="0"/>
      <w:marBottom w:val="0"/>
      <w:divBdr>
        <w:top w:val="none" w:sz="0" w:space="0" w:color="auto"/>
        <w:left w:val="none" w:sz="0" w:space="0" w:color="auto"/>
        <w:bottom w:val="none" w:sz="0" w:space="0" w:color="auto"/>
        <w:right w:val="none" w:sz="0" w:space="0" w:color="auto"/>
      </w:divBdr>
      <w:divsChild>
        <w:div w:id="1105921285">
          <w:marLeft w:val="0"/>
          <w:marRight w:val="0"/>
          <w:marTop w:val="0"/>
          <w:marBottom w:val="0"/>
          <w:divBdr>
            <w:top w:val="none" w:sz="0" w:space="0" w:color="auto"/>
            <w:left w:val="none" w:sz="0" w:space="0" w:color="auto"/>
            <w:bottom w:val="none" w:sz="0" w:space="0" w:color="auto"/>
            <w:right w:val="none" w:sz="0" w:space="0" w:color="auto"/>
          </w:divBdr>
          <w:divsChild>
            <w:div w:id="77505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750631">
      <w:bodyDiv w:val="1"/>
      <w:marLeft w:val="0"/>
      <w:marRight w:val="0"/>
      <w:marTop w:val="0"/>
      <w:marBottom w:val="0"/>
      <w:divBdr>
        <w:top w:val="none" w:sz="0" w:space="0" w:color="auto"/>
        <w:left w:val="none" w:sz="0" w:space="0" w:color="auto"/>
        <w:bottom w:val="none" w:sz="0" w:space="0" w:color="auto"/>
        <w:right w:val="none" w:sz="0" w:space="0" w:color="auto"/>
      </w:divBdr>
      <w:divsChild>
        <w:div w:id="129253495">
          <w:marLeft w:val="0"/>
          <w:marRight w:val="0"/>
          <w:marTop w:val="0"/>
          <w:marBottom w:val="0"/>
          <w:divBdr>
            <w:top w:val="none" w:sz="0" w:space="0" w:color="auto"/>
            <w:left w:val="none" w:sz="0" w:space="0" w:color="auto"/>
            <w:bottom w:val="none" w:sz="0" w:space="0" w:color="auto"/>
            <w:right w:val="none" w:sz="0" w:space="0" w:color="auto"/>
          </w:divBdr>
          <w:divsChild>
            <w:div w:id="87041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315640">
      <w:bodyDiv w:val="1"/>
      <w:marLeft w:val="0"/>
      <w:marRight w:val="0"/>
      <w:marTop w:val="0"/>
      <w:marBottom w:val="0"/>
      <w:divBdr>
        <w:top w:val="none" w:sz="0" w:space="0" w:color="auto"/>
        <w:left w:val="none" w:sz="0" w:space="0" w:color="auto"/>
        <w:bottom w:val="none" w:sz="0" w:space="0" w:color="auto"/>
        <w:right w:val="none" w:sz="0" w:space="0" w:color="auto"/>
      </w:divBdr>
      <w:divsChild>
        <w:div w:id="718935963">
          <w:marLeft w:val="0"/>
          <w:marRight w:val="0"/>
          <w:marTop w:val="0"/>
          <w:marBottom w:val="0"/>
          <w:divBdr>
            <w:top w:val="none" w:sz="0" w:space="0" w:color="auto"/>
            <w:left w:val="none" w:sz="0" w:space="0" w:color="auto"/>
            <w:bottom w:val="none" w:sz="0" w:space="0" w:color="auto"/>
            <w:right w:val="none" w:sz="0" w:space="0" w:color="auto"/>
          </w:divBdr>
          <w:divsChild>
            <w:div w:id="188339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177390">
      <w:bodyDiv w:val="1"/>
      <w:marLeft w:val="0"/>
      <w:marRight w:val="0"/>
      <w:marTop w:val="0"/>
      <w:marBottom w:val="0"/>
      <w:divBdr>
        <w:top w:val="none" w:sz="0" w:space="0" w:color="auto"/>
        <w:left w:val="none" w:sz="0" w:space="0" w:color="auto"/>
        <w:bottom w:val="none" w:sz="0" w:space="0" w:color="auto"/>
        <w:right w:val="none" w:sz="0" w:space="0" w:color="auto"/>
      </w:divBdr>
      <w:divsChild>
        <w:div w:id="220212108">
          <w:marLeft w:val="0"/>
          <w:marRight w:val="0"/>
          <w:marTop w:val="0"/>
          <w:marBottom w:val="0"/>
          <w:divBdr>
            <w:top w:val="none" w:sz="0" w:space="0" w:color="auto"/>
            <w:left w:val="none" w:sz="0" w:space="0" w:color="auto"/>
            <w:bottom w:val="none" w:sz="0" w:space="0" w:color="auto"/>
            <w:right w:val="none" w:sz="0" w:space="0" w:color="auto"/>
          </w:divBdr>
          <w:divsChild>
            <w:div w:id="66585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689043">
      <w:bodyDiv w:val="1"/>
      <w:marLeft w:val="0"/>
      <w:marRight w:val="0"/>
      <w:marTop w:val="0"/>
      <w:marBottom w:val="0"/>
      <w:divBdr>
        <w:top w:val="none" w:sz="0" w:space="0" w:color="auto"/>
        <w:left w:val="none" w:sz="0" w:space="0" w:color="auto"/>
        <w:bottom w:val="none" w:sz="0" w:space="0" w:color="auto"/>
        <w:right w:val="none" w:sz="0" w:space="0" w:color="auto"/>
      </w:divBdr>
      <w:divsChild>
        <w:div w:id="1563251732">
          <w:marLeft w:val="0"/>
          <w:marRight w:val="0"/>
          <w:marTop w:val="0"/>
          <w:marBottom w:val="0"/>
          <w:divBdr>
            <w:top w:val="none" w:sz="0" w:space="0" w:color="auto"/>
            <w:left w:val="none" w:sz="0" w:space="0" w:color="auto"/>
            <w:bottom w:val="none" w:sz="0" w:space="0" w:color="auto"/>
            <w:right w:val="none" w:sz="0" w:space="0" w:color="auto"/>
          </w:divBdr>
        </w:div>
      </w:divsChild>
    </w:div>
    <w:div w:id="843781761">
      <w:bodyDiv w:val="1"/>
      <w:marLeft w:val="0"/>
      <w:marRight w:val="0"/>
      <w:marTop w:val="0"/>
      <w:marBottom w:val="0"/>
      <w:divBdr>
        <w:top w:val="none" w:sz="0" w:space="0" w:color="auto"/>
        <w:left w:val="none" w:sz="0" w:space="0" w:color="auto"/>
        <w:bottom w:val="none" w:sz="0" w:space="0" w:color="auto"/>
        <w:right w:val="none" w:sz="0" w:space="0" w:color="auto"/>
      </w:divBdr>
      <w:divsChild>
        <w:div w:id="1590653971">
          <w:marLeft w:val="0"/>
          <w:marRight w:val="0"/>
          <w:marTop w:val="0"/>
          <w:marBottom w:val="0"/>
          <w:divBdr>
            <w:top w:val="none" w:sz="0" w:space="0" w:color="auto"/>
            <w:left w:val="none" w:sz="0" w:space="0" w:color="auto"/>
            <w:bottom w:val="none" w:sz="0" w:space="0" w:color="auto"/>
            <w:right w:val="none" w:sz="0" w:space="0" w:color="auto"/>
          </w:divBdr>
          <w:divsChild>
            <w:div w:id="127467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051585">
      <w:bodyDiv w:val="1"/>
      <w:marLeft w:val="0"/>
      <w:marRight w:val="0"/>
      <w:marTop w:val="0"/>
      <w:marBottom w:val="0"/>
      <w:divBdr>
        <w:top w:val="none" w:sz="0" w:space="0" w:color="auto"/>
        <w:left w:val="none" w:sz="0" w:space="0" w:color="auto"/>
        <w:bottom w:val="none" w:sz="0" w:space="0" w:color="auto"/>
        <w:right w:val="none" w:sz="0" w:space="0" w:color="auto"/>
      </w:divBdr>
      <w:divsChild>
        <w:div w:id="1020937409">
          <w:marLeft w:val="0"/>
          <w:marRight w:val="0"/>
          <w:marTop w:val="0"/>
          <w:marBottom w:val="0"/>
          <w:divBdr>
            <w:top w:val="none" w:sz="0" w:space="0" w:color="auto"/>
            <w:left w:val="none" w:sz="0" w:space="0" w:color="auto"/>
            <w:bottom w:val="none" w:sz="0" w:space="0" w:color="auto"/>
            <w:right w:val="none" w:sz="0" w:space="0" w:color="auto"/>
          </w:divBdr>
        </w:div>
      </w:divsChild>
    </w:div>
    <w:div w:id="911161264">
      <w:bodyDiv w:val="1"/>
      <w:marLeft w:val="0"/>
      <w:marRight w:val="0"/>
      <w:marTop w:val="0"/>
      <w:marBottom w:val="0"/>
      <w:divBdr>
        <w:top w:val="none" w:sz="0" w:space="0" w:color="auto"/>
        <w:left w:val="none" w:sz="0" w:space="0" w:color="auto"/>
        <w:bottom w:val="none" w:sz="0" w:space="0" w:color="auto"/>
        <w:right w:val="none" w:sz="0" w:space="0" w:color="auto"/>
      </w:divBdr>
      <w:divsChild>
        <w:div w:id="873036476">
          <w:marLeft w:val="0"/>
          <w:marRight w:val="0"/>
          <w:marTop w:val="0"/>
          <w:marBottom w:val="0"/>
          <w:divBdr>
            <w:top w:val="none" w:sz="0" w:space="0" w:color="auto"/>
            <w:left w:val="none" w:sz="0" w:space="0" w:color="auto"/>
            <w:bottom w:val="none" w:sz="0" w:space="0" w:color="auto"/>
            <w:right w:val="none" w:sz="0" w:space="0" w:color="auto"/>
          </w:divBdr>
          <w:divsChild>
            <w:div w:id="78599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350177">
      <w:bodyDiv w:val="1"/>
      <w:marLeft w:val="0"/>
      <w:marRight w:val="0"/>
      <w:marTop w:val="0"/>
      <w:marBottom w:val="0"/>
      <w:divBdr>
        <w:top w:val="none" w:sz="0" w:space="0" w:color="auto"/>
        <w:left w:val="none" w:sz="0" w:space="0" w:color="auto"/>
        <w:bottom w:val="none" w:sz="0" w:space="0" w:color="auto"/>
        <w:right w:val="none" w:sz="0" w:space="0" w:color="auto"/>
      </w:divBdr>
      <w:divsChild>
        <w:div w:id="1516533162">
          <w:marLeft w:val="0"/>
          <w:marRight w:val="0"/>
          <w:marTop w:val="0"/>
          <w:marBottom w:val="0"/>
          <w:divBdr>
            <w:top w:val="none" w:sz="0" w:space="0" w:color="auto"/>
            <w:left w:val="none" w:sz="0" w:space="0" w:color="auto"/>
            <w:bottom w:val="none" w:sz="0" w:space="0" w:color="auto"/>
            <w:right w:val="none" w:sz="0" w:space="0" w:color="auto"/>
          </w:divBdr>
          <w:divsChild>
            <w:div w:id="202659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802945">
      <w:bodyDiv w:val="1"/>
      <w:marLeft w:val="0"/>
      <w:marRight w:val="0"/>
      <w:marTop w:val="0"/>
      <w:marBottom w:val="0"/>
      <w:divBdr>
        <w:top w:val="none" w:sz="0" w:space="0" w:color="auto"/>
        <w:left w:val="none" w:sz="0" w:space="0" w:color="auto"/>
        <w:bottom w:val="none" w:sz="0" w:space="0" w:color="auto"/>
        <w:right w:val="none" w:sz="0" w:space="0" w:color="auto"/>
      </w:divBdr>
      <w:divsChild>
        <w:div w:id="1082064924">
          <w:marLeft w:val="0"/>
          <w:marRight w:val="0"/>
          <w:marTop w:val="0"/>
          <w:marBottom w:val="0"/>
          <w:divBdr>
            <w:top w:val="none" w:sz="0" w:space="0" w:color="auto"/>
            <w:left w:val="none" w:sz="0" w:space="0" w:color="auto"/>
            <w:bottom w:val="none" w:sz="0" w:space="0" w:color="auto"/>
            <w:right w:val="none" w:sz="0" w:space="0" w:color="auto"/>
          </w:divBdr>
          <w:divsChild>
            <w:div w:id="3200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646294">
      <w:bodyDiv w:val="1"/>
      <w:marLeft w:val="0"/>
      <w:marRight w:val="0"/>
      <w:marTop w:val="0"/>
      <w:marBottom w:val="0"/>
      <w:divBdr>
        <w:top w:val="none" w:sz="0" w:space="0" w:color="auto"/>
        <w:left w:val="none" w:sz="0" w:space="0" w:color="auto"/>
        <w:bottom w:val="none" w:sz="0" w:space="0" w:color="auto"/>
        <w:right w:val="none" w:sz="0" w:space="0" w:color="auto"/>
      </w:divBdr>
      <w:divsChild>
        <w:div w:id="1447197059">
          <w:marLeft w:val="0"/>
          <w:marRight w:val="0"/>
          <w:marTop w:val="0"/>
          <w:marBottom w:val="0"/>
          <w:divBdr>
            <w:top w:val="none" w:sz="0" w:space="0" w:color="auto"/>
            <w:left w:val="none" w:sz="0" w:space="0" w:color="auto"/>
            <w:bottom w:val="none" w:sz="0" w:space="0" w:color="auto"/>
            <w:right w:val="none" w:sz="0" w:space="0" w:color="auto"/>
          </w:divBdr>
          <w:divsChild>
            <w:div w:id="25671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955943">
      <w:bodyDiv w:val="1"/>
      <w:marLeft w:val="0"/>
      <w:marRight w:val="0"/>
      <w:marTop w:val="0"/>
      <w:marBottom w:val="0"/>
      <w:divBdr>
        <w:top w:val="none" w:sz="0" w:space="0" w:color="auto"/>
        <w:left w:val="none" w:sz="0" w:space="0" w:color="auto"/>
        <w:bottom w:val="none" w:sz="0" w:space="0" w:color="auto"/>
        <w:right w:val="none" w:sz="0" w:space="0" w:color="auto"/>
      </w:divBdr>
      <w:divsChild>
        <w:div w:id="939065756">
          <w:marLeft w:val="0"/>
          <w:marRight w:val="0"/>
          <w:marTop w:val="0"/>
          <w:marBottom w:val="0"/>
          <w:divBdr>
            <w:top w:val="none" w:sz="0" w:space="0" w:color="auto"/>
            <w:left w:val="none" w:sz="0" w:space="0" w:color="auto"/>
            <w:bottom w:val="none" w:sz="0" w:space="0" w:color="auto"/>
            <w:right w:val="none" w:sz="0" w:space="0" w:color="auto"/>
          </w:divBdr>
        </w:div>
      </w:divsChild>
    </w:div>
    <w:div w:id="1125537580">
      <w:bodyDiv w:val="1"/>
      <w:marLeft w:val="0"/>
      <w:marRight w:val="0"/>
      <w:marTop w:val="0"/>
      <w:marBottom w:val="0"/>
      <w:divBdr>
        <w:top w:val="none" w:sz="0" w:space="0" w:color="auto"/>
        <w:left w:val="none" w:sz="0" w:space="0" w:color="auto"/>
        <w:bottom w:val="none" w:sz="0" w:space="0" w:color="auto"/>
        <w:right w:val="none" w:sz="0" w:space="0" w:color="auto"/>
      </w:divBdr>
      <w:divsChild>
        <w:div w:id="1256330733">
          <w:marLeft w:val="0"/>
          <w:marRight w:val="0"/>
          <w:marTop w:val="0"/>
          <w:marBottom w:val="0"/>
          <w:divBdr>
            <w:top w:val="none" w:sz="0" w:space="0" w:color="auto"/>
            <w:left w:val="none" w:sz="0" w:space="0" w:color="auto"/>
            <w:bottom w:val="none" w:sz="0" w:space="0" w:color="auto"/>
            <w:right w:val="none" w:sz="0" w:space="0" w:color="auto"/>
          </w:divBdr>
        </w:div>
      </w:divsChild>
    </w:div>
    <w:div w:id="1423838591">
      <w:bodyDiv w:val="1"/>
      <w:marLeft w:val="0"/>
      <w:marRight w:val="0"/>
      <w:marTop w:val="0"/>
      <w:marBottom w:val="0"/>
      <w:divBdr>
        <w:top w:val="none" w:sz="0" w:space="0" w:color="auto"/>
        <w:left w:val="none" w:sz="0" w:space="0" w:color="auto"/>
        <w:bottom w:val="none" w:sz="0" w:space="0" w:color="auto"/>
        <w:right w:val="none" w:sz="0" w:space="0" w:color="auto"/>
      </w:divBdr>
      <w:divsChild>
        <w:div w:id="668244">
          <w:marLeft w:val="0"/>
          <w:marRight w:val="0"/>
          <w:marTop w:val="0"/>
          <w:marBottom w:val="0"/>
          <w:divBdr>
            <w:top w:val="none" w:sz="0" w:space="0" w:color="auto"/>
            <w:left w:val="none" w:sz="0" w:space="0" w:color="auto"/>
            <w:bottom w:val="none" w:sz="0" w:space="0" w:color="auto"/>
            <w:right w:val="none" w:sz="0" w:space="0" w:color="auto"/>
          </w:divBdr>
        </w:div>
      </w:divsChild>
    </w:div>
    <w:div w:id="1432971782">
      <w:bodyDiv w:val="1"/>
      <w:marLeft w:val="0"/>
      <w:marRight w:val="0"/>
      <w:marTop w:val="0"/>
      <w:marBottom w:val="0"/>
      <w:divBdr>
        <w:top w:val="none" w:sz="0" w:space="0" w:color="auto"/>
        <w:left w:val="none" w:sz="0" w:space="0" w:color="auto"/>
        <w:bottom w:val="none" w:sz="0" w:space="0" w:color="auto"/>
        <w:right w:val="none" w:sz="0" w:space="0" w:color="auto"/>
      </w:divBdr>
      <w:divsChild>
        <w:div w:id="1851138556">
          <w:marLeft w:val="0"/>
          <w:marRight w:val="0"/>
          <w:marTop w:val="0"/>
          <w:marBottom w:val="0"/>
          <w:divBdr>
            <w:top w:val="none" w:sz="0" w:space="0" w:color="auto"/>
            <w:left w:val="none" w:sz="0" w:space="0" w:color="auto"/>
            <w:bottom w:val="none" w:sz="0" w:space="0" w:color="auto"/>
            <w:right w:val="none" w:sz="0" w:space="0" w:color="auto"/>
          </w:divBdr>
          <w:divsChild>
            <w:div w:id="5513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823459">
      <w:bodyDiv w:val="1"/>
      <w:marLeft w:val="0"/>
      <w:marRight w:val="0"/>
      <w:marTop w:val="0"/>
      <w:marBottom w:val="0"/>
      <w:divBdr>
        <w:top w:val="none" w:sz="0" w:space="0" w:color="auto"/>
        <w:left w:val="none" w:sz="0" w:space="0" w:color="auto"/>
        <w:bottom w:val="none" w:sz="0" w:space="0" w:color="auto"/>
        <w:right w:val="none" w:sz="0" w:space="0" w:color="auto"/>
      </w:divBdr>
      <w:divsChild>
        <w:div w:id="904220940">
          <w:marLeft w:val="0"/>
          <w:marRight w:val="0"/>
          <w:marTop w:val="0"/>
          <w:marBottom w:val="0"/>
          <w:divBdr>
            <w:top w:val="none" w:sz="0" w:space="0" w:color="auto"/>
            <w:left w:val="none" w:sz="0" w:space="0" w:color="auto"/>
            <w:bottom w:val="none" w:sz="0" w:space="0" w:color="auto"/>
            <w:right w:val="none" w:sz="0" w:space="0" w:color="auto"/>
          </w:divBdr>
        </w:div>
      </w:divsChild>
    </w:div>
    <w:div w:id="1592349382">
      <w:bodyDiv w:val="1"/>
      <w:marLeft w:val="0"/>
      <w:marRight w:val="0"/>
      <w:marTop w:val="0"/>
      <w:marBottom w:val="0"/>
      <w:divBdr>
        <w:top w:val="none" w:sz="0" w:space="0" w:color="auto"/>
        <w:left w:val="none" w:sz="0" w:space="0" w:color="auto"/>
        <w:bottom w:val="none" w:sz="0" w:space="0" w:color="auto"/>
        <w:right w:val="none" w:sz="0" w:space="0" w:color="auto"/>
      </w:divBdr>
    </w:div>
    <w:div w:id="1604147306">
      <w:bodyDiv w:val="1"/>
      <w:marLeft w:val="0"/>
      <w:marRight w:val="0"/>
      <w:marTop w:val="0"/>
      <w:marBottom w:val="0"/>
      <w:divBdr>
        <w:top w:val="none" w:sz="0" w:space="0" w:color="auto"/>
        <w:left w:val="none" w:sz="0" w:space="0" w:color="auto"/>
        <w:bottom w:val="none" w:sz="0" w:space="0" w:color="auto"/>
        <w:right w:val="none" w:sz="0" w:space="0" w:color="auto"/>
      </w:divBdr>
      <w:divsChild>
        <w:div w:id="821309072">
          <w:marLeft w:val="0"/>
          <w:marRight w:val="0"/>
          <w:marTop w:val="0"/>
          <w:marBottom w:val="0"/>
          <w:divBdr>
            <w:top w:val="none" w:sz="0" w:space="0" w:color="auto"/>
            <w:left w:val="none" w:sz="0" w:space="0" w:color="auto"/>
            <w:bottom w:val="none" w:sz="0" w:space="0" w:color="auto"/>
            <w:right w:val="none" w:sz="0" w:space="0" w:color="auto"/>
          </w:divBdr>
          <w:divsChild>
            <w:div w:id="39829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803958">
      <w:bodyDiv w:val="1"/>
      <w:marLeft w:val="0"/>
      <w:marRight w:val="0"/>
      <w:marTop w:val="0"/>
      <w:marBottom w:val="0"/>
      <w:divBdr>
        <w:top w:val="none" w:sz="0" w:space="0" w:color="auto"/>
        <w:left w:val="none" w:sz="0" w:space="0" w:color="auto"/>
        <w:bottom w:val="none" w:sz="0" w:space="0" w:color="auto"/>
        <w:right w:val="none" w:sz="0" w:space="0" w:color="auto"/>
      </w:divBdr>
      <w:divsChild>
        <w:div w:id="1109542769">
          <w:marLeft w:val="0"/>
          <w:marRight w:val="0"/>
          <w:marTop w:val="0"/>
          <w:marBottom w:val="0"/>
          <w:divBdr>
            <w:top w:val="none" w:sz="0" w:space="0" w:color="auto"/>
            <w:left w:val="none" w:sz="0" w:space="0" w:color="auto"/>
            <w:bottom w:val="none" w:sz="0" w:space="0" w:color="auto"/>
            <w:right w:val="none" w:sz="0" w:space="0" w:color="auto"/>
          </w:divBdr>
        </w:div>
      </w:divsChild>
    </w:div>
    <w:div w:id="1645160816">
      <w:bodyDiv w:val="1"/>
      <w:marLeft w:val="0"/>
      <w:marRight w:val="0"/>
      <w:marTop w:val="0"/>
      <w:marBottom w:val="0"/>
      <w:divBdr>
        <w:top w:val="none" w:sz="0" w:space="0" w:color="auto"/>
        <w:left w:val="none" w:sz="0" w:space="0" w:color="auto"/>
        <w:bottom w:val="none" w:sz="0" w:space="0" w:color="auto"/>
        <w:right w:val="none" w:sz="0" w:space="0" w:color="auto"/>
      </w:divBdr>
      <w:divsChild>
        <w:div w:id="1874027820">
          <w:marLeft w:val="0"/>
          <w:marRight w:val="0"/>
          <w:marTop w:val="0"/>
          <w:marBottom w:val="0"/>
          <w:divBdr>
            <w:top w:val="none" w:sz="0" w:space="0" w:color="auto"/>
            <w:left w:val="none" w:sz="0" w:space="0" w:color="auto"/>
            <w:bottom w:val="none" w:sz="0" w:space="0" w:color="auto"/>
            <w:right w:val="none" w:sz="0" w:space="0" w:color="auto"/>
          </w:divBdr>
          <w:divsChild>
            <w:div w:id="8796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6577">
      <w:bodyDiv w:val="1"/>
      <w:marLeft w:val="0"/>
      <w:marRight w:val="0"/>
      <w:marTop w:val="0"/>
      <w:marBottom w:val="0"/>
      <w:divBdr>
        <w:top w:val="none" w:sz="0" w:space="0" w:color="auto"/>
        <w:left w:val="none" w:sz="0" w:space="0" w:color="auto"/>
        <w:bottom w:val="none" w:sz="0" w:space="0" w:color="auto"/>
        <w:right w:val="none" w:sz="0" w:space="0" w:color="auto"/>
      </w:divBdr>
      <w:divsChild>
        <w:div w:id="806238815">
          <w:marLeft w:val="0"/>
          <w:marRight w:val="0"/>
          <w:marTop w:val="0"/>
          <w:marBottom w:val="0"/>
          <w:divBdr>
            <w:top w:val="none" w:sz="0" w:space="0" w:color="auto"/>
            <w:left w:val="none" w:sz="0" w:space="0" w:color="auto"/>
            <w:bottom w:val="none" w:sz="0" w:space="0" w:color="auto"/>
            <w:right w:val="none" w:sz="0" w:space="0" w:color="auto"/>
          </w:divBdr>
          <w:divsChild>
            <w:div w:id="16020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408900">
      <w:bodyDiv w:val="1"/>
      <w:marLeft w:val="0"/>
      <w:marRight w:val="0"/>
      <w:marTop w:val="0"/>
      <w:marBottom w:val="0"/>
      <w:divBdr>
        <w:top w:val="none" w:sz="0" w:space="0" w:color="auto"/>
        <w:left w:val="none" w:sz="0" w:space="0" w:color="auto"/>
        <w:bottom w:val="none" w:sz="0" w:space="0" w:color="auto"/>
        <w:right w:val="none" w:sz="0" w:space="0" w:color="auto"/>
      </w:divBdr>
    </w:div>
    <w:div w:id="1981034545">
      <w:bodyDiv w:val="1"/>
      <w:marLeft w:val="0"/>
      <w:marRight w:val="0"/>
      <w:marTop w:val="0"/>
      <w:marBottom w:val="0"/>
      <w:divBdr>
        <w:top w:val="none" w:sz="0" w:space="0" w:color="auto"/>
        <w:left w:val="none" w:sz="0" w:space="0" w:color="auto"/>
        <w:bottom w:val="none" w:sz="0" w:space="0" w:color="auto"/>
        <w:right w:val="none" w:sz="0" w:space="0" w:color="auto"/>
      </w:divBdr>
      <w:divsChild>
        <w:div w:id="745343286">
          <w:marLeft w:val="0"/>
          <w:marRight w:val="0"/>
          <w:marTop w:val="0"/>
          <w:marBottom w:val="0"/>
          <w:divBdr>
            <w:top w:val="none" w:sz="0" w:space="0" w:color="auto"/>
            <w:left w:val="none" w:sz="0" w:space="0" w:color="auto"/>
            <w:bottom w:val="none" w:sz="0" w:space="0" w:color="auto"/>
            <w:right w:val="none" w:sz="0" w:space="0" w:color="auto"/>
          </w:divBdr>
          <w:divsChild>
            <w:div w:id="67056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893383">
      <w:bodyDiv w:val="1"/>
      <w:marLeft w:val="0"/>
      <w:marRight w:val="0"/>
      <w:marTop w:val="0"/>
      <w:marBottom w:val="0"/>
      <w:divBdr>
        <w:top w:val="none" w:sz="0" w:space="0" w:color="auto"/>
        <w:left w:val="none" w:sz="0" w:space="0" w:color="auto"/>
        <w:bottom w:val="none" w:sz="0" w:space="0" w:color="auto"/>
        <w:right w:val="none" w:sz="0" w:space="0" w:color="auto"/>
      </w:divBdr>
      <w:divsChild>
        <w:div w:id="1700541914">
          <w:marLeft w:val="0"/>
          <w:marRight w:val="0"/>
          <w:marTop w:val="0"/>
          <w:marBottom w:val="0"/>
          <w:divBdr>
            <w:top w:val="none" w:sz="0" w:space="0" w:color="auto"/>
            <w:left w:val="none" w:sz="0" w:space="0" w:color="auto"/>
            <w:bottom w:val="none" w:sz="0" w:space="0" w:color="auto"/>
            <w:right w:val="none" w:sz="0" w:space="0" w:color="auto"/>
          </w:divBdr>
          <w:divsChild>
            <w:div w:id="18829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0F663-597B-49DE-AE30-6FF53ECDE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12</Pages>
  <Words>2913</Words>
  <Characters>16608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dc:creator>
  <cp:keywords/>
  <dc:description/>
  <cp:lastModifiedBy>Tony Ancuta</cp:lastModifiedBy>
  <cp:revision>3</cp:revision>
  <dcterms:created xsi:type="dcterms:W3CDTF">2023-11-15T14:37:00Z</dcterms:created>
  <dcterms:modified xsi:type="dcterms:W3CDTF">2023-11-15T21:00:00Z</dcterms:modified>
</cp:coreProperties>
</file>