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F8343" w14:textId="70730805" w:rsidR="00A52B06" w:rsidRDefault="00E96C3A" w:rsidP="00DD068B">
      <w:pPr>
        <w:pStyle w:val="Title"/>
      </w:pPr>
      <w:r>
        <w:t>Data security and compliance</w:t>
      </w:r>
    </w:p>
    <w:p w14:paraId="119BB8D7" w14:textId="39F85DE6" w:rsidR="00DD068B" w:rsidRPr="00DD068B" w:rsidRDefault="00DC2D5D" w:rsidP="00DD068B">
      <w:pPr>
        <w:pStyle w:val="IEEE-Author"/>
      </w:pPr>
      <w:r>
        <w:t>Joshua Piecko</w:t>
      </w:r>
    </w:p>
    <w:p w14:paraId="37F671CC" w14:textId="18CC0E4C" w:rsidR="00DD068B" w:rsidRPr="00DD068B" w:rsidRDefault="00DD068B" w:rsidP="00DD068B">
      <w:pPr>
        <w:pStyle w:val="IEEE-Affil"/>
      </w:pPr>
      <w:r w:rsidRPr="00DD068B">
        <w:t>Student University of Wales Trinity St David, Swansea, Wales</w:t>
      </w:r>
    </w:p>
    <w:p w14:paraId="0C8563C1" w14:textId="11CBB92E" w:rsidR="00DD068B" w:rsidRDefault="00DC2D5D" w:rsidP="007F1EE2">
      <w:pPr>
        <w:jc w:val="center"/>
        <w:rPr>
          <w:rFonts w:ascii="Courier New" w:hAnsi="Courier New" w:cs="Courier New"/>
          <w:sz w:val="18"/>
          <w:szCs w:val="18"/>
        </w:rPr>
        <w:sectPr w:rsidR="00DD068B">
          <w:pgSz w:w="11906" w:h="16838"/>
          <w:pgMar w:top="1440" w:right="1440" w:bottom="1440" w:left="1440" w:header="708" w:footer="708" w:gutter="0"/>
          <w:cols w:space="708"/>
          <w:docGrid w:linePitch="360"/>
        </w:sectPr>
      </w:pPr>
      <w:r>
        <w:rPr>
          <w:rFonts w:ascii="Courier New" w:hAnsi="Courier New" w:cs="Courier New"/>
          <w:sz w:val="18"/>
          <w:szCs w:val="18"/>
        </w:rPr>
        <w:t>2112389</w:t>
      </w:r>
      <w:r w:rsidR="00DD068B" w:rsidRPr="001C4AFE">
        <w:rPr>
          <w:rFonts w:ascii="Courier New" w:hAnsi="Courier New" w:cs="Courier New"/>
          <w:sz w:val="18"/>
          <w:szCs w:val="18"/>
        </w:rPr>
        <w:t>@student.uwtsd.ac.uk</w:t>
      </w:r>
    </w:p>
    <w:p w14:paraId="1DE3D251" w14:textId="1CDCF99A" w:rsidR="00DD068B" w:rsidRDefault="00DD068B" w:rsidP="00F67EF9">
      <w:pPr>
        <w:pStyle w:val="AbstractH"/>
        <w:spacing w:after="180" w:line="240" w:lineRule="auto"/>
        <w:rPr>
          <w:b/>
          <w:bCs/>
        </w:rPr>
      </w:pPr>
      <w:r w:rsidRPr="00F67EF9">
        <w:rPr>
          <w:b/>
          <w:bCs/>
          <w:u w:val="single"/>
        </w:rPr>
        <w:t>Abstrac</w:t>
      </w:r>
      <w:r w:rsidR="00FD7F5B" w:rsidRPr="00F67EF9">
        <w:rPr>
          <w:b/>
          <w:bCs/>
          <w:u w:val="single"/>
        </w:rPr>
        <w:t>t</w:t>
      </w:r>
      <w:r w:rsidR="00FD7F5B" w:rsidRPr="00F67EF9">
        <w:rPr>
          <w:b/>
          <w:bCs/>
        </w:rPr>
        <w:t xml:space="preserve"> </w:t>
      </w:r>
      <w:r w:rsidR="007F1EE2">
        <w:rPr>
          <w:b/>
          <w:bCs/>
        </w:rPr>
        <w:t>–</w:t>
      </w:r>
      <w:r w:rsidR="00FD7F5B" w:rsidRPr="00F67EF9">
        <w:rPr>
          <w:b/>
          <w:bCs/>
        </w:rPr>
        <w:t xml:space="preserve"> </w:t>
      </w:r>
      <w:r w:rsidR="007F1EE2">
        <w:rPr>
          <w:b/>
          <w:bCs/>
        </w:rPr>
        <w:t>The author discusses how i</w:t>
      </w:r>
      <w:r w:rsidR="00F67EF9" w:rsidRPr="00F67EF9">
        <w:rPr>
          <w:b/>
          <w:bCs/>
        </w:rPr>
        <w:t>nformation security is a complex field that involves balancing the need to protect data and information systems from unauthorized access and use with the need to ensure that authorized users have access to the information they need when they need it. This requires careful planning and the use of appropriate technologies and policies to ensure that only authorized users have access to sensitive information, while also making sure that this information is available when it is needed. Additionally, the constantly evolving nature of security threats requires organizations to constantly update and adapt their security policies and practices to stay ahead of potential threats. Information security also involves managing and protecting sensitive information from various sources, including internal employees, external vendor</w:t>
      </w:r>
      <w:r w:rsidR="00F67EF9">
        <w:rPr>
          <w:b/>
          <w:bCs/>
        </w:rPr>
        <w:t xml:space="preserve">s, </w:t>
      </w:r>
      <w:r w:rsidR="00F67EF9" w:rsidRPr="00F67EF9">
        <w:rPr>
          <w:b/>
          <w:bCs/>
        </w:rPr>
        <w:t>partners, and the public. This requires organizations to have clear policies and procedures in place for managing access to sensitive information, as well as for handling incidents where this information may be compromised. Furthermore, there are often legal and ethical considerations involved in information security, such as the need to comply with various laws and regulations related to data protection and privacy, as well as ethical standards for handling sensitive information.</w:t>
      </w:r>
      <w:r w:rsidR="00283ED4">
        <w:rPr>
          <w:b/>
          <w:bCs/>
        </w:rPr>
        <w:t xml:space="preserve"> Ultimately</w:t>
      </w:r>
      <w:r w:rsidR="00F67EF9" w:rsidRPr="00F67EF9">
        <w:rPr>
          <w:b/>
          <w:bCs/>
        </w:rPr>
        <w:t>, managing information security requires a de</w:t>
      </w:r>
      <w:r w:rsidR="00283ED4">
        <w:rPr>
          <w:b/>
          <w:bCs/>
        </w:rPr>
        <w:t>veloped</w:t>
      </w:r>
      <w:r w:rsidR="00F67EF9" w:rsidRPr="00F67EF9">
        <w:rPr>
          <w:b/>
          <w:bCs/>
        </w:rPr>
        <w:t xml:space="preserve"> understanding of these complexities and the ability to effectively implement policies and practices to address them.</w:t>
      </w:r>
    </w:p>
    <w:p w14:paraId="1F520703" w14:textId="28E3AEB8" w:rsidR="00F67EF9" w:rsidRPr="00F67EF9" w:rsidRDefault="00F67EF9" w:rsidP="00F67EF9">
      <w:pPr>
        <w:pStyle w:val="AbstractH"/>
        <w:spacing w:after="0" w:line="240" w:lineRule="auto"/>
        <w:rPr>
          <w:b/>
          <w:bCs/>
          <w:sz w:val="20"/>
          <w:szCs w:val="20"/>
        </w:rPr>
      </w:pPr>
    </w:p>
    <w:p w14:paraId="41B29E43" w14:textId="77777777" w:rsidR="00F67EF9" w:rsidRPr="00F67EF9" w:rsidRDefault="00F67EF9" w:rsidP="00F67EF9">
      <w:pPr>
        <w:pStyle w:val="AbstractH"/>
        <w:spacing w:after="0" w:line="240" w:lineRule="auto"/>
        <w:rPr>
          <w:b/>
          <w:bCs/>
          <w:sz w:val="20"/>
          <w:szCs w:val="20"/>
        </w:rPr>
      </w:pPr>
    </w:p>
    <w:p w14:paraId="10CA6BE7" w14:textId="3D52EF13" w:rsidR="00F42B75" w:rsidRDefault="00F42B75" w:rsidP="00D10697">
      <w:pPr>
        <w:pStyle w:val="SectionH"/>
        <w:spacing w:after="0" w:line="240" w:lineRule="auto"/>
        <w:jc w:val="center"/>
      </w:pPr>
      <w:r>
        <w:t>INTRODUCTION</w:t>
      </w:r>
    </w:p>
    <w:p w14:paraId="31AA7ED9" w14:textId="77777777" w:rsidR="00891232" w:rsidRDefault="00891232" w:rsidP="00891232">
      <w:pPr>
        <w:pStyle w:val="SectionH"/>
        <w:numPr>
          <w:ilvl w:val="0"/>
          <w:numId w:val="0"/>
        </w:numPr>
        <w:spacing w:after="0" w:line="240" w:lineRule="auto"/>
        <w:ind w:left="720" w:hanging="360"/>
      </w:pPr>
    </w:p>
    <w:p w14:paraId="0D804D01" w14:textId="1DCEF008" w:rsidR="005C760E" w:rsidRPr="00370DD2" w:rsidRDefault="00C54944" w:rsidP="00AD0980">
      <w:pPr>
        <w:pStyle w:val="IEEE-SubSect"/>
        <w:spacing w:after="0" w:line="240" w:lineRule="auto"/>
        <w:rPr>
          <w:i/>
          <w:iCs/>
        </w:rPr>
      </w:pPr>
      <w:r>
        <w:rPr>
          <w:i/>
          <w:iCs/>
        </w:rPr>
        <w:t>Descriptor of Information Security and a Brief Outline of Implement</w:t>
      </w:r>
      <w:r w:rsidR="00AD0980">
        <w:rPr>
          <w:i/>
          <w:iCs/>
        </w:rPr>
        <w:t>ation</w:t>
      </w:r>
    </w:p>
    <w:p w14:paraId="40EC1E4B" w14:textId="77777777" w:rsidR="00891232" w:rsidRDefault="00891232" w:rsidP="004A5CB1">
      <w:pPr>
        <w:pStyle w:val="IEEE-SubSect"/>
        <w:numPr>
          <w:ilvl w:val="0"/>
          <w:numId w:val="0"/>
        </w:numPr>
        <w:spacing w:after="0"/>
        <w:ind w:left="238" w:firstLine="360"/>
        <w:rPr>
          <w:rStyle w:val="AbstrractBChar"/>
        </w:rPr>
      </w:pPr>
    </w:p>
    <w:p w14:paraId="09CCDA2A" w14:textId="05757155" w:rsidR="00886A18" w:rsidRDefault="008E1A03" w:rsidP="00283ED4">
      <w:pPr>
        <w:spacing w:after="0"/>
        <w:ind w:left="238"/>
        <w:rPr>
          <w:sz w:val="20"/>
          <w:szCs w:val="20"/>
        </w:rPr>
      </w:pPr>
      <w:r>
        <w:rPr>
          <w:sz w:val="20"/>
          <w:szCs w:val="20"/>
        </w:rPr>
        <w:t xml:space="preserve">    </w:t>
      </w:r>
      <w:r w:rsidR="003D2081">
        <w:rPr>
          <w:sz w:val="20"/>
          <w:szCs w:val="20"/>
        </w:rPr>
        <w:t>I</w:t>
      </w:r>
      <w:r w:rsidR="00AA040C">
        <w:rPr>
          <w:sz w:val="20"/>
          <w:szCs w:val="20"/>
        </w:rPr>
        <w:t>nformation security</w:t>
      </w:r>
      <w:r w:rsidR="003D2081">
        <w:rPr>
          <w:sz w:val="20"/>
          <w:szCs w:val="20"/>
        </w:rPr>
        <w:t xml:space="preserve"> </w:t>
      </w:r>
      <w:r w:rsidR="009E7897" w:rsidRPr="00D54BF0">
        <w:rPr>
          <w:sz w:val="20"/>
          <w:szCs w:val="20"/>
        </w:rPr>
        <w:t>has been defined as “The protection of information and information systems from unauthorized access, use, disclosure, disruption, modification, or destruction in order to provide; Integrity, Confidentiality, Availability</w:t>
      </w:r>
      <w:r w:rsidR="006015AA" w:rsidRPr="00D54BF0">
        <w:rPr>
          <w:sz w:val="20"/>
          <w:szCs w:val="20"/>
        </w:rPr>
        <w:t xml:space="preserve"> and Authentication</w:t>
      </w:r>
      <w:r w:rsidR="009E7897" w:rsidRPr="00D54BF0">
        <w:rPr>
          <w:sz w:val="20"/>
          <w:szCs w:val="20"/>
        </w:rPr>
        <w:t xml:space="preserve">” [1]. </w:t>
      </w:r>
      <w:r w:rsidR="00866C0B" w:rsidRPr="00D54BF0">
        <w:rPr>
          <w:sz w:val="20"/>
          <w:szCs w:val="20"/>
        </w:rPr>
        <w:t>When designing security policies and frameworks, the AIC triad model (Availability, Integrity, and Confidentiality)</w:t>
      </w:r>
      <w:r w:rsidR="006015AA" w:rsidRPr="00D54BF0">
        <w:rPr>
          <w:sz w:val="20"/>
          <w:szCs w:val="20"/>
        </w:rPr>
        <w:t xml:space="preserve"> [2] </w:t>
      </w:r>
      <w:r w:rsidR="00866C0B" w:rsidRPr="00D54BF0">
        <w:rPr>
          <w:sz w:val="20"/>
          <w:szCs w:val="20"/>
        </w:rPr>
        <w:t>can be adopted.</w:t>
      </w:r>
      <w:r w:rsidR="0032163A">
        <w:rPr>
          <w:sz w:val="20"/>
          <w:szCs w:val="20"/>
        </w:rPr>
        <w:t xml:space="preserve"> This model</w:t>
      </w:r>
      <w:r w:rsidR="00886A18">
        <w:rPr>
          <w:sz w:val="20"/>
          <w:szCs w:val="20"/>
        </w:rPr>
        <w:t xml:space="preserve"> is a </w:t>
      </w:r>
      <w:r w:rsidR="00DB0BE4">
        <w:rPr>
          <w:sz w:val="20"/>
          <w:szCs w:val="20"/>
        </w:rPr>
        <w:t>widely used</w:t>
      </w:r>
      <w:r w:rsidR="0032163A">
        <w:rPr>
          <w:sz w:val="20"/>
          <w:szCs w:val="20"/>
        </w:rPr>
        <w:t xml:space="preserve"> framework for </w:t>
      </w:r>
      <w:r w:rsidR="00886A18">
        <w:rPr>
          <w:sz w:val="20"/>
          <w:szCs w:val="20"/>
        </w:rPr>
        <w:t xml:space="preserve">understanding and addressing the key challenges of information security. By focusing on the three key aspects of data and information protection, organizations can ensure that their systems and data are protected from unauthorized access, use, disclosure, disruption, modification, or destruction. </w:t>
      </w:r>
      <w:r w:rsidR="0032163A">
        <w:rPr>
          <w:sz w:val="20"/>
          <w:szCs w:val="20"/>
        </w:rPr>
        <w:t>[2], [3].</w:t>
      </w:r>
      <w:r w:rsidR="00866C0B" w:rsidRPr="00D54BF0">
        <w:rPr>
          <w:sz w:val="20"/>
          <w:szCs w:val="20"/>
        </w:rPr>
        <w:t xml:space="preserve"> </w:t>
      </w:r>
      <w:r w:rsidR="006015AA" w:rsidRPr="00D54BF0">
        <w:rPr>
          <w:sz w:val="20"/>
          <w:szCs w:val="20"/>
        </w:rPr>
        <w:t xml:space="preserve">Availability </w:t>
      </w:r>
      <w:r w:rsidR="00886A18">
        <w:rPr>
          <w:sz w:val="20"/>
          <w:szCs w:val="20"/>
        </w:rPr>
        <w:t xml:space="preserve">refers to the ability of authorized </w:t>
      </w:r>
      <w:r w:rsidR="00886A18">
        <w:rPr>
          <w:sz w:val="20"/>
          <w:szCs w:val="20"/>
        </w:rPr>
        <w:t xml:space="preserve">users to access data and information systems when they need it, in a timely and reliable manner </w:t>
      </w:r>
      <w:r w:rsidR="006015AA" w:rsidRPr="00D54BF0">
        <w:rPr>
          <w:sz w:val="20"/>
          <w:szCs w:val="20"/>
        </w:rPr>
        <w:t>[</w:t>
      </w:r>
      <w:r w:rsidR="007B62FA" w:rsidRPr="00D54BF0">
        <w:rPr>
          <w:sz w:val="20"/>
          <w:szCs w:val="20"/>
        </w:rPr>
        <w:t>3</w:t>
      </w:r>
      <w:r w:rsidR="006015AA" w:rsidRPr="00D54BF0">
        <w:rPr>
          <w:sz w:val="20"/>
          <w:szCs w:val="20"/>
        </w:rPr>
        <w:t>].</w:t>
      </w:r>
      <w:r w:rsidR="00886A18">
        <w:rPr>
          <w:sz w:val="20"/>
          <w:szCs w:val="20"/>
        </w:rPr>
        <w:t xml:space="preserve"> This is critical to ensuring important information is available when needed</w:t>
      </w:r>
      <w:r w:rsidR="007046A2">
        <w:rPr>
          <w:sz w:val="20"/>
          <w:szCs w:val="20"/>
        </w:rPr>
        <w:t>, and authorized users can access it without delay or disruption [2], [3].</w:t>
      </w:r>
      <w:r w:rsidR="006015AA" w:rsidRPr="00D54BF0">
        <w:rPr>
          <w:sz w:val="20"/>
          <w:szCs w:val="20"/>
        </w:rPr>
        <w:t xml:space="preserve"> Data Integrity</w:t>
      </w:r>
      <w:r w:rsidR="007B62FA" w:rsidRPr="00D54BF0">
        <w:rPr>
          <w:sz w:val="20"/>
          <w:szCs w:val="20"/>
        </w:rPr>
        <w:t xml:space="preserve"> ensures the client with the</w:t>
      </w:r>
      <w:r w:rsidR="006015AA" w:rsidRPr="00D54BF0">
        <w:rPr>
          <w:sz w:val="20"/>
          <w:szCs w:val="20"/>
        </w:rPr>
        <w:t xml:space="preserve"> certainty that the data</w:t>
      </w:r>
      <w:r w:rsidR="0031065D" w:rsidRPr="00D54BF0">
        <w:rPr>
          <w:sz w:val="20"/>
          <w:szCs w:val="20"/>
        </w:rPr>
        <w:t xml:space="preserve"> hasn’t</w:t>
      </w:r>
      <w:r w:rsidR="006015AA" w:rsidRPr="00D54BF0">
        <w:rPr>
          <w:sz w:val="20"/>
          <w:szCs w:val="20"/>
        </w:rPr>
        <w:t xml:space="preserve"> be tampered with or degraded during or</w:t>
      </w:r>
      <w:r w:rsidR="00A70E3F" w:rsidRPr="00D54BF0">
        <w:rPr>
          <w:sz w:val="20"/>
          <w:szCs w:val="20"/>
        </w:rPr>
        <w:t xml:space="preserve"> following</w:t>
      </w:r>
      <w:r w:rsidR="006015AA" w:rsidRPr="00D54BF0">
        <w:rPr>
          <w:sz w:val="20"/>
          <w:szCs w:val="20"/>
        </w:rPr>
        <w:t xml:space="preserve"> submission</w:t>
      </w:r>
      <w:r w:rsidR="00AE566E">
        <w:rPr>
          <w:sz w:val="20"/>
          <w:szCs w:val="20"/>
        </w:rPr>
        <w:t>;</w:t>
      </w:r>
      <w:r w:rsidR="006015AA" w:rsidRPr="00D54BF0">
        <w:rPr>
          <w:sz w:val="20"/>
          <w:szCs w:val="20"/>
        </w:rPr>
        <w:t xml:space="preserve"> it is </w:t>
      </w:r>
      <w:r w:rsidR="007B62FA" w:rsidRPr="00D54BF0">
        <w:rPr>
          <w:sz w:val="20"/>
          <w:szCs w:val="20"/>
        </w:rPr>
        <w:t xml:space="preserve">a </w:t>
      </w:r>
      <w:r w:rsidR="006015AA" w:rsidRPr="00D54BF0">
        <w:rPr>
          <w:sz w:val="20"/>
          <w:szCs w:val="20"/>
        </w:rPr>
        <w:t xml:space="preserve">certainty that the data has not been </w:t>
      </w:r>
      <w:r w:rsidR="0031065D" w:rsidRPr="00D54BF0">
        <w:rPr>
          <w:sz w:val="20"/>
          <w:szCs w:val="20"/>
        </w:rPr>
        <w:t>subject to any unauthorized modification, whether it be accidental or with malice, therefore, it can be trusted [3].</w:t>
      </w:r>
      <w:r w:rsidR="007046A2">
        <w:rPr>
          <w:sz w:val="20"/>
          <w:szCs w:val="20"/>
        </w:rPr>
        <w:t xml:space="preserve"> This is relevant to ensuring the accuracy and reliability of information, as well as protecting against unauthorized modifications that could compromise the security of the system. </w:t>
      </w:r>
      <w:r w:rsidR="0031065D" w:rsidRPr="00D54BF0">
        <w:rPr>
          <w:sz w:val="20"/>
          <w:szCs w:val="20"/>
        </w:rPr>
        <w:t>Confidentiality can be described</w:t>
      </w:r>
      <w:r w:rsidR="00AE566E">
        <w:rPr>
          <w:sz w:val="20"/>
          <w:szCs w:val="20"/>
        </w:rPr>
        <w:t xml:space="preserve"> as</w:t>
      </w:r>
      <w:r w:rsidR="007046A2">
        <w:rPr>
          <w:sz w:val="20"/>
          <w:szCs w:val="20"/>
        </w:rPr>
        <w:t xml:space="preserve"> the protection of sensitive information from unauthorized access or disclosure. It involves ensuring that only authorized users have access to specific assets, and that unauthorized users are actively prevented from obtaining access. It is crucial to ensuring sensitive information is protected and mitigates the risk of unauthorized use or disclosure [2], </w:t>
      </w:r>
      <w:r w:rsidR="00970FF8" w:rsidRPr="00D54BF0">
        <w:rPr>
          <w:sz w:val="20"/>
          <w:szCs w:val="20"/>
        </w:rPr>
        <w:t xml:space="preserve">[3]. </w:t>
      </w:r>
      <w:r w:rsidR="007046A2">
        <w:rPr>
          <w:sz w:val="20"/>
          <w:szCs w:val="20"/>
        </w:rPr>
        <w:t>Overall, the AIC triad model will provide a useful framework for understanding the key challenges and considerations involved in information security and can be used as a basis for development and implementation of effective security practices and policies</w:t>
      </w:r>
      <w:r w:rsidR="007E0E60">
        <w:rPr>
          <w:sz w:val="20"/>
          <w:szCs w:val="20"/>
        </w:rPr>
        <w:t xml:space="preserve"> [2], [3]</w:t>
      </w:r>
      <w:r w:rsidR="007046A2">
        <w:rPr>
          <w:sz w:val="20"/>
          <w:szCs w:val="20"/>
        </w:rPr>
        <w:t>.</w:t>
      </w:r>
    </w:p>
    <w:p w14:paraId="5A04D184" w14:textId="77777777" w:rsidR="00886A18" w:rsidRPr="001F2B23" w:rsidRDefault="00886A18" w:rsidP="00F67EF9">
      <w:pPr>
        <w:spacing w:after="0"/>
        <w:rPr>
          <w:sz w:val="20"/>
          <w:szCs w:val="20"/>
        </w:rPr>
      </w:pPr>
    </w:p>
    <w:p w14:paraId="79DEFC25" w14:textId="19809D5F" w:rsidR="008E1A03" w:rsidRDefault="00F9665C" w:rsidP="00F67EF9">
      <w:pPr>
        <w:pStyle w:val="SectionH"/>
        <w:spacing w:after="0" w:line="240" w:lineRule="auto"/>
        <w:jc w:val="center"/>
      </w:pPr>
      <w:r>
        <w:t>IDENTIFYING</w:t>
      </w:r>
      <w:r w:rsidR="00D577FB">
        <w:t xml:space="preserve"> </w:t>
      </w:r>
      <w:r w:rsidR="0062242B">
        <w:t>ETHICAL, LEGAL</w:t>
      </w:r>
      <w:r>
        <w:t>, AND</w:t>
      </w:r>
      <w:r w:rsidR="0062242B">
        <w:t xml:space="preserve"> PROFESSIONAL ISSUE</w:t>
      </w:r>
      <w:r>
        <w:t>S</w:t>
      </w:r>
      <w:r w:rsidR="0062242B">
        <w:t xml:space="preserve"> </w:t>
      </w:r>
      <w:r w:rsidR="00D577FB">
        <w:t xml:space="preserve">WHEN IMPLEMENTING </w:t>
      </w:r>
      <w:r w:rsidR="0062242B">
        <w:t>INFORMATION SECURITY.</w:t>
      </w:r>
    </w:p>
    <w:p w14:paraId="76220666" w14:textId="77777777" w:rsidR="00F67EF9" w:rsidRDefault="00F67EF9" w:rsidP="00F67EF9">
      <w:pPr>
        <w:pStyle w:val="SectionH"/>
        <w:numPr>
          <w:ilvl w:val="0"/>
          <w:numId w:val="0"/>
        </w:numPr>
        <w:spacing w:after="0" w:line="240" w:lineRule="auto"/>
      </w:pPr>
    </w:p>
    <w:p w14:paraId="79F8ED18" w14:textId="1787FAE1" w:rsidR="00DC2D5D" w:rsidRPr="00370DD2" w:rsidRDefault="0062242B">
      <w:pPr>
        <w:pStyle w:val="SubSubH"/>
        <w:numPr>
          <w:ilvl w:val="0"/>
          <w:numId w:val="6"/>
        </w:numPr>
        <w:spacing w:after="200" w:line="240" w:lineRule="auto"/>
        <w:jc w:val="left"/>
        <w:rPr>
          <w:i/>
          <w:iCs/>
        </w:rPr>
      </w:pPr>
      <w:r w:rsidRPr="00370DD2">
        <w:rPr>
          <w:i/>
          <w:iCs/>
        </w:rPr>
        <w:t>Differences between the terms</w:t>
      </w:r>
    </w:p>
    <w:p w14:paraId="16E8C71E" w14:textId="77777777" w:rsidR="00891232" w:rsidRDefault="00891232" w:rsidP="004A5CB1">
      <w:pPr>
        <w:pStyle w:val="SubSubH"/>
        <w:spacing w:after="0" w:line="240" w:lineRule="auto"/>
        <w:ind w:left="360"/>
        <w:jc w:val="left"/>
      </w:pPr>
    </w:p>
    <w:p w14:paraId="1242B4B6" w14:textId="2A0CB667" w:rsidR="00F67EF9" w:rsidRDefault="0062242B" w:rsidP="004073E4">
      <w:pPr>
        <w:spacing w:after="0"/>
        <w:ind w:left="238"/>
        <w:rPr>
          <w:sz w:val="20"/>
          <w:szCs w:val="20"/>
        </w:rPr>
      </w:pPr>
      <w:r>
        <w:t xml:space="preserve">    </w:t>
      </w:r>
      <w:r w:rsidR="00AE566E">
        <w:rPr>
          <w:sz w:val="20"/>
          <w:szCs w:val="20"/>
        </w:rPr>
        <w:t>S</w:t>
      </w:r>
      <w:r w:rsidRPr="00D54BF0">
        <w:rPr>
          <w:sz w:val="20"/>
          <w:szCs w:val="20"/>
        </w:rPr>
        <w:t>ecurity specialist</w:t>
      </w:r>
      <w:r w:rsidR="00AE566E">
        <w:rPr>
          <w:sz w:val="20"/>
          <w:szCs w:val="20"/>
        </w:rPr>
        <w:t>s</w:t>
      </w:r>
      <w:r w:rsidRPr="00D54BF0">
        <w:rPr>
          <w:sz w:val="20"/>
          <w:szCs w:val="20"/>
        </w:rPr>
        <w:t xml:space="preserve"> must adhere and perform to </w:t>
      </w:r>
      <w:r w:rsidR="002F6C13">
        <w:rPr>
          <w:sz w:val="20"/>
          <w:szCs w:val="20"/>
        </w:rPr>
        <w:t>certain level of</w:t>
      </w:r>
      <w:r w:rsidRPr="00D54BF0">
        <w:rPr>
          <w:sz w:val="20"/>
          <w:szCs w:val="20"/>
        </w:rPr>
        <w:t xml:space="preserve"> legal, ethical</w:t>
      </w:r>
      <w:r w:rsidR="002F6C13">
        <w:rPr>
          <w:sz w:val="20"/>
          <w:szCs w:val="20"/>
        </w:rPr>
        <w:t>,</w:t>
      </w:r>
      <w:r w:rsidRPr="00D54BF0">
        <w:rPr>
          <w:sz w:val="20"/>
          <w:szCs w:val="20"/>
        </w:rPr>
        <w:t xml:space="preserve"> and professional conduct</w:t>
      </w:r>
      <w:r w:rsidR="002F6C13">
        <w:rPr>
          <w:sz w:val="20"/>
          <w:szCs w:val="20"/>
        </w:rPr>
        <w:t xml:space="preserve"> in their work.</w:t>
      </w:r>
      <w:r w:rsidRPr="00D54BF0">
        <w:rPr>
          <w:sz w:val="20"/>
          <w:szCs w:val="20"/>
        </w:rPr>
        <w:t xml:space="preserve"> </w:t>
      </w:r>
      <w:r w:rsidR="00B308E6" w:rsidRPr="00D54BF0">
        <w:rPr>
          <w:sz w:val="20"/>
          <w:szCs w:val="20"/>
        </w:rPr>
        <w:t xml:space="preserve">As explained by Workman, laws are a series of rules that are enforceable to protect the best interest of both the company and the user, whereas ethics are described as what the company or end user may deem to be considered socially acceptable behaviour and cannot be enforced by government agencies [4]. However, </w:t>
      </w:r>
      <w:r w:rsidR="00AF6563" w:rsidRPr="00D54BF0">
        <w:rPr>
          <w:sz w:val="20"/>
          <w:szCs w:val="20"/>
        </w:rPr>
        <w:t xml:space="preserve">Workman suggests that Ethical conduct and what society </w:t>
      </w:r>
      <w:r w:rsidR="00AF6563" w:rsidRPr="00D54BF0">
        <w:rPr>
          <w:sz w:val="20"/>
          <w:szCs w:val="20"/>
        </w:rPr>
        <w:lastRenderedPageBreak/>
        <w:t>considered to be socially acceptable play a role in the design of legislation [4]. Professional issues are described by Lawrence as a series of regulatory practices that should be</w:t>
      </w:r>
      <w:r w:rsidR="00AE566E">
        <w:rPr>
          <w:sz w:val="20"/>
          <w:szCs w:val="20"/>
        </w:rPr>
        <w:t xml:space="preserve"> followed</w:t>
      </w:r>
      <w:r w:rsidR="00AF6563" w:rsidRPr="00D54BF0">
        <w:rPr>
          <w:sz w:val="20"/>
          <w:szCs w:val="20"/>
        </w:rPr>
        <w:t xml:space="preserve"> whilst working for a company, this again can’t be enforced by the law, however, if you fail to comply accordingly could lead to sanctions and civil law proceedings [5]. Assuming</w:t>
      </w:r>
      <w:r w:rsidR="008A2836">
        <w:rPr>
          <w:sz w:val="20"/>
          <w:szCs w:val="20"/>
        </w:rPr>
        <w:t xml:space="preserve"> a company or organization</w:t>
      </w:r>
      <w:r w:rsidR="00AF6563" w:rsidRPr="00D54BF0">
        <w:rPr>
          <w:sz w:val="20"/>
          <w:szCs w:val="20"/>
        </w:rPr>
        <w:t xml:space="preserve"> intends t</w:t>
      </w:r>
      <w:r w:rsidR="00AE566E">
        <w:rPr>
          <w:sz w:val="20"/>
          <w:szCs w:val="20"/>
        </w:rPr>
        <w:t>o conduct</w:t>
      </w:r>
      <w:r w:rsidR="00AF6563" w:rsidRPr="00D54BF0">
        <w:rPr>
          <w:sz w:val="20"/>
          <w:szCs w:val="20"/>
        </w:rPr>
        <w:t xml:space="preserve"> business on an international level</w:t>
      </w:r>
      <w:r w:rsidR="00AE566E">
        <w:rPr>
          <w:sz w:val="20"/>
          <w:szCs w:val="20"/>
        </w:rPr>
        <w:t>,</w:t>
      </w:r>
      <w:r w:rsidR="00AF6563" w:rsidRPr="00D54BF0">
        <w:rPr>
          <w:sz w:val="20"/>
          <w:szCs w:val="20"/>
        </w:rPr>
        <w:t xml:space="preserve"> they must consider that the law</w:t>
      </w:r>
      <w:r w:rsidR="006D31C2" w:rsidRPr="00D54BF0">
        <w:rPr>
          <w:sz w:val="20"/>
          <w:szCs w:val="20"/>
        </w:rPr>
        <w:t>s and regulatory practices required to be followed</w:t>
      </w:r>
      <w:r w:rsidR="00AF6563" w:rsidRPr="00D54BF0">
        <w:rPr>
          <w:sz w:val="20"/>
          <w:szCs w:val="20"/>
        </w:rPr>
        <w:t xml:space="preserve"> </w:t>
      </w:r>
      <w:r w:rsidR="006D31C2" w:rsidRPr="00D54BF0">
        <w:rPr>
          <w:sz w:val="20"/>
          <w:szCs w:val="20"/>
        </w:rPr>
        <w:t>may change within the jurisdiction of each area they intend to operate in. Another consideration to be accounted for would be that ethical matters may alter based on</w:t>
      </w:r>
      <w:r w:rsidR="003D2081">
        <w:rPr>
          <w:sz w:val="20"/>
          <w:szCs w:val="20"/>
        </w:rPr>
        <w:t xml:space="preserve"> a variation of factors</w:t>
      </w:r>
      <w:r w:rsidR="006D31C2" w:rsidRPr="00D54BF0">
        <w:rPr>
          <w:sz w:val="20"/>
          <w:szCs w:val="20"/>
        </w:rPr>
        <w:t>. Failure to comply to the standards outlined could lead to irreparable damage to the company reputation.</w:t>
      </w:r>
    </w:p>
    <w:p w14:paraId="44BE5067" w14:textId="77777777" w:rsidR="004073E4" w:rsidRDefault="004073E4" w:rsidP="004073E4">
      <w:pPr>
        <w:spacing w:after="0"/>
        <w:ind w:left="238"/>
        <w:rPr>
          <w:sz w:val="20"/>
          <w:szCs w:val="20"/>
        </w:rPr>
      </w:pPr>
    </w:p>
    <w:p w14:paraId="7F5F7F11" w14:textId="77777777" w:rsidR="004073E4" w:rsidRPr="00AD0980" w:rsidRDefault="004073E4">
      <w:pPr>
        <w:pStyle w:val="ListParagraph"/>
        <w:numPr>
          <w:ilvl w:val="0"/>
          <w:numId w:val="6"/>
        </w:numPr>
        <w:spacing w:after="0"/>
        <w:jc w:val="left"/>
        <w:rPr>
          <w:i/>
          <w:iCs/>
          <w:sz w:val="20"/>
          <w:szCs w:val="20"/>
        </w:rPr>
      </w:pPr>
      <w:r w:rsidRPr="00AD0980">
        <w:rPr>
          <w:i/>
          <w:iCs/>
          <w:sz w:val="20"/>
          <w:szCs w:val="20"/>
        </w:rPr>
        <w:t>Descriptor of Good Practice When Implementing Information Security.</w:t>
      </w:r>
      <w:r w:rsidRPr="00AD0980">
        <w:rPr>
          <w:i/>
          <w:iCs/>
          <w:sz w:val="20"/>
          <w:szCs w:val="20"/>
        </w:rPr>
        <w:br/>
      </w:r>
    </w:p>
    <w:p w14:paraId="0EBBF0F4" w14:textId="46CE2456" w:rsidR="004073E4" w:rsidRPr="004073E4" w:rsidRDefault="00385562" w:rsidP="00385562">
      <w:pPr>
        <w:spacing w:after="0"/>
        <w:ind w:left="238"/>
        <w:rPr>
          <w:sz w:val="20"/>
          <w:szCs w:val="20"/>
        </w:rPr>
      </w:pPr>
      <w:r>
        <w:rPr>
          <w:sz w:val="20"/>
          <w:szCs w:val="18"/>
        </w:rPr>
        <w:t xml:space="preserve">    </w:t>
      </w:r>
      <w:r w:rsidRPr="00385562">
        <w:rPr>
          <w:sz w:val="20"/>
          <w:szCs w:val="18"/>
        </w:rPr>
        <w:t>Implementing effective information security measures is essential for protecting sensitive data and information systems. This requires balancing the goals of availability, integrity, and confidentiality</w:t>
      </w:r>
      <w:r w:rsidR="002A55C6">
        <w:rPr>
          <w:sz w:val="20"/>
          <w:szCs w:val="18"/>
        </w:rPr>
        <w:t xml:space="preserve"> [2, 3]</w:t>
      </w:r>
      <w:r w:rsidRPr="00385562">
        <w:rPr>
          <w:sz w:val="20"/>
          <w:szCs w:val="18"/>
        </w:rPr>
        <w:t>. Security technologies such as firewalls, access controls, and VPNs can be used to restrict access and prevent unauthorized modifications</w:t>
      </w:r>
      <w:r w:rsidR="00AD0980">
        <w:rPr>
          <w:sz w:val="20"/>
          <w:szCs w:val="18"/>
        </w:rPr>
        <w:t xml:space="preserve"> [6]</w:t>
      </w:r>
      <w:r w:rsidRPr="00385562">
        <w:rPr>
          <w:sz w:val="20"/>
          <w:szCs w:val="18"/>
        </w:rPr>
        <w:t>. Good security practices involve following industry standards and regulations and implementing robust policies and procedures for managing access to sensitive data and information systems</w:t>
      </w:r>
      <w:r w:rsidR="00AD0980">
        <w:rPr>
          <w:sz w:val="20"/>
          <w:szCs w:val="18"/>
        </w:rPr>
        <w:t xml:space="preserve"> [6]</w:t>
      </w:r>
      <w:r w:rsidRPr="00385562">
        <w:rPr>
          <w:sz w:val="20"/>
          <w:szCs w:val="18"/>
        </w:rPr>
        <w:t>. This can include strong authentication and authorization protocols, regular monitoring and review of access logs, regular security audits and assessments, and training and awareness programs for employees and stakeholders. By following good security practices and implementing appropriate security technologies, organizations can avoid legal, ethical, and professional issues and ensure the security and reliability of their information and information systems, protecting the organization's reputation and the privacy and security</w:t>
      </w:r>
      <w:r w:rsidRPr="00385562">
        <w:rPr>
          <w:sz w:val="20"/>
          <w:szCs w:val="18"/>
        </w:rPr>
        <w:t xml:space="preserve"> of stakeholders</w:t>
      </w:r>
      <w:r>
        <w:rPr>
          <w:sz w:val="20"/>
          <w:szCs w:val="20"/>
        </w:rPr>
        <w:t xml:space="preserve">. Further information </w:t>
      </w:r>
      <w:r w:rsidR="00AD0980">
        <w:rPr>
          <w:sz w:val="20"/>
          <w:szCs w:val="20"/>
        </w:rPr>
        <w:t xml:space="preserve">on </w:t>
      </w:r>
      <w:r>
        <w:rPr>
          <w:sz w:val="20"/>
          <w:szCs w:val="20"/>
        </w:rPr>
        <w:t>these security technologies can be found in Appendix A.</w:t>
      </w:r>
      <w:r w:rsidR="004073E4" w:rsidRPr="004073E4">
        <w:rPr>
          <w:sz w:val="20"/>
          <w:szCs w:val="20"/>
        </w:rPr>
        <w:br/>
      </w:r>
    </w:p>
    <w:p w14:paraId="300023E5" w14:textId="1C12A161" w:rsidR="00D54BF0" w:rsidRDefault="006D31C2">
      <w:pPr>
        <w:pStyle w:val="SubSubH"/>
        <w:numPr>
          <w:ilvl w:val="0"/>
          <w:numId w:val="6"/>
        </w:numPr>
        <w:jc w:val="left"/>
        <w:rPr>
          <w:i/>
          <w:iCs/>
        </w:rPr>
      </w:pPr>
      <w:r w:rsidRPr="00370DD2">
        <w:rPr>
          <w:i/>
          <w:iCs/>
        </w:rPr>
        <w:t>Descriptor of Governance</w:t>
      </w:r>
    </w:p>
    <w:p w14:paraId="5FE379A5" w14:textId="77777777" w:rsidR="00D54BF0" w:rsidRPr="00D54BF0" w:rsidRDefault="00D54BF0" w:rsidP="004A5CB1">
      <w:pPr>
        <w:pStyle w:val="SubSubH"/>
        <w:spacing w:after="0"/>
        <w:jc w:val="left"/>
        <w:rPr>
          <w:i/>
          <w:iCs/>
        </w:rPr>
      </w:pPr>
    </w:p>
    <w:p w14:paraId="369A3663" w14:textId="5AA3794B" w:rsidR="00860A08" w:rsidRDefault="00891232" w:rsidP="00385562">
      <w:pPr>
        <w:spacing w:after="0"/>
        <w:ind w:left="238"/>
        <w:rPr>
          <w:sz w:val="20"/>
          <w:szCs w:val="20"/>
        </w:rPr>
      </w:pPr>
      <w:r w:rsidRPr="00DF5C90">
        <w:rPr>
          <w:sz w:val="20"/>
          <w:szCs w:val="20"/>
        </w:rPr>
        <w:t xml:space="preserve">    Mark Bevir loosely</w:t>
      </w:r>
      <w:r w:rsidR="00AE566E">
        <w:rPr>
          <w:sz w:val="20"/>
          <w:szCs w:val="20"/>
        </w:rPr>
        <w:t xml:space="preserve"> defines</w:t>
      </w:r>
      <w:r w:rsidRPr="00DF5C90">
        <w:rPr>
          <w:sz w:val="20"/>
          <w:szCs w:val="20"/>
        </w:rPr>
        <w:t xml:space="preserve"> governance as a term used to describe the control of a process used by a group or an organization to accomplish tasks, representing a strategic means of control used by a</w:t>
      </w:r>
      <w:r w:rsidR="003D2081">
        <w:rPr>
          <w:sz w:val="20"/>
          <w:szCs w:val="20"/>
        </w:rPr>
        <w:t xml:space="preserve"> company</w:t>
      </w:r>
      <w:r w:rsidRPr="00DF5C90">
        <w:rPr>
          <w:sz w:val="20"/>
          <w:szCs w:val="20"/>
        </w:rPr>
        <w:t xml:space="preserve"> or organizations </w:t>
      </w:r>
      <w:r w:rsidRPr="00DF5C90">
        <w:rPr>
          <w:sz w:val="20"/>
          <w:szCs w:val="20"/>
        </w:rPr>
        <w:t>senior management</w:t>
      </w:r>
      <w:r w:rsidR="00F310F4" w:rsidRPr="00DF5C90">
        <w:rPr>
          <w:sz w:val="20"/>
          <w:szCs w:val="20"/>
        </w:rPr>
        <w:t xml:space="preserve"> [</w:t>
      </w:r>
      <w:r w:rsidR="00AD0980">
        <w:rPr>
          <w:sz w:val="20"/>
          <w:szCs w:val="20"/>
        </w:rPr>
        <w:t>7</w:t>
      </w:r>
      <w:r w:rsidR="00F310F4" w:rsidRPr="00DF5C90">
        <w:rPr>
          <w:sz w:val="20"/>
          <w:szCs w:val="20"/>
        </w:rPr>
        <w:t>]</w:t>
      </w:r>
      <w:r w:rsidRPr="00DF5C90">
        <w:rPr>
          <w:sz w:val="20"/>
          <w:szCs w:val="20"/>
        </w:rPr>
        <w:t>.</w:t>
      </w:r>
      <w:r w:rsidR="00F310F4" w:rsidRPr="00DF5C90">
        <w:rPr>
          <w:sz w:val="20"/>
          <w:szCs w:val="20"/>
        </w:rPr>
        <w:t xml:space="preserve"> It is critica</w:t>
      </w:r>
      <w:r w:rsidR="003D2081">
        <w:rPr>
          <w:sz w:val="20"/>
          <w:szCs w:val="20"/>
        </w:rPr>
        <w:t>l for</w:t>
      </w:r>
      <w:r w:rsidR="00F310F4" w:rsidRPr="00DF5C90">
        <w:rPr>
          <w:sz w:val="20"/>
          <w:szCs w:val="20"/>
        </w:rPr>
        <w:t xml:space="preserve"> senior management</w:t>
      </w:r>
      <w:r w:rsidR="003D2081">
        <w:rPr>
          <w:sz w:val="20"/>
          <w:szCs w:val="20"/>
        </w:rPr>
        <w:t xml:space="preserve"> to</w:t>
      </w:r>
      <w:r w:rsidR="00F310F4" w:rsidRPr="00DF5C90">
        <w:rPr>
          <w:sz w:val="20"/>
          <w:szCs w:val="20"/>
        </w:rPr>
        <w:t xml:space="preserve"> implement plans and </w:t>
      </w:r>
      <w:r w:rsidR="00AE566E">
        <w:rPr>
          <w:sz w:val="20"/>
          <w:szCs w:val="20"/>
        </w:rPr>
        <w:t xml:space="preserve">put </w:t>
      </w:r>
      <w:r w:rsidR="00F310F4" w:rsidRPr="00DF5C90">
        <w:rPr>
          <w:sz w:val="20"/>
          <w:szCs w:val="20"/>
        </w:rPr>
        <w:t xml:space="preserve">policies in place that will allow them to strategize </w:t>
      </w:r>
      <w:r w:rsidR="003D2081">
        <w:rPr>
          <w:sz w:val="20"/>
          <w:szCs w:val="20"/>
        </w:rPr>
        <w:t xml:space="preserve">for operation </w:t>
      </w:r>
      <w:r w:rsidR="00F310F4" w:rsidRPr="00DF5C90">
        <w:rPr>
          <w:sz w:val="20"/>
          <w:szCs w:val="20"/>
        </w:rPr>
        <w:t>within the confines of the AIC triad</w:t>
      </w:r>
      <w:r w:rsidR="00A40932">
        <w:rPr>
          <w:sz w:val="20"/>
          <w:szCs w:val="20"/>
        </w:rPr>
        <w:t xml:space="preserve"> [2]</w:t>
      </w:r>
      <w:r w:rsidR="00F310F4" w:rsidRPr="00DF5C90">
        <w:rPr>
          <w:sz w:val="20"/>
          <w:szCs w:val="20"/>
        </w:rPr>
        <w:t xml:space="preserve">. </w:t>
      </w:r>
      <w:r w:rsidR="00462FDB" w:rsidRPr="00DF5C90">
        <w:rPr>
          <w:sz w:val="20"/>
          <w:szCs w:val="20"/>
        </w:rPr>
        <w:t>This can include the development and implementation of policies, procedures, and standards to support governance, including the use of appropriate technologies and tools.</w:t>
      </w:r>
      <w:r w:rsidR="00D54BF0">
        <w:rPr>
          <w:sz w:val="20"/>
          <w:szCs w:val="20"/>
        </w:rPr>
        <w:t xml:space="preserve"> As an example, an organization or company may use governance to develop and implement policies and standards that apply to data classification, access control, and incident response. This governance can be further utilized to a</w:t>
      </w:r>
      <w:r w:rsidR="002A3C0A">
        <w:rPr>
          <w:sz w:val="20"/>
          <w:szCs w:val="20"/>
        </w:rPr>
        <w:t xml:space="preserve"> greater</w:t>
      </w:r>
      <w:r w:rsidR="00D54BF0">
        <w:rPr>
          <w:sz w:val="20"/>
          <w:szCs w:val="20"/>
        </w:rPr>
        <w:t xml:space="preserve"> level</w:t>
      </w:r>
      <w:r w:rsidR="002A3C0A">
        <w:rPr>
          <w:sz w:val="20"/>
          <w:szCs w:val="20"/>
        </w:rPr>
        <w:t>,</w:t>
      </w:r>
      <w:r w:rsidR="00D54BF0">
        <w:rPr>
          <w:sz w:val="20"/>
          <w:szCs w:val="20"/>
        </w:rPr>
        <w:t xml:space="preserve"> where it is also used to select technologies and tools such as firewalls, intrusion detection systems, and encryption to support the previously mentioned policies and standards. By giving credibility and authenticity to these policies, procedures and standards, senior management can help to maintain its information security posture.</w:t>
      </w:r>
      <w:r w:rsidR="002A3C0A">
        <w:rPr>
          <w:sz w:val="20"/>
          <w:szCs w:val="20"/>
        </w:rPr>
        <w:t xml:space="preserve"> Ultimately</w:t>
      </w:r>
      <w:r w:rsidR="00D54BF0">
        <w:rPr>
          <w:sz w:val="20"/>
          <w:szCs w:val="20"/>
        </w:rPr>
        <w:t>, an effective governance can ensure organizations protect their information assets, maintain their information security posture, and comply with relevant laws, regulations, and standards</w:t>
      </w:r>
      <w:r w:rsidR="008E1A03">
        <w:rPr>
          <w:sz w:val="20"/>
          <w:szCs w:val="20"/>
        </w:rPr>
        <w:t xml:space="preserve"> [</w:t>
      </w:r>
      <w:r w:rsidR="00AD0980">
        <w:rPr>
          <w:sz w:val="20"/>
          <w:szCs w:val="20"/>
        </w:rPr>
        <w:t>8</w:t>
      </w:r>
      <w:r w:rsidR="0035558C">
        <w:rPr>
          <w:sz w:val="20"/>
          <w:szCs w:val="20"/>
        </w:rPr>
        <w:t>]</w:t>
      </w:r>
      <w:r w:rsidR="00D54BF0">
        <w:rPr>
          <w:sz w:val="20"/>
          <w:szCs w:val="20"/>
        </w:rPr>
        <w:t>.</w:t>
      </w:r>
    </w:p>
    <w:p w14:paraId="1582AA12" w14:textId="77777777" w:rsidR="00385562" w:rsidRPr="00385562" w:rsidRDefault="00385562" w:rsidP="00385562">
      <w:pPr>
        <w:spacing w:after="0"/>
        <w:rPr>
          <w:sz w:val="20"/>
          <w:szCs w:val="20"/>
        </w:rPr>
      </w:pPr>
    </w:p>
    <w:p w14:paraId="1641D9D2" w14:textId="51E25C49" w:rsidR="00F310F4" w:rsidRDefault="00F310F4">
      <w:pPr>
        <w:pStyle w:val="SubSubH"/>
        <w:numPr>
          <w:ilvl w:val="0"/>
          <w:numId w:val="6"/>
        </w:numPr>
        <w:spacing w:after="200"/>
        <w:rPr>
          <w:i/>
          <w:iCs/>
        </w:rPr>
      </w:pPr>
      <w:r w:rsidRPr="00370DD2">
        <w:rPr>
          <w:i/>
          <w:iCs/>
        </w:rPr>
        <w:t>Descriptor of Policies</w:t>
      </w:r>
    </w:p>
    <w:p w14:paraId="554000C5" w14:textId="77777777" w:rsidR="00370DD2" w:rsidRPr="00370DD2" w:rsidRDefault="00370DD2" w:rsidP="00385562">
      <w:pPr>
        <w:pStyle w:val="SubSubH"/>
        <w:spacing w:after="0"/>
        <w:rPr>
          <w:i/>
          <w:iCs/>
        </w:rPr>
      </w:pPr>
    </w:p>
    <w:p w14:paraId="12F326F7" w14:textId="37DC6D75" w:rsidR="001330F1" w:rsidRDefault="00F310F4" w:rsidP="00F67EF9">
      <w:pPr>
        <w:spacing w:after="0"/>
        <w:ind w:left="238"/>
        <w:rPr>
          <w:sz w:val="20"/>
          <w:szCs w:val="20"/>
        </w:rPr>
      </w:pPr>
      <w:r>
        <w:t xml:space="preserve">    </w:t>
      </w:r>
      <w:r w:rsidR="001330F1">
        <w:rPr>
          <w:sz w:val="20"/>
          <w:szCs w:val="20"/>
        </w:rPr>
        <w:t>Policies are a crucial element of information security, as they provide a set of rules and guidelines for employees to follow to protect an organization’s data assets [</w:t>
      </w:r>
      <w:r w:rsidR="007F3647">
        <w:rPr>
          <w:sz w:val="20"/>
          <w:szCs w:val="20"/>
        </w:rPr>
        <w:t>9</w:t>
      </w:r>
      <w:r w:rsidR="001330F1">
        <w:rPr>
          <w:sz w:val="20"/>
          <w:szCs w:val="20"/>
        </w:rPr>
        <w:t>]. When implemented correctly, policies serve as the foundation for all information security planning, design, and deployment [</w:t>
      </w:r>
      <w:r w:rsidR="007F3647">
        <w:rPr>
          <w:sz w:val="20"/>
          <w:szCs w:val="20"/>
        </w:rPr>
        <w:t>9</w:t>
      </w:r>
      <w:r w:rsidR="001330F1">
        <w:rPr>
          <w:sz w:val="20"/>
          <w:szCs w:val="20"/>
        </w:rPr>
        <w:t xml:space="preserve">]. These policies, which are typically established by senior management, act as a form of legislative conduct that defines acceptable and unacceptable behaviours, providing a sense of order and control within the organization or company. </w:t>
      </w:r>
      <w:r w:rsidR="001610E6" w:rsidRPr="00D54BF0">
        <w:rPr>
          <w:sz w:val="20"/>
          <w:szCs w:val="20"/>
        </w:rPr>
        <w:t>If an employee fails to comply to the policies outlined by a company or organization this may likely not result in any form of criminal prosecution</w:t>
      </w:r>
      <w:r w:rsidR="002A3C0A">
        <w:rPr>
          <w:sz w:val="20"/>
          <w:szCs w:val="20"/>
        </w:rPr>
        <w:t>. However</w:t>
      </w:r>
      <w:r w:rsidR="001610E6" w:rsidRPr="00D54BF0">
        <w:rPr>
          <w:sz w:val="20"/>
          <w:szCs w:val="20"/>
        </w:rPr>
        <w:t>, assuming they have broken one or several policies outlined</w:t>
      </w:r>
      <w:r w:rsidR="002A3C0A">
        <w:rPr>
          <w:sz w:val="20"/>
          <w:szCs w:val="20"/>
        </w:rPr>
        <w:t>,</w:t>
      </w:r>
      <w:r w:rsidR="001610E6" w:rsidRPr="00D54BF0">
        <w:rPr>
          <w:sz w:val="20"/>
          <w:szCs w:val="20"/>
        </w:rPr>
        <w:t xml:space="preserve"> they may be subjected to penalties</w:t>
      </w:r>
      <w:r w:rsidR="00804F62" w:rsidRPr="00D54BF0">
        <w:rPr>
          <w:sz w:val="20"/>
          <w:szCs w:val="20"/>
        </w:rPr>
        <w:t xml:space="preserve"> which can be later appealed</w:t>
      </w:r>
      <w:r w:rsidR="001610E6" w:rsidRPr="00D54BF0">
        <w:rPr>
          <w:sz w:val="20"/>
          <w:szCs w:val="20"/>
        </w:rPr>
        <w:t>. When documenting policies</w:t>
      </w:r>
      <w:r w:rsidR="00862662">
        <w:rPr>
          <w:sz w:val="20"/>
          <w:szCs w:val="20"/>
        </w:rPr>
        <w:t xml:space="preserve">, </w:t>
      </w:r>
      <w:r w:rsidR="001610E6" w:rsidRPr="00D54BF0">
        <w:rPr>
          <w:sz w:val="20"/>
          <w:szCs w:val="20"/>
        </w:rPr>
        <w:t xml:space="preserve">consideration must be given to the way that they are formalized in such a way that may be held up within a court of law, doing otherwise can be considered a dangerous act as employees are </w:t>
      </w:r>
      <w:r w:rsidR="00EC64A1" w:rsidRPr="00D54BF0">
        <w:rPr>
          <w:sz w:val="20"/>
          <w:szCs w:val="20"/>
        </w:rPr>
        <w:t>less likely to uphold a standard that can’t be enforced, therefore offering little deterrent, if any at all [</w:t>
      </w:r>
      <w:r w:rsidR="007F3647">
        <w:rPr>
          <w:sz w:val="20"/>
          <w:szCs w:val="20"/>
        </w:rPr>
        <w:t>10</w:t>
      </w:r>
      <w:r w:rsidR="00EC64A1" w:rsidRPr="00D54BF0">
        <w:rPr>
          <w:sz w:val="20"/>
          <w:szCs w:val="20"/>
        </w:rPr>
        <w:t>]. Policies should</w:t>
      </w:r>
      <w:r w:rsidR="004A5CB1">
        <w:rPr>
          <w:sz w:val="20"/>
          <w:szCs w:val="20"/>
        </w:rPr>
        <w:t xml:space="preserve"> be</w:t>
      </w:r>
      <w:r w:rsidR="001330F1">
        <w:rPr>
          <w:sz w:val="20"/>
          <w:szCs w:val="20"/>
        </w:rPr>
        <w:t xml:space="preserve"> designed and implemented in a way that adheres to </w:t>
      </w:r>
      <w:r w:rsidR="00EC64A1" w:rsidRPr="00D54BF0">
        <w:rPr>
          <w:sz w:val="20"/>
          <w:szCs w:val="20"/>
        </w:rPr>
        <w:t xml:space="preserve">the law </w:t>
      </w:r>
      <w:r w:rsidR="00EC64A1" w:rsidRPr="00D54BF0">
        <w:rPr>
          <w:sz w:val="20"/>
          <w:szCs w:val="20"/>
        </w:rPr>
        <w:lastRenderedPageBreak/>
        <w:t>[</w:t>
      </w:r>
      <w:r w:rsidR="007F3647">
        <w:rPr>
          <w:sz w:val="20"/>
          <w:szCs w:val="20"/>
        </w:rPr>
        <w:t>10</w:t>
      </w:r>
      <w:r w:rsidR="00EC64A1" w:rsidRPr="00D54BF0">
        <w:rPr>
          <w:sz w:val="20"/>
          <w:szCs w:val="20"/>
        </w:rPr>
        <w:t>]</w:t>
      </w:r>
      <w:r w:rsidR="00862662">
        <w:rPr>
          <w:sz w:val="20"/>
          <w:szCs w:val="20"/>
        </w:rPr>
        <w:t>;</w:t>
      </w:r>
      <w:r w:rsidR="00EC64A1" w:rsidRPr="00D54BF0">
        <w:rPr>
          <w:sz w:val="20"/>
          <w:szCs w:val="20"/>
        </w:rPr>
        <w:t xml:space="preserve"> if a policy is considered unlawful it is likely to be considered as unethical and enforcing such </w:t>
      </w:r>
      <w:r w:rsidR="00FD5B7B" w:rsidRPr="00D54BF0">
        <w:rPr>
          <w:sz w:val="20"/>
          <w:szCs w:val="20"/>
        </w:rPr>
        <w:t>policies would be a criminal offense with</w:t>
      </w:r>
      <w:r w:rsidR="004A5CB1">
        <w:rPr>
          <w:sz w:val="20"/>
          <w:szCs w:val="20"/>
        </w:rPr>
        <w:t xml:space="preserve"> serious</w:t>
      </w:r>
      <w:r w:rsidR="00FD5B7B" w:rsidRPr="00D54BF0">
        <w:rPr>
          <w:sz w:val="20"/>
          <w:szCs w:val="20"/>
        </w:rPr>
        <w:t xml:space="preserve"> consequences.</w:t>
      </w:r>
      <w:r w:rsidR="00804F62" w:rsidRPr="00D54BF0">
        <w:rPr>
          <w:sz w:val="20"/>
          <w:szCs w:val="20"/>
        </w:rPr>
        <w:t xml:space="preserve"> </w:t>
      </w:r>
      <w:r w:rsidR="001330F1">
        <w:rPr>
          <w:sz w:val="20"/>
          <w:szCs w:val="20"/>
        </w:rPr>
        <w:t>P</w:t>
      </w:r>
      <w:r w:rsidR="00804F62" w:rsidRPr="00D54BF0">
        <w:rPr>
          <w:sz w:val="20"/>
          <w:szCs w:val="20"/>
        </w:rPr>
        <w:t>olicies</w:t>
      </w:r>
      <w:r w:rsidR="00FD5B7B" w:rsidRPr="00D54BF0">
        <w:rPr>
          <w:sz w:val="20"/>
          <w:szCs w:val="20"/>
        </w:rPr>
        <w:t xml:space="preserve"> must </w:t>
      </w:r>
      <w:r w:rsidR="001330F1">
        <w:rPr>
          <w:sz w:val="20"/>
          <w:szCs w:val="20"/>
        </w:rPr>
        <w:t xml:space="preserve">and should </w:t>
      </w:r>
      <w:r w:rsidR="00FD5B7B" w:rsidRPr="00D54BF0">
        <w:rPr>
          <w:sz w:val="20"/>
          <w:szCs w:val="20"/>
        </w:rPr>
        <w:t>be correctly administered through</w:t>
      </w:r>
      <w:r w:rsidR="00F67EF9">
        <w:rPr>
          <w:sz w:val="20"/>
          <w:szCs w:val="20"/>
        </w:rPr>
        <w:t xml:space="preserve"> </w:t>
      </w:r>
      <w:r w:rsidR="00FD5B7B" w:rsidRPr="00D54BF0">
        <w:rPr>
          <w:sz w:val="20"/>
          <w:szCs w:val="20"/>
        </w:rPr>
        <w:t>documentation</w:t>
      </w:r>
      <w:r w:rsidR="001330F1">
        <w:rPr>
          <w:sz w:val="20"/>
          <w:szCs w:val="20"/>
        </w:rPr>
        <w:t xml:space="preserve">, this allows senior management to protect the organization’s information assets and maintain its information security posture whilst also </w:t>
      </w:r>
      <w:r w:rsidR="00532789" w:rsidRPr="00D54BF0">
        <w:rPr>
          <w:sz w:val="20"/>
          <w:szCs w:val="20"/>
        </w:rPr>
        <w:t>mitigat</w:t>
      </w:r>
      <w:r w:rsidR="001330F1">
        <w:rPr>
          <w:sz w:val="20"/>
          <w:szCs w:val="20"/>
        </w:rPr>
        <w:t>ing any significant</w:t>
      </w:r>
      <w:r w:rsidR="00532789" w:rsidRPr="00D54BF0">
        <w:rPr>
          <w:sz w:val="20"/>
          <w:szCs w:val="20"/>
        </w:rPr>
        <w:t xml:space="preserve"> </w:t>
      </w:r>
      <w:r w:rsidR="00FD5B7B" w:rsidRPr="00D54BF0">
        <w:rPr>
          <w:sz w:val="20"/>
          <w:szCs w:val="20"/>
        </w:rPr>
        <w:t xml:space="preserve">risk </w:t>
      </w:r>
      <w:r w:rsidR="001330F1">
        <w:rPr>
          <w:sz w:val="20"/>
          <w:szCs w:val="20"/>
        </w:rPr>
        <w:t>of</w:t>
      </w:r>
      <w:r w:rsidR="00532789" w:rsidRPr="00D54BF0">
        <w:rPr>
          <w:sz w:val="20"/>
          <w:szCs w:val="20"/>
        </w:rPr>
        <w:t xml:space="preserve"> </w:t>
      </w:r>
      <w:r w:rsidR="00FD5B7B" w:rsidRPr="00D54BF0">
        <w:rPr>
          <w:sz w:val="20"/>
          <w:szCs w:val="20"/>
        </w:rPr>
        <w:t>liability charge exposure</w:t>
      </w:r>
      <w:r w:rsidR="00532789" w:rsidRPr="00D54BF0">
        <w:rPr>
          <w:sz w:val="20"/>
          <w:szCs w:val="20"/>
        </w:rPr>
        <w:t xml:space="preserve"> [</w:t>
      </w:r>
      <w:r w:rsidR="0035558C">
        <w:rPr>
          <w:sz w:val="20"/>
          <w:szCs w:val="20"/>
        </w:rPr>
        <w:t>1</w:t>
      </w:r>
      <w:r w:rsidR="007F3647">
        <w:rPr>
          <w:sz w:val="20"/>
          <w:szCs w:val="20"/>
        </w:rPr>
        <w:t>1</w:t>
      </w:r>
      <w:r w:rsidR="00532789" w:rsidRPr="00D54BF0">
        <w:rPr>
          <w:sz w:val="20"/>
          <w:szCs w:val="20"/>
        </w:rPr>
        <w:t>]</w:t>
      </w:r>
      <w:r w:rsidR="00FD5B7B" w:rsidRPr="00D54BF0">
        <w:rPr>
          <w:sz w:val="20"/>
          <w:szCs w:val="20"/>
        </w:rPr>
        <w:t>.</w:t>
      </w:r>
    </w:p>
    <w:p w14:paraId="16C74CA2" w14:textId="77777777" w:rsidR="001330F1" w:rsidRPr="001330F1" w:rsidRDefault="001330F1" w:rsidP="00F67EF9">
      <w:pPr>
        <w:spacing w:after="0"/>
        <w:ind w:left="238"/>
        <w:rPr>
          <w:sz w:val="20"/>
          <w:szCs w:val="20"/>
        </w:rPr>
      </w:pPr>
    </w:p>
    <w:p w14:paraId="5501EE1C" w14:textId="6DC920A2" w:rsidR="00F310F4" w:rsidRPr="00370DD2" w:rsidRDefault="0049558C">
      <w:pPr>
        <w:pStyle w:val="SubSubH"/>
        <w:numPr>
          <w:ilvl w:val="0"/>
          <w:numId w:val="6"/>
        </w:numPr>
        <w:spacing w:after="120"/>
        <w:jc w:val="left"/>
        <w:rPr>
          <w:i/>
          <w:iCs/>
        </w:rPr>
      </w:pPr>
      <w:r w:rsidRPr="00370DD2">
        <w:rPr>
          <w:i/>
          <w:iCs/>
        </w:rPr>
        <w:t>Regulatory Compliance Management</w:t>
      </w:r>
    </w:p>
    <w:p w14:paraId="110E03D8" w14:textId="11FC5508" w:rsidR="0049558C" w:rsidRDefault="0049558C" w:rsidP="004A5CB1">
      <w:pPr>
        <w:pStyle w:val="SubSubH"/>
        <w:spacing w:after="0"/>
        <w:ind w:left="720" w:hanging="360"/>
        <w:jc w:val="left"/>
      </w:pPr>
    </w:p>
    <w:p w14:paraId="0B5D0CFF" w14:textId="46D3AAB4" w:rsidR="00196AD9" w:rsidRPr="004A5CB1" w:rsidRDefault="00485E89" w:rsidP="007F1EE2">
      <w:pPr>
        <w:ind w:left="238"/>
        <w:rPr>
          <w:sz w:val="20"/>
          <w:szCs w:val="20"/>
        </w:rPr>
      </w:pPr>
      <w:r>
        <w:t xml:space="preserve">    </w:t>
      </w:r>
      <w:r w:rsidR="007E6B70" w:rsidRPr="00D54BF0">
        <w:rPr>
          <w:sz w:val="20"/>
          <w:szCs w:val="20"/>
        </w:rPr>
        <w:t>Compliance refers to an organization or</w:t>
      </w:r>
      <w:r w:rsidRPr="00D54BF0">
        <w:rPr>
          <w:sz w:val="20"/>
          <w:szCs w:val="20"/>
        </w:rPr>
        <w:t xml:space="preserve"> </w:t>
      </w:r>
      <w:r w:rsidR="007E6B70" w:rsidRPr="00D54BF0">
        <w:rPr>
          <w:sz w:val="20"/>
          <w:szCs w:val="20"/>
        </w:rPr>
        <w:t>company’s duty to assent to specific regulations, set rules and policies that they may be subjected to by law. The relevant legislation can be enforced by a</w:t>
      </w:r>
      <w:r w:rsidR="00862662">
        <w:rPr>
          <w:sz w:val="20"/>
          <w:szCs w:val="20"/>
        </w:rPr>
        <w:t xml:space="preserve"> relevant</w:t>
      </w:r>
      <w:r w:rsidR="007E6B70" w:rsidRPr="00D54BF0">
        <w:rPr>
          <w:sz w:val="20"/>
          <w:szCs w:val="20"/>
        </w:rPr>
        <w:t xml:space="preserve"> regulator</w:t>
      </w:r>
      <w:r w:rsidR="00862662">
        <w:rPr>
          <w:sz w:val="20"/>
          <w:szCs w:val="20"/>
        </w:rPr>
        <w:t>y body</w:t>
      </w:r>
      <w:r w:rsidR="007E6B70" w:rsidRPr="00D54BF0">
        <w:rPr>
          <w:sz w:val="20"/>
          <w:szCs w:val="20"/>
        </w:rPr>
        <w:t xml:space="preserve"> to ensure a business is following the codes, standards and guidelines that are required of them. Internally, this process may refer to the practices an organization or company puts in place to ensure they are complying with the law [1</w:t>
      </w:r>
      <w:r w:rsidR="007F3647">
        <w:rPr>
          <w:sz w:val="20"/>
          <w:szCs w:val="20"/>
        </w:rPr>
        <w:t>2</w:t>
      </w:r>
      <w:r w:rsidR="007E6B70" w:rsidRPr="00D54BF0">
        <w:rPr>
          <w:sz w:val="20"/>
          <w:szCs w:val="20"/>
        </w:rPr>
        <w:t xml:space="preserve">].  </w:t>
      </w:r>
      <w:r w:rsidRPr="00D54BF0">
        <w:rPr>
          <w:sz w:val="20"/>
          <w:szCs w:val="20"/>
        </w:rPr>
        <w:t>Many of the requirements that must be affecting the behaviour of both the individuals and organization, or company are decided by people rather than other organizations or company’s [1</w:t>
      </w:r>
      <w:r w:rsidR="007F3647">
        <w:rPr>
          <w:sz w:val="20"/>
          <w:szCs w:val="20"/>
        </w:rPr>
        <w:t>3</w:t>
      </w:r>
      <w:r w:rsidRPr="00D54BF0">
        <w:rPr>
          <w:sz w:val="20"/>
          <w:szCs w:val="20"/>
        </w:rPr>
        <w:t>]. Although, there are cultural elements, incentives, objectives, systems, and structures that can directly affect the decisions made by the people who work in them [1</w:t>
      </w:r>
      <w:r w:rsidR="007F3647">
        <w:rPr>
          <w:sz w:val="20"/>
          <w:szCs w:val="20"/>
        </w:rPr>
        <w:t>3</w:t>
      </w:r>
      <w:r w:rsidRPr="00D54BF0">
        <w:rPr>
          <w:sz w:val="20"/>
          <w:szCs w:val="20"/>
        </w:rPr>
        <w:t xml:space="preserve">]. </w:t>
      </w:r>
      <w:r w:rsidR="00852FA2" w:rsidRPr="00D54BF0">
        <w:rPr>
          <w:sz w:val="20"/>
          <w:szCs w:val="20"/>
        </w:rPr>
        <w:t>Failure to comply to regulations outlined by an organization in the location(s) that</w:t>
      </w:r>
      <w:r w:rsidR="008A2836">
        <w:rPr>
          <w:sz w:val="20"/>
          <w:szCs w:val="20"/>
        </w:rPr>
        <w:t xml:space="preserve"> the company or organization</w:t>
      </w:r>
      <w:r w:rsidR="00852FA2" w:rsidRPr="00D54BF0">
        <w:rPr>
          <w:sz w:val="20"/>
          <w:szCs w:val="20"/>
        </w:rPr>
        <w:t xml:space="preserve"> decides to operate may lead to financial penalties, irreparable damage to the</w:t>
      </w:r>
      <w:r w:rsidR="008A2836">
        <w:rPr>
          <w:sz w:val="20"/>
          <w:szCs w:val="20"/>
        </w:rPr>
        <w:t>ir</w:t>
      </w:r>
      <w:r w:rsidR="00852FA2" w:rsidRPr="00D54BF0">
        <w:rPr>
          <w:sz w:val="20"/>
          <w:szCs w:val="20"/>
        </w:rPr>
        <w:t xml:space="preserve"> reputation or revenue, </w:t>
      </w:r>
      <w:r w:rsidR="001F2B23" w:rsidRPr="00D54BF0">
        <w:rPr>
          <w:sz w:val="20"/>
          <w:szCs w:val="20"/>
        </w:rPr>
        <w:t>and potential</w:t>
      </w:r>
      <w:r w:rsidR="00852FA2" w:rsidRPr="00D54BF0">
        <w:rPr>
          <w:sz w:val="20"/>
          <w:szCs w:val="20"/>
        </w:rPr>
        <w:t xml:space="preserve"> civil or criminal lawsuits that could end with imprisonment causing further damage to the reputation [1</w:t>
      </w:r>
      <w:r w:rsidR="007F3647">
        <w:rPr>
          <w:sz w:val="20"/>
          <w:szCs w:val="20"/>
        </w:rPr>
        <w:t>4</w:t>
      </w:r>
      <w:r w:rsidR="00852FA2" w:rsidRPr="00D54BF0">
        <w:rPr>
          <w:sz w:val="20"/>
          <w:szCs w:val="20"/>
        </w:rPr>
        <w:t>]. The success of R</w:t>
      </w:r>
      <w:r w:rsidR="00C21366">
        <w:rPr>
          <w:sz w:val="20"/>
          <w:szCs w:val="20"/>
        </w:rPr>
        <w:t>egulatory Compliance Management</w:t>
      </w:r>
      <w:r w:rsidR="00852FA2" w:rsidRPr="00D54BF0">
        <w:rPr>
          <w:sz w:val="20"/>
          <w:szCs w:val="20"/>
        </w:rPr>
        <w:t xml:space="preserve"> can be attributed to the three lines of defence in </w:t>
      </w:r>
      <w:r w:rsidR="00C21366">
        <w:rPr>
          <w:sz w:val="20"/>
          <w:szCs w:val="20"/>
        </w:rPr>
        <w:t>an</w:t>
      </w:r>
      <w:r w:rsidR="00852FA2" w:rsidRPr="00D54BF0">
        <w:rPr>
          <w:sz w:val="20"/>
          <w:szCs w:val="20"/>
        </w:rPr>
        <w:t xml:space="preserve"> organization or company</w:t>
      </w:r>
      <w:r w:rsidR="00862662">
        <w:rPr>
          <w:sz w:val="20"/>
          <w:szCs w:val="20"/>
        </w:rPr>
        <w:t>.</w:t>
      </w:r>
      <w:r w:rsidR="00852FA2" w:rsidRPr="00D54BF0">
        <w:rPr>
          <w:sz w:val="20"/>
          <w:szCs w:val="20"/>
        </w:rPr>
        <w:t xml:space="preserve"> </w:t>
      </w:r>
      <w:r w:rsidR="00862662">
        <w:rPr>
          <w:sz w:val="20"/>
          <w:szCs w:val="20"/>
        </w:rPr>
        <w:t>T</w:t>
      </w:r>
      <w:r w:rsidR="00852FA2" w:rsidRPr="00D54BF0">
        <w:rPr>
          <w:sz w:val="20"/>
          <w:szCs w:val="20"/>
        </w:rPr>
        <w:t>he three lines of defence can be seen briefly</w:t>
      </w:r>
      <w:r w:rsidR="00370DD2" w:rsidRPr="00D54BF0">
        <w:rPr>
          <w:sz w:val="20"/>
          <w:szCs w:val="20"/>
        </w:rPr>
        <w:t xml:space="preserve"> illustrated</w:t>
      </w:r>
      <w:r w:rsidR="00852FA2" w:rsidRPr="00D54BF0">
        <w:rPr>
          <w:sz w:val="20"/>
          <w:szCs w:val="20"/>
        </w:rPr>
        <w:t xml:space="preserve"> in </w:t>
      </w:r>
      <w:r w:rsidR="00370DD2" w:rsidRPr="00D54BF0">
        <w:rPr>
          <w:sz w:val="20"/>
          <w:szCs w:val="20"/>
        </w:rPr>
        <w:t>[1</w:t>
      </w:r>
      <w:r w:rsidR="007F3647">
        <w:rPr>
          <w:sz w:val="20"/>
          <w:szCs w:val="20"/>
        </w:rPr>
        <w:t>5</w:t>
      </w:r>
      <w:r w:rsidR="00370DD2" w:rsidRPr="00D54BF0">
        <w:rPr>
          <w:sz w:val="20"/>
          <w:szCs w:val="20"/>
        </w:rPr>
        <w:t xml:space="preserve">, </w:t>
      </w:r>
      <w:r w:rsidR="00852FA2" w:rsidRPr="00D54BF0">
        <w:rPr>
          <w:sz w:val="20"/>
          <w:szCs w:val="20"/>
        </w:rPr>
        <w:t xml:space="preserve">Fig </w:t>
      </w:r>
      <w:r w:rsidR="004C0B33" w:rsidRPr="00D54BF0">
        <w:rPr>
          <w:sz w:val="20"/>
          <w:szCs w:val="20"/>
        </w:rPr>
        <w:t>1</w:t>
      </w:r>
      <w:r w:rsidR="00852FA2" w:rsidRPr="00D54BF0">
        <w:rPr>
          <w:sz w:val="20"/>
          <w:szCs w:val="20"/>
        </w:rPr>
        <w:t>.</w:t>
      </w:r>
      <w:r w:rsidR="00370DD2" w:rsidRPr="00D54BF0">
        <w:rPr>
          <w:sz w:val="20"/>
          <w:szCs w:val="20"/>
        </w:rPr>
        <w:t>]</w:t>
      </w:r>
      <w:r w:rsidR="00C21366">
        <w:rPr>
          <w:sz w:val="20"/>
          <w:szCs w:val="20"/>
        </w:rPr>
        <w:t>.</w:t>
      </w:r>
    </w:p>
    <w:p w14:paraId="4E3E391C" w14:textId="77777777" w:rsidR="00196AD9" w:rsidRDefault="00196AD9" w:rsidP="00283ED4">
      <w:pPr>
        <w:pStyle w:val="IEEE-Caption"/>
        <w:spacing w:before="200" w:after="0" w:line="240" w:lineRule="auto"/>
        <w:rPr>
          <w:rFonts w:ascii="Helvetica" w:hAnsi="Helvetica"/>
          <w:sz w:val="16"/>
          <w:szCs w:val="16"/>
        </w:rPr>
      </w:pPr>
      <w:r>
        <w:rPr>
          <w:rFonts w:ascii="Helvetica" w:hAnsi="Helvetica"/>
          <w:sz w:val="16"/>
          <w:szCs w:val="16"/>
        </w:rPr>
        <w:br/>
      </w:r>
      <w:r w:rsidR="004C0B33" w:rsidRPr="004C0B33">
        <w:rPr>
          <w:rFonts w:ascii="Helvetica" w:hAnsi="Helvetica"/>
          <w:sz w:val="16"/>
          <w:szCs w:val="16"/>
        </w:rPr>
        <w:t>Fig 1. Three Lines of Defence</w:t>
      </w:r>
    </w:p>
    <w:p w14:paraId="1C3B6BA5" w14:textId="77777777" w:rsidR="00283ED4" w:rsidRPr="00283ED4" w:rsidRDefault="00283ED4" w:rsidP="00283ED4">
      <w:pPr>
        <w:pStyle w:val="IEEE-Caption"/>
        <w:spacing w:before="200" w:after="0" w:line="240" w:lineRule="auto"/>
        <w:rPr>
          <w:rFonts w:ascii="Helvetica" w:hAnsi="Helvetica"/>
          <w:sz w:val="16"/>
          <w:szCs w:val="16"/>
        </w:rPr>
      </w:pPr>
    </w:p>
    <w:p w14:paraId="7B38FA29" w14:textId="60119EC5" w:rsidR="004C0B33" w:rsidRPr="00370DD2" w:rsidRDefault="00370DD2">
      <w:pPr>
        <w:pStyle w:val="SubSubH"/>
        <w:numPr>
          <w:ilvl w:val="0"/>
          <w:numId w:val="6"/>
        </w:numPr>
        <w:jc w:val="left"/>
        <w:rPr>
          <w:i/>
          <w:iCs/>
        </w:rPr>
      </w:pPr>
      <w:r w:rsidRPr="00370DD2">
        <w:rPr>
          <w:i/>
          <w:iCs/>
        </w:rPr>
        <w:t>Descriptor of Risk Management</w:t>
      </w:r>
    </w:p>
    <w:p w14:paraId="584954E9" w14:textId="7EBBB622" w:rsidR="00370DD2" w:rsidRDefault="00370DD2" w:rsidP="004A5CB1">
      <w:pPr>
        <w:pStyle w:val="SubSubH"/>
        <w:spacing w:after="0"/>
        <w:ind w:left="360"/>
      </w:pPr>
    </w:p>
    <w:p w14:paraId="7F549D12" w14:textId="64D1F51D" w:rsidR="00370DD2" w:rsidRDefault="00DC3448" w:rsidP="007F1EE2">
      <w:pPr>
        <w:pStyle w:val="SubSubH"/>
        <w:ind w:left="238"/>
      </w:pPr>
      <w:r>
        <w:t xml:space="preserve">    Information security risk management has been defined by Security Scorecard as a set of policies, procedures, and technologies a company may implement in their strategy to mitigate threats from malicious actors and to minimize information vulnerabilities that would otherwise negatively impact the availability, confidentiality, and integrity of data [1</w:t>
      </w:r>
      <w:r w:rsidR="007F3647">
        <w:t>6</w:t>
      </w:r>
      <w:r>
        <w:t>]. It is suggest</w:t>
      </w:r>
      <w:r w:rsidR="00E40476">
        <w:t>ed</w:t>
      </w:r>
      <w:r w:rsidR="00F12CE7">
        <w:t xml:space="preserve"> by Ofcom’s practices and reports</w:t>
      </w:r>
      <w:r>
        <w:t xml:space="preserve"> that a company or organization </w:t>
      </w:r>
      <w:r w:rsidR="00E40476">
        <w:t xml:space="preserve">should identify, evaluate, manage, and report on risks, vulnerabilities and other security concerns that may </w:t>
      </w:r>
      <w:r w:rsidR="007F082B">
        <w:t xml:space="preserve">present themselves </w:t>
      </w:r>
      <w:r w:rsidR="00F12CE7">
        <w:t>to</w:t>
      </w:r>
      <w:r w:rsidR="007F082B">
        <w:t xml:space="preserve"> provide an opportunity to return to such documentation for the purpose of learning how to combat future breaches and mitigate the risk of repeat attacks through </w:t>
      </w:r>
      <w:r w:rsidR="00F12CE7">
        <w:t>implementation of controls [1</w:t>
      </w:r>
      <w:r w:rsidR="007F3647">
        <w:t>7</w:t>
      </w:r>
      <w:r w:rsidR="00F12CE7">
        <w:t>]. Within the</w:t>
      </w:r>
      <w:r w:rsidR="001C4CE7">
        <w:t xml:space="preserve"> aforementioned</w:t>
      </w:r>
      <w:r w:rsidR="00F12CE7">
        <w:t xml:space="preserve"> </w:t>
      </w:r>
      <w:r w:rsidR="00953C4C">
        <w:t>reports</w:t>
      </w:r>
      <w:r w:rsidR="00862662">
        <w:t>,</w:t>
      </w:r>
      <w:r w:rsidR="00F12CE7">
        <w:t xml:space="preserve"> </w:t>
      </w:r>
      <w:r w:rsidR="001C4CE7">
        <w:t xml:space="preserve">Ofcom </w:t>
      </w:r>
      <w:r w:rsidR="00F12CE7">
        <w:t>note</w:t>
      </w:r>
      <w:r w:rsidR="001C4CE7">
        <w:t>s</w:t>
      </w:r>
      <w:r w:rsidR="00F12CE7">
        <w:t xml:space="preserve"> that to </w:t>
      </w:r>
      <w:r w:rsidR="00953C4C">
        <w:t>effectively conduct risk management and adhere to responsibilities that may hinder objectives, there are 4 primary processes that are to be followed:</w:t>
      </w:r>
    </w:p>
    <w:p w14:paraId="4EB3F073" w14:textId="681C574C" w:rsidR="00953C4C" w:rsidRDefault="00953C4C" w:rsidP="00DC3448">
      <w:pPr>
        <w:pStyle w:val="SubSubH"/>
        <w:ind w:left="238"/>
        <w:jc w:val="left"/>
      </w:pPr>
    </w:p>
    <w:p w14:paraId="224DF18D" w14:textId="51FE41CA" w:rsidR="00953C4C" w:rsidRDefault="00953C4C">
      <w:pPr>
        <w:pStyle w:val="SubSubH"/>
        <w:numPr>
          <w:ilvl w:val="0"/>
          <w:numId w:val="4"/>
        </w:numPr>
        <w:jc w:val="left"/>
      </w:pPr>
      <w:r>
        <w:t>Establish the context for risk-related activities.</w:t>
      </w:r>
    </w:p>
    <w:p w14:paraId="7F9E6E0F" w14:textId="7BF144EF" w:rsidR="00953C4C" w:rsidRDefault="00953C4C" w:rsidP="00953C4C">
      <w:pPr>
        <w:pStyle w:val="SubSubH"/>
        <w:ind w:left="720" w:hanging="360"/>
        <w:jc w:val="left"/>
      </w:pPr>
    </w:p>
    <w:p w14:paraId="23FFF642" w14:textId="759E61D4" w:rsidR="00DE70AA" w:rsidRDefault="00953C4C">
      <w:pPr>
        <w:pStyle w:val="SubSubH"/>
        <w:numPr>
          <w:ilvl w:val="0"/>
          <w:numId w:val="4"/>
        </w:numPr>
        <w:jc w:val="left"/>
      </w:pPr>
      <w:r>
        <w:t xml:space="preserve">Assessing </w:t>
      </w:r>
      <w:r w:rsidR="00DE70AA">
        <w:t>risk to information assets from threats exploiting vulnerabilities</w:t>
      </w:r>
      <w:r w:rsidR="00302A02">
        <w:t>.</w:t>
      </w:r>
    </w:p>
    <w:p w14:paraId="50BBCDC4" w14:textId="5DA36A18" w:rsidR="00302A02" w:rsidRDefault="00302A02" w:rsidP="00302A02">
      <w:pPr>
        <w:pStyle w:val="SubSubH"/>
        <w:jc w:val="left"/>
      </w:pPr>
    </w:p>
    <w:p w14:paraId="38268AD9" w14:textId="36187DA5" w:rsidR="00DE70AA" w:rsidRDefault="00DE70AA">
      <w:pPr>
        <w:pStyle w:val="SubSubH"/>
        <w:numPr>
          <w:ilvl w:val="0"/>
          <w:numId w:val="4"/>
        </w:numPr>
        <w:jc w:val="left"/>
      </w:pPr>
      <w:r>
        <w:t>Deciding on risk treatment methods</w:t>
      </w:r>
      <w:r w:rsidR="00302A02">
        <w:t>.</w:t>
      </w:r>
    </w:p>
    <w:p w14:paraId="1C5FD74C" w14:textId="2072354C" w:rsidR="00302A02" w:rsidRDefault="00302A02" w:rsidP="00302A02">
      <w:pPr>
        <w:pStyle w:val="SubSubH"/>
        <w:jc w:val="left"/>
      </w:pPr>
    </w:p>
    <w:p w14:paraId="3AA3C76E" w14:textId="2669A78E" w:rsidR="00DE70AA" w:rsidRDefault="00DE70AA">
      <w:pPr>
        <w:pStyle w:val="SubSubH"/>
        <w:numPr>
          <w:ilvl w:val="0"/>
          <w:numId w:val="4"/>
        </w:numPr>
        <w:jc w:val="left"/>
      </w:pPr>
      <w:r>
        <w:t xml:space="preserve">Identifying </w:t>
      </w:r>
      <w:r w:rsidR="00302A02">
        <w:t>and implementing mitigating controls for risks that will be treated.</w:t>
      </w:r>
    </w:p>
    <w:p w14:paraId="71988129" w14:textId="072CCA43" w:rsidR="00196AD9" w:rsidRDefault="00302A02" w:rsidP="00196AD9">
      <w:pPr>
        <w:pStyle w:val="SubSubH"/>
        <w:ind w:left="238"/>
        <w:jc w:val="right"/>
      </w:pPr>
      <w:r>
        <w:t>[1</w:t>
      </w:r>
      <w:r w:rsidR="007F3647">
        <w:t>7</w:t>
      </w:r>
      <w:r>
        <w:t>]</w:t>
      </w:r>
      <w:r w:rsidR="00980B9D">
        <w:t>.</w:t>
      </w:r>
    </w:p>
    <w:p w14:paraId="7A58EEE2" w14:textId="2396C2F7" w:rsidR="00980B9D" w:rsidRDefault="00283ED4" w:rsidP="00196AD9">
      <w:pPr>
        <w:pStyle w:val="SubSubH"/>
        <w:ind w:left="238"/>
        <w:jc w:val="right"/>
      </w:pPr>
      <w:r w:rsidRPr="004C0B33">
        <w:rPr>
          <w:noProof/>
        </w:rPr>
        <w:drawing>
          <wp:anchor distT="0" distB="0" distL="114300" distR="114300" simplePos="0" relativeHeight="251653120" behindDoc="0" locked="0" layoutInCell="1" allowOverlap="1" wp14:anchorId="23F9D0DD" wp14:editId="42920A0A">
            <wp:simplePos x="0" y="0"/>
            <wp:positionH relativeFrom="column">
              <wp:posOffset>-3009265</wp:posOffset>
            </wp:positionH>
            <wp:positionV relativeFrom="paragraph">
              <wp:posOffset>2467363</wp:posOffset>
            </wp:positionV>
            <wp:extent cx="2642235" cy="1814830"/>
            <wp:effectExtent l="0" t="0" r="0" b="0"/>
            <wp:wrapSquare wrapText="bothSides"/>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6">
                      <a:extLst>
                        <a:ext uri="{BEBA8EAE-BF5A-486C-A8C5-ECC9F3942E4B}">
                          <a14:imgProps xmlns:a14="http://schemas.microsoft.com/office/drawing/2010/main">
                            <a14:imgLayer r:embed="rId7">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2642235" cy="1814830"/>
                    </a:xfrm>
                    <a:prstGeom prst="rect">
                      <a:avLst/>
                    </a:prstGeom>
                  </pic:spPr>
                </pic:pic>
              </a:graphicData>
            </a:graphic>
            <wp14:sizeRelH relativeFrom="margin">
              <wp14:pctWidth>0</wp14:pctWidth>
            </wp14:sizeRelH>
            <wp14:sizeRelV relativeFrom="margin">
              <wp14:pctHeight>0</wp14:pctHeight>
            </wp14:sizeRelV>
          </wp:anchor>
        </w:drawing>
      </w:r>
    </w:p>
    <w:p w14:paraId="6823F2EB" w14:textId="770605FD" w:rsidR="006E238A" w:rsidRDefault="006E238A">
      <w:pPr>
        <w:pStyle w:val="SubSubH"/>
        <w:numPr>
          <w:ilvl w:val="0"/>
          <w:numId w:val="6"/>
        </w:numPr>
        <w:spacing w:after="200"/>
        <w:rPr>
          <w:i/>
          <w:iCs/>
        </w:rPr>
      </w:pPr>
      <w:r w:rsidRPr="006E238A">
        <w:rPr>
          <w:i/>
          <w:iCs/>
        </w:rPr>
        <w:t>Overview of Data Protection in the United Kingdom</w:t>
      </w:r>
    </w:p>
    <w:p w14:paraId="575EB2B9" w14:textId="3DA5FAE4" w:rsidR="006E238A" w:rsidRDefault="006E238A" w:rsidP="004A5CB1">
      <w:pPr>
        <w:pStyle w:val="SubSubH"/>
        <w:spacing w:after="0"/>
        <w:ind w:left="720" w:hanging="360"/>
        <w:rPr>
          <w:i/>
          <w:iCs/>
        </w:rPr>
      </w:pPr>
    </w:p>
    <w:p w14:paraId="72932A1C" w14:textId="62C31676" w:rsidR="00DB67F8" w:rsidRDefault="002A1221" w:rsidP="007F1EE2">
      <w:pPr>
        <w:spacing w:after="0"/>
        <w:ind w:left="238"/>
        <w:rPr>
          <w:sz w:val="20"/>
          <w:szCs w:val="20"/>
        </w:rPr>
      </w:pPr>
      <w:r>
        <w:rPr>
          <w:sz w:val="20"/>
          <w:szCs w:val="20"/>
        </w:rPr>
        <w:t xml:space="preserve">    The 2018 Data Protection Act is the latest legislation governing data protection in the United Kingdom</w:t>
      </w:r>
      <w:r w:rsidR="00AC019B">
        <w:rPr>
          <w:sz w:val="20"/>
          <w:szCs w:val="20"/>
        </w:rPr>
        <w:t xml:space="preserve"> [1</w:t>
      </w:r>
      <w:r w:rsidR="007F3647">
        <w:rPr>
          <w:sz w:val="20"/>
          <w:szCs w:val="20"/>
        </w:rPr>
        <w:t>8</w:t>
      </w:r>
      <w:r w:rsidR="00AC019B">
        <w:rPr>
          <w:sz w:val="20"/>
          <w:szCs w:val="20"/>
        </w:rPr>
        <w:t>]</w:t>
      </w:r>
      <w:r>
        <w:rPr>
          <w:sz w:val="20"/>
          <w:szCs w:val="20"/>
        </w:rPr>
        <w:t>. This act is the UK’s implementation of the European Union’s General Data Protection Regulation (GDPR)</w:t>
      </w:r>
      <w:r w:rsidR="00AC019B">
        <w:rPr>
          <w:sz w:val="20"/>
          <w:szCs w:val="20"/>
        </w:rPr>
        <w:t xml:space="preserve"> [1</w:t>
      </w:r>
      <w:r w:rsidR="007F3647">
        <w:rPr>
          <w:sz w:val="20"/>
          <w:szCs w:val="20"/>
        </w:rPr>
        <w:t>9</w:t>
      </w:r>
      <w:r w:rsidR="00AC019B">
        <w:rPr>
          <w:sz w:val="20"/>
          <w:szCs w:val="20"/>
        </w:rPr>
        <w:t>]</w:t>
      </w:r>
      <w:r>
        <w:rPr>
          <w:sz w:val="20"/>
          <w:szCs w:val="20"/>
        </w:rPr>
        <w:t>.</w:t>
      </w:r>
      <w:r w:rsidR="00AC019B">
        <w:rPr>
          <w:sz w:val="20"/>
          <w:szCs w:val="20"/>
        </w:rPr>
        <w:t xml:space="preserve"> The act outlines the rules and regulations that organizations and companies must follow to ensure the safety and privacy of their customers and employee’s data [1</w:t>
      </w:r>
      <w:r w:rsidR="007F3647">
        <w:rPr>
          <w:sz w:val="20"/>
          <w:szCs w:val="20"/>
        </w:rPr>
        <w:t>8</w:t>
      </w:r>
      <w:r w:rsidR="00AC019B">
        <w:rPr>
          <w:sz w:val="20"/>
          <w:szCs w:val="20"/>
        </w:rPr>
        <w:t>]. The act also grants individuals greater control over their own data, including the right to request the deletion or transfer of their data [1</w:t>
      </w:r>
      <w:r w:rsidR="007F3647">
        <w:rPr>
          <w:sz w:val="20"/>
          <w:szCs w:val="20"/>
        </w:rPr>
        <w:t>9</w:t>
      </w:r>
      <w:r w:rsidR="00AC019B">
        <w:rPr>
          <w:sz w:val="20"/>
          <w:szCs w:val="20"/>
        </w:rPr>
        <w:t xml:space="preserve">]. One of the primary </w:t>
      </w:r>
      <w:r w:rsidR="00AC019B">
        <w:rPr>
          <w:sz w:val="20"/>
          <w:szCs w:val="20"/>
        </w:rPr>
        <w:lastRenderedPageBreak/>
        <w:t>goals of the act being to update and modernize data protection laws in the United Kingdom, which have become increasingly necessary as the volume of data being processed across the nation continues to grow</w:t>
      </w:r>
      <w:r w:rsidR="001C4CE7">
        <w:rPr>
          <w:sz w:val="20"/>
          <w:szCs w:val="20"/>
        </w:rPr>
        <w:t xml:space="preserve"> [</w:t>
      </w:r>
      <w:r w:rsidR="007F3647">
        <w:rPr>
          <w:sz w:val="20"/>
          <w:szCs w:val="20"/>
        </w:rPr>
        <w:t>20</w:t>
      </w:r>
      <w:r w:rsidR="001C4CE7">
        <w:rPr>
          <w:sz w:val="20"/>
          <w:szCs w:val="20"/>
        </w:rPr>
        <w:t>]</w:t>
      </w:r>
      <w:r w:rsidR="00AC019B">
        <w:rPr>
          <w:sz w:val="20"/>
          <w:szCs w:val="20"/>
        </w:rPr>
        <w:t>. This update is also necessary to ensure that the United Kingdoms data protection framework is comprehensive and able to keep pace with the rapidly changing digital landscape that is showing no signs of slowing down [</w:t>
      </w:r>
      <w:r w:rsidR="007F3647">
        <w:rPr>
          <w:sz w:val="20"/>
          <w:szCs w:val="20"/>
        </w:rPr>
        <w:t>20</w:t>
      </w:r>
      <w:r w:rsidR="00AC019B">
        <w:rPr>
          <w:sz w:val="20"/>
          <w:szCs w:val="20"/>
        </w:rPr>
        <w:t>]. In additional to providing updated and comprehensive data protection laws, the act also aims to deter organizations and companies from violating these laws by imposing stronger sanctions for non-compliance</w:t>
      </w:r>
      <w:r w:rsidR="00AE3535">
        <w:rPr>
          <w:sz w:val="20"/>
          <w:szCs w:val="20"/>
        </w:rPr>
        <w:t xml:space="preserve"> [</w:t>
      </w:r>
      <w:r w:rsidR="0035558C">
        <w:rPr>
          <w:sz w:val="20"/>
          <w:szCs w:val="20"/>
        </w:rPr>
        <w:t>2</w:t>
      </w:r>
      <w:r w:rsidR="007F3647">
        <w:rPr>
          <w:sz w:val="20"/>
          <w:szCs w:val="20"/>
        </w:rPr>
        <w:t>1</w:t>
      </w:r>
      <w:r w:rsidR="00AE3535">
        <w:rPr>
          <w:sz w:val="20"/>
          <w:szCs w:val="20"/>
        </w:rPr>
        <w:t>]</w:t>
      </w:r>
      <w:r w:rsidR="00AC019B">
        <w:rPr>
          <w:sz w:val="20"/>
          <w:szCs w:val="20"/>
        </w:rPr>
        <w:t xml:space="preserve">. </w:t>
      </w:r>
      <w:r w:rsidR="00AE3535">
        <w:rPr>
          <w:sz w:val="20"/>
          <w:szCs w:val="20"/>
        </w:rPr>
        <w:t>These sanctions can include fines and other penalties, such as revoking the right to send data to 3</w:t>
      </w:r>
      <w:r w:rsidR="00AE3535" w:rsidRPr="00AE3535">
        <w:rPr>
          <w:sz w:val="20"/>
          <w:szCs w:val="20"/>
          <w:vertAlign w:val="superscript"/>
        </w:rPr>
        <w:t>rd</w:t>
      </w:r>
      <w:r w:rsidR="00AE3535">
        <w:rPr>
          <w:sz w:val="20"/>
          <w:szCs w:val="20"/>
        </w:rPr>
        <w:t xml:space="preserve"> parties outside of the U.K. [</w:t>
      </w:r>
      <w:r w:rsidR="0035558C">
        <w:rPr>
          <w:sz w:val="20"/>
          <w:szCs w:val="20"/>
        </w:rPr>
        <w:t>2</w:t>
      </w:r>
      <w:r w:rsidR="007F3647">
        <w:rPr>
          <w:sz w:val="20"/>
          <w:szCs w:val="20"/>
        </w:rPr>
        <w:t>1</w:t>
      </w:r>
      <w:r w:rsidR="00AE3535">
        <w:rPr>
          <w:sz w:val="20"/>
          <w:szCs w:val="20"/>
        </w:rPr>
        <w:t>]. It is</w:t>
      </w:r>
      <w:r w:rsidR="008A2836">
        <w:rPr>
          <w:sz w:val="20"/>
          <w:szCs w:val="20"/>
        </w:rPr>
        <w:t xml:space="preserve"> critical for an organization or company</w:t>
      </w:r>
      <w:r w:rsidR="00AE3535">
        <w:rPr>
          <w:sz w:val="20"/>
          <w:szCs w:val="20"/>
        </w:rPr>
        <w:t xml:space="preserve"> to be aware of the standards set by the Data Protection Act, as they will apply not only in the United Kingdom but also in every European Union member state they choose to operate within. The Information Commissioner’s Office (ICO) is responsible for enforcing the data protection laws outlined in the 2018 Data Protection Act [1</w:t>
      </w:r>
      <w:r w:rsidR="007F3647">
        <w:rPr>
          <w:sz w:val="20"/>
          <w:szCs w:val="20"/>
        </w:rPr>
        <w:t>8</w:t>
      </w:r>
      <w:r w:rsidR="00AE3535">
        <w:rPr>
          <w:sz w:val="20"/>
          <w:szCs w:val="20"/>
        </w:rPr>
        <w:t>], [</w:t>
      </w:r>
      <w:r w:rsidR="007F3647">
        <w:rPr>
          <w:sz w:val="20"/>
          <w:szCs w:val="20"/>
        </w:rPr>
        <w:t>20</w:t>
      </w:r>
      <w:r w:rsidR="00AE3535">
        <w:rPr>
          <w:sz w:val="20"/>
          <w:szCs w:val="20"/>
        </w:rPr>
        <w:t>], [</w:t>
      </w:r>
      <w:r w:rsidR="0035558C">
        <w:rPr>
          <w:sz w:val="20"/>
          <w:szCs w:val="20"/>
        </w:rPr>
        <w:t>2</w:t>
      </w:r>
      <w:r w:rsidR="007F3647">
        <w:rPr>
          <w:sz w:val="20"/>
          <w:szCs w:val="20"/>
        </w:rPr>
        <w:t>1</w:t>
      </w:r>
      <w:r w:rsidR="00AE3535">
        <w:rPr>
          <w:sz w:val="20"/>
          <w:szCs w:val="20"/>
        </w:rPr>
        <w:t>].</w:t>
      </w:r>
      <w:r w:rsidR="008E1A03">
        <w:rPr>
          <w:sz w:val="20"/>
          <w:szCs w:val="20"/>
        </w:rPr>
        <w:t xml:space="preserve"> The 2018 Data Protection Act does maintain certain exemptions from the </w:t>
      </w:r>
      <w:r w:rsidR="000926CF">
        <w:rPr>
          <w:sz w:val="20"/>
          <w:szCs w:val="20"/>
        </w:rPr>
        <w:t xml:space="preserve">original </w:t>
      </w:r>
      <w:r w:rsidR="008E1A03">
        <w:rPr>
          <w:sz w:val="20"/>
          <w:szCs w:val="20"/>
        </w:rPr>
        <w:t>Data Protection Act that the UK government believes have been successful in allowing UK organizations and businesses to thrive</w:t>
      </w:r>
      <w:r w:rsidR="001C4CE7">
        <w:rPr>
          <w:sz w:val="20"/>
          <w:szCs w:val="20"/>
        </w:rPr>
        <w:t>,</w:t>
      </w:r>
      <w:r w:rsidR="008E1A03">
        <w:rPr>
          <w:sz w:val="20"/>
          <w:szCs w:val="20"/>
        </w:rPr>
        <w:t xml:space="preserve"> in fields such as financial and legal services, journalism, and research [2</w:t>
      </w:r>
      <w:r w:rsidR="007F3647">
        <w:rPr>
          <w:sz w:val="20"/>
          <w:szCs w:val="20"/>
        </w:rPr>
        <w:t>2</w:t>
      </w:r>
      <w:r w:rsidR="008E1A03">
        <w:rPr>
          <w:sz w:val="20"/>
          <w:szCs w:val="20"/>
        </w:rPr>
        <w:t>]. By keeping these exemptions, the government hopes to maintain the United Kingdoms position as a significant player in these industries in a post-Brexit world [2</w:t>
      </w:r>
      <w:r w:rsidR="007F3647">
        <w:rPr>
          <w:sz w:val="20"/>
          <w:szCs w:val="20"/>
        </w:rPr>
        <w:t>3</w:t>
      </w:r>
      <w:r w:rsidR="008E1A03">
        <w:rPr>
          <w:sz w:val="20"/>
          <w:szCs w:val="20"/>
        </w:rPr>
        <w:t>].</w:t>
      </w:r>
    </w:p>
    <w:p w14:paraId="14458C01" w14:textId="77777777" w:rsidR="00196AD9" w:rsidRPr="00DB67F8" w:rsidRDefault="00196AD9" w:rsidP="00DB67F8">
      <w:pPr>
        <w:spacing w:after="0"/>
        <w:ind w:left="238"/>
        <w:rPr>
          <w:sz w:val="20"/>
          <w:szCs w:val="20"/>
        </w:rPr>
      </w:pPr>
    </w:p>
    <w:p w14:paraId="1E04D817" w14:textId="5D14E6F6" w:rsidR="004A5CB1" w:rsidRDefault="00DB67F8" w:rsidP="007F1EE2">
      <w:pPr>
        <w:pStyle w:val="SectionH"/>
        <w:spacing w:after="0"/>
        <w:jc w:val="center"/>
      </w:pPr>
      <w:r>
        <w:t>IDENTIFYING KEY INDIVIDUALS, THEIR ROLES, AND THEIR RESPONSIBILITIES.</w:t>
      </w:r>
    </w:p>
    <w:p w14:paraId="05ED58D7" w14:textId="77777777" w:rsidR="007F1EE2" w:rsidRDefault="007F1EE2" w:rsidP="007F1EE2">
      <w:pPr>
        <w:pStyle w:val="SectionH"/>
        <w:numPr>
          <w:ilvl w:val="0"/>
          <w:numId w:val="0"/>
        </w:numPr>
        <w:spacing w:after="0"/>
      </w:pPr>
    </w:p>
    <w:p w14:paraId="23630D23" w14:textId="67BE6CBE" w:rsidR="009369F0" w:rsidRDefault="009369F0" w:rsidP="007F1EE2">
      <w:pPr>
        <w:spacing w:after="0"/>
        <w:ind w:left="238"/>
        <w:rPr>
          <w:sz w:val="20"/>
          <w:szCs w:val="20"/>
        </w:rPr>
      </w:pPr>
      <w:r>
        <w:rPr>
          <w:sz w:val="20"/>
          <w:szCs w:val="20"/>
        </w:rPr>
        <w:t xml:space="preserve">    </w:t>
      </w:r>
      <w:r w:rsidR="003D2081">
        <w:rPr>
          <w:sz w:val="20"/>
          <w:szCs w:val="20"/>
        </w:rPr>
        <w:t xml:space="preserve">As highlighted </w:t>
      </w:r>
      <w:r w:rsidR="004073E4">
        <w:rPr>
          <w:sz w:val="20"/>
          <w:szCs w:val="20"/>
        </w:rPr>
        <w:t>in</w:t>
      </w:r>
      <w:r w:rsidR="003D2081">
        <w:rPr>
          <w:sz w:val="20"/>
          <w:szCs w:val="20"/>
        </w:rPr>
        <w:t xml:space="preserve"> the Descriptor of Governance, i</w:t>
      </w:r>
      <w:r w:rsidRPr="009369F0">
        <w:rPr>
          <w:sz w:val="20"/>
          <w:szCs w:val="20"/>
        </w:rPr>
        <w:t xml:space="preserve">t is crucial for organizations to identify key individuals, their roles, and their responsibilities in the context of information security practices to ensure the success of relevant security measures. The actions and decisions of these individuals can greatly impact the effectiveness of an organization's security policies and procedures. For instance, the security officer plays a crucial role in implementing and managing security policies, while the chief information officer is responsible for overseeing the overall effectiveness of the organization's security measures. By clearly defining the roles and responsibilities of these </w:t>
      </w:r>
      <w:r w:rsidRPr="009369F0">
        <w:rPr>
          <w:sz w:val="20"/>
          <w:szCs w:val="20"/>
        </w:rPr>
        <w:t>individuals, organizations can ensure that all necessary measures are in place to protect their information and systems from potential threats. Additionally, having a clear understanding of the responsibilities of each role within the company or organization can allow for effective communication and coordination, which aids in preventing gaps in coverage and potential vulnerabilities.</w:t>
      </w:r>
      <w:r w:rsidR="00DB2DA9">
        <w:rPr>
          <w:sz w:val="20"/>
          <w:szCs w:val="20"/>
        </w:rPr>
        <w:t xml:space="preserve"> Determinately</w:t>
      </w:r>
      <w:r w:rsidRPr="009369F0">
        <w:rPr>
          <w:sz w:val="20"/>
          <w:szCs w:val="20"/>
        </w:rPr>
        <w:t xml:space="preserve">, the identification of key individuals and their roles in the context of information security practices is essential for the effective management and protection of an organization's valuable information assets. Descriptors of relevant roles </w:t>
      </w:r>
      <w:r w:rsidR="003D2081">
        <w:rPr>
          <w:sz w:val="20"/>
          <w:szCs w:val="20"/>
        </w:rPr>
        <w:t xml:space="preserve">in relation to information security </w:t>
      </w:r>
      <w:r w:rsidRPr="009369F0">
        <w:rPr>
          <w:sz w:val="20"/>
          <w:szCs w:val="20"/>
        </w:rPr>
        <w:t>with</w:t>
      </w:r>
      <w:r w:rsidR="00283ED4">
        <w:rPr>
          <w:sz w:val="20"/>
          <w:szCs w:val="20"/>
        </w:rPr>
        <w:t xml:space="preserve"> detailed</w:t>
      </w:r>
      <w:r w:rsidRPr="009369F0">
        <w:rPr>
          <w:sz w:val="20"/>
          <w:szCs w:val="20"/>
        </w:rPr>
        <w:t xml:space="preserve"> responsibilities can be seen outlined below</w:t>
      </w:r>
      <w:r w:rsidR="00283ED4">
        <w:rPr>
          <w:sz w:val="20"/>
          <w:szCs w:val="20"/>
        </w:rPr>
        <w:t xml:space="preserve">, see Appendix B for additional roles, </w:t>
      </w:r>
      <w:r w:rsidR="00C729CD">
        <w:rPr>
          <w:sz w:val="20"/>
          <w:szCs w:val="20"/>
        </w:rPr>
        <w:t>responsibilities,</w:t>
      </w:r>
      <w:r w:rsidR="00283ED4">
        <w:rPr>
          <w:sz w:val="20"/>
          <w:szCs w:val="20"/>
        </w:rPr>
        <w:t xml:space="preserve"> and a </w:t>
      </w:r>
      <w:r w:rsidR="00C729CD">
        <w:rPr>
          <w:sz w:val="20"/>
          <w:szCs w:val="20"/>
        </w:rPr>
        <w:t xml:space="preserve">proposed </w:t>
      </w:r>
      <w:r w:rsidR="00283ED4">
        <w:rPr>
          <w:sz w:val="20"/>
          <w:szCs w:val="20"/>
        </w:rPr>
        <w:t>hierarchical organization of these roles.</w:t>
      </w:r>
    </w:p>
    <w:p w14:paraId="30D363D8" w14:textId="77777777" w:rsidR="007F1EE2" w:rsidRPr="009369F0" w:rsidRDefault="007F1EE2" w:rsidP="007F1EE2">
      <w:pPr>
        <w:spacing w:after="0"/>
        <w:ind w:left="238"/>
        <w:rPr>
          <w:sz w:val="20"/>
          <w:szCs w:val="20"/>
        </w:rPr>
      </w:pPr>
    </w:p>
    <w:p w14:paraId="61AFA452" w14:textId="38AA12D6" w:rsidR="00562AA9" w:rsidRDefault="00562AA9" w:rsidP="007F1EE2">
      <w:pPr>
        <w:pStyle w:val="SectionH"/>
        <w:numPr>
          <w:ilvl w:val="0"/>
          <w:numId w:val="3"/>
        </w:numPr>
        <w:spacing w:after="0"/>
        <w:rPr>
          <w:i/>
          <w:iCs w:val="0"/>
        </w:rPr>
      </w:pPr>
      <w:r w:rsidRPr="00562AA9">
        <w:rPr>
          <w:i/>
          <w:iCs w:val="0"/>
        </w:rPr>
        <w:t>Chief Information Security Officer (CISO)</w:t>
      </w:r>
    </w:p>
    <w:p w14:paraId="6FA16C83" w14:textId="77777777" w:rsidR="007F1EE2" w:rsidRDefault="007F1EE2" w:rsidP="007F1EE2">
      <w:pPr>
        <w:pStyle w:val="SectionH"/>
        <w:numPr>
          <w:ilvl w:val="0"/>
          <w:numId w:val="0"/>
        </w:numPr>
        <w:spacing w:after="0"/>
        <w:ind w:left="720" w:hanging="360"/>
        <w:rPr>
          <w:i/>
          <w:iCs w:val="0"/>
        </w:rPr>
      </w:pPr>
    </w:p>
    <w:p w14:paraId="0013DC8E" w14:textId="664AAA1D" w:rsidR="00F8017F" w:rsidRDefault="00802C72" w:rsidP="007F1EE2">
      <w:pPr>
        <w:spacing w:after="0"/>
        <w:ind w:left="238"/>
        <w:rPr>
          <w:sz w:val="20"/>
          <w:szCs w:val="20"/>
        </w:rPr>
      </w:pPr>
      <w:r w:rsidRPr="00802C72">
        <w:rPr>
          <w:sz w:val="20"/>
          <w:szCs w:val="20"/>
        </w:rPr>
        <w:t xml:space="preserve">    The CISO is responsible for the oversight of the company’s overall strategy and implementation of security efforts. This includes developing and implementing policies, procedures, and technologies to protect against cyber threats and vulnerabilities, as well as coordinating with other departments and stakeholders to ensure that security is integrated into all aspects of the business</w:t>
      </w:r>
      <w:r w:rsidR="003F2511">
        <w:rPr>
          <w:sz w:val="20"/>
          <w:szCs w:val="20"/>
        </w:rPr>
        <w:t xml:space="preserve"> [2</w:t>
      </w:r>
      <w:r w:rsidR="007F3647">
        <w:rPr>
          <w:sz w:val="20"/>
          <w:szCs w:val="20"/>
        </w:rPr>
        <w:t>4</w:t>
      </w:r>
      <w:r w:rsidR="003F2511">
        <w:rPr>
          <w:sz w:val="20"/>
          <w:szCs w:val="20"/>
        </w:rPr>
        <w:t>]</w:t>
      </w:r>
      <w:r w:rsidRPr="00802C72">
        <w:rPr>
          <w:sz w:val="20"/>
          <w:szCs w:val="20"/>
        </w:rPr>
        <w:t>. This</w:t>
      </w:r>
      <w:r w:rsidR="0094212E">
        <w:rPr>
          <w:sz w:val="20"/>
          <w:szCs w:val="20"/>
        </w:rPr>
        <w:t xml:space="preserve"> can</w:t>
      </w:r>
      <w:r w:rsidRPr="00802C72">
        <w:rPr>
          <w:sz w:val="20"/>
          <w:szCs w:val="20"/>
        </w:rPr>
        <w:t xml:space="preserve"> include conducting regular risk assessments and audits, as well as</w:t>
      </w:r>
      <w:r w:rsidR="0094212E">
        <w:rPr>
          <w:sz w:val="20"/>
          <w:szCs w:val="20"/>
        </w:rPr>
        <w:t xml:space="preserve"> the</w:t>
      </w:r>
      <w:r w:rsidRPr="00802C72">
        <w:rPr>
          <w:sz w:val="20"/>
          <w:szCs w:val="20"/>
        </w:rPr>
        <w:t xml:space="preserve"> implement</w:t>
      </w:r>
      <w:r w:rsidR="0094212E">
        <w:rPr>
          <w:sz w:val="20"/>
          <w:szCs w:val="20"/>
        </w:rPr>
        <w:t>ation of</w:t>
      </w:r>
      <w:r w:rsidRPr="00802C72">
        <w:rPr>
          <w:sz w:val="20"/>
          <w:szCs w:val="20"/>
        </w:rPr>
        <w:t xml:space="preserve"> appropriate training and education programs for employees</w:t>
      </w:r>
      <w:r w:rsidR="003F2511">
        <w:rPr>
          <w:sz w:val="20"/>
          <w:szCs w:val="20"/>
        </w:rPr>
        <w:t xml:space="preserve"> [2</w:t>
      </w:r>
      <w:r w:rsidR="007F3647">
        <w:rPr>
          <w:sz w:val="20"/>
          <w:szCs w:val="20"/>
        </w:rPr>
        <w:t>4</w:t>
      </w:r>
      <w:r w:rsidR="003F2511">
        <w:rPr>
          <w:sz w:val="20"/>
          <w:szCs w:val="20"/>
        </w:rPr>
        <w:t>]</w:t>
      </w:r>
      <w:r w:rsidRPr="00802C72">
        <w:rPr>
          <w:sz w:val="20"/>
          <w:szCs w:val="20"/>
        </w:rPr>
        <w:t>. By taking a proactive approach to information security, the CISO can help mitigate the risk of data breaches and other cyber incidents that could cause irreparable harm to either the company or its customers</w:t>
      </w:r>
      <w:r w:rsidR="003F2511">
        <w:rPr>
          <w:sz w:val="20"/>
          <w:szCs w:val="20"/>
        </w:rPr>
        <w:t xml:space="preserve"> [2</w:t>
      </w:r>
      <w:r w:rsidR="007F3647">
        <w:rPr>
          <w:sz w:val="20"/>
          <w:szCs w:val="20"/>
        </w:rPr>
        <w:t>4</w:t>
      </w:r>
      <w:r w:rsidR="003F2511">
        <w:rPr>
          <w:sz w:val="20"/>
          <w:szCs w:val="20"/>
        </w:rPr>
        <w:t>]</w:t>
      </w:r>
      <w:r w:rsidRPr="00802C72">
        <w:rPr>
          <w:sz w:val="20"/>
          <w:szCs w:val="20"/>
        </w:rPr>
        <w:t>.</w:t>
      </w:r>
      <w:r w:rsidR="0094212E">
        <w:rPr>
          <w:sz w:val="20"/>
          <w:szCs w:val="20"/>
        </w:rPr>
        <w:t xml:space="preserve"> Finally</w:t>
      </w:r>
      <w:r w:rsidR="00F8017F">
        <w:rPr>
          <w:sz w:val="20"/>
          <w:szCs w:val="20"/>
        </w:rPr>
        <w:t xml:space="preserve">, CISOs must adapt to maintain the pace of the ever-changing cyber threat landscape whilst constantly learning on the job to ensure a </w:t>
      </w:r>
      <w:r w:rsidR="003F2511">
        <w:rPr>
          <w:sz w:val="20"/>
          <w:szCs w:val="20"/>
        </w:rPr>
        <w:t>competitive placement in the industry</w:t>
      </w:r>
      <w:r w:rsidR="00DB2DA9">
        <w:rPr>
          <w:sz w:val="20"/>
          <w:szCs w:val="20"/>
        </w:rPr>
        <w:t>;</w:t>
      </w:r>
      <w:r w:rsidR="003F2511">
        <w:rPr>
          <w:sz w:val="20"/>
          <w:szCs w:val="20"/>
        </w:rPr>
        <w:t xml:space="preserve"> this role is </w:t>
      </w:r>
      <w:r w:rsidR="0094212E">
        <w:rPr>
          <w:sz w:val="20"/>
          <w:szCs w:val="20"/>
        </w:rPr>
        <w:t xml:space="preserve">required to </w:t>
      </w:r>
      <w:r w:rsidR="003F2511">
        <w:rPr>
          <w:sz w:val="20"/>
          <w:szCs w:val="20"/>
        </w:rPr>
        <w:t xml:space="preserve">learn new skills </w:t>
      </w:r>
      <w:r w:rsidR="0094212E">
        <w:rPr>
          <w:sz w:val="20"/>
          <w:szCs w:val="20"/>
        </w:rPr>
        <w:t>and technologies, consistently</w:t>
      </w:r>
      <w:r w:rsidR="007F3647">
        <w:rPr>
          <w:sz w:val="20"/>
          <w:szCs w:val="20"/>
        </w:rPr>
        <w:t xml:space="preserve"> </w:t>
      </w:r>
      <w:r w:rsidR="003F2511">
        <w:rPr>
          <w:sz w:val="20"/>
          <w:szCs w:val="20"/>
        </w:rPr>
        <w:t>[2</w:t>
      </w:r>
      <w:r w:rsidR="007F3647">
        <w:rPr>
          <w:sz w:val="20"/>
          <w:szCs w:val="20"/>
        </w:rPr>
        <w:t>4</w:t>
      </w:r>
      <w:r w:rsidR="003F2511">
        <w:rPr>
          <w:sz w:val="20"/>
          <w:szCs w:val="20"/>
        </w:rPr>
        <w:t>].</w:t>
      </w:r>
    </w:p>
    <w:p w14:paraId="395102B9" w14:textId="77777777" w:rsidR="00562AA9" w:rsidRPr="00562AA9" w:rsidRDefault="00562AA9" w:rsidP="003F2511">
      <w:pPr>
        <w:pStyle w:val="SectionH"/>
        <w:numPr>
          <w:ilvl w:val="0"/>
          <w:numId w:val="0"/>
        </w:numPr>
        <w:spacing w:after="0"/>
        <w:jc w:val="both"/>
        <w:rPr>
          <w:i/>
          <w:iCs w:val="0"/>
        </w:rPr>
      </w:pPr>
    </w:p>
    <w:p w14:paraId="2791F89B" w14:textId="52C84F94" w:rsidR="00562AA9" w:rsidRDefault="00562AA9" w:rsidP="007F1EE2">
      <w:pPr>
        <w:pStyle w:val="SectionH"/>
        <w:numPr>
          <w:ilvl w:val="0"/>
          <w:numId w:val="3"/>
        </w:numPr>
        <w:spacing w:after="0"/>
        <w:rPr>
          <w:i/>
          <w:iCs w:val="0"/>
        </w:rPr>
      </w:pPr>
      <w:r w:rsidRPr="00562AA9">
        <w:rPr>
          <w:i/>
          <w:iCs w:val="0"/>
        </w:rPr>
        <w:t>Security Operations Cent</w:t>
      </w:r>
      <w:r w:rsidR="0089537A">
        <w:rPr>
          <w:i/>
          <w:iCs w:val="0"/>
        </w:rPr>
        <w:t>re</w:t>
      </w:r>
      <w:r w:rsidRPr="00562AA9">
        <w:rPr>
          <w:i/>
          <w:iCs w:val="0"/>
        </w:rPr>
        <w:t xml:space="preserve"> Manager (SOCM)</w:t>
      </w:r>
    </w:p>
    <w:p w14:paraId="334BD32B" w14:textId="77777777" w:rsidR="007F1EE2" w:rsidRDefault="007F1EE2" w:rsidP="007F1EE2">
      <w:pPr>
        <w:pStyle w:val="SectionH"/>
        <w:numPr>
          <w:ilvl w:val="0"/>
          <w:numId w:val="0"/>
        </w:numPr>
        <w:spacing w:after="0"/>
        <w:rPr>
          <w:i/>
          <w:iCs w:val="0"/>
        </w:rPr>
      </w:pPr>
    </w:p>
    <w:p w14:paraId="7AD4DE95" w14:textId="559580F6" w:rsidR="007F1EE2" w:rsidRDefault="00486119" w:rsidP="007F1EE2">
      <w:pPr>
        <w:spacing w:after="0"/>
        <w:ind w:left="238"/>
        <w:rPr>
          <w:sz w:val="20"/>
          <w:szCs w:val="20"/>
        </w:rPr>
      </w:pPr>
      <w:r w:rsidRPr="00C720CB">
        <w:rPr>
          <w:sz w:val="20"/>
          <w:szCs w:val="20"/>
        </w:rPr>
        <w:t xml:space="preserve">    The responsibility of the SOCM is to ensure the protection of the company or organizations network against potential security threats [2</w:t>
      </w:r>
      <w:r w:rsidR="007F3647">
        <w:rPr>
          <w:sz w:val="20"/>
          <w:szCs w:val="20"/>
        </w:rPr>
        <w:t>5</w:t>
      </w:r>
      <w:r w:rsidRPr="00C720CB">
        <w:rPr>
          <w:sz w:val="20"/>
          <w:szCs w:val="20"/>
        </w:rPr>
        <w:t xml:space="preserve">]. This individual reports to the CISO. Their role involves overseeing the work of a team of security analysts who use various tools and technologies to monitor the network and identify </w:t>
      </w:r>
      <w:r w:rsidRPr="00C720CB">
        <w:rPr>
          <w:sz w:val="20"/>
          <w:szCs w:val="20"/>
        </w:rPr>
        <w:lastRenderedPageBreak/>
        <w:t>potential threats [2</w:t>
      </w:r>
      <w:r w:rsidR="007F3647">
        <w:rPr>
          <w:sz w:val="20"/>
          <w:szCs w:val="20"/>
        </w:rPr>
        <w:t>5</w:t>
      </w:r>
      <w:r w:rsidRPr="00C720CB">
        <w:rPr>
          <w:sz w:val="20"/>
          <w:szCs w:val="20"/>
        </w:rPr>
        <w:t>]. The SOCM is also responsible for coordinating responses to any threats or vulnerabilities that are detected, working closely with other teams and departments within the company or organization, as well as external stakeholders such as law enforcement agencies</w:t>
      </w:r>
      <w:r w:rsidR="00C720CB" w:rsidRPr="00C720CB">
        <w:rPr>
          <w:sz w:val="20"/>
          <w:szCs w:val="20"/>
        </w:rPr>
        <w:t xml:space="preserve"> [2</w:t>
      </w:r>
      <w:r w:rsidR="007F3647">
        <w:rPr>
          <w:sz w:val="20"/>
          <w:szCs w:val="20"/>
        </w:rPr>
        <w:t>6</w:t>
      </w:r>
      <w:r w:rsidR="00C720CB" w:rsidRPr="00C720CB">
        <w:rPr>
          <w:sz w:val="20"/>
          <w:szCs w:val="20"/>
        </w:rPr>
        <w:t>]</w:t>
      </w:r>
      <w:r w:rsidRPr="00C720CB">
        <w:rPr>
          <w:sz w:val="20"/>
          <w:szCs w:val="20"/>
        </w:rPr>
        <w:t>. Additionally, SOC-Managers may also be responsible for the development and implementation of new security policies and procedures, conducting regular risk assessments, and finally, providing training and education to employees on information security best practices</w:t>
      </w:r>
      <w:r w:rsidR="00C720CB" w:rsidRPr="00C720CB">
        <w:rPr>
          <w:sz w:val="20"/>
          <w:szCs w:val="20"/>
        </w:rPr>
        <w:t xml:space="preserve"> [2</w:t>
      </w:r>
      <w:r w:rsidR="007F3647">
        <w:rPr>
          <w:sz w:val="20"/>
          <w:szCs w:val="20"/>
        </w:rPr>
        <w:t>5</w:t>
      </w:r>
      <w:r w:rsidR="00C720CB" w:rsidRPr="00C720CB">
        <w:rPr>
          <w:sz w:val="20"/>
          <w:szCs w:val="20"/>
        </w:rPr>
        <w:t>-2</w:t>
      </w:r>
      <w:r w:rsidR="007F3647">
        <w:rPr>
          <w:sz w:val="20"/>
          <w:szCs w:val="20"/>
        </w:rPr>
        <w:t>6</w:t>
      </w:r>
      <w:r w:rsidR="00C720CB" w:rsidRPr="00C720CB">
        <w:rPr>
          <w:sz w:val="20"/>
          <w:szCs w:val="20"/>
        </w:rPr>
        <w:t>]</w:t>
      </w:r>
      <w:r w:rsidRPr="00C720CB">
        <w:rPr>
          <w:sz w:val="20"/>
          <w:szCs w:val="20"/>
        </w:rPr>
        <w:t>. Effectively managing the SOC can help prevent costly incidents and protect the company or organizations data systems</w:t>
      </w:r>
      <w:r w:rsidR="00C720CB" w:rsidRPr="00C720CB">
        <w:rPr>
          <w:sz w:val="20"/>
          <w:szCs w:val="20"/>
        </w:rPr>
        <w:t xml:space="preserve"> [2</w:t>
      </w:r>
      <w:r w:rsidR="007F3647">
        <w:rPr>
          <w:sz w:val="20"/>
          <w:szCs w:val="20"/>
        </w:rPr>
        <w:t>6</w:t>
      </w:r>
      <w:r w:rsidR="00C720CB" w:rsidRPr="00C720CB">
        <w:rPr>
          <w:sz w:val="20"/>
          <w:szCs w:val="20"/>
        </w:rPr>
        <w:t>]</w:t>
      </w:r>
      <w:r w:rsidRPr="00C720CB">
        <w:rPr>
          <w:sz w:val="20"/>
          <w:szCs w:val="20"/>
        </w:rPr>
        <w:t>.</w:t>
      </w:r>
    </w:p>
    <w:p w14:paraId="393E9E9A" w14:textId="77777777" w:rsidR="007F1EE2" w:rsidRPr="007F1EE2" w:rsidRDefault="007F1EE2" w:rsidP="007F1EE2">
      <w:pPr>
        <w:spacing w:after="0"/>
        <w:rPr>
          <w:sz w:val="20"/>
          <w:szCs w:val="20"/>
        </w:rPr>
      </w:pPr>
    </w:p>
    <w:p w14:paraId="128AB506" w14:textId="0BB74932" w:rsidR="00562AA9" w:rsidRDefault="00562AA9" w:rsidP="00562AA9">
      <w:pPr>
        <w:pStyle w:val="SectionH"/>
        <w:numPr>
          <w:ilvl w:val="0"/>
          <w:numId w:val="3"/>
        </w:numPr>
        <w:spacing w:after="0"/>
        <w:jc w:val="both"/>
        <w:rPr>
          <w:i/>
          <w:iCs w:val="0"/>
        </w:rPr>
      </w:pPr>
      <w:r>
        <w:rPr>
          <w:i/>
          <w:iCs w:val="0"/>
        </w:rPr>
        <w:t>Security Analyst</w:t>
      </w:r>
    </w:p>
    <w:p w14:paraId="117FA7E2" w14:textId="69583CBA" w:rsidR="00562AA9" w:rsidRDefault="00562AA9" w:rsidP="00562AA9">
      <w:pPr>
        <w:pStyle w:val="SectionH"/>
        <w:numPr>
          <w:ilvl w:val="0"/>
          <w:numId w:val="0"/>
        </w:numPr>
        <w:spacing w:after="0"/>
        <w:ind w:left="360"/>
        <w:jc w:val="both"/>
        <w:rPr>
          <w:i/>
          <w:iCs w:val="0"/>
        </w:rPr>
      </w:pPr>
    </w:p>
    <w:p w14:paraId="54C206F3" w14:textId="0FC4BC9E" w:rsidR="00562AA9" w:rsidRDefault="00562AA9" w:rsidP="00283ED4">
      <w:pPr>
        <w:spacing w:after="0"/>
        <w:ind w:left="238"/>
        <w:rPr>
          <w:sz w:val="20"/>
          <w:szCs w:val="20"/>
        </w:rPr>
      </w:pPr>
      <w:r>
        <w:t xml:space="preserve">    </w:t>
      </w:r>
      <w:r w:rsidRPr="00C4317E">
        <w:rPr>
          <w:sz w:val="20"/>
          <w:szCs w:val="20"/>
        </w:rPr>
        <w:t>T</w:t>
      </w:r>
      <w:r w:rsidR="00983BE9" w:rsidRPr="00C4317E">
        <w:rPr>
          <w:sz w:val="20"/>
          <w:szCs w:val="20"/>
        </w:rPr>
        <w:t>he individuals that fill this role are responsible for monitoring the company or organizations network for potential security threats and vulnerabilities before taking action to prevent or mitigate them</w:t>
      </w:r>
      <w:r w:rsidR="00C4317E">
        <w:rPr>
          <w:sz w:val="20"/>
          <w:szCs w:val="20"/>
        </w:rPr>
        <w:t xml:space="preserve"> [2</w:t>
      </w:r>
      <w:r w:rsidR="007F3647">
        <w:rPr>
          <w:sz w:val="20"/>
          <w:szCs w:val="20"/>
        </w:rPr>
        <w:t>7</w:t>
      </w:r>
      <w:r w:rsidR="00C4317E">
        <w:rPr>
          <w:sz w:val="20"/>
          <w:szCs w:val="20"/>
        </w:rPr>
        <w:t>]</w:t>
      </w:r>
      <w:r w:rsidR="00983BE9" w:rsidRPr="00C4317E">
        <w:rPr>
          <w:sz w:val="20"/>
          <w:szCs w:val="20"/>
        </w:rPr>
        <w:t xml:space="preserve">. The responsibilities of this role may include </w:t>
      </w:r>
      <w:r w:rsidR="00C4317E" w:rsidRPr="00C4317E">
        <w:rPr>
          <w:sz w:val="20"/>
          <w:szCs w:val="20"/>
        </w:rPr>
        <w:t>analysing</w:t>
      </w:r>
      <w:r w:rsidR="00983BE9" w:rsidRPr="00C4317E">
        <w:rPr>
          <w:sz w:val="20"/>
          <w:szCs w:val="20"/>
        </w:rPr>
        <w:t xml:space="preserve"> security logs, monitoring for </w:t>
      </w:r>
      <w:r w:rsidR="00C4317E" w:rsidRPr="00C4317E">
        <w:rPr>
          <w:sz w:val="20"/>
          <w:szCs w:val="20"/>
        </w:rPr>
        <w:t>suspicious</w:t>
      </w:r>
      <w:r w:rsidR="00983BE9" w:rsidRPr="00C4317E">
        <w:rPr>
          <w:sz w:val="20"/>
          <w:szCs w:val="20"/>
        </w:rPr>
        <w:t xml:space="preserve"> activity, and conducting investigations to identify root cause</w:t>
      </w:r>
      <w:r w:rsidR="00C4317E" w:rsidRPr="00C4317E">
        <w:rPr>
          <w:sz w:val="20"/>
          <w:szCs w:val="20"/>
        </w:rPr>
        <w:t xml:space="preserve"> of security incidents</w:t>
      </w:r>
      <w:r w:rsidR="00C4317E">
        <w:rPr>
          <w:sz w:val="20"/>
          <w:szCs w:val="20"/>
        </w:rPr>
        <w:t xml:space="preserve"> [2</w:t>
      </w:r>
      <w:r w:rsidR="007F3647">
        <w:rPr>
          <w:sz w:val="20"/>
          <w:szCs w:val="20"/>
        </w:rPr>
        <w:t>7</w:t>
      </w:r>
      <w:r w:rsidR="00C4317E">
        <w:rPr>
          <w:sz w:val="20"/>
          <w:szCs w:val="20"/>
        </w:rPr>
        <w:t>]</w:t>
      </w:r>
      <w:r w:rsidR="00C4317E" w:rsidRPr="00C4317E">
        <w:rPr>
          <w:sz w:val="20"/>
          <w:szCs w:val="20"/>
        </w:rPr>
        <w:t xml:space="preserve">. </w:t>
      </w:r>
    </w:p>
    <w:p w14:paraId="5A0B2524" w14:textId="77777777" w:rsidR="007F1EE2" w:rsidRPr="00E85B06" w:rsidRDefault="007F1EE2" w:rsidP="00283ED4">
      <w:pPr>
        <w:spacing w:after="0"/>
        <w:ind w:left="238"/>
        <w:rPr>
          <w:sz w:val="20"/>
          <w:szCs w:val="20"/>
        </w:rPr>
      </w:pPr>
    </w:p>
    <w:p w14:paraId="189AAEA7" w14:textId="1FFE3DC1" w:rsidR="00562AA9" w:rsidRDefault="00C4317E" w:rsidP="00562AA9">
      <w:pPr>
        <w:pStyle w:val="SectionH"/>
        <w:numPr>
          <w:ilvl w:val="0"/>
          <w:numId w:val="3"/>
        </w:numPr>
        <w:spacing w:after="0"/>
        <w:jc w:val="both"/>
        <w:rPr>
          <w:i/>
          <w:iCs w:val="0"/>
        </w:rPr>
      </w:pPr>
      <w:r>
        <w:rPr>
          <w:i/>
          <w:iCs w:val="0"/>
        </w:rPr>
        <w:t xml:space="preserve">The </w:t>
      </w:r>
      <w:r w:rsidR="00562AA9">
        <w:rPr>
          <w:i/>
          <w:iCs w:val="0"/>
        </w:rPr>
        <w:t>Risk Management Specialist</w:t>
      </w:r>
    </w:p>
    <w:p w14:paraId="6B65C7B7" w14:textId="3AABB416" w:rsidR="00562AA9" w:rsidRDefault="00562AA9" w:rsidP="00562AA9">
      <w:pPr>
        <w:pStyle w:val="SectionH"/>
        <w:numPr>
          <w:ilvl w:val="0"/>
          <w:numId w:val="0"/>
        </w:numPr>
        <w:spacing w:after="0"/>
        <w:ind w:left="360"/>
        <w:jc w:val="both"/>
        <w:rPr>
          <w:i/>
          <w:iCs w:val="0"/>
        </w:rPr>
      </w:pPr>
    </w:p>
    <w:p w14:paraId="1DB6F6B9" w14:textId="3A1A0044" w:rsidR="00C729CD" w:rsidRDefault="00562AA9" w:rsidP="00C729CD">
      <w:pPr>
        <w:spacing w:after="0"/>
        <w:ind w:left="238"/>
        <w:rPr>
          <w:sz w:val="20"/>
          <w:szCs w:val="20"/>
        </w:rPr>
      </w:pPr>
      <w:r>
        <w:rPr>
          <w:i/>
          <w:iCs/>
        </w:rPr>
        <w:t xml:space="preserve">    </w:t>
      </w:r>
      <w:r w:rsidRPr="00DD261C">
        <w:rPr>
          <w:sz w:val="20"/>
          <w:szCs w:val="20"/>
        </w:rPr>
        <w:t>T</w:t>
      </w:r>
      <w:r w:rsidR="00C4317E" w:rsidRPr="00DD261C">
        <w:rPr>
          <w:sz w:val="20"/>
          <w:szCs w:val="20"/>
        </w:rPr>
        <w:t>his individual is responsible for assessing and identifying the risks associated with the company or organizations data assets before development and implementation of strategies they believe can mitigate the risks</w:t>
      </w:r>
      <w:r w:rsidR="00DD261C" w:rsidRPr="00DD261C">
        <w:rPr>
          <w:sz w:val="20"/>
          <w:szCs w:val="20"/>
        </w:rPr>
        <w:t xml:space="preserve"> [2</w:t>
      </w:r>
      <w:r w:rsidR="007F3647">
        <w:rPr>
          <w:sz w:val="20"/>
          <w:szCs w:val="20"/>
        </w:rPr>
        <w:t>8</w:t>
      </w:r>
      <w:r w:rsidR="00DD261C" w:rsidRPr="00DD261C">
        <w:rPr>
          <w:sz w:val="20"/>
          <w:szCs w:val="20"/>
        </w:rPr>
        <w:t>]</w:t>
      </w:r>
      <w:r w:rsidR="00C4317E" w:rsidRPr="00DD261C">
        <w:rPr>
          <w:sz w:val="20"/>
          <w:szCs w:val="20"/>
        </w:rPr>
        <w:t>. This role can include the responsibility of risk assessments, implementing security controls, and the development of contingency plans to ensure that the company or organization is prepared to handle any potential security incidents that may occur</w:t>
      </w:r>
      <w:r w:rsidR="00DD261C" w:rsidRPr="00DD261C">
        <w:rPr>
          <w:sz w:val="20"/>
          <w:szCs w:val="20"/>
        </w:rPr>
        <w:t xml:space="preserve"> [2</w:t>
      </w:r>
      <w:r w:rsidR="007F3647">
        <w:rPr>
          <w:sz w:val="20"/>
          <w:szCs w:val="20"/>
        </w:rPr>
        <w:t>8</w:t>
      </w:r>
      <w:r w:rsidR="00DD261C" w:rsidRPr="00DD261C">
        <w:rPr>
          <w:sz w:val="20"/>
          <w:szCs w:val="20"/>
        </w:rPr>
        <w:t>]</w:t>
      </w:r>
      <w:r w:rsidR="00C4317E" w:rsidRPr="00DD261C">
        <w:rPr>
          <w:sz w:val="20"/>
          <w:szCs w:val="20"/>
        </w:rPr>
        <w:t>.</w:t>
      </w:r>
      <w:r w:rsidR="00DD261C" w:rsidRPr="00DD261C">
        <w:rPr>
          <w:sz w:val="20"/>
          <w:szCs w:val="20"/>
        </w:rPr>
        <w:t xml:space="preserve"> In addition to these responsibilities, the Risk Management Specialist may be responsible for monitoring the company or organizations compliance with relevant laws and regulations, such as the GDPR and any adaptations made to the Data Protection Act [2</w:t>
      </w:r>
      <w:r w:rsidR="007F3647">
        <w:rPr>
          <w:sz w:val="20"/>
          <w:szCs w:val="20"/>
        </w:rPr>
        <w:t>8</w:t>
      </w:r>
      <w:r w:rsidR="00DD261C" w:rsidRPr="00DD261C">
        <w:rPr>
          <w:sz w:val="20"/>
          <w:szCs w:val="20"/>
        </w:rPr>
        <w:t>]. Finally, this individual is responsible for staying up to date with the latest developments and changes in the field of information security and risk management, incorporating these new-found developments and changes into the company or organizations strategies and policies [2</w:t>
      </w:r>
      <w:r w:rsidR="007F3647">
        <w:rPr>
          <w:sz w:val="20"/>
          <w:szCs w:val="20"/>
        </w:rPr>
        <w:t>8</w:t>
      </w:r>
      <w:r w:rsidR="00DD261C" w:rsidRPr="00DD261C">
        <w:rPr>
          <w:sz w:val="20"/>
          <w:szCs w:val="20"/>
        </w:rPr>
        <w:t>].</w:t>
      </w:r>
    </w:p>
    <w:p w14:paraId="12891496" w14:textId="77777777" w:rsidR="00C729CD" w:rsidRDefault="00C729CD" w:rsidP="00C729CD">
      <w:pPr>
        <w:spacing w:after="0"/>
        <w:ind w:left="238"/>
        <w:rPr>
          <w:sz w:val="20"/>
          <w:szCs w:val="20"/>
        </w:rPr>
      </w:pPr>
    </w:p>
    <w:p w14:paraId="7B710B1E" w14:textId="3AC47A21" w:rsidR="00C729CD" w:rsidRDefault="00C729CD" w:rsidP="00283ED4">
      <w:pPr>
        <w:spacing w:after="0"/>
        <w:rPr>
          <w:sz w:val="20"/>
          <w:szCs w:val="20"/>
        </w:rPr>
      </w:pPr>
    </w:p>
    <w:p w14:paraId="1E8E2420" w14:textId="77777777" w:rsidR="00C729CD" w:rsidRPr="00DD261C" w:rsidRDefault="00C729CD" w:rsidP="00283ED4">
      <w:pPr>
        <w:spacing w:after="0"/>
        <w:rPr>
          <w:sz w:val="20"/>
          <w:szCs w:val="20"/>
        </w:rPr>
      </w:pPr>
    </w:p>
    <w:p w14:paraId="4FF12336" w14:textId="73AA9BC8" w:rsidR="00562AA9" w:rsidRDefault="00562AA9" w:rsidP="00562AA9">
      <w:pPr>
        <w:pStyle w:val="SectionH"/>
        <w:numPr>
          <w:ilvl w:val="0"/>
          <w:numId w:val="3"/>
        </w:numPr>
        <w:spacing w:after="0"/>
        <w:jc w:val="both"/>
        <w:rPr>
          <w:i/>
          <w:iCs w:val="0"/>
        </w:rPr>
      </w:pPr>
      <w:r>
        <w:rPr>
          <w:i/>
          <w:iCs w:val="0"/>
        </w:rPr>
        <w:t>Compliance Specialist</w:t>
      </w:r>
    </w:p>
    <w:p w14:paraId="3A513511" w14:textId="586D9EEC" w:rsidR="00562AA9" w:rsidRDefault="00562AA9" w:rsidP="00562AA9">
      <w:pPr>
        <w:pStyle w:val="SectionH"/>
        <w:numPr>
          <w:ilvl w:val="0"/>
          <w:numId w:val="0"/>
        </w:numPr>
        <w:spacing w:after="0"/>
        <w:ind w:left="720" w:hanging="360"/>
        <w:jc w:val="both"/>
        <w:rPr>
          <w:i/>
          <w:iCs w:val="0"/>
        </w:rPr>
      </w:pPr>
    </w:p>
    <w:p w14:paraId="4409AA16" w14:textId="3847B792" w:rsidR="00B878CE" w:rsidRDefault="00405269" w:rsidP="007F1EE2">
      <w:pPr>
        <w:spacing w:after="0"/>
        <w:ind w:left="238"/>
        <w:rPr>
          <w:sz w:val="20"/>
          <w:szCs w:val="20"/>
        </w:rPr>
      </w:pPr>
      <w:r w:rsidRPr="00413E30">
        <w:rPr>
          <w:sz w:val="20"/>
          <w:szCs w:val="20"/>
        </w:rPr>
        <w:t xml:space="preserve">    </w:t>
      </w:r>
      <w:r w:rsidR="00562AA9" w:rsidRPr="00413E30">
        <w:rPr>
          <w:sz w:val="20"/>
          <w:szCs w:val="20"/>
        </w:rPr>
        <w:t>T</w:t>
      </w:r>
      <w:r w:rsidR="00DD261C" w:rsidRPr="00413E30">
        <w:rPr>
          <w:sz w:val="20"/>
          <w:szCs w:val="20"/>
        </w:rPr>
        <w:t xml:space="preserve">he Compliance </w:t>
      </w:r>
      <w:r w:rsidRPr="00413E30">
        <w:rPr>
          <w:sz w:val="20"/>
          <w:szCs w:val="20"/>
        </w:rPr>
        <w:t xml:space="preserve">specialist is a crucial member of an organization or company’s security team. In addition to ensuring compliance with all relevant laws, regulations, and standards, this individual may also be involved in the implementation and maintenance of data security systems and technologies. This role may carry the responsibility of tasks including but not limited to, the configuration of firewalls, implementation of access controls, and the monitoring of network activity for security threats and vulnerabilities. The compliance specialist will also work closely with other members of the data security team, as well as with other departments within the organization or company. A few of the </w:t>
      </w:r>
      <w:r w:rsidR="00413E30" w:rsidRPr="00413E30">
        <w:rPr>
          <w:sz w:val="20"/>
          <w:szCs w:val="20"/>
        </w:rPr>
        <w:t>lesser-known</w:t>
      </w:r>
      <w:r w:rsidRPr="00413E30">
        <w:rPr>
          <w:sz w:val="20"/>
          <w:szCs w:val="20"/>
        </w:rPr>
        <w:t xml:space="preserve"> activities carried out by this specialist include </w:t>
      </w:r>
      <w:r w:rsidR="00413E30" w:rsidRPr="00413E30">
        <w:rPr>
          <w:sz w:val="20"/>
          <w:szCs w:val="20"/>
        </w:rPr>
        <w:t>conducting regular security awareness training for employees, the implementation of robust incident response plans, and providing ongoing support and guidance to ensure that all employees understand their role in protecting an organization or companies private and sensitive data. Overall, by fulfilling this role, the compliance specialist helps the company to maintain a high level of compliance and avoid potential legal and regulatory issues.</w:t>
      </w:r>
    </w:p>
    <w:p w14:paraId="325A313C" w14:textId="77777777" w:rsidR="00B878CE" w:rsidRPr="00B878CE" w:rsidRDefault="00B878CE" w:rsidP="00B878CE">
      <w:pPr>
        <w:spacing w:after="0"/>
        <w:rPr>
          <w:sz w:val="20"/>
          <w:szCs w:val="20"/>
        </w:rPr>
      </w:pPr>
    </w:p>
    <w:p w14:paraId="58E4AD35" w14:textId="125CFC04" w:rsidR="00BB0F75" w:rsidRDefault="00B878CE" w:rsidP="00196AD9">
      <w:pPr>
        <w:pStyle w:val="SectionH"/>
        <w:spacing w:after="0"/>
        <w:jc w:val="center"/>
      </w:pPr>
      <w:r>
        <w:t xml:space="preserve">RECOMMENDED </w:t>
      </w:r>
      <w:r w:rsidR="00E85B06">
        <w:t xml:space="preserve">POLICIES </w:t>
      </w:r>
      <w:r w:rsidR="00F34555">
        <w:t>FOR</w:t>
      </w:r>
      <w:r w:rsidR="00E85B06">
        <w:t xml:space="preserve"> COMPL</w:t>
      </w:r>
      <w:r w:rsidR="00F34555">
        <w:t>IANCE</w:t>
      </w:r>
      <w:r w:rsidR="00E85B06">
        <w:t xml:space="preserve"> WITH </w:t>
      </w:r>
      <w:r w:rsidR="004726EA">
        <w:t xml:space="preserve">LEGAL AND </w:t>
      </w:r>
      <w:r w:rsidR="00E85B06">
        <w:t>REGULAT</w:t>
      </w:r>
      <w:r w:rsidR="004726EA">
        <w:t xml:space="preserve">ORY </w:t>
      </w:r>
      <w:r w:rsidR="00E85B06">
        <w:t xml:space="preserve">STANDARDS </w:t>
      </w:r>
      <w:r w:rsidR="00A04666">
        <w:t>WHEN IMPLEMENTING INFORMATION SECURITY.</w:t>
      </w:r>
    </w:p>
    <w:p w14:paraId="143CDA5B" w14:textId="7D9191AC" w:rsidR="00283ED4" w:rsidRDefault="00283ED4" w:rsidP="00283ED4">
      <w:pPr>
        <w:pStyle w:val="SectionH"/>
        <w:numPr>
          <w:ilvl w:val="0"/>
          <w:numId w:val="0"/>
        </w:numPr>
        <w:spacing w:after="0"/>
        <w:ind w:left="360"/>
      </w:pPr>
    </w:p>
    <w:p w14:paraId="4356ABA6" w14:textId="4FA252BC" w:rsidR="00B878CE" w:rsidRPr="00283ED4" w:rsidRDefault="00283ED4" w:rsidP="00283ED4">
      <w:pPr>
        <w:spacing w:after="200"/>
        <w:ind w:left="238"/>
        <w:rPr>
          <w:sz w:val="20"/>
          <w:szCs w:val="18"/>
        </w:rPr>
      </w:pPr>
      <w:r>
        <w:rPr>
          <w:sz w:val="20"/>
          <w:szCs w:val="18"/>
        </w:rPr>
        <w:t xml:space="preserve">    </w:t>
      </w:r>
      <w:r w:rsidRPr="00283ED4">
        <w:rPr>
          <w:sz w:val="20"/>
          <w:szCs w:val="18"/>
        </w:rPr>
        <w:t>Policies are the most important element of a cyber security strategy. By implement</w:t>
      </w:r>
      <w:r>
        <w:rPr>
          <w:sz w:val="20"/>
          <w:szCs w:val="18"/>
        </w:rPr>
        <w:t>ation of</w:t>
      </w:r>
      <w:r w:rsidRPr="00283ED4">
        <w:rPr>
          <w:sz w:val="20"/>
          <w:szCs w:val="18"/>
        </w:rPr>
        <w:t xml:space="preserve"> effective policies, </w:t>
      </w:r>
      <w:r>
        <w:rPr>
          <w:sz w:val="20"/>
          <w:szCs w:val="18"/>
        </w:rPr>
        <w:t xml:space="preserve">SwanTech </w:t>
      </w:r>
      <w:r w:rsidRPr="00283ED4">
        <w:rPr>
          <w:sz w:val="20"/>
          <w:szCs w:val="18"/>
        </w:rPr>
        <w:t>can ensure that they are compliant with legal and regulatory standards and are better equipped to protect against security breaches and incidents. The following section of this paper will explore th</w:t>
      </w:r>
      <w:r>
        <w:rPr>
          <w:sz w:val="20"/>
          <w:szCs w:val="18"/>
        </w:rPr>
        <w:t>e</w:t>
      </w:r>
      <w:r w:rsidRPr="00283ED4">
        <w:rPr>
          <w:sz w:val="20"/>
          <w:szCs w:val="18"/>
        </w:rPr>
        <w:t xml:space="preserve"> key policies that </w:t>
      </w:r>
      <w:r>
        <w:rPr>
          <w:sz w:val="20"/>
          <w:szCs w:val="18"/>
        </w:rPr>
        <w:t xml:space="preserve">the company </w:t>
      </w:r>
      <w:r w:rsidRPr="00283ED4">
        <w:rPr>
          <w:sz w:val="20"/>
          <w:szCs w:val="18"/>
        </w:rPr>
        <w:t xml:space="preserve">should consider implementing </w:t>
      </w:r>
      <w:r w:rsidRPr="00283ED4">
        <w:rPr>
          <w:sz w:val="20"/>
          <w:szCs w:val="18"/>
        </w:rPr>
        <w:t>to</w:t>
      </w:r>
      <w:r w:rsidRPr="00283ED4">
        <w:rPr>
          <w:sz w:val="20"/>
          <w:szCs w:val="18"/>
        </w:rPr>
        <w:t xml:space="preserve"> enhance their cyber security posture, including access control policies, incident response policies, and data protection policies. These policies are essential components of a comprehensive information security strategy and can help </w:t>
      </w:r>
      <w:r>
        <w:rPr>
          <w:sz w:val="20"/>
          <w:szCs w:val="18"/>
        </w:rPr>
        <w:t xml:space="preserve">the company </w:t>
      </w:r>
      <w:r w:rsidRPr="00283ED4">
        <w:rPr>
          <w:sz w:val="20"/>
          <w:szCs w:val="18"/>
        </w:rPr>
        <w:t>to protect against unauthorized access, manage security incidents, and safeguard sensitive data.</w:t>
      </w:r>
      <w:r>
        <w:rPr>
          <w:sz w:val="20"/>
          <w:szCs w:val="18"/>
        </w:rPr>
        <w:t xml:space="preserve"> Additional policy recommendations with relevant links can be found in Appendix C.</w:t>
      </w:r>
    </w:p>
    <w:p w14:paraId="5C7C8EA9" w14:textId="77777777" w:rsidR="00283ED4" w:rsidRPr="00F51AD8" w:rsidRDefault="00283ED4" w:rsidP="00B878CE">
      <w:pPr>
        <w:pStyle w:val="SectionH"/>
        <w:numPr>
          <w:ilvl w:val="0"/>
          <w:numId w:val="0"/>
        </w:numPr>
        <w:spacing w:after="0"/>
      </w:pPr>
    </w:p>
    <w:p w14:paraId="1DDB1123" w14:textId="0BF19086" w:rsidR="00E85B06" w:rsidRDefault="00BB0F75">
      <w:pPr>
        <w:pStyle w:val="SectionH"/>
        <w:numPr>
          <w:ilvl w:val="0"/>
          <w:numId w:val="5"/>
        </w:numPr>
        <w:spacing w:after="0"/>
        <w:ind w:left="723"/>
        <w:rPr>
          <w:i/>
          <w:iCs w:val="0"/>
        </w:rPr>
      </w:pPr>
      <w:r w:rsidRPr="00F51AD8">
        <w:rPr>
          <w:i/>
          <w:iCs w:val="0"/>
        </w:rPr>
        <w:t>Access Control Policy</w:t>
      </w:r>
      <w:r>
        <w:rPr>
          <w:i/>
          <w:iCs w:val="0"/>
        </w:rPr>
        <w:t>.</w:t>
      </w:r>
    </w:p>
    <w:p w14:paraId="4D4227AA" w14:textId="77777777" w:rsidR="00B878CE" w:rsidRDefault="00B878CE" w:rsidP="00B878CE">
      <w:pPr>
        <w:pStyle w:val="SectionH"/>
        <w:numPr>
          <w:ilvl w:val="0"/>
          <w:numId w:val="0"/>
        </w:numPr>
        <w:spacing w:after="0"/>
        <w:rPr>
          <w:i/>
          <w:iCs w:val="0"/>
        </w:rPr>
      </w:pPr>
    </w:p>
    <w:p w14:paraId="5BD2926D" w14:textId="59087FE9" w:rsidR="00E85B06" w:rsidRDefault="00E85B06" w:rsidP="00B878CE">
      <w:pPr>
        <w:spacing w:after="0"/>
        <w:ind w:left="238"/>
        <w:rPr>
          <w:sz w:val="20"/>
          <w:szCs w:val="20"/>
        </w:rPr>
      </w:pPr>
      <w:r>
        <w:rPr>
          <w:sz w:val="20"/>
          <w:szCs w:val="20"/>
        </w:rPr>
        <w:t xml:space="preserve">    </w:t>
      </w:r>
      <w:r w:rsidR="00673E94" w:rsidRPr="00673E94">
        <w:rPr>
          <w:sz w:val="20"/>
          <w:szCs w:val="20"/>
        </w:rPr>
        <w:t>Access control policies are an essential component of a</w:t>
      </w:r>
      <w:r w:rsidR="00673E94">
        <w:rPr>
          <w:sz w:val="20"/>
          <w:szCs w:val="20"/>
        </w:rPr>
        <w:t xml:space="preserve"> company or organizations</w:t>
      </w:r>
      <w:r w:rsidR="00673E94" w:rsidRPr="00673E94">
        <w:rPr>
          <w:sz w:val="20"/>
          <w:szCs w:val="20"/>
        </w:rPr>
        <w:t xml:space="preserve"> information security strategy. Th</w:t>
      </w:r>
      <w:r w:rsidR="00673E94">
        <w:rPr>
          <w:sz w:val="20"/>
          <w:szCs w:val="20"/>
        </w:rPr>
        <w:t>is</w:t>
      </w:r>
      <w:r w:rsidR="00673E94" w:rsidRPr="00673E94">
        <w:rPr>
          <w:sz w:val="20"/>
          <w:szCs w:val="20"/>
        </w:rPr>
        <w:t xml:space="preserve"> polic</w:t>
      </w:r>
      <w:r w:rsidR="00673E94">
        <w:rPr>
          <w:sz w:val="20"/>
          <w:szCs w:val="20"/>
        </w:rPr>
        <w:t>y</w:t>
      </w:r>
      <w:r w:rsidR="00673E94" w:rsidRPr="00673E94">
        <w:rPr>
          <w:sz w:val="20"/>
          <w:szCs w:val="20"/>
        </w:rPr>
        <w:t xml:space="preserve"> specif</w:t>
      </w:r>
      <w:r w:rsidR="00673E94">
        <w:rPr>
          <w:sz w:val="20"/>
          <w:szCs w:val="20"/>
        </w:rPr>
        <w:t>ies</w:t>
      </w:r>
      <w:r w:rsidR="00673E94" w:rsidRPr="00673E94">
        <w:rPr>
          <w:sz w:val="20"/>
          <w:szCs w:val="20"/>
        </w:rPr>
        <w:t xml:space="preserve"> the guidelines for </w:t>
      </w:r>
      <w:r w:rsidR="00673E94">
        <w:rPr>
          <w:sz w:val="20"/>
          <w:szCs w:val="20"/>
        </w:rPr>
        <w:t>those that are</w:t>
      </w:r>
      <w:r w:rsidR="00673E94" w:rsidRPr="00673E94">
        <w:rPr>
          <w:sz w:val="20"/>
          <w:szCs w:val="20"/>
        </w:rPr>
        <w:t xml:space="preserve"> allowed to access specific resources within the</w:t>
      </w:r>
      <w:r w:rsidR="00673E94">
        <w:rPr>
          <w:sz w:val="20"/>
          <w:szCs w:val="20"/>
        </w:rPr>
        <w:t xml:space="preserve"> company or</w:t>
      </w:r>
      <w:r w:rsidR="00673E94" w:rsidRPr="00673E94">
        <w:rPr>
          <w:sz w:val="20"/>
          <w:szCs w:val="20"/>
        </w:rPr>
        <w:t xml:space="preserve"> organization's information systems</w:t>
      </w:r>
      <w:r w:rsidR="00B269E4">
        <w:rPr>
          <w:sz w:val="20"/>
          <w:szCs w:val="20"/>
        </w:rPr>
        <w:t xml:space="preserve"> [2</w:t>
      </w:r>
      <w:r w:rsidR="007F3647">
        <w:rPr>
          <w:sz w:val="20"/>
          <w:szCs w:val="20"/>
        </w:rPr>
        <w:t>9</w:t>
      </w:r>
      <w:r w:rsidR="00B269E4">
        <w:rPr>
          <w:sz w:val="20"/>
          <w:szCs w:val="20"/>
        </w:rPr>
        <w:t>]</w:t>
      </w:r>
      <w:r w:rsidR="00673E94" w:rsidRPr="00673E94">
        <w:rPr>
          <w:sz w:val="20"/>
          <w:szCs w:val="20"/>
        </w:rPr>
        <w:t>. By implementing an access control policy, organizations can ensure that only authorized individuals are able to access the information and systems that they need to perform their</w:t>
      </w:r>
      <w:r w:rsidR="00B878CE">
        <w:rPr>
          <w:sz w:val="20"/>
          <w:szCs w:val="20"/>
        </w:rPr>
        <w:t xml:space="preserve"> roles</w:t>
      </w:r>
      <w:r w:rsidR="00673E94" w:rsidRPr="00673E94">
        <w:rPr>
          <w:sz w:val="20"/>
          <w:szCs w:val="20"/>
        </w:rPr>
        <w:t xml:space="preserve"> duties, while preventing unauthorized access that could potentially lead to security breaches or other incidents</w:t>
      </w:r>
      <w:r w:rsidR="00F34555">
        <w:rPr>
          <w:sz w:val="20"/>
          <w:szCs w:val="20"/>
        </w:rPr>
        <w:t xml:space="preserve"> </w:t>
      </w:r>
      <w:r w:rsidR="00B269E4">
        <w:rPr>
          <w:sz w:val="20"/>
          <w:szCs w:val="20"/>
        </w:rPr>
        <w:t>[2</w:t>
      </w:r>
      <w:r w:rsidR="007F3647">
        <w:rPr>
          <w:sz w:val="20"/>
          <w:szCs w:val="20"/>
        </w:rPr>
        <w:t>9</w:t>
      </w:r>
      <w:r w:rsidR="00B269E4">
        <w:rPr>
          <w:sz w:val="20"/>
          <w:szCs w:val="20"/>
        </w:rPr>
        <w:t>]</w:t>
      </w:r>
      <w:r w:rsidR="00673E94" w:rsidRPr="00673E94">
        <w:rPr>
          <w:sz w:val="20"/>
          <w:szCs w:val="20"/>
        </w:rPr>
        <w:t>. By carefully managing access to sensitive data and systems, organizations can effectively protect against unauthorized access and maintain the confidentiality, integrity, and availability of their information assets</w:t>
      </w:r>
      <w:r w:rsidR="00CE6AE3">
        <w:rPr>
          <w:sz w:val="20"/>
          <w:szCs w:val="20"/>
        </w:rPr>
        <w:t xml:space="preserve"> [2-4]</w:t>
      </w:r>
      <w:r w:rsidR="00B269E4">
        <w:rPr>
          <w:sz w:val="20"/>
          <w:szCs w:val="20"/>
        </w:rPr>
        <w:t>, [2</w:t>
      </w:r>
      <w:r w:rsidR="007F3647">
        <w:rPr>
          <w:sz w:val="20"/>
          <w:szCs w:val="20"/>
        </w:rPr>
        <w:t>9</w:t>
      </w:r>
      <w:r w:rsidR="00B269E4">
        <w:rPr>
          <w:sz w:val="20"/>
          <w:szCs w:val="20"/>
        </w:rPr>
        <w:t>]</w:t>
      </w:r>
      <w:r w:rsidR="00673E94" w:rsidRPr="00673E94">
        <w:rPr>
          <w:sz w:val="20"/>
          <w:szCs w:val="20"/>
        </w:rPr>
        <w:t>.</w:t>
      </w:r>
    </w:p>
    <w:p w14:paraId="5B415250" w14:textId="77777777" w:rsidR="00B878CE" w:rsidRPr="00E85B06" w:rsidRDefault="00B878CE" w:rsidP="00B878CE">
      <w:pPr>
        <w:spacing w:after="0"/>
        <w:ind w:left="238"/>
        <w:rPr>
          <w:sz w:val="20"/>
          <w:szCs w:val="20"/>
        </w:rPr>
      </w:pPr>
    </w:p>
    <w:p w14:paraId="3CED7CE5" w14:textId="73FFA46C" w:rsidR="00BB0F75" w:rsidRDefault="00BB0F75">
      <w:pPr>
        <w:pStyle w:val="SectionH"/>
        <w:numPr>
          <w:ilvl w:val="0"/>
          <w:numId w:val="5"/>
        </w:numPr>
        <w:spacing w:after="0"/>
        <w:ind w:left="723"/>
        <w:rPr>
          <w:i/>
          <w:iCs w:val="0"/>
        </w:rPr>
      </w:pPr>
      <w:r w:rsidRPr="00F51AD8">
        <w:rPr>
          <w:i/>
          <w:iCs w:val="0"/>
        </w:rPr>
        <w:t>Incident Response Policy</w:t>
      </w:r>
      <w:r>
        <w:rPr>
          <w:i/>
          <w:iCs w:val="0"/>
        </w:rPr>
        <w:t>.</w:t>
      </w:r>
    </w:p>
    <w:p w14:paraId="3153A983" w14:textId="77777777" w:rsidR="00B878CE" w:rsidRDefault="00B878CE" w:rsidP="00B878CE">
      <w:pPr>
        <w:pStyle w:val="SectionH"/>
        <w:numPr>
          <w:ilvl w:val="0"/>
          <w:numId w:val="0"/>
        </w:numPr>
        <w:spacing w:after="0"/>
        <w:rPr>
          <w:i/>
          <w:iCs w:val="0"/>
        </w:rPr>
      </w:pPr>
    </w:p>
    <w:p w14:paraId="05438B5F" w14:textId="4C18F22C" w:rsidR="00941BB3" w:rsidRDefault="00941BB3" w:rsidP="00B878CE">
      <w:pPr>
        <w:spacing w:after="0"/>
        <w:ind w:left="238"/>
        <w:rPr>
          <w:sz w:val="20"/>
          <w:szCs w:val="20"/>
        </w:rPr>
      </w:pPr>
      <w:r>
        <w:rPr>
          <w:sz w:val="20"/>
          <w:szCs w:val="20"/>
        </w:rPr>
        <w:t xml:space="preserve">    </w:t>
      </w:r>
      <w:r w:rsidRPr="00D577FB">
        <w:rPr>
          <w:sz w:val="20"/>
          <w:szCs w:val="20"/>
        </w:rPr>
        <w:t>The incident response policy outlines a set of rules and procedures that a company or organization should follow when responding to a security breach or incident</w:t>
      </w:r>
      <w:r w:rsidR="00D577FB">
        <w:rPr>
          <w:sz w:val="20"/>
          <w:szCs w:val="20"/>
        </w:rPr>
        <w:t xml:space="preserve"> [</w:t>
      </w:r>
      <w:r w:rsidR="007F3647">
        <w:rPr>
          <w:sz w:val="20"/>
          <w:szCs w:val="20"/>
        </w:rPr>
        <w:t>30</w:t>
      </w:r>
      <w:r w:rsidR="00D577FB">
        <w:rPr>
          <w:sz w:val="20"/>
          <w:szCs w:val="20"/>
        </w:rPr>
        <w:t>]</w:t>
      </w:r>
      <w:r w:rsidRPr="00D577FB">
        <w:rPr>
          <w:sz w:val="20"/>
          <w:szCs w:val="20"/>
        </w:rPr>
        <w:t>. These policies typically outline the steps that should be taken to contain and mitigate the effects of an incident, as well as the roles and responsibilities of different individuals and teams within the company or organization</w:t>
      </w:r>
      <w:r w:rsidR="00D577FB">
        <w:rPr>
          <w:sz w:val="20"/>
          <w:szCs w:val="20"/>
        </w:rPr>
        <w:t xml:space="preserve"> [</w:t>
      </w:r>
      <w:r w:rsidR="007F3647">
        <w:rPr>
          <w:sz w:val="20"/>
          <w:szCs w:val="20"/>
        </w:rPr>
        <w:t>30</w:t>
      </w:r>
      <w:r w:rsidR="00D577FB">
        <w:rPr>
          <w:sz w:val="20"/>
          <w:szCs w:val="20"/>
        </w:rPr>
        <w:t>]</w:t>
      </w:r>
      <w:r w:rsidRPr="00D577FB">
        <w:rPr>
          <w:sz w:val="20"/>
          <w:szCs w:val="20"/>
        </w:rPr>
        <w:t xml:space="preserve">. By having a well-defined incident response policy in place, </w:t>
      </w:r>
      <w:r w:rsidR="006B029A">
        <w:rPr>
          <w:sz w:val="20"/>
          <w:szCs w:val="20"/>
        </w:rPr>
        <w:t xml:space="preserve">SwanTech </w:t>
      </w:r>
      <w:r w:rsidRPr="00D577FB">
        <w:rPr>
          <w:sz w:val="20"/>
          <w:szCs w:val="20"/>
        </w:rPr>
        <w:t>can ensure that they are prepared to handle security incidents in a timely and effective manner</w:t>
      </w:r>
      <w:r w:rsidR="00D577FB">
        <w:rPr>
          <w:sz w:val="20"/>
          <w:szCs w:val="20"/>
        </w:rPr>
        <w:t xml:space="preserve"> [</w:t>
      </w:r>
      <w:r w:rsidR="007F3647">
        <w:rPr>
          <w:sz w:val="20"/>
          <w:szCs w:val="20"/>
        </w:rPr>
        <w:t>30</w:t>
      </w:r>
      <w:r w:rsidR="00D577FB">
        <w:rPr>
          <w:sz w:val="20"/>
          <w:szCs w:val="20"/>
        </w:rPr>
        <w:t>]</w:t>
      </w:r>
      <w:r w:rsidRPr="00D577FB">
        <w:rPr>
          <w:sz w:val="20"/>
          <w:szCs w:val="20"/>
        </w:rPr>
        <w:t>. This can help to minimize the impact of an incident on the company or organization, its customers, and its reputation</w:t>
      </w:r>
      <w:r w:rsidR="00D577FB">
        <w:rPr>
          <w:sz w:val="20"/>
          <w:szCs w:val="20"/>
        </w:rPr>
        <w:t xml:space="preserve"> [</w:t>
      </w:r>
      <w:r w:rsidR="007F3647">
        <w:rPr>
          <w:sz w:val="20"/>
          <w:szCs w:val="20"/>
        </w:rPr>
        <w:t>30</w:t>
      </w:r>
      <w:r w:rsidR="00D577FB">
        <w:rPr>
          <w:sz w:val="20"/>
          <w:szCs w:val="20"/>
        </w:rPr>
        <w:t>]</w:t>
      </w:r>
      <w:r w:rsidRPr="00D577FB">
        <w:rPr>
          <w:sz w:val="20"/>
          <w:szCs w:val="20"/>
        </w:rPr>
        <w:t>. Incident response policies are often closely related to access control policies, as they both play important roles in a company or organization's overall information security strategy. Access control policies help to prevent unauthorized access to sensitive data and systems</w:t>
      </w:r>
      <w:r w:rsidR="00F34555">
        <w:rPr>
          <w:sz w:val="20"/>
          <w:szCs w:val="20"/>
        </w:rPr>
        <w:t xml:space="preserve"> [2</w:t>
      </w:r>
      <w:r w:rsidR="007F3647">
        <w:rPr>
          <w:sz w:val="20"/>
          <w:szCs w:val="20"/>
        </w:rPr>
        <w:t>9</w:t>
      </w:r>
      <w:r w:rsidR="00F34555">
        <w:rPr>
          <w:sz w:val="20"/>
          <w:szCs w:val="20"/>
        </w:rPr>
        <w:t>]</w:t>
      </w:r>
      <w:r w:rsidRPr="00D577FB">
        <w:rPr>
          <w:sz w:val="20"/>
          <w:szCs w:val="20"/>
        </w:rPr>
        <w:t xml:space="preserve">, while incident response policies outline the steps </w:t>
      </w:r>
      <w:r w:rsidR="00D577FB">
        <w:rPr>
          <w:sz w:val="20"/>
          <w:szCs w:val="20"/>
        </w:rPr>
        <w:t>required to be</w:t>
      </w:r>
      <w:r w:rsidRPr="00D577FB">
        <w:rPr>
          <w:sz w:val="20"/>
          <w:szCs w:val="20"/>
        </w:rPr>
        <w:t xml:space="preserve"> take</w:t>
      </w:r>
      <w:r w:rsidR="00D577FB">
        <w:rPr>
          <w:sz w:val="20"/>
          <w:szCs w:val="20"/>
        </w:rPr>
        <w:t>n</w:t>
      </w:r>
      <w:r w:rsidRPr="00D577FB">
        <w:rPr>
          <w:sz w:val="20"/>
          <w:szCs w:val="20"/>
        </w:rPr>
        <w:t xml:space="preserve"> if such access does occur</w:t>
      </w:r>
      <w:r w:rsidR="00196AD9">
        <w:rPr>
          <w:sz w:val="20"/>
          <w:szCs w:val="20"/>
        </w:rPr>
        <w:t xml:space="preserve"> [</w:t>
      </w:r>
      <w:r w:rsidR="007F3647">
        <w:rPr>
          <w:sz w:val="20"/>
          <w:szCs w:val="20"/>
        </w:rPr>
        <w:t>30</w:t>
      </w:r>
      <w:r w:rsidR="00196AD9">
        <w:rPr>
          <w:sz w:val="20"/>
          <w:szCs w:val="20"/>
        </w:rPr>
        <w:t>]</w:t>
      </w:r>
      <w:r w:rsidRPr="00D577FB">
        <w:rPr>
          <w:sz w:val="20"/>
          <w:szCs w:val="20"/>
        </w:rPr>
        <w:t>.</w:t>
      </w:r>
    </w:p>
    <w:p w14:paraId="0516D3E5" w14:textId="77777777" w:rsidR="007F1EE2" w:rsidRPr="00941BB3" w:rsidRDefault="007F1EE2" w:rsidP="009F22C3">
      <w:pPr>
        <w:spacing w:after="0"/>
        <w:rPr>
          <w:sz w:val="20"/>
          <w:szCs w:val="20"/>
        </w:rPr>
      </w:pPr>
    </w:p>
    <w:p w14:paraId="7DDD3D65" w14:textId="57CBB2DC" w:rsidR="00BB0F75" w:rsidRDefault="00BB0F75">
      <w:pPr>
        <w:pStyle w:val="SectionH"/>
        <w:numPr>
          <w:ilvl w:val="0"/>
          <w:numId w:val="5"/>
        </w:numPr>
        <w:spacing w:after="0"/>
        <w:ind w:left="723"/>
        <w:rPr>
          <w:i/>
          <w:iCs w:val="0"/>
        </w:rPr>
      </w:pPr>
      <w:r w:rsidRPr="00F51AD8">
        <w:rPr>
          <w:i/>
          <w:iCs w:val="0"/>
        </w:rPr>
        <w:t>Data Protection Policy</w:t>
      </w:r>
      <w:r>
        <w:rPr>
          <w:i/>
          <w:iCs w:val="0"/>
        </w:rPr>
        <w:t>.</w:t>
      </w:r>
    </w:p>
    <w:p w14:paraId="3C998461" w14:textId="77777777" w:rsidR="007F1EE2" w:rsidRDefault="007F1EE2" w:rsidP="007F1EE2">
      <w:pPr>
        <w:pStyle w:val="SectionH"/>
        <w:numPr>
          <w:ilvl w:val="0"/>
          <w:numId w:val="0"/>
        </w:numPr>
        <w:spacing w:after="0"/>
        <w:rPr>
          <w:i/>
          <w:iCs w:val="0"/>
        </w:rPr>
      </w:pPr>
    </w:p>
    <w:p w14:paraId="16F293B9" w14:textId="4B56DC92" w:rsidR="00F315D7" w:rsidRPr="00F51AD8" w:rsidRDefault="00C24091" w:rsidP="00A43915">
      <w:pPr>
        <w:pStyle w:val="SectionH"/>
        <w:numPr>
          <w:ilvl w:val="0"/>
          <w:numId w:val="0"/>
        </w:numPr>
        <w:spacing w:after="0"/>
        <w:ind w:left="238"/>
        <w:jc w:val="both"/>
        <w:rPr>
          <w:i/>
          <w:iCs w:val="0"/>
        </w:rPr>
      </w:pPr>
      <w:r>
        <w:t xml:space="preserve">    This outlines</w:t>
      </w:r>
      <w:r w:rsidRPr="00C24091">
        <w:t xml:space="preserve"> a set of guidelines and procedures that </w:t>
      </w:r>
      <w:r>
        <w:t xml:space="preserve">the </w:t>
      </w:r>
      <w:r w:rsidRPr="00C24091">
        <w:t>organization</w:t>
      </w:r>
      <w:r>
        <w:t xml:space="preserve"> will</w:t>
      </w:r>
      <w:r w:rsidRPr="00C24091">
        <w:t xml:space="preserve"> put in place to ensure the secure handling of sensitive and personal data</w:t>
      </w:r>
      <w:r w:rsidR="00196AD9">
        <w:t xml:space="preserve"> [3</w:t>
      </w:r>
      <w:r w:rsidR="007F3647">
        <w:t>1</w:t>
      </w:r>
      <w:r w:rsidR="00196AD9">
        <w:t>]</w:t>
      </w:r>
      <w:r w:rsidRPr="00C24091">
        <w:t>. In th</w:t>
      </w:r>
      <w:r>
        <w:t>is</w:t>
      </w:r>
      <w:r w:rsidRPr="00C24091">
        <w:t xml:space="preserve"> context, </w:t>
      </w:r>
      <w:r>
        <w:t>the</w:t>
      </w:r>
      <w:r w:rsidRPr="00C24091">
        <w:t xml:space="preserve"> data protection policy </w:t>
      </w:r>
      <w:r>
        <w:t xml:space="preserve">can be considered an </w:t>
      </w:r>
      <w:r w:rsidRPr="00C24091">
        <w:t xml:space="preserve">essential </w:t>
      </w:r>
      <w:r>
        <w:t xml:space="preserve">and critical </w:t>
      </w:r>
      <w:r w:rsidRPr="00C24091">
        <w:t xml:space="preserve">component </w:t>
      </w:r>
      <w:r>
        <w:t>to the success of the</w:t>
      </w:r>
      <w:r w:rsidR="00C6505C">
        <w:t xml:space="preserve"> company’s</w:t>
      </w:r>
      <w:r w:rsidRPr="00C24091">
        <w:t xml:space="preserve"> overall security strategy. It provides </w:t>
      </w:r>
      <w:r>
        <w:t>the company with a</w:t>
      </w:r>
      <w:r w:rsidRPr="00C24091">
        <w:t xml:space="preserve"> framework for safeguarding personal data and reducing the risk of data breaches, which can result in financial losses, reputational damage, and legal liabilities</w:t>
      </w:r>
      <w:r w:rsidR="00196AD9">
        <w:t xml:space="preserve"> [3</w:t>
      </w:r>
      <w:r w:rsidR="007F3647">
        <w:t>1</w:t>
      </w:r>
      <w:r w:rsidR="00196AD9">
        <w:t>]</w:t>
      </w:r>
      <w:r w:rsidRPr="00C24091">
        <w:t xml:space="preserve">. There are </w:t>
      </w:r>
      <w:r>
        <w:t>several</w:t>
      </w:r>
      <w:r w:rsidRPr="00C24091">
        <w:t xml:space="preserve"> reasons to implement a data protection policy. First and foremost, data protection policies </w:t>
      </w:r>
      <w:r>
        <w:t>aid in</w:t>
      </w:r>
      <w:r w:rsidRPr="00C24091">
        <w:t xml:space="preserve"> protect</w:t>
      </w:r>
      <w:r>
        <w:t>ing</w:t>
      </w:r>
      <w:r w:rsidRPr="00C24091">
        <w:t xml:space="preserve"> the privacy of individuals by ensuring that personal data is collected, used, and shared in accordance with relevant laws and regulations. For example, in many countries, organizations are required to comply with data protection laws such as the General Data Protection Regulation (GDPR)</w:t>
      </w:r>
      <w:r w:rsidR="00D1671C">
        <w:t xml:space="preserve"> [</w:t>
      </w:r>
      <w:r w:rsidR="007F3647">
        <w:t>9</w:t>
      </w:r>
      <w:r w:rsidR="00D1671C">
        <w:t>]</w:t>
      </w:r>
      <w:r>
        <w:t>,</w:t>
      </w:r>
      <w:r w:rsidRPr="00C24091">
        <w:t xml:space="preserve"> which sets strict rules for the handling of personal data. Another important reason to implement a data protection policy is to prevent data breaches and unauthorized access to sensitive data. By establishing clear rules and procedures for the handling of personal data,</w:t>
      </w:r>
      <w:r w:rsidR="006B029A">
        <w:t xml:space="preserve"> SwanTech</w:t>
      </w:r>
      <w:r w:rsidRPr="00C24091">
        <w:t xml:space="preserve"> can reduce the risk of data breaches and protect against the financial and reputational damage that can result from such incidents</w:t>
      </w:r>
      <w:r w:rsidR="00D1671C">
        <w:t xml:space="preserve"> [2</w:t>
      </w:r>
      <w:r w:rsidR="007F3647">
        <w:t>1</w:t>
      </w:r>
      <w:r w:rsidR="00D1671C">
        <w:t>]</w:t>
      </w:r>
      <w:r w:rsidRPr="00C24091">
        <w:t>. This is particularly important in the current landscape, where data breaches are becoming increasingly common and sophisticated</w:t>
      </w:r>
      <w:r w:rsidR="00D1671C">
        <w:t xml:space="preserve"> [</w:t>
      </w:r>
      <w:r w:rsidR="007F3647">
        <w:t>20</w:t>
      </w:r>
      <w:r w:rsidR="00D1671C">
        <w:t>]</w:t>
      </w:r>
      <w:r w:rsidRPr="00C24091">
        <w:t xml:space="preserve">. Additionally, implementing a data protection policy can help organizations to avoid legal liabilities and penalties. In many countries, organizations that fail to comply with data protection laws can be subject to fines and other penalties, which can </w:t>
      </w:r>
      <w:r>
        <w:t>cause long-term irreparable damage</w:t>
      </w:r>
      <w:r w:rsidR="00D1671C">
        <w:t xml:space="preserve"> [</w:t>
      </w:r>
      <w:r w:rsidR="00AD0980">
        <w:t>8</w:t>
      </w:r>
      <w:r w:rsidR="00D1671C">
        <w:t>], [2</w:t>
      </w:r>
      <w:r w:rsidR="007F3647">
        <w:t>1</w:t>
      </w:r>
      <w:r w:rsidR="00D1671C">
        <w:t>], [3</w:t>
      </w:r>
      <w:r w:rsidR="007F3647">
        <w:t>1</w:t>
      </w:r>
      <w:r w:rsidR="00D1671C">
        <w:t>]</w:t>
      </w:r>
      <w:r w:rsidRPr="00C24091">
        <w:t>. By implement</w:t>
      </w:r>
      <w:r w:rsidR="006B029A">
        <w:t>ing</w:t>
      </w:r>
      <w:r>
        <w:t xml:space="preserve"> </w:t>
      </w:r>
      <w:r w:rsidRPr="00C24091">
        <w:t>a data protection policy,</w:t>
      </w:r>
      <w:r w:rsidR="006B029A">
        <w:t xml:space="preserve"> SwanTech</w:t>
      </w:r>
      <w:r w:rsidRPr="00C24091">
        <w:t xml:space="preserve"> </w:t>
      </w:r>
      <w:r w:rsidR="006B029A">
        <w:t xml:space="preserve">further exemplifies </w:t>
      </w:r>
      <w:r w:rsidRPr="00C24091">
        <w:t>their commitment to compliance</w:t>
      </w:r>
      <w:r>
        <w:t xml:space="preserve"> whilst</w:t>
      </w:r>
      <w:r w:rsidRPr="00C24091">
        <w:t xml:space="preserve"> avoid</w:t>
      </w:r>
      <w:r>
        <w:t>ing</w:t>
      </w:r>
      <w:r w:rsidRPr="00C24091">
        <w:t xml:space="preserve"> the potential legal and financial consequences of non-compliance</w:t>
      </w:r>
      <w:r w:rsidR="00196AD9">
        <w:t xml:space="preserve"> [3</w:t>
      </w:r>
      <w:r w:rsidR="007F3647">
        <w:t>1</w:t>
      </w:r>
      <w:r w:rsidR="00196AD9">
        <w:t>]</w:t>
      </w:r>
      <w:r w:rsidRPr="00C24091">
        <w:t>.</w:t>
      </w:r>
      <w:r w:rsidR="00A43915">
        <w:br/>
      </w:r>
    </w:p>
    <w:p w14:paraId="4E7ED2F0" w14:textId="54EE44D0" w:rsidR="00BB0F75" w:rsidRDefault="00BB0F75">
      <w:pPr>
        <w:pStyle w:val="SectionH"/>
        <w:numPr>
          <w:ilvl w:val="0"/>
          <w:numId w:val="5"/>
        </w:numPr>
        <w:spacing w:after="200"/>
        <w:ind w:left="723"/>
        <w:rPr>
          <w:i/>
          <w:iCs w:val="0"/>
        </w:rPr>
      </w:pPr>
      <w:r w:rsidRPr="00F51AD8">
        <w:rPr>
          <w:i/>
          <w:iCs w:val="0"/>
        </w:rPr>
        <w:t>Password Policy</w:t>
      </w:r>
      <w:r>
        <w:rPr>
          <w:i/>
          <w:iCs w:val="0"/>
        </w:rPr>
        <w:t>.</w:t>
      </w:r>
    </w:p>
    <w:p w14:paraId="7B13B141" w14:textId="5395DD3E" w:rsidR="00DF2A76" w:rsidRPr="0089537A" w:rsidRDefault="00F315D7" w:rsidP="0089537A">
      <w:pPr>
        <w:pStyle w:val="SectionH"/>
        <w:numPr>
          <w:ilvl w:val="0"/>
          <w:numId w:val="0"/>
        </w:numPr>
        <w:spacing w:after="0"/>
        <w:ind w:left="360"/>
        <w:jc w:val="both"/>
      </w:pPr>
      <w:r>
        <w:t xml:space="preserve">    This should outline a strict set of rules and guidelines that the</w:t>
      </w:r>
      <w:r w:rsidR="00B85647">
        <w:t xml:space="preserve"> company</w:t>
      </w:r>
      <w:r>
        <w:t xml:space="preserve"> intends to </w:t>
      </w:r>
      <w:r w:rsidR="00B85647">
        <w:t xml:space="preserve">enforce </w:t>
      </w:r>
      <w:r>
        <w:t>to ensure the secure use of passwords by its employees, contractors, and other users [3</w:t>
      </w:r>
      <w:r w:rsidR="007F3647">
        <w:t>2</w:t>
      </w:r>
      <w:r>
        <w:t>]. It outlines the requirements for the creation of strong and secure passwords, as well as the rules and procedures for managing and storing said passwords effectively [3</w:t>
      </w:r>
      <w:r w:rsidR="007F3647">
        <w:t>2</w:t>
      </w:r>
      <w:r>
        <w:t>]. Implementation of a password policy</w:t>
      </w:r>
      <w:r w:rsidR="00B85647">
        <w:t xml:space="preserve"> will allow the company</w:t>
      </w:r>
      <w:r>
        <w:t xml:space="preserve"> to be confident that their employees and other users are using strong, secure passwords to protect their accounts and the</w:t>
      </w:r>
      <w:r w:rsidR="00B85647">
        <w:t xml:space="preserve"> company’s</w:t>
      </w:r>
      <w:r>
        <w:t xml:space="preserve"> information assets. Prevention of unauthorized access to sensitive data and systems reduces the risk of security breaches </w:t>
      </w:r>
      <w:r>
        <w:lastRenderedPageBreak/>
        <w:t>and other incidents [3</w:t>
      </w:r>
      <w:r w:rsidR="007F3647">
        <w:t>2</w:t>
      </w:r>
      <w:r>
        <w:t>]. The password policy should include the elements</w:t>
      </w:r>
      <w:r w:rsidR="0089537A">
        <w:t xml:space="preserve"> outlined in </w:t>
      </w:r>
      <w:r w:rsidR="0089537A" w:rsidRPr="004B46D4">
        <w:t xml:space="preserve">Appendix </w:t>
      </w:r>
      <w:r w:rsidR="004B46D4" w:rsidRPr="004B46D4">
        <w:t>D</w:t>
      </w:r>
      <w:r w:rsidR="0089537A" w:rsidRPr="004B46D4">
        <w:t>.</w:t>
      </w:r>
      <w:r w:rsidR="0089537A">
        <w:t xml:space="preserve"> </w:t>
      </w:r>
      <w:r w:rsidR="002B0C2E">
        <w:rPr>
          <w:szCs w:val="18"/>
        </w:rPr>
        <w:t>Through</w:t>
      </w:r>
      <w:r w:rsidRPr="00A43915">
        <w:rPr>
          <w:szCs w:val="18"/>
        </w:rPr>
        <w:t xml:space="preserve"> implement</w:t>
      </w:r>
      <w:r w:rsidR="002B0C2E">
        <w:rPr>
          <w:szCs w:val="18"/>
        </w:rPr>
        <w:t>ation of</w:t>
      </w:r>
      <w:r w:rsidRPr="00A43915">
        <w:rPr>
          <w:szCs w:val="18"/>
        </w:rPr>
        <w:t xml:space="preserve"> a password policy,</w:t>
      </w:r>
      <w:r w:rsidR="002B0C2E">
        <w:rPr>
          <w:szCs w:val="18"/>
        </w:rPr>
        <w:t xml:space="preserve"> SwanTech</w:t>
      </w:r>
      <w:r w:rsidRPr="00A43915">
        <w:rPr>
          <w:szCs w:val="18"/>
        </w:rPr>
        <w:t xml:space="preserve"> can ensure that their employees and other users are using strong, secure passwords to protect their accounts and the company</w:t>
      </w:r>
      <w:r w:rsidR="00A43915">
        <w:rPr>
          <w:szCs w:val="18"/>
        </w:rPr>
        <w:t>’s data</w:t>
      </w:r>
      <w:r w:rsidRPr="00A43915">
        <w:rPr>
          <w:szCs w:val="18"/>
        </w:rPr>
        <w:t xml:space="preserve"> assets. This can help to prevent unauthorized access to sensitive data</w:t>
      </w:r>
      <w:r w:rsidR="00A43915">
        <w:rPr>
          <w:szCs w:val="18"/>
        </w:rPr>
        <w:t xml:space="preserve">, </w:t>
      </w:r>
      <w:r w:rsidRPr="00A43915">
        <w:rPr>
          <w:szCs w:val="18"/>
        </w:rPr>
        <w:t>systems, and reduce the risk of security breaches and other incidents</w:t>
      </w:r>
      <w:r w:rsidR="00A43915">
        <w:rPr>
          <w:szCs w:val="18"/>
        </w:rPr>
        <w:t xml:space="preserve"> [3</w:t>
      </w:r>
      <w:r w:rsidR="007F3647">
        <w:rPr>
          <w:szCs w:val="18"/>
        </w:rPr>
        <w:t>2</w:t>
      </w:r>
      <w:r w:rsidR="00A43915">
        <w:rPr>
          <w:szCs w:val="18"/>
        </w:rPr>
        <w:t>]</w:t>
      </w:r>
      <w:r w:rsidRPr="00A43915">
        <w:rPr>
          <w:szCs w:val="18"/>
        </w:rPr>
        <w:t>.</w:t>
      </w:r>
      <w:r w:rsidRPr="00A43915">
        <w:rPr>
          <w:i/>
          <w:szCs w:val="18"/>
        </w:rPr>
        <w:t xml:space="preserve"> </w:t>
      </w:r>
    </w:p>
    <w:p w14:paraId="699A7DC3" w14:textId="77777777" w:rsidR="00B85647" w:rsidRDefault="00B85647" w:rsidP="00FA50AD">
      <w:pPr>
        <w:spacing w:after="0"/>
        <w:ind w:left="238"/>
        <w:rPr>
          <w:i/>
          <w:sz w:val="20"/>
          <w:szCs w:val="18"/>
        </w:rPr>
      </w:pPr>
    </w:p>
    <w:p w14:paraId="01F1F1EC" w14:textId="02B4C836" w:rsidR="00877136" w:rsidRDefault="00877136">
      <w:pPr>
        <w:pStyle w:val="ListParagraph"/>
        <w:numPr>
          <w:ilvl w:val="0"/>
          <w:numId w:val="5"/>
        </w:numPr>
        <w:spacing w:after="0"/>
        <w:ind w:left="723"/>
        <w:jc w:val="left"/>
        <w:rPr>
          <w:i/>
          <w:iCs/>
          <w:sz w:val="20"/>
          <w:szCs w:val="18"/>
        </w:rPr>
      </w:pPr>
      <w:r>
        <w:rPr>
          <w:i/>
          <w:iCs/>
          <w:sz w:val="20"/>
          <w:szCs w:val="18"/>
        </w:rPr>
        <w:t>Acceptable Use Policy</w:t>
      </w:r>
      <w:r w:rsidR="00FA50AD">
        <w:rPr>
          <w:i/>
          <w:iCs/>
          <w:sz w:val="20"/>
          <w:szCs w:val="18"/>
        </w:rPr>
        <w:t>.</w:t>
      </w:r>
    </w:p>
    <w:p w14:paraId="6C7163CE" w14:textId="77777777" w:rsidR="00FA50AD" w:rsidRPr="00FA50AD" w:rsidRDefault="00FA50AD" w:rsidP="00FA50AD">
      <w:pPr>
        <w:spacing w:after="0"/>
        <w:jc w:val="left"/>
        <w:rPr>
          <w:i/>
          <w:iCs/>
          <w:sz w:val="20"/>
          <w:szCs w:val="18"/>
        </w:rPr>
      </w:pPr>
    </w:p>
    <w:p w14:paraId="6EAEDD86" w14:textId="20D3B677" w:rsidR="00FA50AD" w:rsidRPr="00FA50AD" w:rsidRDefault="00FA50AD" w:rsidP="002B0C2E">
      <w:pPr>
        <w:spacing w:after="200"/>
        <w:ind w:left="238"/>
        <w:rPr>
          <w:sz w:val="20"/>
          <w:szCs w:val="18"/>
        </w:rPr>
      </w:pPr>
      <w:r w:rsidRPr="00FA50AD">
        <w:rPr>
          <w:sz w:val="20"/>
          <w:szCs w:val="18"/>
        </w:rPr>
        <w:t xml:space="preserve">The acceptable use policy outlines the rules and guidelines for the appropriate use of </w:t>
      </w:r>
      <w:r w:rsidR="002B0C2E">
        <w:rPr>
          <w:sz w:val="20"/>
          <w:szCs w:val="18"/>
        </w:rPr>
        <w:t>SwanTech</w:t>
      </w:r>
      <w:r w:rsidR="00DF2A76">
        <w:rPr>
          <w:sz w:val="20"/>
          <w:szCs w:val="18"/>
        </w:rPr>
        <w:t xml:space="preserve">’s </w:t>
      </w:r>
      <w:r w:rsidRPr="00FA50AD">
        <w:rPr>
          <w:sz w:val="20"/>
          <w:szCs w:val="18"/>
        </w:rPr>
        <w:t>information systems and networks [3</w:t>
      </w:r>
      <w:r w:rsidR="007F3647">
        <w:rPr>
          <w:sz w:val="20"/>
          <w:szCs w:val="18"/>
        </w:rPr>
        <w:t>3</w:t>
      </w:r>
      <w:r w:rsidRPr="00FA50AD">
        <w:rPr>
          <w:sz w:val="20"/>
          <w:szCs w:val="18"/>
        </w:rPr>
        <w:t xml:space="preserve">]. This policy is designed to ensure that employees and other users understand their responsibilities and obligations when it comes to using the </w:t>
      </w:r>
      <w:r w:rsidR="00DF2A76">
        <w:rPr>
          <w:sz w:val="20"/>
          <w:szCs w:val="18"/>
        </w:rPr>
        <w:t>company</w:t>
      </w:r>
      <w:r w:rsidRPr="00FA50AD">
        <w:rPr>
          <w:sz w:val="20"/>
          <w:szCs w:val="18"/>
        </w:rPr>
        <w:t>'s information technology (IT) resources [3</w:t>
      </w:r>
      <w:r w:rsidR="007F3647">
        <w:rPr>
          <w:sz w:val="20"/>
          <w:szCs w:val="18"/>
        </w:rPr>
        <w:t>3</w:t>
      </w:r>
      <w:r w:rsidRPr="00FA50AD">
        <w:rPr>
          <w:sz w:val="20"/>
          <w:szCs w:val="18"/>
        </w:rPr>
        <w:t>]. By implementing an acceptable use policy,</w:t>
      </w:r>
      <w:r w:rsidR="00DF2A76">
        <w:rPr>
          <w:sz w:val="20"/>
          <w:szCs w:val="18"/>
        </w:rPr>
        <w:t xml:space="preserve"> the company</w:t>
      </w:r>
      <w:r w:rsidRPr="00FA50AD">
        <w:rPr>
          <w:sz w:val="20"/>
          <w:szCs w:val="18"/>
        </w:rPr>
        <w:t xml:space="preserve"> can </w:t>
      </w:r>
      <w:r w:rsidR="00DF2A76">
        <w:rPr>
          <w:sz w:val="20"/>
          <w:szCs w:val="18"/>
        </w:rPr>
        <w:t xml:space="preserve">further </w:t>
      </w:r>
      <w:r w:rsidRPr="00FA50AD">
        <w:rPr>
          <w:sz w:val="20"/>
          <w:szCs w:val="18"/>
        </w:rPr>
        <w:t>protect against the misuse of their IT resources, which can potentially lead to security breaches, legal liabilities, and other incidents [3</w:t>
      </w:r>
      <w:r w:rsidR="007F3647">
        <w:rPr>
          <w:sz w:val="20"/>
          <w:szCs w:val="18"/>
        </w:rPr>
        <w:t>3</w:t>
      </w:r>
      <w:r w:rsidRPr="00FA50AD">
        <w:rPr>
          <w:sz w:val="20"/>
          <w:szCs w:val="18"/>
        </w:rPr>
        <w:t>].</w:t>
      </w:r>
      <w:r>
        <w:rPr>
          <w:rFonts w:eastAsia="Times New Roman"/>
          <w:sz w:val="20"/>
          <w:szCs w:val="18"/>
        </w:rPr>
        <w:t xml:space="preserve"> </w:t>
      </w:r>
      <w:r w:rsidRPr="00FA50AD">
        <w:rPr>
          <w:sz w:val="20"/>
          <w:szCs w:val="18"/>
        </w:rPr>
        <w:t>The acceptable use policy should include the elements</w:t>
      </w:r>
      <w:r w:rsidR="0089537A">
        <w:rPr>
          <w:sz w:val="20"/>
          <w:szCs w:val="18"/>
        </w:rPr>
        <w:t xml:space="preserve"> outlined in </w:t>
      </w:r>
      <w:r w:rsidR="0089537A" w:rsidRPr="004B46D4">
        <w:rPr>
          <w:sz w:val="20"/>
          <w:szCs w:val="18"/>
        </w:rPr>
        <w:t xml:space="preserve">Appendix </w:t>
      </w:r>
      <w:r w:rsidR="004B46D4" w:rsidRPr="004B46D4">
        <w:rPr>
          <w:sz w:val="20"/>
          <w:szCs w:val="18"/>
        </w:rPr>
        <w:t>E</w:t>
      </w:r>
      <w:r w:rsidR="0089537A" w:rsidRPr="004B46D4">
        <w:rPr>
          <w:sz w:val="20"/>
          <w:szCs w:val="18"/>
        </w:rPr>
        <w:t>.</w:t>
      </w:r>
      <w:r w:rsidR="002B0C2E">
        <w:rPr>
          <w:sz w:val="20"/>
          <w:szCs w:val="18"/>
        </w:rPr>
        <w:t xml:space="preserve"> Through</w:t>
      </w:r>
      <w:r w:rsidRPr="00FA50AD">
        <w:rPr>
          <w:sz w:val="20"/>
          <w:szCs w:val="18"/>
        </w:rPr>
        <w:t xml:space="preserve"> implement</w:t>
      </w:r>
      <w:r w:rsidR="002B0C2E">
        <w:rPr>
          <w:sz w:val="20"/>
          <w:szCs w:val="18"/>
        </w:rPr>
        <w:t>ation of</w:t>
      </w:r>
      <w:r w:rsidRPr="00FA50AD">
        <w:rPr>
          <w:sz w:val="20"/>
          <w:szCs w:val="18"/>
        </w:rPr>
        <w:t xml:space="preserve"> an acceptable use policy,</w:t>
      </w:r>
      <w:r w:rsidR="00DF2A76">
        <w:rPr>
          <w:sz w:val="20"/>
          <w:szCs w:val="18"/>
        </w:rPr>
        <w:t xml:space="preserve"> the company</w:t>
      </w:r>
      <w:r w:rsidRPr="00FA50AD">
        <w:rPr>
          <w:sz w:val="20"/>
          <w:szCs w:val="18"/>
        </w:rPr>
        <w:t xml:space="preserve"> can ensure that their employees and other users understand their responsibilities and obligations when it comes to using the </w:t>
      </w:r>
      <w:r w:rsidR="00DF2A76">
        <w:rPr>
          <w:sz w:val="20"/>
          <w:szCs w:val="18"/>
        </w:rPr>
        <w:t>company</w:t>
      </w:r>
      <w:r w:rsidRPr="00FA50AD">
        <w:rPr>
          <w:sz w:val="20"/>
          <w:szCs w:val="18"/>
        </w:rPr>
        <w:t>'s information technology (IT) resources. This</w:t>
      </w:r>
      <w:r w:rsidR="006B029A">
        <w:rPr>
          <w:sz w:val="20"/>
          <w:szCs w:val="18"/>
        </w:rPr>
        <w:t xml:space="preserve"> assists in</w:t>
      </w:r>
      <w:r w:rsidRPr="00FA50AD">
        <w:rPr>
          <w:sz w:val="20"/>
          <w:szCs w:val="18"/>
        </w:rPr>
        <w:t xml:space="preserve"> protect</w:t>
      </w:r>
      <w:r w:rsidR="006B029A">
        <w:rPr>
          <w:sz w:val="20"/>
          <w:szCs w:val="18"/>
        </w:rPr>
        <w:t>ing</w:t>
      </w:r>
      <w:r w:rsidRPr="00FA50AD">
        <w:rPr>
          <w:sz w:val="20"/>
          <w:szCs w:val="18"/>
        </w:rPr>
        <w:t xml:space="preserve"> against the misuse of IT resources, which can potentially lead to security breaches, legal liabilities, and other incidents</w:t>
      </w:r>
      <w:r w:rsidR="005468DD">
        <w:rPr>
          <w:sz w:val="20"/>
          <w:szCs w:val="18"/>
        </w:rPr>
        <w:t xml:space="preserve"> [33]</w:t>
      </w:r>
      <w:r w:rsidRPr="00FA50AD">
        <w:rPr>
          <w:sz w:val="20"/>
          <w:szCs w:val="18"/>
        </w:rPr>
        <w:t>.</w:t>
      </w:r>
    </w:p>
    <w:p w14:paraId="62B8025F" w14:textId="77777777" w:rsidR="00FA50AD" w:rsidRPr="00FA50AD" w:rsidRDefault="00FA50AD" w:rsidP="00FA50AD">
      <w:pPr>
        <w:spacing w:after="0"/>
        <w:rPr>
          <w:i/>
          <w:iCs/>
          <w:sz w:val="20"/>
          <w:szCs w:val="18"/>
        </w:rPr>
      </w:pPr>
    </w:p>
    <w:p w14:paraId="726F0FDC" w14:textId="77753898" w:rsidR="00BB0F75" w:rsidRDefault="00BB0F75">
      <w:pPr>
        <w:pStyle w:val="SectionH"/>
        <w:numPr>
          <w:ilvl w:val="0"/>
          <w:numId w:val="5"/>
        </w:numPr>
        <w:spacing w:after="0"/>
        <w:ind w:left="723"/>
        <w:rPr>
          <w:i/>
          <w:iCs w:val="0"/>
        </w:rPr>
      </w:pPr>
      <w:r w:rsidRPr="00F51AD8">
        <w:rPr>
          <w:i/>
          <w:iCs w:val="0"/>
        </w:rPr>
        <w:t>Physical Security Policy</w:t>
      </w:r>
      <w:r w:rsidR="00FA50AD">
        <w:rPr>
          <w:i/>
          <w:iCs w:val="0"/>
        </w:rPr>
        <w:t>.</w:t>
      </w:r>
    </w:p>
    <w:p w14:paraId="67090FAF" w14:textId="77777777" w:rsidR="00FA50AD" w:rsidRDefault="00FA50AD" w:rsidP="00FA50AD">
      <w:pPr>
        <w:pStyle w:val="SectionH"/>
        <w:numPr>
          <w:ilvl w:val="0"/>
          <w:numId w:val="0"/>
        </w:numPr>
        <w:spacing w:after="0"/>
        <w:ind w:left="720" w:hanging="360"/>
        <w:rPr>
          <w:i/>
          <w:iCs w:val="0"/>
        </w:rPr>
      </w:pPr>
    </w:p>
    <w:p w14:paraId="222095B6" w14:textId="3769B75F" w:rsidR="00FA50AD" w:rsidRPr="002B0C2E" w:rsidRDefault="00FA50AD" w:rsidP="004B46D4">
      <w:pPr>
        <w:spacing w:after="0"/>
        <w:ind w:left="238"/>
        <w:rPr>
          <w:rFonts w:eastAsia="Times New Roman"/>
          <w:sz w:val="20"/>
          <w:szCs w:val="20"/>
        </w:rPr>
      </w:pPr>
      <w:r>
        <w:rPr>
          <w:sz w:val="20"/>
          <w:szCs w:val="20"/>
        </w:rPr>
        <w:t xml:space="preserve">    </w:t>
      </w:r>
      <w:r w:rsidRPr="00FA50AD">
        <w:rPr>
          <w:sz w:val="20"/>
          <w:szCs w:val="20"/>
        </w:rPr>
        <w:t>The physical security policy outlines the rules and guidelines for the protection of the company</w:t>
      </w:r>
      <w:r w:rsidR="00DF2A76">
        <w:rPr>
          <w:sz w:val="20"/>
          <w:szCs w:val="20"/>
        </w:rPr>
        <w:t>’s</w:t>
      </w:r>
      <w:r w:rsidRPr="00FA50AD">
        <w:rPr>
          <w:sz w:val="20"/>
          <w:szCs w:val="20"/>
        </w:rPr>
        <w:t xml:space="preserve"> physical assets, such as buildings, equipment, and data centres [3</w:t>
      </w:r>
      <w:r w:rsidR="007F3647">
        <w:rPr>
          <w:sz w:val="20"/>
          <w:szCs w:val="20"/>
        </w:rPr>
        <w:t>4</w:t>
      </w:r>
      <w:r w:rsidRPr="00FA50AD">
        <w:rPr>
          <w:sz w:val="20"/>
          <w:szCs w:val="20"/>
        </w:rPr>
        <w:t>]. This policy is designed to ensure that the company's physical assets are protected against unauthorized access, theft, damage, and other incidents that could potentially lead to security breaches or other losses [3</w:t>
      </w:r>
      <w:r w:rsidR="007F3647">
        <w:rPr>
          <w:sz w:val="20"/>
          <w:szCs w:val="20"/>
        </w:rPr>
        <w:t>4</w:t>
      </w:r>
      <w:r w:rsidRPr="00FA50AD">
        <w:rPr>
          <w:sz w:val="20"/>
          <w:szCs w:val="20"/>
        </w:rPr>
        <w:t>]. By implementing a physical security policy, organizations can ensure that their physical assets are properly protected, and that employees and other users are aware of their responsibilities when it comes to physical security [3</w:t>
      </w:r>
      <w:r w:rsidR="007F3647">
        <w:rPr>
          <w:sz w:val="20"/>
          <w:szCs w:val="20"/>
        </w:rPr>
        <w:t>4</w:t>
      </w:r>
      <w:r w:rsidRPr="00FA50AD">
        <w:rPr>
          <w:sz w:val="20"/>
          <w:szCs w:val="20"/>
        </w:rPr>
        <w:t>].</w:t>
      </w:r>
      <w:r w:rsidRPr="00FA50AD">
        <w:rPr>
          <w:rFonts w:eastAsia="Times New Roman"/>
          <w:sz w:val="20"/>
          <w:szCs w:val="20"/>
        </w:rPr>
        <w:t xml:space="preserve"> </w:t>
      </w:r>
      <w:r w:rsidRPr="00FA50AD">
        <w:rPr>
          <w:sz w:val="20"/>
          <w:szCs w:val="20"/>
        </w:rPr>
        <w:t>The physical security policy should include the elements</w:t>
      </w:r>
      <w:r w:rsidR="0089537A">
        <w:rPr>
          <w:sz w:val="20"/>
          <w:szCs w:val="20"/>
        </w:rPr>
        <w:t xml:space="preserve"> outlined in </w:t>
      </w:r>
      <w:r w:rsidR="0089537A" w:rsidRPr="004B46D4">
        <w:rPr>
          <w:sz w:val="20"/>
          <w:szCs w:val="20"/>
        </w:rPr>
        <w:t xml:space="preserve">Appendix </w:t>
      </w:r>
      <w:r w:rsidR="004B46D4" w:rsidRPr="004B46D4">
        <w:rPr>
          <w:sz w:val="20"/>
          <w:szCs w:val="20"/>
        </w:rPr>
        <w:t>F</w:t>
      </w:r>
      <w:r w:rsidR="0089537A" w:rsidRPr="004B46D4">
        <w:rPr>
          <w:sz w:val="20"/>
          <w:szCs w:val="20"/>
        </w:rPr>
        <w:t>.</w:t>
      </w:r>
      <w:r w:rsidR="002B0C2E">
        <w:rPr>
          <w:rFonts w:eastAsia="Times New Roman"/>
          <w:sz w:val="20"/>
          <w:szCs w:val="20"/>
        </w:rPr>
        <w:t xml:space="preserve"> </w:t>
      </w:r>
      <w:r w:rsidR="002B0C2E">
        <w:rPr>
          <w:sz w:val="20"/>
          <w:szCs w:val="20"/>
        </w:rPr>
        <w:t>Through</w:t>
      </w:r>
      <w:r w:rsidRPr="00FA50AD">
        <w:rPr>
          <w:sz w:val="20"/>
          <w:szCs w:val="20"/>
        </w:rPr>
        <w:t xml:space="preserve"> implement</w:t>
      </w:r>
      <w:r w:rsidR="002B0C2E">
        <w:rPr>
          <w:sz w:val="20"/>
          <w:szCs w:val="20"/>
        </w:rPr>
        <w:t>ation of</w:t>
      </w:r>
      <w:r w:rsidRPr="00FA50AD">
        <w:rPr>
          <w:sz w:val="20"/>
          <w:szCs w:val="20"/>
        </w:rPr>
        <w:t xml:space="preserve"> a </w:t>
      </w:r>
      <w:r w:rsidRPr="00FA50AD">
        <w:rPr>
          <w:sz w:val="20"/>
          <w:szCs w:val="20"/>
        </w:rPr>
        <w:t>physical security policy,</w:t>
      </w:r>
      <w:r w:rsidR="002B0C2E">
        <w:rPr>
          <w:sz w:val="20"/>
          <w:szCs w:val="20"/>
        </w:rPr>
        <w:t xml:space="preserve"> SwanTech</w:t>
      </w:r>
      <w:r w:rsidRPr="00FA50AD">
        <w:rPr>
          <w:sz w:val="20"/>
          <w:szCs w:val="20"/>
        </w:rPr>
        <w:t xml:space="preserve"> can ensure that their physical assets are properly protected, and that employees and other users are aware of their responsibilities when it comes to physical security. This can help to prevent unauthorized access, theft, damage, and other incidents that could potentially lead to security breaches or other losses.</w:t>
      </w:r>
    </w:p>
    <w:p w14:paraId="4BA73816" w14:textId="77777777" w:rsidR="00135DB3" w:rsidRPr="00FA50AD" w:rsidRDefault="00135DB3" w:rsidP="00135DB3">
      <w:pPr>
        <w:spacing w:after="0"/>
        <w:ind w:left="238"/>
        <w:rPr>
          <w:sz w:val="20"/>
          <w:szCs w:val="20"/>
        </w:rPr>
      </w:pPr>
    </w:p>
    <w:p w14:paraId="33F983F4" w14:textId="16204205" w:rsidR="00064895" w:rsidRDefault="00064895" w:rsidP="00135DB3">
      <w:pPr>
        <w:pStyle w:val="SectionH"/>
        <w:spacing w:after="0"/>
        <w:jc w:val="center"/>
      </w:pPr>
      <w:r>
        <w:t>HOW CERTAIN</w:t>
      </w:r>
      <w:r w:rsidR="00C729CD">
        <w:t xml:space="preserve"> SOLUTIONS</w:t>
      </w:r>
      <w:r>
        <w:t xml:space="preserve"> CAN BE IMPLEMENTED</w:t>
      </w:r>
      <w:r w:rsidR="00F15DCA">
        <w:t xml:space="preserve"> INLINE WITH </w:t>
      </w:r>
      <w:r w:rsidR="0089537A">
        <w:t xml:space="preserve">RECOMMENDED </w:t>
      </w:r>
      <w:r w:rsidR="00C6505C">
        <w:t>POLICIES</w:t>
      </w:r>
      <w:r w:rsidR="00C729CD">
        <w:t>.</w:t>
      </w:r>
    </w:p>
    <w:p w14:paraId="798F9603" w14:textId="147AE48F" w:rsidR="00135DB3" w:rsidRDefault="00135DB3" w:rsidP="00135DB3">
      <w:pPr>
        <w:pStyle w:val="SectionH"/>
        <w:numPr>
          <w:ilvl w:val="0"/>
          <w:numId w:val="0"/>
        </w:numPr>
        <w:spacing w:after="0"/>
        <w:ind w:left="720" w:hanging="360"/>
      </w:pPr>
    </w:p>
    <w:p w14:paraId="499EF1FA" w14:textId="3CABDB6A" w:rsidR="00135DB3" w:rsidRDefault="00135DB3">
      <w:pPr>
        <w:pStyle w:val="SectionH"/>
        <w:numPr>
          <w:ilvl w:val="0"/>
          <w:numId w:val="11"/>
        </w:numPr>
        <w:rPr>
          <w:i/>
          <w:iCs w:val="0"/>
        </w:rPr>
      </w:pPr>
      <w:r w:rsidRPr="003D37D3">
        <w:rPr>
          <w:i/>
          <w:iCs w:val="0"/>
        </w:rPr>
        <w:t>Virtual Private Network (VPN)</w:t>
      </w:r>
    </w:p>
    <w:p w14:paraId="6B8B7CD4" w14:textId="0845A43A" w:rsidR="00560E14" w:rsidRPr="00560E14" w:rsidRDefault="00560E14" w:rsidP="00560E14">
      <w:pPr>
        <w:pStyle w:val="SectionH"/>
        <w:numPr>
          <w:ilvl w:val="0"/>
          <w:numId w:val="0"/>
        </w:numPr>
        <w:ind w:left="238"/>
        <w:jc w:val="both"/>
      </w:pPr>
      <w:r w:rsidRPr="00560E14">
        <w:t xml:space="preserve">    </w:t>
      </w:r>
      <w:r w:rsidR="00C461B6" w:rsidRPr="00560E14">
        <w:t>To effectively implement the use of VPNs in line with the policies</w:t>
      </w:r>
      <w:r w:rsidR="004B46D4">
        <w:t xml:space="preserve"> recommended</w:t>
      </w:r>
      <w:r w:rsidR="00C461B6" w:rsidRPr="00560E14">
        <w:t xml:space="preserve">, SwanTech </w:t>
      </w:r>
      <w:r w:rsidR="004B46D4">
        <w:t>sh</w:t>
      </w:r>
      <w:r w:rsidR="00C461B6" w:rsidRPr="00560E14">
        <w:t>ould consider the following steps</w:t>
      </w:r>
      <w:r w:rsidR="007C44AD">
        <w:t xml:space="preserve"> </w:t>
      </w:r>
      <w:r w:rsidR="001305BD">
        <w:t>in line</w:t>
      </w:r>
      <w:r w:rsidR="007C44AD">
        <w:t xml:space="preserve"> with the guidelines given by NCSC [35]</w:t>
      </w:r>
      <w:r w:rsidR="00C461B6" w:rsidRPr="00560E14">
        <w:t>:</w:t>
      </w:r>
      <w:r w:rsidRPr="00560E14">
        <w:t xml:space="preserve"> </w:t>
      </w:r>
    </w:p>
    <w:p w14:paraId="0C58E09D" w14:textId="6366F817" w:rsidR="00560E14" w:rsidRPr="00560E14" w:rsidRDefault="00C461B6">
      <w:pPr>
        <w:pStyle w:val="SectionH"/>
        <w:numPr>
          <w:ilvl w:val="0"/>
          <w:numId w:val="13"/>
        </w:numPr>
      </w:pPr>
      <w:r w:rsidRPr="00560E14">
        <w:t xml:space="preserve">Develop an access control policy that outlines the guidelines for who is allowed to access specific resources within the company's information </w:t>
      </w:r>
      <w:r w:rsidR="00560E14" w:rsidRPr="00560E14">
        <w:t>systems and</w:t>
      </w:r>
      <w:r w:rsidRPr="00560E14">
        <w:t xml:space="preserve"> specify that the use of VPNs is required for remote access to these resources. </w:t>
      </w:r>
    </w:p>
    <w:p w14:paraId="47A89E47" w14:textId="77777777" w:rsidR="00560E14" w:rsidRPr="00560E14" w:rsidRDefault="00C461B6">
      <w:pPr>
        <w:pStyle w:val="SectionH"/>
        <w:numPr>
          <w:ilvl w:val="0"/>
          <w:numId w:val="13"/>
        </w:numPr>
      </w:pPr>
      <w:r w:rsidRPr="00560E14">
        <w:t>Include the use of VPNs as part of the company's incident response policy.</w:t>
      </w:r>
    </w:p>
    <w:p w14:paraId="1259831C" w14:textId="77777777" w:rsidR="00560E14" w:rsidRPr="00560E14" w:rsidRDefault="00C461B6">
      <w:pPr>
        <w:pStyle w:val="SectionH"/>
        <w:numPr>
          <w:ilvl w:val="0"/>
          <w:numId w:val="13"/>
        </w:numPr>
      </w:pPr>
      <w:r w:rsidRPr="00560E14">
        <w:t xml:space="preserve"> Develop a data protection policy that outlines the guidelines and procedures for securing sensitive and personal </w:t>
      </w:r>
      <w:r w:rsidR="00560E14" w:rsidRPr="00560E14">
        <w:t>data and</w:t>
      </w:r>
      <w:r w:rsidRPr="00560E14">
        <w:t xml:space="preserve"> specify that the use of VPNs is required for the transmission of this data. </w:t>
      </w:r>
    </w:p>
    <w:p w14:paraId="280D3F96" w14:textId="27C0C847" w:rsidR="00C461B6" w:rsidRDefault="00C461B6" w:rsidP="00560E14">
      <w:pPr>
        <w:pStyle w:val="SectionH"/>
        <w:numPr>
          <w:ilvl w:val="0"/>
          <w:numId w:val="0"/>
        </w:numPr>
        <w:spacing w:after="0"/>
        <w:ind w:left="238"/>
        <w:jc w:val="both"/>
      </w:pPr>
      <w:r w:rsidRPr="00560E14">
        <w:t>Implementing effective policies that include the use of VPNs can help SwanTech to comply with legal and regulatory standards and enhance its cyber security posture. By carefully managing access to sensitive data and systems, responding to security incidents in a timely and effective manner, and protecting personal data, SwanTech can help to protect against unauthorized access and safeguard its customers' personal data</w:t>
      </w:r>
      <w:r w:rsidR="007C44AD">
        <w:t xml:space="preserve"> [35]</w:t>
      </w:r>
      <w:r w:rsidR="00560E14">
        <w:t>.</w:t>
      </w:r>
    </w:p>
    <w:p w14:paraId="5D2112F7" w14:textId="77777777" w:rsidR="00560E14" w:rsidRPr="00560E14" w:rsidRDefault="00560E14" w:rsidP="00560E14">
      <w:pPr>
        <w:pStyle w:val="SectionH"/>
        <w:numPr>
          <w:ilvl w:val="0"/>
          <w:numId w:val="0"/>
        </w:numPr>
        <w:spacing w:after="0"/>
        <w:ind w:left="238"/>
        <w:jc w:val="both"/>
      </w:pPr>
    </w:p>
    <w:p w14:paraId="1E88364C" w14:textId="58E17ECC" w:rsidR="00135DB3" w:rsidRDefault="00135DB3">
      <w:pPr>
        <w:pStyle w:val="SectionH"/>
        <w:numPr>
          <w:ilvl w:val="0"/>
          <w:numId w:val="11"/>
        </w:numPr>
        <w:spacing w:after="0"/>
        <w:rPr>
          <w:i/>
          <w:iCs w:val="0"/>
        </w:rPr>
      </w:pPr>
      <w:r w:rsidRPr="003D37D3">
        <w:rPr>
          <w:i/>
          <w:iCs w:val="0"/>
        </w:rPr>
        <w:t>Firewall</w:t>
      </w:r>
    </w:p>
    <w:p w14:paraId="5DCA359E" w14:textId="3177E29D" w:rsidR="00560E14" w:rsidRDefault="00560E14" w:rsidP="00560E14">
      <w:pPr>
        <w:pStyle w:val="SectionH"/>
        <w:numPr>
          <w:ilvl w:val="0"/>
          <w:numId w:val="0"/>
        </w:numPr>
        <w:spacing w:after="0"/>
        <w:ind w:left="360"/>
        <w:rPr>
          <w:i/>
          <w:iCs w:val="0"/>
        </w:rPr>
      </w:pPr>
    </w:p>
    <w:p w14:paraId="003BE7DD" w14:textId="40CFC2AA" w:rsidR="00560E14" w:rsidRPr="00560E14" w:rsidRDefault="00560E14" w:rsidP="00560E14">
      <w:pPr>
        <w:pStyle w:val="SectionH"/>
        <w:numPr>
          <w:ilvl w:val="0"/>
          <w:numId w:val="0"/>
        </w:numPr>
        <w:ind w:left="238"/>
        <w:jc w:val="both"/>
      </w:pPr>
      <w:r>
        <w:rPr>
          <w:i/>
          <w:iCs w:val="0"/>
        </w:rPr>
        <w:t xml:space="preserve">    </w:t>
      </w:r>
      <w:r w:rsidRPr="00560E14">
        <w:t>To effectively implement the use of firewalls in line with the policies</w:t>
      </w:r>
      <w:r>
        <w:t xml:space="preserve"> recommended</w:t>
      </w:r>
      <w:r w:rsidRPr="00560E14">
        <w:t>, SwanTech could consider the following steps:</w:t>
      </w:r>
    </w:p>
    <w:p w14:paraId="56E36F98" w14:textId="5D7F77CC" w:rsidR="00560E14" w:rsidRPr="00560E14" w:rsidRDefault="00560E14">
      <w:pPr>
        <w:pStyle w:val="SectionH"/>
        <w:numPr>
          <w:ilvl w:val="0"/>
          <w:numId w:val="14"/>
        </w:numPr>
      </w:pPr>
      <w:r w:rsidRPr="00560E14">
        <w:t xml:space="preserve">Develop an access control policy that outlines the guidelines for who is allowed to access specific resources within the company's information </w:t>
      </w:r>
      <w:r w:rsidRPr="00560E14">
        <w:t>systems and</w:t>
      </w:r>
      <w:r w:rsidRPr="00560E14">
        <w:t xml:space="preserve"> </w:t>
      </w:r>
      <w:r w:rsidRPr="00560E14">
        <w:lastRenderedPageBreak/>
        <w:t>specify that the use of firewalls is required to secure and protect these resources.</w:t>
      </w:r>
    </w:p>
    <w:p w14:paraId="355FDE9F" w14:textId="77777777" w:rsidR="00560E14" w:rsidRPr="00560E14" w:rsidRDefault="00560E14">
      <w:pPr>
        <w:pStyle w:val="SectionH"/>
        <w:numPr>
          <w:ilvl w:val="0"/>
          <w:numId w:val="14"/>
        </w:numPr>
      </w:pPr>
      <w:r w:rsidRPr="00560E14">
        <w:t xml:space="preserve"> Include the use of firewalls as part of the company's incident response policy. </w:t>
      </w:r>
    </w:p>
    <w:p w14:paraId="15B8649D" w14:textId="3C8E5E7F" w:rsidR="00560E14" w:rsidRPr="00560E14" w:rsidRDefault="00560E14">
      <w:pPr>
        <w:pStyle w:val="SectionH"/>
        <w:numPr>
          <w:ilvl w:val="0"/>
          <w:numId w:val="14"/>
        </w:numPr>
      </w:pPr>
      <w:r w:rsidRPr="00560E14">
        <w:t xml:space="preserve">Develop a data protection policy that outlines the guidelines and procedures for securing sensitive and personal </w:t>
      </w:r>
      <w:r w:rsidRPr="00560E14">
        <w:t>data and</w:t>
      </w:r>
      <w:r w:rsidRPr="00560E14">
        <w:t xml:space="preserve"> specify that the use of firewalls is required for the protection of this data. </w:t>
      </w:r>
    </w:p>
    <w:p w14:paraId="7763C66E" w14:textId="77777777" w:rsidR="00560E14" w:rsidRPr="00560E14" w:rsidRDefault="00560E14" w:rsidP="00560E14">
      <w:pPr>
        <w:pStyle w:val="SectionH"/>
        <w:numPr>
          <w:ilvl w:val="0"/>
          <w:numId w:val="0"/>
        </w:numPr>
        <w:spacing w:after="0"/>
        <w:ind w:left="405"/>
      </w:pPr>
    </w:p>
    <w:p w14:paraId="75CA3899" w14:textId="032E76CE" w:rsidR="00560E14" w:rsidRDefault="00560E14" w:rsidP="0089537A">
      <w:pPr>
        <w:pStyle w:val="SectionH"/>
        <w:numPr>
          <w:ilvl w:val="0"/>
          <w:numId w:val="0"/>
        </w:numPr>
        <w:spacing w:after="0"/>
        <w:ind w:left="238"/>
        <w:jc w:val="both"/>
      </w:pPr>
      <w:r>
        <w:t>Successful i</w:t>
      </w:r>
      <w:r w:rsidRPr="00560E14">
        <w:t>mplement</w:t>
      </w:r>
      <w:r w:rsidRPr="00560E14">
        <w:t>ation of</w:t>
      </w:r>
      <w:r w:rsidRPr="00560E14">
        <w:t xml:space="preserve"> effective policies that include the use of firewalls can help SwanTech to comply with legal and regulatory standards and enhance its cyber security posture</w:t>
      </w:r>
      <w:r w:rsidR="001305BD">
        <w:t xml:space="preserve"> [36]</w:t>
      </w:r>
      <w:r w:rsidRPr="00560E14">
        <w:t>. By carefully managing access to sensitive data and systems, responding to security incidents in a timely and effective manner, and protecting personal data, SwanTech can help to protect against unauthorized access and safeguard its customers' personal data</w:t>
      </w:r>
      <w:r w:rsidR="001305BD">
        <w:t xml:space="preserve"> [36]</w:t>
      </w:r>
      <w:r w:rsidRPr="00560E14">
        <w:t>.</w:t>
      </w:r>
    </w:p>
    <w:p w14:paraId="4C4B68CC" w14:textId="77777777" w:rsidR="0089537A" w:rsidRDefault="0089537A" w:rsidP="0089537A">
      <w:pPr>
        <w:pStyle w:val="SectionH"/>
        <w:numPr>
          <w:ilvl w:val="0"/>
          <w:numId w:val="0"/>
        </w:numPr>
        <w:spacing w:after="0"/>
        <w:jc w:val="both"/>
      </w:pPr>
    </w:p>
    <w:p w14:paraId="6C14620E" w14:textId="1F317586" w:rsidR="00135DB3" w:rsidRDefault="00C5131F">
      <w:pPr>
        <w:pStyle w:val="SectionH"/>
        <w:numPr>
          <w:ilvl w:val="0"/>
          <w:numId w:val="11"/>
        </w:numPr>
        <w:rPr>
          <w:i/>
          <w:iCs w:val="0"/>
        </w:rPr>
      </w:pPr>
      <w:r w:rsidRPr="00560E14">
        <w:t>Encryption</w:t>
      </w:r>
    </w:p>
    <w:p w14:paraId="4CA654D3" w14:textId="6AF83077" w:rsidR="0089537A" w:rsidRDefault="0089537A" w:rsidP="0089537A">
      <w:pPr>
        <w:ind w:left="238"/>
        <w:rPr>
          <w:sz w:val="20"/>
          <w:szCs w:val="20"/>
        </w:rPr>
      </w:pPr>
      <w:r>
        <w:rPr>
          <w:sz w:val="20"/>
          <w:szCs w:val="20"/>
        </w:rPr>
        <w:t xml:space="preserve">    </w:t>
      </w:r>
      <w:r w:rsidRPr="0089537A">
        <w:rPr>
          <w:sz w:val="20"/>
          <w:szCs w:val="20"/>
        </w:rPr>
        <w:t>To effectively implement the use of encryption in line with the policies</w:t>
      </w:r>
      <w:r w:rsidR="004B46D4">
        <w:rPr>
          <w:sz w:val="20"/>
          <w:szCs w:val="20"/>
        </w:rPr>
        <w:t xml:space="preserve"> recommended</w:t>
      </w:r>
      <w:r w:rsidRPr="0089537A">
        <w:rPr>
          <w:sz w:val="20"/>
          <w:szCs w:val="20"/>
        </w:rPr>
        <w:t xml:space="preserve">, SwanTech </w:t>
      </w:r>
      <w:r w:rsidR="004B46D4">
        <w:rPr>
          <w:sz w:val="20"/>
          <w:szCs w:val="20"/>
        </w:rPr>
        <w:t>sh</w:t>
      </w:r>
      <w:r w:rsidRPr="0089537A">
        <w:rPr>
          <w:sz w:val="20"/>
          <w:szCs w:val="20"/>
        </w:rPr>
        <w:t xml:space="preserve">ould consider the following steps: </w:t>
      </w:r>
    </w:p>
    <w:p w14:paraId="0348EC8C" w14:textId="2AF4B770" w:rsidR="0089537A" w:rsidRDefault="0089537A">
      <w:pPr>
        <w:pStyle w:val="ListParagraph"/>
        <w:numPr>
          <w:ilvl w:val="0"/>
          <w:numId w:val="15"/>
        </w:numPr>
        <w:rPr>
          <w:sz w:val="20"/>
          <w:szCs w:val="20"/>
        </w:rPr>
      </w:pPr>
      <w:r w:rsidRPr="0089537A">
        <w:rPr>
          <w:sz w:val="20"/>
          <w:szCs w:val="20"/>
        </w:rPr>
        <w:t xml:space="preserve">Develop an access control policy that outlines the guidelines for who is allowed to access specific resources within the company's information </w:t>
      </w:r>
      <w:r w:rsidR="002B0C2E" w:rsidRPr="0089537A">
        <w:rPr>
          <w:sz w:val="20"/>
          <w:szCs w:val="20"/>
        </w:rPr>
        <w:t>systems and</w:t>
      </w:r>
      <w:r w:rsidRPr="0089537A">
        <w:rPr>
          <w:sz w:val="20"/>
          <w:szCs w:val="20"/>
        </w:rPr>
        <w:t xml:space="preserve"> specify that the use of encryption is required for the protection of these resources. This can help to ensure that only authorized individuals are able to access the information and systems they need, while preventing unauthorized access that could potentially lead to security breaches. </w:t>
      </w:r>
    </w:p>
    <w:p w14:paraId="72FDCA0E" w14:textId="7A10E57A" w:rsidR="0089537A" w:rsidRDefault="0089537A" w:rsidP="0089537A">
      <w:pPr>
        <w:pStyle w:val="ListParagraph"/>
        <w:rPr>
          <w:sz w:val="20"/>
          <w:szCs w:val="20"/>
        </w:rPr>
      </w:pPr>
    </w:p>
    <w:p w14:paraId="07BB9992" w14:textId="36518242" w:rsidR="0089537A" w:rsidRDefault="0089537A">
      <w:pPr>
        <w:pStyle w:val="ListParagraph"/>
        <w:numPr>
          <w:ilvl w:val="0"/>
          <w:numId w:val="15"/>
        </w:numPr>
        <w:rPr>
          <w:sz w:val="20"/>
          <w:szCs w:val="20"/>
        </w:rPr>
      </w:pPr>
      <w:r w:rsidRPr="0089537A">
        <w:rPr>
          <w:sz w:val="20"/>
          <w:szCs w:val="20"/>
        </w:rPr>
        <w:t xml:space="preserve">Include the use of encryption as part of the company's incident response policy. This policy should outline the steps that should be taken to contain and mitigate the effects of a security breach or incident, including the use of encryption to secure and protect data in transit. By having a well-defined incident response policy in place, SwanTech can ensure that it is prepared to handle security incidents in a timely and effective manner, which can help to minimize the impact of an incident on the company and its reputation. </w:t>
      </w:r>
    </w:p>
    <w:p w14:paraId="42FF32BB" w14:textId="77777777" w:rsidR="0089537A" w:rsidRPr="0089537A" w:rsidRDefault="0089537A" w:rsidP="0089537A">
      <w:pPr>
        <w:pStyle w:val="ListParagraph"/>
        <w:rPr>
          <w:sz w:val="20"/>
          <w:szCs w:val="20"/>
        </w:rPr>
      </w:pPr>
    </w:p>
    <w:p w14:paraId="69C61A6D" w14:textId="0E2EA840" w:rsidR="0089537A" w:rsidRDefault="0089537A">
      <w:pPr>
        <w:pStyle w:val="ListParagraph"/>
        <w:numPr>
          <w:ilvl w:val="0"/>
          <w:numId w:val="15"/>
        </w:numPr>
        <w:rPr>
          <w:sz w:val="20"/>
          <w:szCs w:val="20"/>
        </w:rPr>
      </w:pPr>
      <w:r w:rsidRPr="0089537A">
        <w:rPr>
          <w:sz w:val="20"/>
          <w:szCs w:val="20"/>
        </w:rPr>
        <w:t xml:space="preserve">Develop a data protection policy that outlines the guidelines and procedures for securing sensitive and personal </w:t>
      </w:r>
      <w:r w:rsidR="004B46D4" w:rsidRPr="0089537A">
        <w:rPr>
          <w:sz w:val="20"/>
          <w:szCs w:val="20"/>
        </w:rPr>
        <w:t>data and</w:t>
      </w:r>
      <w:r w:rsidRPr="0089537A">
        <w:rPr>
          <w:sz w:val="20"/>
          <w:szCs w:val="20"/>
        </w:rPr>
        <w:t xml:space="preserve"> specify that the use of encryption is required for the transmission and storage of this data. This policy should provide a framework for safeguarding personal data and reducing the risk of data breaches, which can result in financial losses, reputational damage, and legal liabilities. By implementing a robust data protection policy that includes the use of encryption, SwanTech can help to ensure that its customers' personal data is protected and secure. </w:t>
      </w:r>
    </w:p>
    <w:p w14:paraId="6FF0B404" w14:textId="77777777" w:rsidR="0089537A" w:rsidRPr="0089537A" w:rsidRDefault="0089537A" w:rsidP="004B46D4">
      <w:pPr>
        <w:pStyle w:val="ListParagraph"/>
        <w:spacing w:after="0"/>
        <w:rPr>
          <w:sz w:val="20"/>
          <w:szCs w:val="20"/>
        </w:rPr>
      </w:pPr>
    </w:p>
    <w:p w14:paraId="6C0B03B8" w14:textId="2EF961A3" w:rsidR="0089537A" w:rsidRDefault="0089537A" w:rsidP="002B0C2E">
      <w:pPr>
        <w:spacing w:after="200"/>
        <w:ind w:left="238"/>
        <w:rPr>
          <w:sz w:val="20"/>
          <w:szCs w:val="20"/>
        </w:rPr>
      </w:pPr>
      <w:r>
        <w:rPr>
          <w:sz w:val="20"/>
          <w:szCs w:val="20"/>
        </w:rPr>
        <w:t>I</w:t>
      </w:r>
      <w:r w:rsidRPr="0089537A">
        <w:rPr>
          <w:sz w:val="20"/>
          <w:szCs w:val="20"/>
        </w:rPr>
        <w:t>mplement</w:t>
      </w:r>
      <w:r>
        <w:rPr>
          <w:sz w:val="20"/>
          <w:szCs w:val="20"/>
        </w:rPr>
        <w:t>ation of</w:t>
      </w:r>
      <w:r w:rsidRPr="0089537A">
        <w:rPr>
          <w:sz w:val="20"/>
          <w:szCs w:val="20"/>
        </w:rPr>
        <w:t xml:space="preserve"> effective policies that include the use of encryption can help SwanTech to comply with legal and regulatory standards and enhance its cyber security posture. By carefully managing access to sensitive data and systems, responding to security incidents in a timely and effective manner, and protecting personal data, SwanTech can help to protect against unauthorized access, maintain the confidentiality, integrity, and availability of its information assets, and safeguard its customers' personal data.</w:t>
      </w:r>
    </w:p>
    <w:p w14:paraId="0E98D2FA" w14:textId="56FE8C8C" w:rsidR="004B46D4" w:rsidRPr="002B0C2E" w:rsidRDefault="004B46D4" w:rsidP="004B46D4">
      <w:pPr>
        <w:spacing w:after="0"/>
        <w:rPr>
          <w:sz w:val="20"/>
          <w:szCs w:val="20"/>
        </w:rPr>
      </w:pPr>
    </w:p>
    <w:p w14:paraId="67D403A4" w14:textId="4EE2F235" w:rsidR="00BA0E44" w:rsidRDefault="00BA0E44" w:rsidP="00BA0E44">
      <w:pPr>
        <w:pStyle w:val="SectionH"/>
        <w:spacing w:after="0"/>
        <w:jc w:val="center"/>
      </w:pPr>
      <w:r>
        <w:t>OTHER</w:t>
      </w:r>
      <w:r w:rsidR="00135DB3">
        <w:t xml:space="preserve"> PROPOSED </w:t>
      </w:r>
      <w:r>
        <w:t xml:space="preserve">SOLUTIONS </w:t>
      </w:r>
      <w:r w:rsidR="00135DB3">
        <w:t xml:space="preserve">FOR </w:t>
      </w:r>
      <w:r>
        <w:t>SWANTECH</w:t>
      </w:r>
      <w:r w:rsidR="00135DB3">
        <w:t>’S INFORMATION SECURITY UNIT</w:t>
      </w:r>
      <w:r>
        <w:t xml:space="preserve"> </w:t>
      </w:r>
    </w:p>
    <w:p w14:paraId="4B9C9F2B" w14:textId="39D6BFDA" w:rsidR="00BA0E44" w:rsidRDefault="00BA0E44" w:rsidP="00BA0E44">
      <w:pPr>
        <w:pStyle w:val="SectionH"/>
        <w:numPr>
          <w:ilvl w:val="0"/>
          <w:numId w:val="0"/>
        </w:numPr>
        <w:spacing w:after="0"/>
      </w:pPr>
    </w:p>
    <w:p w14:paraId="5293005F" w14:textId="60AB5423" w:rsidR="00BA0E44" w:rsidRDefault="00BA0E44">
      <w:pPr>
        <w:pStyle w:val="SectionH"/>
        <w:numPr>
          <w:ilvl w:val="0"/>
          <w:numId w:val="7"/>
        </w:numPr>
        <w:spacing w:after="200"/>
        <w:ind w:left="723"/>
        <w:rPr>
          <w:i/>
          <w:iCs w:val="0"/>
        </w:rPr>
      </w:pPr>
      <w:r w:rsidRPr="00F34555">
        <w:rPr>
          <w:i/>
          <w:iCs w:val="0"/>
        </w:rPr>
        <w:t>Organization Structure</w:t>
      </w:r>
    </w:p>
    <w:p w14:paraId="138BCF44" w14:textId="1008FE07" w:rsidR="00882204" w:rsidRPr="00C729CD" w:rsidRDefault="00C729CD" w:rsidP="00C729CD">
      <w:pPr>
        <w:pStyle w:val="SectionH"/>
        <w:numPr>
          <w:ilvl w:val="0"/>
          <w:numId w:val="0"/>
        </w:numPr>
        <w:spacing w:after="200"/>
        <w:ind w:left="238"/>
        <w:jc w:val="both"/>
      </w:pPr>
      <w:r>
        <w:t xml:space="preserve">    </w:t>
      </w:r>
      <w:r w:rsidR="00C35B32" w:rsidRPr="00C729CD">
        <w:t xml:space="preserve">A </w:t>
      </w:r>
      <w:r>
        <w:t xml:space="preserve">proposed </w:t>
      </w:r>
      <w:r w:rsidR="00C35B32" w:rsidRPr="00C729CD">
        <w:t>hierarchical</w:t>
      </w:r>
      <w:r w:rsidR="00DF2A76">
        <w:t xml:space="preserve"> structure</w:t>
      </w:r>
      <w:r w:rsidR="00C35B32" w:rsidRPr="00C729CD">
        <w:t xml:space="preserve"> for SwanTech can be </w:t>
      </w:r>
      <w:r>
        <w:t xml:space="preserve">seen </w:t>
      </w:r>
      <w:r w:rsidR="00740C8B" w:rsidRPr="00C729CD">
        <w:t>below</w:t>
      </w:r>
      <w:r w:rsidR="00564210" w:rsidRPr="00C729CD">
        <w:t xml:space="preserve"> in </w:t>
      </w:r>
      <w:r w:rsidR="00564210" w:rsidRPr="004B46D4">
        <w:t xml:space="preserve">fig. </w:t>
      </w:r>
      <w:r w:rsidR="004B46D4">
        <w:t>2</w:t>
      </w:r>
      <w:r w:rsidR="00740C8B" w:rsidRPr="00C729CD">
        <w:t>, a more detailed explanation of this</w:t>
      </w:r>
      <w:r w:rsidR="00F15DCA" w:rsidRPr="00C729CD">
        <w:t xml:space="preserve"> hierarchy including roles and responsibilities</w:t>
      </w:r>
      <w:r w:rsidR="00740C8B" w:rsidRPr="00C729CD">
        <w:t xml:space="preserve"> can be</w:t>
      </w:r>
      <w:r w:rsidR="00F15DCA" w:rsidRPr="00C729CD">
        <w:t xml:space="preserve"> seen </w:t>
      </w:r>
      <w:r w:rsidR="00FE70DF">
        <w:t>with</w:t>
      </w:r>
      <w:r w:rsidR="00F15DCA" w:rsidRPr="00C729CD">
        <w:t>in section 3</w:t>
      </w:r>
      <w:r w:rsidR="00FE70DF">
        <w:t>,</w:t>
      </w:r>
      <w:r>
        <w:t xml:space="preserve"> and </w:t>
      </w:r>
      <w:r w:rsidRPr="00C729CD">
        <w:t>Appendix B</w:t>
      </w:r>
      <w:r w:rsidR="00882204" w:rsidRPr="00C729CD">
        <w:t>.</w:t>
      </w:r>
    </w:p>
    <w:p w14:paraId="4A0B22BD" w14:textId="3E74F6FC" w:rsidR="00C461B6" w:rsidRDefault="00C461B6" w:rsidP="00560E14">
      <w:pPr>
        <w:pStyle w:val="IEEE-Caption"/>
        <w:spacing w:after="0"/>
        <w:jc w:val="both"/>
        <w:rPr>
          <w:rFonts w:ascii="Helvetica" w:hAnsi="Helvetica" w:cs="Helvetica"/>
          <w:sz w:val="16"/>
          <w:szCs w:val="14"/>
          <w:highlight w:val="red"/>
        </w:rPr>
      </w:pPr>
    </w:p>
    <w:p w14:paraId="2833F2EC" w14:textId="6BFB0540" w:rsidR="004B46D4" w:rsidRDefault="004B46D4" w:rsidP="00560E14">
      <w:pPr>
        <w:pStyle w:val="IEEE-Caption"/>
        <w:spacing w:after="0"/>
        <w:jc w:val="both"/>
        <w:rPr>
          <w:rFonts w:ascii="Helvetica" w:hAnsi="Helvetica" w:cs="Helvetica"/>
          <w:sz w:val="16"/>
          <w:szCs w:val="14"/>
          <w:highlight w:val="red"/>
        </w:rPr>
      </w:pPr>
    </w:p>
    <w:p w14:paraId="180546F6" w14:textId="1D8015A0" w:rsidR="004B46D4" w:rsidRDefault="004B46D4" w:rsidP="00560E14">
      <w:pPr>
        <w:pStyle w:val="IEEE-Caption"/>
        <w:spacing w:after="0"/>
        <w:jc w:val="both"/>
        <w:rPr>
          <w:rFonts w:ascii="Helvetica" w:hAnsi="Helvetica" w:cs="Helvetica"/>
          <w:sz w:val="16"/>
          <w:szCs w:val="14"/>
          <w:highlight w:val="red"/>
        </w:rPr>
      </w:pPr>
    </w:p>
    <w:p w14:paraId="55CA4ED3" w14:textId="4D3EDB3B" w:rsidR="004B46D4" w:rsidRDefault="004B46D4" w:rsidP="00560E14">
      <w:pPr>
        <w:pStyle w:val="IEEE-Caption"/>
        <w:spacing w:after="0"/>
        <w:jc w:val="both"/>
        <w:rPr>
          <w:rFonts w:ascii="Helvetica" w:hAnsi="Helvetica" w:cs="Helvetica"/>
          <w:sz w:val="16"/>
          <w:szCs w:val="14"/>
          <w:highlight w:val="red"/>
        </w:rPr>
      </w:pPr>
    </w:p>
    <w:p w14:paraId="7F6D3375" w14:textId="1B5C0538" w:rsidR="004B46D4" w:rsidRDefault="004B46D4" w:rsidP="00560E14">
      <w:pPr>
        <w:pStyle w:val="IEEE-Caption"/>
        <w:spacing w:after="0"/>
        <w:jc w:val="both"/>
        <w:rPr>
          <w:rFonts w:ascii="Helvetica" w:hAnsi="Helvetica" w:cs="Helvetica"/>
          <w:sz w:val="16"/>
          <w:szCs w:val="14"/>
          <w:highlight w:val="red"/>
        </w:rPr>
      </w:pPr>
    </w:p>
    <w:p w14:paraId="3440F69B" w14:textId="3B417A2A" w:rsidR="004B46D4" w:rsidRDefault="004B46D4" w:rsidP="00560E14">
      <w:pPr>
        <w:pStyle w:val="IEEE-Caption"/>
        <w:spacing w:after="0"/>
        <w:jc w:val="both"/>
        <w:rPr>
          <w:rFonts w:ascii="Helvetica" w:hAnsi="Helvetica" w:cs="Helvetica"/>
          <w:sz w:val="16"/>
          <w:szCs w:val="14"/>
          <w:highlight w:val="red"/>
        </w:rPr>
      </w:pPr>
    </w:p>
    <w:p w14:paraId="59F87FA3" w14:textId="2D457D03" w:rsidR="004B46D4" w:rsidRDefault="004B46D4" w:rsidP="00560E14">
      <w:pPr>
        <w:pStyle w:val="IEEE-Caption"/>
        <w:spacing w:after="0"/>
        <w:jc w:val="both"/>
        <w:rPr>
          <w:rFonts w:ascii="Helvetica" w:hAnsi="Helvetica" w:cs="Helvetica"/>
          <w:sz w:val="16"/>
          <w:szCs w:val="14"/>
          <w:highlight w:val="red"/>
        </w:rPr>
      </w:pPr>
    </w:p>
    <w:p w14:paraId="5DD9AC09" w14:textId="02A9CE35" w:rsidR="004B46D4" w:rsidRDefault="004B46D4" w:rsidP="00560E14">
      <w:pPr>
        <w:pStyle w:val="IEEE-Caption"/>
        <w:spacing w:after="0"/>
        <w:jc w:val="both"/>
        <w:rPr>
          <w:rFonts w:ascii="Helvetica" w:hAnsi="Helvetica" w:cs="Helvetica"/>
          <w:sz w:val="16"/>
          <w:szCs w:val="14"/>
          <w:highlight w:val="red"/>
        </w:rPr>
      </w:pPr>
    </w:p>
    <w:p w14:paraId="4758812C" w14:textId="29605E7D" w:rsidR="004B46D4" w:rsidRDefault="004B46D4" w:rsidP="00560E14">
      <w:pPr>
        <w:pStyle w:val="IEEE-Caption"/>
        <w:spacing w:after="0"/>
        <w:jc w:val="both"/>
        <w:rPr>
          <w:rFonts w:ascii="Helvetica" w:hAnsi="Helvetica" w:cs="Helvetica"/>
          <w:sz w:val="16"/>
          <w:szCs w:val="14"/>
          <w:highlight w:val="red"/>
        </w:rPr>
      </w:pPr>
    </w:p>
    <w:p w14:paraId="7115A24C" w14:textId="660022FC" w:rsidR="004B46D4" w:rsidRDefault="004B46D4" w:rsidP="00560E14">
      <w:pPr>
        <w:pStyle w:val="IEEE-Caption"/>
        <w:spacing w:after="0"/>
        <w:jc w:val="both"/>
        <w:rPr>
          <w:rFonts w:ascii="Helvetica" w:hAnsi="Helvetica" w:cs="Helvetica"/>
          <w:sz w:val="16"/>
          <w:szCs w:val="14"/>
          <w:highlight w:val="red"/>
        </w:rPr>
      </w:pPr>
    </w:p>
    <w:p w14:paraId="2E4B149C" w14:textId="11627034" w:rsidR="004B46D4" w:rsidRDefault="004B46D4" w:rsidP="00560E14">
      <w:pPr>
        <w:pStyle w:val="IEEE-Caption"/>
        <w:spacing w:after="0"/>
        <w:jc w:val="both"/>
        <w:rPr>
          <w:rFonts w:ascii="Helvetica" w:hAnsi="Helvetica" w:cs="Helvetica"/>
          <w:sz w:val="16"/>
          <w:szCs w:val="14"/>
          <w:highlight w:val="red"/>
        </w:rPr>
      </w:pPr>
    </w:p>
    <w:p w14:paraId="087731F7" w14:textId="5FC4979C" w:rsidR="004B46D4" w:rsidRDefault="004B46D4" w:rsidP="00560E14">
      <w:pPr>
        <w:pStyle w:val="IEEE-Caption"/>
        <w:spacing w:after="0"/>
        <w:jc w:val="both"/>
        <w:rPr>
          <w:rFonts w:ascii="Helvetica" w:hAnsi="Helvetica" w:cs="Helvetica"/>
          <w:sz w:val="16"/>
          <w:szCs w:val="14"/>
          <w:highlight w:val="red"/>
        </w:rPr>
      </w:pPr>
    </w:p>
    <w:p w14:paraId="13F9356F" w14:textId="5A839D2B" w:rsidR="004B46D4" w:rsidRDefault="004B46D4" w:rsidP="00560E14">
      <w:pPr>
        <w:pStyle w:val="IEEE-Caption"/>
        <w:spacing w:after="0"/>
        <w:jc w:val="both"/>
        <w:rPr>
          <w:rFonts w:ascii="Helvetica" w:hAnsi="Helvetica" w:cs="Helvetica"/>
          <w:sz w:val="16"/>
          <w:szCs w:val="14"/>
          <w:highlight w:val="red"/>
        </w:rPr>
      </w:pPr>
    </w:p>
    <w:p w14:paraId="06315D28" w14:textId="2ECF758A" w:rsidR="004B46D4" w:rsidRDefault="004B46D4" w:rsidP="00560E14">
      <w:pPr>
        <w:pStyle w:val="IEEE-Caption"/>
        <w:spacing w:after="0"/>
        <w:jc w:val="both"/>
        <w:rPr>
          <w:rFonts w:ascii="Helvetica" w:hAnsi="Helvetica" w:cs="Helvetica"/>
          <w:sz w:val="16"/>
          <w:szCs w:val="14"/>
          <w:highlight w:val="red"/>
        </w:rPr>
      </w:pPr>
    </w:p>
    <w:p w14:paraId="67DCF6D6" w14:textId="22F6696E" w:rsidR="004B46D4" w:rsidRDefault="004B46D4" w:rsidP="00560E14">
      <w:pPr>
        <w:pStyle w:val="IEEE-Caption"/>
        <w:spacing w:after="0"/>
        <w:jc w:val="both"/>
        <w:rPr>
          <w:rFonts w:ascii="Helvetica" w:hAnsi="Helvetica" w:cs="Helvetica"/>
          <w:sz w:val="16"/>
          <w:szCs w:val="14"/>
          <w:highlight w:val="red"/>
        </w:rPr>
      </w:pPr>
    </w:p>
    <w:p w14:paraId="623753D6" w14:textId="77777777" w:rsidR="004B46D4" w:rsidRDefault="004B46D4" w:rsidP="00560E14">
      <w:pPr>
        <w:pStyle w:val="IEEE-Caption"/>
        <w:spacing w:after="0"/>
        <w:jc w:val="both"/>
        <w:rPr>
          <w:rFonts w:ascii="Helvetica" w:hAnsi="Helvetica" w:cs="Helvetica"/>
          <w:sz w:val="16"/>
          <w:szCs w:val="14"/>
          <w:highlight w:val="red"/>
        </w:rPr>
      </w:pPr>
    </w:p>
    <w:p w14:paraId="608CA0A1" w14:textId="3447F401" w:rsidR="004B46D4" w:rsidRDefault="004B46D4" w:rsidP="004B46D4">
      <w:pPr>
        <w:pStyle w:val="IEEE-Caption"/>
        <w:spacing w:after="0"/>
        <w:rPr>
          <w:rFonts w:ascii="Helvetica" w:hAnsi="Helvetica" w:cs="Helvetica"/>
          <w:sz w:val="16"/>
          <w:szCs w:val="14"/>
          <w:highlight w:val="red"/>
        </w:rPr>
      </w:pPr>
      <w:r w:rsidRPr="00C729CD">
        <w:lastRenderedPageBreak/>
        <w:drawing>
          <wp:anchor distT="0" distB="0" distL="114300" distR="114300" simplePos="0" relativeHeight="251646976" behindDoc="0" locked="0" layoutInCell="1" allowOverlap="1" wp14:anchorId="5961F0C7" wp14:editId="1E07CA4A">
            <wp:simplePos x="0" y="0"/>
            <wp:positionH relativeFrom="column">
              <wp:posOffset>-363358</wp:posOffset>
            </wp:positionH>
            <wp:positionV relativeFrom="paragraph">
              <wp:posOffset>-524786</wp:posOffset>
            </wp:positionV>
            <wp:extent cx="3035300" cy="3181350"/>
            <wp:effectExtent l="0" t="0" r="12700" b="0"/>
            <wp:wrapSquare wrapText="bothSides"/>
            <wp:docPr id="4" name="Diagram 4">
              <a:extLst xmlns:a="http://schemas.openxmlformats.org/drawingml/2006/main">
                <a:ext uri="{FF2B5EF4-FFF2-40B4-BE49-F238E27FC236}">
                  <a16:creationId xmlns:a16="http://schemas.microsoft.com/office/drawing/2014/main" id="{B0DBA1F5-5D47-5A91-1453-7E95EAE1D018}"/>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14:paraId="1CAB466F" w14:textId="3624E00D" w:rsidR="00C5131F" w:rsidRDefault="004B46D4" w:rsidP="00560E14">
      <w:pPr>
        <w:pStyle w:val="IEEE-Caption"/>
        <w:spacing w:after="0"/>
        <w:rPr>
          <w:rFonts w:ascii="Helvetica" w:hAnsi="Helvetica" w:cs="Helvetica"/>
          <w:sz w:val="16"/>
          <w:szCs w:val="14"/>
        </w:rPr>
      </w:pPr>
      <w:r w:rsidRPr="004B46D4">
        <w:rPr>
          <w:rFonts w:ascii="Helvetica" w:hAnsi="Helvetica" w:cs="Helvetica"/>
          <w:sz w:val="16"/>
          <w:szCs w:val="14"/>
        </w:rPr>
        <w:t>f</w:t>
      </w:r>
      <w:r w:rsidR="00564210" w:rsidRPr="004B46D4">
        <w:rPr>
          <w:rFonts w:ascii="Helvetica" w:hAnsi="Helvetica" w:cs="Helvetica"/>
          <w:sz w:val="16"/>
          <w:szCs w:val="14"/>
        </w:rPr>
        <w:t>ig.</w:t>
      </w:r>
      <w:r w:rsidRPr="004B46D4">
        <w:rPr>
          <w:rFonts w:ascii="Helvetica" w:hAnsi="Helvetica" w:cs="Helvetica"/>
          <w:sz w:val="16"/>
          <w:szCs w:val="14"/>
        </w:rPr>
        <w:t xml:space="preserve"> 2</w:t>
      </w:r>
      <w:r>
        <w:rPr>
          <w:rFonts w:ascii="Helvetica" w:hAnsi="Helvetica" w:cs="Helvetica"/>
          <w:sz w:val="16"/>
          <w:szCs w:val="14"/>
        </w:rPr>
        <w:t xml:space="preserve"> Proposed Hierarchy Solution for SwanTech</w:t>
      </w:r>
    </w:p>
    <w:p w14:paraId="4511973F" w14:textId="1591F7B9" w:rsidR="00C461B6" w:rsidRPr="00564210" w:rsidRDefault="00C461B6" w:rsidP="00560E14">
      <w:pPr>
        <w:pStyle w:val="IEEE-Caption"/>
        <w:spacing w:after="0"/>
        <w:rPr>
          <w:rFonts w:ascii="Helvetica" w:hAnsi="Helvetica" w:cs="Helvetica"/>
          <w:sz w:val="16"/>
          <w:szCs w:val="14"/>
        </w:rPr>
      </w:pPr>
    </w:p>
    <w:p w14:paraId="450F9A9F" w14:textId="16EDD554" w:rsidR="00D051A4" w:rsidRDefault="00BA0E44">
      <w:pPr>
        <w:pStyle w:val="SectionH"/>
        <w:numPr>
          <w:ilvl w:val="0"/>
          <w:numId w:val="7"/>
        </w:numPr>
        <w:spacing w:after="0"/>
        <w:ind w:left="723"/>
        <w:rPr>
          <w:i/>
          <w:iCs w:val="0"/>
        </w:rPr>
      </w:pPr>
      <w:r>
        <w:rPr>
          <w:i/>
          <w:iCs w:val="0"/>
        </w:rPr>
        <w:t>Risk Management</w:t>
      </w:r>
    </w:p>
    <w:p w14:paraId="4191FF19" w14:textId="15668945" w:rsidR="002B50D5" w:rsidRPr="002B50D5" w:rsidRDefault="002B50D5" w:rsidP="002B50D5">
      <w:pPr>
        <w:pStyle w:val="SectionH"/>
        <w:numPr>
          <w:ilvl w:val="0"/>
          <w:numId w:val="0"/>
        </w:numPr>
        <w:spacing w:after="0"/>
        <w:ind w:left="720" w:hanging="360"/>
        <w:rPr>
          <w:i/>
          <w:iCs w:val="0"/>
        </w:rPr>
      </w:pPr>
    </w:p>
    <w:p w14:paraId="4216002F" w14:textId="66AB9250" w:rsidR="004B46D4" w:rsidRDefault="004B46D4" w:rsidP="004B46D4">
      <w:pPr>
        <w:ind w:left="238"/>
        <w:rPr>
          <w:rFonts w:cs="Times New Roman"/>
          <w:iCs/>
          <w:sz w:val="20"/>
          <w:szCs w:val="20"/>
        </w:rPr>
      </w:pPr>
      <w:r w:rsidRPr="002B50D5">
        <w:rPr>
          <w:rFonts w:cs="Times New Roman"/>
          <w:iCs/>
          <w:sz w:val="20"/>
          <w:szCs w:val="20"/>
        </w:rPr>
        <w:drawing>
          <wp:anchor distT="0" distB="0" distL="114300" distR="114300" simplePos="0" relativeHeight="251679744" behindDoc="0" locked="0" layoutInCell="1" allowOverlap="1" wp14:anchorId="4A9D2C4A" wp14:editId="55D45A96">
            <wp:simplePos x="0" y="0"/>
            <wp:positionH relativeFrom="column">
              <wp:posOffset>-2540</wp:posOffset>
            </wp:positionH>
            <wp:positionV relativeFrom="paragraph">
              <wp:posOffset>2651732</wp:posOffset>
            </wp:positionV>
            <wp:extent cx="2720975" cy="2252980"/>
            <wp:effectExtent l="0" t="0" r="0" b="0"/>
            <wp:wrapSquare wrapText="bothSides"/>
            <wp:docPr id="7" name="Diagram 7">
              <a:extLst xmlns:a="http://schemas.openxmlformats.org/drawingml/2006/main">
                <a:ext uri="{FF2B5EF4-FFF2-40B4-BE49-F238E27FC236}">
                  <a16:creationId xmlns:a16="http://schemas.microsoft.com/office/drawing/2014/main" id="{8BCEBF3B-BCDC-25F3-D29C-C97EE3117932}"/>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r w:rsidR="002B50D5">
        <w:rPr>
          <w:rFonts w:cs="Times New Roman"/>
          <w:iCs/>
          <w:sz w:val="20"/>
          <w:szCs w:val="20"/>
        </w:rPr>
        <w:t xml:space="preserve">    </w:t>
      </w:r>
      <w:r w:rsidR="002B50D5" w:rsidRPr="002B50D5">
        <w:rPr>
          <w:rFonts w:cs="Times New Roman"/>
          <w:iCs/>
          <w:sz w:val="20"/>
          <w:szCs w:val="20"/>
        </w:rPr>
        <w:t>Risk management is the process of identifying, assessing, and controlling potential threats to an organization's assets, objectives, and stakeholders. For SwanTech, a threat intelligence and consultancy company, risk management is particularly relevant given the company's focus on cyber security and its use of online presence to sell its services. By implementing effective risk management strategies, SwanTech can protect itself and its customers from potential threats, ensuring the continued success and stability of the business.</w:t>
      </w:r>
      <w:r w:rsidR="002B50D5">
        <w:rPr>
          <w:rFonts w:cs="Times New Roman"/>
          <w:iCs/>
          <w:sz w:val="20"/>
          <w:szCs w:val="20"/>
        </w:rPr>
        <w:t xml:space="preserve"> A brief overview of the processes involved with Risk Management can be seen depicted in </w:t>
      </w:r>
      <w:r>
        <w:rPr>
          <w:rFonts w:cs="Times New Roman"/>
          <w:iCs/>
          <w:sz w:val="20"/>
          <w:szCs w:val="20"/>
        </w:rPr>
        <w:t>fig. 3</w:t>
      </w:r>
      <w:r w:rsidR="002B50D5">
        <w:rPr>
          <w:rFonts w:cs="Times New Roman"/>
          <w:iCs/>
          <w:sz w:val="20"/>
          <w:szCs w:val="20"/>
        </w:rPr>
        <w:t xml:space="preserve">. Further information detailing the processes involved can be found in </w:t>
      </w:r>
      <w:r w:rsidR="002B50D5" w:rsidRPr="003273BA">
        <w:rPr>
          <w:rFonts w:cs="Times New Roman"/>
          <w:iCs/>
          <w:sz w:val="20"/>
          <w:szCs w:val="20"/>
        </w:rPr>
        <w:t xml:space="preserve">Appendix </w:t>
      </w:r>
      <w:r w:rsidR="003273BA" w:rsidRPr="003273BA">
        <w:rPr>
          <w:rFonts w:cs="Times New Roman"/>
          <w:iCs/>
          <w:sz w:val="20"/>
          <w:szCs w:val="20"/>
        </w:rPr>
        <w:t>G</w:t>
      </w:r>
      <w:r w:rsidR="002B50D5">
        <w:rPr>
          <w:rFonts w:cs="Times New Roman"/>
          <w:iCs/>
          <w:sz w:val="20"/>
          <w:szCs w:val="20"/>
        </w:rPr>
        <w:t>.</w:t>
      </w:r>
    </w:p>
    <w:p w14:paraId="37D4098B" w14:textId="4471AD1E" w:rsidR="00560E14" w:rsidRDefault="00560E14" w:rsidP="004B46D4">
      <w:pPr>
        <w:rPr>
          <w:rFonts w:cs="Times New Roman"/>
          <w:iCs/>
          <w:sz w:val="20"/>
          <w:szCs w:val="20"/>
        </w:rPr>
      </w:pPr>
    </w:p>
    <w:p w14:paraId="45C9DC6E" w14:textId="27E38974" w:rsidR="002B50D5" w:rsidRDefault="002B50D5" w:rsidP="00216496">
      <w:pPr>
        <w:pStyle w:val="IEEE-Caption"/>
        <w:spacing w:after="0"/>
        <w:rPr>
          <w:rFonts w:ascii="Helvetica" w:hAnsi="Helvetica" w:cs="Helvetica"/>
          <w:sz w:val="16"/>
          <w:szCs w:val="16"/>
        </w:rPr>
      </w:pPr>
      <w:r>
        <w:rPr>
          <w:rFonts w:ascii="Helvetica" w:hAnsi="Helvetica" w:cs="Helvetica"/>
          <w:sz w:val="16"/>
          <w:szCs w:val="16"/>
        </w:rPr>
        <w:t>fig</w:t>
      </w:r>
      <w:r w:rsidR="00FB7DEC">
        <w:rPr>
          <w:rFonts w:ascii="Helvetica" w:hAnsi="Helvetica" w:cs="Helvetica"/>
          <w:sz w:val="16"/>
          <w:szCs w:val="16"/>
        </w:rPr>
        <w:t xml:space="preserve"> 3.</w:t>
      </w:r>
      <w:r>
        <w:rPr>
          <w:rFonts w:ascii="Helvetica" w:hAnsi="Helvetica" w:cs="Helvetica"/>
          <w:sz w:val="16"/>
          <w:szCs w:val="16"/>
        </w:rPr>
        <w:t xml:space="preserve"> Overview of Risk Management Processes</w:t>
      </w:r>
    </w:p>
    <w:p w14:paraId="6F566CB0" w14:textId="77777777" w:rsidR="004B46D4" w:rsidRDefault="004B46D4" w:rsidP="00216496">
      <w:pPr>
        <w:pStyle w:val="IEEE-Caption"/>
        <w:spacing w:after="0"/>
        <w:jc w:val="both"/>
        <w:rPr>
          <w:rFonts w:ascii="Helvetica" w:hAnsi="Helvetica" w:cs="Helvetica"/>
          <w:sz w:val="16"/>
          <w:szCs w:val="16"/>
        </w:rPr>
      </w:pPr>
    </w:p>
    <w:p w14:paraId="68E99B74" w14:textId="41ED7212" w:rsidR="004225D1" w:rsidRPr="004225D1" w:rsidRDefault="004225D1" w:rsidP="004225D1">
      <w:pPr>
        <w:spacing w:after="200"/>
        <w:ind w:left="238"/>
        <w:rPr>
          <w:sz w:val="20"/>
          <w:szCs w:val="20"/>
        </w:rPr>
      </w:pPr>
      <w:r>
        <w:rPr>
          <w:sz w:val="20"/>
          <w:szCs w:val="20"/>
        </w:rPr>
        <w:t xml:space="preserve">    </w:t>
      </w:r>
      <w:r w:rsidRPr="004225D1">
        <w:rPr>
          <w:sz w:val="20"/>
          <w:szCs w:val="20"/>
        </w:rPr>
        <w:t>SwanTech</w:t>
      </w:r>
      <w:r w:rsidR="004B46D4">
        <w:rPr>
          <w:sz w:val="20"/>
          <w:szCs w:val="20"/>
        </w:rPr>
        <w:t xml:space="preserve"> could additionally</w:t>
      </w:r>
      <w:r>
        <w:rPr>
          <w:sz w:val="20"/>
          <w:szCs w:val="20"/>
        </w:rPr>
        <w:t xml:space="preserve"> utilize</w:t>
      </w:r>
      <w:r w:rsidRPr="004225D1">
        <w:rPr>
          <w:sz w:val="20"/>
          <w:szCs w:val="20"/>
        </w:rPr>
        <w:t xml:space="preserve"> a risk matrix to identify and prioritize potential risks, such as cyberattacks and data breaches. This would help the company focus its resources on addressing risks </w:t>
      </w:r>
      <w:r w:rsidRPr="004225D1">
        <w:rPr>
          <w:sz w:val="20"/>
          <w:szCs w:val="20"/>
        </w:rPr>
        <w:t>effectively and</w:t>
      </w:r>
      <w:r w:rsidRPr="004225D1">
        <w:rPr>
          <w:sz w:val="20"/>
          <w:szCs w:val="20"/>
        </w:rPr>
        <w:t xml:space="preserve"> improve its overall resilience and security. Using a risk matrix could also enhance SwanTech's reputation and credibility with its customers.</w:t>
      </w:r>
      <w:r>
        <w:rPr>
          <w:sz w:val="20"/>
          <w:szCs w:val="20"/>
        </w:rPr>
        <w:t xml:space="preserve"> A proposed risk matrix that</w:t>
      </w:r>
      <w:r w:rsidR="00C461B6">
        <w:rPr>
          <w:sz w:val="20"/>
          <w:szCs w:val="20"/>
        </w:rPr>
        <w:t xml:space="preserve"> will</w:t>
      </w:r>
      <w:r>
        <w:rPr>
          <w:sz w:val="20"/>
          <w:szCs w:val="20"/>
        </w:rPr>
        <w:t xml:space="preserve"> contribute to the success and continuity of SwanTech can be found in </w:t>
      </w:r>
      <w:r w:rsidRPr="003273BA">
        <w:rPr>
          <w:sz w:val="20"/>
          <w:szCs w:val="20"/>
        </w:rPr>
        <w:t xml:space="preserve">Appendix </w:t>
      </w:r>
      <w:r w:rsidR="003273BA" w:rsidRPr="003273BA">
        <w:rPr>
          <w:sz w:val="20"/>
          <w:szCs w:val="20"/>
        </w:rPr>
        <w:t>H</w:t>
      </w:r>
      <w:r w:rsidRPr="003273BA">
        <w:rPr>
          <w:sz w:val="20"/>
          <w:szCs w:val="20"/>
        </w:rPr>
        <w:t>.</w:t>
      </w:r>
    </w:p>
    <w:p w14:paraId="370B5B46" w14:textId="4B2FC8AA" w:rsidR="00BA0E44" w:rsidRDefault="00EA2933">
      <w:pPr>
        <w:pStyle w:val="SectionH"/>
        <w:numPr>
          <w:ilvl w:val="0"/>
          <w:numId w:val="7"/>
        </w:numPr>
        <w:spacing w:after="0"/>
        <w:rPr>
          <w:i/>
          <w:iCs w:val="0"/>
        </w:rPr>
      </w:pPr>
      <w:r>
        <w:rPr>
          <w:i/>
          <w:iCs w:val="0"/>
        </w:rPr>
        <w:t>Contingency Planning</w:t>
      </w:r>
    </w:p>
    <w:p w14:paraId="13FC17CC" w14:textId="7099B8F8" w:rsidR="00216496" w:rsidRDefault="00216496" w:rsidP="00216496">
      <w:pPr>
        <w:pStyle w:val="SectionH"/>
        <w:numPr>
          <w:ilvl w:val="0"/>
          <w:numId w:val="0"/>
        </w:numPr>
        <w:spacing w:after="0"/>
        <w:ind w:left="720" w:hanging="360"/>
        <w:rPr>
          <w:i/>
          <w:iCs w:val="0"/>
        </w:rPr>
      </w:pPr>
    </w:p>
    <w:p w14:paraId="60E4FF6A" w14:textId="7AE27837" w:rsidR="00216496" w:rsidRDefault="00CC2866" w:rsidP="00CC2866">
      <w:pPr>
        <w:spacing w:after="200"/>
        <w:ind w:left="238"/>
        <w:rPr>
          <w:i/>
          <w:iCs/>
        </w:rPr>
      </w:pPr>
      <w:r>
        <w:rPr>
          <w:sz w:val="20"/>
          <w:szCs w:val="18"/>
        </w:rPr>
        <w:t xml:space="preserve">    </w:t>
      </w:r>
      <w:r w:rsidRPr="00CC2866">
        <w:rPr>
          <w:sz w:val="20"/>
          <w:szCs w:val="18"/>
        </w:rPr>
        <w:t xml:space="preserve">Having contingency plans in place is essential for any organization, including SwanTech. This allows the organization to be prepared for potential disruptions or disasters and to </w:t>
      </w:r>
      <w:r w:rsidRPr="00CC2866">
        <w:rPr>
          <w:sz w:val="20"/>
          <w:szCs w:val="18"/>
        </w:rPr>
        <w:t>respond to these situations quickly and effectively</w:t>
      </w:r>
      <w:r w:rsidRPr="00CC2866">
        <w:rPr>
          <w:sz w:val="20"/>
          <w:szCs w:val="18"/>
        </w:rPr>
        <w:t>. Having well-defined contingency plans can help SwanTech minimize the impact of disruptions or disasters on the</w:t>
      </w:r>
      <w:r>
        <w:rPr>
          <w:sz w:val="20"/>
          <w:szCs w:val="18"/>
        </w:rPr>
        <w:t xml:space="preserve"> company</w:t>
      </w:r>
      <w:r w:rsidRPr="00CC2866">
        <w:rPr>
          <w:sz w:val="20"/>
          <w:szCs w:val="18"/>
        </w:rPr>
        <w:t xml:space="preserve"> and its stakeholders, </w:t>
      </w:r>
      <w:r>
        <w:rPr>
          <w:sz w:val="20"/>
          <w:szCs w:val="18"/>
        </w:rPr>
        <w:t>aids in</w:t>
      </w:r>
      <w:r w:rsidRPr="00CC2866">
        <w:rPr>
          <w:sz w:val="20"/>
          <w:szCs w:val="18"/>
        </w:rPr>
        <w:t xml:space="preserve"> protect</w:t>
      </w:r>
      <w:r>
        <w:rPr>
          <w:sz w:val="20"/>
          <w:szCs w:val="18"/>
        </w:rPr>
        <w:t>ing</w:t>
      </w:r>
      <w:r w:rsidRPr="00CC2866">
        <w:rPr>
          <w:sz w:val="20"/>
          <w:szCs w:val="18"/>
        </w:rPr>
        <w:t xml:space="preserve"> the company's reputation</w:t>
      </w:r>
      <w:r>
        <w:rPr>
          <w:sz w:val="20"/>
          <w:szCs w:val="18"/>
        </w:rPr>
        <w:t>,</w:t>
      </w:r>
      <w:r w:rsidRPr="00CC2866">
        <w:rPr>
          <w:sz w:val="20"/>
          <w:szCs w:val="18"/>
        </w:rPr>
        <w:t xml:space="preserve"> and </w:t>
      </w:r>
      <w:r>
        <w:rPr>
          <w:sz w:val="20"/>
          <w:szCs w:val="18"/>
        </w:rPr>
        <w:t xml:space="preserve">can help </w:t>
      </w:r>
      <w:r w:rsidRPr="00CC2866">
        <w:rPr>
          <w:sz w:val="20"/>
          <w:szCs w:val="18"/>
        </w:rPr>
        <w:t>prevent financial losses. In addition, having contingency plans in place can help SwanTech demonstrate to its customers that the company is prepared for any potential disruptions or disasters and is committed to maintaining the availability and integrity of its services. This can help build trust and confidence in the company, which is important for maintaining and growing its customer base. Overall, having contingency plans in place is an important aspect of effective risk management and business continuity planning for SwanTech, and can help the company proactively address potential disruptions or disasters and protect its customers from their impact</w:t>
      </w:r>
      <w:r>
        <w:rPr>
          <w:sz w:val="20"/>
          <w:szCs w:val="18"/>
        </w:rPr>
        <w:t>. A detailed</w:t>
      </w:r>
      <w:r w:rsidR="001305BD">
        <w:rPr>
          <w:sz w:val="20"/>
          <w:szCs w:val="18"/>
        </w:rPr>
        <w:t xml:space="preserve"> method</w:t>
      </w:r>
      <w:r>
        <w:rPr>
          <w:sz w:val="20"/>
          <w:szCs w:val="18"/>
        </w:rPr>
        <w:t xml:space="preserve"> demonstrating an effective means of documenting</w:t>
      </w:r>
      <w:r w:rsidR="00EA2933">
        <w:rPr>
          <w:sz w:val="20"/>
          <w:szCs w:val="18"/>
        </w:rPr>
        <w:t xml:space="preserve"> an</w:t>
      </w:r>
      <w:r>
        <w:rPr>
          <w:sz w:val="20"/>
          <w:szCs w:val="18"/>
        </w:rPr>
        <w:t xml:space="preserve"> incident response plan</w:t>
      </w:r>
      <w:r w:rsidR="001305BD">
        <w:rPr>
          <w:sz w:val="20"/>
          <w:szCs w:val="18"/>
        </w:rPr>
        <w:t xml:space="preserve"> for contingencies</w:t>
      </w:r>
      <w:r>
        <w:rPr>
          <w:sz w:val="20"/>
          <w:szCs w:val="18"/>
        </w:rPr>
        <w:t xml:space="preserve"> </w:t>
      </w:r>
      <w:r w:rsidR="00EA2933">
        <w:rPr>
          <w:sz w:val="20"/>
          <w:szCs w:val="18"/>
        </w:rPr>
        <w:t xml:space="preserve">including relevant case scenarios </w:t>
      </w:r>
      <w:r>
        <w:rPr>
          <w:sz w:val="20"/>
          <w:szCs w:val="18"/>
        </w:rPr>
        <w:t>can be</w:t>
      </w:r>
      <w:r w:rsidR="00EA2933">
        <w:rPr>
          <w:sz w:val="20"/>
          <w:szCs w:val="18"/>
        </w:rPr>
        <w:t xml:space="preserve"> found</w:t>
      </w:r>
      <w:r w:rsidR="007E4B8B">
        <w:rPr>
          <w:sz w:val="20"/>
          <w:szCs w:val="18"/>
        </w:rPr>
        <w:t xml:space="preserve"> in </w:t>
      </w:r>
      <w:r w:rsidR="007E4B8B" w:rsidRPr="003273BA">
        <w:rPr>
          <w:sz w:val="20"/>
          <w:szCs w:val="18"/>
        </w:rPr>
        <w:t xml:space="preserve">Appendix </w:t>
      </w:r>
      <w:r w:rsidR="003273BA" w:rsidRPr="003273BA">
        <w:rPr>
          <w:sz w:val="20"/>
          <w:szCs w:val="18"/>
        </w:rPr>
        <w:t>I</w:t>
      </w:r>
      <w:r w:rsidR="007E4B8B" w:rsidRPr="003273BA">
        <w:rPr>
          <w:sz w:val="20"/>
          <w:szCs w:val="18"/>
        </w:rPr>
        <w:t>.</w:t>
      </w:r>
    </w:p>
    <w:p w14:paraId="14C4F0FC" w14:textId="4D2A8A36" w:rsidR="00216496" w:rsidRDefault="00216496" w:rsidP="003D37D3">
      <w:pPr>
        <w:spacing w:after="0"/>
      </w:pPr>
    </w:p>
    <w:p w14:paraId="734AD0D7" w14:textId="540FA0C2" w:rsidR="00BA0E44" w:rsidRDefault="007836AE">
      <w:pPr>
        <w:pStyle w:val="SectionH"/>
        <w:numPr>
          <w:ilvl w:val="0"/>
          <w:numId w:val="7"/>
        </w:numPr>
        <w:spacing w:after="0"/>
        <w:ind w:left="723"/>
        <w:rPr>
          <w:i/>
          <w:iCs w:val="0"/>
        </w:rPr>
      </w:pPr>
      <w:r>
        <w:rPr>
          <w:i/>
          <w:iCs w:val="0"/>
        </w:rPr>
        <w:t xml:space="preserve">Method of </w:t>
      </w:r>
      <w:r w:rsidR="00BA0E44">
        <w:rPr>
          <w:i/>
          <w:iCs w:val="0"/>
        </w:rPr>
        <w:t>Strategic Planning for Security</w:t>
      </w:r>
    </w:p>
    <w:p w14:paraId="76971095" w14:textId="1C6429BB" w:rsidR="007836AE" w:rsidRDefault="007836AE" w:rsidP="007836AE">
      <w:pPr>
        <w:pStyle w:val="SectionH"/>
        <w:numPr>
          <w:ilvl w:val="0"/>
          <w:numId w:val="0"/>
        </w:numPr>
        <w:spacing w:after="0"/>
        <w:ind w:left="238"/>
        <w:rPr>
          <w:i/>
          <w:iCs w:val="0"/>
        </w:rPr>
      </w:pPr>
    </w:p>
    <w:p w14:paraId="40073383" w14:textId="08261A0E" w:rsidR="004A5CB1" w:rsidRDefault="007836AE" w:rsidP="00C556B2">
      <w:pPr>
        <w:pStyle w:val="SectionH"/>
        <w:numPr>
          <w:ilvl w:val="0"/>
          <w:numId w:val="0"/>
        </w:numPr>
        <w:spacing w:after="200"/>
        <w:ind w:left="238"/>
        <w:jc w:val="both"/>
      </w:pPr>
      <w:r>
        <w:rPr>
          <w:i/>
          <w:iCs w:val="0"/>
        </w:rPr>
        <w:t xml:space="preserve">    </w:t>
      </w:r>
      <w:r w:rsidRPr="007836AE">
        <w:t xml:space="preserve">Developing and implementing security policies and standards is important to SwanTech for </w:t>
      </w:r>
      <w:r w:rsidRPr="007836AE">
        <w:t>several</w:t>
      </w:r>
      <w:r w:rsidRPr="007836AE">
        <w:t xml:space="preserve"> reasons. Firstly, it ensure</w:t>
      </w:r>
      <w:r w:rsidRPr="007836AE">
        <w:t>s</w:t>
      </w:r>
      <w:r w:rsidRPr="007836AE">
        <w:t xml:space="preserve"> the company's systems and services are adequately protected against potential security threats and vulnerabilities. By defining clear policies and standards for security, SwanTech </w:t>
      </w:r>
      <w:r>
        <w:t>will</w:t>
      </w:r>
      <w:r w:rsidRPr="007836AE">
        <w:t xml:space="preserve"> establish a consistent and effective approach to managing and mitigating risk. Implementing security policies and standards can also help to improve </w:t>
      </w:r>
      <w:r w:rsidRPr="007836AE">
        <w:lastRenderedPageBreak/>
        <w:t>the company's compliance with relevant laws and regulations. SwanTech may be subject to various legal and regulatory requirements related to security, such as the protection of personal data or the safeguarding of sensitive information. By implementing appropriate policies and standards, SwanTech can demonstrate its commitment to compliance and reduce the risk of fines or other penalties</w:t>
      </w:r>
      <w:r w:rsidR="007056A9">
        <w:t xml:space="preserve"> that</w:t>
      </w:r>
      <w:r>
        <w:t xml:space="preserve"> could be imposed</w:t>
      </w:r>
      <w:r w:rsidRPr="007836AE">
        <w:t xml:space="preserve">. Additionally, implementing security policies and standards can help to improve the company's reputation and trust among its customers and other stakeholders. SwanTech relies on its online presence and reputation to attract and retain customers, and a breach of security could damage the company's reputation and trust. By implementing robust security policies and standards, SwanTech can reassure its customers that their data and information are safe and secure. </w:t>
      </w:r>
      <w:r>
        <w:t>C</w:t>
      </w:r>
      <w:r w:rsidRPr="007836AE">
        <w:t>onclusi</w:t>
      </w:r>
      <w:r>
        <w:t>vely</w:t>
      </w:r>
      <w:r w:rsidRPr="007836AE">
        <w:t>, developing and implementing security policies and standards is an essential part of SwanTech's business,</w:t>
      </w:r>
      <w:r>
        <w:t xml:space="preserve"> </w:t>
      </w:r>
      <w:r w:rsidRPr="007836AE">
        <w:t xml:space="preserve">it </w:t>
      </w:r>
      <w:r>
        <w:t xml:space="preserve">will </w:t>
      </w:r>
      <w:r w:rsidRPr="007836AE">
        <w:t>help protect the company's systems and services, improve compliance, and maintain trust and reputation.</w:t>
      </w:r>
      <w:r>
        <w:t xml:space="preserve"> An effective process for the development and implementation of security policies and standards can be found in </w:t>
      </w:r>
      <w:r w:rsidR="003D37D3" w:rsidRPr="003273BA">
        <w:t xml:space="preserve">Appendix </w:t>
      </w:r>
      <w:r w:rsidR="003273BA" w:rsidRPr="003273BA">
        <w:t>J</w:t>
      </w:r>
      <w:r w:rsidR="003D37D3" w:rsidRPr="003273BA">
        <w:t>.</w:t>
      </w:r>
      <w:r w:rsidR="004225D1">
        <w:t xml:space="preserve"> </w:t>
      </w:r>
    </w:p>
    <w:p w14:paraId="0142097B" w14:textId="77777777" w:rsidR="00C556B2" w:rsidRDefault="00C556B2" w:rsidP="00C556B2">
      <w:pPr>
        <w:pStyle w:val="SectionH"/>
        <w:numPr>
          <w:ilvl w:val="0"/>
          <w:numId w:val="0"/>
        </w:numPr>
        <w:spacing w:after="0"/>
        <w:ind w:left="238"/>
        <w:jc w:val="both"/>
      </w:pPr>
    </w:p>
    <w:p w14:paraId="6BD6037E" w14:textId="3EB78400" w:rsidR="004A5CB1" w:rsidRDefault="00C556B2" w:rsidP="00C556B2">
      <w:pPr>
        <w:pStyle w:val="SectionH"/>
        <w:spacing w:after="200"/>
        <w:jc w:val="center"/>
      </w:pPr>
      <w:r>
        <w:t>CONCLUSION</w:t>
      </w:r>
    </w:p>
    <w:p w14:paraId="214FB976" w14:textId="5EC676B8" w:rsidR="00C556B2" w:rsidRPr="00C556B2" w:rsidRDefault="00C556B2" w:rsidP="00C556B2">
      <w:pPr>
        <w:spacing w:after="200"/>
        <w:ind w:left="238"/>
        <w:rPr>
          <w:sz w:val="20"/>
          <w:szCs w:val="20"/>
        </w:rPr>
      </w:pPr>
      <w:r>
        <w:rPr>
          <w:sz w:val="20"/>
          <w:szCs w:val="20"/>
        </w:rPr>
        <w:t>Conclusively</w:t>
      </w:r>
      <w:r w:rsidRPr="00C556B2">
        <w:rPr>
          <w:sz w:val="20"/>
          <w:szCs w:val="20"/>
        </w:rPr>
        <w:t>, information security is a complex and evolving field that involves balancing the need to protect sensitive data and information systems from unauthorized access and use with the need to ensure that authorized users have access to the information they need when they need it. This requires careful planning and the use of appropriate technologies and policies to ensure that only authorized users have access to sensitive information, while also making sure that this information is available when it is needed. Furthermore, the constantly changing nature of security threats requires organizations to constantly update and adapt their security policies and practices to stay ahead of potential threats.</w:t>
      </w:r>
      <w:r>
        <w:rPr>
          <w:sz w:val="20"/>
          <w:szCs w:val="20"/>
        </w:rPr>
        <w:t xml:space="preserve"> I</w:t>
      </w:r>
      <w:r w:rsidRPr="00C556B2">
        <w:rPr>
          <w:sz w:val="20"/>
          <w:szCs w:val="20"/>
        </w:rPr>
        <w:t xml:space="preserve">nformation security involves managing and protecting sensitive information from various sources, including internal employees, external vendors, partners, and the public. This requires organizations to have clear policies and procedures in place for managing access to sensitive information, as well as for handling incidents where this information may be compromised. </w:t>
      </w:r>
      <w:r>
        <w:rPr>
          <w:sz w:val="20"/>
          <w:szCs w:val="20"/>
        </w:rPr>
        <w:t>T</w:t>
      </w:r>
      <w:r w:rsidRPr="00C556B2">
        <w:rPr>
          <w:sz w:val="20"/>
          <w:szCs w:val="20"/>
        </w:rPr>
        <w:t xml:space="preserve">here are often legal and ethical </w:t>
      </w:r>
      <w:r w:rsidRPr="00C556B2">
        <w:rPr>
          <w:sz w:val="20"/>
          <w:szCs w:val="20"/>
        </w:rPr>
        <w:t>considerations involved in information security, such as the need to comply with various laws and regulations related to data protection and privacy, as well as ethical standards for handling sensitive information.</w:t>
      </w:r>
      <w:r>
        <w:rPr>
          <w:sz w:val="20"/>
          <w:szCs w:val="20"/>
        </w:rPr>
        <w:t xml:space="preserve"> Penultimately</w:t>
      </w:r>
      <w:r w:rsidRPr="00C556B2">
        <w:rPr>
          <w:sz w:val="20"/>
          <w:szCs w:val="20"/>
        </w:rPr>
        <w:t>, managing information security requires a developed understanding of these complexities and the ability to effectively implement policies and practices to address them. By adopting a comprehensive and proactive approach to information security, organizations can protect against unauthorized access, maintain the confidentiality, integrity, and availability of their information assets, and safeguard the privacy of their customers and other stakeholders.</w:t>
      </w:r>
    </w:p>
    <w:p w14:paraId="77E7DA3E" w14:textId="3CACCD3A" w:rsidR="004A5CB1" w:rsidRDefault="004A5CB1" w:rsidP="00F310F4">
      <w:pPr>
        <w:pStyle w:val="IEEE-Caption"/>
        <w:jc w:val="both"/>
      </w:pPr>
    </w:p>
    <w:p w14:paraId="4C4A058F" w14:textId="7B4F05D3" w:rsidR="00F51AD8" w:rsidRDefault="00F51AD8" w:rsidP="00F310F4">
      <w:pPr>
        <w:pStyle w:val="IEEE-Caption"/>
        <w:jc w:val="both"/>
      </w:pPr>
    </w:p>
    <w:p w14:paraId="219F5A6D" w14:textId="795CDB4A" w:rsidR="00BA0E44" w:rsidRDefault="00BA0E44" w:rsidP="00F310F4">
      <w:pPr>
        <w:pStyle w:val="IEEE-Caption"/>
        <w:jc w:val="both"/>
      </w:pPr>
    </w:p>
    <w:p w14:paraId="36B4E6FF" w14:textId="550E9449" w:rsidR="00BA0E44" w:rsidRDefault="00BA0E44" w:rsidP="00F310F4">
      <w:pPr>
        <w:pStyle w:val="IEEE-Caption"/>
        <w:jc w:val="both"/>
      </w:pPr>
    </w:p>
    <w:p w14:paraId="75A27AF8" w14:textId="77777777" w:rsidR="00A96565" w:rsidRDefault="00A96565" w:rsidP="00F310F4">
      <w:pPr>
        <w:pStyle w:val="IEEE-Caption"/>
        <w:jc w:val="both"/>
      </w:pPr>
    </w:p>
    <w:p w14:paraId="466D7321" w14:textId="77777777" w:rsidR="00A96565" w:rsidRDefault="00A96565" w:rsidP="00F310F4">
      <w:pPr>
        <w:pStyle w:val="IEEE-Caption"/>
        <w:jc w:val="both"/>
      </w:pPr>
    </w:p>
    <w:p w14:paraId="7DA6C926" w14:textId="77777777" w:rsidR="00A96565" w:rsidRDefault="00A96565" w:rsidP="00F310F4">
      <w:pPr>
        <w:pStyle w:val="IEEE-Caption"/>
        <w:jc w:val="both"/>
      </w:pPr>
    </w:p>
    <w:p w14:paraId="7560BEB7" w14:textId="77777777" w:rsidR="00A96565" w:rsidRDefault="00A96565" w:rsidP="00F310F4">
      <w:pPr>
        <w:pStyle w:val="IEEE-Caption"/>
        <w:jc w:val="both"/>
      </w:pPr>
    </w:p>
    <w:p w14:paraId="50B7A536" w14:textId="77777777" w:rsidR="00A96565" w:rsidRDefault="00A96565" w:rsidP="00F310F4">
      <w:pPr>
        <w:pStyle w:val="IEEE-Caption"/>
        <w:jc w:val="both"/>
      </w:pPr>
    </w:p>
    <w:p w14:paraId="1DA6D27F" w14:textId="77777777" w:rsidR="00A96565" w:rsidRDefault="00A96565" w:rsidP="00F310F4">
      <w:pPr>
        <w:pStyle w:val="IEEE-Caption"/>
        <w:jc w:val="both"/>
      </w:pPr>
    </w:p>
    <w:p w14:paraId="4DD92285" w14:textId="77777777" w:rsidR="00A96565" w:rsidRDefault="00A96565" w:rsidP="00F310F4">
      <w:pPr>
        <w:pStyle w:val="IEEE-Caption"/>
        <w:jc w:val="both"/>
      </w:pPr>
    </w:p>
    <w:p w14:paraId="21C7ED1B" w14:textId="5D72668F" w:rsidR="00A96565" w:rsidRDefault="00A96565" w:rsidP="00F310F4">
      <w:pPr>
        <w:pStyle w:val="IEEE-Caption"/>
        <w:jc w:val="both"/>
      </w:pPr>
    </w:p>
    <w:p w14:paraId="08D5629B" w14:textId="7D348D67" w:rsidR="00C556B2" w:rsidRDefault="00C556B2" w:rsidP="00F310F4">
      <w:pPr>
        <w:pStyle w:val="IEEE-Caption"/>
        <w:jc w:val="both"/>
      </w:pPr>
    </w:p>
    <w:p w14:paraId="642191FD" w14:textId="76EA9490" w:rsidR="00C556B2" w:rsidRDefault="00C556B2" w:rsidP="00F310F4">
      <w:pPr>
        <w:pStyle w:val="IEEE-Caption"/>
        <w:jc w:val="both"/>
      </w:pPr>
    </w:p>
    <w:p w14:paraId="2052499B" w14:textId="0FDE8B5D" w:rsidR="00C556B2" w:rsidRDefault="00C556B2" w:rsidP="00F310F4">
      <w:pPr>
        <w:pStyle w:val="IEEE-Caption"/>
        <w:jc w:val="both"/>
      </w:pPr>
    </w:p>
    <w:p w14:paraId="67953045" w14:textId="6169BDD3" w:rsidR="00C556B2" w:rsidRDefault="00C556B2" w:rsidP="00F310F4">
      <w:pPr>
        <w:pStyle w:val="IEEE-Caption"/>
        <w:jc w:val="both"/>
      </w:pPr>
    </w:p>
    <w:p w14:paraId="30A44409" w14:textId="28D2D4D4" w:rsidR="00C556B2" w:rsidRDefault="00C556B2" w:rsidP="00F310F4">
      <w:pPr>
        <w:pStyle w:val="IEEE-Caption"/>
        <w:jc w:val="both"/>
      </w:pPr>
    </w:p>
    <w:p w14:paraId="3B3B8E66" w14:textId="76D2C089" w:rsidR="00C556B2" w:rsidRDefault="00C556B2" w:rsidP="00F310F4">
      <w:pPr>
        <w:pStyle w:val="IEEE-Caption"/>
        <w:jc w:val="both"/>
      </w:pPr>
    </w:p>
    <w:p w14:paraId="39E4B4C1" w14:textId="15F7344C" w:rsidR="00C556B2" w:rsidRDefault="00C556B2" w:rsidP="00F310F4">
      <w:pPr>
        <w:pStyle w:val="IEEE-Caption"/>
        <w:jc w:val="both"/>
      </w:pPr>
    </w:p>
    <w:p w14:paraId="479DF577" w14:textId="77777777" w:rsidR="00C556B2" w:rsidRDefault="00C556B2" w:rsidP="00F310F4">
      <w:pPr>
        <w:pStyle w:val="IEEE-Caption"/>
        <w:jc w:val="both"/>
      </w:pPr>
    </w:p>
    <w:p w14:paraId="4B6B66D3" w14:textId="7EC54E20" w:rsidR="002B0C2E" w:rsidRDefault="002B0C2E" w:rsidP="00F310F4">
      <w:pPr>
        <w:pStyle w:val="IEEE-Caption"/>
        <w:jc w:val="both"/>
      </w:pPr>
    </w:p>
    <w:p w14:paraId="7253274B" w14:textId="77777777" w:rsidR="00C556B2" w:rsidRDefault="00C556B2" w:rsidP="00F310F4">
      <w:pPr>
        <w:pStyle w:val="IEEE-Caption"/>
        <w:jc w:val="both"/>
      </w:pPr>
    </w:p>
    <w:p w14:paraId="71E0ADB1" w14:textId="3ACDF325" w:rsidR="00A96565" w:rsidRPr="006B029A" w:rsidRDefault="00385562" w:rsidP="00385562">
      <w:pPr>
        <w:pStyle w:val="IEEE-Caption"/>
      </w:pPr>
      <w:r w:rsidRPr="006B029A">
        <w:rPr>
          <w:sz w:val="20"/>
          <w:szCs w:val="18"/>
        </w:rPr>
        <w:lastRenderedPageBreak/>
        <w:t xml:space="preserve">APPENDIX </w:t>
      </w:r>
      <w:r w:rsidRPr="006B029A">
        <w:rPr>
          <w:sz w:val="20"/>
          <w:szCs w:val="18"/>
        </w:rPr>
        <w:t>A</w:t>
      </w:r>
    </w:p>
    <w:p w14:paraId="31921445" w14:textId="4996D749" w:rsidR="00A96565" w:rsidRPr="006B029A" w:rsidRDefault="00385562" w:rsidP="002A55C6">
      <w:pPr>
        <w:spacing w:after="0"/>
      </w:pPr>
      <w:r w:rsidRPr="006B029A">
        <w:t>Security Technologies</w:t>
      </w:r>
    </w:p>
    <w:p w14:paraId="47C16A32" w14:textId="2CF3178A" w:rsidR="00A96565" w:rsidRPr="00887492" w:rsidRDefault="00A96565" w:rsidP="002A55C6">
      <w:pPr>
        <w:pStyle w:val="IEEE-Caption"/>
        <w:spacing w:after="0"/>
        <w:jc w:val="both"/>
        <w:rPr>
          <w:highlight w:val="red"/>
        </w:rPr>
      </w:pPr>
    </w:p>
    <w:p w14:paraId="04DAC24F" w14:textId="2B1B6D0E" w:rsidR="00385562" w:rsidRPr="00902BE7" w:rsidRDefault="002A55C6">
      <w:pPr>
        <w:pStyle w:val="IEEE-Caption"/>
        <w:numPr>
          <w:ilvl w:val="0"/>
          <w:numId w:val="9"/>
        </w:numPr>
        <w:jc w:val="left"/>
        <w:rPr>
          <w:i/>
          <w:iCs/>
          <w:sz w:val="20"/>
          <w:szCs w:val="20"/>
        </w:rPr>
      </w:pPr>
      <w:r w:rsidRPr="00902BE7">
        <w:rPr>
          <w:i/>
          <w:iCs/>
          <w:sz w:val="20"/>
          <w:szCs w:val="20"/>
        </w:rPr>
        <w:t>Virtual Private Networks (VPNs)</w:t>
      </w:r>
    </w:p>
    <w:p w14:paraId="06C674F3" w14:textId="78AFE390" w:rsidR="00902BE7" w:rsidRDefault="00902BE7" w:rsidP="00902BE7">
      <w:pPr>
        <w:pStyle w:val="IEEE-Caption"/>
        <w:ind w:left="238"/>
        <w:jc w:val="both"/>
        <w:rPr>
          <w:sz w:val="20"/>
          <w:szCs w:val="20"/>
        </w:rPr>
      </w:pPr>
      <w:r w:rsidRPr="00902BE7">
        <w:rPr>
          <w:sz w:val="20"/>
          <w:szCs w:val="20"/>
        </w:rPr>
        <w:t xml:space="preserve">    </w:t>
      </w:r>
      <w:r w:rsidRPr="00902BE7">
        <w:rPr>
          <w:sz w:val="20"/>
          <w:szCs w:val="20"/>
        </w:rPr>
        <w:t>A virtual private network (VPN) is a network technology that creates a secure and encrypted connection over a public or shared network, such as the internet. VPNs are often used by organizations to provide remote access to their internal networks and resources, and by individuals to protect their privacy and security when using the internet</w:t>
      </w:r>
      <w:r w:rsidR="007C44AD">
        <w:rPr>
          <w:sz w:val="20"/>
          <w:szCs w:val="20"/>
        </w:rPr>
        <w:t xml:space="preserve"> [35]</w:t>
      </w:r>
      <w:r w:rsidRPr="00902BE7">
        <w:rPr>
          <w:sz w:val="20"/>
          <w:szCs w:val="20"/>
        </w:rPr>
        <w:t>. VPNs are a useful and versatile technology that can provide security, privacy, access, and performance benefits to organizations and individuals</w:t>
      </w:r>
      <w:r w:rsidR="007C44AD">
        <w:rPr>
          <w:sz w:val="20"/>
          <w:szCs w:val="20"/>
        </w:rPr>
        <w:t xml:space="preserve"> [35]</w:t>
      </w:r>
      <w:r w:rsidRPr="00902BE7">
        <w:rPr>
          <w:sz w:val="20"/>
          <w:szCs w:val="20"/>
        </w:rPr>
        <w:t>. They are widely used in a range of contexts, including remote access, online privacy, internet censorship, and network performance optimization. There are several key benefits of VPNs, including</w:t>
      </w:r>
      <w:r w:rsidR="007C44AD">
        <w:rPr>
          <w:sz w:val="20"/>
          <w:szCs w:val="20"/>
        </w:rPr>
        <w:t xml:space="preserve"> [35]</w:t>
      </w:r>
      <w:r w:rsidRPr="00902BE7">
        <w:rPr>
          <w:sz w:val="20"/>
          <w:szCs w:val="20"/>
        </w:rPr>
        <w:t>:</w:t>
      </w:r>
    </w:p>
    <w:p w14:paraId="3EA3725F" w14:textId="4D98EB96" w:rsidR="00902BE7" w:rsidRDefault="00902BE7">
      <w:pPr>
        <w:pStyle w:val="IEEE-Caption"/>
        <w:numPr>
          <w:ilvl w:val="0"/>
          <w:numId w:val="20"/>
        </w:numPr>
        <w:jc w:val="both"/>
        <w:rPr>
          <w:sz w:val="20"/>
          <w:szCs w:val="20"/>
        </w:rPr>
      </w:pPr>
      <w:r w:rsidRPr="00902BE7">
        <w:rPr>
          <w:sz w:val="20"/>
          <w:szCs w:val="20"/>
        </w:rPr>
        <w:t xml:space="preserve">Security: VPNs encrypt data transmissions, which makes it difficult for third parties to intercept and read the data. This can protect against </w:t>
      </w:r>
      <w:r w:rsidRPr="00902BE7">
        <w:rPr>
          <w:sz w:val="20"/>
          <w:szCs w:val="20"/>
        </w:rPr>
        <w:t>cyber-attacks</w:t>
      </w:r>
      <w:r w:rsidRPr="00902BE7">
        <w:rPr>
          <w:sz w:val="20"/>
          <w:szCs w:val="20"/>
        </w:rPr>
        <w:t xml:space="preserve">, such as man-in-the-middle </w:t>
      </w:r>
      <w:r w:rsidRPr="00902BE7">
        <w:rPr>
          <w:sz w:val="20"/>
          <w:szCs w:val="20"/>
        </w:rPr>
        <w:t>attacks and</w:t>
      </w:r>
      <w:r w:rsidRPr="00902BE7">
        <w:rPr>
          <w:sz w:val="20"/>
          <w:szCs w:val="20"/>
        </w:rPr>
        <w:t xml:space="preserve"> ensure the confidentiality of sensitive information</w:t>
      </w:r>
      <w:r w:rsidR="007C44AD">
        <w:rPr>
          <w:sz w:val="20"/>
          <w:szCs w:val="20"/>
        </w:rPr>
        <w:t xml:space="preserve"> [35]</w:t>
      </w:r>
      <w:r w:rsidRPr="00902BE7">
        <w:rPr>
          <w:sz w:val="20"/>
          <w:szCs w:val="20"/>
        </w:rPr>
        <w:t xml:space="preserve">. </w:t>
      </w:r>
    </w:p>
    <w:p w14:paraId="5D5B34E8" w14:textId="7DA27593" w:rsidR="00902BE7" w:rsidRDefault="00902BE7">
      <w:pPr>
        <w:pStyle w:val="IEEE-Caption"/>
        <w:numPr>
          <w:ilvl w:val="0"/>
          <w:numId w:val="20"/>
        </w:numPr>
        <w:jc w:val="both"/>
        <w:rPr>
          <w:sz w:val="20"/>
          <w:szCs w:val="20"/>
        </w:rPr>
      </w:pPr>
      <w:r w:rsidRPr="00902BE7">
        <w:rPr>
          <w:sz w:val="20"/>
          <w:szCs w:val="20"/>
        </w:rPr>
        <w:t>Privacy: VPNs can hide a user's internet activity and IP address, which can prevent third parties from tracking and monitoring the user's online activity. This can protect against online surveillance and help ensure the user's privacy</w:t>
      </w:r>
      <w:r w:rsidR="007C44AD">
        <w:rPr>
          <w:sz w:val="20"/>
          <w:szCs w:val="20"/>
        </w:rPr>
        <w:t xml:space="preserve"> [35]</w:t>
      </w:r>
      <w:r w:rsidRPr="00902BE7">
        <w:rPr>
          <w:sz w:val="20"/>
          <w:szCs w:val="20"/>
        </w:rPr>
        <w:t xml:space="preserve">. </w:t>
      </w:r>
    </w:p>
    <w:p w14:paraId="7AD1B0EE" w14:textId="1922654A" w:rsidR="00902BE7" w:rsidRDefault="00902BE7">
      <w:pPr>
        <w:pStyle w:val="IEEE-Caption"/>
        <w:numPr>
          <w:ilvl w:val="0"/>
          <w:numId w:val="20"/>
        </w:numPr>
        <w:jc w:val="both"/>
        <w:rPr>
          <w:sz w:val="20"/>
          <w:szCs w:val="20"/>
        </w:rPr>
      </w:pPr>
      <w:r w:rsidRPr="00902BE7">
        <w:rPr>
          <w:sz w:val="20"/>
          <w:szCs w:val="20"/>
        </w:rPr>
        <w:t>Access: VPNs can allow users to access restricted or blocked websites and content, by routing their traffic through a VPN server in a different location. This can help users bypass internet censorship and access the internet freely and securely</w:t>
      </w:r>
      <w:r w:rsidR="007C44AD">
        <w:rPr>
          <w:sz w:val="20"/>
          <w:szCs w:val="20"/>
        </w:rPr>
        <w:t xml:space="preserve"> [35]</w:t>
      </w:r>
      <w:r w:rsidRPr="00902BE7">
        <w:rPr>
          <w:sz w:val="20"/>
          <w:szCs w:val="20"/>
        </w:rPr>
        <w:t xml:space="preserve">. </w:t>
      </w:r>
    </w:p>
    <w:p w14:paraId="56338CF9" w14:textId="14737782" w:rsidR="002A55C6" w:rsidRDefault="00902BE7">
      <w:pPr>
        <w:pStyle w:val="IEEE-Caption"/>
        <w:numPr>
          <w:ilvl w:val="0"/>
          <w:numId w:val="20"/>
        </w:numPr>
        <w:spacing w:after="0"/>
        <w:jc w:val="both"/>
        <w:rPr>
          <w:sz w:val="20"/>
          <w:szCs w:val="20"/>
        </w:rPr>
      </w:pPr>
      <w:r w:rsidRPr="00902BE7">
        <w:rPr>
          <w:sz w:val="20"/>
          <w:szCs w:val="20"/>
        </w:rPr>
        <w:t>Performance: VPNs can improve the performance of certain types of internet applications, by reducing latency and improving network throughput. This can be particularly useful for applications that require high-speed and low-latency connections, such as online gaming and video conferencing</w:t>
      </w:r>
      <w:r w:rsidR="007C44AD">
        <w:rPr>
          <w:sz w:val="20"/>
          <w:szCs w:val="20"/>
        </w:rPr>
        <w:t xml:space="preserve"> [35]</w:t>
      </w:r>
      <w:r w:rsidRPr="00902BE7">
        <w:rPr>
          <w:sz w:val="20"/>
          <w:szCs w:val="20"/>
        </w:rPr>
        <w:t>.</w:t>
      </w:r>
    </w:p>
    <w:p w14:paraId="4C85D570" w14:textId="2CBC62A9" w:rsidR="00902BE7" w:rsidRDefault="00902BE7" w:rsidP="00502DBA">
      <w:pPr>
        <w:pStyle w:val="IEEE-Caption"/>
        <w:spacing w:after="0"/>
        <w:ind w:left="283"/>
        <w:jc w:val="both"/>
        <w:rPr>
          <w:sz w:val="20"/>
          <w:szCs w:val="20"/>
        </w:rPr>
      </w:pPr>
    </w:p>
    <w:p w14:paraId="5221BC38" w14:textId="733E8D7A" w:rsidR="007C44AD" w:rsidRDefault="007C44AD" w:rsidP="00502DBA">
      <w:pPr>
        <w:pStyle w:val="IEEE-Caption"/>
        <w:spacing w:after="0"/>
        <w:ind w:left="283"/>
        <w:jc w:val="both"/>
        <w:rPr>
          <w:sz w:val="20"/>
          <w:szCs w:val="20"/>
        </w:rPr>
      </w:pPr>
    </w:p>
    <w:p w14:paraId="41C6790E" w14:textId="761EF21D" w:rsidR="007C44AD" w:rsidRDefault="007C44AD" w:rsidP="00502DBA">
      <w:pPr>
        <w:pStyle w:val="IEEE-Caption"/>
        <w:spacing w:after="0"/>
        <w:ind w:left="283"/>
        <w:jc w:val="both"/>
        <w:rPr>
          <w:sz w:val="20"/>
          <w:szCs w:val="20"/>
        </w:rPr>
      </w:pPr>
    </w:p>
    <w:p w14:paraId="1C3B2F2F" w14:textId="258DE03D" w:rsidR="007C44AD" w:rsidRDefault="007C44AD" w:rsidP="00502DBA">
      <w:pPr>
        <w:pStyle w:val="IEEE-Caption"/>
        <w:spacing w:after="0"/>
        <w:ind w:left="283"/>
        <w:jc w:val="both"/>
        <w:rPr>
          <w:sz w:val="20"/>
          <w:szCs w:val="20"/>
        </w:rPr>
      </w:pPr>
    </w:p>
    <w:p w14:paraId="4EE0468C" w14:textId="77777777" w:rsidR="007C44AD" w:rsidRPr="00902BE7" w:rsidRDefault="007C44AD" w:rsidP="00502DBA">
      <w:pPr>
        <w:pStyle w:val="IEEE-Caption"/>
        <w:spacing w:after="0"/>
        <w:ind w:left="283"/>
        <w:jc w:val="both"/>
        <w:rPr>
          <w:sz w:val="20"/>
          <w:szCs w:val="20"/>
        </w:rPr>
      </w:pPr>
    </w:p>
    <w:p w14:paraId="21482D6D" w14:textId="207150C5" w:rsidR="002A55C6" w:rsidRPr="00902BE7" w:rsidRDefault="002A55C6">
      <w:pPr>
        <w:pStyle w:val="IEEE-Caption"/>
        <w:numPr>
          <w:ilvl w:val="0"/>
          <w:numId w:val="9"/>
        </w:numPr>
        <w:spacing w:after="0"/>
        <w:jc w:val="left"/>
        <w:rPr>
          <w:i/>
          <w:iCs/>
          <w:sz w:val="20"/>
          <w:szCs w:val="20"/>
        </w:rPr>
      </w:pPr>
      <w:r w:rsidRPr="00902BE7">
        <w:rPr>
          <w:i/>
          <w:iCs/>
          <w:sz w:val="20"/>
          <w:szCs w:val="20"/>
        </w:rPr>
        <w:t>Firewalls</w:t>
      </w:r>
    </w:p>
    <w:p w14:paraId="1349C9FA" w14:textId="455A0639" w:rsidR="002A55C6" w:rsidRDefault="002A55C6" w:rsidP="007C44AD">
      <w:pPr>
        <w:pStyle w:val="ListParagraph"/>
        <w:spacing w:after="0"/>
        <w:ind w:left="238"/>
        <w:rPr>
          <w:i/>
          <w:iCs/>
          <w:sz w:val="20"/>
          <w:szCs w:val="20"/>
          <w:highlight w:val="red"/>
        </w:rPr>
      </w:pPr>
    </w:p>
    <w:p w14:paraId="403D34FB" w14:textId="174B3CE6" w:rsidR="00902BE7" w:rsidRPr="001305BD" w:rsidRDefault="00502DBA" w:rsidP="00902BE7">
      <w:pPr>
        <w:pStyle w:val="ListParagraph"/>
        <w:ind w:left="238"/>
        <w:rPr>
          <w:sz w:val="20"/>
          <w:szCs w:val="20"/>
        </w:rPr>
      </w:pPr>
      <w:r w:rsidRPr="001305BD">
        <w:rPr>
          <w:sz w:val="20"/>
          <w:szCs w:val="20"/>
        </w:rPr>
        <w:t xml:space="preserve">    </w:t>
      </w:r>
      <w:r w:rsidR="00902BE7" w:rsidRPr="001305BD">
        <w:rPr>
          <w:sz w:val="20"/>
          <w:szCs w:val="20"/>
        </w:rPr>
        <w:t>A firewall is a network security system that controls the incoming and outgoing network traffic based on predetermined security rules</w:t>
      </w:r>
      <w:r w:rsidR="001305BD" w:rsidRPr="001305BD">
        <w:rPr>
          <w:sz w:val="20"/>
          <w:szCs w:val="20"/>
        </w:rPr>
        <w:t xml:space="preserve"> [36]</w:t>
      </w:r>
      <w:r w:rsidR="00902BE7" w:rsidRPr="001305BD">
        <w:rPr>
          <w:sz w:val="20"/>
          <w:szCs w:val="20"/>
        </w:rPr>
        <w:t xml:space="preserve">. Firewalls are an essential component of network </w:t>
      </w:r>
      <w:r w:rsidR="00902BE7" w:rsidRPr="001305BD">
        <w:rPr>
          <w:sz w:val="20"/>
          <w:szCs w:val="20"/>
        </w:rPr>
        <w:t>security and</w:t>
      </w:r>
      <w:r w:rsidR="00902BE7" w:rsidRPr="001305BD">
        <w:rPr>
          <w:sz w:val="20"/>
          <w:szCs w:val="20"/>
        </w:rPr>
        <w:t xml:space="preserve"> are widely used by organizations to protect their networks and resources from unauthorized access and </w:t>
      </w:r>
      <w:r w:rsidR="00902BE7" w:rsidRPr="001305BD">
        <w:rPr>
          <w:sz w:val="20"/>
          <w:szCs w:val="20"/>
        </w:rPr>
        <w:t>cyber-attacks</w:t>
      </w:r>
      <w:r w:rsidR="00902BE7" w:rsidRPr="001305BD">
        <w:rPr>
          <w:sz w:val="20"/>
          <w:szCs w:val="20"/>
        </w:rPr>
        <w:t xml:space="preserve">. They provide a range of security, control, visibility, and scalability benefits, and are an important tool for ensuring the confidentiality, integrity, and availability of an organization's network and data. There are several key benefits of firewalls, including: </w:t>
      </w:r>
    </w:p>
    <w:p w14:paraId="65DDA295" w14:textId="77777777" w:rsidR="00902BE7" w:rsidRPr="001305BD" w:rsidRDefault="00902BE7" w:rsidP="00502DBA">
      <w:pPr>
        <w:pStyle w:val="ListParagraph"/>
        <w:ind w:left="238"/>
        <w:rPr>
          <w:sz w:val="20"/>
          <w:szCs w:val="20"/>
        </w:rPr>
      </w:pPr>
    </w:p>
    <w:p w14:paraId="6F06D29D" w14:textId="7F8FB5F5" w:rsidR="00902BE7" w:rsidRPr="001305BD" w:rsidRDefault="00902BE7">
      <w:pPr>
        <w:pStyle w:val="ListParagraph"/>
        <w:numPr>
          <w:ilvl w:val="0"/>
          <w:numId w:val="21"/>
        </w:numPr>
        <w:rPr>
          <w:sz w:val="20"/>
          <w:szCs w:val="20"/>
        </w:rPr>
      </w:pPr>
      <w:r w:rsidRPr="001305BD">
        <w:rPr>
          <w:sz w:val="20"/>
          <w:szCs w:val="20"/>
        </w:rPr>
        <w:t>Security: Firewalls can block unauthorized access to an organization's network</w:t>
      </w:r>
      <w:r w:rsidRPr="001305BD">
        <w:rPr>
          <w:sz w:val="20"/>
          <w:szCs w:val="20"/>
        </w:rPr>
        <w:t xml:space="preserve"> and resources and</w:t>
      </w:r>
      <w:r w:rsidRPr="001305BD">
        <w:rPr>
          <w:sz w:val="20"/>
          <w:szCs w:val="20"/>
        </w:rPr>
        <w:t xml:space="preserve"> prevent</w:t>
      </w:r>
      <w:r w:rsidRPr="001305BD">
        <w:rPr>
          <w:sz w:val="20"/>
          <w:szCs w:val="20"/>
        </w:rPr>
        <w:t>s</w:t>
      </w:r>
      <w:r w:rsidRPr="001305BD">
        <w:rPr>
          <w:sz w:val="20"/>
          <w:szCs w:val="20"/>
        </w:rPr>
        <w:t xml:space="preserve"> </w:t>
      </w:r>
      <w:r w:rsidRPr="001305BD">
        <w:rPr>
          <w:sz w:val="20"/>
          <w:szCs w:val="20"/>
        </w:rPr>
        <w:t>unauthorized</w:t>
      </w:r>
      <w:r w:rsidRPr="001305BD">
        <w:rPr>
          <w:sz w:val="20"/>
          <w:szCs w:val="20"/>
        </w:rPr>
        <w:t xml:space="preserve"> traffic from entering or leaving the network. This can help protect against </w:t>
      </w:r>
      <w:r w:rsidRPr="001305BD">
        <w:rPr>
          <w:sz w:val="20"/>
          <w:szCs w:val="20"/>
        </w:rPr>
        <w:t>cyber-attacks</w:t>
      </w:r>
      <w:r w:rsidRPr="001305BD">
        <w:rPr>
          <w:sz w:val="20"/>
          <w:szCs w:val="20"/>
        </w:rPr>
        <w:t>, such as malware and ransomware, and prevent sensitive data from being accessed or stolen</w:t>
      </w:r>
      <w:r w:rsidR="001305BD">
        <w:rPr>
          <w:sz w:val="20"/>
          <w:szCs w:val="20"/>
        </w:rPr>
        <w:t xml:space="preserve"> [36]</w:t>
      </w:r>
      <w:r w:rsidRPr="001305BD">
        <w:rPr>
          <w:sz w:val="20"/>
          <w:szCs w:val="20"/>
        </w:rPr>
        <w:t xml:space="preserve">. </w:t>
      </w:r>
    </w:p>
    <w:p w14:paraId="45FDCC04" w14:textId="77777777" w:rsidR="00902BE7" w:rsidRPr="001305BD" w:rsidRDefault="00902BE7" w:rsidP="00502DBA">
      <w:pPr>
        <w:pStyle w:val="ListParagraph"/>
        <w:rPr>
          <w:sz w:val="20"/>
          <w:szCs w:val="20"/>
        </w:rPr>
      </w:pPr>
    </w:p>
    <w:p w14:paraId="73BA9B43" w14:textId="252575A7" w:rsidR="00902BE7" w:rsidRPr="001305BD" w:rsidRDefault="00902BE7">
      <w:pPr>
        <w:pStyle w:val="ListParagraph"/>
        <w:numPr>
          <w:ilvl w:val="0"/>
          <w:numId w:val="21"/>
        </w:numPr>
        <w:rPr>
          <w:sz w:val="20"/>
          <w:szCs w:val="20"/>
        </w:rPr>
      </w:pPr>
      <w:r w:rsidRPr="001305BD">
        <w:rPr>
          <w:sz w:val="20"/>
          <w:szCs w:val="20"/>
        </w:rPr>
        <w:t>Control: Firewalls</w:t>
      </w:r>
      <w:r w:rsidRPr="001305BD">
        <w:rPr>
          <w:sz w:val="20"/>
          <w:szCs w:val="20"/>
        </w:rPr>
        <w:t xml:space="preserve"> can allow the company</w:t>
      </w:r>
      <w:r w:rsidRPr="001305BD">
        <w:rPr>
          <w:sz w:val="20"/>
          <w:szCs w:val="20"/>
        </w:rPr>
        <w:t xml:space="preserve"> to control which types of traffic are allowed to enter or leave their network, and which types of traffic are blocked. This</w:t>
      </w:r>
      <w:r w:rsidRPr="001305BD">
        <w:rPr>
          <w:sz w:val="20"/>
          <w:szCs w:val="20"/>
        </w:rPr>
        <w:t xml:space="preserve"> assists the company in</w:t>
      </w:r>
      <w:r w:rsidRPr="001305BD">
        <w:rPr>
          <w:sz w:val="20"/>
          <w:szCs w:val="20"/>
        </w:rPr>
        <w:t xml:space="preserve"> enforc</w:t>
      </w:r>
      <w:r w:rsidRPr="001305BD">
        <w:rPr>
          <w:sz w:val="20"/>
          <w:szCs w:val="20"/>
        </w:rPr>
        <w:t>ing</w:t>
      </w:r>
      <w:r w:rsidRPr="001305BD">
        <w:rPr>
          <w:sz w:val="20"/>
          <w:szCs w:val="20"/>
        </w:rPr>
        <w:t xml:space="preserve"> their security policies and prevent</w:t>
      </w:r>
      <w:r w:rsidRPr="001305BD">
        <w:rPr>
          <w:sz w:val="20"/>
          <w:szCs w:val="20"/>
        </w:rPr>
        <w:t>s</w:t>
      </w:r>
      <w:r w:rsidRPr="001305BD">
        <w:rPr>
          <w:sz w:val="20"/>
          <w:szCs w:val="20"/>
        </w:rPr>
        <w:t xml:space="preserve"> unauthorized or malicious traffic from entering or leaving their network</w:t>
      </w:r>
      <w:r w:rsidR="001305BD">
        <w:rPr>
          <w:sz w:val="20"/>
          <w:szCs w:val="20"/>
        </w:rPr>
        <w:t xml:space="preserve"> [36]</w:t>
      </w:r>
      <w:r w:rsidRPr="001305BD">
        <w:rPr>
          <w:sz w:val="20"/>
          <w:szCs w:val="20"/>
        </w:rPr>
        <w:t xml:space="preserve">. </w:t>
      </w:r>
    </w:p>
    <w:p w14:paraId="58E35B30" w14:textId="77777777" w:rsidR="00902BE7" w:rsidRPr="001305BD" w:rsidRDefault="00902BE7" w:rsidP="00502DBA">
      <w:pPr>
        <w:pStyle w:val="ListParagraph"/>
        <w:rPr>
          <w:sz w:val="20"/>
          <w:szCs w:val="20"/>
        </w:rPr>
      </w:pPr>
    </w:p>
    <w:p w14:paraId="47725779" w14:textId="6E8B023F" w:rsidR="00902BE7" w:rsidRPr="001305BD" w:rsidRDefault="00902BE7">
      <w:pPr>
        <w:pStyle w:val="ListParagraph"/>
        <w:numPr>
          <w:ilvl w:val="0"/>
          <w:numId w:val="21"/>
        </w:numPr>
        <w:rPr>
          <w:sz w:val="20"/>
          <w:szCs w:val="20"/>
        </w:rPr>
      </w:pPr>
      <w:r w:rsidRPr="001305BD">
        <w:rPr>
          <w:sz w:val="20"/>
          <w:szCs w:val="20"/>
        </w:rPr>
        <w:t xml:space="preserve">Visibility: Firewalls provide visibility into the network traffic that is entering and leaving </w:t>
      </w:r>
      <w:r w:rsidRPr="001305BD">
        <w:rPr>
          <w:sz w:val="20"/>
          <w:szCs w:val="20"/>
        </w:rPr>
        <w:t>the</w:t>
      </w:r>
      <w:r w:rsidRPr="001305BD">
        <w:rPr>
          <w:sz w:val="20"/>
          <w:szCs w:val="20"/>
        </w:rPr>
        <w:t xml:space="preserve"> </w:t>
      </w:r>
      <w:r w:rsidRPr="001305BD">
        <w:rPr>
          <w:sz w:val="20"/>
          <w:szCs w:val="20"/>
        </w:rPr>
        <w:t>company</w:t>
      </w:r>
      <w:r w:rsidRPr="001305BD">
        <w:rPr>
          <w:sz w:val="20"/>
          <w:szCs w:val="20"/>
        </w:rPr>
        <w:t>'s network. This can</w:t>
      </w:r>
      <w:r w:rsidRPr="001305BD">
        <w:rPr>
          <w:sz w:val="20"/>
          <w:szCs w:val="20"/>
        </w:rPr>
        <w:t xml:space="preserve"> assist the company</w:t>
      </w:r>
      <w:r w:rsidRPr="001305BD">
        <w:rPr>
          <w:sz w:val="20"/>
          <w:szCs w:val="20"/>
        </w:rPr>
        <w:t xml:space="preserve"> </w:t>
      </w:r>
      <w:r w:rsidRPr="001305BD">
        <w:rPr>
          <w:sz w:val="20"/>
          <w:szCs w:val="20"/>
        </w:rPr>
        <w:t xml:space="preserve">in </w:t>
      </w:r>
      <w:r w:rsidRPr="001305BD">
        <w:rPr>
          <w:sz w:val="20"/>
          <w:szCs w:val="20"/>
        </w:rPr>
        <w:t>monitor</w:t>
      </w:r>
      <w:r w:rsidRPr="001305BD">
        <w:rPr>
          <w:sz w:val="20"/>
          <w:szCs w:val="20"/>
        </w:rPr>
        <w:t>ing</w:t>
      </w:r>
      <w:r w:rsidRPr="001305BD">
        <w:rPr>
          <w:sz w:val="20"/>
          <w:szCs w:val="20"/>
        </w:rPr>
        <w:t xml:space="preserve"> their network for suspicious </w:t>
      </w:r>
      <w:r w:rsidRPr="001305BD">
        <w:rPr>
          <w:sz w:val="20"/>
          <w:szCs w:val="20"/>
        </w:rPr>
        <w:t>activity and</w:t>
      </w:r>
      <w:r w:rsidRPr="001305BD">
        <w:rPr>
          <w:sz w:val="20"/>
          <w:szCs w:val="20"/>
        </w:rPr>
        <w:t xml:space="preserve"> identify potential security threats or vulnerabilities</w:t>
      </w:r>
      <w:r w:rsidR="001305BD">
        <w:rPr>
          <w:sz w:val="20"/>
          <w:szCs w:val="20"/>
        </w:rPr>
        <w:t xml:space="preserve"> [36]</w:t>
      </w:r>
      <w:r w:rsidRPr="001305BD">
        <w:rPr>
          <w:sz w:val="20"/>
          <w:szCs w:val="20"/>
        </w:rPr>
        <w:t xml:space="preserve">. </w:t>
      </w:r>
    </w:p>
    <w:p w14:paraId="0892A0B1" w14:textId="77777777" w:rsidR="00902BE7" w:rsidRPr="001305BD" w:rsidRDefault="00902BE7" w:rsidP="00502DBA">
      <w:pPr>
        <w:pStyle w:val="ListParagraph"/>
        <w:rPr>
          <w:sz w:val="20"/>
          <w:szCs w:val="20"/>
        </w:rPr>
      </w:pPr>
    </w:p>
    <w:p w14:paraId="29AD9F10" w14:textId="7209C368" w:rsidR="00902BE7" w:rsidRPr="001305BD" w:rsidRDefault="00902BE7">
      <w:pPr>
        <w:pStyle w:val="ListParagraph"/>
        <w:numPr>
          <w:ilvl w:val="0"/>
          <w:numId w:val="21"/>
        </w:numPr>
        <w:rPr>
          <w:sz w:val="20"/>
          <w:szCs w:val="20"/>
        </w:rPr>
      </w:pPr>
      <w:r w:rsidRPr="001305BD">
        <w:rPr>
          <w:sz w:val="20"/>
          <w:szCs w:val="20"/>
        </w:rPr>
        <w:t xml:space="preserve">Scalability: Firewalls can be easily scaled to support the changing needs of </w:t>
      </w:r>
      <w:r w:rsidRPr="001305BD">
        <w:rPr>
          <w:sz w:val="20"/>
          <w:szCs w:val="20"/>
        </w:rPr>
        <w:t>the</w:t>
      </w:r>
      <w:r w:rsidRPr="001305BD">
        <w:rPr>
          <w:sz w:val="20"/>
          <w:szCs w:val="20"/>
        </w:rPr>
        <w:t xml:space="preserve"> </w:t>
      </w:r>
      <w:r w:rsidRPr="001305BD">
        <w:rPr>
          <w:sz w:val="20"/>
          <w:szCs w:val="20"/>
        </w:rPr>
        <w:t>company</w:t>
      </w:r>
      <w:r w:rsidRPr="001305BD">
        <w:rPr>
          <w:sz w:val="20"/>
          <w:szCs w:val="20"/>
        </w:rPr>
        <w:t xml:space="preserve">'s network. As </w:t>
      </w:r>
      <w:r w:rsidRPr="001305BD">
        <w:rPr>
          <w:sz w:val="20"/>
          <w:szCs w:val="20"/>
        </w:rPr>
        <w:t>the</w:t>
      </w:r>
      <w:r w:rsidRPr="001305BD">
        <w:rPr>
          <w:sz w:val="20"/>
          <w:szCs w:val="20"/>
        </w:rPr>
        <w:t xml:space="preserve"> </w:t>
      </w:r>
      <w:r w:rsidRPr="001305BD">
        <w:rPr>
          <w:sz w:val="20"/>
          <w:szCs w:val="20"/>
        </w:rPr>
        <w:t>company</w:t>
      </w:r>
      <w:r w:rsidRPr="001305BD">
        <w:rPr>
          <w:sz w:val="20"/>
          <w:szCs w:val="20"/>
        </w:rPr>
        <w:t>'s network grows, additional firewall rules and policies can be added to ensure that the network remains secure and well-controlled</w:t>
      </w:r>
      <w:r w:rsidR="001305BD">
        <w:rPr>
          <w:sz w:val="20"/>
          <w:szCs w:val="20"/>
        </w:rPr>
        <w:t xml:space="preserve"> [36]</w:t>
      </w:r>
      <w:r w:rsidRPr="001305BD">
        <w:rPr>
          <w:sz w:val="20"/>
          <w:szCs w:val="20"/>
        </w:rPr>
        <w:t>.</w:t>
      </w:r>
    </w:p>
    <w:p w14:paraId="21BDC872" w14:textId="77777777" w:rsidR="00502DBA" w:rsidRPr="00502DBA" w:rsidRDefault="00502DBA" w:rsidP="00502DBA">
      <w:pPr>
        <w:spacing w:after="0"/>
        <w:rPr>
          <w:i/>
          <w:iCs/>
          <w:sz w:val="20"/>
          <w:szCs w:val="20"/>
        </w:rPr>
      </w:pPr>
    </w:p>
    <w:p w14:paraId="3634666A" w14:textId="71A9D23A" w:rsidR="002A55C6" w:rsidRDefault="002A55C6">
      <w:pPr>
        <w:pStyle w:val="IEEE-Caption"/>
        <w:numPr>
          <w:ilvl w:val="0"/>
          <w:numId w:val="9"/>
        </w:numPr>
        <w:spacing w:after="0"/>
        <w:jc w:val="left"/>
        <w:rPr>
          <w:i/>
          <w:iCs/>
          <w:sz w:val="20"/>
          <w:szCs w:val="20"/>
        </w:rPr>
      </w:pPr>
      <w:r w:rsidRPr="00502DBA">
        <w:rPr>
          <w:i/>
          <w:iCs/>
          <w:sz w:val="20"/>
          <w:szCs w:val="20"/>
        </w:rPr>
        <w:t>Access Controls</w:t>
      </w:r>
    </w:p>
    <w:p w14:paraId="1AF2F43B" w14:textId="75904A55" w:rsidR="00502DBA" w:rsidRDefault="00502DBA" w:rsidP="001305BD">
      <w:pPr>
        <w:pStyle w:val="IEEE-Caption"/>
        <w:spacing w:after="0"/>
        <w:jc w:val="left"/>
        <w:rPr>
          <w:i/>
          <w:iCs/>
          <w:sz w:val="20"/>
          <w:szCs w:val="20"/>
        </w:rPr>
      </w:pPr>
    </w:p>
    <w:p w14:paraId="3B8082FC" w14:textId="0CB24FDE" w:rsidR="00502DBA" w:rsidRDefault="00502DBA" w:rsidP="00502DBA">
      <w:pPr>
        <w:ind w:left="238"/>
        <w:rPr>
          <w:sz w:val="20"/>
          <w:szCs w:val="20"/>
        </w:rPr>
      </w:pPr>
      <w:r>
        <w:rPr>
          <w:sz w:val="20"/>
          <w:szCs w:val="20"/>
        </w:rPr>
        <w:t xml:space="preserve">    </w:t>
      </w:r>
      <w:r w:rsidRPr="00502DBA">
        <w:rPr>
          <w:sz w:val="20"/>
          <w:szCs w:val="20"/>
        </w:rPr>
        <w:t xml:space="preserve">Access controls are an essential component of </w:t>
      </w:r>
      <w:r w:rsidRPr="00502DBA">
        <w:rPr>
          <w:sz w:val="20"/>
          <w:szCs w:val="20"/>
        </w:rPr>
        <w:t>security and</w:t>
      </w:r>
      <w:r w:rsidRPr="00502DBA">
        <w:rPr>
          <w:sz w:val="20"/>
          <w:szCs w:val="20"/>
        </w:rPr>
        <w:t xml:space="preserve"> are widely used by organizations to regulate and manage access to their resources</w:t>
      </w:r>
      <w:r w:rsidR="001305BD">
        <w:rPr>
          <w:sz w:val="20"/>
          <w:szCs w:val="20"/>
        </w:rPr>
        <w:t xml:space="preserve"> </w:t>
      </w:r>
      <w:r w:rsidR="001305BD">
        <w:rPr>
          <w:sz w:val="20"/>
          <w:szCs w:val="20"/>
        </w:rPr>
        <w:lastRenderedPageBreak/>
        <w:t>[37]</w:t>
      </w:r>
      <w:r w:rsidRPr="00502DBA">
        <w:rPr>
          <w:sz w:val="20"/>
          <w:szCs w:val="20"/>
        </w:rPr>
        <w:t>. They provide a range of security, control, and scalability benefits, and are an important tool for ensuring the confidentiality, integrity, and availability of an organization's resources</w:t>
      </w:r>
      <w:r w:rsidR="001305BD">
        <w:rPr>
          <w:sz w:val="20"/>
          <w:szCs w:val="20"/>
        </w:rPr>
        <w:t xml:space="preserve"> [37]</w:t>
      </w:r>
      <w:r w:rsidRPr="00502DBA">
        <w:rPr>
          <w:sz w:val="20"/>
          <w:szCs w:val="20"/>
        </w:rPr>
        <w:t>. Access controls can be implemented in various ways, depending on the specific requirements and characteristics of the resource and the organization</w:t>
      </w:r>
      <w:r w:rsidR="001305BD">
        <w:rPr>
          <w:sz w:val="20"/>
          <w:szCs w:val="20"/>
        </w:rPr>
        <w:t xml:space="preserve"> [37]</w:t>
      </w:r>
      <w:r w:rsidRPr="00502DBA">
        <w:rPr>
          <w:sz w:val="20"/>
          <w:szCs w:val="20"/>
        </w:rPr>
        <w:t>. By carefully designing and implementing access controls, organizations can ensure that their resources are adequately protected, and that access to those resources is appropriately regulated and managed</w:t>
      </w:r>
      <w:r w:rsidR="001305BD">
        <w:rPr>
          <w:sz w:val="20"/>
          <w:szCs w:val="20"/>
        </w:rPr>
        <w:t xml:space="preserve"> [37]</w:t>
      </w:r>
      <w:r w:rsidRPr="00502DBA">
        <w:rPr>
          <w:sz w:val="20"/>
          <w:szCs w:val="20"/>
        </w:rPr>
        <w:t>.</w:t>
      </w:r>
      <w:r>
        <w:rPr>
          <w:sz w:val="20"/>
          <w:szCs w:val="20"/>
        </w:rPr>
        <w:t xml:space="preserve"> Methods of implementation of Access Controls could include the following:</w:t>
      </w:r>
    </w:p>
    <w:p w14:paraId="0B0E3793" w14:textId="2D86E4A4" w:rsidR="00502DBA" w:rsidRDefault="00502DBA">
      <w:pPr>
        <w:pStyle w:val="ListParagraph"/>
        <w:numPr>
          <w:ilvl w:val="0"/>
          <w:numId w:val="22"/>
        </w:numPr>
        <w:rPr>
          <w:sz w:val="20"/>
          <w:szCs w:val="20"/>
        </w:rPr>
      </w:pPr>
      <w:r w:rsidRPr="00502DBA">
        <w:rPr>
          <w:sz w:val="20"/>
          <w:szCs w:val="20"/>
        </w:rPr>
        <w:t>User authentication: This involves verifying the identity of a user before allowing them to access a resource. This can be done using various methods, such as password-based authentication, two-factor authentication, or biometric authentication</w:t>
      </w:r>
      <w:r w:rsidR="001305BD">
        <w:rPr>
          <w:sz w:val="20"/>
          <w:szCs w:val="20"/>
        </w:rPr>
        <w:t xml:space="preserve"> [37]</w:t>
      </w:r>
      <w:r w:rsidRPr="00502DBA">
        <w:rPr>
          <w:sz w:val="20"/>
          <w:szCs w:val="20"/>
        </w:rPr>
        <w:t xml:space="preserve">. </w:t>
      </w:r>
    </w:p>
    <w:p w14:paraId="54B36455" w14:textId="77777777" w:rsidR="00502DBA" w:rsidRDefault="00502DBA" w:rsidP="00502DBA">
      <w:pPr>
        <w:pStyle w:val="ListParagraph"/>
        <w:rPr>
          <w:sz w:val="20"/>
          <w:szCs w:val="20"/>
        </w:rPr>
      </w:pPr>
    </w:p>
    <w:p w14:paraId="4D0C4A86" w14:textId="4014DBCD" w:rsidR="00502DBA" w:rsidRDefault="00502DBA">
      <w:pPr>
        <w:pStyle w:val="ListParagraph"/>
        <w:numPr>
          <w:ilvl w:val="0"/>
          <w:numId w:val="22"/>
        </w:numPr>
        <w:rPr>
          <w:sz w:val="20"/>
          <w:szCs w:val="20"/>
        </w:rPr>
      </w:pPr>
      <w:r w:rsidRPr="00502DBA">
        <w:rPr>
          <w:sz w:val="20"/>
          <w:szCs w:val="20"/>
        </w:rPr>
        <w:t xml:space="preserve">Role-based access control: This involves granting access to a resource based on a user's role or position within an organization. Different roles may have different levels of access to the </w:t>
      </w:r>
      <w:r w:rsidRPr="00502DBA">
        <w:rPr>
          <w:sz w:val="20"/>
          <w:szCs w:val="20"/>
        </w:rPr>
        <w:t>resource and</w:t>
      </w:r>
      <w:r w:rsidRPr="00502DBA">
        <w:rPr>
          <w:sz w:val="20"/>
          <w:szCs w:val="20"/>
        </w:rPr>
        <w:t xml:space="preserve"> may be allowed to perform different actions on the resource</w:t>
      </w:r>
      <w:r w:rsidR="001305BD">
        <w:rPr>
          <w:sz w:val="20"/>
          <w:szCs w:val="20"/>
        </w:rPr>
        <w:t xml:space="preserve"> [37]</w:t>
      </w:r>
      <w:r w:rsidRPr="00502DBA">
        <w:rPr>
          <w:sz w:val="20"/>
          <w:szCs w:val="20"/>
        </w:rPr>
        <w:t xml:space="preserve">. </w:t>
      </w:r>
    </w:p>
    <w:p w14:paraId="6B93DCBB" w14:textId="77777777" w:rsidR="00502DBA" w:rsidRPr="00502DBA" w:rsidRDefault="00502DBA" w:rsidP="00502DBA">
      <w:pPr>
        <w:pStyle w:val="ListParagraph"/>
        <w:rPr>
          <w:sz w:val="20"/>
          <w:szCs w:val="20"/>
        </w:rPr>
      </w:pPr>
    </w:p>
    <w:p w14:paraId="4517CB3A" w14:textId="1251C177" w:rsidR="00502DBA" w:rsidRDefault="00502DBA">
      <w:pPr>
        <w:pStyle w:val="ListParagraph"/>
        <w:numPr>
          <w:ilvl w:val="0"/>
          <w:numId w:val="22"/>
        </w:numPr>
        <w:rPr>
          <w:sz w:val="20"/>
          <w:szCs w:val="20"/>
        </w:rPr>
      </w:pPr>
      <w:r w:rsidRPr="00502DBA">
        <w:rPr>
          <w:sz w:val="20"/>
          <w:szCs w:val="20"/>
        </w:rPr>
        <w:t>Location-based access control: This involves granting access to a resource based on the location of the user or the resource. For example, a user may only be allowed to access a resource from a specific network or location</w:t>
      </w:r>
      <w:r w:rsidR="001305BD">
        <w:rPr>
          <w:sz w:val="20"/>
          <w:szCs w:val="20"/>
        </w:rPr>
        <w:t xml:space="preserve"> [37]</w:t>
      </w:r>
      <w:r w:rsidRPr="00502DBA">
        <w:rPr>
          <w:sz w:val="20"/>
          <w:szCs w:val="20"/>
        </w:rPr>
        <w:t xml:space="preserve">. </w:t>
      </w:r>
    </w:p>
    <w:p w14:paraId="3CDC4AA9" w14:textId="77777777" w:rsidR="00502DBA" w:rsidRPr="00502DBA" w:rsidRDefault="00502DBA" w:rsidP="00502DBA">
      <w:pPr>
        <w:pStyle w:val="ListParagraph"/>
        <w:rPr>
          <w:sz w:val="20"/>
          <w:szCs w:val="20"/>
        </w:rPr>
      </w:pPr>
    </w:p>
    <w:p w14:paraId="3148FC65" w14:textId="3B4695CD" w:rsidR="00502DBA" w:rsidRPr="00502DBA" w:rsidRDefault="00502DBA">
      <w:pPr>
        <w:pStyle w:val="ListParagraph"/>
        <w:numPr>
          <w:ilvl w:val="0"/>
          <w:numId w:val="22"/>
        </w:numPr>
        <w:rPr>
          <w:sz w:val="20"/>
          <w:szCs w:val="20"/>
        </w:rPr>
      </w:pPr>
      <w:r w:rsidRPr="00502DBA">
        <w:rPr>
          <w:sz w:val="20"/>
          <w:szCs w:val="20"/>
        </w:rPr>
        <w:t>Time-based access control: This involves granting access to a resource based on the time of day or the day of the week. For example, a user may only be allowed to access a resource during specific hours or on specific days</w:t>
      </w:r>
      <w:r w:rsidR="001305BD">
        <w:rPr>
          <w:sz w:val="20"/>
          <w:szCs w:val="20"/>
        </w:rPr>
        <w:t xml:space="preserve"> [37]</w:t>
      </w:r>
      <w:r w:rsidRPr="00502DBA">
        <w:rPr>
          <w:sz w:val="20"/>
          <w:szCs w:val="20"/>
        </w:rPr>
        <w:t>.</w:t>
      </w:r>
    </w:p>
    <w:p w14:paraId="1E4706AA" w14:textId="0810C8D3" w:rsidR="00A96565" w:rsidRDefault="00A96565" w:rsidP="00F310F4">
      <w:pPr>
        <w:pStyle w:val="IEEE-Caption"/>
        <w:jc w:val="both"/>
      </w:pPr>
    </w:p>
    <w:p w14:paraId="5A9F4613" w14:textId="2B501CB2" w:rsidR="006B029A" w:rsidRDefault="006B029A" w:rsidP="00F310F4">
      <w:pPr>
        <w:pStyle w:val="IEEE-Caption"/>
        <w:jc w:val="both"/>
      </w:pPr>
    </w:p>
    <w:p w14:paraId="3B69B1AE" w14:textId="77777777" w:rsidR="006B029A" w:rsidRDefault="006B029A" w:rsidP="00F310F4">
      <w:pPr>
        <w:pStyle w:val="IEEE-Caption"/>
        <w:jc w:val="both"/>
      </w:pPr>
    </w:p>
    <w:p w14:paraId="5471A056" w14:textId="77777777" w:rsidR="00A96565" w:rsidRDefault="00A96565" w:rsidP="00F310F4">
      <w:pPr>
        <w:pStyle w:val="IEEE-Caption"/>
        <w:jc w:val="both"/>
      </w:pPr>
    </w:p>
    <w:p w14:paraId="5591E304" w14:textId="77777777" w:rsidR="00A96565" w:rsidRDefault="00A96565" w:rsidP="00F310F4">
      <w:pPr>
        <w:pStyle w:val="IEEE-Caption"/>
        <w:jc w:val="both"/>
      </w:pPr>
    </w:p>
    <w:p w14:paraId="309660C1" w14:textId="77777777" w:rsidR="00A96565" w:rsidRDefault="00A96565" w:rsidP="00F310F4">
      <w:pPr>
        <w:pStyle w:val="IEEE-Caption"/>
        <w:jc w:val="both"/>
      </w:pPr>
    </w:p>
    <w:p w14:paraId="75069068" w14:textId="77777777" w:rsidR="00A96565" w:rsidRDefault="00A96565" w:rsidP="00F310F4">
      <w:pPr>
        <w:pStyle w:val="IEEE-Caption"/>
        <w:jc w:val="both"/>
      </w:pPr>
    </w:p>
    <w:p w14:paraId="5E129BBE" w14:textId="77777777" w:rsidR="00A96565" w:rsidRDefault="00A96565" w:rsidP="00F310F4">
      <w:pPr>
        <w:pStyle w:val="IEEE-Caption"/>
        <w:jc w:val="both"/>
      </w:pPr>
    </w:p>
    <w:p w14:paraId="5B0DF9F2" w14:textId="77777777" w:rsidR="00A96565" w:rsidRDefault="00A96565" w:rsidP="00F310F4">
      <w:pPr>
        <w:pStyle w:val="IEEE-Caption"/>
        <w:jc w:val="both"/>
      </w:pPr>
    </w:p>
    <w:p w14:paraId="42B6FF79" w14:textId="77777777" w:rsidR="00A96565" w:rsidRDefault="00A96565" w:rsidP="00F310F4">
      <w:pPr>
        <w:pStyle w:val="IEEE-Caption"/>
        <w:jc w:val="both"/>
      </w:pPr>
    </w:p>
    <w:p w14:paraId="0C1E6BA4" w14:textId="06143D23" w:rsidR="004726EA" w:rsidRDefault="004726EA" w:rsidP="00F310F4">
      <w:pPr>
        <w:pStyle w:val="IEEE-Caption"/>
        <w:jc w:val="both"/>
      </w:pPr>
    </w:p>
    <w:p w14:paraId="0183092C" w14:textId="77777777" w:rsidR="004726EA" w:rsidRDefault="004726EA" w:rsidP="00F310F4">
      <w:pPr>
        <w:pStyle w:val="IEEE-Caption"/>
        <w:jc w:val="both"/>
      </w:pPr>
    </w:p>
    <w:p w14:paraId="72A75217" w14:textId="77777777" w:rsidR="004726EA" w:rsidRDefault="004726EA" w:rsidP="00F310F4">
      <w:pPr>
        <w:pStyle w:val="IEEE-Caption"/>
        <w:jc w:val="both"/>
      </w:pPr>
    </w:p>
    <w:p w14:paraId="1982B7BC" w14:textId="77777777" w:rsidR="004726EA" w:rsidRDefault="004726EA" w:rsidP="00F310F4">
      <w:pPr>
        <w:pStyle w:val="IEEE-Caption"/>
        <w:jc w:val="both"/>
      </w:pPr>
    </w:p>
    <w:p w14:paraId="1ED3ED55" w14:textId="77777777" w:rsidR="004726EA" w:rsidRDefault="004726EA" w:rsidP="00F310F4">
      <w:pPr>
        <w:pStyle w:val="IEEE-Caption"/>
        <w:jc w:val="both"/>
      </w:pPr>
    </w:p>
    <w:p w14:paraId="7CE11F91" w14:textId="77777777" w:rsidR="00740C8B" w:rsidRDefault="00740C8B" w:rsidP="00F310F4">
      <w:pPr>
        <w:pStyle w:val="IEEE-Caption"/>
        <w:jc w:val="both"/>
      </w:pPr>
    </w:p>
    <w:p w14:paraId="1F3FF641" w14:textId="77777777" w:rsidR="0040723D" w:rsidRDefault="0040723D" w:rsidP="005A3697">
      <w:pPr>
        <w:pStyle w:val="IEEE-Caption"/>
        <w:spacing w:after="0"/>
      </w:pPr>
    </w:p>
    <w:p w14:paraId="1482A3A2" w14:textId="77777777" w:rsidR="0040723D" w:rsidRDefault="0040723D" w:rsidP="005A3697">
      <w:pPr>
        <w:pStyle w:val="IEEE-Caption"/>
        <w:spacing w:after="0"/>
      </w:pPr>
    </w:p>
    <w:p w14:paraId="1DD53D77" w14:textId="11DEB65E" w:rsidR="0040723D" w:rsidRDefault="0040723D" w:rsidP="005A3697">
      <w:pPr>
        <w:pStyle w:val="IEEE-Caption"/>
        <w:spacing w:after="0"/>
      </w:pPr>
    </w:p>
    <w:p w14:paraId="2806E959" w14:textId="2C32D3D3" w:rsidR="00C556B2" w:rsidRDefault="00C556B2" w:rsidP="005A3697">
      <w:pPr>
        <w:pStyle w:val="IEEE-Caption"/>
        <w:spacing w:after="0"/>
      </w:pPr>
    </w:p>
    <w:p w14:paraId="34F50CFC" w14:textId="37FFF664" w:rsidR="00C556B2" w:rsidRDefault="00C556B2" w:rsidP="005A3697">
      <w:pPr>
        <w:pStyle w:val="IEEE-Caption"/>
        <w:spacing w:after="0"/>
      </w:pPr>
    </w:p>
    <w:p w14:paraId="719C21CF" w14:textId="0DC9E6FB" w:rsidR="00C556B2" w:rsidRDefault="00C556B2" w:rsidP="005A3697">
      <w:pPr>
        <w:pStyle w:val="IEEE-Caption"/>
        <w:spacing w:after="0"/>
      </w:pPr>
    </w:p>
    <w:p w14:paraId="15AEEA80" w14:textId="7266F6A1" w:rsidR="00C556B2" w:rsidRDefault="00C556B2" w:rsidP="005A3697">
      <w:pPr>
        <w:pStyle w:val="IEEE-Caption"/>
        <w:spacing w:after="0"/>
      </w:pPr>
    </w:p>
    <w:p w14:paraId="73107F4A" w14:textId="5AF01D03" w:rsidR="00C556B2" w:rsidRDefault="00C556B2" w:rsidP="005A3697">
      <w:pPr>
        <w:pStyle w:val="IEEE-Caption"/>
        <w:spacing w:after="0"/>
      </w:pPr>
    </w:p>
    <w:p w14:paraId="4895E1EB" w14:textId="3908C871" w:rsidR="00C556B2" w:rsidRDefault="00C556B2" w:rsidP="005A3697">
      <w:pPr>
        <w:pStyle w:val="IEEE-Caption"/>
        <w:spacing w:after="0"/>
      </w:pPr>
    </w:p>
    <w:p w14:paraId="20FE6940" w14:textId="5B1879B1" w:rsidR="00C556B2" w:rsidRDefault="00C556B2" w:rsidP="005A3697">
      <w:pPr>
        <w:pStyle w:val="IEEE-Caption"/>
        <w:spacing w:after="0"/>
      </w:pPr>
    </w:p>
    <w:p w14:paraId="5501530A" w14:textId="2EDB9B5F" w:rsidR="00C556B2" w:rsidRDefault="00C556B2" w:rsidP="005A3697">
      <w:pPr>
        <w:pStyle w:val="IEEE-Caption"/>
        <w:spacing w:after="0"/>
      </w:pPr>
    </w:p>
    <w:p w14:paraId="39E46534" w14:textId="0A0B3FA1" w:rsidR="00C556B2" w:rsidRDefault="00C556B2" w:rsidP="005A3697">
      <w:pPr>
        <w:pStyle w:val="IEEE-Caption"/>
        <w:spacing w:after="0"/>
      </w:pPr>
    </w:p>
    <w:p w14:paraId="6C94BEC1" w14:textId="2166E5F4" w:rsidR="00C556B2" w:rsidRDefault="00C556B2" w:rsidP="005A3697">
      <w:pPr>
        <w:pStyle w:val="IEEE-Caption"/>
        <w:spacing w:after="0"/>
      </w:pPr>
    </w:p>
    <w:p w14:paraId="03909497" w14:textId="5CA11B41" w:rsidR="00C556B2" w:rsidRDefault="00C556B2" w:rsidP="005A3697">
      <w:pPr>
        <w:pStyle w:val="IEEE-Caption"/>
        <w:spacing w:after="0"/>
      </w:pPr>
    </w:p>
    <w:p w14:paraId="2B9F6182" w14:textId="1C6C8A5A" w:rsidR="00C556B2" w:rsidRDefault="00C556B2" w:rsidP="005A3697">
      <w:pPr>
        <w:pStyle w:val="IEEE-Caption"/>
        <w:spacing w:after="0"/>
      </w:pPr>
    </w:p>
    <w:p w14:paraId="0B04552C" w14:textId="40442E7C" w:rsidR="00C556B2" w:rsidRDefault="00C556B2" w:rsidP="005A3697">
      <w:pPr>
        <w:pStyle w:val="IEEE-Caption"/>
        <w:spacing w:after="0"/>
      </w:pPr>
    </w:p>
    <w:p w14:paraId="12B8190D" w14:textId="3BA5BE92" w:rsidR="00C556B2" w:rsidRDefault="00C556B2" w:rsidP="005A3697">
      <w:pPr>
        <w:pStyle w:val="IEEE-Caption"/>
        <w:spacing w:after="0"/>
      </w:pPr>
    </w:p>
    <w:p w14:paraId="608CBF61" w14:textId="1296CC00" w:rsidR="00C556B2" w:rsidRDefault="00C556B2" w:rsidP="005A3697">
      <w:pPr>
        <w:pStyle w:val="IEEE-Caption"/>
        <w:spacing w:after="0"/>
      </w:pPr>
    </w:p>
    <w:p w14:paraId="3E1CD4B9" w14:textId="731983F0" w:rsidR="00C556B2" w:rsidRDefault="00C556B2" w:rsidP="005A3697">
      <w:pPr>
        <w:pStyle w:val="IEEE-Caption"/>
        <w:spacing w:after="0"/>
      </w:pPr>
    </w:p>
    <w:p w14:paraId="34E77A03" w14:textId="2F408741" w:rsidR="00C556B2" w:rsidRDefault="00C556B2" w:rsidP="005A3697">
      <w:pPr>
        <w:pStyle w:val="IEEE-Caption"/>
        <w:spacing w:after="0"/>
      </w:pPr>
    </w:p>
    <w:p w14:paraId="59918B00" w14:textId="3F8E564B" w:rsidR="00C556B2" w:rsidRDefault="00C556B2" w:rsidP="005A3697">
      <w:pPr>
        <w:pStyle w:val="IEEE-Caption"/>
        <w:spacing w:after="0"/>
      </w:pPr>
    </w:p>
    <w:p w14:paraId="5291462C" w14:textId="2A3DF867" w:rsidR="00C556B2" w:rsidRDefault="00C556B2" w:rsidP="005A3697">
      <w:pPr>
        <w:pStyle w:val="IEEE-Caption"/>
        <w:spacing w:after="0"/>
      </w:pPr>
    </w:p>
    <w:p w14:paraId="266F48E8" w14:textId="164CBCAF" w:rsidR="00C556B2" w:rsidRDefault="00C556B2" w:rsidP="005A3697">
      <w:pPr>
        <w:pStyle w:val="IEEE-Caption"/>
        <w:spacing w:after="0"/>
      </w:pPr>
    </w:p>
    <w:p w14:paraId="18EF353B" w14:textId="2BD9DFFE" w:rsidR="00C556B2" w:rsidRDefault="00C556B2" w:rsidP="005A3697">
      <w:pPr>
        <w:pStyle w:val="IEEE-Caption"/>
        <w:spacing w:after="0"/>
      </w:pPr>
    </w:p>
    <w:p w14:paraId="6072D8A8" w14:textId="30EE8684" w:rsidR="00C556B2" w:rsidRDefault="00C556B2" w:rsidP="005A3697">
      <w:pPr>
        <w:pStyle w:val="IEEE-Caption"/>
        <w:spacing w:after="0"/>
      </w:pPr>
    </w:p>
    <w:p w14:paraId="49AB357E" w14:textId="482FFDD0" w:rsidR="00C556B2" w:rsidRDefault="00C556B2" w:rsidP="005A3697">
      <w:pPr>
        <w:pStyle w:val="IEEE-Caption"/>
        <w:spacing w:after="0"/>
      </w:pPr>
    </w:p>
    <w:p w14:paraId="7428E2A3" w14:textId="5F8B6B64" w:rsidR="00C556B2" w:rsidRDefault="00C556B2" w:rsidP="005A3697">
      <w:pPr>
        <w:pStyle w:val="IEEE-Caption"/>
        <w:spacing w:after="0"/>
      </w:pPr>
    </w:p>
    <w:p w14:paraId="02A3D5FD" w14:textId="62550BA5" w:rsidR="00C556B2" w:rsidRDefault="00C556B2" w:rsidP="005A3697">
      <w:pPr>
        <w:pStyle w:val="IEEE-Caption"/>
        <w:spacing w:after="0"/>
      </w:pPr>
    </w:p>
    <w:p w14:paraId="73ACB6BF" w14:textId="43EBAD41" w:rsidR="00C556B2" w:rsidRDefault="00C556B2" w:rsidP="005A3697">
      <w:pPr>
        <w:pStyle w:val="IEEE-Caption"/>
        <w:spacing w:after="0"/>
      </w:pPr>
    </w:p>
    <w:p w14:paraId="7250B34A" w14:textId="1CFB1446" w:rsidR="00C556B2" w:rsidRDefault="00C556B2" w:rsidP="001305BD">
      <w:pPr>
        <w:pStyle w:val="IEEE-Caption"/>
        <w:spacing w:after="0"/>
        <w:jc w:val="both"/>
      </w:pPr>
    </w:p>
    <w:p w14:paraId="093100C3" w14:textId="77777777" w:rsidR="00C461B6" w:rsidRDefault="00C461B6" w:rsidP="004225D1">
      <w:pPr>
        <w:pStyle w:val="IEEE-Caption"/>
        <w:spacing w:after="0"/>
        <w:jc w:val="both"/>
        <w:rPr>
          <w:sz w:val="20"/>
          <w:szCs w:val="18"/>
        </w:rPr>
      </w:pPr>
    </w:p>
    <w:p w14:paraId="517A10ED" w14:textId="77777777" w:rsidR="004726EA" w:rsidRDefault="004726EA" w:rsidP="005A3697">
      <w:pPr>
        <w:pStyle w:val="IEEE-Caption"/>
        <w:spacing w:after="0"/>
        <w:rPr>
          <w:sz w:val="20"/>
          <w:szCs w:val="18"/>
        </w:rPr>
      </w:pPr>
      <w:r w:rsidRPr="00740C8B">
        <w:rPr>
          <w:sz w:val="20"/>
          <w:szCs w:val="18"/>
        </w:rPr>
        <w:lastRenderedPageBreak/>
        <w:t>A</w:t>
      </w:r>
      <w:r w:rsidR="005A3697">
        <w:rPr>
          <w:sz w:val="20"/>
          <w:szCs w:val="18"/>
        </w:rPr>
        <w:t>PPENDIX</w:t>
      </w:r>
      <w:r w:rsidR="00740C8B">
        <w:rPr>
          <w:sz w:val="20"/>
          <w:szCs w:val="18"/>
        </w:rPr>
        <w:t xml:space="preserve"> B</w:t>
      </w:r>
    </w:p>
    <w:p w14:paraId="1C4B9DD9" w14:textId="4A0CE461" w:rsidR="00740C8B" w:rsidRPr="005A3697" w:rsidRDefault="00740C8B" w:rsidP="005A3697">
      <w:pPr>
        <w:pStyle w:val="IEEE-Caption"/>
        <w:spacing w:after="0"/>
        <w:jc w:val="both"/>
        <w:rPr>
          <w:sz w:val="20"/>
          <w:szCs w:val="18"/>
        </w:rPr>
      </w:pPr>
    </w:p>
    <w:p w14:paraId="39C9A901" w14:textId="439E863D" w:rsidR="009D3830" w:rsidRPr="00F35F8E" w:rsidRDefault="00740C8B" w:rsidP="00F35F8E">
      <w:pPr>
        <w:spacing w:after="0"/>
        <w:ind w:left="238"/>
        <w:rPr>
          <w:sz w:val="20"/>
          <w:szCs w:val="20"/>
        </w:rPr>
      </w:pPr>
      <w:r w:rsidRPr="005A3697">
        <w:rPr>
          <w:i/>
          <w:sz w:val="20"/>
          <w:szCs w:val="20"/>
        </w:rPr>
        <w:drawing>
          <wp:anchor distT="0" distB="0" distL="114300" distR="114300" simplePos="0" relativeHeight="251615232" behindDoc="1" locked="0" layoutInCell="1" allowOverlap="1" wp14:anchorId="1658C46F" wp14:editId="6C8E6EED">
            <wp:simplePos x="0" y="0"/>
            <wp:positionH relativeFrom="column">
              <wp:posOffset>161925</wp:posOffset>
            </wp:positionH>
            <wp:positionV relativeFrom="paragraph">
              <wp:posOffset>837070</wp:posOffset>
            </wp:positionV>
            <wp:extent cx="5553075" cy="2529205"/>
            <wp:effectExtent l="0" t="0" r="0" b="0"/>
            <wp:wrapSquare wrapText="bothSides"/>
            <wp:docPr id="3" name="Diagram 3">
              <a:extLst xmlns:a="http://schemas.openxmlformats.org/drawingml/2006/main">
                <a:ext uri="{FF2B5EF4-FFF2-40B4-BE49-F238E27FC236}">
                  <a16:creationId xmlns:a16="http://schemas.microsoft.com/office/drawing/2014/main" id="{B0DBA1F5-5D47-5A91-1453-7E95EAE1D018}"/>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14:sizeRelH relativeFrom="margin">
              <wp14:pctWidth>0</wp14:pctWidth>
            </wp14:sizeRelH>
            <wp14:sizeRelV relativeFrom="margin">
              <wp14:pctHeight>0</wp14:pctHeight>
            </wp14:sizeRelV>
          </wp:anchor>
        </w:drawing>
      </w:r>
      <w:r w:rsidRPr="005A3697">
        <w:rPr>
          <w:sz w:val="20"/>
          <w:szCs w:val="20"/>
        </w:rPr>
        <w:t>Proposition for the organizational hierarchy within Swa</w:t>
      </w:r>
      <w:r w:rsidR="005A3697" w:rsidRPr="005A3697">
        <w:rPr>
          <w:sz w:val="20"/>
          <w:szCs w:val="20"/>
        </w:rPr>
        <w:t xml:space="preserve">nTech </w:t>
      </w:r>
      <w:r w:rsidR="00F35F8E">
        <w:rPr>
          <w:sz w:val="20"/>
          <w:szCs w:val="20"/>
        </w:rPr>
        <w:t xml:space="preserve">can be seen in </w:t>
      </w:r>
      <w:r w:rsidR="00F35F8E" w:rsidRPr="001305BD">
        <w:rPr>
          <w:sz w:val="20"/>
          <w:szCs w:val="20"/>
        </w:rPr>
        <w:t>fig</w:t>
      </w:r>
      <w:r w:rsidR="001305BD" w:rsidRPr="001305BD">
        <w:rPr>
          <w:sz w:val="20"/>
          <w:szCs w:val="20"/>
        </w:rPr>
        <w:t>.</w:t>
      </w:r>
      <w:r w:rsidR="00F35F8E" w:rsidRPr="001305BD">
        <w:rPr>
          <w:sz w:val="20"/>
          <w:szCs w:val="20"/>
        </w:rPr>
        <w:t xml:space="preserve"> </w:t>
      </w:r>
      <w:r w:rsidR="001305BD" w:rsidRPr="001305BD">
        <w:rPr>
          <w:sz w:val="20"/>
          <w:szCs w:val="20"/>
        </w:rPr>
        <w:t>4</w:t>
      </w:r>
      <w:r w:rsidR="00F35F8E" w:rsidRPr="001305BD">
        <w:rPr>
          <w:sz w:val="20"/>
          <w:szCs w:val="20"/>
        </w:rPr>
        <w:t>.</w:t>
      </w:r>
      <w:r w:rsidR="00F35F8E">
        <w:rPr>
          <w:sz w:val="20"/>
          <w:szCs w:val="20"/>
        </w:rPr>
        <w:t xml:space="preserve"> This appendix </w:t>
      </w:r>
      <w:r w:rsidR="005A3697" w:rsidRPr="005A3697">
        <w:rPr>
          <w:sz w:val="20"/>
          <w:szCs w:val="20"/>
        </w:rPr>
        <w:t>includ</w:t>
      </w:r>
      <w:r w:rsidR="00F35F8E">
        <w:rPr>
          <w:sz w:val="20"/>
          <w:szCs w:val="20"/>
        </w:rPr>
        <w:t xml:space="preserve">es </w:t>
      </w:r>
      <w:r w:rsidR="005A3697" w:rsidRPr="005A3697">
        <w:rPr>
          <w:sz w:val="20"/>
          <w:szCs w:val="20"/>
        </w:rPr>
        <w:t>further explanations of the relevant roles, responsibilities, and chain of command.</w:t>
      </w:r>
    </w:p>
    <w:p w14:paraId="0752B53C" w14:textId="2429661D" w:rsidR="009D3830" w:rsidRPr="009D3830" w:rsidRDefault="001305BD" w:rsidP="00C7014E">
      <w:pPr>
        <w:spacing w:after="0"/>
        <w:jc w:val="center"/>
        <w:rPr>
          <w:rFonts w:ascii="Helvetica" w:hAnsi="Helvetica" w:cs="Helvetica"/>
          <w:sz w:val="16"/>
          <w:szCs w:val="16"/>
        </w:rPr>
      </w:pPr>
      <w:r w:rsidRPr="001305BD">
        <w:rPr>
          <w:rFonts w:ascii="Helvetica" w:hAnsi="Helvetica" w:cs="Helvetica"/>
          <w:sz w:val="16"/>
          <w:szCs w:val="16"/>
        </w:rPr>
        <w:t>f</w:t>
      </w:r>
      <w:r w:rsidR="005A3697" w:rsidRPr="001305BD">
        <w:rPr>
          <w:rFonts w:ascii="Helvetica" w:hAnsi="Helvetica" w:cs="Helvetica"/>
          <w:sz w:val="16"/>
          <w:szCs w:val="16"/>
        </w:rPr>
        <w:t xml:space="preserve">ig. </w:t>
      </w:r>
      <w:r w:rsidRPr="001305BD">
        <w:rPr>
          <w:rFonts w:ascii="Helvetica" w:hAnsi="Helvetica" w:cs="Helvetica"/>
          <w:sz w:val="16"/>
          <w:szCs w:val="16"/>
        </w:rPr>
        <w:t>4</w:t>
      </w:r>
      <w:r>
        <w:rPr>
          <w:rFonts w:ascii="Helvetica" w:hAnsi="Helvetica" w:cs="Helvetica"/>
          <w:sz w:val="16"/>
          <w:szCs w:val="16"/>
        </w:rPr>
        <w:t>.</w:t>
      </w:r>
      <w:r w:rsidR="005A3697" w:rsidRPr="009D3830">
        <w:rPr>
          <w:rFonts w:ascii="Helvetica" w:hAnsi="Helvetica" w:cs="Helvetica"/>
          <w:sz w:val="16"/>
          <w:szCs w:val="16"/>
        </w:rPr>
        <w:t xml:space="preserve"> </w:t>
      </w:r>
      <w:r w:rsidR="009D3830" w:rsidRPr="009D3830">
        <w:rPr>
          <w:rFonts w:ascii="Helvetica" w:hAnsi="Helvetica" w:cs="Helvetica"/>
          <w:sz w:val="16"/>
          <w:szCs w:val="16"/>
        </w:rPr>
        <w:t xml:space="preserve">Proposed Hierarchy </w:t>
      </w:r>
      <w:r w:rsidR="009D3830">
        <w:rPr>
          <w:rFonts w:ascii="Helvetica" w:hAnsi="Helvetica" w:cs="Helvetica"/>
          <w:sz w:val="16"/>
          <w:szCs w:val="16"/>
        </w:rPr>
        <w:t xml:space="preserve">Solution </w:t>
      </w:r>
      <w:r w:rsidR="009D3830" w:rsidRPr="009D3830">
        <w:rPr>
          <w:rFonts w:ascii="Helvetica" w:hAnsi="Helvetica" w:cs="Helvetica"/>
          <w:sz w:val="16"/>
          <w:szCs w:val="16"/>
        </w:rPr>
        <w:t>for SwanTech</w:t>
      </w:r>
    </w:p>
    <w:p w14:paraId="495DD2BD" w14:textId="483A0030" w:rsidR="009D3830" w:rsidRPr="00C7014E" w:rsidRDefault="009D3830" w:rsidP="00C7014E">
      <w:pPr>
        <w:spacing w:after="0"/>
        <w:jc w:val="left"/>
        <w:rPr>
          <w:sz w:val="16"/>
          <w:szCs w:val="14"/>
        </w:rPr>
      </w:pPr>
    </w:p>
    <w:p w14:paraId="5C55F212" w14:textId="20222C0F" w:rsidR="00C7014E" w:rsidRDefault="009D3830" w:rsidP="00C7014E">
      <w:pPr>
        <w:spacing w:after="0"/>
        <w:ind w:left="238"/>
        <w:rPr>
          <w:sz w:val="20"/>
          <w:szCs w:val="18"/>
        </w:rPr>
      </w:pPr>
      <w:r>
        <w:rPr>
          <w:sz w:val="20"/>
          <w:szCs w:val="18"/>
        </w:rPr>
        <w:t>This is one of many possible examples of how the roles within SwanTech might be organized in a hierarchical structure. The specific reporting relationships and levels of authority within the unit may vary depending on the</w:t>
      </w:r>
      <w:r w:rsidR="00C7014E">
        <w:rPr>
          <w:sz w:val="20"/>
          <w:szCs w:val="18"/>
        </w:rPr>
        <w:t xml:space="preserve"> objectives</w:t>
      </w:r>
      <w:r>
        <w:rPr>
          <w:sz w:val="20"/>
          <w:szCs w:val="18"/>
        </w:rPr>
        <w:t xml:space="preserve"> and priorities of the company.</w:t>
      </w:r>
      <w:r w:rsidR="00C7014E">
        <w:rPr>
          <w:sz w:val="20"/>
          <w:szCs w:val="18"/>
        </w:rPr>
        <w:t xml:space="preserve"> In general, it is important to have a well-balanced and comprehensive team that includes a range of specialists with different expertise and skills. This allows the company to ensure they are adequately protected against a wide range of potential threats and vulnerabilities.</w:t>
      </w:r>
    </w:p>
    <w:p w14:paraId="44686277" w14:textId="77777777" w:rsidR="00C7014E" w:rsidRPr="009D3830" w:rsidRDefault="00C7014E" w:rsidP="00453A64">
      <w:pPr>
        <w:spacing w:after="0"/>
        <w:ind w:left="238"/>
        <w:jc w:val="left"/>
        <w:rPr>
          <w:sz w:val="20"/>
          <w:szCs w:val="18"/>
        </w:rPr>
      </w:pPr>
    </w:p>
    <w:p w14:paraId="2FAF0362" w14:textId="5A7C6DE9" w:rsidR="00740C8B" w:rsidRPr="00A26CF8" w:rsidRDefault="009D3830">
      <w:pPr>
        <w:pStyle w:val="IEEE-Caption"/>
        <w:numPr>
          <w:ilvl w:val="0"/>
          <w:numId w:val="10"/>
        </w:numPr>
        <w:spacing w:after="0"/>
        <w:jc w:val="left"/>
        <w:rPr>
          <w:i/>
          <w:iCs/>
          <w:sz w:val="20"/>
          <w:szCs w:val="18"/>
        </w:rPr>
      </w:pPr>
      <w:r w:rsidRPr="00A26CF8">
        <w:rPr>
          <w:i/>
          <w:iCs/>
          <w:sz w:val="20"/>
          <w:szCs w:val="18"/>
        </w:rPr>
        <w:t>Chief Information Security Officer</w:t>
      </w:r>
    </w:p>
    <w:p w14:paraId="67982BC7" w14:textId="77777777" w:rsidR="009D3830" w:rsidRPr="009D3830" w:rsidRDefault="009D3830" w:rsidP="00453A64">
      <w:pPr>
        <w:pStyle w:val="IEEE-Caption"/>
        <w:spacing w:after="0"/>
        <w:ind w:left="238"/>
        <w:jc w:val="both"/>
        <w:rPr>
          <w:sz w:val="20"/>
          <w:szCs w:val="18"/>
        </w:rPr>
      </w:pPr>
    </w:p>
    <w:p w14:paraId="6C4E89A5" w14:textId="6100CA03" w:rsidR="00740C8B" w:rsidRPr="009D3830" w:rsidRDefault="009D3830" w:rsidP="009D3830">
      <w:pPr>
        <w:pStyle w:val="IEEE-Caption"/>
        <w:spacing w:after="200"/>
        <w:ind w:left="238"/>
        <w:jc w:val="both"/>
        <w:rPr>
          <w:sz w:val="20"/>
          <w:szCs w:val="18"/>
        </w:rPr>
      </w:pPr>
      <w:r>
        <w:rPr>
          <w:sz w:val="20"/>
          <w:szCs w:val="18"/>
        </w:rPr>
        <w:t xml:space="preserve">    The </w:t>
      </w:r>
      <w:r w:rsidR="00453A64">
        <w:rPr>
          <w:sz w:val="20"/>
          <w:szCs w:val="18"/>
        </w:rPr>
        <w:t>CISO is typically the highest-level position within an information security unit, they report directly to the CEO or other senior executives. They are responsible for setting the overall strategy and policies for the unit, and for ensuring that they are implemented and enforced across the company</w:t>
      </w:r>
      <w:r w:rsidR="003A7F42">
        <w:rPr>
          <w:sz w:val="20"/>
          <w:szCs w:val="18"/>
        </w:rPr>
        <w:t xml:space="preserve"> [2</w:t>
      </w:r>
      <w:r w:rsidR="002F7338">
        <w:rPr>
          <w:sz w:val="20"/>
          <w:szCs w:val="18"/>
        </w:rPr>
        <w:t>4</w:t>
      </w:r>
      <w:r w:rsidR="003A7F42">
        <w:rPr>
          <w:sz w:val="20"/>
          <w:szCs w:val="18"/>
        </w:rPr>
        <w:t>]</w:t>
      </w:r>
      <w:r w:rsidR="00453A64">
        <w:rPr>
          <w:sz w:val="20"/>
          <w:szCs w:val="18"/>
        </w:rPr>
        <w:t>.</w:t>
      </w:r>
    </w:p>
    <w:p w14:paraId="710E3B16" w14:textId="71B44708" w:rsidR="00453A64" w:rsidRPr="00A26CF8" w:rsidRDefault="00453A64">
      <w:pPr>
        <w:pStyle w:val="IEEE-Caption"/>
        <w:numPr>
          <w:ilvl w:val="0"/>
          <w:numId w:val="10"/>
        </w:numPr>
        <w:spacing w:after="0"/>
        <w:jc w:val="left"/>
        <w:rPr>
          <w:i/>
          <w:iCs/>
          <w:sz w:val="20"/>
          <w:szCs w:val="18"/>
        </w:rPr>
      </w:pPr>
      <w:r w:rsidRPr="00A26CF8">
        <w:rPr>
          <w:i/>
          <w:iCs/>
          <w:sz w:val="20"/>
          <w:szCs w:val="18"/>
        </w:rPr>
        <w:t>Security Architects</w:t>
      </w:r>
    </w:p>
    <w:p w14:paraId="16D85ADC" w14:textId="05227AC6" w:rsidR="00453A64" w:rsidRDefault="00453A64" w:rsidP="00453A64">
      <w:pPr>
        <w:pStyle w:val="IEEE-Caption"/>
        <w:spacing w:after="0"/>
        <w:ind w:left="238"/>
        <w:jc w:val="left"/>
        <w:rPr>
          <w:sz w:val="20"/>
          <w:szCs w:val="18"/>
        </w:rPr>
      </w:pPr>
    </w:p>
    <w:p w14:paraId="544EABB7" w14:textId="2D21E828" w:rsidR="00F35F8E" w:rsidRDefault="00453A64" w:rsidP="00F35F8E">
      <w:pPr>
        <w:pStyle w:val="IEEE-Caption"/>
        <w:spacing w:after="0"/>
        <w:ind w:left="238"/>
        <w:jc w:val="both"/>
        <w:rPr>
          <w:sz w:val="20"/>
          <w:szCs w:val="18"/>
        </w:rPr>
      </w:pPr>
      <w:r>
        <w:rPr>
          <w:sz w:val="20"/>
          <w:szCs w:val="18"/>
        </w:rPr>
        <w:t xml:space="preserve">    These individuals report to the CISO or possibly another senior member of the information security unit. They are responsible for designing and implementing the technical infrastructure and systems that support the</w:t>
      </w:r>
      <w:r w:rsidR="00C7014E">
        <w:rPr>
          <w:sz w:val="20"/>
          <w:szCs w:val="18"/>
        </w:rPr>
        <w:t xml:space="preserve"> company</w:t>
      </w:r>
      <w:r>
        <w:rPr>
          <w:sz w:val="20"/>
          <w:szCs w:val="18"/>
        </w:rPr>
        <w:t>’s information security policies</w:t>
      </w:r>
      <w:r w:rsidR="00211842">
        <w:rPr>
          <w:sz w:val="20"/>
          <w:szCs w:val="18"/>
        </w:rPr>
        <w:t xml:space="preserve"> [38]</w:t>
      </w:r>
      <w:r>
        <w:rPr>
          <w:sz w:val="20"/>
          <w:szCs w:val="18"/>
        </w:rPr>
        <w:t>.</w:t>
      </w:r>
    </w:p>
    <w:p w14:paraId="5B0123BE" w14:textId="522C9DE7" w:rsidR="00C7014E" w:rsidRDefault="00C7014E" w:rsidP="00453A64">
      <w:pPr>
        <w:pStyle w:val="IEEE-Caption"/>
        <w:spacing w:after="0"/>
        <w:ind w:left="238"/>
        <w:jc w:val="left"/>
        <w:rPr>
          <w:sz w:val="20"/>
          <w:szCs w:val="18"/>
        </w:rPr>
      </w:pPr>
    </w:p>
    <w:p w14:paraId="14B28CE6" w14:textId="20D40F33" w:rsidR="00F35F8E" w:rsidRDefault="00F35F8E" w:rsidP="00453A64">
      <w:pPr>
        <w:pStyle w:val="IEEE-Caption"/>
        <w:spacing w:after="0"/>
        <w:ind w:left="238"/>
        <w:jc w:val="left"/>
        <w:rPr>
          <w:sz w:val="20"/>
          <w:szCs w:val="18"/>
        </w:rPr>
      </w:pPr>
    </w:p>
    <w:p w14:paraId="0257E17C" w14:textId="0072103E" w:rsidR="00F35F8E" w:rsidRDefault="00F35F8E" w:rsidP="00453A64">
      <w:pPr>
        <w:pStyle w:val="IEEE-Caption"/>
        <w:spacing w:after="0"/>
        <w:ind w:left="238"/>
        <w:jc w:val="left"/>
        <w:rPr>
          <w:sz w:val="20"/>
          <w:szCs w:val="18"/>
        </w:rPr>
      </w:pPr>
    </w:p>
    <w:p w14:paraId="32E5C4DD" w14:textId="33BE0E73" w:rsidR="00F35F8E" w:rsidRDefault="00F35F8E" w:rsidP="00453A64">
      <w:pPr>
        <w:pStyle w:val="IEEE-Caption"/>
        <w:spacing w:after="0"/>
        <w:ind w:left="238"/>
        <w:jc w:val="left"/>
        <w:rPr>
          <w:sz w:val="20"/>
          <w:szCs w:val="18"/>
        </w:rPr>
      </w:pPr>
    </w:p>
    <w:p w14:paraId="1D3D1301" w14:textId="4B0ED88E" w:rsidR="00F35F8E" w:rsidRDefault="00F35F8E" w:rsidP="00453A64">
      <w:pPr>
        <w:pStyle w:val="IEEE-Caption"/>
        <w:spacing w:after="0"/>
        <w:ind w:left="238"/>
        <w:jc w:val="left"/>
        <w:rPr>
          <w:sz w:val="20"/>
          <w:szCs w:val="18"/>
        </w:rPr>
      </w:pPr>
    </w:p>
    <w:p w14:paraId="139690D9" w14:textId="123F9B1E" w:rsidR="00F35F8E" w:rsidRDefault="00F35F8E" w:rsidP="00453A64">
      <w:pPr>
        <w:pStyle w:val="IEEE-Caption"/>
        <w:spacing w:after="0"/>
        <w:ind w:left="238"/>
        <w:jc w:val="left"/>
        <w:rPr>
          <w:sz w:val="20"/>
          <w:szCs w:val="18"/>
        </w:rPr>
      </w:pPr>
    </w:p>
    <w:p w14:paraId="0C5BF723" w14:textId="77777777" w:rsidR="001305BD" w:rsidRDefault="001305BD" w:rsidP="002A55C6">
      <w:pPr>
        <w:pStyle w:val="IEEE-Caption"/>
        <w:spacing w:after="0"/>
        <w:jc w:val="left"/>
        <w:rPr>
          <w:sz w:val="20"/>
          <w:szCs w:val="18"/>
        </w:rPr>
      </w:pPr>
    </w:p>
    <w:p w14:paraId="56D26DCB" w14:textId="5A7AD28B" w:rsidR="00453A64" w:rsidRPr="00A26CF8" w:rsidRDefault="00453A64">
      <w:pPr>
        <w:pStyle w:val="IEEE-Caption"/>
        <w:numPr>
          <w:ilvl w:val="0"/>
          <w:numId w:val="10"/>
        </w:numPr>
        <w:spacing w:after="0"/>
        <w:jc w:val="left"/>
        <w:rPr>
          <w:i/>
          <w:iCs/>
          <w:sz w:val="20"/>
          <w:szCs w:val="18"/>
        </w:rPr>
      </w:pPr>
      <w:r w:rsidRPr="00A26CF8">
        <w:rPr>
          <w:i/>
          <w:iCs/>
          <w:sz w:val="20"/>
          <w:szCs w:val="18"/>
        </w:rPr>
        <w:t xml:space="preserve">Security </w:t>
      </w:r>
      <w:r w:rsidRPr="00A26CF8">
        <w:rPr>
          <w:i/>
          <w:iCs/>
          <w:sz w:val="20"/>
          <w:szCs w:val="18"/>
        </w:rPr>
        <w:t>Analysts</w:t>
      </w:r>
    </w:p>
    <w:p w14:paraId="61CAF330" w14:textId="77777777" w:rsidR="00453A64" w:rsidRDefault="00453A64" w:rsidP="00453A64">
      <w:pPr>
        <w:pStyle w:val="IEEE-Caption"/>
        <w:spacing w:after="0"/>
        <w:ind w:left="238"/>
        <w:jc w:val="left"/>
        <w:rPr>
          <w:sz w:val="20"/>
          <w:szCs w:val="18"/>
        </w:rPr>
      </w:pPr>
    </w:p>
    <w:p w14:paraId="41E06E9A" w14:textId="7720E70A" w:rsidR="00453A64" w:rsidRDefault="00453A64" w:rsidP="001237D7">
      <w:pPr>
        <w:pStyle w:val="IEEE-Caption"/>
        <w:spacing w:after="0"/>
        <w:ind w:left="238"/>
        <w:jc w:val="both"/>
        <w:rPr>
          <w:sz w:val="20"/>
          <w:szCs w:val="18"/>
        </w:rPr>
      </w:pPr>
      <w:r>
        <w:rPr>
          <w:sz w:val="20"/>
          <w:szCs w:val="18"/>
        </w:rPr>
        <w:t xml:space="preserve">    </w:t>
      </w:r>
      <w:r>
        <w:rPr>
          <w:sz w:val="20"/>
          <w:szCs w:val="18"/>
        </w:rPr>
        <w:t xml:space="preserve">Security Analysts are required to </w:t>
      </w:r>
      <w:r>
        <w:rPr>
          <w:sz w:val="20"/>
          <w:szCs w:val="18"/>
        </w:rPr>
        <w:t xml:space="preserve">report to the </w:t>
      </w:r>
      <w:r>
        <w:rPr>
          <w:sz w:val="20"/>
          <w:szCs w:val="18"/>
        </w:rPr>
        <w:t>Security Architects</w:t>
      </w:r>
      <w:r>
        <w:rPr>
          <w:sz w:val="20"/>
          <w:szCs w:val="18"/>
        </w:rPr>
        <w:t>.</w:t>
      </w:r>
      <w:r>
        <w:rPr>
          <w:sz w:val="20"/>
          <w:szCs w:val="18"/>
        </w:rPr>
        <w:t xml:space="preserve"> Their duties imply they are responsible for monitoring the company’s systems and networks for potential security threats and vulnerabilities, and for implementing measures to mitigate them</w:t>
      </w:r>
      <w:r w:rsidR="00211842">
        <w:rPr>
          <w:sz w:val="20"/>
          <w:szCs w:val="18"/>
        </w:rPr>
        <w:t xml:space="preserve"> [27]</w:t>
      </w:r>
      <w:r>
        <w:rPr>
          <w:sz w:val="20"/>
          <w:szCs w:val="18"/>
        </w:rPr>
        <w:t>.</w:t>
      </w:r>
    </w:p>
    <w:p w14:paraId="0CD37F81" w14:textId="28CF2D97" w:rsidR="00453A64" w:rsidRDefault="00453A64" w:rsidP="00453A64">
      <w:pPr>
        <w:pStyle w:val="IEEE-Caption"/>
        <w:spacing w:after="0"/>
        <w:ind w:left="238"/>
        <w:jc w:val="left"/>
        <w:rPr>
          <w:sz w:val="20"/>
          <w:szCs w:val="18"/>
        </w:rPr>
      </w:pPr>
    </w:p>
    <w:p w14:paraId="5118CFBD" w14:textId="417F08AE" w:rsidR="00453A64" w:rsidRPr="00A26CF8" w:rsidRDefault="00453A64">
      <w:pPr>
        <w:pStyle w:val="IEEE-Caption"/>
        <w:numPr>
          <w:ilvl w:val="0"/>
          <w:numId w:val="10"/>
        </w:numPr>
        <w:spacing w:after="0"/>
        <w:jc w:val="left"/>
        <w:rPr>
          <w:i/>
          <w:iCs/>
          <w:sz w:val="20"/>
          <w:szCs w:val="18"/>
        </w:rPr>
      </w:pPr>
      <w:r w:rsidRPr="00A26CF8">
        <w:rPr>
          <w:i/>
          <w:iCs/>
          <w:sz w:val="20"/>
          <w:szCs w:val="18"/>
        </w:rPr>
        <w:t xml:space="preserve">Security </w:t>
      </w:r>
      <w:r w:rsidRPr="00A26CF8">
        <w:rPr>
          <w:i/>
          <w:iCs/>
          <w:sz w:val="20"/>
          <w:szCs w:val="18"/>
        </w:rPr>
        <w:t>Operations Centre Manager</w:t>
      </w:r>
    </w:p>
    <w:p w14:paraId="3FE67860" w14:textId="77777777" w:rsidR="00453A64" w:rsidRDefault="00453A64" w:rsidP="00453A64">
      <w:pPr>
        <w:pStyle w:val="IEEE-Caption"/>
        <w:spacing w:after="0"/>
        <w:ind w:left="238"/>
        <w:jc w:val="left"/>
        <w:rPr>
          <w:sz w:val="20"/>
          <w:szCs w:val="18"/>
        </w:rPr>
      </w:pPr>
    </w:p>
    <w:p w14:paraId="07A4D83D" w14:textId="1EC21312" w:rsidR="00453A64" w:rsidRDefault="00453A64" w:rsidP="001237D7">
      <w:pPr>
        <w:pStyle w:val="IEEE-Caption"/>
        <w:spacing w:after="0"/>
        <w:ind w:left="238"/>
        <w:jc w:val="both"/>
        <w:rPr>
          <w:sz w:val="20"/>
          <w:szCs w:val="18"/>
        </w:rPr>
      </w:pPr>
      <w:r>
        <w:rPr>
          <w:sz w:val="20"/>
          <w:szCs w:val="18"/>
        </w:rPr>
        <w:t xml:space="preserve">    </w:t>
      </w:r>
      <w:r>
        <w:rPr>
          <w:sz w:val="20"/>
          <w:szCs w:val="18"/>
        </w:rPr>
        <w:t>The SOC team should directly report to the Security Analysts, they are responsible for 24/7 monitoring of the company’s systems and networks to identify and respond to security threats in real-time</w:t>
      </w:r>
      <w:r w:rsidR="002F7338">
        <w:rPr>
          <w:sz w:val="20"/>
          <w:szCs w:val="18"/>
        </w:rPr>
        <w:t xml:space="preserve"> [25]</w:t>
      </w:r>
      <w:r>
        <w:rPr>
          <w:sz w:val="20"/>
          <w:szCs w:val="18"/>
        </w:rPr>
        <w:t>.</w:t>
      </w:r>
    </w:p>
    <w:p w14:paraId="2F14B666" w14:textId="263A69F4" w:rsidR="00453A64" w:rsidRDefault="00453A64" w:rsidP="00A26CF8">
      <w:pPr>
        <w:pStyle w:val="IEEE-Caption"/>
        <w:spacing w:after="0"/>
        <w:ind w:left="238"/>
        <w:jc w:val="left"/>
        <w:rPr>
          <w:sz w:val="20"/>
          <w:szCs w:val="18"/>
        </w:rPr>
      </w:pPr>
    </w:p>
    <w:p w14:paraId="47EEDB5F" w14:textId="143EAE5F" w:rsidR="00A26CF8" w:rsidRPr="00A26CF8" w:rsidRDefault="00A26CF8">
      <w:pPr>
        <w:pStyle w:val="IEEE-Caption"/>
        <w:numPr>
          <w:ilvl w:val="0"/>
          <w:numId w:val="10"/>
        </w:numPr>
        <w:spacing w:after="0"/>
        <w:jc w:val="left"/>
        <w:rPr>
          <w:i/>
          <w:iCs/>
          <w:sz w:val="20"/>
          <w:szCs w:val="18"/>
        </w:rPr>
      </w:pPr>
      <w:r w:rsidRPr="00A26CF8">
        <w:rPr>
          <w:i/>
          <w:iCs/>
          <w:sz w:val="20"/>
          <w:szCs w:val="18"/>
        </w:rPr>
        <w:t xml:space="preserve">Security </w:t>
      </w:r>
      <w:r w:rsidRPr="00A26CF8">
        <w:rPr>
          <w:i/>
          <w:iCs/>
          <w:sz w:val="20"/>
          <w:szCs w:val="18"/>
        </w:rPr>
        <w:t>Trainers</w:t>
      </w:r>
    </w:p>
    <w:p w14:paraId="3162B72F" w14:textId="77777777" w:rsidR="00A26CF8" w:rsidRDefault="00A26CF8" w:rsidP="00A26CF8">
      <w:pPr>
        <w:pStyle w:val="IEEE-Caption"/>
        <w:spacing w:after="0"/>
        <w:ind w:left="238"/>
        <w:jc w:val="left"/>
        <w:rPr>
          <w:sz w:val="20"/>
          <w:szCs w:val="18"/>
        </w:rPr>
      </w:pPr>
    </w:p>
    <w:p w14:paraId="331A6097" w14:textId="2C6AE846" w:rsidR="00A26CF8" w:rsidRDefault="00A26CF8" w:rsidP="001237D7">
      <w:pPr>
        <w:pStyle w:val="IEEE-Caption"/>
        <w:spacing w:after="0"/>
        <w:ind w:left="238"/>
        <w:jc w:val="both"/>
        <w:rPr>
          <w:sz w:val="20"/>
          <w:szCs w:val="18"/>
        </w:rPr>
      </w:pPr>
      <w:r>
        <w:rPr>
          <w:sz w:val="20"/>
          <w:szCs w:val="18"/>
        </w:rPr>
        <w:t xml:space="preserve">    </w:t>
      </w:r>
      <w:r>
        <w:rPr>
          <w:sz w:val="20"/>
          <w:szCs w:val="18"/>
        </w:rPr>
        <w:t>Being responsible for educating employees and other stakeholders on the importance of information security, security trainers are required to liaise with the legal and compliance team whilst directly reporting to the CISO. The duties of this role also include ensuring employees are trained and educated on the relevant policies and practices that are in place to protect the company’s information assets</w:t>
      </w:r>
      <w:r w:rsidR="002F7338">
        <w:rPr>
          <w:sz w:val="20"/>
          <w:szCs w:val="18"/>
        </w:rPr>
        <w:t xml:space="preserve"> [39]</w:t>
      </w:r>
      <w:r>
        <w:rPr>
          <w:sz w:val="20"/>
          <w:szCs w:val="18"/>
        </w:rPr>
        <w:t>.</w:t>
      </w:r>
    </w:p>
    <w:p w14:paraId="15F84485" w14:textId="1B14B32E" w:rsidR="00A26CF8" w:rsidRDefault="00A26CF8" w:rsidP="0040723D">
      <w:pPr>
        <w:pStyle w:val="IEEE-Caption"/>
        <w:spacing w:after="0"/>
        <w:jc w:val="left"/>
        <w:rPr>
          <w:sz w:val="20"/>
          <w:szCs w:val="18"/>
        </w:rPr>
      </w:pPr>
    </w:p>
    <w:p w14:paraId="042AAE67" w14:textId="74714BDA" w:rsidR="00130EFB" w:rsidRDefault="00130EFB" w:rsidP="0040723D">
      <w:pPr>
        <w:pStyle w:val="IEEE-Caption"/>
        <w:spacing w:after="0"/>
        <w:jc w:val="left"/>
        <w:rPr>
          <w:sz w:val="20"/>
          <w:szCs w:val="18"/>
        </w:rPr>
      </w:pPr>
    </w:p>
    <w:p w14:paraId="3977F15E" w14:textId="77777777" w:rsidR="00130EFB" w:rsidRDefault="00130EFB" w:rsidP="0040723D">
      <w:pPr>
        <w:pStyle w:val="IEEE-Caption"/>
        <w:spacing w:after="0"/>
        <w:jc w:val="left"/>
        <w:rPr>
          <w:sz w:val="20"/>
          <w:szCs w:val="18"/>
        </w:rPr>
      </w:pPr>
    </w:p>
    <w:p w14:paraId="7069569D" w14:textId="5D9FDA9C" w:rsidR="00A26CF8" w:rsidRPr="00A26CF8" w:rsidRDefault="00A26CF8">
      <w:pPr>
        <w:pStyle w:val="IEEE-Caption"/>
        <w:numPr>
          <w:ilvl w:val="0"/>
          <w:numId w:val="10"/>
        </w:numPr>
        <w:spacing w:after="0"/>
        <w:jc w:val="left"/>
        <w:rPr>
          <w:i/>
          <w:iCs/>
          <w:sz w:val="20"/>
          <w:szCs w:val="18"/>
        </w:rPr>
      </w:pPr>
      <w:r>
        <w:rPr>
          <w:i/>
          <w:iCs/>
          <w:sz w:val="20"/>
          <w:szCs w:val="18"/>
        </w:rPr>
        <w:lastRenderedPageBreak/>
        <w:t>Legal and Compliance Team</w:t>
      </w:r>
    </w:p>
    <w:p w14:paraId="142CBD00" w14:textId="77777777" w:rsidR="00A26CF8" w:rsidRDefault="00A26CF8" w:rsidP="00A26CF8">
      <w:pPr>
        <w:pStyle w:val="IEEE-Caption"/>
        <w:spacing w:after="0"/>
        <w:ind w:left="238"/>
        <w:jc w:val="left"/>
        <w:rPr>
          <w:sz w:val="20"/>
          <w:szCs w:val="18"/>
        </w:rPr>
      </w:pPr>
    </w:p>
    <w:p w14:paraId="67173574" w14:textId="6AE5D88C" w:rsidR="00740C8B" w:rsidRDefault="00A26CF8" w:rsidP="001237D7">
      <w:pPr>
        <w:pStyle w:val="IEEE-Caption"/>
        <w:spacing w:after="0"/>
        <w:ind w:left="238"/>
        <w:jc w:val="both"/>
        <w:rPr>
          <w:sz w:val="20"/>
          <w:szCs w:val="18"/>
        </w:rPr>
      </w:pPr>
      <w:r>
        <w:rPr>
          <w:sz w:val="20"/>
          <w:szCs w:val="18"/>
        </w:rPr>
        <w:t xml:space="preserve">    The</w:t>
      </w:r>
      <w:r>
        <w:rPr>
          <w:sz w:val="20"/>
          <w:szCs w:val="18"/>
        </w:rPr>
        <w:t xml:space="preserve"> legal and compliance team should report to the CISO and liaise with all other relevant senior members of the information security unit to ensure that the company’s data security practices are in compliance with relevant laws and regulations</w:t>
      </w:r>
      <w:r w:rsidR="009D6257">
        <w:rPr>
          <w:sz w:val="20"/>
          <w:szCs w:val="18"/>
        </w:rPr>
        <w:t xml:space="preserve"> [40]</w:t>
      </w:r>
      <w:r>
        <w:rPr>
          <w:sz w:val="20"/>
          <w:szCs w:val="18"/>
        </w:rPr>
        <w:t>.</w:t>
      </w:r>
      <w:r>
        <w:rPr>
          <w:sz w:val="20"/>
          <w:szCs w:val="18"/>
        </w:rPr>
        <w:t xml:space="preserve"> </w:t>
      </w:r>
    </w:p>
    <w:p w14:paraId="4DAE4CE1" w14:textId="32C83A64" w:rsidR="00A26CF8" w:rsidRDefault="00A26CF8" w:rsidP="00A26CF8">
      <w:pPr>
        <w:pStyle w:val="IEEE-Caption"/>
        <w:spacing w:after="0"/>
        <w:ind w:left="238"/>
        <w:jc w:val="left"/>
        <w:rPr>
          <w:sz w:val="20"/>
          <w:szCs w:val="18"/>
        </w:rPr>
      </w:pPr>
    </w:p>
    <w:p w14:paraId="0D1B5562" w14:textId="2ABDA5D9" w:rsidR="00A26CF8" w:rsidRPr="00A26CF8" w:rsidRDefault="00A26CF8">
      <w:pPr>
        <w:pStyle w:val="IEEE-Caption"/>
        <w:numPr>
          <w:ilvl w:val="0"/>
          <w:numId w:val="10"/>
        </w:numPr>
        <w:spacing w:after="0"/>
        <w:jc w:val="left"/>
        <w:rPr>
          <w:i/>
          <w:iCs/>
          <w:sz w:val="20"/>
          <w:szCs w:val="18"/>
        </w:rPr>
      </w:pPr>
      <w:r>
        <w:rPr>
          <w:i/>
          <w:iCs/>
          <w:sz w:val="20"/>
          <w:szCs w:val="18"/>
        </w:rPr>
        <w:t>Security Engineers</w:t>
      </w:r>
    </w:p>
    <w:p w14:paraId="6CA75229" w14:textId="77777777" w:rsidR="00A26CF8" w:rsidRDefault="00A26CF8" w:rsidP="00A26CF8">
      <w:pPr>
        <w:pStyle w:val="IEEE-Caption"/>
        <w:spacing w:after="0"/>
        <w:ind w:left="238"/>
        <w:jc w:val="left"/>
        <w:rPr>
          <w:sz w:val="20"/>
          <w:szCs w:val="18"/>
        </w:rPr>
      </w:pPr>
    </w:p>
    <w:p w14:paraId="6A07EC9F" w14:textId="3ECADD0C" w:rsidR="00A26CF8" w:rsidRDefault="00A26CF8" w:rsidP="001237D7">
      <w:pPr>
        <w:pStyle w:val="IEEE-Caption"/>
        <w:spacing w:after="0"/>
        <w:ind w:left="238"/>
        <w:jc w:val="both"/>
        <w:rPr>
          <w:sz w:val="20"/>
          <w:szCs w:val="18"/>
        </w:rPr>
      </w:pPr>
      <w:r>
        <w:rPr>
          <w:sz w:val="20"/>
          <w:szCs w:val="18"/>
        </w:rPr>
        <w:t xml:space="preserve">    </w:t>
      </w:r>
      <w:r>
        <w:rPr>
          <w:sz w:val="20"/>
          <w:szCs w:val="18"/>
        </w:rPr>
        <w:t>They are responsible for the implementation and maintenance of technical controls and systems that support the company’s data security policies</w:t>
      </w:r>
      <w:r w:rsidR="009D6257">
        <w:rPr>
          <w:sz w:val="20"/>
          <w:szCs w:val="18"/>
        </w:rPr>
        <w:t xml:space="preserve"> [41]</w:t>
      </w:r>
      <w:r>
        <w:rPr>
          <w:sz w:val="20"/>
          <w:szCs w:val="18"/>
        </w:rPr>
        <w:t xml:space="preserve">. Duties may involve tasks such as </w:t>
      </w:r>
      <w:r w:rsidR="00A1095F">
        <w:rPr>
          <w:sz w:val="20"/>
          <w:szCs w:val="18"/>
        </w:rPr>
        <w:t>the installation and configuration of security software, management of access controls, and ensuring that systems are updated regularly and patched. In this context they are required to report to the security architects, however, dependent on the needs of company may additionally report to other senior members of the information security unit</w:t>
      </w:r>
      <w:r w:rsidR="009D6257">
        <w:rPr>
          <w:sz w:val="20"/>
          <w:szCs w:val="18"/>
        </w:rPr>
        <w:t xml:space="preserve"> [41]</w:t>
      </w:r>
      <w:r w:rsidR="00A1095F">
        <w:rPr>
          <w:sz w:val="20"/>
          <w:szCs w:val="18"/>
        </w:rPr>
        <w:t>.</w:t>
      </w:r>
    </w:p>
    <w:p w14:paraId="389CDCB6" w14:textId="77777777" w:rsidR="00A1095F" w:rsidRDefault="00A1095F" w:rsidP="00A1095F">
      <w:pPr>
        <w:pStyle w:val="IEEE-Caption"/>
        <w:spacing w:after="0"/>
        <w:ind w:left="238"/>
        <w:jc w:val="left"/>
        <w:rPr>
          <w:sz w:val="20"/>
          <w:szCs w:val="18"/>
        </w:rPr>
      </w:pPr>
    </w:p>
    <w:p w14:paraId="5D2C0753" w14:textId="7F9ED226" w:rsidR="00A1095F" w:rsidRPr="00A26CF8" w:rsidRDefault="001576BF">
      <w:pPr>
        <w:pStyle w:val="IEEE-Caption"/>
        <w:numPr>
          <w:ilvl w:val="0"/>
          <w:numId w:val="10"/>
        </w:numPr>
        <w:spacing w:after="0"/>
        <w:jc w:val="left"/>
        <w:rPr>
          <w:i/>
          <w:iCs/>
          <w:sz w:val="20"/>
          <w:szCs w:val="18"/>
        </w:rPr>
      </w:pPr>
      <w:r>
        <w:rPr>
          <w:i/>
          <w:iCs/>
          <w:sz w:val="20"/>
          <w:szCs w:val="18"/>
        </w:rPr>
        <w:t>Incident Responders</w:t>
      </w:r>
    </w:p>
    <w:p w14:paraId="7D21E3D3" w14:textId="77777777" w:rsidR="00A1095F" w:rsidRDefault="00A1095F" w:rsidP="00A1095F">
      <w:pPr>
        <w:pStyle w:val="IEEE-Caption"/>
        <w:spacing w:after="0"/>
        <w:ind w:left="238"/>
        <w:jc w:val="left"/>
        <w:rPr>
          <w:sz w:val="20"/>
          <w:szCs w:val="18"/>
        </w:rPr>
      </w:pPr>
    </w:p>
    <w:p w14:paraId="59CA63A8" w14:textId="2A351294" w:rsidR="001576BF" w:rsidRDefault="00A1095F" w:rsidP="001237D7">
      <w:pPr>
        <w:pStyle w:val="IEEE-Caption"/>
        <w:spacing w:after="0"/>
        <w:ind w:left="238"/>
        <w:jc w:val="both"/>
        <w:rPr>
          <w:sz w:val="20"/>
          <w:szCs w:val="18"/>
        </w:rPr>
      </w:pPr>
      <w:r>
        <w:rPr>
          <w:sz w:val="20"/>
          <w:szCs w:val="18"/>
        </w:rPr>
        <w:t xml:space="preserve">    </w:t>
      </w:r>
      <w:r w:rsidR="001576BF">
        <w:rPr>
          <w:sz w:val="20"/>
          <w:szCs w:val="18"/>
        </w:rPr>
        <w:t>These individuals are responsible for coordinating the company’s response to security incidents, such as data breaches or network attacks in compliance with the guidelines outlined in company policies</w:t>
      </w:r>
      <w:r w:rsidR="009D6257">
        <w:rPr>
          <w:sz w:val="20"/>
          <w:szCs w:val="18"/>
        </w:rPr>
        <w:t xml:space="preserve"> and by the ICO [42]</w:t>
      </w:r>
      <w:r w:rsidR="001576BF">
        <w:rPr>
          <w:sz w:val="20"/>
          <w:szCs w:val="18"/>
        </w:rPr>
        <w:t>. Their duties may involve conducting investigations, communicating with stakeholders, and coordinating with other teams to resolve the incident</w:t>
      </w:r>
      <w:r w:rsidR="009D6257">
        <w:rPr>
          <w:sz w:val="20"/>
          <w:szCs w:val="18"/>
        </w:rPr>
        <w:t xml:space="preserve"> [42]</w:t>
      </w:r>
      <w:r w:rsidR="001576BF">
        <w:rPr>
          <w:sz w:val="20"/>
          <w:szCs w:val="18"/>
        </w:rPr>
        <w:t>. However, should be required to convey this information with and report directly to the SOC team</w:t>
      </w:r>
      <w:r w:rsidR="009D6257">
        <w:rPr>
          <w:sz w:val="20"/>
          <w:szCs w:val="18"/>
        </w:rPr>
        <w:t xml:space="preserve"> or relevant legal entities</w:t>
      </w:r>
      <w:r w:rsidR="001576BF">
        <w:rPr>
          <w:sz w:val="20"/>
          <w:szCs w:val="18"/>
        </w:rPr>
        <w:t xml:space="preserve"> when necessary</w:t>
      </w:r>
      <w:r w:rsidR="009D6257">
        <w:rPr>
          <w:sz w:val="20"/>
          <w:szCs w:val="18"/>
        </w:rPr>
        <w:t xml:space="preserve"> [42]</w:t>
      </w:r>
      <w:r w:rsidR="001576BF">
        <w:rPr>
          <w:sz w:val="20"/>
          <w:szCs w:val="18"/>
        </w:rPr>
        <w:t xml:space="preserve">. </w:t>
      </w:r>
    </w:p>
    <w:p w14:paraId="783AC0AF" w14:textId="77777777" w:rsidR="001576BF" w:rsidRDefault="001576BF" w:rsidP="001576BF">
      <w:pPr>
        <w:pStyle w:val="IEEE-Caption"/>
        <w:spacing w:after="0"/>
        <w:jc w:val="left"/>
        <w:rPr>
          <w:sz w:val="20"/>
          <w:szCs w:val="18"/>
        </w:rPr>
      </w:pPr>
    </w:p>
    <w:p w14:paraId="445DF747" w14:textId="527BFC50" w:rsidR="001576BF" w:rsidRPr="00A26CF8" w:rsidRDefault="001576BF">
      <w:pPr>
        <w:pStyle w:val="IEEE-Caption"/>
        <w:numPr>
          <w:ilvl w:val="0"/>
          <w:numId w:val="10"/>
        </w:numPr>
        <w:spacing w:after="0"/>
        <w:jc w:val="left"/>
        <w:rPr>
          <w:i/>
          <w:iCs/>
          <w:sz w:val="20"/>
          <w:szCs w:val="18"/>
        </w:rPr>
      </w:pPr>
      <w:r>
        <w:rPr>
          <w:i/>
          <w:iCs/>
          <w:sz w:val="20"/>
          <w:szCs w:val="18"/>
        </w:rPr>
        <w:t>Vulnerability Management Team</w:t>
      </w:r>
    </w:p>
    <w:p w14:paraId="63E43110" w14:textId="77777777" w:rsidR="001576BF" w:rsidRDefault="001576BF" w:rsidP="001576BF">
      <w:pPr>
        <w:pStyle w:val="IEEE-Caption"/>
        <w:spacing w:after="0"/>
        <w:ind w:left="238"/>
        <w:jc w:val="left"/>
        <w:rPr>
          <w:sz w:val="20"/>
          <w:szCs w:val="18"/>
        </w:rPr>
      </w:pPr>
    </w:p>
    <w:p w14:paraId="1C0E9702" w14:textId="4F0B0FD9" w:rsidR="001237D7" w:rsidRDefault="001576BF" w:rsidP="001237D7">
      <w:pPr>
        <w:pStyle w:val="IEEE-Caption"/>
        <w:spacing w:after="0"/>
        <w:ind w:left="238"/>
        <w:jc w:val="both"/>
        <w:rPr>
          <w:sz w:val="20"/>
          <w:szCs w:val="18"/>
        </w:rPr>
      </w:pPr>
      <w:r>
        <w:rPr>
          <w:sz w:val="20"/>
          <w:szCs w:val="18"/>
        </w:rPr>
        <w:t xml:space="preserve">    These individuals are </w:t>
      </w:r>
      <w:r w:rsidR="001237D7">
        <w:rPr>
          <w:sz w:val="20"/>
          <w:szCs w:val="18"/>
        </w:rPr>
        <w:t>required to report directly to the Security Analysts whilst coordinating with other teams to implement remediation plans</w:t>
      </w:r>
      <w:r w:rsidR="009D6257">
        <w:rPr>
          <w:sz w:val="20"/>
          <w:szCs w:val="18"/>
        </w:rPr>
        <w:t xml:space="preserve"> [43]</w:t>
      </w:r>
      <w:r w:rsidR="001237D7">
        <w:rPr>
          <w:sz w:val="20"/>
          <w:szCs w:val="18"/>
        </w:rPr>
        <w:t>. This role is also responsible for identifying and addressing vulnerabilities in the company’s systems and networks</w:t>
      </w:r>
      <w:r w:rsidR="009D6257">
        <w:rPr>
          <w:sz w:val="20"/>
          <w:szCs w:val="18"/>
        </w:rPr>
        <w:t xml:space="preserve"> [43]</w:t>
      </w:r>
      <w:r w:rsidR="001237D7">
        <w:rPr>
          <w:sz w:val="20"/>
          <w:szCs w:val="18"/>
        </w:rPr>
        <w:t xml:space="preserve">. The duties involved with this role may include but not limited </w:t>
      </w:r>
      <w:r w:rsidR="0098786E">
        <w:rPr>
          <w:sz w:val="20"/>
          <w:szCs w:val="18"/>
        </w:rPr>
        <w:t>to,</w:t>
      </w:r>
      <w:r w:rsidR="001237D7">
        <w:rPr>
          <w:sz w:val="20"/>
          <w:szCs w:val="18"/>
        </w:rPr>
        <w:t xml:space="preserve"> conducting regular security assessments and patching vulnerabilities</w:t>
      </w:r>
      <w:r w:rsidR="009D6257">
        <w:rPr>
          <w:sz w:val="20"/>
          <w:szCs w:val="18"/>
        </w:rPr>
        <w:t xml:space="preserve"> [43]</w:t>
      </w:r>
      <w:r w:rsidR="001237D7">
        <w:rPr>
          <w:sz w:val="20"/>
          <w:szCs w:val="18"/>
        </w:rPr>
        <w:t>.</w:t>
      </w:r>
    </w:p>
    <w:p w14:paraId="4AC73BC9" w14:textId="77777777" w:rsidR="001237D7" w:rsidRDefault="001237D7" w:rsidP="001237D7">
      <w:pPr>
        <w:pStyle w:val="IEEE-Caption"/>
        <w:spacing w:after="0"/>
        <w:ind w:left="238"/>
        <w:jc w:val="both"/>
        <w:rPr>
          <w:sz w:val="20"/>
          <w:szCs w:val="18"/>
        </w:rPr>
      </w:pPr>
    </w:p>
    <w:p w14:paraId="76C3F9EB" w14:textId="14F0B98D" w:rsidR="001237D7" w:rsidRPr="00A26CF8" w:rsidRDefault="001237D7">
      <w:pPr>
        <w:pStyle w:val="IEEE-Caption"/>
        <w:numPr>
          <w:ilvl w:val="0"/>
          <w:numId w:val="10"/>
        </w:numPr>
        <w:spacing w:after="0"/>
        <w:jc w:val="left"/>
        <w:rPr>
          <w:i/>
          <w:iCs/>
          <w:sz w:val="20"/>
          <w:szCs w:val="18"/>
        </w:rPr>
      </w:pPr>
      <w:r>
        <w:rPr>
          <w:i/>
          <w:iCs/>
          <w:sz w:val="20"/>
          <w:szCs w:val="18"/>
        </w:rPr>
        <w:t>Cloud Security Architect</w:t>
      </w:r>
    </w:p>
    <w:p w14:paraId="5757B68A" w14:textId="77777777" w:rsidR="001237D7" w:rsidRDefault="001237D7" w:rsidP="001237D7">
      <w:pPr>
        <w:pStyle w:val="IEEE-Caption"/>
        <w:spacing w:after="0"/>
        <w:ind w:left="238"/>
        <w:jc w:val="left"/>
        <w:rPr>
          <w:sz w:val="20"/>
          <w:szCs w:val="18"/>
        </w:rPr>
      </w:pPr>
    </w:p>
    <w:p w14:paraId="5B02A3DF" w14:textId="2A3AC49B" w:rsidR="001237D7" w:rsidRDefault="001237D7" w:rsidP="00DA279D">
      <w:pPr>
        <w:pStyle w:val="IEEE-Caption"/>
        <w:spacing w:after="0"/>
        <w:ind w:left="238"/>
        <w:jc w:val="both"/>
        <w:rPr>
          <w:sz w:val="20"/>
          <w:szCs w:val="18"/>
        </w:rPr>
      </w:pPr>
      <w:r>
        <w:rPr>
          <w:sz w:val="20"/>
          <w:szCs w:val="18"/>
        </w:rPr>
        <w:t xml:space="preserve">    </w:t>
      </w:r>
      <w:r w:rsidR="0098786E">
        <w:rPr>
          <w:sz w:val="20"/>
          <w:szCs w:val="18"/>
        </w:rPr>
        <w:t>Like</w:t>
      </w:r>
      <w:r>
        <w:rPr>
          <w:sz w:val="20"/>
          <w:szCs w:val="18"/>
        </w:rPr>
        <w:t xml:space="preserve"> the duties implied by the role of the Security Architect, cloud security architects are </w:t>
      </w:r>
      <w:r>
        <w:rPr>
          <w:sz w:val="20"/>
          <w:szCs w:val="18"/>
        </w:rPr>
        <w:t>responsible for the design and implementation of the technical infrastructure and systems that support the company’s data security policies in a cloud computing environment</w:t>
      </w:r>
      <w:r w:rsidR="001B17FD">
        <w:rPr>
          <w:sz w:val="20"/>
          <w:szCs w:val="18"/>
        </w:rPr>
        <w:t xml:space="preserve"> [44]</w:t>
      </w:r>
      <w:r>
        <w:rPr>
          <w:sz w:val="20"/>
          <w:szCs w:val="18"/>
        </w:rPr>
        <w:t xml:space="preserve">. </w:t>
      </w:r>
      <w:r w:rsidR="00DA279D">
        <w:rPr>
          <w:sz w:val="20"/>
          <w:szCs w:val="18"/>
        </w:rPr>
        <w:t>Duties involved may include things such as configuring access controls, implementation of encryption, and securing data in transit and at rest</w:t>
      </w:r>
      <w:r w:rsidR="001B17FD">
        <w:rPr>
          <w:sz w:val="20"/>
          <w:szCs w:val="18"/>
        </w:rPr>
        <w:t xml:space="preserve"> [44]</w:t>
      </w:r>
      <w:r w:rsidR="00DA279D">
        <w:rPr>
          <w:sz w:val="20"/>
          <w:szCs w:val="18"/>
        </w:rPr>
        <w:t>. These individuals will be required to report directly to the company security architects.</w:t>
      </w:r>
    </w:p>
    <w:p w14:paraId="1FE13ED3" w14:textId="77777777" w:rsidR="00DA279D" w:rsidRDefault="00DA279D" w:rsidP="00DA279D">
      <w:pPr>
        <w:pStyle w:val="IEEE-Caption"/>
        <w:spacing w:after="0"/>
        <w:ind w:left="238"/>
        <w:jc w:val="left"/>
        <w:rPr>
          <w:sz w:val="20"/>
          <w:szCs w:val="18"/>
        </w:rPr>
      </w:pPr>
    </w:p>
    <w:p w14:paraId="1F33F474" w14:textId="6C5F8605" w:rsidR="00DA279D" w:rsidRPr="00A26CF8" w:rsidRDefault="00DA279D">
      <w:pPr>
        <w:pStyle w:val="IEEE-Caption"/>
        <w:numPr>
          <w:ilvl w:val="0"/>
          <w:numId w:val="10"/>
        </w:numPr>
        <w:spacing w:after="0"/>
        <w:jc w:val="left"/>
        <w:rPr>
          <w:i/>
          <w:iCs/>
          <w:sz w:val="20"/>
          <w:szCs w:val="18"/>
        </w:rPr>
      </w:pPr>
      <w:r>
        <w:rPr>
          <w:i/>
          <w:iCs/>
          <w:sz w:val="20"/>
          <w:szCs w:val="18"/>
        </w:rPr>
        <w:t>Cloud Security Operators Centre Team</w:t>
      </w:r>
    </w:p>
    <w:p w14:paraId="2735D647" w14:textId="77777777" w:rsidR="00DA279D" w:rsidRDefault="00DA279D" w:rsidP="00DA279D">
      <w:pPr>
        <w:pStyle w:val="IEEE-Caption"/>
        <w:spacing w:after="0"/>
        <w:ind w:left="238"/>
        <w:jc w:val="left"/>
        <w:rPr>
          <w:sz w:val="20"/>
          <w:szCs w:val="18"/>
        </w:rPr>
      </w:pPr>
    </w:p>
    <w:p w14:paraId="0F89126E" w14:textId="05300D96" w:rsidR="00DA279D" w:rsidRDefault="00DA279D" w:rsidP="00DA279D">
      <w:pPr>
        <w:pStyle w:val="IEEE-Caption"/>
        <w:spacing w:after="0"/>
        <w:ind w:left="238"/>
        <w:jc w:val="both"/>
        <w:rPr>
          <w:sz w:val="20"/>
          <w:szCs w:val="18"/>
        </w:rPr>
      </w:pPr>
      <w:r>
        <w:rPr>
          <w:sz w:val="20"/>
          <w:szCs w:val="18"/>
        </w:rPr>
        <w:t xml:space="preserve">    </w:t>
      </w:r>
      <w:r>
        <w:rPr>
          <w:sz w:val="20"/>
          <w:szCs w:val="18"/>
        </w:rPr>
        <w:t>Much like the duties of the Security operations centre team, this team is responsible for 24/7 monitoring of the company’s cloud systems and networks to identify and respond to security threats in real-time. Responsibilities include analysing security logs and alerts, conducting investigations, and collaborates with other relevant teams to resolve and combat security incidents. This team both reports to and operates closely with the SOCM team.</w:t>
      </w:r>
    </w:p>
    <w:p w14:paraId="70A75A52" w14:textId="77777777" w:rsidR="00DA279D" w:rsidRDefault="00DA279D" w:rsidP="00DA279D">
      <w:pPr>
        <w:pStyle w:val="IEEE-Caption"/>
        <w:spacing w:after="0"/>
        <w:ind w:left="238"/>
        <w:jc w:val="left"/>
        <w:rPr>
          <w:sz w:val="20"/>
          <w:szCs w:val="18"/>
        </w:rPr>
      </w:pPr>
    </w:p>
    <w:p w14:paraId="5F40E789" w14:textId="145FBE3B" w:rsidR="00DA279D" w:rsidRPr="00A26CF8" w:rsidRDefault="00DA279D">
      <w:pPr>
        <w:pStyle w:val="IEEE-Caption"/>
        <w:numPr>
          <w:ilvl w:val="0"/>
          <w:numId w:val="10"/>
        </w:numPr>
        <w:spacing w:after="0"/>
        <w:jc w:val="left"/>
        <w:rPr>
          <w:i/>
          <w:iCs/>
          <w:sz w:val="20"/>
          <w:szCs w:val="18"/>
        </w:rPr>
      </w:pPr>
      <w:r>
        <w:rPr>
          <w:i/>
          <w:iCs/>
          <w:sz w:val="20"/>
          <w:szCs w:val="18"/>
        </w:rPr>
        <w:t xml:space="preserve">Cloud </w:t>
      </w:r>
      <w:r>
        <w:rPr>
          <w:i/>
          <w:iCs/>
          <w:sz w:val="20"/>
          <w:szCs w:val="18"/>
        </w:rPr>
        <w:t>Compliance Team</w:t>
      </w:r>
    </w:p>
    <w:p w14:paraId="57FF5466" w14:textId="77777777" w:rsidR="00DA279D" w:rsidRDefault="00DA279D" w:rsidP="00DA279D">
      <w:pPr>
        <w:pStyle w:val="IEEE-Caption"/>
        <w:spacing w:after="0"/>
        <w:ind w:left="238"/>
        <w:jc w:val="left"/>
        <w:rPr>
          <w:sz w:val="20"/>
          <w:szCs w:val="18"/>
        </w:rPr>
      </w:pPr>
    </w:p>
    <w:p w14:paraId="7955C0E4" w14:textId="56E0D474" w:rsidR="00DA279D" w:rsidRDefault="00DA279D" w:rsidP="0098786E">
      <w:pPr>
        <w:spacing w:after="0"/>
        <w:ind w:left="238"/>
      </w:pPr>
      <w:r>
        <w:t xml:space="preserve">    </w:t>
      </w:r>
      <w:r w:rsidRPr="0098786E">
        <w:rPr>
          <w:sz w:val="20"/>
          <w:szCs w:val="18"/>
        </w:rPr>
        <w:t xml:space="preserve">The cloud compliance team is responsible for ensuring that the </w:t>
      </w:r>
      <w:r w:rsidR="0098786E">
        <w:rPr>
          <w:sz w:val="20"/>
          <w:szCs w:val="18"/>
        </w:rPr>
        <w:t>company</w:t>
      </w:r>
      <w:r w:rsidRPr="0098786E">
        <w:rPr>
          <w:sz w:val="20"/>
          <w:szCs w:val="18"/>
        </w:rPr>
        <w:t xml:space="preserve">'s cloud computing services </w:t>
      </w:r>
      <w:r w:rsidRPr="0098786E">
        <w:rPr>
          <w:sz w:val="20"/>
          <w:szCs w:val="18"/>
        </w:rPr>
        <w:t>are following</w:t>
      </w:r>
      <w:r w:rsidRPr="0098786E">
        <w:rPr>
          <w:sz w:val="20"/>
          <w:szCs w:val="18"/>
        </w:rPr>
        <w:t xml:space="preserve"> </w:t>
      </w:r>
      <w:r w:rsidRPr="0098786E">
        <w:rPr>
          <w:sz w:val="20"/>
          <w:szCs w:val="18"/>
        </w:rPr>
        <w:t xml:space="preserve">in compliance with </w:t>
      </w:r>
      <w:r w:rsidRPr="0098786E">
        <w:rPr>
          <w:sz w:val="20"/>
          <w:szCs w:val="18"/>
        </w:rPr>
        <w:t>relevant laws, regulations, and industry standards</w:t>
      </w:r>
      <w:r w:rsidR="001B17FD">
        <w:rPr>
          <w:sz w:val="20"/>
          <w:szCs w:val="18"/>
        </w:rPr>
        <w:t xml:space="preserve"> [45]</w:t>
      </w:r>
      <w:r w:rsidRPr="0098786E">
        <w:rPr>
          <w:sz w:val="20"/>
          <w:szCs w:val="18"/>
        </w:rPr>
        <w:t>.</w:t>
      </w:r>
      <w:r w:rsidRPr="0098786E">
        <w:rPr>
          <w:sz w:val="20"/>
          <w:szCs w:val="18"/>
        </w:rPr>
        <w:t xml:space="preserve"> Duties involve</w:t>
      </w:r>
      <w:r w:rsidRPr="0098786E">
        <w:rPr>
          <w:sz w:val="20"/>
          <w:szCs w:val="18"/>
        </w:rPr>
        <w:t xml:space="preserve"> monitoring changes in regulations, conducting audits, and providing guidance and support to other teams in the organization</w:t>
      </w:r>
      <w:r w:rsidR="001B17FD">
        <w:rPr>
          <w:sz w:val="20"/>
          <w:szCs w:val="18"/>
        </w:rPr>
        <w:t xml:space="preserve"> [45]</w:t>
      </w:r>
      <w:r w:rsidRPr="0098786E">
        <w:rPr>
          <w:sz w:val="20"/>
          <w:szCs w:val="18"/>
        </w:rPr>
        <w:t xml:space="preserve">. The cloud compliance team </w:t>
      </w:r>
      <w:r w:rsidRPr="0098786E">
        <w:rPr>
          <w:sz w:val="20"/>
          <w:szCs w:val="18"/>
        </w:rPr>
        <w:t xml:space="preserve">will </w:t>
      </w:r>
      <w:r w:rsidRPr="0098786E">
        <w:rPr>
          <w:sz w:val="20"/>
          <w:szCs w:val="18"/>
        </w:rPr>
        <w:t xml:space="preserve">report </w:t>
      </w:r>
      <w:r w:rsidRPr="0098786E">
        <w:rPr>
          <w:sz w:val="20"/>
          <w:szCs w:val="18"/>
        </w:rPr>
        <w:t xml:space="preserve">directly </w:t>
      </w:r>
      <w:r w:rsidRPr="0098786E">
        <w:rPr>
          <w:sz w:val="20"/>
          <w:szCs w:val="18"/>
        </w:rPr>
        <w:t>to the legal and compliance team</w:t>
      </w:r>
      <w:r w:rsidRPr="0098786E">
        <w:rPr>
          <w:sz w:val="20"/>
          <w:szCs w:val="18"/>
        </w:rPr>
        <w:t>.</w:t>
      </w:r>
    </w:p>
    <w:p w14:paraId="5C38F8D2" w14:textId="77777777" w:rsidR="0098786E" w:rsidRDefault="0098786E" w:rsidP="0098786E">
      <w:pPr>
        <w:pStyle w:val="IEEE-Caption"/>
        <w:spacing w:after="0"/>
        <w:ind w:left="238"/>
        <w:jc w:val="left"/>
        <w:rPr>
          <w:sz w:val="20"/>
          <w:szCs w:val="18"/>
        </w:rPr>
      </w:pPr>
    </w:p>
    <w:p w14:paraId="10AE8255" w14:textId="3EF4E2CE" w:rsidR="0098786E" w:rsidRPr="00A26CF8" w:rsidRDefault="0098786E">
      <w:pPr>
        <w:pStyle w:val="IEEE-Caption"/>
        <w:numPr>
          <w:ilvl w:val="0"/>
          <w:numId w:val="10"/>
        </w:numPr>
        <w:spacing w:after="0"/>
        <w:jc w:val="left"/>
        <w:rPr>
          <w:i/>
          <w:iCs/>
          <w:sz w:val="20"/>
          <w:szCs w:val="18"/>
        </w:rPr>
      </w:pPr>
      <w:r>
        <w:rPr>
          <w:i/>
          <w:iCs/>
          <w:sz w:val="20"/>
          <w:szCs w:val="18"/>
        </w:rPr>
        <w:t>Security Governance Team</w:t>
      </w:r>
    </w:p>
    <w:p w14:paraId="11CABBE4" w14:textId="77777777" w:rsidR="0098786E" w:rsidRDefault="0098786E" w:rsidP="0098786E">
      <w:pPr>
        <w:pStyle w:val="IEEE-Caption"/>
        <w:spacing w:after="0"/>
        <w:ind w:left="238"/>
        <w:jc w:val="left"/>
        <w:rPr>
          <w:sz w:val="20"/>
          <w:szCs w:val="18"/>
        </w:rPr>
      </w:pPr>
    </w:p>
    <w:p w14:paraId="2996D878" w14:textId="74FF3BA1" w:rsidR="0098786E" w:rsidRDefault="0098786E" w:rsidP="0098786E">
      <w:pPr>
        <w:pStyle w:val="IEEE-Caption"/>
        <w:spacing w:after="0"/>
        <w:ind w:left="238"/>
        <w:jc w:val="both"/>
        <w:rPr>
          <w:sz w:val="20"/>
          <w:szCs w:val="18"/>
        </w:rPr>
      </w:pPr>
      <w:r>
        <w:rPr>
          <w:sz w:val="20"/>
          <w:szCs w:val="18"/>
        </w:rPr>
        <w:t xml:space="preserve">    </w:t>
      </w:r>
      <w:r>
        <w:rPr>
          <w:sz w:val="20"/>
          <w:szCs w:val="18"/>
        </w:rPr>
        <w:t>S</w:t>
      </w:r>
      <w:r w:rsidRPr="0098786E">
        <w:rPr>
          <w:sz w:val="20"/>
          <w:szCs w:val="18"/>
        </w:rPr>
        <w:t xml:space="preserve">ecurity governance </w:t>
      </w:r>
      <w:r>
        <w:rPr>
          <w:sz w:val="20"/>
          <w:szCs w:val="18"/>
        </w:rPr>
        <w:t>officers</w:t>
      </w:r>
      <w:r w:rsidRPr="0098786E">
        <w:rPr>
          <w:sz w:val="20"/>
          <w:szCs w:val="18"/>
        </w:rPr>
        <w:t xml:space="preserve"> </w:t>
      </w:r>
      <w:r>
        <w:rPr>
          <w:sz w:val="20"/>
          <w:szCs w:val="18"/>
        </w:rPr>
        <w:t>are</w:t>
      </w:r>
      <w:r w:rsidRPr="0098786E">
        <w:rPr>
          <w:sz w:val="20"/>
          <w:szCs w:val="18"/>
        </w:rPr>
        <w:t xml:space="preserve"> responsible for ensuring that the </w:t>
      </w:r>
      <w:r>
        <w:rPr>
          <w:sz w:val="20"/>
          <w:szCs w:val="18"/>
        </w:rPr>
        <w:t>company</w:t>
      </w:r>
      <w:r w:rsidRPr="0098786E">
        <w:rPr>
          <w:sz w:val="20"/>
          <w:szCs w:val="18"/>
        </w:rPr>
        <w:t>'s information security policies and practices are aligned with its overall business objectives and strategies</w:t>
      </w:r>
      <w:r w:rsidR="001B17FD">
        <w:rPr>
          <w:sz w:val="20"/>
          <w:szCs w:val="18"/>
        </w:rPr>
        <w:t xml:space="preserve"> [46]</w:t>
      </w:r>
      <w:r w:rsidRPr="0098786E">
        <w:rPr>
          <w:sz w:val="20"/>
          <w:szCs w:val="18"/>
        </w:rPr>
        <w:t xml:space="preserve">. This includes conducting </w:t>
      </w:r>
      <w:r>
        <w:rPr>
          <w:sz w:val="20"/>
          <w:szCs w:val="18"/>
        </w:rPr>
        <w:t xml:space="preserve">frequent </w:t>
      </w:r>
      <w:r w:rsidRPr="0098786E">
        <w:rPr>
          <w:sz w:val="20"/>
          <w:szCs w:val="18"/>
        </w:rPr>
        <w:t xml:space="preserve">risk assessments, developing security frameworks, and coordinating with other teams to ensure that the </w:t>
      </w:r>
      <w:r>
        <w:rPr>
          <w:sz w:val="20"/>
          <w:szCs w:val="18"/>
        </w:rPr>
        <w:t>company</w:t>
      </w:r>
      <w:r w:rsidRPr="0098786E">
        <w:rPr>
          <w:sz w:val="20"/>
          <w:szCs w:val="18"/>
        </w:rPr>
        <w:t>'s information assets are</w:t>
      </w:r>
      <w:r>
        <w:rPr>
          <w:sz w:val="20"/>
          <w:szCs w:val="18"/>
        </w:rPr>
        <w:t xml:space="preserve"> sufficiently</w:t>
      </w:r>
      <w:r w:rsidRPr="0098786E">
        <w:rPr>
          <w:sz w:val="20"/>
          <w:szCs w:val="18"/>
        </w:rPr>
        <w:t xml:space="preserve"> protected</w:t>
      </w:r>
      <w:r w:rsidR="001B17FD">
        <w:rPr>
          <w:sz w:val="20"/>
          <w:szCs w:val="18"/>
        </w:rPr>
        <w:t xml:space="preserve"> [46]</w:t>
      </w:r>
      <w:r w:rsidRPr="0098786E">
        <w:rPr>
          <w:sz w:val="20"/>
          <w:szCs w:val="18"/>
        </w:rPr>
        <w:t>. The security governance team should report to the CISO o</w:t>
      </w:r>
      <w:r>
        <w:rPr>
          <w:sz w:val="20"/>
          <w:szCs w:val="18"/>
        </w:rPr>
        <w:t>r</w:t>
      </w:r>
      <w:r w:rsidRPr="0098786E">
        <w:rPr>
          <w:sz w:val="20"/>
          <w:szCs w:val="18"/>
        </w:rPr>
        <w:t xml:space="preserve"> another senior member of the information security unit when necessary.</w:t>
      </w:r>
    </w:p>
    <w:p w14:paraId="646D86A8" w14:textId="77777777" w:rsidR="0098786E" w:rsidRDefault="0098786E" w:rsidP="0098786E">
      <w:pPr>
        <w:pStyle w:val="IEEE-Caption"/>
        <w:spacing w:after="0"/>
        <w:ind w:left="238"/>
        <w:jc w:val="left"/>
        <w:rPr>
          <w:sz w:val="20"/>
          <w:szCs w:val="18"/>
        </w:rPr>
      </w:pPr>
    </w:p>
    <w:p w14:paraId="58D3D0D1" w14:textId="3021C9B4" w:rsidR="0098786E" w:rsidRPr="00A26CF8" w:rsidRDefault="0098786E">
      <w:pPr>
        <w:pStyle w:val="IEEE-Caption"/>
        <w:numPr>
          <w:ilvl w:val="0"/>
          <w:numId w:val="10"/>
        </w:numPr>
        <w:spacing w:after="0"/>
        <w:jc w:val="left"/>
        <w:rPr>
          <w:i/>
          <w:iCs/>
          <w:sz w:val="20"/>
          <w:szCs w:val="18"/>
        </w:rPr>
      </w:pPr>
      <w:r>
        <w:rPr>
          <w:i/>
          <w:iCs/>
          <w:sz w:val="20"/>
          <w:szCs w:val="18"/>
        </w:rPr>
        <w:t xml:space="preserve">Security </w:t>
      </w:r>
      <w:r>
        <w:rPr>
          <w:i/>
          <w:iCs/>
          <w:sz w:val="20"/>
          <w:szCs w:val="18"/>
        </w:rPr>
        <w:t>Awareness Team</w:t>
      </w:r>
    </w:p>
    <w:p w14:paraId="50FED072" w14:textId="77777777" w:rsidR="0098786E" w:rsidRDefault="0098786E" w:rsidP="0098786E">
      <w:pPr>
        <w:pStyle w:val="IEEE-Caption"/>
        <w:spacing w:after="0"/>
        <w:ind w:left="238"/>
        <w:jc w:val="left"/>
        <w:rPr>
          <w:sz w:val="20"/>
          <w:szCs w:val="18"/>
        </w:rPr>
      </w:pPr>
    </w:p>
    <w:p w14:paraId="15BF2BC6" w14:textId="5E71EC37" w:rsidR="0098786E" w:rsidRDefault="0098786E" w:rsidP="0040723D">
      <w:pPr>
        <w:pStyle w:val="IEEE-Caption"/>
        <w:spacing w:after="0"/>
        <w:ind w:left="238"/>
        <w:jc w:val="both"/>
        <w:rPr>
          <w:sz w:val="20"/>
          <w:szCs w:val="18"/>
        </w:rPr>
      </w:pPr>
      <w:r>
        <w:rPr>
          <w:sz w:val="20"/>
          <w:szCs w:val="18"/>
        </w:rPr>
        <w:t xml:space="preserve">    </w:t>
      </w:r>
      <w:r w:rsidRPr="0098786E">
        <w:rPr>
          <w:sz w:val="20"/>
          <w:szCs w:val="18"/>
        </w:rPr>
        <w:t xml:space="preserve">The security awareness team is responsible for educating employees and other stakeholders on the importance of information security, and </w:t>
      </w:r>
      <w:r w:rsidRPr="0098786E">
        <w:rPr>
          <w:sz w:val="20"/>
          <w:szCs w:val="18"/>
        </w:rPr>
        <w:lastRenderedPageBreak/>
        <w:t xml:space="preserve">on the policies and practices that are in place to protect the </w:t>
      </w:r>
      <w:r>
        <w:rPr>
          <w:sz w:val="20"/>
          <w:szCs w:val="18"/>
        </w:rPr>
        <w:t>company</w:t>
      </w:r>
      <w:r w:rsidRPr="0098786E">
        <w:rPr>
          <w:sz w:val="20"/>
          <w:szCs w:val="18"/>
        </w:rPr>
        <w:t>'s information assets</w:t>
      </w:r>
      <w:r w:rsidR="009D6257">
        <w:rPr>
          <w:sz w:val="20"/>
          <w:szCs w:val="18"/>
        </w:rPr>
        <w:t xml:space="preserve"> [39]</w:t>
      </w:r>
      <w:r w:rsidRPr="0098786E">
        <w:rPr>
          <w:sz w:val="20"/>
          <w:szCs w:val="18"/>
        </w:rPr>
        <w:t>. This includes</w:t>
      </w:r>
      <w:r>
        <w:rPr>
          <w:sz w:val="20"/>
          <w:szCs w:val="18"/>
        </w:rPr>
        <w:t xml:space="preserve"> duties such as</w:t>
      </w:r>
      <w:r w:rsidRPr="0098786E">
        <w:rPr>
          <w:sz w:val="20"/>
          <w:szCs w:val="18"/>
        </w:rPr>
        <w:t xml:space="preserve"> </w:t>
      </w:r>
      <w:r>
        <w:rPr>
          <w:sz w:val="20"/>
          <w:szCs w:val="18"/>
        </w:rPr>
        <w:t xml:space="preserve">the </w:t>
      </w:r>
      <w:r w:rsidRPr="0098786E">
        <w:rPr>
          <w:sz w:val="20"/>
          <w:szCs w:val="18"/>
        </w:rPr>
        <w:t>creati</w:t>
      </w:r>
      <w:r>
        <w:rPr>
          <w:sz w:val="20"/>
          <w:szCs w:val="18"/>
        </w:rPr>
        <w:t>on of</w:t>
      </w:r>
      <w:r w:rsidRPr="0098786E">
        <w:rPr>
          <w:sz w:val="20"/>
          <w:szCs w:val="18"/>
        </w:rPr>
        <w:t xml:space="preserve"> training materials, conducting training sessions, and conducting assessments to evaluate the effectiveness of training program</w:t>
      </w:r>
      <w:r>
        <w:rPr>
          <w:sz w:val="20"/>
          <w:szCs w:val="18"/>
        </w:rPr>
        <w:t>s</w:t>
      </w:r>
      <w:r w:rsidR="002F7338">
        <w:rPr>
          <w:sz w:val="20"/>
          <w:szCs w:val="18"/>
        </w:rPr>
        <w:t xml:space="preserve"> [39]</w:t>
      </w:r>
      <w:r w:rsidRPr="0098786E">
        <w:rPr>
          <w:sz w:val="20"/>
          <w:szCs w:val="18"/>
        </w:rPr>
        <w:t xml:space="preserve">. The security awareness team </w:t>
      </w:r>
      <w:r>
        <w:rPr>
          <w:sz w:val="20"/>
          <w:szCs w:val="18"/>
        </w:rPr>
        <w:t xml:space="preserve">should </w:t>
      </w:r>
      <w:r w:rsidRPr="0098786E">
        <w:rPr>
          <w:sz w:val="20"/>
          <w:szCs w:val="18"/>
        </w:rPr>
        <w:t xml:space="preserve">report </w:t>
      </w:r>
      <w:r>
        <w:rPr>
          <w:sz w:val="20"/>
          <w:szCs w:val="18"/>
        </w:rPr>
        <w:t xml:space="preserve">directly </w:t>
      </w:r>
      <w:r w:rsidRPr="0098786E">
        <w:rPr>
          <w:sz w:val="20"/>
          <w:szCs w:val="18"/>
        </w:rPr>
        <w:t>to the security trainers</w:t>
      </w:r>
      <w:r>
        <w:rPr>
          <w:sz w:val="20"/>
          <w:szCs w:val="18"/>
        </w:rPr>
        <w:t xml:space="preserve"> and other senior members in the unit when deemed necessary</w:t>
      </w:r>
      <w:r w:rsidR="002F7338">
        <w:rPr>
          <w:sz w:val="20"/>
          <w:szCs w:val="18"/>
        </w:rPr>
        <w:t xml:space="preserve"> [39]</w:t>
      </w:r>
      <w:r w:rsidRPr="0098786E">
        <w:rPr>
          <w:sz w:val="20"/>
          <w:szCs w:val="18"/>
        </w:rPr>
        <w:t>.</w:t>
      </w:r>
    </w:p>
    <w:p w14:paraId="44E01BDA" w14:textId="77777777" w:rsidR="002A55C6" w:rsidRDefault="002A55C6" w:rsidP="0040723D">
      <w:pPr>
        <w:pStyle w:val="IEEE-Caption"/>
        <w:spacing w:after="0"/>
        <w:ind w:left="238"/>
        <w:jc w:val="both"/>
        <w:rPr>
          <w:sz w:val="20"/>
          <w:szCs w:val="18"/>
        </w:rPr>
      </w:pPr>
    </w:p>
    <w:p w14:paraId="61FEFFAD" w14:textId="1FC4EC52" w:rsidR="0098786E" w:rsidRPr="00A26CF8" w:rsidRDefault="0098786E">
      <w:pPr>
        <w:pStyle w:val="IEEE-Caption"/>
        <w:numPr>
          <w:ilvl w:val="0"/>
          <w:numId w:val="10"/>
        </w:numPr>
        <w:spacing w:after="0"/>
        <w:jc w:val="left"/>
        <w:rPr>
          <w:i/>
          <w:iCs/>
          <w:sz w:val="20"/>
          <w:szCs w:val="18"/>
        </w:rPr>
      </w:pPr>
      <w:r>
        <w:rPr>
          <w:i/>
          <w:iCs/>
          <w:sz w:val="20"/>
          <w:szCs w:val="18"/>
        </w:rPr>
        <w:t>Identity and Access Management</w:t>
      </w:r>
    </w:p>
    <w:p w14:paraId="0EA38B42" w14:textId="77777777" w:rsidR="0098786E" w:rsidRDefault="0098786E" w:rsidP="0098786E">
      <w:pPr>
        <w:pStyle w:val="IEEE-Caption"/>
        <w:spacing w:after="0"/>
        <w:ind w:left="238"/>
        <w:jc w:val="left"/>
        <w:rPr>
          <w:sz w:val="20"/>
          <w:szCs w:val="18"/>
        </w:rPr>
      </w:pPr>
    </w:p>
    <w:p w14:paraId="33221CAC" w14:textId="413F40C2" w:rsidR="0098786E" w:rsidRDefault="0098786E" w:rsidP="0098786E">
      <w:pPr>
        <w:pStyle w:val="IEEE-Caption"/>
        <w:spacing w:after="0"/>
        <w:ind w:left="238"/>
        <w:jc w:val="both"/>
        <w:rPr>
          <w:sz w:val="20"/>
          <w:szCs w:val="18"/>
        </w:rPr>
      </w:pPr>
      <w:r>
        <w:rPr>
          <w:sz w:val="20"/>
          <w:szCs w:val="18"/>
        </w:rPr>
        <w:t xml:space="preserve">    </w:t>
      </w:r>
      <w:r w:rsidR="00C7014E" w:rsidRPr="00C7014E">
        <w:rPr>
          <w:sz w:val="20"/>
          <w:szCs w:val="18"/>
        </w:rPr>
        <w:t>Th</w:t>
      </w:r>
      <w:r w:rsidR="00C7014E">
        <w:rPr>
          <w:sz w:val="20"/>
          <w:szCs w:val="18"/>
        </w:rPr>
        <w:t>is</w:t>
      </w:r>
      <w:r w:rsidR="00C7014E" w:rsidRPr="00C7014E">
        <w:rPr>
          <w:sz w:val="20"/>
          <w:szCs w:val="18"/>
        </w:rPr>
        <w:t xml:space="preserve"> </w:t>
      </w:r>
      <w:r w:rsidR="00C7014E">
        <w:rPr>
          <w:sz w:val="20"/>
          <w:szCs w:val="18"/>
        </w:rPr>
        <w:t xml:space="preserve">individual or </w:t>
      </w:r>
      <w:r w:rsidR="00C7014E" w:rsidRPr="00C7014E">
        <w:rPr>
          <w:sz w:val="20"/>
          <w:szCs w:val="18"/>
        </w:rPr>
        <w:t>team is responsible for managing the organization's user accounts and access controls</w:t>
      </w:r>
      <w:r w:rsidR="001B17FD">
        <w:rPr>
          <w:sz w:val="20"/>
          <w:szCs w:val="18"/>
        </w:rPr>
        <w:t xml:space="preserve"> [37]</w:t>
      </w:r>
      <w:r w:rsidR="00C7014E" w:rsidRPr="00C7014E">
        <w:rPr>
          <w:sz w:val="20"/>
          <w:szCs w:val="18"/>
        </w:rPr>
        <w:t xml:space="preserve">. This </w:t>
      </w:r>
      <w:r w:rsidR="00C7014E">
        <w:rPr>
          <w:sz w:val="20"/>
          <w:szCs w:val="18"/>
        </w:rPr>
        <w:t xml:space="preserve">can </w:t>
      </w:r>
      <w:r w:rsidR="00C7014E" w:rsidRPr="00C7014E">
        <w:rPr>
          <w:sz w:val="20"/>
          <w:szCs w:val="18"/>
        </w:rPr>
        <w:t>include</w:t>
      </w:r>
      <w:r w:rsidR="00C7014E">
        <w:rPr>
          <w:sz w:val="20"/>
          <w:szCs w:val="18"/>
        </w:rPr>
        <w:t xml:space="preserve"> tasks</w:t>
      </w:r>
      <w:r w:rsidR="00C7014E" w:rsidRPr="00C7014E">
        <w:rPr>
          <w:sz w:val="20"/>
          <w:szCs w:val="18"/>
        </w:rPr>
        <w:t xml:space="preserve"> </w:t>
      </w:r>
      <w:r w:rsidR="00C7014E">
        <w:rPr>
          <w:sz w:val="20"/>
          <w:szCs w:val="18"/>
        </w:rPr>
        <w:t>such as</w:t>
      </w:r>
      <w:r w:rsidR="00C7014E" w:rsidRPr="00C7014E">
        <w:rPr>
          <w:sz w:val="20"/>
          <w:szCs w:val="18"/>
        </w:rPr>
        <w:t xml:space="preserve"> </w:t>
      </w:r>
      <w:r w:rsidR="00C7014E">
        <w:rPr>
          <w:sz w:val="20"/>
          <w:szCs w:val="18"/>
        </w:rPr>
        <w:t xml:space="preserve">the </w:t>
      </w:r>
      <w:r w:rsidR="00C7014E" w:rsidRPr="00C7014E">
        <w:rPr>
          <w:sz w:val="20"/>
          <w:szCs w:val="18"/>
        </w:rPr>
        <w:t>creati</w:t>
      </w:r>
      <w:r w:rsidR="00C7014E">
        <w:rPr>
          <w:sz w:val="20"/>
          <w:szCs w:val="18"/>
        </w:rPr>
        <w:t>on</w:t>
      </w:r>
      <w:r w:rsidR="00C7014E" w:rsidRPr="00C7014E">
        <w:rPr>
          <w:sz w:val="20"/>
          <w:szCs w:val="18"/>
        </w:rPr>
        <w:t xml:space="preserve"> and </w:t>
      </w:r>
      <w:r w:rsidR="00C7014E" w:rsidRPr="00C7014E">
        <w:rPr>
          <w:sz w:val="20"/>
          <w:szCs w:val="18"/>
        </w:rPr>
        <w:t>maint</w:t>
      </w:r>
      <w:r w:rsidR="00C7014E">
        <w:rPr>
          <w:sz w:val="20"/>
          <w:szCs w:val="18"/>
        </w:rPr>
        <w:t>enance</w:t>
      </w:r>
      <w:r w:rsidR="00C7014E" w:rsidRPr="00C7014E">
        <w:rPr>
          <w:sz w:val="20"/>
          <w:szCs w:val="18"/>
        </w:rPr>
        <w:t xml:space="preserve"> </w:t>
      </w:r>
      <w:r w:rsidR="00C7014E">
        <w:rPr>
          <w:sz w:val="20"/>
          <w:szCs w:val="18"/>
        </w:rPr>
        <w:t xml:space="preserve">of </w:t>
      </w:r>
      <w:r w:rsidR="00C7014E" w:rsidRPr="00C7014E">
        <w:rPr>
          <w:sz w:val="20"/>
          <w:szCs w:val="18"/>
        </w:rPr>
        <w:t>user accounts, enforc</w:t>
      </w:r>
      <w:r w:rsidR="00C7014E">
        <w:rPr>
          <w:sz w:val="20"/>
          <w:szCs w:val="18"/>
        </w:rPr>
        <w:t>ement of</w:t>
      </w:r>
      <w:r w:rsidR="00C7014E" w:rsidRPr="00C7014E">
        <w:rPr>
          <w:sz w:val="20"/>
          <w:szCs w:val="18"/>
        </w:rPr>
        <w:t xml:space="preserve"> password policies, and manag</w:t>
      </w:r>
      <w:r w:rsidR="00C7014E">
        <w:rPr>
          <w:sz w:val="20"/>
          <w:szCs w:val="18"/>
        </w:rPr>
        <w:t xml:space="preserve">ement of </w:t>
      </w:r>
      <w:r w:rsidR="00C7014E" w:rsidRPr="00C7014E">
        <w:rPr>
          <w:sz w:val="20"/>
          <w:szCs w:val="18"/>
        </w:rPr>
        <w:t>access to systems and data based on user roles and permissions</w:t>
      </w:r>
      <w:r w:rsidR="001B17FD">
        <w:rPr>
          <w:sz w:val="20"/>
          <w:szCs w:val="18"/>
        </w:rPr>
        <w:t xml:space="preserve"> [37]</w:t>
      </w:r>
      <w:r w:rsidR="00C7014E" w:rsidRPr="00C7014E">
        <w:rPr>
          <w:sz w:val="20"/>
          <w:szCs w:val="18"/>
        </w:rPr>
        <w:t>. The</w:t>
      </w:r>
      <w:r w:rsidR="00C7014E">
        <w:rPr>
          <w:sz w:val="20"/>
          <w:szCs w:val="18"/>
        </w:rPr>
        <w:t xml:space="preserve"> identity and access management</w:t>
      </w:r>
      <w:r w:rsidR="00C7014E" w:rsidRPr="00C7014E">
        <w:rPr>
          <w:sz w:val="20"/>
          <w:szCs w:val="18"/>
        </w:rPr>
        <w:t xml:space="preserve"> team</w:t>
      </w:r>
      <w:r w:rsidR="00C7014E">
        <w:rPr>
          <w:sz w:val="20"/>
          <w:szCs w:val="18"/>
        </w:rPr>
        <w:t xml:space="preserve"> should </w:t>
      </w:r>
      <w:r w:rsidR="00C7014E" w:rsidRPr="00C7014E">
        <w:rPr>
          <w:sz w:val="20"/>
          <w:szCs w:val="18"/>
        </w:rPr>
        <w:t>report to the security analysts</w:t>
      </w:r>
      <w:r w:rsidR="00C7014E">
        <w:rPr>
          <w:sz w:val="20"/>
          <w:szCs w:val="18"/>
        </w:rPr>
        <w:t>.</w:t>
      </w:r>
    </w:p>
    <w:p w14:paraId="007AED29" w14:textId="77777777" w:rsidR="00C7014E" w:rsidRDefault="00C7014E" w:rsidP="00C7014E">
      <w:pPr>
        <w:pStyle w:val="IEEE-Caption"/>
        <w:spacing w:after="0"/>
        <w:ind w:left="238"/>
        <w:jc w:val="left"/>
        <w:rPr>
          <w:sz w:val="20"/>
          <w:szCs w:val="18"/>
        </w:rPr>
      </w:pPr>
    </w:p>
    <w:p w14:paraId="06E8DC05" w14:textId="28B63F95" w:rsidR="00C7014E" w:rsidRPr="00A26CF8" w:rsidRDefault="00C7014E">
      <w:pPr>
        <w:pStyle w:val="IEEE-Caption"/>
        <w:numPr>
          <w:ilvl w:val="0"/>
          <w:numId w:val="10"/>
        </w:numPr>
        <w:spacing w:after="0"/>
        <w:jc w:val="left"/>
        <w:rPr>
          <w:i/>
          <w:iCs/>
          <w:sz w:val="20"/>
          <w:szCs w:val="18"/>
        </w:rPr>
      </w:pPr>
      <w:r>
        <w:rPr>
          <w:i/>
          <w:iCs/>
          <w:sz w:val="20"/>
          <w:szCs w:val="18"/>
        </w:rPr>
        <w:t>Security Auditor</w:t>
      </w:r>
    </w:p>
    <w:p w14:paraId="2E4D600B" w14:textId="77777777" w:rsidR="00C7014E" w:rsidRDefault="00C7014E" w:rsidP="00C7014E">
      <w:pPr>
        <w:pStyle w:val="IEEE-Caption"/>
        <w:spacing w:after="0"/>
        <w:ind w:left="238"/>
        <w:jc w:val="left"/>
        <w:rPr>
          <w:sz w:val="20"/>
          <w:szCs w:val="18"/>
        </w:rPr>
      </w:pPr>
    </w:p>
    <w:p w14:paraId="696A5C20" w14:textId="44A4DAD2" w:rsidR="00C7014E" w:rsidRDefault="00C7014E" w:rsidP="00C7014E">
      <w:pPr>
        <w:pStyle w:val="IEEE-Caption"/>
        <w:spacing w:after="0"/>
        <w:ind w:left="238"/>
        <w:jc w:val="both"/>
        <w:rPr>
          <w:sz w:val="20"/>
          <w:szCs w:val="18"/>
        </w:rPr>
      </w:pPr>
      <w:r>
        <w:rPr>
          <w:sz w:val="20"/>
          <w:szCs w:val="18"/>
        </w:rPr>
        <w:t xml:space="preserve">    </w:t>
      </w:r>
      <w:r>
        <w:rPr>
          <w:sz w:val="20"/>
          <w:szCs w:val="18"/>
        </w:rPr>
        <w:t>The a</w:t>
      </w:r>
      <w:r w:rsidRPr="00C7014E">
        <w:rPr>
          <w:sz w:val="20"/>
          <w:szCs w:val="18"/>
        </w:rPr>
        <w:t xml:space="preserve">uditor </w:t>
      </w:r>
      <w:r>
        <w:rPr>
          <w:sz w:val="20"/>
          <w:szCs w:val="18"/>
        </w:rPr>
        <w:t>is</w:t>
      </w:r>
      <w:r w:rsidRPr="00C7014E">
        <w:rPr>
          <w:sz w:val="20"/>
          <w:szCs w:val="18"/>
        </w:rPr>
        <w:t xml:space="preserve"> responsible for evaluating the </w:t>
      </w:r>
      <w:r>
        <w:rPr>
          <w:sz w:val="20"/>
          <w:szCs w:val="18"/>
        </w:rPr>
        <w:t>company</w:t>
      </w:r>
      <w:r w:rsidRPr="00C7014E">
        <w:rPr>
          <w:sz w:val="20"/>
          <w:szCs w:val="18"/>
        </w:rPr>
        <w:t xml:space="preserve">'s information security practices and systems to ensure that they </w:t>
      </w:r>
      <w:r w:rsidRPr="00C7014E">
        <w:rPr>
          <w:sz w:val="20"/>
          <w:szCs w:val="18"/>
        </w:rPr>
        <w:t>follow</w:t>
      </w:r>
      <w:r w:rsidRPr="00C7014E">
        <w:rPr>
          <w:sz w:val="20"/>
          <w:szCs w:val="18"/>
        </w:rPr>
        <w:t xml:space="preserve"> relevant laws, regulations, and industry standards</w:t>
      </w:r>
      <w:r w:rsidR="001B17FD">
        <w:rPr>
          <w:sz w:val="20"/>
          <w:szCs w:val="18"/>
        </w:rPr>
        <w:t xml:space="preserve"> [47]</w:t>
      </w:r>
      <w:r w:rsidRPr="00C7014E">
        <w:rPr>
          <w:sz w:val="20"/>
          <w:szCs w:val="18"/>
        </w:rPr>
        <w:t xml:space="preserve">. This includes </w:t>
      </w:r>
      <w:r w:rsidR="0040723D">
        <w:rPr>
          <w:sz w:val="20"/>
          <w:szCs w:val="18"/>
        </w:rPr>
        <w:t xml:space="preserve">duties </w:t>
      </w:r>
      <w:r w:rsidRPr="00C7014E">
        <w:rPr>
          <w:sz w:val="20"/>
          <w:szCs w:val="18"/>
        </w:rPr>
        <w:t xml:space="preserve">like conducting audits, assessing the </w:t>
      </w:r>
      <w:r w:rsidR="0040723D">
        <w:rPr>
          <w:sz w:val="20"/>
          <w:szCs w:val="18"/>
        </w:rPr>
        <w:t>company</w:t>
      </w:r>
      <w:r w:rsidRPr="00C7014E">
        <w:rPr>
          <w:sz w:val="20"/>
          <w:szCs w:val="18"/>
        </w:rPr>
        <w:t>'s risk profile, and providing recommendations for improvement</w:t>
      </w:r>
      <w:r w:rsidR="001B17FD">
        <w:rPr>
          <w:sz w:val="20"/>
          <w:szCs w:val="18"/>
        </w:rPr>
        <w:t xml:space="preserve"> [47]</w:t>
      </w:r>
      <w:r w:rsidRPr="00C7014E">
        <w:rPr>
          <w:sz w:val="20"/>
          <w:szCs w:val="18"/>
        </w:rPr>
        <w:t xml:space="preserve">. </w:t>
      </w:r>
      <w:r w:rsidR="0040723D">
        <w:rPr>
          <w:sz w:val="20"/>
          <w:szCs w:val="18"/>
        </w:rPr>
        <w:t xml:space="preserve">SwanTech should consider that </w:t>
      </w:r>
      <w:r w:rsidRPr="00C7014E">
        <w:rPr>
          <w:sz w:val="20"/>
          <w:szCs w:val="18"/>
        </w:rPr>
        <w:t xml:space="preserve">the responsibilities of a security auditor may </w:t>
      </w:r>
      <w:r w:rsidR="0040723D">
        <w:rPr>
          <w:sz w:val="20"/>
          <w:szCs w:val="18"/>
        </w:rPr>
        <w:t xml:space="preserve">and can be </w:t>
      </w:r>
      <w:r w:rsidRPr="00C7014E">
        <w:rPr>
          <w:sz w:val="20"/>
          <w:szCs w:val="18"/>
        </w:rPr>
        <w:t>subsumed within the broader roles of the legal and compliance team or the security governance team</w:t>
      </w:r>
      <w:r w:rsidR="0040723D">
        <w:rPr>
          <w:sz w:val="20"/>
          <w:szCs w:val="18"/>
        </w:rPr>
        <w:t>, dependent on their needs and business objectives.</w:t>
      </w:r>
    </w:p>
    <w:p w14:paraId="183513B2" w14:textId="64995143" w:rsidR="0040723D" w:rsidRDefault="0040723D" w:rsidP="0040723D">
      <w:pPr>
        <w:pStyle w:val="IEEE-Caption"/>
        <w:spacing w:after="0"/>
        <w:ind w:left="238"/>
        <w:jc w:val="left"/>
        <w:rPr>
          <w:sz w:val="20"/>
          <w:szCs w:val="18"/>
        </w:rPr>
      </w:pPr>
    </w:p>
    <w:p w14:paraId="68CF53B9" w14:textId="77777777" w:rsidR="002A55C6" w:rsidRDefault="002A55C6" w:rsidP="0040723D">
      <w:pPr>
        <w:pStyle w:val="IEEE-Caption"/>
        <w:spacing w:after="0"/>
        <w:ind w:left="238"/>
        <w:jc w:val="left"/>
        <w:rPr>
          <w:sz w:val="20"/>
          <w:szCs w:val="18"/>
        </w:rPr>
      </w:pPr>
    </w:p>
    <w:p w14:paraId="474163EA" w14:textId="350BBEA9" w:rsidR="0040723D" w:rsidRPr="00A26CF8" w:rsidRDefault="0040723D">
      <w:pPr>
        <w:pStyle w:val="IEEE-Caption"/>
        <w:numPr>
          <w:ilvl w:val="0"/>
          <w:numId w:val="10"/>
        </w:numPr>
        <w:spacing w:after="0"/>
        <w:jc w:val="left"/>
        <w:rPr>
          <w:i/>
          <w:iCs/>
          <w:sz w:val="20"/>
          <w:szCs w:val="18"/>
        </w:rPr>
      </w:pPr>
      <w:r>
        <w:rPr>
          <w:i/>
          <w:iCs/>
          <w:sz w:val="20"/>
          <w:szCs w:val="18"/>
        </w:rPr>
        <w:t xml:space="preserve">Security </w:t>
      </w:r>
      <w:r>
        <w:rPr>
          <w:i/>
          <w:iCs/>
          <w:sz w:val="20"/>
          <w:szCs w:val="18"/>
        </w:rPr>
        <w:t>Consultant</w:t>
      </w:r>
    </w:p>
    <w:p w14:paraId="32A2D017" w14:textId="77777777" w:rsidR="0040723D" w:rsidRDefault="0040723D" w:rsidP="0040723D">
      <w:pPr>
        <w:pStyle w:val="IEEE-Caption"/>
        <w:spacing w:after="0"/>
        <w:ind w:left="238"/>
        <w:jc w:val="left"/>
        <w:rPr>
          <w:sz w:val="20"/>
          <w:szCs w:val="18"/>
        </w:rPr>
      </w:pPr>
    </w:p>
    <w:p w14:paraId="4EDFC2AC" w14:textId="172CCA1F" w:rsidR="00740C8B" w:rsidRPr="0040723D" w:rsidRDefault="0040723D" w:rsidP="0040723D">
      <w:pPr>
        <w:pStyle w:val="IEEE-Caption"/>
        <w:spacing w:after="0"/>
        <w:ind w:left="238"/>
        <w:jc w:val="both"/>
        <w:rPr>
          <w:sz w:val="20"/>
          <w:szCs w:val="18"/>
        </w:rPr>
      </w:pPr>
      <w:r>
        <w:rPr>
          <w:sz w:val="20"/>
          <w:szCs w:val="18"/>
        </w:rPr>
        <w:t xml:space="preserve">    </w:t>
      </w:r>
      <w:r w:rsidRPr="0040723D">
        <w:rPr>
          <w:sz w:val="20"/>
          <w:szCs w:val="18"/>
        </w:rPr>
        <w:t xml:space="preserve">Consultants are external experts </w:t>
      </w:r>
      <w:r>
        <w:rPr>
          <w:sz w:val="20"/>
          <w:szCs w:val="18"/>
        </w:rPr>
        <w:t xml:space="preserve">that can be </w:t>
      </w:r>
      <w:r w:rsidRPr="0040723D">
        <w:rPr>
          <w:sz w:val="20"/>
          <w:szCs w:val="18"/>
        </w:rPr>
        <w:t xml:space="preserve">hired by the </w:t>
      </w:r>
      <w:r>
        <w:rPr>
          <w:sz w:val="20"/>
          <w:szCs w:val="18"/>
        </w:rPr>
        <w:t xml:space="preserve">company </w:t>
      </w:r>
      <w:r w:rsidRPr="0040723D">
        <w:rPr>
          <w:sz w:val="20"/>
          <w:szCs w:val="18"/>
        </w:rPr>
        <w:t>to provide advice and guidance on information security matters</w:t>
      </w:r>
      <w:r w:rsidR="00C57AB0">
        <w:rPr>
          <w:sz w:val="20"/>
          <w:szCs w:val="18"/>
        </w:rPr>
        <w:t xml:space="preserve"> [48]</w:t>
      </w:r>
      <w:r w:rsidRPr="0040723D">
        <w:rPr>
          <w:sz w:val="20"/>
          <w:szCs w:val="18"/>
        </w:rPr>
        <w:t>. This</w:t>
      </w:r>
      <w:r>
        <w:rPr>
          <w:sz w:val="20"/>
          <w:szCs w:val="18"/>
        </w:rPr>
        <w:t xml:space="preserve"> can</w:t>
      </w:r>
      <w:r w:rsidRPr="0040723D">
        <w:rPr>
          <w:sz w:val="20"/>
          <w:szCs w:val="18"/>
        </w:rPr>
        <w:t xml:space="preserve"> include things like conducting security assessments, providing recommendations for improvement, and helping the </w:t>
      </w:r>
      <w:r>
        <w:rPr>
          <w:sz w:val="20"/>
          <w:szCs w:val="18"/>
        </w:rPr>
        <w:t xml:space="preserve">company with </w:t>
      </w:r>
      <w:r w:rsidRPr="0040723D">
        <w:rPr>
          <w:sz w:val="20"/>
          <w:szCs w:val="18"/>
        </w:rPr>
        <w:t>implement</w:t>
      </w:r>
      <w:r>
        <w:rPr>
          <w:sz w:val="20"/>
          <w:szCs w:val="18"/>
        </w:rPr>
        <w:t>ation of</w:t>
      </w:r>
      <w:r w:rsidRPr="0040723D">
        <w:rPr>
          <w:sz w:val="20"/>
          <w:szCs w:val="18"/>
        </w:rPr>
        <w:t xml:space="preserve"> new security technologies and practices</w:t>
      </w:r>
      <w:r w:rsidR="00C57AB0">
        <w:rPr>
          <w:sz w:val="20"/>
          <w:szCs w:val="18"/>
        </w:rPr>
        <w:t xml:space="preserve"> [48]</w:t>
      </w:r>
      <w:r w:rsidRPr="0040723D">
        <w:rPr>
          <w:sz w:val="20"/>
          <w:szCs w:val="18"/>
        </w:rPr>
        <w:t>.</w:t>
      </w:r>
      <w:r>
        <w:rPr>
          <w:sz w:val="20"/>
          <w:szCs w:val="18"/>
        </w:rPr>
        <w:t xml:space="preserve"> T</w:t>
      </w:r>
      <w:r w:rsidRPr="0040723D">
        <w:rPr>
          <w:sz w:val="20"/>
          <w:szCs w:val="18"/>
        </w:rPr>
        <w:t xml:space="preserve">he need for external security consultants may be minimal if the information security team is </w:t>
      </w:r>
      <w:r>
        <w:rPr>
          <w:sz w:val="20"/>
          <w:szCs w:val="18"/>
        </w:rPr>
        <w:t xml:space="preserve">already </w:t>
      </w:r>
      <w:r w:rsidRPr="0040723D">
        <w:rPr>
          <w:sz w:val="20"/>
          <w:szCs w:val="18"/>
        </w:rPr>
        <w:t>sufficiently staffed and experienced</w:t>
      </w:r>
      <w:r>
        <w:rPr>
          <w:sz w:val="20"/>
          <w:szCs w:val="18"/>
        </w:rPr>
        <w:t>.</w:t>
      </w:r>
    </w:p>
    <w:p w14:paraId="0437CA61" w14:textId="77777777" w:rsidR="00C7014E" w:rsidRDefault="00C7014E" w:rsidP="00F310F4">
      <w:pPr>
        <w:pStyle w:val="IEEE-Caption"/>
        <w:jc w:val="both"/>
      </w:pPr>
    </w:p>
    <w:p w14:paraId="0CF220E4" w14:textId="77777777" w:rsidR="00C57AB0" w:rsidRDefault="00C57AB0" w:rsidP="00F310F4">
      <w:pPr>
        <w:pStyle w:val="IEEE-Caption"/>
        <w:jc w:val="both"/>
      </w:pPr>
    </w:p>
    <w:p w14:paraId="78E27183" w14:textId="685C7115" w:rsidR="00C729CD" w:rsidRPr="00C57AB0" w:rsidRDefault="00C729CD" w:rsidP="002B50D5">
      <w:pPr>
        <w:pStyle w:val="IEEE-Caption"/>
        <w:rPr>
          <w:sz w:val="20"/>
          <w:szCs w:val="18"/>
        </w:rPr>
      </w:pPr>
      <w:r w:rsidRPr="00C57AB0">
        <w:rPr>
          <w:sz w:val="20"/>
          <w:szCs w:val="18"/>
        </w:rPr>
        <w:t>A</w:t>
      </w:r>
      <w:r w:rsidR="007E4B8B" w:rsidRPr="00C57AB0">
        <w:rPr>
          <w:sz w:val="20"/>
          <w:szCs w:val="18"/>
        </w:rPr>
        <w:t>PPENDIX</w:t>
      </w:r>
      <w:r w:rsidRPr="00C57AB0">
        <w:rPr>
          <w:sz w:val="20"/>
          <w:szCs w:val="18"/>
        </w:rPr>
        <w:t xml:space="preserve"> </w:t>
      </w:r>
      <w:r w:rsidRPr="00C57AB0">
        <w:rPr>
          <w:sz w:val="20"/>
          <w:szCs w:val="18"/>
        </w:rPr>
        <w:t>C</w:t>
      </w:r>
    </w:p>
    <w:p w14:paraId="484EF7A5" w14:textId="0FBCCB49" w:rsidR="00C729CD" w:rsidRPr="00C57AB0" w:rsidRDefault="00FB7DEC" w:rsidP="00FB7DEC">
      <w:pPr>
        <w:pStyle w:val="IEEE-Caption"/>
        <w:ind w:left="238"/>
        <w:jc w:val="both"/>
        <w:rPr>
          <w:sz w:val="20"/>
          <w:szCs w:val="18"/>
        </w:rPr>
      </w:pPr>
      <w:r w:rsidRPr="00C57AB0">
        <w:rPr>
          <w:sz w:val="20"/>
          <w:szCs w:val="18"/>
        </w:rPr>
        <w:t xml:space="preserve">    Further Policy Recommendations for SwanTech Including</w:t>
      </w:r>
      <w:r w:rsidR="002730AC">
        <w:rPr>
          <w:sz w:val="20"/>
          <w:szCs w:val="18"/>
        </w:rPr>
        <w:t xml:space="preserve"> Relevant Links to Develop Further Understanding</w:t>
      </w:r>
      <w:r w:rsidRPr="00C57AB0">
        <w:rPr>
          <w:sz w:val="20"/>
          <w:szCs w:val="18"/>
        </w:rPr>
        <w:t>.</w:t>
      </w:r>
    </w:p>
    <w:p w14:paraId="187F3E26" w14:textId="58CF6026" w:rsidR="00C729CD" w:rsidRDefault="00C729CD">
      <w:pPr>
        <w:pStyle w:val="AbstractH"/>
        <w:numPr>
          <w:ilvl w:val="0"/>
          <w:numId w:val="8"/>
        </w:numPr>
        <w:rPr>
          <w:rFonts w:eastAsia="Times New Roman"/>
          <w:sz w:val="20"/>
          <w:szCs w:val="20"/>
          <w:lang w:eastAsia="en-GB"/>
        </w:rPr>
      </w:pPr>
      <w:r w:rsidRPr="00C57AB0">
        <w:rPr>
          <w:rFonts w:eastAsia="Times New Roman"/>
          <w:sz w:val="20"/>
          <w:szCs w:val="20"/>
          <w:lang w:eastAsia="en-GB"/>
        </w:rPr>
        <w:t>Security Awareness and Training Policy</w:t>
      </w:r>
    </w:p>
    <w:p w14:paraId="66A82551" w14:textId="033F63CC" w:rsidR="002730AC" w:rsidRPr="007B4911" w:rsidRDefault="002730AC" w:rsidP="002730AC">
      <w:pPr>
        <w:pStyle w:val="AbstractH"/>
        <w:ind w:left="720"/>
        <w:rPr>
          <w:rFonts w:eastAsia="Times New Roman"/>
          <w:i w:val="0"/>
          <w:iCs/>
          <w:lang w:eastAsia="en-GB"/>
        </w:rPr>
      </w:pPr>
      <w:r w:rsidRPr="007B4911">
        <w:rPr>
          <w:rFonts w:eastAsia="Times New Roman"/>
          <w:i w:val="0"/>
          <w:iCs/>
          <w:lang w:eastAsia="en-GB"/>
        </w:rPr>
        <w:t xml:space="preserve">[49] </w:t>
      </w:r>
      <w:hyperlink r:id="rId23" w:history="1">
        <w:r w:rsidRPr="007B4911">
          <w:rPr>
            <w:rStyle w:val="Hyperlink"/>
            <w:rFonts w:eastAsia="Times New Roman"/>
            <w:i w:val="0"/>
            <w:iCs/>
            <w:lang w:eastAsia="en-GB"/>
          </w:rPr>
          <w:t>https://hightable.io/iso-27001-security-awareness-training-policy-essential-guide/</w:t>
        </w:r>
      </w:hyperlink>
    </w:p>
    <w:p w14:paraId="647FFD09" w14:textId="31E43D43" w:rsidR="00C729CD" w:rsidRDefault="00C729CD">
      <w:pPr>
        <w:pStyle w:val="AbstractH"/>
        <w:numPr>
          <w:ilvl w:val="0"/>
          <w:numId w:val="8"/>
        </w:numPr>
        <w:rPr>
          <w:rFonts w:eastAsia="Times New Roman"/>
          <w:sz w:val="20"/>
          <w:szCs w:val="20"/>
          <w:lang w:eastAsia="en-GB"/>
        </w:rPr>
      </w:pPr>
      <w:r w:rsidRPr="00C57AB0">
        <w:rPr>
          <w:rFonts w:eastAsia="Times New Roman"/>
          <w:sz w:val="20"/>
          <w:szCs w:val="20"/>
          <w:lang w:eastAsia="en-GB"/>
        </w:rPr>
        <w:t>Network Security Policy</w:t>
      </w:r>
    </w:p>
    <w:p w14:paraId="1C0EF701" w14:textId="0F097870" w:rsidR="002730AC" w:rsidRPr="007B4911" w:rsidRDefault="002730AC" w:rsidP="002730AC">
      <w:pPr>
        <w:pStyle w:val="AbstractH"/>
        <w:ind w:left="720"/>
        <w:rPr>
          <w:rFonts w:eastAsia="Times New Roman"/>
          <w:i w:val="0"/>
          <w:iCs/>
          <w:lang w:eastAsia="en-GB"/>
        </w:rPr>
      </w:pPr>
      <w:r w:rsidRPr="007B4911">
        <w:rPr>
          <w:rFonts w:eastAsia="Times New Roman"/>
          <w:i w:val="0"/>
          <w:iCs/>
          <w:lang w:eastAsia="en-GB"/>
        </w:rPr>
        <w:t xml:space="preserve">[50] </w:t>
      </w:r>
      <w:hyperlink r:id="rId24" w:history="1">
        <w:r w:rsidRPr="007B4911">
          <w:rPr>
            <w:rStyle w:val="Hyperlink"/>
            <w:rFonts w:eastAsia="Times New Roman"/>
            <w:i w:val="0"/>
            <w:iCs/>
            <w:lang w:eastAsia="en-GB"/>
          </w:rPr>
          <w:t>https://www.varonis.com/blog/what-is-a-security-policy</w:t>
        </w:r>
      </w:hyperlink>
      <w:r w:rsidRPr="007B4911">
        <w:rPr>
          <w:rFonts w:eastAsia="Times New Roman"/>
          <w:i w:val="0"/>
          <w:iCs/>
          <w:lang w:eastAsia="en-GB"/>
        </w:rPr>
        <w:t xml:space="preserve"> </w:t>
      </w:r>
    </w:p>
    <w:p w14:paraId="1D1B3C2E" w14:textId="7FB13C79" w:rsidR="00C729CD" w:rsidRDefault="00C729CD">
      <w:pPr>
        <w:pStyle w:val="AbstractH"/>
        <w:numPr>
          <w:ilvl w:val="0"/>
          <w:numId w:val="8"/>
        </w:numPr>
        <w:rPr>
          <w:rFonts w:eastAsia="Times New Roman"/>
          <w:sz w:val="20"/>
          <w:szCs w:val="20"/>
          <w:lang w:eastAsia="en-GB"/>
        </w:rPr>
      </w:pPr>
      <w:r w:rsidRPr="00C57AB0">
        <w:rPr>
          <w:rFonts w:eastAsia="Times New Roman"/>
          <w:sz w:val="20"/>
          <w:szCs w:val="20"/>
          <w:lang w:eastAsia="en-GB"/>
        </w:rPr>
        <w:t>Disaster Recovery and Business Continuity Policy</w:t>
      </w:r>
    </w:p>
    <w:p w14:paraId="4D69DAFA" w14:textId="5C4A69E4" w:rsidR="002730AC" w:rsidRPr="007B4911" w:rsidRDefault="002730AC" w:rsidP="002730AC">
      <w:pPr>
        <w:pStyle w:val="AbstractH"/>
        <w:ind w:left="720"/>
        <w:rPr>
          <w:rFonts w:eastAsia="Times New Roman"/>
          <w:i w:val="0"/>
          <w:iCs/>
          <w:lang w:eastAsia="en-GB"/>
        </w:rPr>
      </w:pPr>
      <w:r w:rsidRPr="007B4911">
        <w:rPr>
          <w:rFonts w:eastAsia="Times New Roman"/>
          <w:i w:val="0"/>
          <w:iCs/>
          <w:lang w:eastAsia="en-GB"/>
        </w:rPr>
        <w:t>[51]</w:t>
      </w:r>
      <w:hyperlink r:id="rId25" w:history="1">
        <w:r w:rsidRPr="007B4911">
          <w:rPr>
            <w:rStyle w:val="Hyperlink"/>
            <w:rFonts w:eastAsia="Times New Roman"/>
            <w:i w:val="0"/>
            <w:iCs/>
            <w:lang w:eastAsia="en-GB"/>
          </w:rPr>
          <w:t>https://casracybersecurity.com/solutions/business-continuity-plan-bcp-disaster-recovery-dr/</w:t>
        </w:r>
      </w:hyperlink>
      <w:r w:rsidRPr="007B4911">
        <w:rPr>
          <w:rFonts w:eastAsia="Times New Roman"/>
          <w:i w:val="0"/>
          <w:iCs/>
          <w:lang w:eastAsia="en-GB"/>
        </w:rPr>
        <w:t xml:space="preserve"> </w:t>
      </w:r>
    </w:p>
    <w:p w14:paraId="38E0787E" w14:textId="57FC8279" w:rsidR="00C729CD" w:rsidRDefault="00C729CD">
      <w:pPr>
        <w:pStyle w:val="AbstractH"/>
        <w:numPr>
          <w:ilvl w:val="0"/>
          <w:numId w:val="8"/>
        </w:numPr>
        <w:rPr>
          <w:rFonts w:eastAsia="Times New Roman"/>
          <w:sz w:val="20"/>
          <w:szCs w:val="20"/>
          <w:lang w:eastAsia="en-GB"/>
        </w:rPr>
      </w:pPr>
      <w:r w:rsidRPr="00C57AB0">
        <w:rPr>
          <w:rFonts w:eastAsia="Times New Roman"/>
          <w:sz w:val="20"/>
          <w:szCs w:val="20"/>
          <w:lang w:eastAsia="en-GB"/>
        </w:rPr>
        <w:t>Data Classification and Handling Policy</w:t>
      </w:r>
    </w:p>
    <w:p w14:paraId="0D2632E1" w14:textId="411864B4" w:rsidR="002730AC" w:rsidRPr="007B4911" w:rsidRDefault="002730AC" w:rsidP="002730AC">
      <w:pPr>
        <w:pStyle w:val="AbstractH"/>
        <w:ind w:left="720"/>
        <w:rPr>
          <w:rFonts w:eastAsia="Times New Roman"/>
          <w:i w:val="0"/>
          <w:iCs/>
          <w:lang w:eastAsia="en-GB"/>
        </w:rPr>
      </w:pPr>
      <w:r w:rsidRPr="007B4911">
        <w:rPr>
          <w:rFonts w:eastAsia="Times New Roman"/>
          <w:i w:val="0"/>
          <w:iCs/>
          <w:lang w:eastAsia="en-GB"/>
        </w:rPr>
        <w:t xml:space="preserve">[52] </w:t>
      </w:r>
      <w:hyperlink r:id="rId26" w:history="1">
        <w:r w:rsidRPr="007B4911">
          <w:rPr>
            <w:rStyle w:val="Hyperlink"/>
            <w:rFonts w:eastAsia="Times New Roman"/>
            <w:i w:val="0"/>
            <w:iCs/>
            <w:lang w:eastAsia="en-GB"/>
          </w:rPr>
          <w:t>https://security-guidance.service.justice.gov.uk/information-classification-and-handling-policy/#information-classification-and-handling-policy</w:t>
        </w:r>
      </w:hyperlink>
      <w:r w:rsidRPr="007B4911">
        <w:rPr>
          <w:rFonts w:eastAsia="Times New Roman"/>
          <w:i w:val="0"/>
          <w:iCs/>
          <w:lang w:eastAsia="en-GB"/>
        </w:rPr>
        <w:t xml:space="preserve"> </w:t>
      </w:r>
    </w:p>
    <w:p w14:paraId="167B5411" w14:textId="0DA1086F" w:rsidR="00C729CD" w:rsidRDefault="00C729CD">
      <w:pPr>
        <w:pStyle w:val="AbstractH"/>
        <w:numPr>
          <w:ilvl w:val="0"/>
          <w:numId w:val="8"/>
        </w:numPr>
        <w:rPr>
          <w:rFonts w:eastAsia="Times New Roman"/>
          <w:sz w:val="20"/>
          <w:szCs w:val="20"/>
          <w:lang w:eastAsia="en-GB"/>
        </w:rPr>
      </w:pPr>
      <w:r w:rsidRPr="00C57AB0">
        <w:rPr>
          <w:rFonts w:eastAsia="Times New Roman"/>
          <w:sz w:val="20"/>
          <w:szCs w:val="20"/>
          <w:lang w:eastAsia="en-GB"/>
        </w:rPr>
        <w:t>Mobile Device Management Policy</w:t>
      </w:r>
    </w:p>
    <w:p w14:paraId="75CD3E3F" w14:textId="555327E0" w:rsidR="002730AC" w:rsidRPr="007B4911" w:rsidRDefault="007B4911" w:rsidP="002730AC">
      <w:pPr>
        <w:pStyle w:val="AbstractH"/>
        <w:ind w:left="720"/>
        <w:rPr>
          <w:rFonts w:eastAsia="Times New Roman"/>
          <w:i w:val="0"/>
          <w:iCs/>
          <w:lang w:eastAsia="en-GB"/>
        </w:rPr>
      </w:pPr>
      <w:r w:rsidRPr="007B4911">
        <w:rPr>
          <w:rFonts w:eastAsia="Times New Roman"/>
          <w:i w:val="0"/>
          <w:iCs/>
          <w:lang w:eastAsia="en-GB"/>
        </w:rPr>
        <w:t xml:space="preserve">[53] </w:t>
      </w:r>
      <w:hyperlink r:id="rId27" w:history="1">
        <w:r w:rsidRPr="007B4911">
          <w:rPr>
            <w:rStyle w:val="Hyperlink"/>
            <w:rFonts w:eastAsia="Times New Roman"/>
            <w:i w:val="0"/>
            <w:iCs/>
            <w:lang w:eastAsia="en-GB"/>
          </w:rPr>
          <w:t>https://www.helixstorm.com/blog/how-to-create-a-mobile-device-management-policy/</w:t>
        </w:r>
      </w:hyperlink>
      <w:r w:rsidRPr="007B4911">
        <w:rPr>
          <w:rFonts w:eastAsia="Times New Roman"/>
          <w:i w:val="0"/>
          <w:iCs/>
          <w:lang w:eastAsia="en-GB"/>
        </w:rPr>
        <w:t xml:space="preserve">  </w:t>
      </w:r>
    </w:p>
    <w:p w14:paraId="1454BEEF" w14:textId="29F3B26F" w:rsidR="00C729CD" w:rsidRDefault="00C729CD">
      <w:pPr>
        <w:pStyle w:val="AbstractH"/>
        <w:numPr>
          <w:ilvl w:val="0"/>
          <w:numId w:val="8"/>
        </w:numPr>
        <w:rPr>
          <w:rFonts w:eastAsia="Times New Roman"/>
          <w:sz w:val="20"/>
          <w:szCs w:val="20"/>
          <w:lang w:eastAsia="en-GB"/>
        </w:rPr>
      </w:pPr>
      <w:r w:rsidRPr="00C57AB0">
        <w:rPr>
          <w:rFonts w:eastAsia="Times New Roman"/>
          <w:sz w:val="20"/>
          <w:szCs w:val="20"/>
          <w:lang w:eastAsia="en-GB"/>
        </w:rPr>
        <w:t>Cloud Computing Security Policy</w:t>
      </w:r>
    </w:p>
    <w:p w14:paraId="051113F6" w14:textId="4E9DD9C7" w:rsidR="007B4911" w:rsidRPr="007B4911" w:rsidRDefault="007B4911" w:rsidP="007B4911">
      <w:pPr>
        <w:pStyle w:val="AbstractH"/>
        <w:ind w:left="720"/>
        <w:rPr>
          <w:rFonts w:eastAsia="Times New Roman"/>
          <w:i w:val="0"/>
          <w:iCs/>
          <w:lang w:eastAsia="en-GB"/>
        </w:rPr>
      </w:pPr>
      <w:r w:rsidRPr="007B4911">
        <w:rPr>
          <w:rFonts w:eastAsia="Times New Roman"/>
          <w:i w:val="0"/>
          <w:iCs/>
          <w:lang w:eastAsia="en-GB"/>
        </w:rPr>
        <w:t xml:space="preserve">[54] </w:t>
      </w:r>
      <w:hyperlink r:id="rId28" w:history="1">
        <w:r w:rsidRPr="007B4911">
          <w:rPr>
            <w:rStyle w:val="Hyperlink"/>
            <w:rFonts w:eastAsia="Times New Roman"/>
            <w:i w:val="0"/>
            <w:iCs/>
            <w:lang w:eastAsia="en-GB"/>
          </w:rPr>
          <w:t>https://phoenixnap.com/blog/cloud-security-policy</w:t>
        </w:r>
      </w:hyperlink>
      <w:r w:rsidRPr="007B4911">
        <w:rPr>
          <w:rFonts w:eastAsia="Times New Roman"/>
          <w:i w:val="0"/>
          <w:iCs/>
          <w:lang w:eastAsia="en-GB"/>
        </w:rPr>
        <w:t xml:space="preserve"> </w:t>
      </w:r>
    </w:p>
    <w:p w14:paraId="122D977E" w14:textId="1A5BC08E" w:rsidR="00C729CD" w:rsidRDefault="00C729CD">
      <w:pPr>
        <w:pStyle w:val="AbstractH"/>
        <w:numPr>
          <w:ilvl w:val="0"/>
          <w:numId w:val="8"/>
        </w:numPr>
        <w:rPr>
          <w:rFonts w:eastAsia="Times New Roman"/>
          <w:sz w:val="20"/>
          <w:szCs w:val="20"/>
          <w:lang w:eastAsia="en-GB"/>
        </w:rPr>
      </w:pPr>
      <w:r w:rsidRPr="00C57AB0">
        <w:rPr>
          <w:rFonts w:eastAsia="Times New Roman"/>
          <w:sz w:val="20"/>
          <w:szCs w:val="20"/>
          <w:lang w:eastAsia="en-GB"/>
        </w:rPr>
        <w:t>Encryption Policy</w:t>
      </w:r>
    </w:p>
    <w:p w14:paraId="4CF6BAC3" w14:textId="40DEAD72" w:rsidR="007B4911" w:rsidRPr="007B4911" w:rsidRDefault="007B4911" w:rsidP="007B4911">
      <w:pPr>
        <w:pStyle w:val="AbstractH"/>
        <w:ind w:left="720"/>
        <w:rPr>
          <w:rFonts w:eastAsia="Times New Roman"/>
          <w:i w:val="0"/>
          <w:iCs/>
          <w:lang w:eastAsia="en-GB"/>
        </w:rPr>
      </w:pPr>
      <w:r w:rsidRPr="007B4911">
        <w:rPr>
          <w:rFonts w:eastAsia="Times New Roman"/>
          <w:i w:val="0"/>
          <w:iCs/>
          <w:lang w:eastAsia="en-GB"/>
        </w:rPr>
        <w:t>[55]</w:t>
      </w:r>
      <w:hyperlink r:id="rId29" w:history="1">
        <w:r w:rsidRPr="007B4911">
          <w:rPr>
            <w:rStyle w:val="Hyperlink"/>
            <w:rFonts w:eastAsia="Times New Roman"/>
            <w:i w:val="0"/>
            <w:iCs/>
            <w:lang w:eastAsia="en-GB"/>
          </w:rPr>
          <w:t>https://nationalcybersecuritysociety.org/wp-content/uploads/2019/10/Encryption-Policy-Template-FINAL.pdf</w:t>
        </w:r>
      </w:hyperlink>
      <w:r w:rsidRPr="007B4911">
        <w:rPr>
          <w:rFonts w:eastAsia="Times New Roman"/>
          <w:i w:val="0"/>
          <w:iCs/>
          <w:lang w:eastAsia="en-GB"/>
        </w:rPr>
        <w:t xml:space="preserve"> </w:t>
      </w:r>
    </w:p>
    <w:p w14:paraId="7A1966E1" w14:textId="2671ED22" w:rsidR="00C729CD" w:rsidRDefault="00C729CD">
      <w:pPr>
        <w:pStyle w:val="AbstractH"/>
        <w:numPr>
          <w:ilvl w:val="0"/>
          <w:numId w:val="8"/>
        </w:numPr>
        <w:rPr>
          <w:rFonts w:eastAsia="Times New Roman"/>
          <w:sz w:val="20"/>
          <w:szCs w:val="20"/>
          <w:lang w:eastAsia="en-GB"/>
        </w:rPr>
      </w:pPr>
      <w:r w:rsidRPr="00C57AB0">
        <w:rPr>
          <w:rFonts w:eastAsia="Times New Roman"/>
          <w:sz w:val="20"/>
          <w:szCs w:val="20"/>
          <w:lang w:eastAsia="en-GB"/>
        </w:rPr>
        <w:t>Vulnerability Management Policy</w:t>
      </w:r>
    </w:p>
    <w:p w14:paraId="7BA2F921" w14:textId="343B6E7F" w:rsidR="007B4911" w:rsidRPr="007B4911" w:rsidRDefault="007B4911" w:rsidP="007B4911">
      <w:pPr>
        <w:pStyle w:val="AbstractH"/>
        <w:ind w:left="720"/>
        <w:rPr>
          <w:rFonts w:eastAsia="Times New Roman"/>
          <w:i w:val="0"/>
          <w:iCs/>
          <w:lang w:eastAsia="en-GB"/>
        </w:rPr>
      </w:pPr>
      <w:r w:rsidRPr="007B4911">
        <w:rPr>
          <w:rFonts w:eastAsia="Times New Roman"/>
          <w:i w:val="0"/>
          <w:iCs/>
          <w:lang w:eastAsia="en-GB"/>
        </w:rPr>
        <w:t xml:space="preserve">[56] </w:t>
      </w:r>
      <w:hyperlink r:id="rId30" w:history="1">
        <w:r w:rsidRPr="00A4382E">
          <w:rPr>
            <w:rStyle w:val="Hyperlink"/>
            <w:rFonts w:eastAsia="Times New Roman"/>
            <w:i w:val="0"/>
            <w:iCs/>
            <w:lang w:eastAsia="en-GB"/>
          </w:rPr>
          <w:t>https://securitystudio.com/policy-templates/vulnerability-management-policy/</w:t>
        </w:r>
      </w:hyperlink>
      <w:r>
        <w:rPr>
          <w:rFonts w:eastAsia="Times New Roman"/>
          <w:i w:val="0"/>
          <w:iCs/>
          <w:lang w:eastAsia="en-GB"/>
        </w:rPr>
        <w:t xml:space="preserve"> </w:t>
      </w:r>
    </w:p>
    <w:p w14:paraId="3B8CC917" w14:textId="235C65C6" w:rsidR="00C729CD" w:rsidRDefault="00C729CD">
      <w:pPr>
        <w:pStyle w:val="AbstractH"/>
        <w:numPr>
          <w:ilvl w:val="0"/>
          <w:numId w:val="8"/>
        </w:numPr>
        <w:rPr>
          <w:rFonts w:eastAsia="Times New Roman"/>
          <w:sz w:val="20"/>
          <w:szCs w:val="20"/>
          <w:lang w:eastAsia="en-GB"/>
        </w:rPr>
      </w:pPr>
      <w:r w:rsidRPr="00C57AB0">
        <w:rPr>
          <w:rFonts w:eastAsia="Times New Roman"/>
          <w:sz w:val="20"/>
          <w:szCs w:val="20"/>
          <w:lang w:eastAsia="en-GB"/>
        </w:rPr>
        <w:t>Third-Party Access and Management Policy</w:t>
      </w:r>
    </w:p>
    <w:p w14:paraId="2AB91CC5" w14:textId="154FC9D9" w:rsidR="007B4911" w:rsidRPr="007B4911" w:rsidRDefault="007B4911" w:rsidP="007B4911">
      <w:pPr>
        <w:pStyle w:val="AbstractH"/>
        <w:ind w:left="720"/>
        <w:rPr>
          <w:rFonts w:eastAsia="Times New Roman"/>
          <w:i w:val="0"/>
          <w:iCs/>
          <w:lang w:eastAsia="en-GB"/>
        </w:rPr>
      </w:pPr>
      <w:r w:rsidRPr="007B4911">
        <w:rPr>
          <w:rFonts w:eastAsia="Times New Roman"/>
          <w:i w:val="0"/>
          <w:iCs/>
          <w:lang w:eastAsia="en-GB"/>
        </w:rPr>
        <w:t xml:space="preserve">[57] </w:t>
      </w:r>
      <w:hyperlink r:id="rId31" w:history="1">
        <w:r w:rsidRPr="007B4911">
          <w:rPr>
            <w:rStyle w:val="Hyperlink"/>
            <w:rFonts w:eastAsia="Times New Roman"/>
            <w:i w:val="0"/>
            <w:iCs/>
            <w:lang w:eastAsia="en-GB"/>
          </w:rPr>
          <w:t>https://securitystudio.com/policy-templates/third-party-information-security-risk-management-policy/</w:t>
        </w:r>
      </w:hyperlink>
      <w:r w:rsidRPr="007B4911">
        <w:rPr>
          <w:rFonts w:eastAsia="Times New Roman"/>
          <w:i w:val="0"/>
          <w:iCs/>
          <w:lang w:eastAsia="en-GB"/>
        </w:rPr>
        <w:t xml:space="preserve"> </w:t>
      </w:r>
    </w:p>
    <w:p w14:paraId="230B3ADE" w14:textId="27BD2E5F" w:rsidR="00C729CD" w:rsidRDefault="00C729CD">
      <w:pPr>
        <w:pStyle w:val="AbstractH"/>
        <w:numPr>
          <w:ilvl w:val="0"/>
          <w:numId w:val="8"/>
        </w:numPr>
        <w:rPr>
          <w:rFonts w:eastAsia="Times New Roman"/>
          <w:sz w:val="20"/>
          <w:szCs w:val="20"/>
          <w:lang w:eastAsia="en-GB"/>
        </w:rPr>
      </w:pPr>
      <w:r w:rsidRPr="00C57AB0">
        <w:rPr>
          <w:rFonts w:eastAsia="Times New Roman"/>
          <w:sz w:val="20"/>
          <w:szCs w:val="20"/>
          <w:lang w:eastAsia="en-GB"/>
        </w:rPr>
        <w:t>Employee Monitoring Policy</w:t>
      </w:r>
    </w:p>
    <w:p w14:paraId="1FA8AA56" w14:textId="1BE64B05" w:rsidR="007B4911" w:rsidRDefault="007B4911" w:rsidP="007B4911">
      <w:pPr>
        <w:pStyle w:val="AbstractH"/>
        <w:ind w:left="720"/>
        <w:rPr>
          <w:rFonts w:eastAsia="Times New Roman"/>
          <w:i w:val="0"/>
          <w:iCs/>
          <w:lang w:eastAsia="en-GB"/>
        </w:rPr>
      </w:pPr>
      <w:r w:rsidRPr="00AE6BA9">
        <w:rPr>
          <w:rFonts w:eastAsia="Times New Roman"/>
          <w:i w:val="0"/>
          <w:iCs/>
          <w:lang w:eastAsia="en-GB"/>
        </w:rPr>
        <w:t xml:space="preserve">[58] </w:t>
      </w:r>
      <w:hyperlink r:id="rId32" w:history="1">
        <w:r w:rsidR="00AE6BA9" w:rsidRPr="00AE6BA9">
          <w:rPr>
            <w:rStyle w:val="Hyperlink"/>
            <w:rFonts w:eastAsia="Times New Roman"/>
            <w:i w:val="0"/>
            <w:iCs/>
            <w:lang w:eastAsia="en-GB"/>
          </w:rPr>
          <w:t>https://ico.org.uk/for-organisations/sme-web-hub/whats-new/blogs/employee-monitoring-is-it-right-for-your-business/</w:t>
        </w:r>
      </w:hyperlink>
      <w:r w:rsidR="00AE6BA9" w:rsidRPr="00AE6BA9">
        <w:rPr>
          <w:rFonts w:eastAsia="Times New Roman"/>
          <w:i w:val="0"/>
          <w:iCs/>
          <w:lang w:eastAsia="en-GB"/>
        </w:rPr>
        <w:t xml:space="preserve"> </w:t>
      </w:r>
    </w:p>
    <w:p w14:paraId="6CD8BAD5" w14:textId="77777777" w:rsidR="00AE6BA9" w:rsidRPr="00AE6BA9" w:rsidRDefault="00AE6BA9" w:rsidP="007B4911">
      <w:pPr>
        <w:pStyle w:val="AbstractH"/>
        <w:ind w:left="720"/>
        <w:rPr>
          <w:rFonts w:eastAsia="Times New Roman"/>
          <w:i w:val="0"/>
          <w:iCs/>
          <w:lang w:eastAsia="en-GB"/>
        </w:rPr>
      </w:pPr>
    </w:p>
    <w:p w14:paraId="5FEA104B" w14:textId="77777777" w:rsidR="00AE6BA9" w:rsidRPr="00AE6BA9" w:rsidRDefault="00C729CD">
      <w:pPr>
        <w:pStyle w:val="AbstractH"/>
        <w:numPr>
          <w:ilvl w:val="0"/>
          <w:numId w:val="8"/>
        </w:numPr>
        <w:rPr>
          <w:rFonts w:eastAsia="Times New Roman"/>
          <w:sz w:val="16"/>
          <w:szCs w:val="16"/>
          <w:lang w:eastAsia="en-GB"/>
        </w:rPr>
      </w:pPr>
      <w:r w:rsidRPr="00C57AB0">
        <w:rPr>
          <w:rFonts w:eastAsia="Times New Roman"/>
          <w:sz w:val="20"/>
          <w:szCs w:val="20"/>
          <w:lang w:eastAsia="en-GB"/>
        </w:rPr>
        <w:lastRenderedPageBreak/>
        <w:t>Bring Your Own Device (BYOD) Policy</w:t>
      </w:r>
    </w:p>
    <w:p w14:paraId="00DE2361" w14:textId="0218852E" w:rsidR="00C729CD" w:rsidRPr="00AE6BA9" w:rsidRDefault="00AE6BA9" w:rsidP="00AE6BA9">
      <w:pPr>
        <w:pStyle w:val="AbstractH"/>
        <w:ind w:left="720"/>
        <w:rPr>
          <w:rFonts w:eastAsia="Times New Roman"/>
          <w:i w:val="0"/>
          <w:iCs/>
          <w:lang w:eastAsia="en-GB"/>
        </w:rPr>
      </w:pPr>
      <w:r w:rsidRPr="00AE6BA9">
        <w:rPr>
          <w:rFonts w:eastAsia="Times New Roman"/>
          <w:i w:val="0"/>
          <w:iCs/>
          <w:lang w:eastAsia="en-GB"/>
        </w:rPr>
        <w:t>[59]</w:t>
      </w:r>
      <w:hyperlink r:id="rId33" w:history="1">
        <w:r w:rsidRPr="00AE6BA9">
          <w:rPr>
            <w:rStyle w:val="Hyperlink"/>
            <w:rFonts w:eastAsia="Times New Roman"/>
            <w:i w:val="0"/>
            <w:iCs/>
            <w:lang w:eastAsia="en-GB"/>
          </w:rPr>
          <w:t>https://www.researchgate.net/publication/327046160_CRITICAL_FACTORS_AFFECTING_THE_ADOPTION_OF_BRING_YOUR_OWN_DEVICE_COMPUTING_ENVIRONMENTS_A_BYOD_ADOPTION_AND_IMPLEMENTATION_FRAMEWORK</w:t>
        </w:r>
      </w:hyperlink>
      <w:r w:rsidRPr="00AE6BA9">
        <w:rPr>
          <w:rFonts w:eastAsia="Times New Roman"/>
          <w:i w:val="0"/>
          <w:iCs/>
          <w:lang w:eastAsia="en-GB"/>
        </w:rPr>
        <w:t xml:space="preserve"> </w:t>
      </w:r>
    </w:p>
    <w:p w14:paraId="64FFF3B6" w14:textId="5D620BB1" w:rsidR="00C729CD" w:rsidRPr="00AE6BA9" w:rsidRDefault="00AE6BA9" w:rsidP="00C729CD">
      <w:pPr>
        <w:pStyle w:val="AbstractH"/>
        <w:ind w:left="720"/>
        <w:rPr>
          <w:rFonts w:eastAsia="Times New Roman"/>
          <w:i w:val="0"/>
          <w:iCs/>
          <w:lang w:eastAsia="en-GB"/>
        </w:rPr>
      </w:pPr>
      <w:r w:rsidRPr="00AE6BA9">
        <w:rPr>
          <w:rFonts w:eastAsia="Times New Roman"/>
          <w:i w:val="0"/>
          <w:iCs/>
          <w:lang w:eastAsia="en-GB"/>
        </w:rPr>
        <w:t>[60]</w:t>
      </w:r>
      <w:hyperlink r:id="rId34" w:history="1">
        <w:r w:rsidRPr="00A4382E">
          <w:rPr>
            <w:rStyle w:val="Hyperlink"/>
            <w:rFonts w:eastAsia="Times New Roman"/>
            <w:i w:val="0"/>
            <w:iCs/>
            <w:lang w:eastAsia="en-GB"/>
          </w:rPr>
          <w:t>https://www.ncsc.gov.uk/collection/device-security-guidance/bring-your-own-device</w:t>
        </w:r>
      </w:hyperlink>
      <w:r>
        <w:rPr>
          <w:rFonts w:eastAsia="Times New Roman"/>
          <w:i w:val="0"/>
          <w:iCs/>
          <w:lang w:eastAsia="en-GB"/>
        </w:rPr>
        <w:t xml:space="preserve"> </w:t>
      </w:r>
    </w:p>
    <w:p w14:paraId="4A358527" w14:textId="40637DCB" w:rsidR="00C729CD" w:rsidRDefault="00C729CD">
      <w:pPr>
        <w:pStyle w:val="AbstractH"/>
        <w:numPr>
          <w:ilvl w:val="0"/>
          <w:numId w:val="8"/>
        </w:numPr>
        <w:rPr>
          <w:rFonts w:eastAsia="Times New Roman"/>
          <w:sz w:val="20"/>
          <w:szCs w:val="20"/>
          <w:lang w:eastAsia="en-GB"/>
        </w:rPr>
      </w:pPr>
      <w:r w:rsidRPr="00C57AB0">
        <w:rPr>
          <w:rFonts w:eastAsia="Times New Roman"/>
          <w:sz w:val="20"/>
          <w:szCs w:val="20"/>
          <w:lang w:eastAsia="en-GB"/>
        </w:rPr>
        <w:t>Data Protection Policy</w:t>
      </w:r>
    </w:p>
    <w:p w14:paraId="43DDB063" w14:textId="7A0E7FBC" w:rsidR="00AE6BA9" w:rsidRPr="00AE6BA9" w:rsidRDefault="00AE6BA9" w:rsidP="00AE6BA9">
      <w:pPr>
        <w:pStyle w:val="AbstractH"/>
        <w:ind w:left="720"/>
        <w:rPr>
          <w:rFonts w:eastAsia="Times New Roman"/>
          <w:i w:val="0"/>
          <w:iCs/>
          <w:lang w:eastAsia="en-GB"/>
        </w:rPr>
      </w:pPr>
      <w:r w:rsidRPr="00AE6BA9">
        <w:rPr>
          <w:rFonts w:eastAsia="Times New Roman"/>
          <w:i w:val="0"/>
          <w:iCs/>
          <w:lang w:eastAsia="en-GB"/>
        </w:rPr>
        <w:t xml:space="preserve">[61] </w:t>
      </w:r>
      <w:hyperlink r:id="rId35" w:history="1">
        <w:r w:rsidRPr="00AE6BA9">
          <w:rPr>
            <w:rStyle w:val="Hyperlink"/>
            <w:rFonts w:eastAsia="Times New Roman"/>
            <w:i w:val="0"/>
            <w:iCs/>
            <w:lang w:eastAsia="en-GB"/>
          </w:rPr>
          <w:t>https://www.nicva.org/data-protection-toolkit/templates/data-protection-policy</w:t>
        </w:r>
      </w:hyperlink>
      <w:r w:rsidRPr="00AE6BA9">
        <w:rPr>
          <w:rFonts w:eastAsia="Times New Roman"/>
          <w:i w:val="0"/>
          <w:iCs/>
          <w:lang w:eastAsia="en-GB"/>
        </w:rPr>
        <w:t xml:space="preserve"> </w:t>
      </w:r>
    </w:p>
    <w:p w14:paraId="02420E07" w14:textId="30ECDE96" w:rsidR="00C729CD" w:rsidRDefault="00C729CD">
      <w:pPr>
        <w:pStyle w:val="AbstractH"/>
        <w:numPr>
          <w:ilvl w:val="0"/>
          <w:numId w:val="8"/>
        </w:numPr>
        <w:rPr>
          <w:rFonts w:eastAsia="Times New Roman"/>
          <w:sz w:val="20"/>
          <w:szCs w:val="20"/>
          <w:lang w:eastAsia="en-GB"/>
        </w:rPr>
      </w:pPr>
      <w:r w:rsidRPr="00C57AB0">
        <w:rPr>
          <w:rFonts w:eastAsia="Times New Roman"/>
          <w:sz w:val="20"/>
          <w:szCs w:val="20"/>
          <w:lang w:eastAsia="en-GB"/>
        </w:rPr>
        <w:t>Email and Internet Use Policy</w:t>
      </w:r>
    </w:p>
    <w:p w14:paraId="0A23F431" w14:textId="3445D5E1" w:rsidR="00AE6BA9" w:rsidRPr="009C3356" w:rsidRDefault="00AE6BA9" w:rsidP="00AE6BA9">
      <w:pPr>
        <w:pStyle w:val="AbstractH"/>
        <w:ind w:left="720"/>
        <w:rPr>
          <w:rFonts w:eastAsia="Times New Roman"/>
          <w:i w:val="0"/>
          <w:iCs/>
          <w:lang w:eastAsia="en-GB"/>
        </w:rPr>
      </w:pPr>
      <w:r w:rsidRPr="009C3356">
        <w:rPr>
          <w:rFonts w:eastAsia="Times New Roman"/>
          <w:i w:val="0"/>
          <w:iCs/>
          <w:lang w:eastAsia="en-GB"/>
        </w:rPr>
        <w:t>[62]</w:t>
      </w:r>
      <w:r w:rsidR="009C3356" w:rsidRPr="009C3356">
        <w:rPr>
          <w:i w:val="0"/>
          <w:iCs/>
          <w:sz w:val="16"/>
          <w:szCs w:val="16"/>
        </w:rPr>
        <w:t xml:space="preserve"> </w:t>
      </w:r>
      <w:hyperlink r:id="rId36" w:history="1">
        <w:r w:rsidR="009C3356" w:rsidRPr="009C3356">
          <w:rPr>
            <w:rStyle w:val="Hyperlink"/>
            <w:rFonts w:eastAsia="Times New Roman"/>
            <w:i w:val="0"/>
            <w:iCs/>
            <w:lang w:eastAsia="en-GB"/>
          </w:rPr>
          <w:t>https://blog.usecure.io/what-is-an-email-policy-and-should-my-company-have-it</w:t>
        </w:r>
      </w:hyperlink>
      <w:r w:rsidR="009C3356" w:rsidRPr="009C3356">
        <w:rPr>
          <w:rFonts w:eastAsia="Times New Roman"/>
          <w:i w:val="0"/>
          <w:iCs/>
          <w:lang w:eastAsia="en-GB"/>
        </w:rPr>
        <w:t xml:space="preserve"> </w:t>
      </w:r>
    </w:p>
    <w:p w14:paraId="3B20C263" w14:textId="7272DDBA" w:rsidR="00C729CD" w:rsidRDefault="00C729CD">
      <w:pPr>
        <w:pStyle w:val="AbstractH"/>
        <w:numPr>
          <w:ilvl w:val="0"/>
          <w:numId w:val="8"/>
        </w:numPr>
        <w:rPr>
          <w:rFonts w:eastAsia="Times New Roman"/>
          <w:sz w:val="20"/>
          <w:szCs w:val="20"/>
          <w:lang w:eastAsia="en-GB"/>
        </w:rPr>
      </w:pPr>
      <w:r w:rsidRPr="00C57AB0">
        <w:rPr>
          <w:rFonts w:eastAsia="Times New Roman"/>
          <w:sz w:val="20"/>
          <w:szCs w:val="20"/>
          <w:lang w:eastAsia="en-GB"/>
        </w:rPr>
        <w:t>Social Media Policy</w:t>
      </w:r>
    </w:p>
    <w:p w14:paraId="3BB11F55" w14:textId="04404FFE" w:rsidR="009C3356" w:rsidRPr="009C3356" w:rsidRDefault="009C3356" w:rsidP="009C3356">
      <w:pPr>
        <w:pStyle w:val="AbstractH"/>
        <w:ind w:left="720"/>
        <w:rPr>
          <w:rFonts w:eastAsia="Times New Roman"/>
          <w:i w:val="0"/>
          <w:iCs/>
          <w:lang w:eastAsia="en-GB"/>
        </w:rPr>
      </w:pPr>
      <w:r w:rsidRPr="009C3356">
        <w:rPr>
          <w:rFonts w:eastAsia="Times New Roman"/>
          <w:i w:val="0"/>
          <w:iCs/>
          <w:lang w:eastAsia="en-GB"/>
        </w:rPr>
        <w:t>[63]</w:t>
      </w:r>
      <w:hyperlink r:id="rId37" w:history="1">
        <w:r w:rsidRPr="00A4382E">
          <w:rPr>
            <w:rStyle w:val="Hyperlink"/>
            <w:rFonts w:eastAsia="Times New Roman"/>
            <w:i w:val="0"/>
            <w:iCs/>
            <w:lang w:eastAsia="en-GB"/>
          </w:rPr>
          <w:t>https://informationsecurityprogram.com/online-social-media-policy-best-practices-and-template/</w:t>
        </w:r>
      </w:hyperlink>
      <w:r w:rsidRPr="009C3356">
        <w:rPr>
          <w:rFonts w:eastAsia="Times New Roman"/>
          <w:i w:val="0"/>
          <w:iCs/>
          <w:lang w:eastAsia="en-GB"/>
        </w:rPr>
        <w:t xml:space="preserve"> </w:t>
      </w:r>
    </w:p>
    <w:p w14:paraId="72CE315F" w14:textId="4CD91EBF" w:rsidR="00C729CD" w:rsidRDefault="00C729CD">
      <w:pPr>
        <w:pStyle w:val="AbstractH"/>
        <w:numPr>
          <w:ilvl w:val="0"/>
          <w:numId w:val="8"/>
        </w:numPr>
        <w:rPr>
          <w:rFonts w:eastAsia="Times New Roman"/>
          <w:sz w:val="20"/>
          <w:szCs w:val="20"/>
          <w:lang w:eastAsia="en-GB"/>
        </w:rPr>
      </w:pPr>
      <w:r w:rsidRPr="00C57AB0">
        <w:rPr>
          <w:rFonts w:eastAsia="Times New Roman"/>
          <w:sz w:val="20"/>
          <w:szCs w:val="20"/>
          <w:lang w:eastAsia="en-GB"/>
        </w:rPr>
        <w:t>Backup and Recovery Policy</w:t>
      </w:r>
    </w:p>
    <w:p w14:paraId="407D5556" w14:textId="3BA73DED" w:rsidR="009C3356" w:rsidRPr="009C3356" w:rsidRDefault="009C3356" w:rsidP="009C3356">
      <w:pPr>
        <w:pStyle w:val="AbstractH"/>
        <w:ind w:left="720"/>
        <w:rPr>
          <w:rFonts w:eastAsia="Times New Roman"/>
          <w:i w:val="0"/>
          <w:iCs/>
          <w:lang w:eastAsia="en-GB"/>
        </w:rPr>
      </w:pPr>
      <w:r w:rsidRPr="009C3356">
        <w:rPr>
          <w:rFonts w:eastAsia="Times New Roman"/>
          <w:i w:val="0"/>
          <w:iCs/>
          <w:lang w:eastAsia="en-GB"/>
        </w:rPr>
        <w:t xml:space="preserve">[64] </w:t>
      </w:r>
      <w:hyperlink r:id="rId38" w:history="1">
        <w:r w:rsidRPr="009C3356">
          <w:rPr>
            <w:rStyle w:val="Hyperlink"/>
            <w:rFonts w:eastAsia="Times New Roman"/>
            <w:i w:val="0"/>
            <w:iCs/>
            <w:lang w:eastAsia="en-GB"/>
          </w:rPr>
          <w:t>https://www.itil-docs.com/en-gb/blogs/security-management/backup-and-recovery-policy</w:t>
        </w:r>
      </w:hyperlink>
      <w:r w:rsidRPr="009C3356">
        <w:rPr>
          <w:rFonts w:eastAsia="Times New Roman"/>
          <w:i w:val="0"/>
          <w:iCs/>
          <w:lang w:eastAsia="en-GB"/>
        </w:rPr>
        <w:t xml:space="preserve"> </w:t>
      </w:r>
    </w:p>
    <w:p w14:paraId="6B48FF72" w14:textId="16464EDC" w:rsidR="00C729CD" w:rsidRDefault="00C729CD">
      <w:pPr>
        <w:pStyle w:val="AbstractH"/>
        <w:numPr>
          <w:ilvl w:val="0"/>
          <w:numId w:val="8"/>
        </w:numPr>
        <w:rPr>
          <w:rFonts w:eastAsia="Times New Roman"/>
          <w:sz w:val="20"/>
          <w:szCs w:val="20"/>
          <w:lang w:eastAsia="en-GB"/>
        </w:rPr>
      </w:pPr>
      <w:r w:rsidRPr="00C57AB0">
        <w:rPr>
          <w:rFonts w:eastAsia="Times New Roman"/>
          <w:sz w:val="20"/>
          <w:szCs w:val="20"/>
          <w:lang w:eastAsia="en-GB"/>
        </w:rPr>
        <w:t>Auditing and Monitoring Policy</w:t>
      </w:r>
    </w:p>
    <w:p w14:paraId="224C1661" w14:textId="2B3032D8" w:rsidR="009C3356" w:rsidRPr="009C3356" w:rsidRDefault="009C3356" w:rsidP="009C3356">
      <w:pPr>
        <w:pStyle w:val="AbstractH"/>
        <w:ind w:left="720"/>
        <w:rPr>
          <w:rFonts w:eastAsia="Times New Roman"/>
          <w:i w:val="0"/>
          <w:iCs/>
          <w:lang w:eastAsia="en-GB"/>
        </w:rPr>
      </w:pPr>
      <w:r w:rsidRPr="009C3356">
        <w:rPr>
          <w:rFonts w:eastAsia="Times New Roman"/>
          <w:i w:val="0"/>
          <w:iCs/>
          <w:lang w:eastAsia="en-GB"/>
        </w:rPr>
        <w:t>[65]</w:t>
      </w:r>
      <w:hyperlink r:id="rId39" w:history="1">
        <w:r w:rsidR="00CE20F1" w:rsidRPr="00A4382E">
          <w:rPr>
            <w:rStyle w:val="Hyperlink"/>
            <w:rFonts w:eastAsia="Times New Roman"/>
            <w:i w:val="0"/>
            <w:iCs/>
            <w:lang w:eastAsia="en-GB"/>
          </w:rPr>
          <w:t>https://www.itgovernance.co.uk/blog/what-is-a-cyber-security-audit-and-why-is-it-important</w:t>
        </w:r>
      </w:hyperlink>
      <w:r w:rsidRPr="009C3356">
        <w:rPr>
          <w:rFonts w:eastAsia="Times New Roman"/>
          <w:i w:val="0"/>
          <w:iCs/>
          <w:lang w:eastAsia="en-GB"/>
        </w:rPr>
        <w:t xml:space="preserve"> </w:t>
      </w:r>
    </w:p>
    <w:p w14:paraId="4D395D5A" w14:textId="1B617FEB" w:rsidR="00C729CD" w:rsidRDefault="00C729CD">
      <w:pPr>
        <w:pStyle w:val="AbstractH"/>
        <w:numPr>
          <w:ilvl w:val="0"/>
          <w:numId w:val="8"/>
        </w:numPr>
        <w:rPr>
          <w:rFonts w:eastAsia="Times New Roman"/>
          <w:sz w:val="20"/>
          <w:szCs w:val="20"/>
          <w:lang w:eastAsia="en-GB"/>
        </w:rPr>
      </w:pPr>
      <w:r w:rsidRPr="00C57AB0">
        <w:rPr>
          <w:rFonts w:eastAsia="Times New Roman"/>
          <w:sz w:val="20"/>
          <w:szCs w:val="20"/>
          <w:lang w:eastAsia="en-GB"/>
        </w:rPr>
        <w:t>Risk Management Policy</w:t>
      </w:r>
    </w:p>
    <w:p w14:paraId="06751BB6" w14:textId="2370D439" w:rsidR="009C3356" w:rsidRPr="009C3356" w:rsidRDefault="009C3356" w:rsidP="009C3356">
      <w:pPr>
        <w:pStyle w:val="AbstractH"/>
        <w:ind w:left="720"/>
        <w:rPr>
          <w:rFonts w:eastAsia="Times New Roman"/>
          <w:i w:val="0"/>
          <w:iCs/>
          <w:lang w:eastAsia="en-GB"/>
        </w:rPr>
      </w:pPr>
      <w:r w:rsidRPr="009C3356">
        <w:rPr>
          <w:rFonts w:eastAsia="Times New Roman"/>
          <w:i w:val="0"/>
          <w:iCs/>
          <w:lang w:eastAsia="en-GB"/>
        </w:rPr>
        <w:t xml:space="preserve">[66] </w:t>
      </w:r>
      <w:hyperlink r:id="rId40" w:history="1">
        <w:r w:rsidRPr="009C3356">
          <w:rPr>
            <w:rStyle w:val="Hyperlink"/>
            <w:rFonts w:eastAsia="Times New Roman"/>
            <w:i w:val="0"/>
            <w:iCs/>
            <w:lang w:eastAsia="en-GB"/>
          </w:rPr>
          <w:t>https://hightable.io/iso-27001-risk-management-po</w:t>
        </w:r>
        <w:r w:rsidRPr="009C3356">
          <w:rPr>
            <w:rStyle w:val="Hyperlink"/>
            <w:rFonts w:eastAsia="Times New Roman"/>
            <w:i w:val="0"/>
            <w:iCs/>
            <w:lang w:eastAsia="en-GB"/>
          </w:rPr>
          <w:t>l</w:t>
        </w:r>
        <w:r w:rsidRPr="009C3356">
          <w:rPr>
            <w:rStyle w:val="Hyperlink"/>
            <w:rFonts w:eastAsia="Times New Roman"/>
            <w:i w:val="0"/>
            <w:iCs/>
            <w:lang w:eastAsia="en-GB"/>
          </w:rPr>
          <w:t>icy/</w:t>
        </w:r>
      </w:hyperlink>
      <w:r w:rsidRPr="009C3356">
        <w:rPr>
          <w:rFonts w:eastAsia="Times New Roman"/>
          <w:i w:val="0"/>
          <w:iCs/>
          <w:lang w:eastAsia="en-GB"/>
        </w:rPr>
        <w:t xml:space="preserve"> </w:t>
      </w:r>
    </w:p>
    <w:p w14:paraId="3D09A6D8" w14:textId="082F6A85" w:rsidR="00C729CD" w:rsidRDefault="00C729CD">
      <w:pPr>
        <w:pStyle w:val="AbstractH"/>
        <w:numPr>
          <w:ilvl w:val="0"/>
          <w:numId w:val="8"/>
        </w:numPr>
        <w:rPr>
          <w:rFonts w:eastAsia="Times New Roman"/>
          <w:sz w:val="20"/>
          <w:szCs w:val="20"/>
          <w:lang w:eastAsia="en-GB"/>
        </w:rPr>
      </w:pPr>
      <w:r w:rsidRPr="00C57AB0">
        <w:rPr>
          <w:rFonts w:eastAsia="Times New Roman"/>
          <w:sz w:val="20"/>
          <w:szCs w:val="20"/>
          <w:lang w:eastAsia="en-GB"/>
        </w:rPr>
        <w:t>Removable Media Policy</w:t>
      </w:r>
    </w:p>
    <w:p w14:paraId="1E16152F" w14:textId="74079A7E" w:rsidR="00735558" w:rsidRPr="00735558" w:rsidRDefault="00735558" w:rsidP="00735558">
      <w:pPr>
        <w:pStyle w:val="AbstractH"/>
        <w:ind w:left="720"/>
        <w:rPr>
          <w:rFonts w:eastAsia="Times New Roman"/>
          <w:i w:val="0"/>
          <w:iCs/>
          <w:lang w:eastAsia="en-GB"/>
        </w:rPr>
      </w:pPr>
      <w:r w:rsidRPr="00735558">
        <w:rPr>
          <w:rFonts w:eastAsia="Times New Roman"/>
          <w:i w:val="0"/>
          <w:iCs/>
          <w:lang w:eastAsia="en-GB"/>
        </w:rPr>
        <w:t>[67]</w:t>
      </w:r>
      <w:hyperlink r:id="rId41" w:history="1">
        <w:r w:rsidR="00CE20F1" w:rsidRPr="00A4382E">
          <w:rPr>
            <w:rStyle w:val="Hyperlink"/>
            <w:rFonts w:eastAsia="Times New Roman"/>
            <w:i w:val="0"/>
            <w:iCs/>
            <w:lang w:eastAsia="en-GB"/>
          </w:rPr>
          <w:t>https://www.currentware.com/blog/removable-media-policy-template/</w:t>
        </w:r>
      </w:hyperlink>
      <w:r>
        <w:rPr>
          <w:rFonts w:eastAsia="Times New Roman"/>
          <w:i w:val="0"/>
          <w:iCs/>
          <w:lang w:eastAsia="en-GB"/>
        </w:rPr>
        <w:t xml:space="preserve"> </w:t>
      </w:r>
    </w:p>
    <w:p w14:paraId="3652882F" w14:textId="4227AA51" w:rsidR="00C729CD" w:rsidRDefault="00C729CD">
      <w:pPr>
        <w:pStyle w:val="AbstractH"/>
        <w:numPr>
          <w:ilvl w:val="0"/>
          <w:numId w:val="8"/>
        </w:numPr>
        <w:rPr>
          <w:rFonts w:eastAsia="Times New Roman"/>
          <w:sz w:val="20"/>
          <w:szCs w:val="20"/>
          <w:lang w:eastAsia="en-GB"/>
        </w:rPr>
      </w:pPr>
      <w:r w:rsidRPr="00C57AB0">
        <w:rPr>
          <w:rFonts w:eastAsia="Times New Roman"/>
          <w:sz w:val="20"/>
          <w:szCs w:val="20"/>
          <w:lang w:eastAsia="en-GB"/>
        </w:rPr>
        <w:t>Personal Identifiable Information (PII) Policy</w:t>
      </w:r>
    </w:p>
    <w:p w14:paraId="06BDAC29" w14:textId="05637ACD" w:rsidR="00735558" w:rsidRPr="00735558" w:rsidRDefault="00735558" w:rsidP="00735558">
      <w:pPr>
        <w:pStyle w:val="AbstractH"/>
        <w:ind w:left="720"/>
        <w:rPr>
          <w:rFonts w:eastAsia="Times New Roman"/>
          <w:i w:val="0"/>
          <w:iCs/>
          <w:lang w:eastAsia="en-GB"/>
        </w:rPr>
      </w:pPr>
      <w:r w:rsidRPr="00735558">
        <w:rPr>
          <w:rFonts w:eastAsia="Times New Roman"/>
          <w:i w:val="0"/>
          <w:iCs/>
          <w:lang w:eastAsia="en-GB"/>
        </w:rPr>
        <w:t>[68]</w:t>
      </w:r>
      <w:r w:rsidR="00CE20F1">
        <w:rPr>
          <w:rFonts w:eastAsia="Times New Roman"/>
          <w:i w:val="0"/>
          <w:iCs/>
          <w:lang w:eastAsia="en-GB"/>
        </w:rPr>
        <w:t xml:space="preserve"> </w:t>
      </w:r>
      <w:hyperlink r:id="rId42" w:history="1">
        <w:r w:rsidR="00CE20F1" w:rsidRPr="00A4382E">
          <w:rPr>
            <w:rStyle w:val="Hyperlink"/>
            <w:rFonts w:eastAsia="Times New Roman"/>
            <w:i w:val="0"/>
            <w:iCs/>
            <w:lang w:eastAsia="en-GB"/>
          </w:rPr>
          <w:t>https://www.proofpoint.com/uk/threat-reference/personal-identifiable-information</w:t>
        </w:r>
      </w:hyperlink>
      <w:r w:rsidRPr="00735558">
        <w:rPr>
          <w:rFonts w:eastAsia="Times New Roman"/>
          <w:i w:val="0"/>
          <w:iCs/>
          <w:lang w:eastAsia="en-GB"/>
        </w:rPr>
        <w:t xml:space="preserve"> </w:t>
      </w:r>
    </w:p>
    <w:p w14:paraId="173F3324" w14:textId="3E34E995" w:rsidR="00C729CD" w:rsidRDefault="00C729CD">
      <w:pPr>
        <w:pStyle w:val="AbstractH"/>
        <w:numPr>
          <w:ilvl w:val="0"/>
          <w:numId w:val="8"/>
        </w:numPr>
        <w:rPr>
          <w:rFonts w:eastAsia="Times New Roman"/>
          <w:sz w:val="20"/>
          <w:szCs w:val="20"/>
          <w:lang w:eastAsia="en-GB"/>
        </w:rPr>
      </w:pPr>
      <w:r w:rsidRPr="00C57AB0">
        <w:rPr>
          <w:rFonts w:eastAsia="Times New Roman"/>
          <w:sz w:val="20"/>
          <w:szCs w:val="20"/>
          <w:lang w:eastAsia="en-GB"/>
        </w:rPr>
        <w:t>Electronic Communications Policy</w:t>
      </w:r>
    </w:p>
    <w:p w14:paraId="0EF1C81B" w14:textId="3FA0C741" w:rsidR="00735558" w:rsidRPr="00CE20F1" w:rsidRDefault="00CE20F1" w:rsidP="00735558">
      <w:pPr>
        <w:pStyle w:val="AbstractH"/>
        <w:ind w:left="720"/>
        <w:rPr>
          <w:rFonts w:eastAsia="Times New Roman"/>
          <w:i w:val="0"/>
          <w:iCs/>
          <w:lang w:eastAsia="en-GB"/>
        </w:rPr>
      </w:pPr>
      <w:r w:rsidRPr="00CE20F1">
        <w:rPr>
          <w:rFonts w:eastAsia="Times New Roman"/>
          <w:i w:val="0"/>
          <w:iCs/>
          <w:lang w:eastAsia="en-GB"/>
        </w:rPr>
        <w:t>[69]</w:t>
      </w:r>
      <w:r>
        <w:rPr>
          <w:rFonts w:eastAsia="Times New Roman"/>
          <w:i w:val="0"/>
          <w:iCs/>
          <w:lang w:eastAsia="en-GB"/>
        </w:rPr>
        <w:t xml:space="preserve"> </w:t>
      </w:r>
      <w:hyperlink r:id="rId43" w:history="1">
        <w:r w:rsidRPr="00A4382E">
          <w:rPr>
            <w:rStyle w:val="Hyperlink"/>
            <w:rFonts w:eastAsia="Times New Roman"/>
            <w:i w:val="0"/>
            <w:iCs/>
            <w:lang w:eastAsia="en-GB"/>
          </w:rPr>
          <w:t>https://app.croneri.co.uk/topics/email-internet-and-social-media/electronic-communications-policy</w:t>
        </w:r>
      </w:hyperlink>
      <w:r>
        <w:rPr>
          <w:rFonts w:eastAsia="Times New Roman"/>
          <w:i w:val="0"/>
          <w:iCs/>
          <w:lang w:eastAsia="en-GB"/>
        </w:rPr>
        <w:t xml:space="preserve"> </w:t>
      </w:r>
    </w:p>
    <w:p w14:paraId="6E99AB2A" w14:textId="1CDAF45C" w:rsidR="00C729CD" w:rsidRDefault="00C729CD">
      <w:pPr>
        <w:pStyle w:val="AbstractH"/>
        <w:numPr>
          <w:ilvl w:val="0"/>
          <w:numId w:val="8"/>
        </w:numPr>
        <w:rPr>
          <w:rFonts w:eastAsia="Times New Roman"/>
          <w:sz w:val="20"/>
          <w:szCs w:val="20"/>
          <w:lang w:eastAsia="en-GB"/>
        </w:rPr>
      </w:pPr>
      <w:r w:rsidRPr="00C57AB0">
        <w:rPr>
          <w:rFonts w:eastAsia="Times New Roman"/>
          <w:sz w:val="20"/>
          <w:szCs w:val="20"/>
          <w:lang w:eastAsia="en-GB"/>
        </w:rPr>
        <w:t>Insider Threat Policy</w:t>
      </w:r>
    </w:p>
    <w:p w14:paraId="16DD380E" w14:textId="5BE92D93" w:rsidR="00CE20F1" w:rsidRPr="00CE20F1" w:rsidRDefault="00CE20F1" w:rsidP="00CE20F1">
      <w:pPr>
        <w:pStyle w:val="AbstractH"/>
        <w:ind w:left="720"/>
        <w:rPr>
          <w:rFonts w:eastAsia="Times New Roman"/>
          <w:i w:val="0"/>
          <w:iCs/>
          <w:lang w:eastAsia="en-GB"/>
        </w:rPr>
      </w:pPr>
      <w:r w:rsidRPr="00CE20F1">
        <w:rPr>
          <w:rFonts w:eastAsia="Times New Roman"/>
          <w:i w:val="0"/>
          <w:iCs/>
          <w:lang w:eastAsia="en-GB"/>
        </w:rPr>
        <w:t xml:space="preserve">[70] </w:t>
      </w:r>
      <w:hyperlink r:id="rId44" w:history="1">
        <w:r w:rsidRPr="00A4382E">
          <w:rPr>
            <w:rStyle w:val="Hyperlink"/>
            <w:rFonts w:eastAsia="Times New Roman"/>
            <w:i w:val="0"/>
            <w:iCs/>
            <w:lang w:eastAsia="en-GB"/>
          </w:rPr>
          <w:t>https://www.sifma.org/wp-content/uploads/2018/02/insider-threat-best-practices-guide.pdf</w:t>
        </w:r>
      </w:hyperlink>
      <w:r>
        <w:rPr>
          <w:rFonts w:eastAsia="Times New Roman"/>
          <w:i w:val="0"/>
          <w:iCs/>
          <w:lang w:eastAsia="en-GB"/>
        </w:rPr>
        <w:t xml:space="preserve"> </w:t>
      </w:r>
    </w:p>
    <w:p w14:paraId="18486837" w14:textId="295D3785" w:rsidR="00C729CD" w:rsidRDefault="00C729CD">
      <w:pPr>
        <w:pStyle w:val="AbstractH"/>
        <w:numPr>
          <w:ilvl w:val="0"/>
          <w:numId w:val="8"/>
        </w:numPr>
        <w:rPr>
          <w:rFonts w:eastAsia="Times New Roman"/>
          <w:sz w:val="20"/>
          <w:szCs w:val="20"/>
          <w:lang w:eastAsia="en-GB"/>
        </w:rPr>
      </w:pPr>
      <w:r w:rsidRPr="00C57AB0">
        <w:rPr>
          <w:rFonts w:eastAsia="Times New Roman"/>
          <w:sz w:val="20"/>
          <w:szCs w:val="20"/>
          <w:lang w:eastAsia="en-GB"/>
        </w:rPr>
        <w:t>Cybersecurity Policy</w:t>
      </w:r>
    </w:p>
    <w:p w14:paraId="7827A93A" w14:textId="07ABE3C1" w:rsidR="00CE20F1" w:rsidRPr="00CE20F1" w:rsidRDefault="00CE20F1" w:rsidP="00CE20F1">
      <w:pPr>
        <w:pStyle w:val="AbstractH"/>
        <w:ind w:left="720"/>
        <w:rPr>
          <w:rFonts w:eastAsia="Times New Roman"/>
          <w:i w:val="0"/>
          <w:iCs/>
          <w:lang w:eastAsia="en-GB"/>
        </w:rPr>
      </w:pPr>
      <w:r w:rsidRPr="00CE20F1">
        <w:rPr>
          <w:rFonts w:eastAsia="Times New Roman"/>
          <w:i w:val="0"/>
          <w:iCs/>
          <w:lang w:eastAsia="en-GB"/>
        </w:rPr>
        <w:t>[71]</w:t>
      </w:r>
      <w:hyperlink r:id="rId45" w:history="1">
        <w:r w:rsidRPr="00A4382E">
          <w:rPr>
            <w:rStyle w:val="Hyperlink"/>
            <w:rFonts w:eastAsia="Times New Roman"/>
            <w:i w:val="0"/>
            <w:iCs/>
            <w:lang w:eastAsia="en-GB"/>
          </w:rPr>
          <w:t>https://www.itgovernance.co.uk/blog/how-to-develop-a-robust-cyber-security-policy</w:t>
        </w:r>
      </w:hyperlink>
      <w:r w:rsidRPr="00CE20F1">
        <w:rPr>
          <w:rFonts w:eastAsia="Times New Roman"/>
          <w:i w:val="0"/>
          <w:iCs/>
          <w:lang w:eastAsia="en-GB"/>
        </w:rPr>
        <w:t xml:space="preserve"> </w:t>
      </w:r>
    </w:p>
    <w:p w14:paraId="2CD2C67F" w14:textId="25B1269F" w:rsidR="00C729CD" w:rsidRDefault="00C729CD">
      <w:pPr>
        <w:pStyle w:val="AbstractH"/>
        <w:numPr>
          <w:ilvl w:val="0"/>
          <w:numId w:val="8"/>
        </w:numPr>
        <w:rPr>
          <w:rFonts w:eastAsia="Times New Roman"/>
          <w:sz w:val="20"/>
          <w:szCs w:val="20"/>
          <w:lang w:eastAsia="en-GB"/>
        </w:rPr>
      </w:pPr>
      <w:r w:rsidRPr="00C57AB0">
        <w:rPr>
          <w:rFonts w:eastAsia="Times New Roman"/>
          <w:sz w:val="20"/>
          <w:szCs w:val="20"/>
          <w:lang w:eastAsia="en-GB"/>
        </w:rPr>
        <w:t>Privacy Policy</w:t>
      </w:r>
    </w:p>
    <w:p w14:paraId="182364FA" w14:textId="47359B53" w:rsidR="00CE20F1" w:rsidRPr="00CE20F1" w:rsidRDefault="00CE20F1" w:rsidP="00CE20F1">
      <w:pPr>
        <w:pStyle w:val="AbstractH"/>
        <w:ind w:left="720"/>
        <w:rPr>
          <w:rFonts w:eastAsia="Times New Roman"/>
          <w:i w:val="0"/>
          <w:iCs/>
          <w:lang w:eastAsia="en-GB"/>
        </w:rPr>
      </w:pPr>
      <w:r w:rsidRPr="00CE20F1">
        <w:rPr>
          <w:rFonts w:eastAsia="Times New Roman"/>
          <w:i w:val="0"/>
          <w:iCs/>
          <w:lang w:eastAsia="en-GB"/>
        </w:rPr>
        <w:t>[72]</w:t>
      </w:r>
      <w:hyperlink r:id="rId46" w:history="1">
        <w:r w:rsidRPr="00CE20F1">
          <w:rPr>
            <w:rStyle w:val="Hyperlink"/>
            <w:rFonts w:eastAsia="Times New Roman"/>
            <w:i w:val="0"/>
            <w:iCs/>
            <w:lang w:eastAsia="en-GB"/>
          </w:rPr>
          <w:t>https://www.privacypolicies.com/blog/it-security-policy/</w:t>
        </w:r>
      </w:hyperlink>
      <w:r w:rsidRPr="00CE20F1">
        <w:rPr>
          <w:rFonts w:eastAsia="Times New Roman"/>
          <w:i w:val="0"/>
          <w:iCs/>
          <w:lang w:eastAsia="en-GB"/>
        </w:rPr>
        <w:t xml:space="preserve"> </w:t>
      </w:r>
    </w:p>
    <w:p w14:paraId="2D15B8AD" w14:textId="655691EB" w:rsidR="00C729CD" w:rsidRPr="00CE20F1" w:rsidRDefault="00C729CD">
      <w:pPr>
        <w:pStyle w:val="AbstractH"/>
        <w:numPr>
          <w:ilvl w:val="0"/>
          <w:numId w:val="8"/>
        </w:numPr>
        <w:rPr>
          <w:rFonts w:eastAsia="Times New Roman"/>
          <w:lang w:eastAsia="en-GB"/>
        </w:rPr>
      </w:pPr>
      <w:r w:rsidRPr="00C57AB0">
        <w:rPr>
          <w:rFonts w:eastAsia="Times New Roman"/>
          <w:sz w:val="20"/>
          <w:szCs w:val="20"/>
          <w:lang w:eastAsia="en-GB"/>
        </w:rPr>
        <w:t>Remote Access Policy</w:t>
      </w:r>
    </w:p>
    <w:p w14:paraId="4528CE18" w14:textId="4FE49FAD" w:rsidR="00CE20F1" w:rsidRDefault="00CE20F1" w:rsidP="00CE20F1">
      <w:pPr>
        <w:pStyle w:val="AbstractH"/>
        <w:ind w:left="720"/>
        <w:rPr>
          <w:rFonts w:eastAsia="Times New Roman"/>
          <w:i w:val="0"/>
          <w:iCs/>
          <w:lang w:eastAsia="en-GB"/>
        </w:rPr>
      </w:pPr>
      <w:r w:rsidRPr="00CE20F1">
        <w:rPr>
          <w:rFonts w:eastAsia="Times New Roman"/>
          <w:i w:val="0"/>
          <w:iCs/>
          <w:lang w:eastAsia="en-GB"/>
        </w:rPr>
        <w:t>[73]</w:t>
      </w:r>
      <w:hyperlink r:id="rId47" w:history="1">
        <w:r w:rsidRPr="00A4382E">
          <w:rPr>
            <w:rStyle w:val="Hyperlink"/>
            <w:rFonts w:eastAsia="Times New Roman"/>
            <w:i w:val="0"/>
            <w:iCs/>
            <w:lang w:eastAsia="en-GB"/>
          </w:rPr>
          <w:t>https://nationalcybersecuritysociety.org/wp-content/uploads/2019/10/Remote-Access-Policy-Template-FINAL.pdf</w:t>
        </w:r>
      </w:hyperlink>
      <w:r w:rsidRPr="00CE20F1">
        <w:rPr>
          <w:rFonts w:eastAsia="Times New Roman"/>
          <w:i w:val="0"/>
          <w:iCs/>
          <w:lang w:eastAsia="en-GB"/>
        </w:rPr>
        <w:t xml:space="preserve"> </w:t>
      </w:r>
    </w:p>
    <w:p w14:paraId="10CEA124" w14:textId="6208AE21" w:rsidR="00CE20F1" w:rsidRDefault="00CE20F1" w:rsidP="00CE20F1">
      <w:pPr>
        <w:pStyle w:val="AbstractH"/>
        <w:ind w:left="720"/>
        <w:rPr>
          <w:rFonts w:eastAsia="Times New Roman"/>
          <w:i w:val="0"/>
          <w:iCs/>
          <w:lang w:eastAsia="en-GB"/>
        </w:rPr>
      </w:pPr>
    </w:p>
    <w:p w14:paraId="020D0FD8" w14:textId="4A257B81" w:rsidR="00CE20F1" w:rsidRDefault="00CE20F1" w:rsidP="00CE20F1">
      <w:pPr>
        <w:pStyle w:val="AbstractH"/>
        <w:ind w:left="720"/>
        <w:rPr>
          <w:rFonts w:eastAsia="Times New Roman"/>
          <w:i w:val="0"/>
          <w:iCs/>
          <w:lang w:eastAsia="en-GB"/>
        </w:rPr>
      </w:pPr>
    </w:p>
    <w:p w14:paraId="1AFFD9E3" w14:textId="645691A9" w:rsidR="00CE20F1" w:rsidRDefault="00CE20F1" w:rsidP="00CE20F1">
      <w:pPr>
        <w:pStyle w:val="AbstractH"/>
        <w:ind w:left="720"/>
        <w:rPr>
          <w:rFonts w:eastAsia="Times New Roman"/>
          <w:i w:val="0"/>
          <w:iCs/>
          <w:lang w:eastAsia="en-GB"/>
        </w:rPr>
      </w:pPr>
    </w:p>
    <w:p w14:paraId="681EE313" w14:textId="03FA3236" w:rsidR="00CE20F1" w:rsidRDefault="00CE20F1" w:rsidP="00CE20F1">
      <w:pPr>
        <w:pStyle w:val="AbstractH"/>
        <w:ind w:left="720"/>
        <w:rPr>
          <w:rFonts w:eastAsia="Times New Roman"/>
          <w:i w:val="0"/>
          <w:iCs/>
          <w:lang w:eastAsia="en-GB"/>
        </w:rPr>
      </w:pPr>
    </w:p>
    <w:p w14:paraId="30650115" w14:textId="2DE756B3" w:rsidR="00CE20F1" w:rsidRDefault="00CE20F1" w:rsidP="00CE20F1">
      <w:pPr>
        <w:pStyle w:val="AbstractH"/>
        <w:ind w:left="720"/>
        <w:rPr>
          <w:rFonts w:eastAsia="Times New Roman"/>
          <w:i w:val="0"/>
          <w:iCs/>
          <w:lang w:eastAsia="en-GB"/>
        </w:rPr>
      </w:pPr>
    </w:p>
    <w:p w14:paraId="1EF5E33A" w14:textId="5A1AE583" w:rsidR="00CE20F1" w:rsidRDefault="00CE20F1" w:rsidP="00CE20F1">
      <w:pPr>
        <w:pStyle w:val="AbstractH"/>
        <w:ind w:left="720"/>
        <w:rPr>
          <w:rFonts w:eastAsia="Times New Roman"/>
          <w:i w:val="0"/>
          <w:iCs/>
          <w:lang w:eastAsia="en-GB"/>
        </w:rPr>
      </w:pPr>
    </w:p>
    <w:p w14:paraId="54E3AA54" w14:textId="3D0A4D41" w:rsidR="00CE20F1" w:rsidRDefault="00CE20F1" w:rsidP="00CE20F1">
      <w:pPr>
        <w:pStyle w:val="AbstractH"/>
        <w:ind w:left="720"/>
        <w:rPr>
          <w:rFonts w:eastAsia="Times New Roman"/>
          <w:i w:val="0"/>
          <w:iCs/>
          <w:lang w:eastAsia="en-GB"/>
        </w:rPr>
      </w:pPr>
    </w:p>
    <w:p w14:paraId="4F42904D" w14:textId="47A6C412" w:rsidR="00CE20F1" w:rsidRDefault="00CE20F1" w:rsidP="00CE20F1">
      <w:pPr>
        <w:pStyle w:val="AbstractH"/>
        <w:ind w:left="720"/>
        <w:rPr>
          <w:rFonts w:eastAsia="Times New Roman"/>
          <w:i w:val="0"/>
          <w:iCs/>
          <w:lang w:eastAsia="en-GB"/>
        </w:rPr>
      </w:pPr>
    </w:p>
    <w:p w14:paraId="63BCC82B" w14:textId="5C580D75" w:rsidR="00CE20F1" w:rsidRDefault="00CE20F1" w:rsidP="00CE20F1">
      <w:pPr>
        <w:pStyle w:val="AbstractH"/>
        <w:ind w:left="720"/>
        <w:rPr>
          <w:rFonts w:eastAsia="Times New Roman"/>
          <w:i w:val="0"/>
          <w:iCs/>
          <w:lang w:eastAsia="en-GB"/>
        </w:rPr>
      </w:pPr>
    </w:p>
    <w:p w14:paraId="39093AAA" w14:textId="321C5A95" w:rsidR="00CE20F1" w:rsidRDefault="00CE20F1" w:rsidP="00CE20F1">
      <w:pPr>
        <w:pStyle w:val="AbstractH"/>
        <w:ind w:left="720"/>
        <w:rPr>
          <w:rFonts w:eastAsia="Times New Roman"/>
          <w:i w:val="0"/>
          <w:iCs/>
          <w:lang w:eastAsia="en-GB"/>
        </w:rPr>
      </w:pPr>
    </w:p>
    <w:p w14:paraId="04CBE345" w14:textId="1CDA7914" w:rsidR="00CE20F1" w:rsidRDefault="00CE20F1" w:rsidP="00CE20F1">
      <w:pPr>
        <w:pStyle w:val="AbstractH"/>
        <w:ind w:left="720"/>
        <w:rPr>
          <w:rFonts w:eastAsia="Times New Roman"/>
          <w:i w:val="0"/>
          <w:iCs/>
          <w:lang w:eastAsia="en-GB"/>
        </w:rPr>
      </w:pPr>
    </w:p>
    <w:p w14:paraId="0463B1C9" w14:textId="7FA8245D" w:rsidR="00CE20F1" w:rsidRDefault="00CE20F1" w:rsidP="00CE20F1">
      <w:pPr>
        <w:pStyle w:val="AbstractH"/>
        <w:ind w:left="720"/>
        <w:rPr>
          <w:rFonts w:eastAsia="Times New Roman"/>
          <w:i w:val="0"/>
          <w:iCs/>
          <w:lang w:eastAsia="en-GB"/>
        </w:rPr>
      </w:pPr>
    </w:p>
    <w:p w14:paraId="7087F466" w14:textId="2AB7ED8F" w:rsidR="00CE20F1" w:rsidRDefault="00CE20F1" w:rsidP="00CE20F1">
      <w:pPr>
        <w:pStyle w:val="AbstractH"/>
        <w:ind w:left="720"/>
        <w:rPr>
          <w:rFonts w:eastAsia="Times New Roman"/>
          <w:i w:val="0"/>
          <w:iCs/>
          <w:lang w:eastAsia="en-GB"/>
        </w:rPr>
      </w:pPr>
    </w:p>
    <w:p w14:paraId="6D214E34" w14:textId="31C21721" w:rsidR="00CE20F1" w:rsidRDefault="00CE20F1" w:rsidP="00CE20F1">
      <w:pPr>
        <w:pStyle w:val="AbstractH"/>
        <w:ind w:left="720"/>
        <w:rPr>
          <w:rFonts w:eastAsia="Times New Roman"/>
          <w:i w:val="0"/>
          <w:iCs/>
          <w:lang w:eastAsia="en-GB"/>
        </w:rPr>
      </w:pPr>
    </w:p>
    <w:p w14:paraId="7DFE18BD" w14:textId="1807FD01" w:rsidR="00CE20F1" w:rsidRDefault="00CE20F1" w:rsidP="00CE20F1">
      <w:pPr>
        <w:pStyle w:val="AbstractH"/>
        <w:ind w:left="720"/>
        <w:rPr>
          <w:rFonts w:eastAsia="Times New Roman"/>
          <w:i w:val="0"/>
          <w:iCs/>
          <w:lang w:eastAsia="en-GB"/>
        </w:rPr>
      </w:pPr>
    </w:p>
    <w:p w14:paraId="0581CA09" w14:textId="5F30775C" w:rsidR="00CE20F1" w:rsidRDefault="00CE20F1" w:rsidP="00CE20F1">
      <w:pPr>
        <w:pStyle w:val="AbstractH"/>
        <w:ind w:left="720"/>
        <w:rPr>
          <w:rFonts w:eastAsia="Times New Roman"/>
          <w:i w:val="0"/>
          <w:iCs/>
          <w:lang w:eastAsia="en-GB"/>
        </w:rPr>
      </w:pPr>
    </w:p>
    <w:p w14:paraId="615FF82F" w14:textId="39C11544" w:rsidR="00CE20F1" w:rsidRDefault="00CE20F1" w:rsidP="00CE20F1">
      <w:pPr>
        <w:pStyle w:val="AbstractH"/>
        <w:ind w:left="720"/>
        <w:rPr>
          <w:rFonts w:eastAsia="Times New Roman"/>
          <w:i w:val="0"/>
          <w:iCs/>
          <w:lang w:eastAsia="en-GB"/>
        </w:rPr>
      </w:pPr>
    </w:p>
    <w:p w14:paraId="3F59A4A6" w14:textId="6D0E5110" w:rsidR="00CE20F1" w:rsidRDefault="00CE20F1" w:rsidP="00CE20F1">
      <w:pPr>
        <w:pStyle w:val="AbstractH"/>
        <w:ind w:left="720"/>
        <w:rPr>
          <w:rFonts w:eastAsia="Times New Roman"/>
          <w:i w:val="0"/>
          <w:iCs/>
          <w:lang w:eastAsia="en-GB"/>
        </w:rPr>
      </w:pPr>
    </w:p>
    <w:p w14:paraId="5948CE11" w14:textId="59165ABC" w:rsidR="00CE20F1" w:rsidRDefault="00CE20F1" w:rsidP="00CE20F1">
      <w:pPr>
        <w:pStyle w:val="AbstractH"/>
        <w:ind w:left="720"/>
        <w:rPr>
          <w:rFonts w:eastAsia="Times New Roman"/>
          <w:i w:val="0"/>
          <w:iCs/>
          <w:lang w:eastAsia="en-GB"/>
        </w:rPr>
      </w:pPr>
    </w:p>
    <w:p w14:paraId="49A3C21A" w14:textId="2A5A3730" w:rsidR="00CE20F1" w:rsidRDefault="00CE20F1" w:rsidP="00CE20F1">
      <w:pPr>
        <w:pStyle w:val="AbstractH"/>
        <w:ind w:left="720"/>
        <w:rPr>
          <w:rFonts w:eastAsia="Times New Roman"/>
          <w:i w:val="0"/>
          <w:iCs/>
          <w:lang w:eastAsia="en-GB"/>
        </w:rPr>
      </w:pPr>
    </w:p>
    <w:p w14:paraId="6203FAD0" w14:textId="4DB9D740" w:rsidR="00CE20F1" w:rsidRDefault="00CE20F1" w:rsidP="00CE20F1">
      <w:pPr>
        <w:pStyle w:val="AbstractH"/>
        <w:ind w:left="720"/>
        <w:rPr>
          <w:rFonts w:eastAsia="Times New Roman"/>
          <w:i w:val="0"/>
          <w:iCs/>
          <w:lang w:eastAsia="en-GB"/>
        </w:rPr>
      </w:pPr>
    </w:p>
    <w:p w14:paraId="6D839C59" w14:textId="6D11E3F6" w:rsidR="00CE20F1" w:rsidRDefault="00CE20F1" w:rsidP="00CE20F1">
      <w:pPr>
        <w:pStyle w:val="AbstractH"/>
        <w:ind w:left="720"/>
        <w:rPr>
          <w:rFonts w:eastAsia="Times New Roman"/>
          <w:i w:val="0"/>
          <w:iCs/>
          <w:lang w:eastAsia="en-GB"/>
        </w:rPr>
      </w:pPr>
    </w:p>
    <w:p w14:paraId="62634848" w14:textId="15D8CC00" w:rsidR="00CE20F1" w:rsidRDefault="00CE20F1" w:rsidP="00CE20F1">
      <w:pPr>
        <w:pStyle w:val="AbstractH"/>
        <w:ind w:left="720"/>
        <w:rPr>
          <w:rFonts w:eastAsia="Times New Roman"/>
          <w:i w:val="0"/>
          <w:iCs/>
          <w:lang w:eastAsia="en-GB"/>
        </w:rPr>
      </w:pPr>
    </w:p>
    <w:p w14:paraId="3916C74F" w14:textId="39E8FB17" w:rsidR="00CE20F1" w:rsidRDefault="00CE20F1" w:rsidP="00CE20F1">
      <w:pPr>
        <w:pStyle w:val="AbstractH"/>
        <w:ind w:left="720"/>
        <w:rPr>
          <w:rFonts w:eastAsia="Times New Roman"/>
          <w:i w:val="0"/>
          <w:iCs/>
          <w:lang w:eastAsia="en-GB"/>
        </w:rPr>
      </w:pPr>
    </w:p>
    <w:p w14:paraId="39F56F95" w14:textId="17C672E2" w:rsidR="00CE20F1" w:rsidRDefault="00CE20F1" w:rsidP="00CE20F1">
      <w:pPr>
        <w:pStyle w:val="AbstractH"/>
        <w:ind w:left="720"/>
        <w:rPr>
          <w:rFonts w:eastAsia="Times New Roman"/>
          <w:i w:val="0"/>
          <w:iCs/>
          <w:lang w:eastAsia="en-GB"/>
        </w:rPr>
      </w:pPr>
    </w:p>
    <w:p w14:paraId="33321414" w14:textId="23392426" w:rsidR="00CE20F1" w:rsidRDefault="00CE20F1" w:rsidP="00CE20F1">
      <w:pPr>
        <w:pStyle w:val="AbstractH"/>
        <w:ind w:left="720"/>
        <w:rPr>
          <w:rFonts w:eastAsia="Times New Roman"/>
          <w:i w:val="0"/>
          <w:iCs/>
          <w:lang w:eastAsia="en-GB"/>
        </w:rPr>
      </w:pPr>
    </w:p>
    <w:p w14:paraId="622C9A52" w14:textId="642937CB" w:rsidR="00CE20F1" w:rsidRDefault="00CE20F1" w:rsidP="00CE20F1">
      <w:pPr>
        <w:pStyle w:val="AbstractH"/>
        <w:ind w:left="720"/>
        <w:rPr>
          <w:rFonts w:eastAsia="Times New Roman"/>
          <w:i w:val="0"/>
          <w:iCs/>
          <w:lang w:eastAsia="en-GB"/>
        </w:rPr>
      </w:pPr>
    </w:p>
    <w:p w14:paraId="1C4E5831" w14:textId="77777777" w:rsidR="00CE20F1" w:rsidRPr="00CE20F1" w:rsidRDefault="00CE20F1" w:rsidP="00CE20F1">
      <w:pPr>
        <w:pStyle w:val="AbstractH"/>
        <w:ind w:left="720"/>
        <w:rPr>
          <w:rFonts w:eastAsia="Times New Roman"/>
          <w:i w:val="0"/>
          <w:iCs/>
          <w:lang w:eastAsia="en-GB"/>
        </w:rPr>
      </w:pPr>
    </w:p>
    <w:p w14:paraId="0DC44E4A" w14:textId="736822CD" w:rsidR="002B0C2E" w:rsidRDefault="002B0C2E" w:rsidP="002B0C2E">
      <w:pPr>
        <w:pStyle w:val="IEEE-Caption"/>
        <w:spacing w:after="0"/>
        <w:ind w:left="720"/>
        <w:rPr>
          <w:sz w:val="20"/>
          <w:szCs w:val="18"/>
        </w:rPr>
      </w:pPr>
      <w:r w:rsidRPr="00740C8B">
        <w:rPr>
          <w:sz w:val="20"/>
          <w:szCs w:val="18"/>
        </w:rPr>
        <w:lastRenderedPageBreak/>
        <w:t>A</w:t>
      </w:r>
      <w:r>
        <w:rPr>
          <w:sz w:val="20"/>
          <w:szCs w:val="18"/>
        </w:rPr>
        <w:t xml:space="preserve">PPENDIX </w:t>
      </w:r>
      <w:r>
        <w:rPr>
          <w:sz w:val="20"/>
          <w:szCs w:val="18"/>
        </w:rPr>
        <w:t>D</w:t>
      </w:r>
    </w:p>
    <w:p w14:paraId="3EFC2587" w14:textId="77777777" w:rsidR="002B0C2E" w:rsidRPr="005A3697" w:rsidRDefault="002B0C2E" w:rsidP="002B0C2E">
      <w:pPr>
        <w:pStyle w:val="IEEE-Caption"/>
        <w:spacing w:after="0"/>
        <w:ind w:left="720"/>
        <w:jc w:val="both"/>
        <w:rPr>
          <w:sz w:val="20"/>
          <w:szCs w:val="18"/>
        </w:rPr>
      </w:pPr>
    </w:p>
    <w:p w14:paraId="6A38922B" w14:textId="77777777" w:rsidR="002B0C2E" w:rsidRDefault="002B0C2E" w:rsidP="002B0C2E">
      <w:pPr>
        <w:pStyle w:val="SectionH"/>
        <w:numPr>
          <w:ilvl w:val="0"/>
          <w:numId w:val="0"/>
        </w:numPr>
        <w:spacing w:after="0"/>
        <w:ind w:left="238"/>
        <w:jc w:val="both"/>
      </w:pPr>
      <w:r>
        <w:t xml:space="preserve">Recommended Elements for Inclusion in the Password Policy: </w:t>
      </w:r>
    </w:p>
    <w:p w14:paraId="174C6B91" w14:textId="77777777" w:rsidR="002B0C2E" w:rsidRDefault="002B0C2E" w:rsidP="002B0C2E">
      <w:pPr>
        <w:pStyle w:val="SectionH"/>
        <w:numPr>
          <w:ilvl w:val="0"/>
          <w:numId w:val="0"/>
        </w:numPr>
        <w:spacing w:after="200"/>
        <w:ind w:left="598" w:hanging="360"/>
        <w:rPr>
          <w:i/>
          <w:iCs w:val="0"/>
        </w:rPr>
      </w:pPr>
      <w:r>
        <w:rPr>
          <w:i/>
          <w:iCs w:val="0"/>
        </w:rPr>
        <w:br/>
        <w:t xml:space="preserve">1. </w:t>
      </w:r>
      <w:r w:rsidRPr="00F315D7">
        <w:rPr>
          <w:i/>
          <w:iCs w:val="0"/>
        </w:rPr>
        <w:t xml:space="preserve">Requirements for </w:t>
      </w:r>
      <w:r>
        <w:rPr>
          <w:i/>
          <w:iCs w:val="0"/>
        </w:rPr>
        <w:t>P</w:t>
      </w:r>
      <w:r w:rsidRPr="00F315D7">
        <w:rPr>
          <w:i/>
          <w:iCs w:val="0"/>
        </w:rPr>
        <w:t xml:space="preserve">assword </w:t>
      </w:r>
      <w:r>
        <w:rPr>
          <w:i/>
          <w:iCs w:val="0"/>
        </w:rPr>
        <w:t>S</w:t>
      </w:r>
      <w:r w:rsidRPr="00F315D7">
        <w:rPr>
          <w:i/>
          <w:iCs w:val="0"/>
        </w:rPr>
        <w:t xml:space="preserve">trength: </w:t>
      </w:r>
      <w:r w:rsidRPr="00F315D7">
        <w:t>The password policy should specify the requirements for password strength, such as minimum length, use of a mix of uppercase and lowercase letters, numbers, and special characters [3</w:t>
      </w:r>
      <w:r>
        <w:t>2</w:t>
      </w:r>
      <w:r w:rsidRPr="00F315D7">
        <w:t>]. This will help to ensure that passwords are difficult to guess or crack and provide a higher level of security for the company's information assets [3</w:t>
      </w:r>
      <w:r>
        <w:t>2</w:t>
      </w:r>
      <w:r w:rsidRPr="00F315D7">
        <w:t>].</w:t>
      </w:r>
      <w:r w:rsidRPr="00F315D7">
        <w:rPr>
          <w:i/>
          <w:iCs w:val="0"/>
        </w:rPr>
        <w:br/>
      </w:r>
      <w:r>
        <w:rPr>
          <w:i/>
          <w:iCs w:val="0"/>
        </w:rPr>
        <w:br/>
        <w:t>2.</w:t>
      </w:r>
      <w:r w:rsidRPr="00F315D7">
        <w:rPr>
          <w:i/>
          <w:iCs w:val="0"/>
        </w:rPr>
        <w:t xml:space="preserve"> Password </w:t>
      </w:r>
      <w:r>
        <w:rPr>
          <w:i/>
          <w:iCs w:val="0"/>
        </w:rPr>
        <w:t>E</w:t>
      </w:r>
      <w:r w:rsidRPr="00F315D7">
        <w:rPr>
          <w:i/>
          <w:iCs w:val="0"/>
        </w:rPr>
        <w:t xml:space="preserve">xpiration: </w:t>
      </w:r>
      <w:r>
        <w:rPr>
          <w:i/>
          <w:iCs w:val="0"/>
        </w:rPr>
        <w:br/>
      </w:r>
      <w:r w:rsidRPr="00F315D7">
        <w:t>The password policy should specify the frequency with which passwords need to be changed, such as every 90 days [3</w:t>
      </w:r>
      <w:r>
        <w:t>2</w:t>
      </w:r>
      <w:r w:rsidRPr="00F315D7">
        <w:t>]. This helps to prevent the reuse of old passwords, which can be more easily compromised [3</w:t>
      </w:r>
      <w:r>
        <w:t>2</w:t>
      </w:r>
      <w:r w:rsidRPr="00F315D7">
        <w:t>].</w:t>
      </w:r>
      <w:r>
        <w:rPr>
          <w:i/>
          <w:iCs w:val="0"/>
        </w:rPr>
        <w:br/>
      </w:r>
      <w:r>
        <w:rPr>
          <w:i/>
          <w:iCs w:val="0"/>
        </w:rPr>
        <w:br/>
        <w:t xml:space="preserve">3. </w:t>
      </w:r>
      <w:r w:rsidRPr="00F315D7">
        <w:rPr>
          <w:i/>
          <w:iCs w:val="0"/>
        </w:rPr>
        <w:t xml:space="preserve"> Password storage: </w:t>
      </w:r>
      <w:r>
        <w:rPr>
          <w:i/>
          <w:iCs w:val="0"/>
        </w:rPr>
        <w:br/>
      </w:r>
      <w:r w:rsidRPr="00F315D7">
        <w:t>The password policy should outline the rules and procedures for storing passwords, such as using a secure password manager [3</w:t>
      </w:r>
      <w:r>
        <w:t>2</w:t>
      </w:r>
      <w:r w:rsidRPr="00F315D7">
        <w:t>]. This will help to prevent the unauthorized access or disclosure of passwords [3</w:t>
      </w:r>
      <w:r>
        <w:t>2</w:t>
      </w:r>
      <w:r w:rsidRPr="00F315D7">
        <w:t>].</w:t>
      </w:r>
      <w:r w:rsidRPr="00F315D7">
        <w:br/>
      </w:r>
      <w:r>
        <w:rPr>
          <w:i/>
          <w:iCs w:val="0"/>
        </w:rPr>
        <w:br/>
        <w:t xml:space="preserve">4. </w:t>
      </w:r>
      <w:r w:rsidRPr="00F315D7">
        <w:rPr>
          <w:i/>
          <w:iCs w:val="0"/>
        </w:rPr>
        <w:t xml:space="preserve"> Password sharing:</w:t>
      </w:r>
      <w:r>
        <w:rPr>
          <w:i/>
          <w:iCs w:val="0"/>
        </w:rPr>
        <w:br/>
      </w:r>
      <w:r w:rsidRPr="00F315D7">
        <w:t xml:space="preserve"> The password policy should prohibit the sharing of passwords with other individuals, unless specifically authorized [3</w:t>
      </w:r>
      <w:r>
        <w:t>2</w:t>
      </w:r>
      <w:r w:rsidRPr="00F315D7">
        <w:t>]. This will help to prevent unauthorized access to sensitive data and systems [3</w:t>
      </w:r>
      <w:r>
        <w:t>2</w:t>
      </w:r>
      <w:r w:rsidRPr="00F315D7">
        <w:t>].</w:t>
      </w:r>
      <w:r w:rsidRPr="00F315D7">
        <w:rPr>
          <w:i/>
          <w:iCs w:val="0"/>
        </w:rPr>
        <w:t xml:space="preserve"> </w:t>
      </w:r>
    </w:p>
    <w:p w14:paraId="69C75B63" w14:textId="77777777" w:rsidR="002B0C2E" w:rsidRDefault="002B0C2E" w:rsidP="002B0C2E">
      <w:pPr>
        <w:pStyle w:val="SectionH"/>
        <w:numPr>
          <w:ilvl w:val="0"/>
          <w:numId w:val="0"/>
        </w:numPr>
        <w:spacing w:after="200"/>
        <w:ind w:left="720" w:hanging="360"/>
      </w:pPr>
      <w:r>
        <w:rPr>
          <w:i/>
          <w:iCs w:val="0"/>
        </w:rPr>
        <w:br/>
        <w:t xml:space="preserve">5. </w:t>
      </w:r>
      <w:r w:rsidRPr="00F315D7">
        <w:rPr>
          <w:i/>
          <w:iCs w:val="0"/>
        </w:rPr>
        <w:t xml:space="preserve">Password recovery: </w:t>
      </w:r>
      <w:r>
        <w:rPr>
          <w:i/>
          <w:iCs w:val="0"/>
        </w:rPr>
        <w:br/>
      </w:r>
      <w:r w:rsidRPr="00A43915">
        <w:t>The password policy should outline the steps that should be taken if a user forgets their password, such as using a password reset tool [3</w:t>
      </w:r>
      <w:r>
        <w:t>2</w:t>
      </w:r>
      <w:r w:rsidRPr="00A43915">
        <w:t>]. This will help to prevent the unauthorized access to sensitive data and systems [3</w:t>
      </w:r>
      <w:r>
        <w:t>2</w:t>
      </w:r>
      <w:r w:rsidRPr="00A43915">
        <w:t xml:space="preserve">]. </w:t>
      </w:r>
    </w:p>
    <w:p w14:paraId="2009CA45" w14:textId="77777777" w:rsidR="002B0C2E" w:rsidRDefault="002B0C2E" w:rsidP="002B0C2E">
      <w:pPr>
        <w:pStyle w:val="IEEE-Caption"/>
        <w:jc w:val="both"/>
      </w:pPr>
    </w:p>
    <w:p w14:paraId="32A182B9" w14:textId="77777777" w:rsidR="002B0C2E" w:rsidRDefault="002B0C2E" w:rsidP="002B0C2E">
      <w:pPr>
        <w:pStyle w:val="IEEE-Caption"/>
        <w:jc w:val="both"/>
      </w:pPr>
    </w:p>
    <w:p w14:paraId="7920BBE2" w14:textId="77777777" w:rsidR="002B0C2E" w:rsidRDefault="002B0C2E" w:rsidP="002B0C2E">
      <w:pPr>
        <w:pStyle w:val="IEEE-Caption"/>
        <w:jc w:val="both"/>
      </w:pPr>
    </w:p>
    <w:p w14:paraId="77D4D4A5" w14:textId="77777777" w:rsidR="002B0C2E" w:rsidRDefault="002B0C2E" w:rsidP="002B0C2E">
      <w:pPr>
        <w:pStyle w:val="IEEE-Caption"/>
        <w:jc w:val="both"/>
      </w:pPr>
    </w:p>
    <w:p w14:paraId="3AEEAE69" w14:textId="77777777" w:rsidR="002B0C2E" w:rsidRDefault="002B0C2E" w:rsidP="002B0C2E">
      <w:pPr>
        <w:pStyle w:val="IEEE-Caption"/>
        <w:jc w:val="both"/>
      </w:pPr>
    </w:p>
    <w:p w14:paraId="71A5BE58" w14:textId="51F07748" w:rsidR="002B0C2E" w:rsidRDefault="002B0C2E" w:rsidP="002B0C2E">
      <w:pPr>
        <w:pStyle w:val="IEEE-Caption"/>
        <w:spacing w:after="0"/>
        <w:ind w:left="720"/>
        <w:rPr>
          <w:sz w:val="20"/>
          <w:szCs w:val="18"/>
        </w:rPr>
      </w:pPr>
      <w:r w:rsidRPr="00740C8B">
        <w:rPr>
          <w:sz w:val="20"/>
          <w:szCs w:val="18"/>
        </w:rPr>
        <w:t>A</w:t>
      </w:r>
      <w:r>
        <w:rPr>
          <w:sz w:val="20"/>
          <w:szCs w:val="18"/>
        </w:rPr>
        <w:t xml:space="preserve">PPENDIX </w:t>
      </w:r>
      <w:r>
        <w:rPr>
          <w:sz w:val="20"/>
          <w:szCs w:val="18"/>
        </w:rPr>
        <w:t>E</w:t>
      </w:r>
    </w:p>
    <w:p w14:paraId="7E842BC1" w14:textId="77777777" w:rsidR="002B0C2E" w:rsidRPr="005A3697" w:rsidRDefault="002B0C2E" w:rsidP="002B0C2E">
      <w:pPr>
        <w:pStyle w:val="IEEE-Caption"/>
        <w:spacing w:after="0"/>
        <w:ind w:left="720"/>
        <w:jc w:val="both"/>
        <w:rPr>
          <w:sz w:val="20"/>
          <w:szCs w:val="18"/>
        </w:rPr>
      </w:pPr>
    </w:p>
    <w:p w14:paraId="2F8F79A2" w14:textId="77777777" w:rsidR="002B0C2E" w:rsidRDefault="002B0C2E" w:rsidP="002B0C2E">
      <w:pPr>
        <w:pStyle w:val="SectionH"/>
        <w:numPr>
          <w:ilvl w:val="0"/>
          <w:numId w:val="0"/>
        </w:numPr>
        <w:spacing w:after="0"/>
        <w:ind w:left="238"/>
        <w:jc w:val="both"/>
      </w:pPr>
      <w:r>
        <w:t xml:space="preserve">Recommended Elements for Inclusion in the Acceptable Use Policy: </w:t>
      </w:r>
    </w:p>
    <w:p w14:paraId="2E3A12B2" w14:textId="77777777" w:rsidR="002B0C2E" w:rsidRDefault="002B0C2E" w:rsidP="002B0C2E">
      <w:pPr>
        <w:pStyle w:val="SectionH"/>
        <w:numPr>
          <w:ilvl w:val="0"/>
          <w:numId w:val="0"/>
        </w:numPr>
        <w:spacing w:after="0"/>
        <w:ind w:left="238"/>
        <w:jc w:val="both"/>
      </w:pPr>
    </w:p>
    <w:p w14:paraId="04EBFE26" w14:textId="77777777" w:rsidR="002B0C2E" w:rsidRDefault="002B0C2E">
      <w:pPr>
        <w:pStyle w:val="ListParagraph"/>
        <w:numPr>
          <w:ilvl w:val="0"/>
          <w:numId w:val="16"/>
        </w:numPr>
        <w:spacing w:after="200"/>
        <w:rPr>
          <w:sz w:val="20"/>
          <w:szCs w:val="18"/>
        </w:rPr>
      </w:pPr>
      <w:r w:rsidRPr="00FA50AD">
        <w:rPr>
          <w:sz w:val="20"/>
          <w:szCs w:val="18"/>
        </w:rPr>
        <w:t>Scope: The policy should define the scope of the acceptable use policy, including which systems and networks are covered and who is subject to the policy [3</w:t>
      </w:r>
      <w:r>
        <w:rPr>
          <w:sz w:val="20"/>
          <w:szCs w:val="18"/>
        </w:rPr>
        <w:t>3</w:t>
      </w:r>
      <w:r w:rsidRPr="00FA50AD">
        <w:rPr>
          <w:sz w:val="20"/>
          <w:szCs w:val="18"/>
        </w:rPr>
        <w:t>].</w:t>
      </w:r>
    </w:p>
    <w:p w14:paraId="6C81B638" w14:textId="77777777" w:rsidR="002B0C2E" w:rsidRPr="00FA50AD" w:rsidRDefault="002B0C2E" w:rsidP="002B0C2E">
      <w:pPr>
        <w:pStyle w:val="ListParagraph"/>
        <w:spacing w:after="200"/>
        <w:rPr>
          <w:sz w:val="20"/>
          <w:szCs w:val="18"/>
        </w:rPr>
      </w:pPr>
    </w:p>
    <w:p w14:paraId="473867F2" w14:textId="77777777" w:rsidR="002B0C2E" w:rsidRPr="004726EA" w:rsidRDefault="002B0C2E">
      <w:pPr>
        <w:pStyle w:val="ListParagraph"/>
        <w:numPr>
          <w:ilvl w:val="0"/>
          <w:numId w:val="16"/>
        </w:numPr>
        <w:spacing w:after="200"/>
        <w:rPr>
          <w:sz w:val="20"/>
          <w:szCs w:val="18"/>
        </w:rPr>
      </w:pPr>
      <w:r w:rsidRPr="00FA50AD">
        <w:rPr>
          <w:sz w:val="20"/>
          <w:szCs w:val="18"/>
        </w:rPr>
        <w:t>Purpose: The policy should clearly state the purpose of the acceptable use policy, such as to protect the company's information assets and ensure compliance with relevant laws and regulations [3</w:t>
      </w:r>
      <w:r>
        <w:rPr>
          <w:sz w:val="20"/>
          <w:szCs w:val="18"/>
        </w:rPr>
        <w:t>3</w:t>
      </w:r>
      <w:r w:rsidRPr="00FA50AD">
        <w:rPr>
          <w:sz w:val="20"/>
          <w:szCs w:val="18"/>
        </w:rPr>
        <w:t>].</w:t>
      </w:r>
    </w:p>
    <w:p w14:paraId="59F89471" w14:textId="77777777" w:rsidR="002B0C2E" w:rsidRPr="004726EA" w:rsidRDefault="002B0C2E" w:rsidP="002B0C2E">
      <w:pPr>
        <w:pStyle w:val="ListParagraph"/>
        <w:spacing w:after="200"/>
        <w:rPr>
          <w:sz w:val="20"/>
          <w:szCs w:val="18"/>
        </w:rPr>
      </w:pPr>
    </w:p>
    <w:p w14:paraId="3063919D" w14:textId="77777777" w:rsidR="002B0C2E" w:rsidRPr="004726EA" w:rsidRDefault="002B0C2E">
      <w:pPr>
        <w:pStyle w:val="ListParagraph"/>
        <w:numPr>
          <w:ilvl w:val="0"/>
          <w:numId w:val="16"/>
        </w:numPr>
        <w:spacing w:after="200"/>
        <w:rPr>
          <w:sz w:val="20"/>
          <w:szCs w:val="18"/>
        </w:rPr>
      </w:pPr>
      <w:r w:rsidRPr="00FA50AD">
        <w:rPr>
          <w:sz w:val="20"/>
          <w:szCs w:val="18"/>
        </w:rPr>
        <w:t>Prohibited activities: The policy should outline the activities that are prohibited under the policy, such as unauthorized access to sensitive data or systems, unauthorized sharing of passwords, and use of the company's IT resources for personal gain [3</w:t>
      </w:r>
      <w:r>
        <w:rPr>
          <w:sz w:val="20"/>
          <w:szCs w:val="18"/>
        </w:rPr>
        <w:t>3</w:t>
      </w:r>
      <w:r w:rsidRPr="00FA50AD">
        <w:rPr>
          <w:sz w:val="20"/>
          <w:szCs w:val="18"/>
        </w:rPr>
        <w:t>].</w:t>
      </w:r>
    </w:p>
    <w:p w14:paraId="76D5F059" w14:textId="77777777" w:rsidR="002B0C2E" w:rsidRPr="00FA50AD" w:rsidRDefault="002B0C2E" w:rsidP="002B0C2E">
      <w:pPr>
        <w:pStyle w:val="ListParagraph"/>
        <w:spacing w:after="200"/>
        <w:rPr>
          <w:sz w:val="20"/>
          <w:szCs w:val="18"/>
        </w:rPr>
      </w:pPr>
    </w:p>
    <w:p w14:paraId="08728F01" w14:textId="77777777" w:rsidR="002B0C2E" w:rsidRPr="004726EA" w:rsidRDefault="002B0C2E">
      <w:pPr>
        <w:pStyle w:val="ListParagraph"/>
        <w:numPr>
          <w:ilvl w:val="0"/>
          <w:numId w:val="16"/>
        </w:numPr>
        <w:spacing w:after="200"/>
        <w:rPr>
          <w:sz w:val="20"/>
          <w:szCs w:val="18"/>
        </w:rPr>
      </w:pPr>
      <w:r w:rsidRPr="00FA50AD">
        <w:rPr>
          <w:sz w:val="20"/>
          <w:szCs w:val="18"/>
        </w:rPr>
        <w:t>Consequences: The policy should specify the consequences for individuals who violate the acceptable use policy, such as disciplinary action or termination of employment [3</w:t>
      </w:r>
      <w:r>
        <w:rPr>
          <w:sz w:val="20"/>
          <w:szCs w:val="18"/>
        </w:rPr>
        <w:t>3</w:t>
      </w:r>
      <w:r w:rsidRPr="00FA50AD">
        <w:rPr>
          <w:sz w:val="20"/>
          <w:szCs w:val="18"/>
        </w:rPr>
        <w:t>].</w:t>
      </w:r>
    </w:p>
    <w:p w14:paraId="2DE4D8D4" w14:textId="77777777" w:rsidR="002B0C2E" w:rsidRPr="00FA50AD" w:rsidRDefault="002B0C2E" w:rsidP="002B0C2E">
      <w:pPr>
        <w:pStyle w:val="ListParagraph"/>
        <w:spacing w:after="200"/>
        <w:rPr>
          <w:sz w:val="20"/>
          <w:szCs w:val="18"/>
        </w:rPr>
      </w:pPr>
    </w:p>
    <w:p w14:paraId="3F5F1116" w14:textId="77777777" w:rsidR="002B0C2E" w:rsidRPr="00FA50AD" w:rsidRDefault="002B0C2E">
      <w:pPr>
        <w:pStyle w:val="ListParagraph"/>
        <w:numPr>
          <w:ilvl w:val="0"/>
          <w:numId w:val="16"/>
        </w:numPr>
        <w:spacing w:after="200"/>
        <w:rPr>
          <w:sz w:val="20"/>
          <w:szCs w:val="18"/>
        </w:rPr>
      </w:pPr>
      <w:r w:rsidRPr="00FA50AD">
        <w:rPr>
          <w:sz w:val="20"/>
          <w:szCs w:val="18"/>
        </w:rPr>
        <w:t>Compliance: The policy should require individuals to comply with the acceptable use policy and report any violations or concerns to the appropriate authorities [3</w:t>
      </w:r>
      <w:r>
        <w:rPr>
          <w:sz w:val="20"/>
          <w:szCs w:val="18"/>
        </w:rPr>
        <w:t>3</w:t>
      </w:r>
      <w:r w:rsidRPr="00FA50AD">
        <w:rPr>
          <w:sz w:val="20"/>
          <w:szCs w:val="18"/>
        </w:rPr>
        <w:t>].</w:t>
      </w:r>
    </w:p>
    <w:p w14:paraId="3D1F4B30" w14:textId="77777777" w:rsidR="002B0C2E" w:rsidRDefault="002B0C2E" w:rsidP="002B0C2E">
      <w:pPr>
        <w:pStyle w:val="IEEE-Caption"/>
        <w:jc w:val="both"/>
      </w:pPr>
    </w:p>
    <w:p w14:paraId="7494543D" w14:textId="77777777" w:rsidR="002B0C2E" w:rsidRDefault="002B0C2E" w:rsidP="002B0C2E">
      <w:pPr>
        <w:pStyle w:val="IEEE-Caption"/>
        <w:jc w:val="both"/>
      </w:pPr>
    </w:p>
    <w:p w14:paraId="7970A643" w14:textId="77777777" w:rsidR="002B0C2E" w:rsidRDefault="002B0C2E" w:rsidP="002B0C2E">
      <w:pPr>
        <w:pStyle w:val="IEEE-Caption"/>
        <w:jc w:val="both"/>
      </w:pPr>
    </w:p>
    <w:p w14:paraId="71A74D26" w14:textId="77777777" w:rsidR="002B0C2E" w:rsidRDefault="002B0C2E" w:rsidP="002B0C2E">
      <w:pPr>
        <w:pStyle w:val="IEEE-Caption"/>
        <w:jc w:val="both"/>
      </w:pPr>
    </w:p>
    <w:p w14:paraId="3A47B1E7" w14:textId="77777777" w:rsidR="002B0C2E" w:rsidRDefault="002B0C2E" w:rsidP="002B0C2E">
      <w:pPr>
        <w:pStyle w:val="IEEE-Caption"/>
        <w:jc w:val="both"/>
      </w:pPr>
    </w:p>
    <w:p w14:paraId="6B80B193" w14:textId="77777777" w:rsidR="002B0C2E" w:rsidRDefault="002B0C2E" w:rsidP="002B0C2E">
      <w:pPr>
        <w:pStyle w:val="IEEE-Caption"/>
        <w:jc w:val="both"/>
      </w:pPr>
    </w:p>
    <w:p w14:paraId="43293942" w14:textId="77777777" w:rsidR="002B0C2E" w:rsidRDefault="002B0C2E" w:rsidP="002B0C2E">
      <w:pPr>
        <w:pStyle w:val="IEEE-Caption"/>
        <w:jc w:val="both"/>
      </w:pPr>
    </w:p>
    <w:p w14:paraId="1F865F56" w14:textId="77777777" w:rsidR="002B0C2E" w:rsidRDefault="002B0C2E" w:rsidP="002B0C2E">
      <w:pPr>
        <w:pStyle w:val="IEEE-Caption"/>
        <w:jc w:val="both"/>
      </w:pPr>
    </w:p>
    <w:p w14:paraId="12424CF8" w14:textId="258B0FC6" w:rsidR="002B0C2E" w:rsidRDefault="002B0C2E" w:rsidP="002B0C2E">
      <w:pPr>
        <w:pStyle w:val="IEEE-Caption"/>
        <w:jc w:val="both"/>
      </w:pPr>
    </w:p>
    <w:p w14:paraId="62E8DFAA" w14:textId="1AD97A91" w:rsidR="00DC3D55" w:rsidRDefault="00DC3D55" w:rsidP="002B0C2E">
      <w:pPr>
        <w:pStyle w:val="IEEE-Caption"/>
        <w:jc w:val="both"/>
      </w:pPr>
    </w:p>
    <w:p w14:paraId="243FBF2E" w14:textId="77777777" w:rsidR="00DC3D55" w:rsidRDefault="00DC3D55" w:rsidP="002B0C2E">
      <w:pPr>
        <w:pStyle w:val="IEEE-Caption"/>
        <w:jc w:val="both"/>
      </w:pPr>
    </w:p>
    <w:p w14:paraId="148F71E4" w14:textId="1E780DB9" w:rsidR="002B0C2E" w:rsidRDefault="002B0C2E" w:rsidP="002B0C2E">
      <w:pPr>
        <w:pStyle w:val="IEEE-Caption"/>
        <w:spacing w:after="0"/>
        <w:ind w:left="720"/>
        <w:rPr>
          <w:sz w:val="20"/>
          <w:szCs w:val="18"/>
        </w:rPr>
      </w:pPr>
      <w:r w:rsidRPr="00740C8B">
        <w:rPr>
          <w:sz w:val="20"/>
          <w:szCs w:val="18"/>
        </w:rPr>
        <w:lastRenderedPageBreak/>
        <w:t>A</w:t>
      </w:r>
      <w:r>
        <w:rPr>
          <w:sz w:val="20"/>
          <w:szCs w:val="18"/>
        </w:rPr>
        <w:t xml:space="preserve">PPENDIX </w:t>
      </w:r>
      <w:r>
        <w:rPr>
          <w:sz w:val="20"/>
          <w:szCs w:val="18"/>
        </w:rPr>
        <w:t>F</w:t>
      </w:r>
    </w:p>
    <w:p w14:paraId="5E1104F7" w14:textId="77777777" w:rsidR="002B0C2E" w:rsidRPr="005A3697" w:rsidRDefault="002B0C2E" w:rsidP="002B0C2E">
      <w:pPr>
        <w:pStyle w:val="IEEE-Caption"/>
        <w:spacing w:after="0"/>
        <w:ind w:left="720"/>
        <w:jc w:val="both"/>
        <w:rPr>
          <w:sz w:val="20"/>
          <w:szCs w:val="18"/>
        </w:rPr>
      </w:pPr>
    </w:p>
    <w:p w14:paraId="4DF864B7" w14:textId="77777777" w:rsidR="002B0C2E" w:rsidRDefault="002B0C2E" w:rsidP="002B0C2E">
      <w:pPr>
        <w:pStyle w:val="SectionH"/>
        <w:numPr>
          <w:ilvl w:val="0"/>
          <w:numId w:val="0"/>
        </w:numPr>
        <w:spacing w:after="0"/>
        <w:ind w:left="238"/>
        <w:jc w:val="both"/>
      </w:pPr>
      <w:r>
        <w:t xml:space="preserve">Recommended Elements for Inclusion in the Physical Security Policy: </w:t>
      </w:r>
    </w:p>
    <w:p w14:paraId="4D3C8EB5" w14:textId="77777777" w:rsidR="002B0C2E" w:rsidRDefault="002B0C2E" w:rsidP="002B0C2E">
      <w:pPr>
        <w:pStyle w:val="SectionH"/>
        <w:numPr>
          <w:ilvl w:val="0"/>
          <w:numId w:val="0"/>
        </w:numPr>
        <w:spacing w:after="0"/>
        <w:ind w:left="238"/>
        <w:jc w:val="both"/>
      </w:pPr>
    </w:p>
    <w:p w14:paraId="273B8182" w14:textId="77777777" w:rsidR="002B0C2E" w:rsidRDefault="002B0C2E">
      <w:pPr>
        <w:pStyle w:val="ListParagraph"/>
        <w:numPr>
          <w:ilvl w:val="0"/>
          <w:numId w:val="17"/>
        </w:numPr>
        <w:spacing w:after="200"/>
        <w:jc w:val="left"/>
        <w:rPr>
          <w:sz w:val="20"/>
          <w:szCs w:val="20"/>
        </w:rPr>
      </w:pPr>
      <w:r w:rsidRPr="00FA50AD">
        <w:rPr>
          <w:sz w:val="20"/>
          <w:szCs w:val="20"/>
        </w:rPr>
        <w:t>Scope: The policy should define the scope of the physical security policy, including which assets are covered and who is subject to the policy [3</w:t>
      </w:r>
      <w:r>
        <w:rPr>
          <w:sz w:val="20"/>
          <w:szCs w:val="20"/>
        </w:rPr>
        <w:t>4</w:t>
      </w:r>
      <w:r w:rsidRPr="00FA50AD">
        <w:rPr>
          <w:sz w:val="20"/>
          <w:szCs w:val="20"/>
        </w:rPr>
        <w:t>].</w:t>
      </w:r>
    </w:p>
    <w:p w14:paraId="30E42435" w14:textId="77777777" w:rsidR="002B0C2E" w:rsidRPr="00FA50AD" w:rsidRDefault="002B0C2E" w:rsidP="002B0C2E">
      <w:pPr>
        <w:pStyle w:val="ListParagraph"/>
        <w:spacing w:after="200"/>
        <w:jc w:val="left"/>
        <w:rPr>
          <w:sz w:val="20"/>
          <w:szCs w:val="20"/>
        </w:rPr>
      </w:pPr>
    </w:p>
    <w:p w14:paraId="3B4DBFC6" w14:textId="77777777" w:rsidR="002B0C2E" w:rsidRPr="00FA50AD" w:rsidRDefault="002B0C2E">
      <w:pPr>
        <w:pStyle w:val="ListParagraph"/>
        <w:numPr>
          <w:ilvl w:val="0"/>
          <w:numId w:val="17"/>
        </w:numPr>
        <w:spacing w:after="200"/>
        <w:jc w:val="left"/>
        <w:rPr>
          <w:sz w:val="20"/>
          <w:szCs w:val="20"/>
        </w:rPr>
      </w:pPr>
      <w:r w:rsidRPr="00FA50AD">
        <w:rPr>
          <w:sz w:val="20"/>
          <w:szCs w:val="20"/>
        </w:rPr>
        <w:t>Purpose: The policy should clearly state the purpose of the physical security policy, such as to protect the company's physical assets and ensure the security of sensitive data and systems [3</w:t>
      </w:r>
      <w:r>
        <w:rPr>
          <w:sz w:val="20"/>
          <w:szCs w:val="20"/>
        </w:rPr>
        <w:t>4</w:t>
      </w:r>
      <w:r w:rsidRPr="00FA50AD">
        <w:rPr>
          <w:sz w:val="20"/>
          <w:szCs w:val="20"/>
        </w:rPr>
        <w:t>].</w:t>
      </w:r>
    </w:p>
    <w:p w14:paraId="30C2E373" w14:textId="77777777" w:rsidR="002B0C2E" w:rsidRPr="00FA50AD" w:rsidRDefault="002B0C2E" w:rsidP="002B0C2E">
      <w:pPr>
        <w:pStyle w:val="ListParagraph"/>
        <w:spacing w:after="200"/>
        <w:jc w:val="left"/>
        <w:rPr>
          <w:sz w:val="20"/>
          <w:szCs w:val="20"/>
        </w:rPr>
      </w:pPr>
    </w:p>
    <w:p w14:paraId="3F9C886C" w14:textId="77777777" w:rsidR="002B0C2E" w:rsidRPr="00FA50AD" w:rsidRDefault="002B0C2E">
      <w:pPr>
        <w:pStyle w:val="ListParagraph"/>
        <w:numPr>
          <w:ilvl w:val="0"/>
          <w:numId w:val="17"/>
        </w:numPr>
        <w:spacing w:after="200"/>
        <w:jc w:val="left"/>
        <w:rPr>
          <w:sz w:val="20"/>
          <w:szCs w:val="20"/>
        </w:rPr>
      </w:pPr>
      <w:r w:rsidRPr="00FA50AD">
        <w:rPr>
          <w:sz w:val="20"/>
          <w:szCs w:val="20"/>
        </w:rPr>
        <w:t>Access control: The policy should outline the rules and procedures for controlling access to the company's physical assets, such as the use of security badges, locks, and surveillance cameras [3</w:t>
      </w:r>
      <w:r>
        <w:rPr>
          <w:sz w:val="20"/>
          <w:szCs w:val="20"/>
        </w:rPr>
        <w:t>4</w:t>
      </w:r>
      <w:r w:rsidRPr="00FA50AD">
        <w:rPr>
          <w:sz w:val="20"/>
          <w:szCs w:val="20"/>
        </w:rPr>
        <w:t>].</w:t>
      </w:r>
    </w:p>
    <w:p w14:paraId="732A624F" w14:textId="77777777" w:rsidR="002B0C2E" w:rsidRPr="00FA50AD" w:rsidRDefault="002B0C2E" w:rsidP="002B0C2E">
      <w:pPr>
        <w:pStyle w:val="ListParagraph"/>
        <w:spacing w:after="200"/>
        <w:jc w:val="left"/>
        <w:rPr>
          <w:sz w:val="20"/>
          <w:szCs w:val="20"/>
        </w:rPr>
      </w:pPr>
    </w:p>
    <w:p w14:paraId="3C0A710D" w14:textId="77777777" w:rsidR="002B0C2E" w:rsidRPr="00FA50AD" w:rsidRDefault="002B0C2E">
      <w:pPr>
        <w:pStyle w:val="ListParagraph"/>
        <w:numPr>
          <w:ilvl w:val="0"/>
          <w:numId w:val="17"/>
        </w:numPr>
        <w:spacing w:after="200"/>
        <w:jc w:val="left"/>
        <w:rPr>
          <w:sz w:val="20"/>
          <w:szCs w:val="20"/>
        </w:rPr>
      </w:pPr>
      <w:r w:rsidRPr="00FA50AD">
        <w:rPr>
          <w:sz w:val="20"/>
          <w:szCs w:val="20"/>
        </w:rPr>
        <w:t>Security measures: The policy should specify the security measures that are in place to protect the company's physical assets, such as alarms, guards, and surveillance systems [3</w:t>
      </w:r>
      <w:r>
        <w:rPr>
          <w:sz w:val="20"/>
          <w:szCs w:val="20"/>
        </w:rPr>
        <w:t>4</w:t>
      </w:r>
      <w:r w:rsidRPr="00FA50AD">
        <w:rPr>
          <w:sz w:val="20"/>
          <w:szCs w:val="20"/>
        </w:rPr>
        <w:t>].</w:t>
      </w:r>
    </w:p>
    <w:p w14:paraId="779FDF67" w14:textId="77777777" w:rsidR="002B0C2E" w:rsidRPr="00FA50AD" w:rsidRDefault="002B0C2E" w:rsidP="002B0C2E">
      <w:pPr>
        <w:pStyle w:val="ListParagraph"/>
        <w:spacing w:after="200"/>
        <w:jc w:val="left"/>
        <w:rPr>
          <w:sz w:val="20"/>
          <w:szCs w:val="20"/>
        </w:rPr>
      </w:pPr>
    </w:p>
    <w:p w14:paraId="4B4A70E6" w14:textId="77777777" w:rsidR="002B0C2E" w:rsidRPr="00FA50AD" w:rsidRDefault="002B0C2E">
      <w:pPr>
        <w:pStyle w:val="ListParagraph"/>
        <w:numPr>
          <w:ilvl w:val="0"/>
          <w:numId w:val="17"/>
        </w:numPr>
        <w:spacing w:after="200"/>
        <w:jc w:val="left"/>
        <w:rPr>
          <w:sz w:val="20"/>
          <w:szCs w:val="20"/>
        </w:rPr>
      </w:pPr>
      <w:r w:rsidRPr="00FA50AD">
        <w:rPr>
          <w:sz w:val="20"/>
          <w:szCs w:val="20"/>
        </w:rPr>
        <w:t>Incident response: The policy should outline the steps that should be taken in the event of a security incident or breach, such as contacting the appropriate authorities and investigating [3</w:t>
      </w:r>
      <w:r>
        <w:rPr>
          <w:sz w:val="20"/>
          <w:szCs w:val="20"/>
        </w:rPr>
        <w:t>4</w:t>
      </w:r>
      <w:r w:rsidRPr="00FA50AD">
        <w:rPr>
          <w:sz w:val="20"/>
          <w:szCs w:val="20"/>
        </w:rPr>
        <w:t>].</w:t>
      </w:r>
    </w:p>
    <w:p w14:paraId="01D9F26A" w14:textId="77777777" w:rsidR="002B0C2E" w:rsidRPr="00FA50AD" w:rsidRDefault="002B0C2E" w:rsidP="002B0C2E">
      <w:pPr>
        <w:pStyle w:val="ListParagraph"/>
        <w:spacing w:after="200"/>
        <w:jc w:val="left"/>
        <w:rPr>
          <w:sz w:val="20"/>
          <w:szCs w:val="20"/>
        </w:rPr>
      </w:pPr>
    </w:p>
    <w:p w14:paraId="21356B3B" w14:textId="77777777" w:rsidR="002B0C2E" w:rsidRPr="002B0C2E" w:rsidRDefault="002B0C2E">
      <w:pPr>
        <w:pStyle w:val="ListParagraph"/>
        <w:numPr>
          <w:ilvl w:val="0"/>
          <w:numId w:val="17"/>
        </w:numPr>
        <w:spacing w:after="200"/>
        <w:jc w:val="left"/>
        <w:rPr>
          <w:sz w:val="20"/>
          <w:szCs w:val="20"/>
        </w:rPr>
      </w:pPr>
      <w:r w:rsidRPr="00FA50AD">
        <w:rPr>
          <w:sz w:val="20"/>
          <w:szCs w:val="20"/>
        </w:rPr>
        <w:t>Compliance: The policy should require employees and other users to comply with the physical security policy and report any concerns or incidents to the appropriate authorities [3</w:t>
      </w:r>
      <w:r>
        <w:rPr>
          <w:sz w:val="20"/>
          <w:szCs w:val="20"/>
        </w:rPr>
        <w:t>4</w:t>
      </w:r>
      <w:r w:rsidRPr="00FA50AD">
        <w:rPr>
          <w:sz w:val="20"/>
          <w:szCs w:val="20"/>
        </w:rPr>
        <w:t>].</w:t>
      </w:r>
    </w:p>
    <w:p w14:paraId="3211266B" w14:textId="77777777" w:rsidR="002B0C2E" w:rsidRDefault="002B0C2E" w:rsidP="002B0C2E">
      <w:pPr>
        <w:pStyle w:val="IEEE-Caption"/>
        <w:spacing w:after="0"/>
        <w:ind w:left="720"/>
        <w:jc w:val="left"/>
        <w:rPr>
          <w:sz w:val="20"/>
          <w:szCs w:val="18"/>
        </w:rPr>
      </w:pPr>
    </w:p>
    <w:p w14:paraId="0E10A650" w14:textId="77777777" w:rsidR="002B0C2E" w:rsidRDefault="002B0C2E" w:rsidP="007E4B8B">
      <w:pPr>
        <w:pStyle w:val="IEEE-Caption"/>
        <w:spacing w:after="0"/>
        <w:ind w:left="720"/>
        <w:rPr>
          <w:sz w:val="20"/>
          <w:szCs w:val="18"/>
        </w:rPr>
      </w:pPr>
    </w:p>
    <w:p w14:paraId="4ECDEF4D" w14:textId="77777777" w:rsidR="002B0C2E" w:rsidRDefault="002B0C2E" w:rsidP="007E4B8B">
      <w:pPr>
        <w:pStyle w:val="IEEE-Caption"/>
        <w:spacing w:after="0"/>
        <w:ind w:left="720"/>
        <w:rPr>
          <w:sz w:val="20"/>
          <w:szCs w:val="18"/>
        </w:rPr>
      </w:pPr>
    </w:p>
    <w:p w14:paraId="4D928794" w14:textId="77777777" w:rsidR="002B0C2E" w:rsidRDefault="002B0C2E" w:rsidP="007E4B8B">
      <w:pPr>
        <w:pStyle w:val="IEEE-Caption"/>
        <w:spacing w:after="0"/>
        <w:ind w:left="720"/>
        <w:rPr>
          <w:sz w:val="20"/>
          <w:szCs w:val="18"/>
        </w:rPr>
      </w:pPr>
    </w:p>
    <w:p w14:paraId="76AA6C7B" w14:textId="77777777" w:rsidR="002B0C2E" w:rsidRDefault="002B0C2E" w:rsidP="007E4B8B">
      <w:pPr>
        <w:pStyle w:val="IEEE-Caption"/>
        <w:spacing w:after="0"/>
        <w:ind w:left="720"/>
        <w:rPr>
          <w:sz w:val="20"/>
          <w:szCs w:val="18"/>
        </w:rPr>
      </w:pPr>
    </w:p>
    <w:p w14:paraId="2FA12D6C" w14:textId="77777777" w:rsidR="002B0C2E" w:rsidRDefault="002B0C2E" w:rsidP="007E4B8B">
      <w:pPr>
        <w:pStyle w:val="IEEE-Caption"/>
        <w:spacing w:after="0"/>
        <w:ind w:left="720"/>
        <w:rPr>
          <w:sz w:val="20"/>
          <w:szCs w:val="18"/>
        </w:rPr>
      </w:pPr>
    </w:p>
    <w:p w14:paraId="397E09AD" w14:textId="77777777" w:rsidR="002B0C2E" w:rsidRDefault="002B0C2E" w:rsidP="007E4B8B">
      <w:pPr>
        <w:pStyle w:val="IEEE-Caption"/>
        <w:spacing w:after="0"/>
        <w:ind w:left="720"/>
        <w:rPr>
          <w:sz w:val="20"/>
          <w:szCs w:val="18"/>
        </w:rPr>
      </w:pPr>
    </w:p>
    <w:p w14:paraId="1E21D44E" w14:textId="77777777" w:rsidR="002B0C2E" w:rsidRDefault="002B0C2E" w:rsidP="007E4B8B">
      <w:pPr>
        <w:pStyle w:val="IEEE-Caption"/>
        <w:spacing w:after="0"/>
        <w:ind w:left="720"/>
        <w:rPr>
          <w:sz w:val="20"/>
          <w:szCs w:val="18"/>
        </w:rPr>
      </w:pPr>
    </w:p>
    <w:p w14:paraId="63767E13" w14:textId="77777777" w:rsidR="002B0C2E" w:rsidRDefault="002B0C2E" w:rsidP="007E4B8B">
      <w:pPr>
        <w:pStyle w:val="IEEE-Caption"/>
        <w:spacing w:after="0"/>
        <w:ind w:left="720"/>
        <w:rPr>
          <w:sz w:val="20"/>
          <w:szCs w:val="18"/>
        </w:rPr>
      </w:pPr>
    </w:p>
    <w:p w14:paraId="5929E4C3" w14:textId="77777777" w:rsidR="002B0C2E" w:rsidRDefault="002B0C2E" w:rsidP="007E4B8B">
      <w:pPr>
        <w:pStyle w:val="IEEE-Caption"/>
        <w:spacing w:after="0"/>
        <w:ind w:left="720"/>
        <w:rPr>
          <w:sz w:val="20"/>
          <w:szCs w:val="18"/>
        </w:rPr>
      </w:pPr>
    </w:p>
    <w:p w14:paraId="1696C7E1" w14:textId="7EB32288" w:rsidR="002B0C2E" w:rsidRDefault="002B0C2E" w:rsidP="002B0C2E">
      <w:pPr>
        <w:pStyle w:val="IEEE-Caption"/>
        <w:spacing w:after="0"/>
        <w:jc w:val="both"/>
        <w:rPr>
          <w:sz w:val="20"/>
          <w:szCs w:val="18"/>
        </w:rPr>
      </w:pPr>
    </w:p>
    <w:p w14:paraId="3940C1AE" w14:textId="0452F6DF" w:rsidR="002B0C2E" w:rsidRDefault="002B0C2E" w:rsidP="002B0C2E">
      <w:pPr>
        <w:pStyle w:val="IEEE-Caption"/>
        <w:spacing w:after="0"/>
        <w:jc w:val="both"/>
        <w:rPr>
          <w:sz w:val="20"/>
          <w:szCs w:val="18"/>
        </w:rPr>
      </w:pPr>
    </w:p>
    <w:p w14:paraId="7DD58780" w14:textId="03BC2613" w:rsidR="002B0C2E" w:rsidRDefault="002B0C2E" w:rsidP="002B0C2E">
      <w:pPr>
        <w:pStyle w:val="IEEE-Caption"/>
        <w:spacing w:after="0"/>
        <w:jc w:val="both"/>
        <w:rPr>
          <w:sz w:val="20"/>
          <w:szCs w:val="18"/>
        </w:rPr>
      </w:pPr>
    </w:p>
    <w:p w14:paraId="092F7344" w14:textId="3C960B86" w:rsidR="004B46D4" w:rsidRDefault="004B46D4" w:rsidP="002B0C2E">
      <w:pPr>
        <w:pStyle w:val="IEEE-Caption"/>
        <w:spacing w:after="0"/>
        <w:jc w:val="both"/>
        <w:rPr>
          <w:sz w:val="20"/>
          <w:szCs w:val="18"/>
        </w:rPr>
      </w:pPr>
    </w:p>
    <w:p w14:paraId="6344D5EA" w14:textId="77777777" w:rsidR="00DC3D55" w:rsidRDefault="00DC3D55" w:rsidP="002B0C2E">
      <w:pPr>
        <w:pStyle w:val="IEEE-Caption"/>
        <w:spacing w:after="0"/>
        <w:jc w:val="both"/>
        <w:rPr>
          <w:sz w:val="20"/>
          <w:szCs w:val="18"/>
        </w:rPr>
      </w:pPr>
    </w:p>
    <w:p w14:paraId="2D67BAEE" w14:textId="77777777" w:rsidR="002B0C2E" w:rsidRDefault="002B0C2E" w:rsidP="007E4B8B">
      <w:pPr>
        <w:pStyle w:val="IEEE-Caption"/>
        <w:spacing w:after="0"/>
        <w:ind w:left="720"/>
        <w:rPr>
          <w:sz w:val="20"/>
          <w:szCs w:val="18"/>
        </w:rPr>
      </w:pPr>
    </w:p>
    <w:p w14:paraId="60B74BAB" w14:textId="3AE08F30" w:rsidR="007E4B8B" w:rsidRPr="00B9426E" w:rsidRDefault="007E4B8B" w:rsidP="007E4B8B">
      <w:pPr>
        <w:pStyle w:val="IEEE-Caption"/>
        <w:spacing w:after="0"/>
        <w:ind w:left="720"/>
        <w:rPr>
          <w:sz w:val="20"/>
          <w:szCs w:val="18"/>
        </w:rPr>
      </w:pPr>
      <w:r w:rsidRPr="00B9426E">
        <w:rPr>
          <w:sz w:val="20"/>
          <w:szCs w:val="18"/>
        </w:rPr>
        <w:t xml:space="preserve">APPENDIX </w:t>
      </w:r>
      <w:r w:rsidR="00FB7DEC" w:rsidRPr="00B9426E">
        <w:rPr>
          <w:sz w:val="20"/>
          <w:szCs w:val="18"/>
        </w:rPr>
        <w:t>G</w:t>
      </w:r>
    </w:p>
    <w:p w14:paraId="72DEC805" w14:textId="77777777" w:rsidR="007E4B8B" w:rsidRPr="00B9426E" w:rsidRDefault="007E4B8B" w:rsidP="007E4B8B">
      <w:pPr>
        <w:pStyle w:val="IEEE-Caption"/>
        <w:spacing w:after="0"/>
        <w:ind w:left="720"/>
        <w:jc w:val="both"/>
        <w:rPr>
          <w:sz w:val="20"/>
          <w:szCs w:val="18"/>
        </w:rPr>
      </w:pPr>
    </w:p>
    <w:p w14:paraId="67AC4D0B" w14:textId="4ADDE5CC" w:rsidR="007E4B8B" w:rsidRPr="00B9426E" w:rsidRDefault="007E4B8B" w:rsidP="007E4B8B">
      <w:pPr>
        <w:pStyle w:val="ListParagraph"/>
        <w:spacing w:after="0"/>
        <w:ind w:left="238"/>
        <w:rPr>
          <w:sz w:val="20"/>
          <w:szCs w:val="20"/>
        </w:rPr>
      </w:pPr>
      <w:r w:rsidRPr="00B9426E">
        <w:rPr>
          <w:sz w:val="20"/>
          <w:szCs w:val="20"/>
        </w:rPr>
        <w:t>An Overview of Risk Management and the Processes involved.</w:t>
      </w:r>
    </w:p>
    <w:p w14:paraId="3DC5ABEF" w14:textId="6361CE15" w:rsidR="00057A2C" w:rsidRPr="00B9426E" w:rsidRDefault="00057A2C" w:rsidP="007E4B8B">
      <w:pPr>
        <w:pStyle w:val="ListParagraph"/>
        <w:spacing w:after="0"/>
        <w:ind w:left="238"/>
        <w:rPr>
          <w:sz w:val="20"/>
          <w:szCs w:val="20"/>
        </w:rPr>
      </w:pPr>
    </w:p>
    <w:p w14:paraId="3C0FB339" w14:textId="37C0E334" w:rsidR="00057A2C" w:rsidRPr="00B9426E" w:rsidRDefault="00057A2C">
      <w:pPr>
        <w:pStyle w:val="ListParagraph"/>
        <w:numPr>
          <w:ilvl w:val="0"/>
          <w:numId w:val="12"/>
        </w:numPr>
        <w:spacing w:after="0"/>
        <w:rPr>
          <w:sz w:val="20"/>
          <w:szCs w:val="20"/>
        </w:rPr>
      </w:pPr>
      <w:r w:rsidRPr="00B9426E">
        <w:rPr>
          <w:sz w:val="20"/>
          <w:szCs w:val="20"/>
        </w:rPr>
        <w:t>Descriptor of Risk Management</w:t>
      </w:r>
    </w:p>
    <w:p w14:paraId="7DD91030" w14:textId="098339E5" w:rsidR="00057A2C" w:rsidRDefault="00057A2C" w:rsidP="00057A2C">
      <w:pPr>
        <w:spacing w:after="0"/>
        <w:rPr>
          <w:sz w:val="20"/>
          <w:szCs w:val="20"/>
        </w:rPr>
      </w:pPr>
    </w:p>
    <w:p w14:paraId="0A50B0FB" w14:textId="194D3C90" w:rsidR="00B9426E" w:rsidRDefault="00B9426E" w:rsidP="00B9426E">
      <w:pPr>
        <w:spacing w:after="0"/>
        <w:ind w:left="238"/>
        <w:rPr>
          <w:sz w:val="20"/>
          <w:szCs w:val="20"/>
        </w:rPr>
      </w:pPr>
      <w:r>
        <w:rPr>
          <w:sz w:val="20"/>
          <w:szCs w:val="20"/>
        </w:rPr>
        <w:t xml:space="preserve">    </w:t>
      </w:r>
      <w:r w:rsidRPr="00B9426E">
        <w:rPr>
          <w:sz w:val="20"/>
          <w:szCs w:val="20"/>
        </w:rPr>
        <w:t>Risk management is a fundamental component of information security. It involves identifying, assessing, and prioritizing risks to the security of an organization's information and systems</w:t>
      </w:r>
      <w:r w:rsidR="00AA040C">
        <w:rPr>
          <w:sz w:val="20"/>
          <w:szCs w:val="20"/>
        </w:rPr>
        <w:t xml:space="preserve"> [16, 17]</w:t>
      </w:r>
      <w:r w:rsidRPr="00B9426E">
        <w:rPr>
          <w:sz w:val="20"/>
          <w:szCs w:val="20"/>
        </w:rPr>
        <w:t>. This process is essential for several reasons. First, risk management enables organizations to identify potential threats and vulnerabilities that they face, and to implement measures to mitigate or prevent these risks</w:t>
      </w:r>
      <w:r w:rsidR="00AA040C">
        <w:rPr>
          <w:sz w:val="20"/>
          <w:szCs w:val="20"/>
        </w:rPr>
        <w:t xml:space="preserve"> [16, 17]</w:t>
      </w:r>
      <w:r w:rsidRPr="00B9426E">
        <w:rPr>
          <w:sz w:val="20"/>
          <w:szCs w:val="20"/>
        </w:rPr>
        <w:t xml:space="preserve">. By understanding the </w:t>
      </w:r>
      <w:r w:rsidRPr="00B9426E">
        <w:rPr>
          <w:sz w:val="20"/>
          <w:szCs w:val="20"/>
        </w:rPr>
        <w:t>risk</w:t>
      </w:r>
      <w:r>
        <w:rPr>
          <w:sz w:val="20"/>
          <w:szCs w:val="20"/>
        </w:rPr>
        <w:t xml:space="preserve"> that</w:t>
      </w:r>
      <w:r w:rsidRPr="00B9426E">
        <w:rPr>
          <w:sz w:val="20"/>
          <w:szCs w:val="20"/>
        </w:rPr>
        <w:t xml:space="preserve"> the</w:t>
      </w:r>
      <w:r>
        <w:rPr>
          <w:sz w:val="20"/>
          <w:szCs w:val="20"/>
        </w:rPr>
        <w:t>y may</w:t>
      </w:r>
      <w:r w:rsidRPr="00B9426E">
        <w:rPr>
          <w:sz w:val="20"/>
          <w:szCs w:val="20"/>
        </w:rPr>
        <w:t xml:space="preserve"> face, organizations can make informed decisions</w:t>
      </w:r>
      <w:r>
        <w:rPr>
          <w:sz w:val="20"/>
          <w:szCs w:val="20"/>
        </w:rPr>
        <w:t xml:space="preserve"> on the</w:t>
      </w:r>
      <w:r w:rsidRPr="00B9426E">
        <w:rPr>
          <w:sz w:val="20"/>
          <w:szCs w:val="20"/>
        </w:rPr>
        <w:t xml:space="preserve"> allocat</w:t>
      </w:r>
      <w:r>
        <w:rPr>
          <w:sz w:val="20"/>
          <w:szCs w:val="20"/>
        </w:rPr>
        <w:t>ion of</w:t>
      </w:r>
      <w:r w:rsidRPr="00B9426E">
        <w:rPr>
          <w:sz w:val="20"/>
          <w:szCs w:val="20"/>
        </w:rPr>
        <w:t xml:space="preserve"> resources and budget to ensure the security of their information and systems</w:t>
      </w:r>
      <w:r w:rsidR="00AA040C">
        <w:rPr>
          <w:sz w:val="20"/>
          <w:szCs w:val="20"/>
        </w:rPr>
        <w:t xml:space="preserve"> [16]</w:t>
      </w:r>
      <w:r w:rsidRPr="00B9426E">
        <w:rPr>
          <w:sz w:val="20"/>
          <w:szCs w:val="20"/>
        </w:rPr>
        <w:t xml:space="preserve">. </w:t>
      </w:r>
      <w:r>
        <w:rPr>
          <w:sz w:val="20"/>
          <w:szCs w:val="20"/>
        </w:rPr>
        <w:t>R</w:t>
      </w:r>
      <w:r w:rsidRPr="00B9426E">
        <w:rPr>
          <w:sz w:val="20"/>
          <w:szCs w:val="20"/>
        </w:rPr>
        <w:t>isk management is crucial for protecting against the potential consequences of security incidents, such as financial losses, reputational damage, and legal liabilities. By identifying and addressing potential risks, organizations can minimize the impact of security incidents and prevent them from happening in the first place.</w:t>
      </w:r>
      <w:r>
        <w:rPr>
          <w:sz w:val="20"/>
          <w:szCs w:val="20"/>
        </w:rPr>
        <w:t xml:space="preserve"> Penultimately</w:t>
      </w:r>
      <w:r w:rsidRPr="00B9426E">
        <w:rPr>
          <w:sz w:val="20"/>
          <w:szCs w:val="20"/>
        </w:rPr>
        <w:t>, effective risk management is essential for ensuring the confidentiality, integrity, and availability of an organization's information and systems</w:t>
      </w:r>
      <w:r w:rsidR="00AA040C">
        <w:rPr>
          <w:sz w:val="20"/>
          <w:szCs w:val="20"/>
        </w:rPr>
        <w:t xml:space="preserve"> [17]</w:t>
      </w:r>
      <w:r w:rsidRPr="00B9426E">
        <w:rPr>
          <w:sz w:val="20"/>
          <w:szCs w:val="20"/>
        </w:rPr>
        <w:t>. By implementing appropriate security measures and controls, organizations can protect their information and systems from unauthorized access, tampering, and other forms of interference</w:t>
      </w:r>
      <w:r w:rsidR="00AA040C">
        <w:rPr>
          <w:sz w:val="20"/>
          <w:szCs w:val="20"/>
        </w:rPr>
        <w:t xml:space="preserve"> [16, 17]</w:t>
      </w:r>
      <w:r w:rsidRPr="00B9426E">
        <w:rPr>
          <w:sz w:val="20"/>
          <w:szCs w:val="20"/>
        </w:rPr>
        <w:t>. This helps ensure that their information and systems remain secure and accessible to authorized users</w:t>
      </w:r>
      <w:r w:rsidR="00AA040C">
        <w:rPr>
          <w:sz w:val="20"/>
          <w:szCs w:val="20"/>
        </w:rPr>
        <w:t xml:space="preserve"> [16]</w:t>
      </w:r>
      <w:r w:rsidRPr="00B9426E">
        <w:rPr>
          <w:sz w:val="20"/>
          <w:szCs w:val="20"/>
        </w:rPr>
        <w:t>.</w:t>
      </w:r>
      <w:r>
        <w:rPr>
          <w:sz w:val="20"/>
          <w:szCs w:val="20"/>
        </w:rPr>
        <w:t xml:space="preserve"> To summarize</w:t>
      </w:r>
      <w:r w:rsidRPr="00B9426E">
        <w:rPr>
          <w:sz w:val="20"/>
          <w:szCs w:val="20"/>
        </w:rPr>
        <w:t>, risk management is a vital</w:t>
      </w:r>
      <w:r>
        <w:rPr>
          <w:sz w:val="20"/>
          <w:szCs w:val="20"/>
        </w:rPr>
        <w:t xml:space="preserve"> and critical</w:t>
      </w:r>
      <w:r w:rsidRPr="00B9426E">
        <w:rPr>
          <w:sz w:val="20"/>
          <w:szCs w:val="20"/>
        </w:rPr>
        <w:t xml:space="preserve"> aspect </w:t>
      </w:r>
      <w:r>
        <w:rPr>
          <w:sz w:val="20"/>
          <w:szCs w:val="20"/>
        </w:rPr>
        <w:t xml:space="preserve">to any </w:t>
      </w:r>
      <w:r w:rsidRPr="00B9426E">
        <w:rPr>
          <w:sz w:val="20"/>
          <w:szCs w:val="20"/>
        </w:rPr>
        <w:t>information security</w:t>
      </w:r>
      <w:r>
        <w:rPr>
          <w:sz w:val="20"/>
          <w:szCs w:val="20"/>
        </w:rPr>
        <w:t xml:space="preserve"> unit</w:t>
      </w:r>
      <w:r w:rsidRPr="00B9426E">
        <w:rPr>
          <w:sz w:val="20"/>
          <w:szCs w:val="20"/>
        </w:rPr>
        <w:t>. It</w:t>
      </w:r>
      <w:r>
        <w:rPr>
          <w:sz w:val="20"/>
          <w:szCs w:val="20"/>
        </w:rPr>
        <w:t xml:space="preserve"> allows</w:t>
      </w:r>
      <w:r w:rsidRPr="00B9426E">
        <w:rPr>
          <w:sz w:val="20"/>
          <w:szCs w:val="20"/>
        </w:rPr>
        <w:t xml:space="preserve"> organizations </w:t>
      </w:r>
      <w:r>
        <w:rPr>
          <w:sz w:val="20"/>
          <w:szCs w:val="20"/>
        </w:rPr>
        <w:t xml:space="preserve">to </w:t>
      </w:r>
      <w:r w:rsidRPr="00B9426E">
        <w:rPr>
          <w:sz w:val="20"/>
          <w:szCs w:val="20"/>
        </w:rPr>
        <w:t>identify and prioritize risks to their information and systems, protect against the consequences of security incidents, and ensure the confidentiality, integrity, and availability of their information and systems</w:t>
      </w:r>
      <w:r w:rsidR="00AA040C">
        <w:rPr>
          <w:sz w:val="20"/>
          <w:szCs w:val="20"/>
        </w:rPr>
        <w:t xml:space="preserve"> [16, 17]</w:t>
      </w:r>
      <w:r w:rsidRPr="00B9426E">
        <w:rPr>
          <w:sz w:val="20"/>
          <w:szCs w:val="20"/>
        </w:rPr>
        <w:t>.</w:t>
      </w:r>
    </w:p>
    <w:p w14:paraId="6DF697D1" w14:textId="77777777" w:rsidR="00B9426E" w:rsidRPr="00B9426E" w:rsidRDefault="00B9426E" w:rsidP="00057A2C">
      <w:pPr>
        <w:spacing w:after="0"/>
        <w:rPr>
          <w:sz w:val="20"/>
          <w:szCs w:val="20"/>
        </w:rPr>
      </w:pPr>
    </w:p>
    <w:p w14:paraId="5BF8C2FE" w14:textId="553FCE0D" w:rsidR="00057A2C" w:rsidRPr="00B9426E" w:rsidRDefault="00057A2C">
      <w:pPr>
        <w:pStyle w:val="ListParagraph"/>
        <w:numPr>
          <w:ilvl w:val="0"/>
          <w:numId w:val="12"/>
        </w:numPr>
        <w:spacing w:after="0"/>
        <w:rPr>
          <w:sz w:val="20"/>
          <w:szCs w:val="20"/>
        </w:rPr>
      </w:pPr>
      <w:r w:rsidRPr="00B9426E">
        <w:rPr>
          <w:sz w:val="20"/>
          <w:szCs w:val="20"/>
        </w:rPr>
        <w:t>Processes Involved</w:t>
      </w:r>
    </w:p>
    <w:p w14:paraId="43C4AD48" w14:textId="4C08ED3D" w:rsidR="00C7014E" w:rsidRDefault="00C7014E" w:rsidP="003D2714">
      <w:pPr>
        <w:pStyle w:val="IEEE-Caption"/>
        <w:spacing w:after="0"/>
        <w:jc w:val="both"/>
      </w:pPr>
    </w:p>
    <w:p w14:paraId="7663CF52" w14:textId="3FD9FB2E" w:rsidR="00B9426E" w:rsidRDefault="00B9426E" w:rsidP="00B9426E">
      <w:pPr>
        <w:pStyle w:val="IEEE-Caption"/>
        <w:spacing w:after="200"/>
        <w:ind w:left="238"/>
        <w:jc w:val="both"/>
        <w:rPr>
          <w:sz w:val="20"/>
          <w:szCs w:val="20"/>
        </w:rPr>
      </w:pPr>
      <w:r>
        <w:rPr>
          <w:sz w:val="20"/>
          <w:szCs w:val="20"/>
        </w:rPr>
        <w:t xml:space="preserve">    </w:t>
      </w:r>
      <w:r w:rsidRPr="00B9426E">
        <w:rPr>
          <w:sz w:val="20"/>
          <w:szCs w:val="20"/>
        </w:rPr>
        <w:t>Risk management is a process that involves identifying, assessing, and prioritizing risks to the security of an organization's information and systems</w:t>
      </w:r>
      <w:r w:rsidR="00AA040C">
        <w:rPr>
          <w:sz w:val="20"/>
          <w:szCs w:val="20"/>
        </w:rPr>
        <w:t xml:space="preserve"> [16, 17]</w:t>
      </w:r>
      <w:r w:rsidRPr="00B9426E">
        <w:rPr>
          <w:sz w:val="20"/>
          <w:szCs w:val="20"/>
        </w:rPr>
        <w:t xml:space="preserve">. This process typically involves several steps, including: </w:t>
      </w:r>
    </w:p>
    <w:p w14:paraId="570AF64B" w14:textId="6029E1E0" w:rsidR="00B9426E" w:rsidRDefault="00B9426E">
      <w:pPr>
        <w:pStyle w:val="IEEE-Caption"/>
        <w:numPr>
          <w:ilvl w:val="0"/>
          <w:numId w:val="18"/>
        </w:numPr>
        <w:spacing w:after="200"/>
        <w:jc w:val="both"/>
        <w:rPr>
          <w:sz w:val="20"/>
          <w:szCs w:val="20"/>
        </w:rPr>
      </w:pPr>
      <w:r>
        <w:rPr>
          <w:sz w:val="20"/>
          <w:szCs w:val="20"/>
        </w:rPr>
        <w:lastRenderedPageBreak/>
        <w:t xml:space="preserve">The </w:t>
      </w:r>
      <w:r w:rsidRPr="00B9426E">
        <w:rPr>
          <w:sz w:val="20"/>
          <w:szCs w:val="20"/>
        </w:rPr>
        <w:t>Identif</w:t>
      </w:r>
      <w:r>
        <w:rPr>
          <w:sz w:val="20"/>
          <w:szCs w:val="20"/>
        </w:rPr>
        <w:t>ication of</w:t>
      </w:r>
      <w:r w:rsidRPr="00B9426E">
        <w:rPr>
          <w:sz w:val="20"/>
          <w:szCs w:val="20"/>
        </w:rPr>
        <w:t xml:space="preserve"> potential risks to the organization's information and systems, such as data breaches, </w:t>
      </w:r>
      <w:r w:rsidR="007C44AD" w:rsidRPr="00B9426E">
        <w:rPr>
          <w:sz w:val="20"/>
          <w:szCs w:val="20"/>
        </w:rPr>
        <w:t>cyber-attacks</w:t>
      </w:r>
      <w:r w:rsidRPr="00B9426E">
        <w:rPr>
          <w:sz w:val="20"/>
          <w:szCs w:val="20"/>
        </w:rPr>
        <w:t xml:space="preserve">, and other security incidents. This can be done through various methods, such as conducting security assessments and vulnerability assessments, </w:t>
      </w:r>
      <w:r w:rsidRPr="00B9426E">
        <w:rPr>
          <w:sz w:val="20"/>
          <w:szCs w:val="20"/>
        </w:rPr>
        <w:t>analysing</w:t>
      </w:r>
      <w:r w:rsidRPr="00B9426E">
        <w:rPr>
          <w:sz w:val="20"/>
          <w:szCs w:val="20"/>
        </w:rPr>
        <w:t xml:space="preserve"> security logs, and reviewing security policies and procedures</w:t>
      </w:r>
      <w:r w:rsidR="00AA040C">
        <w:rPr>
          <w:sz w:val="20"/>
          <w:szCs w:val="20"/>
        </w:rPr>
        <w:t xml:space="preserve"> [16]</w:t>
      </w:r>
      <w:r w:rsidRPr="00B9426E">
        <w:rPr>
          <w:sz w:val="20"/>
          <w:szCs w:val="20"/>
        </w:rPr>
        <w:t xml:space="preserve">. </w:t>
      </w:r>
    </w:p>
    <w:p w14:paraId="489F39A0" w14:textId="76C0D2C2" w:rsidR="00B9426E" w:rsidRDefault="00B9426E">
      <w:pPr>
        <w:pStyle w:val="IEEE-Caption"/>
        <w:numPr>
          <w:ilvl w:val="0"/>
          <w:numId w:val="18"/>
        </w:numPr>
        <w:spacing w:after="200"/>
        <w:jc w:val="both"/>
        <w:rPr>
          <w:sz w:val="20"/>
          <w:szCs w:val="20"/>
        </w:rPr>
      </w:pPr>
      <w:r w:rsidRPr="00B9426E">
        <w:rPr>
          <w:sz w:val="20"/>
          <w:szCs w:val="20"/>
        </w:rPr>
        <w:t xml:space="preserve">Assessing the likelihood and potential impact of these risks. This </w:t>
      </w:r>
      <w:r>
        <w:rPr>
          <w:sz w:val="20"/>
          <w:szCs w:val="20"/>
        </w:rPr>
        <w:t xml:space="preserve">allows </w:t>
      </w:r>
      <w:r w:rsidRPr="00B9426E">
        <w:rPr>
          <w:sz w:val="20"/>
          <w:szCs w:val="20"/>
        </w:rPr>
        <w:t xml:space="preserve">organizations </w:t>
      </w:r>
      <w:r>
        <w:rPr>
          <w:sz w:val="20"/>
          <w:szCs w:val="20"/>
        </w:rPr>
        <w:t xml:space="preserve">to </w:t>
      </w:r>
      <w:r w:rsidRPr="00B9426E">
        <w:rPr>
          <w:sz w:val="20"/>
          <w:szCs w:val="20"/>
        </w:rPr>
        <w:t xml:space="preserve">understand the potential consequences of security </w:t>
      </w:r>
      <w:r w:rsidRPr="00B9426E">
        <w:rPr>
          <w:sz w:val="20"/>
          <w:szCs w:val="20"/>
        </w:rPr>
        <w:t>incidents and</w:t>
      </w:r>
      <w:r w:rsidRPr="00B9426E">
        <w:rPr>
          <w:sz w:val="20"/>
          <w:szCs w:val="20"/>
        </w:rPr>
        <w:t xml:space="preserve"> determine the level of urgency and priority for addressing those risks</w:t>
      </w:r>
      <w:r w:rsidR="00AA040C">
        <w:rPr>
          <w:sz w:val="20"/>
          <w:szCs w:val="20"/>
        </w:rPr>
        <w:t xml:space="preserve"> [16]</w:t>
      </w:r>
      <w:r w:rsidRPr="00B9426E">
        <w:rPr>
          <w:sz w:val="20"/>
          <w:szCs w:val="20"/>
        </w:rPr>
        <w:t xml:space="preserve">. </w:t>
      </w:r>
    </w:p>
    <w:p w14:paraId="07FD3D68" w14:textId="722DAD89" w:rsidR="00B9426E" w:rsidRDefault="00B9426E">
      <w:pPr>
        <w:pStyle w:val="IEEE-Caption"/>
        <w:numPr>
          <w:ilvl w:val="0"/>
          <w:numId w:val="18"/>
        </w:numPr>
        <w:spacing w:after="200"/>
        <w:jc w:val="both"/>
        <w:rPr>
          <w:sz w:val="20"/>
          <w:szCs w:val="20"/>
        </w:rPr>
      </w:pPr>
      <w:r w:rsidRPr="00B9426E">
        <w:rPr>
          <w:sz w:val="20"/>
          <w:szCs w:val="20"/>
        </w:rPr>
        <w:t>Prioritizing risks based on their potential impact. This allows organizations to focus their resources and efforts on the most critical risks, and to implement appropriate measures to mitigate or prevent those risks</w:t>
      </w:r>
      <w:r w:rsidR="00AA040C">
        <w:rPr>
          <w:sz w:val="20"/>
          <w:szCs w:val="20"/>
        </w:rPr>
        <w:t xml:space="preserve"> [16]</w:t>
      </w:r>
      <w:r w:rsidRPr="00B9426E">
        <w:rPr>
          <w:sz w:val="20"/>
          <w:szCs w:val="20"/>
        </w:rPr>
        <w:t xml:space="preserve">. </w:t>
      </w:r>
    </w:p>
    <w:p w14:paraId="65FFE06C" w14:textId="102FF572" w:rsidR="00B9426E" w:rsidRDefault="00B9426E">
      <w:pPr>
        <w:pStyle w:val="IEEE-Caption"/>
        <w:numPr>
          <w:ilvl w:val="0"/>
          <w:numId w:val="18"/>
        </w:numPr>
        <w:spacing w:after="200"/>
        <w:jc w:val="both"/>
        <w:rPr>
          <w:sz w:val="20"/>
          <w:szCs w:val="20"/>
        </w:rPr>
      </w:pPr>
      <w:r w:rsidRPr="00B9426E">
        <w:rPr>
          <w:sz w:val="20"/>
          <w:szCs w:val="20"/>
        </w:rPr>
        <w:t>Implementing measures to mitigate or prevent identified risks. This can include a range of activities, such as implementing security controls and policies, conducting security training and awareness programs, and conducting regular security audits and assessments</w:t>
      </w:r>
      <w:r w:rsidR="00AA040C">
        <w:rPr>
          <w:sz w:val="20"/>
          <w:szCs w:val="20"/>
        </w:rPr>
        <w:t xml:space="preserve"> [16]</w:t>
      </w:r>
      <w:r w:rsidRPr="00B9426E">
        <w:rPr>
          <w:sz w:val="20"/>
          <w:szCs w:val="20"/>
        </w:rPr>
        <w:t xml:space="preserve">. </w:t>
      </w:r>
    </w:p>
    <w:p w14:paraId="7059BD3B" w14:textId="0AE8194B" w:rsidR="00C7014E" w:rsidRPr="007C44AD" w:rsidRDefault="00B9426E">
      <w:pPr>
        <w:pStyle w:val="IEEE-Caption"/>
        <w:numPr>
          <w:ilvl w:val="0"/>
          <w:numId w:val="18"/>
        </w:numPr>
        <w:spacing w:after="200"/>
        <w:jc w:val="both"/>
        <w:rPr>
          <w:sz w:val="20"/>
          <w:szCs w:val="20"/>
        </w:rPr>
      </w:pPr>
      <w:r w:rsidRPr="00B9426E">
        <w:rPr>
          <w:sz w:val="20"/>
          <w:szCs w:val="20"/>
        </w:rPr>
        <w:t>Monitoring and reviewing the effectiveness of risk mitigation measures. This helps organizations ensure that their risk management efforts are effective, and to make any necessary adjustments to their approach</w:t>
      </w:r>
      <w:r w:rsidR="00AA040C">
        <w:rPr>
          <w:sz w:val="20"/>
          <w:szCs w:val="20"/>
        </w:rPr>
        <w:t xml:space="preserve"> [16]</w:t>
      </w:r>
      <w:r w:rsidRPr="00B9426E">
        <w:rPr>
          <w:sz w:val="20"/>
          <w:szCs w:val="20"/>
        </w:rPr>
        <w:t>.</w:t>
      </w:r>
    </w:p>
    <w:p w14:paraId="1CBDB369" w14:textId="77777777" w:rsidR="007E4B8B" w:rsidRDefault="007E4B8B" w:rsidP="007C44AD">
      <w:pPr>
        <w:pStyle w:val="IEEE-Caption"/>
        <w:spacing w:after="0"/>
        <w:ind w:left="360"/>
        <w:jc w:val="both"/>
        <w:rPr>
          <w:sz w:val="20"/>
          <w:szCs w:val="18"/>
        </w:rPr>
      </w:pPr>
    </w:p>
    <w:p w14:paraId="5BEB36D1" w14:textId="2669E30F" w:rsidR="007E4B8B" w:rsidRDefault="006E4EE2">
      <w:pPr>
        <w:pStyle w:val="IEEE-Caption"/>
        <w:numPr>
          <w:ilvl w:val="0"/>
          <w:numId w:val="12"/>
        </w:numPr>
        <w:spacing w:after="0"/>
        <w:jc w:val="both"/>
        <w:rPr>
          <w:sz w:val="20"/>
          <w:szCs w:val="18"/>
        </w:rPr>
      </w:pPr>
      <w:r>
        <w:rPr>
          <w:sz w:val="20"/>
          <w:szCs w:val="18"/>
        </w:rPr>
        <w:t>Risk Mitigation Planning</w:t>
      </w:r>
    </w:p>
    <w:p w14:paraId="24B8DAA9" w14:textId="47387C95" w:rsidR="007E4B8B" w:rsidRDefault="007E4B8B" w:rsidP="006E4EE2">
      <w:pPr>
        <w:pStyle w:val="IEEE-Caption"/>
        <w:spacing w:after="0"/>
        <w:ind w:left="720"/>
        <w:jc w:val="both"/>
        <w:rPr>
          <w:sz w:val="20"/>
          <w:szCs w:val="18"/>
        </w:rPr>
      </w:pPr>
    </w:p>
    <w:p w14:paraId="5D103A91" w14:textId="01EC99E8" w:rsidR="006E4EE2" w:rsidRDefault="006E4EE2" w:rsidP="006E4EE2">
      <w:pPr>
        <w:spacing w:after="200"/>
        <w:ind w:left="238"/>
        <w:rPr>
          <w:sz w:val="20"/>
          <w:szCs w:val="20"/>
        </w:rPr>
      </w:pPr>
      <w:r>
        <w:rPr>
          <w:sz w:val="20"/>
          <w:szCs w:val="20"/>
        </w:rPr>
        <w:t xml:space="preserve">    R</w:t>
      </w:r>
      <w:r w:rsidRPr="006E4EE2">
        <w:rPr>
          <w:sz w:val="20"/>
          <w:szCs w:val="20"/>
        </w:rPr>
        <w:t>isk mitigation plan</w:t>
      </w:r>
      <w:r>
        <w:rPr>
          <w:sz w:val="20"/>
          <w:szCs w:val="20"/>
        </w:rPr>
        <w:t>ning</w:t>
      </w:r>
      <w:r w:rsidRPr="006E4EE2">
        <w:rPr>
          <w:sz w:val="20"/>
          <w:szCs w:val="20"/>
        </w:rPr>
        <w:t xml:space="preserve"> outlines the specific measures that SwanTech will take to address the risks of a data breach, a </w:t>
      </w:r>
      <w:r w:rsidRPr="006E4EE2">
        <w:rPr>
          <w:sz w:val="20"/>
          <w:szCs w:val="20"/>
        </w:rPr>
        <w:t>cyber-attack</w:t>
      </w:r>
      <w:r w:rsidRPr="006E4EE2">
        <w:rPr>
          <w:sz w:val="20"/>
          <w:szCs w:val="20"/>
        </w:rPr>
        <w:t xml:space="preserve">, the loss of customer data, and reputational damage. This can help SwanTech implement effective measures to mitigate or prevent these </w:t>
      </w:r>
      <w:r w:rsidRPr="006E4EE2">
        <w:rPr>
          <w:sz w:val="20"/>
          <w:szCs w:val="20"/>
        </w:rPr>
        <w:t>risks and</w:t>
      </w:r>
      <w:r w:rsidRPr="006E4EE2">
        <w:rPr>
          <w:sz w:val="20"/>
          <w:szCs w:val="20"/>
        </w:rPr>
        <w:t xml:space="preserve"> ensure that the necessary resources are available to support those efforts.</w:t>
      </w:r>
      <w:r w:rsidR="00D4471D">
        <w:rPr>
          <w:sz w:val="20"/>
          <w:szCs w:val="20"/>
        </w:rPr>
        <w:t xml:space="preserve"> A proposed method of developing risk mitigation documentation with developed examples can be seen in </w:t>
      </w:r>
      <w:r w:rsidR="00D4471D" w:rsidRPr="00AA040C">
        <w:rPr>
          <w:sz w:val="20"/>
          <w:szCs w:val="20"/>
        </w:rPr>
        <w:t xml:space="preserve">fig. </w:t>
      </w:r>
      <w:r w:rsidR="00AA040C" w:rsidRPr="00AA040C">
        <w:rPr>
          <w:sz w:val="20"/>
          <w:szCs w:val="20"/>
        </w:rPr>
        <w:t>5</w:t>
      </w:r>
      <w:r w:rsidR="00D4471D" w:rsidRPr="00AA040C">
        <w:rPr>
          <w:sz w:val="20"/>
          <w:szCs w:val="20"/>
        </w:rPr>
        <w:t>.</w:t>
      </w:r>
    </w:p>
    <w:p w14:paraId="5297FAE5" w14:textId="29B126B0" w:rsidR="006E4EE2" w:rsidRPr="006E4EE2" w:rsidRDefault="006E4EE2" w:rsidP="006E4EE2">
      <w:pPr>
        <w:spacing w:after="200"/>
        <w:ind w:left="238"/>
        <w:rPr>
          <w:sz w:val="20"/>
          <w:szCs w:val="20"/>
        </w:rPr>
      </w:pPr>
      <w:r>
        <w:rPr>
          <w:noProof/>
          <w:sz w:val="20"/>
          <w:szCs w:val="20"/>
        </w:rPr>
        <w:drawing>
          <wp:inline distT="0" distB="0" distL="0" distR="0" wp14:anchorId="04D49822" wp14:editId="480E6EE3">
            <wp:extent cx="2924175" cy="219693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cstate="print">
                      <a:extLst>
                        <a:ext uri="{BEBA8EAE-BF5A-486C-A8C5-ECC9F3942E4B}">
                          <a14:imgProps xmlns:a14="http://schemas.microsoft.com/office/drawing/2010/main">
                            <a14:imgLayer r:embed="rId4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991217" cy="2247304"/>
                    </a:xfrm>
                    <a:prstGeom prst="rect">
                      <a:avLst/>
                    </a:prstGeom>
                    <a:noFill/>
                  </pic:spPr>
                </pic:pic>
              </a:graphicData>
            </a:graphic>
          </wp:inline>
        </w:drawing>
      </w:r>
    </w:p>
    <w:p w14:paraId="25AD03EC" w14:textId="6FA9303D" w:rsidR="007E4B8B" w:rsidRPr="00D4471D" w:rsidRDefault="00D4471D" w:rsidP="00D4471D">
      <w:pPr>
        <w:pStyle w:val="IEEE-Caption"/>
        <w:spacing w:after="0"/>
        <w:ind w:left="720"/>
        <w:rPr>
          <w:rFonts w:ascii="Helvetica" w:hAnsi="Helvetica" w:cs="Helvetica"/>
          <w:sz w:val="16"/>
          <w:szCs w:val="16"/>
        </w:rPr>
      </w:pPr>
      <w:r w:rsidRPr="00AA040C">
        <w:rPr>
          <w:rFonts w:ascii="Helvetica" w:hAnsi="Helvetica" w:cs="Helvetica"/>
          <w:sz w:val="16"/>
          <w:szCs w:val="16"/>
        </w:rPr>
        <w:t xml:space="preserve">fig. </w:t>
      </w:r>
      <w:r w:rsidR="00AA040C" w:rsidRPr="00AA040C">
        <w:rPr>
          <w:rFonts w:ascii="Helvetica" w:hAnsi="Helvetica" w:cs="Helvetica"/>
          <w:sz w:val="16"/>
          <w:szCs w:val="16"/>
        </w:rPr>
        <w:t>5.</w:t>
      </w:r>
      <w:r w:rsidRPr="00D4471D">
        <w:rPr>
          <w:rFonts w:ascii="Helvetica" w:hAnsi="Helvetica" w:cs="Helvetica"/>
          <w:sz w:val="16"/>
          <w:szCs w:val="16"/>
        </w:rPr>
        <w:t xml:space="preserve"> Proposed Risk Mitigation Documentation</w:t>
      </w:r>
    </w:p>
    <w:p w14:paraId="2D4A3855" w14:textId="0F19A371" w:rsidR="007E4B8B" w:rsidRDefault="007E4B8B" w:rsidP="007E4B8B">
      <w:pPr>
        <w:pStyle w:val="IEEE-Caption"/>
        <w:spacing w:after="0"/>
        <w:ind w:left="720"/>
        <w:rPr>
          <w:sz w:val="20"/>
          <w:szCs w:val="18"/>
        </w:rPr>
      </w:pPr>
    </w:p>
    <w:p w14:paraId="659FCCA3" w14:textId="524EC9C3" w:rsidR="00D4471D" w:rsidRDefault="00D4471D">
      <w:pPr>
        <w:pStyle w:val="IEEE-Caption"/>
        <w:numPr>
          <w:ilvl w:val="0"/>
          <w:numId w:val="12"/>
        </w:numPr>
        <w:spacing w:after="0"/>
        <w:jc w:val="left"/>
        <w:rPr>
          <w:sz w:val="20"/>
          <w:szCs w:val="18"/>
        </w:rPr>
      </w:pPr>
      <w:r>
        <w:rPr>
          <w:sz w:val="20"/>
          <w:szCs w:val="18"/>
        </w:rPr>
        <w:t>Calculating Risk Likelihood</w:t>
      </w:r>
    </w:p>
    <w:p w14:paraId="339F1907" w14:textId="798FFD8D" w:rsidR="00D4471D" w:rsidRDefault="00D4471D" w:rsidP="00D4471D">
      <w:pPr>
        <w:pStyle w:val="IEEE-Caption"/>
        <w:spacing w:after="0"/>
        <w:jc w:val="left"/>
        <w:rPr>
          <w:sz w:val="20"/>
          <w:szCs w:val="18"/>
        </w:rPr>
      </w:pPr>
    </w:p>
    <w:p w14:paraId="4BAE0DAD" w14:textId="3C1548F1" w:rsidR="00D4471D" w:rsidRDefault="00D4471D" w:rsidP="00D4471D">
      <w:pPr>
        <w:spacing w:after="200"/>
        <w:ind w:left="238"/>
        <w:rPr>
          <w:sz w:val="20"/>
          <w:szCs w:val="20"/>
        </w:rPr>
      </w:pPr>
      <w:r>
        <w:rPr>
          <w:sz w:val="20"/>
          <w:szCs w:val="20"/>
        </w:rPr>
        <w:t xml:space="preserve">    </w:t>
      </w:r>
      <w:r w:rsidRPr="00D4471D">
        <w:rPr>
          <w:sz w:val="20"/>
          <w:szCs w:val="20"/>
        </w:rPr>
        <w:t>Risk likelihood is a measure of the probability that a particular risk will occur</w:t>
      </w:r>
      <w:r w:rsidR="00AA040C">
        <w:rPr>
          <w:sz w:val="20"/>
          <w:szCs w:val="20"/>
        </w:rPr>
        <w:t xml:space="preserve"> [16]</w:t>
      </w:r>
      <w:r w:rsidRPr="00D4471D">
        <w:rPr>
          <w:sz w:val="20"/>
          <w:szCs w:val="20"/>
        </w:rPr>
        <w:t>. There are several methods that can be used to calculate the likelihood of a risk</w:t>
      </w:r>
      <w:r>
        <w:rPr>
          <w:sz w:val="20"/>
          <w:szCs w:val="20"/>
        </w:rPr>
        <w:t xml:space="preserve"> </w:t>
      </w:r>
      <w:r w:rsidR="00AA040C">
        <w:rPr>
          <w:sz w:val="20"/>
          <w:szCs w:val="20"/>
        </w:rPr>
        <w:t xml:space="preserve">[74] </w:t>
      </w:r>
      <w:r>
        <w:rPr>
          <w:sz w:val="20"/>
          <w:szCs w:val="20"/>
        </w:rPr>
        <w:t>which</w:t>
      </w:r>
      <w:r w:rsidRPr="00D4471D">
        <w:rPr>
          <w:sz w:val="20"/>
          <w:szCs w:val="20"/>
        </w:rPr>
        <w:t xml:space="preserve"> includ</w:t>
      </w:r>
      <w:r>
        <w:rPr>
          <w:sz w:val="20"/>
          <w:szCs w:val="20"/>
        </w:rPr>
        <w:t>e the following</w:t>
      </w:r>
      <w:r w:rsidRPr="00D4471D">
        <w:rPr>
          <w:sz w:val="20"/>
          <w:szCs w:val="20"/>
        </w:rPr>
        <w:t xml:space="preserve">: </w:t>
      </w:r>
    </w:p>
    <w:p w14:paraId="7C7CB52B" w14:textId="77777777" w:rsidR="00D4471D" w:rsidRDefault="00D4471D">
      <w:pPr>
        <w:pStyle w:val="ListParagraph"/>
        <w:numPr>
          <w:ilvl w:val="0"/>
          <w:numId w:val="19"/>
        </w:numPr>
        <w:spacing w:after="200"/>
        <w:jc w:val="left"/>
        <w:rPr>
          <w:sz w:val="20"/>
          <w:szCs w:val="20"/>
        </w:rPr>
      </w:pPr>
      <w:r w:rsidRPr="00D4471D">
        <w:rPr>
          <w:sz w:val="20"/>
          <w:szCs w:val="20"/>
        </w:rPr>
        <w:t>Subjective likelihood: This method involves estimating the likelihood of a risk based on expert judgment or experience. This can be useful when there is limited data or information available about the risk.</w:t>
      </w:r>
    </w:p>
    <w:p w14:paraId="082E9C99" w14:textId="7F3A5931" w:rsidR="00D4471D" w:rsidRDefault="00D4471D" w:rsidP="001D15DD">
      <w:pPr>
        <w:pStyle w:val="ListParagraph"/>
        <w:spacing w:after="200"/>
        <w:jc w:val="left"/>
        <w:rPr>
          <w:sz w:val="20"/>
          <w:szCs w:val="20"/>
        </w:rPr>
      </w:pPr>
      <w:r w:rsidRPr="00D4471D">
        <w:rPr>
          <w:sz w:val="20"/>
          <w:szCs w:val="20"/>
        </w:rPr>
        <w:t xml:space="preserve"> </w:t>
      </w:r>
    </w:p>
    <w:p w14:paraId="2C2C35D1" w14:textId="136A56DF" w:rsidR="00D4471D" w:rsidRDefault="00D4471D">
      <w:pPr>
        <w:pStyle w:val="ListParagraph"/>
        <w:numPr>
          <w:ilvl w:val="0"/>
          <w:numId w:val="19"/>
        </w:numPr>
        <w:spacing w:after="200"/>
        <w:jc w:val="left"/>
        <w:rPr>
          <w:sz w:val="20"/>
          <w:szCs w:val="20"/>
        </w:rPr>
      </w:pPr>
      <w:r w:rsidRPr="00D4471D">
        <w:rPr>
          <w:sz w:val="20"/>
          <w:szCs w:val="20"/>
        </w:rPr>
        <w:t>Probabilistic likelihood: This method involves estimating the likelihood of a risk based on statistical analysis of data or historical information</w:t>
      </w:r>
      <w:r w:rsidR="002420C3">
        <w:rPr>
          <w:sz w:val="20"/>
          <w:szCs w:val="20"/>
        </w:rPr>
        <w:t xml:space="preserve"> [74]</w:t>
      </w:r>
      <w:r w:rsidRPr="00D4471D">
        <w:rPr>
          <w:sz w:val="20"/>
          <w:szCs w:val="20"/>
        </w:rPr>
        <w:t xml:space="preserve">. This can be useful when there is </w:t>
      </w:r>
      <w:r w:rsidRPr="00D4471D">
        <w:rPr>
          <w:sz w:val="20"/>
          <w:szCs w:val="20"/>
        </w:rPr>
        <w:t>enough</w:t>
      </w:r>
      <w:r w:rsidRPr="00D4471D">
        <w:rPr>
          <w:sz w:val="20"/>
          <w:szCs w:val="20"/>
        </w:rPr>
        <w:t xml:space="preserve"> data or information available about the risk. </w:t>
      </w:r>
    </w:p>
    <w:p w14:paraId="37196A98" w14:textId="77777777" w:rsidR="00D4471D" w:rsidRPr="00D4471D" w:rsidRDefault="00D4471D" w:rsidP="001D15DD">
      <w:pPr>
        <w:pStyle w:val="ListParagraph"/>
        <w:jc w:val="left"/>
        <w:rPr>
          <w:sz w:val="20"/>
          <w:szCs w:val="20"/>
        </w:rPr>
      </w:pPr>
    </w:p>
    <w:p w14:paraId="16681622" w14:textId="77777777" w:rsidR="00AA040C" w:rsidRDefault="00D4471D">
      <w:pPr>
        <w:pStyle w:val="ListParagraph"/>
        <w:numPr>
          <w:ilvl w:val="0"/>
          <w:numId w:val="19"/>
        </w:numPr>
        <w:spacing w:after="200"/>
        <w:jc w:val="left"/>
        <w:rPr>
          <w:sz w:val="20"/>
          <w:szCs w:val="20"/>
        </w:rPr>
      </w:pPr>
      <w:r w:rsidRPr="00D4471D">
        <w:rPr>
          <w:sz w:val="20"/>
          <w:szCs w:val="20"/>
        </w:rPr>
        <w:t xml:space="preserve">Quantitative likelihood: This method involves calculating the likelihood of a risk based on a mathematical formula or model. This can be useful when there is a high level of certainty or precision required in the likelihood estimate. </w:t>
      </w:r>
    </w:p>
    <w:p w14:paraId="3225CEA0" w14:textId="77777777" w:rsidR="00AA040C" w:rsidRPr="00AA040C" w:rsidRDefault="00AA040C" w:rsidP="00AA040C">
      <w:pPr>
        <w:pStyle w:val="ListParagraph"/>
        <w:rPr>
          <w:sz w:val="20"/>
          <w:szCs w:val="20"/>
        </w:rPr>
      </w:pPr>
    </w:p>
    <w:p w14:paraId="177CEA31" w14:textId="6B874A1A" w:rsidR="00FB7DEC" w:rsidRPr="001D15DD" w:rsidRDefault="00D4471D" w:rsidP="001D15DD">
      <w:pPr>
        <w:pStyle w:val="ListParagraph"/>
        <w:spacing w:after="200"/>
        <w:ind w:left="238"/>
        <w:rPr>
          <w:sz w:val="20"/>
          <w:szCs w:val="20"/>
        </w:rPr>
      </w:pPr>
      <w:r w:rsidRPr="00D4471D">
        <w:rPr>
          <w:sz w:val="20"/>
          <w:szCs w:val="20"/>
        </w:rPr>
        <w:t>Overall, the method used to calculate the likelihood of a risk will depend on the specific circumstances and requirements of the situation. It is important to choose an appropriate method that provides a reliable and accurate estimate of the likelihood of a risk.</w:t>
      </w:r>
      <w:r w:rsidR="001D15DD">
        <w:rPr>
          <w:sz w:val="20"/>
          <w:szCs w:val="20"/>
        </w:rPr>
        <w:t xml:space="preserve"> </w:t>
      </w:r>
      <w:r>
        <w:rPr>
          <w:sz w:val="20"/>
          <w:szCs w:val="18"/>
        </w:rPr>
        <w:t>A proposed method of identifying risk likelihoods and impact on the company or organization can be seen detailed in Appendix H.</w:t>
      </w:r>
    </w:p>
    <w:p w14:paraId="78327ABB" w14:textId="77777777" w:rsidR="00D4471D" w:rsidRDefault="00D4471D" w:rsidP="00D4471D">
      <w:pPr>
        <w:pStyle w:val="IEEE-Caption"/>
        <w:spacing w:after="0"/>
        <w:ind w:left="720"/>
        <w:jc w:val="both"/>
        <w:rPr>
          <w:sz w:val="20"/>
          <w:szCs w:val="18"/>
        </w:rPr>
      </w:pPr>
    </w:p>
    <w:p w14:paraId="6C727E29" w14:textId="25B727F7" w:rsidR="00FB7DEC" w:rsidRDefault="00FB7DEC" w:rsidP="00FB7DEC">
      <w:pPr>
        <w:pStyle w:val="IEEE-Caption"/>
        <w:spacing w:after="0"/>
        <w:ind w:left="720"/>
        <w:rPr>
          <w:sz w:val="20"/>
          <w:szCs w:val="18"/>
        </w:rPr>
      </w:pPr>
      <w:r w:rsidRPr="00740C8B">
        <w:rPr>
          <w:sz w:val="20"/>
          <w:szCs w:val="18"/>
        </w:rPr>
        <w:lastRenderedPageBreak/>
        <w:t>A</w:t>
      </w:r>
      <w:r>
        <w:rPr>
          <w:sz w:val="20"/>
          <w:szCs w:val="18"/>
        </w:rPr>
        <w:t xml:space="preserve">PPENDIX </w:t>
      </w:r>
      <w:r>
        <w:rPr>
          <w:sz w:val="20"/>
          <w:szCs w:val="18"/>
        </w:rPr>
        <w:t>H</w:t>
      </w:r>
    </w:p>
    <w:p w14:paraId="7F5ECBA0" w14:textId="77777777" w:rsidR="00FB7DEC" w:rsidRPr="005A3697" w:rsidRDefault="00FB7DEC" w:rsidP="00FB7DEC">
      <w:pPr>
        <w:pStyle w:val="IEEE-Caption"/>
        <w:spacing w:after="0"/>
        <w:ind w:left="720"/>
        <w:jc w:val="both"/>
        <w:rPr>
          <w:sz w:val="20"/>
          <w:szCs w:val="18"/>
        </w:rPr>
      </w:pPr>
    </w:p>
    <w:p w14:paraId="72B6A625" w14:textId="1F0FF830" w:rsidR="00FB7DEC" w:rsidRDefault="00FB7DEC" w:rsidP="00FB7DEC">
      <w:pPr>
        <w:pStyle w:val="ListParagraph"/>
        <w:spacing w:after="0"/>
        <w:ind w:left="238"/>
        <w:rPr>
          <w:sz w:val="20"/>
          <w:szCs w:val="20"/>
        </w:rPr>
      </w:pPr>
      <w:r>
        <w:rPr>
          <w:sz w:val="20"/>
          <w:szCs w:val="20"/>
        </w:rPr>
        <w:t xml:space="preserve">    </w:t>
      </w:r>
      <w:r w:rsidRPr="00FB7DEC">
        <w:rPr>
          <w:sz w:val="20"/>
          <w:szCs w:val="20"/>
        </w:rPr>
        <w:t>In th</w:t>
      </w:r>
      <w:r>
        <w:rPr>
          <w:sz w:val="20"/>
          <w:szCs w:val="20"/>
        </w:rPr>
        <w:t>e</w:t>
      </w:r>
      <w:r w:rsidRPr="00FB7DEC">
        <w:rPr>
          <w:sz w:val="20"/>
          <w:szCs w:val="20"/>
        </w:rPr>
        <w:t xml:space="preserve"> risk matrix</w:t>
      </w:r>
      <w:r>
        <w:rPr>
          <w:sz w:val="20"/>
          <w:szCs w:val="20"/>
        </w:rPr>
        <w:t xml:space="preserve"> depicted in </w:t>
      </w:r>
      <w:r w:rsidRPr="002420C3">
        <w:rPr>
          <w:sz w:val="20"/>
          <w:szCs w:val="20"/>
        </w:rPr>
        <w:t>fig</w:t>
      </w:r>
      <w:r w:rsidR="002420C3" w:rsidRPr="002420C3">
        <w:rPr>
          <w:sz w:val="20"/>
          <w:szCs w:val="20"/>
        </w:rPr>
        <w:t>.</w:t>
      </w:r>
      <w:r w:rsidRPr="002420C3">
        <w:rPr>
          <w:sz w:val="20"/>
          <w:szCs w:val="20"/>
        </w:rPr>
        <w:t xml:space="preserve"> </w:t>
      </w:r>
      <w:r w:rsidR="002420C3" w:rsidRPr="002420C3">
        <w:rPr>
          <w:sz w:val="20"/>
          <w:szCs w:val="20"/>
        </w:rPr>
        <w:t>6.,</w:t>
      </w:r>
      <w:r w:rsidRPr="00FB7DEC">
        <w:rPr>
          <w:sz w:val="20"/>
          <w:szCs w:val="20"/>
        </w:rPr>
        <w:t xml:space="preserve"> the risks are plotted on the grid according to their likelihood and impact</w:t>
      </w:r>
      <w:r w:rsidR="00D25F3C">
        <w:rPr>
          <w:sz w:val="20"/>
          <w:szCs w:val="20"/>
        </w:rPr>
        <w:t xml:space="preserve"> [75]</w:t>
      </w:r>
      <w:r w:rsidRPr="00FB7DEC">
        <w:rPr>
          <w:sz w:val="20"/>
          <w:szCs w:val="20"/>
        </w:rPr>
        <w:t>. For example, a cyberattack or data breach is considered to have a high likelihood and a high impact, so it is plotted in the top-right quadrant of the matrix. This indicates that it is a high priority risk that SwanTech should focus its efforts on mitigating or managing. On the other hand, non-compliance with regulations is considered to have a low likelihood and a medium impact, so it is plotted in the bottom-left quadrant of the matrix. This indicates that it is a low priority risk that SwanTech could address in due course. By using a risk matrix, SwanTech can gain a better understanding of the potential risks associated with its business and take appropriate steps to manage these risks effectively</w:t>
      </w:r>
      <w:r w:rsidR="00D25F3C">
        <w:rPr>
          <w:sz w:val="20"/>
          <w:szCs w:val="20"/>
        </w:rPr>
        <w:t xml:space="preserve"> [75]</w:t>
      </w:r>
      <w:r>
        <w:rPr>
          <w:sz w:val="20"/>
          <w:szCs w:val="20"/>
        </w:rPr>
        <w:t>.</w:t>
      </w:r>
    </w:p>
    <w:p w14:paraId="4D0A31DB" w14:textId="421FC538" w:rsidR="00FB7DEC" w:rsidRDefault="003273BA" w:rsidP="00FB7DEC">
      <w:pPr>
        <w:pStyle w:val="ListParagraph"/>
        <w:spacing w:after="0"/>
        <w:ind w:left="238"/>
        <w:rPr>
          <w:sz w:val="20"/>
          <w:szCs w:val="20"/>
        </w:rPr>
      </w:pPr>
      <w:r>
        <w:rPr>
          <w:noProof/>
          <w:sz w:val="20"/>
          <w:szCs w:val="18"/>
        </w:rPr>
        <w:drawing>
          <wp:anchor distT="0" distB="0" distL="114300" distR="114300" simplePos="0" relativeHeight="251707392" behindDoc="0" locked="0" layoutInCell="1" allowOverlap="1" wp14:anchorId="3514B43C" wp14:editId="4B940F48">
            <wp:simplePos x="0" y="0"/>
            <wp:positionH relativeFrom="column">
              <wp:posOffset>11430</wp:posOffset>
            </wp:positionH>
            <wp:positionV relativeFrom="paragraph">
              <wp:posOffset>172720</wp:posOffset>
            </wp:positionV>
            <wp:extent cx="5710555" cy="288544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a:extLst>
                        <a:ext uri="{BEBA8EAE-BF5A-486C-A8C5-ECC9F3942E4B}">
                          <a14:imgProps xmlns:a14="http://schemas.microsoft.com/office/drawing/2010/main">
                            <a14:imgLayer r:embed="rId5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710555" cy="2885440"/>
                    </a:xfrm>
                    <a:prstGeom prst="rect">
                      <a:avLst/>
                    </a:prstGeom>
                    <a:noFill/>
                  </pic:spPr>
                </pic:pic>
              </a:graphicData>
            </a:graphic>
            <wp14:sizeRelH relativeFrom="margin">
              <wp14:pctWidth>0</wp14:pctWidth>
            </wp14:sizeRelH>
            <wp14:sizeRelV relativeFrom="margin">
              <wp14:pctHeight>0</wp14:pctHeight>
            </wp14:sizeRelV>
          </wp:anchor>
        </w:drawing>
      </w:r>
    </w:p>
    <w:p w14:paraId="2C8EFAAE" w14:textId="158F36AD" w:rsidR="00FB7DEC" w:rsidRDefault="00FB7DEC" w:rsidP="00FB7DEC">
      <w:pPr>
        <w:pStyle w:val="IEEE-Caption"/>
        <w:spacing w:after="0"/>
        <w:jc w:val="both"/>
        <w:rPr>
          <w:sz w:val="20"/>
          <w:szCs w:val="18"/>
        </w:rPr>
      </w:pPr>
    </w:p>
    <w:p w14:paraId="4DA2E502" w14:textId="1AEA81A6" w:rsidR="00FB7DEC" w:rsidRDefault="003273BA" w:rsidP="007E4B8B">
      <w:pPr>
        <w:pStyle w:val="IEEE-Caption"/>
        <w:spacing w:after="0"/>
        <w:ind w:left="720"/>
        <w:rPr>
          <w:sz w:val="20"/>
          <w:szCs w:val="18"/>
        </w:rPr>
      </w:pPr>
      <w:r w:rsidRPr="002420C3">
        <w:rPr>
          <w:sz w:val="20"/>
          <w:szCs w:val="18"/>
        </w:rPr>
        <w:t>fig</w:t>
      </w:r>
      <w:r w:rsidR="002420C3" w:rsidRPr="002420C3">
        <w:rPr>
          <w:sz w:val="20"/>
          <w:szCs w:val="18"/>
        </w:rPr>
        <w:t>.</w:t>
      </w:r>
      <w:r w:rsidRPr="002420C3">
        <w:rPr>
          <w:sz w:val="20"/>
          <w:szCs w:val="18"/>
        </w:rPr>
        <w:t xml:space="preserve"> </w:t>
      </w:r>
      <w:r w:rsidR="002420C3" w:rsidRPr="002420C3">
        <w:rPr>
          <w:sz w:val="20"/>
          <w:szCs w:val="18"/>
        </w:rPr>
        <w:t>6.</w:t>
      </w:r>
      <w:r>
        <w:rPr>
          <w:sz w:val="20"/>
          <w:szCs w:val="18"/>
        </w:rPr>
        <w:t xml:space="preserve"> Proposed Design of Risk Matrix</w:t>
      </w:r>
    </w:p>
    <w:p w14:paraId="78E5606B" w14:textId="08B25CB1" w:rsidR="00FB7DEC" w:rsidRDefault="00FB7DEC" w:rsidP="007E4B8B">
      <w:pPr>
        <w:pStyle w:val="IEEE-Caption"/>
        <w:spacing w:after="0"/>
        <w:ind w:left="720"/>
        <w:rPr>
          <w:sz w:val="20"/>
          <w:szCs w:val="18"/>
        </w:rPr>
      </w:pPr>
    </w:p>
    <w:p w14:paraId="25F0666A" w14:textId="0C34013A" w:rsidR="00FB7DEC" w:rsidRDefault="00FB7DEC" w:rsidP="007E4B8B">
      <w:pPr>
        <w:pStyle w:val="IEEE-Caption"/>
        <w:spacing w:after="0"/>
        <w:ind w:left="720"/>
        <w:rPr>
          <w:sz w:val="20"/>
          <w:szCs w:val="18"/>
        </w:rPr>
      </w:pPr>
    </w:p>
    <w:p w14:paraId="1230E72E" w14:textId="620F1738" w:rsidR="00FB7DEC" w:rsidRDefault="00FB7DEC" w:rsidP="007E4B8B">
      <w:pPr>
        <w:pStyle w:val="IEEE-Caption"/>
        <w:spacing w:after="0"/>
        <w:ind w:left="720"/>
        <w:rPr>
          <w:sz w:val="20"/>
          <w:szCs w:val="18"/>
        </w:rPr>
      </w:pPr>
    </w:p>
    <w:p w14:paraId="148A876F" w14:textId="73A3A865" w:rsidR="00FB7DEC" w:rsidRDefault="00FB7DEC" w:rsidP="007E4B8B">
      <w:pPr>
        <w:pStyle w:val="IEEE-Caption"/>
        <w:spacing w:after="0"/>
        <w:ind w:left="720"/>
        <w:rPr>
          <w:sz w:val="20"/>
          <w:szCs w:val="18"/>
        </w:rPr>
      </w:pPr>
    </w:p>
    <w:p w14:paraId="6F30E685" w14:textId="42087BC5" w:rsidR="00FB7DEC" w:rsidRDefault="00FB7DEC" w:rsidP="007E4B8B">
      <w:pPr>
        <w:pStyle w:val="IEEE-Caption"/>
        <w:spacing w:after="0"/>
        <w:ind w:left="720"/>
        <w:rPr>
          <w:sz w:val="20"/>
          <w:szCs w:val="18"/>
        </w:rPr>
      </w:pPr>
    </w:p>
    <w:p w14:paraId="5A810D5B" w14:textId="15542064" w:rsidR="00FB7DEC" w:rsidRDefault="00FB7DEC" w:rsidP="007E4B8B">
      <w:pPr>
        <w:pStyle w:val="IEEE-Caption"/>
        <w:spacing w:after="0"/>
        <w:ind w:left="720"/>
        <w:rPr>
          <w:sz w:val="20"/>
          <w:szCs w:val="18"/>
        </w:rPr>
      </w:pPr>
    </w:p>
    <w:p w14:paraId="6C89DA0F" w14:textId="7F7F60CA" w:rsidR="00FB7DEC" w:rsidRDefault="00FB7DEC" w:rsidP="007E4B8B">
      <w:pPr>
        <w:pStyle w:val="IEEE-Caption"/>
        <w:spacing w:after="0"/>
        <w:ind w:left="720"/>
        <w:rPr>
          <w:sz w:val="20"/>
          <w:szCs w:val="18"/>
        </w:rPr>
      </w:pPr>
    </w:p>
    <w:p w14:paraId="54B12296" w14:textId="56CCD18F" w:rsidR="00FB7DEC" w:rsidRDefault="00FB7DEC" w:rsidP="007E4B8B">
      <w:pPr>
        <w:pStyle w:val="IEEE-Caption"/>
        <w:spacing w:after="0"/>
        <w:ind w:left="720"/>
        <w:rPr>
          <w:sz w:val="20"/>
          <w:szCs w:val="18"/>
        </w:rPr>
      </w:pPr>
    </w:p>
    <w:p w14:paraId="12FE019B" w14:textId="35904BFC" w:rsidR="00FB7DEC" w:rsidRDefault="00FB7DEC" w:rsidP="00AA040C">
      <w:pPr>
        <w:pStyle w:val="IEEE-Caption"/>
        <w:spacing w:after="0"/>
        <w:ind w:left="720"/>
        <w:jc w:val="both"/>
        <w:rPr>
          <w:sz w:val="20"/>
          <w:szCs w:val="18"/>
        </w:rPr>
      </w:pPr>
    </w:p>
    <w:p w14:paraId="7BBFD09E" w14:textId="08B347F2" w:rsidR="00FB7DEC" w:rsidRDefault="00FB7DEC" w:rsidP="007E4B8B">
      <w:pPr>
        <w:pStyle w:val="IEEE-Caption"/>
        <w:spacing w:after="0"/>
        <w:ind w:left="720"/>
        <w:rPr>
          <w:sz w:val="20"/>
          <w:szCs w:val="18"/>
        </w:rPr>
      </w:pPr>
    </w:p>
    <w:p w14:paraId="60DBBCD8" w14:textId="68E89191" w:rsidR="00FB7DEC" w:rsidRDefault="00FB7DEC" w:rsidP="007E4B8B">
      <w:pPr>
        <w:pStyle w:val="IEEE-Caption"/>
        <w:spacing w:after="0"/>
        <w:ind w:left="720"/>
        <w:rPr>
          <w:sz w:val="20"/>
          <w:szCs w:val="18"/>
        </w:rPr>
      </w:pPr>
    </w:p>
    <w:p w14:paraId="3D25657B" w14:textId="5EB2F88C" w:rsidR="00FB7DEC" w:rsidRDefault="00FB7DEC" w:rsidP="007E4B8B">
      <w:pPr>
        <w:pStyle w:val="IEEE-Caption"/>
        <w:spacing w:after="0"/>
        <w:ind w:left="720"/>
        <w:rPr>
          <w:sz w:val="20"/>
          <w:szCs w:val="18"/>
        </w:rPr>
      </w:pPr>
    </w:p>
    <w:p w14:paraId="12F5FD09" w14:textId="01F90483" w:rsidR="00FB7DEC" w:rsidRDefault="00FB7DEC" w:rsidP="007E4B8B">
      <w:pPr>
        <w:pStyle w:val="IEEE-Caption"/>
        <w:spacing w:after="0"/>
        <w:ind w:left="720"/>
        <w:rPr>
          <w:sz w:val="20"/>
          <w:szCs w:val="18"/>
        </w:rPr>
      </w:pPr>
    </w:p>
    <w:p w14:paraId="492EB895" w14:textId="206BFF4E" w:rsidR="00FB7DEC" w:rsidRDefault="00FB7DEC" w:rsidP="007E4B8B">
      <w:pPr>
        <w:pStyle w:val="IEEE-Caption"/>
        <w:spacing w:after="0"/>
        <w:ind w:left="720"/>
        <w:rPr>
          <w:sz w:val="20"/>
          <w:szCs w:val="18"/>
        </w:rPr>
      </w:pPr>
    </w:p>
    <w:p w14:paraId="6A2E0F47" w14:textId="040CFCA0" w:rsidR="00FB7DEC" w:rsidRDefault="00FB7DEC" w:rsidP="007E4B8B">
      <w:pPr>
        <w:pStyle w:val="IEEE-Caption"/>
        <w:spacing w:after="0"/>
        <w:ind w:left="720"/>
        <w:rPr>
          <w:sz w:val="20"/>
          <w:szCs w:val="18"/>
        </w:rPr>
      </w:pPr>
    </w:p>
    <w:p w14:paraId="014433D6" w14:textId="30854494" w:rsidR="00FB7DEC" w:rsidRDefault="00FB7DEC" w:rsidP="007E4B8B">
      <w:pPr>
        <w:pStyle w:val="IEEE-Caption"/>
        <w:spacing w:after="0"/>
        <w:ind w:left="720"/>
        <w:rPr>
          <w:sz w:val="20"/>
          <w:szCs w:val="18"/>
        </w:rPr>
      </w:pPr>
    </w:p>
    <w:p w14:paraId="03A49F36" w14:textId="5D7C977F" w:rsidR="00FB7DEC" w:rsidRDefault="00FB7DEC" w:rsidP="007E4B8B">
      <w:pPr>
        <w:pStyle w:val="IEEE-Caption"/>
        <w:spacing w:after="0"/>
        <w:ind w:left="720"/>
        <w:rPr>
          <w:sz w:val="20"/>
          <w:szCs w:val="18"/>
        </w:rPr>
      </w:pPr>
    </w:p>
    <w:p w14:paraId="0FCCC02A" w14:textId="3CF4BEF5" w:rsidR="00FB7DEC" w:rsidRDefault="00FB7DEC" w:rsidP="007E4B8B">
      <w:pPr>
        <w:pStyle w:val="IEEE-Caption"/>
        <w:spacing w:after="0"/>
        <w:ind w:left="720"/>
        <w:rPr>
          <w:sz w:val="20"/>
          <w:szCs w:val="18"/>
        </w:rPr>
      </w:pPr>
    </w:p>
    <w:p w14:paraId="144EA395" w14:textId="27E65828" w:rsidR="00FB7DEC" w:rsidRDefault="00FB7DEC" w:rsidP="007E4B8B">
      <w:pPr>
        <w:pStyle w:val="IEEE-Caption"/>
        <w:spacing w:after="0"/>
        <w:ind w:left="720"/>
        <w:rPr>
          <w:sz w:val="20"/>
          <w:szCs w:val="18"/>
        </w:rPr>
      </w:pPr>
    </w:p>
    <w:p w14:paraId="4AD0C5E1" w14:textId="4644304A" w:rsidR="00FB7DEC" w:rsidRDefault="00FB7DEC" w:rsidP="007E4B8B">
      <w:pPr>
        <w:pStyle w:val="IEEE-Caption"/>
        <w:spacing w:after="0"/>
        <w:ind w:left="720"/>
        <w:rPr>
          <w:sz w:val="20"/>
          <w:szCs w:val="18"/>
        </w:rPr>
      </w:pPr>
    </w:p>
    <w:p w14:paraId="40FD61C5" w14:textId="539CA911" w:rsidR="00FB7DEC" w:rsidRDefault="00FB7DEC" w:rsidP="007E4B8B">
      <w:pPr>
        <w:pStyle w:val="IEEE-Caption"/>
        <w:spacing w:after="0"/>
        <w:ind w:left="720"/>
        <w:rPr>
          <w:sz w:val="20"/>
          <w:szCs w:val="18"/>
        </w:rPr>
      </w:pPr>
    </w:p>
    <w:p w14:paraId="3C0EDD99" w14:textId="21580A0E" w:rsidR="00FB7DEC" w:rsidRDefault="00FB7DEC" w:rsidP="007E4B8B">
      <w:pPr>
        <w:pStyle w:val="IEEE-Caption"/>
        <w:spacing w:after="0"/>
        <w:ind w:left="720"/>
        <w:rPr>
          <w:sz w:val="20"/>
          <w:szCs w:val="18"/>
        </w:rPr>
      </w:pPr>
    </w:p>
    <w:p w14:paraId="49867BE6" w14:textId="474C04F7" w:rsidR="00FB7DEC" w:rsidRDefault="00FB7DEC" w:rsidP="007E4B8B">
      <w:pPr>
        <w:pStyle w:val="IEEE-Caption"/>
        <w:spacing w:after="0"/>
        <w:ind w:left="720"/>
        <w:rPr>
          <w:sz w:val="20"/>
          <w:szCs w:val="18"/>
        </w:rPr>
      </w:pPr>
    </w:p>
    <w:p w14:paraId="4A674C79" w14:textId="77EDA881" w:rsidR="00FB7DEC" w:rsidRDefault="00FB7DEC" w:rsidP="007E4B8B">
      <w:pPr>
        <w:pStyle w:val="IEEE-Caption"/>
        <w:spacing w:after="0"/>
        <w:ind w:left="720"/>
        <w:rPr>
          <w:sz w:val="20"/>
          <w:szCs w:val="18"/>
        </w:rPr>
      </w:pPr>
    </w:p>
    <w:p w14:paraId="736641F0" w14:textId="34FC95BD" w:rsidR="00FB7DEC" w:rsidRDefault="00FB7DEC" w:rsidP="007E4B8B">
      <w:pPr>
        <w:pStyle w:val="IEEE-Caption"/>
        <w:spacing w:after="0"/>
        <w:ind w:left="720"/>
        <w:rPr>
          <w:sz w:val="20"/>
          <w:szCs w:val="18"/>
        </w:rPr>
      </w:pPr>
    </w:p>
    <w:p w14:paraId="59094FBF" w14:textId="5545354B" w:rsidR="00FB7DEC" w:rsidRDefault="00FB7DEC" w:rsidP="007E4B8B">
      <w:pPr>
        <w:pStyle w:val="IEEE-Caption"/>
        <w:spacing w:after="0"/>
        <w:ind w:left="720"/>
        <w:rPr>
          <w:sz w:val="20"/>
          <w:szCs w:val="18"/>
        </w:rPr>
      </w:pPr>
    </w:p>
    <w:p w14:paraId="5B1A4F18" w14:textId="1B592530" w:rsidR="00FB7DEC" w:rsidRDefault="00FB7DEC" w:rsidP="007E4B8B">
      <w:pPr>
        <w:pStyle w:val="IEEE-Caption"/>
        <w:spacing w:after="0"/>
        <w:ind w:left="720"/>
        <w:rPr>
          <w:sz w:val="20"/>
          <w:szCs w:val="18"/>
        </w:rPr>
      </w:pPr>
    </w:p>
    <w:p w14:paraId="45F45145" w14:textId="48DE8BB3" w:rsidR="00FB7DEC" w:rsidRDefault="00FB7DEC" w:rsidP="007E4B8B">
      <w:pPr>
        <w:pStyle w:val="IEEE-Caption"/>
        <w:spacing w:after="0"/>
        <w:ind w:left="720"/>
        <w:rPr>
          <w:sz w:val="20"/>
          <w:szCs w:val="18"/>
        </w:rPr>
      </w:pPr>
    </w:p>
    <w:p w14:paraId="1CA21E62" w14:textId="12744C9A" w:rsidR="00FB7DEC" w:rsidRDefault="00FB7DEC" w:rsidP="007E4B8B">
      <w:pPr>
        <w:pStyle w:val="IEEE-Caption"/>
        <w:spacing w:after="0"/>
        <w:ind w:left="720"/>
        <w:rPr>
          <w:sz w:val="20"/>
          <w:szCs w:val="18"/>
        </w:rPr>
      </w:pPr>
    </w:p>
    <w:p w14:paraId="12AB6FDD" w14:textId="55EF2270" w:rsidR="00FB7DEC" w:rsidRDefault="00FB7DEC" w:rsidP="007E4B8B">
      <w:pPr>
        <w:pStyle w:val="IEEE-Caption"/>
        <w:spacing w:after="0"/>
        <w:ind w:left="720"/>
        <w:rPr>
          <w:sz w:val="20"/>
          <w:szCs w:val="18"/>
        </w:rPr>
      </w:pPr>
    </w:p>
    <w:p w14:paraId="52090285" w14:textId="77777777" w:rsidR="00FB7DEC" w:rsidRDefault="00FB7DEC" w:rsidP="007E4B8B">
      <w:pPr>
        <w:pStyle w:val="IEEE-Caption"/>
        <w:spacing w:after="0"/>
        <w:ind w:left="720"/>
        <w:rPr>
          <w:sz w:val="20"/>
          <w:szCs w:val="18"/>
        </w:rPr>
      </w:pPr>
    </w:p>
    <w:p w14:paraId="0D265CFB" w14:textId="77777777" w:rsidR="007E4B8B" w:rsidRDefault="007E4B8B" w:rsidP="007E4B8B">
      <w:pPr>
        <w:pStyle w:val="IEEE-Caption"/>
        <w:spacing w:after="0"/>
        <w:ind w:left="720"/>
        <w:rPr>
          <w:sz w:val="20"/>
          <w:szCs w:val="18"/>
        </w:rPr>
      </w:pPr>
    </w:p>
    <w:p w14:paraId="3F263C3F" w14:textId="77777777" w:rsidR="007E4B8B" w:rsidRDefault="007E4B8B" w:rsidP="007E4B8B">
      <w:pPr>
        <w:pStyle w:val="IEEE-Caption"/>
        <w:spacing w:after="0"/>
        <w:ind w:left="720"/>
        <w:rPr>
          <w:sz w:val="20"/>
          <w:szCs w:val="18"/>
        </w:rPr>
      </w:pPr>
    </w:p>
    <w:p w14:paraId="52CB638C" w14:textId="77777777" w:rsidR="007E4B8B" w:rsidRDefault="007E4B8B" w:rsidP="007E4B8B">
      <w:pPr>
        <w:pStyle w:val="IEEE-Caption"/>
        <w:spacing w:after="0"/>
        <w:ind w:left="720"/>
        <w:rPr>
          <w:sz w:val="20"/>
          <w:szCs w:val="18"/>
        </w:rPr>
      </w:pPr>
    </w:p>
    <w:p w14:paraId="4E22913A" w14:textId="5917B44D" w:rsidR="00DC3D55" w:rsidRDefault="00DC3D55" w:rsidP="003273BA">
      <w:pPr>
        <w:pStyle w:val="IEEE-Caption"/>
        <w:spacing w:after="0"/>
        <w:jc w:val="both"/>
        <w:rPr>
          <w:sz w:val="20"/>
          <w:szCs w:val="18"/>
        </w:rPr>
      </w:pPr>
    </w:p>
    <w:p w14:paraId="7D6CC8C8" w14:textId="515FA68D" w:rsidR="007C44AD" w:rsidRDefault="007C44AD" w:rsidP="003273BA">
      <w:pPr>
        <w:pStyle w:val="IEEE-Caption"/>
        <w:spacing w:after="0"/>
        <w:jc w:val="both"/>
        <w:rPr>
          <w:sz w:val="20"/>
          <w:szCs w:val="18"/>
        </w:rPr>
      </w:pPr>
    </w:p>
    <w:p w14:paraId="5D855FD7" w14:textId="60BA952B" w:rsidR="007C44AD" w:rsidRDefault="007C44AD" w:rsidP="003273BA">
      <w:pPr>
        <w:pStyle w:val="IEEE-Caption"/>
        <w:spacing w:after="0"/>
        <w:jc w:val="both"/>
        <w:rPr>
          <w:sz w:val="20"/>
          <w:szCs w:val="18"/>
        </w:rPr>
      </w:pPr>
    </w:p>
    <w:p w14:paraId="70F97932" w14:textId="2DAB668E" w:rsidR="007C44AD" w:rsidRDefault="007C44AD" w:rsidP="003273BA">
      <w:pPr>
        <w:pStyle w:val="IEEE-Caption"/>
        <w:spacing w:after="0"/>
        <w:jc w:val="both"/>
        <w:rPr>
          <w:sz w:val="20"/>
          <w:szCs w:val="18"/>
        </w:rPr>
      </w:pPr>
    </w:p>
    <w:p w14:paraId="238A24F0" w14:textId="05B7CC61" w:rsidR="007C44AD" w:rsidRDefault="007C44AD" w:rsidP="003273BA">
      <w:pPr>
        <w:pStyle w:val="IEEE-Caption"/>
        <w:spacing w:after="0"/>
        <w:jc w:val="both"/>
        <w:rPr>
          <w:sz w:val="20"/>
          <w:szCs w:val="18"/>
        </w:rPr>
      </w:pPr>
    </w:p>
    <w:p w14:paraId="772859C3" w14:textId="62087457" w:rsidR="007C44AD" w:rsidRDefault="007C44AD" w:rsidP="003273BA">
      <w:pPr>
        <w:pStyle w:val="IEEE-Caption"/>
        <w:spacing w:after="0"/>
        <w:jc w:val="both"/>
        <w:rPr>
          <w:sz w:val="20"/>
          <w:szCs w:val="18"/>
        </w:rPr>
      </w:pPr>
    </w:p>
    <w:p w14:paraId="79641A06" w14:textId="10475204" w:rsidR="007C44AD" w:rsidRDefault="007C44AD" w:rsidP="003273BA">
      <w:pPr>
        <w:pStyle w:val="IEEE-Caption"/>
        <w:spacing w:after="0"/>
        <w:jc w:val="both"/>
        <w:rPr>
          <w:sz w:val="20"/>
          <w:szCs w:val="18"/>
        </w:rPr>
      </w:pPr>
    </w:p>
    <w:p w14:paraId="1B22246B" w14:textId="07DBE2DC" w:rsidR="007C44AD" w:rsidRDefault="007C44AD" w:rsidP="003273BA">
      <w:pPr>
        <w:pStyle w:val="IEEE-Caption"/>
        <w:spacing w:after="0"/>
        <w:jc w:val="both"/>
        <w:rPr>
          <w:sz w:val="20"/>
          <w:szCs w:val="18"/>
        </w:rPr>
      </w:pPr>
    </w:p>
    <w:p w14:paraId="199AB810" w14:textId="5F9402BF" w:rsidR="007C44AD" w:rsidRDefault="007C44AD" w:rsidP="003273BA">
      <w:pPr>
        <w:pStyle w:val="IEEE-Caption"/>
        <w:spacing w:after="0"/>
        <w:jc w:val="both"/>
        <w:rPr>
          <w:sz w:val="20"/>
          <w:szCs w:val="18"/>
        </w:rPr>
      </w:pPr>
    </w:p>
    <w:p w14:paraId="4C3A376C" w14:textId="706D027F" w:rsidR="007C44AD" w:rsidRDefault="007C44AD" w:rsidP="003273BA">
      <w:pPr>
        <w:pStyle w:val="IEEE-Caption"/>
        <w:spacing w:after="0"/>
        <w:jc w:val="both"/>
        <w:rPr>
          <w:sz w:val="20"/>
          <w:szCs w:val="18"/>
        </w:rPr>
      </w:pPr>
    </w:p>
    <w:p w14:paraId="2105C14B" w14:textId="317C8131" w:rsidR="007C44AD" w:rsidRDefault="007C44AD" w:rsidP="003273BA">
      <w:pPr>
        <w:pStyle w:val="IEEE-Caption"/>
        <w:spacing w:after="0"/>
        <w:jc w:val="both"/>
        <w:rPr>
          <w:sz w:val="20"/>
          <w:szCs w:val="18"/>
        </w:rPr>
      </w:pPr>
    </w:p>
    <w:p w14:paraId="1074FE02" w14:textId="77777777" w:rsidR="002420C3" w:rsidRDefault="002420C3" w:rsidP="003273BA">
      <w:pPr>
        <w:pStyle w:val="IEEE-Caption"/>
        <w:spacing w:after="0"/>
        <w:jc w:val="both"/>
        <w:rPr>
          <w:sz w:val="20"/>
          <w:szCs w:val="18"/>
        </w:rPr>
      </w:pPr>
    </w:p>
    <w:p w14:paraId="2DE67396" w14:textId="7CED0659" w:rsidR="007C44AD" w:rsidRDefault="007C44AD" w:rsidP="003273BA">
      <w:pPr>
        <w:pStyle w:val="IEEE-Caption"/>
        <w:spacing w:after="0"/>
        <w:jc w:val="both"/>
        <w:rPr>
          <w:sz w:val="20"/>
          <w:szCs w:val="18"/>
        </w:rPr>
      </w:pPr>
    </w:p>
    <w:p w14:paraId="2C1981C3" w14:textId="6993F260" w:rsidR="007C44AD" w:rsidRDefault="007C44AD" w:rsidP="003273BA">
      <w:pPr>
        <w:pStyle w:val="IEEE-Caption"/>
        <w:spacing w:after="0"/>
        <w:jc w:val="both"/>
        <w:rPr>
          <w:sz w:val="20"/>
          <w:szCs w:val="18"/>
        </w:rPr>
      </w:pPr>
    </w:p>
    <w:p w14:paraId="09FB593E" w14:textId="0A9B4F7B" w:rsidR="007C44AD" w:rsidRDefault="007C44AD" w:rsidP="003273BA">
      <w:pPr>
        <w:pStyle w:val="IEEE-Caption"/>
        <w:spacing w:after="0"/>
        <w:jc w:val="both"/>
        <w:rPr>
          <w:sz w:val="20"/>
          <w:szCs w:val="18"/>
        </w:rPr>
      </w:pPr>
    </w:p>
    <w:p w14:paraId="0344DEC1" w14:textId="77777777" w:rsidR="007C44AD" w:rsidRDefault="007C44AD" w:rsidP="003273BA">
      <w:pPr>
        <w:pStyle w:val="IEEE-Caption"/>
        <w:spacing w:after="0"/>
        <w:jc w:val="both"/>
        <w:rPr>
          <w:sz w:val="20"/>
          <w:szCs w:val="18"/>
        </w:rPr>
      </w:pPr>
    </w:p>
    <w:p w14:paraId="3F31E526" w14:textId="77777777" w:rsidR="007E4B8B" w:rsidRDefault="007E4B8B" w:rsidP="002B0C2E">
      <w:pPr>
        <w:pStyle w:val="IEEE-Caption"/>
        <w:spacing w:after="0"/>
        <w:jc w:val="both"/>
        <w:rPr>
          <w:sz w:val="20"/>
          <w:szCs w:val="18"/>
        </w:rPr>
      </w:pPr>
    </w:p>
    <w:p w14:paraId="5F6A121C" w14:textId="2BE89ED5" w:rsidR="007E4B8B" w:rsidRDefault="007E4B8B" w:rsidP="007E4B8B">
      <w:pPr>
        <w:pStyle w:val="IEEE-Caption"/>
        <w:spacing w:after="0"/>
        <w:ind w:left="720"/>
        <w:rPr>
          <w:sz w:val="20"/>
          <w:szCs w:val="18"/>
        </w:rPr>
      </w:pPr>
      <w:r w:rsidRPr="00740C8B">
        <w:rPr>
          <w:sz w:val="20"/>
          <w:szCs w:val="18"/>
        </w:rPr>
        <w:lastRenderedPageBreak/>
        <w:t>A</w:t>
      </w:r>
      <w:r>
        <w:rPr>
          <w:sz w:val="20"/>
          <w:szCs w:val="18"/>
        </w:rPr>
        <w:t xml:space="preserve">PPENDIX </w:t>
      </w:r>
      <w:r w:rsidR="003273BA">
        <w:rPr>
          <w:sz w:val="20"/>
          <w:szCs w:val="18"/>
        </w:rPr>
        <w:t>I</w:t>
      </w:r>
    </w:p>
    <w:p w14:paraId="03459E42" w14:textId="6C7E81C5" w:rsidR="007E4B8B" w:rsidRDefault="007E4B8B" w:rsidP="003A1834">
      <w:pPr>
        <w:pStyle w:val="IEEE-Caption"/>
        <w:spacing w:after="0"/>
        <w:ind w:left="238"/>
        <w:jc w:val="both"/>
        <w:rPr>
          <w:sz w:val="20"/>
          <w:szCs w:val="18"/>
        </w:rPr>
      </w:pPr>
    </w:p>
    <w:p w14:paraId="4C455F2C" w14:textId="4E2A5C60" w:rsidR="003A1834" w:rsidRPr="003A1834" w:rsidRDefault="003A1834" w:rsidP="003A1834">
      <w:pPr>
        <w:pStyle w:val="IEEE-Caption"/>
        <w:spacing w:after="0"/>
        <w:ind w:left="238"/>
        <w:rPr>
          <w:sz w:val="20"/>
          <w:szCs w:val="18"/>
          <w:u w:val="single"/>
        </w:rPr>
      </w:pPr>
      <w:r w:rsidRPr="003A1834">
        <w:rPr>
          <w:sz w:val="20"/>
          <w:szCs w:val="18"/>
          <w:u w:val="single"/>
        </w:rPr>
        <w:t>INCIDENCE RESPONSE PLANNING</w:t>
      </w:r>
    </w:p>
    <w:p w14:paraId="06CC73AE" w14:textId="77777777" w:rsidR="003A1834" w:rsidRPr="005A3697" w:rsidRDefault="003A1834" w:rsidP="003A1834">
      <w:pPr>
        <w:pStyle w:val="IEEE-Caption"/>
        <w:spacing w:after="0"/>
        <w:jc w:val="both"/>
        <w:rPr>
          <w:sz w:val="20"/>
          <w:szCs w:val="18"/>
        </w:rPr>
      </w:pPr>
    </w:p>
    <w:p w14:paraId="54426D66" w14:textId="4D8B577F" w:rsidR="007E4B8B" w:rsidRPr="00130EFB" w:rsidRDefault="007E4B8B" w:rsidP="00130EFB">
      <w:pPr>
        <w:pStyle w:val="ListParagraph"/>
        <w:spacing w:after="0"/>
        <w:ind w:left="238"/>
        <w:rPr>
          <w:sz w:val="20"/>
          <w:szCs w:val="20"/>
        </w:rPr>
      </w:pPr>
      <w:r w:rsidRPr="002420C3">
        <w:drawing>
          <wp:anchor distT="0" distB="0" distL="114300" distR="114300" simplePos="0" relativeHeight="251689984" behindDoc="0" locked="0" layoutInCell="1" allowOverlap="1" wp14:anchorId="49EC1500" wp14:editId="78EE0F17">
            <wp:simplePos x="0" y="0"/>
            <wp:positionH relativeFrom="column">
              <wp:posOffset>38100</wp:posOffset>
            </wp:positionH>
            <wp:positionV relativeFrom="paragraph">
              <wp:posOffset>1501140</wp:posOffset>
            </wp:positionV>
            <wp:extent cx="5647690" cy="5455285"/>
            <wp:effectExtent l="38100" t="19050" r="10160" b="12065"/>
            <wp:wrapSquare wrapText="bothSides"/>
            <wp:docPr id="11" name="Diagram 11">
              <a:extLst xmlns:a="http://schemas.openxmlformats.org/drawingml/2006/main">
                <a:ext uri="{FF2B5EF4-FFF2-40B4-BE49-F238E27FC236}">
                  <a16:creationId xmlns:a16="http://schemas.microsoft.com/office/drawing/2014/main" id="{9EB814F2-45FF-4574-CC28-F4441A39958B}"/>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2" r:lo="rId53" r:qs="rId54" r:cs="rId55"/>
              </a:graphicData>
            </a:graphic>
            <wp14:sizeRelH relativeFrom="margin">
              <wp14:pctWidth>0</wp14:pctWidth>
            </wp14:sizeRelH>
            <wp14:sizeRelV relativeFrom="margin">
              <wp14:pctHeight>0</wp14:pctHeight>
            </wp14:sizeRelV>
          </wp:anchor>
        </w:drawing>
      </w:r>
      <w:r w:rsidR="00F35F8E" w:rsidRPr="002420C3">
        <w:rPr>
          <w:sz w:val="20"/>
          <w:szCs w:val="20"/>
        </w:rPr>
        <w:t xml:space="preserve">fig </w:t>
      </w:r>
      <w:r w:rsidR="002420C3" w:rsidRPr="002420C3">
        <w:rPr>
          <w:sz w:val="20"/>
          <w:szCs w:val="20"/>
        </w:rPr>
        <w:t>7</w:t>
      </w:r>
      <w:r w:rsidR="00F35F8E">
        <w:rPr>
          <w:sz w:val="20"/>
          <w:szCs w:val="20"/>
        </w:rPr>
        <w:t xml:space="preserve">. below </w:t>
      </w:r>
      <w:r>
        <w:rPr>
          <w:sz w:val="20"/>
          <w:szCs w:val="20"/>
        </w:rPr>
        <w:t>has been proposed for use by SwanTech to aid in their incidence response planning, the table additionally covers several applicable case scenarios with relevant steps to be taken in the event those incidents occur. Careful planning should be taken by SwanTech to further develop these plans and implement solutions based on the company’s needs and objectives.</w:t>
      </w:r>
    </w:p>
    <w:p w14:paraId="3ED0A2E3" w14:textId="77777777" w:rsidR="00130EFB" w:rsidRDefault="00130EFB" w:rsidP="00EA2933">
      <w:pPr>
        <w:pStyle w:val="IEEE-Caption"/>
        <w:rPr>
          <w:rFonts w:ascii="Helvetica" w:hAnsi="Helvetica" w:cs="Helvetica"/>
          <w:sz w:val="16"/>
          <w:szCs w:val="16"/>
          <w:highlight w:val="red"/>
        </w:rPr>
      </w:pPr>
    </w:p>
    <w:p w14:paraId="268D268A" w14:textId="02F1D7AC" w:rsidR="00C7014E" w:rsidRPr="00EA2933" w:rsidRDefault="007E4B8B" w:rsidP="00EA2933">
      <w:pPr>
        <w:pStyle w:val="IEEE-Caption"/>
        <w:rPr>
          <w:rFonts w:ascii="Helvetica" w:hAnsi="Helvetica" w:cs="Helvetica"/>
          <w:sz w:val="16"/>
          <w:szCs w:val="16"/>
        </w:rPr>
      </w:pPr>
      <w:r w:rsidRPr="002420C3">
        <w:rPr>
          <w:rFonts w:ascii="Helvetica" w:hAnsi="Helvetica" w:cs="Helvetica"/>
          <w:sz w:val="16"/>
          <w:szCs w:val="16"/>
        </w:rPr>
        <w:t xml:space="preserve">fig. </w:t>
      </w:r>
      <w:r w:rsidR="002420C3" w:rsidRPr="002420C3">
        <w:rPr>
          <w:rFonts w:ascii="Helvetica" w:hAnsi="Helvetica" w:cs="Helvetica"/>
          <w:sz w:val="16"/>
          <w:szCs w:val="16"/>
        </w:rPr>
        <w:t>7.</w:t>
      </w:r>
      <w:r w:rsidRPr="00EA2933">
        <w:rPr>
          <w:rFonts w:ascii="Helvetica" w:hAnsi="Helvetica" w:cs="Helvetica"/>
          <w:sz w:val="16"/>
          <w:szCs w:val="16"/>
        </w:rPr>
        <w:t xml:space="preserve"> Proposal for </w:t>
      </w:r>
      <w:r w:rsidR="00EA2933">
        <w:rPr>
          <w:rFonts w:ascii="Helvetica" w:hAnsi="Helvetica" w:cs="Helvetica"/>
          <w:sz w:val="16"/>
          <w:szCs w:val="16"/>
        </w:rPr>
        <w:t xml:space="preserve">Method of Documenting </w:t>
      </w:r>
      <w:r w:rsidRPr="00EA2933">
        <w:rPr>
          <w:rFonts w:ascii="Helvetica" w:hAnsi="Helvetica" w:cs="Helvetica"/>
          <w:sz w:val="16"/>
          <w:szCs w:val="16"/>
        </w:rPr>
        <w:t xml:space="preserve">Incident Response </w:t>
      </w:r>
      <w:r w:rsidR="00EA2933">
        <w:rPr>
          <w:rFonts w:ascii="Helvetica" w:hAnsi="Helvetica" w:cs="Helvetica"/>
          <w:sz w:val="16"/>
          <w:szCs w:val="16"/>
        </w:rPr>
        <w:t>Plans</w:t>
      </w:r>
    </w:p>
    <w:p w14:paraId="3EC7A2A1" w14:textId="77777777" w:rsidR="00C7014E" w:rsidRDefault="00C7014E" w:rsidP="00F310F4">
      <w:pPr>
        <w:pStyle w:val="IEEE-Caption"/>
        <w:jc w:val="both"/>
      </w:pPr>
    </w:p>
    <w:p w14:paraId="43DA3F23" w14:textId="483F7C0F" w:rsidR="00C461B6" w:rsidRDefault="00C461B6" w:rsidP="00F310F4">
      <w:pPr>
        <w:pStyle w:val="IEEE-Caption"/>
        <w:jc w:val="both"/>
      </w:pPr>
    </w:p>
    <w:p w14:paraId="46872A4F" w14:textId="4A6EF0E4" w:rsidR="002B0C2E" w:rsidRDefault="002B0C2E" w:rsidP="00F310F4">
      <w:pPr>
        <w:pStyle w:val="IEEE-Caption"/>
        <w:jc w:val="both"/>
      </w:pPr>
    </w:p>
    <w:p w14:paraId="1D1C2CA7" w14:textId="5CE9C3A1" w:rsidR="002B0C2E" w:rsidRDefault="002B0C2E" w:rsidP="00F310F4">
      <w:pPr>
        <w:pStyle w:val="IEEE-Caption"/>
        <w:jc w:val="both"/>
      </w:pPr>
    </w:p>
    <w:p w14:paraId="0F02E3D7" w14:textId="7CEB553E" w:rsidR="002B0C2E" w:rsidRDefault="002B0C2E" w:rsidP="00F310F4">
      <w:pPr>
        <w:pStyle w:val="IEEE-Caption"/>
        <w:jc w:val="both"/>
      </w:pPr>
    </w:p>
    <w:p w14:paraId="6B3216D2" w14:textId="7BA25452" w:rsidR="002B0C2E" w:rsidRDefault="002B0C2E" w:rsidP="00F310F4">
      <w:pPr>
        <w:pStyle w:val="IEEE-Caption"/>
        <w:jc w:val="both"/>
      </w:pPr>
    </w:p>
    <w:p w14:paraId="1D89CC7F" w14:textId="4A76DD9B" w:rsidR="002B0C2E" w:rsidRDefault="002B0C2E" w:rsidP="00F310F4">
      <w:pPr>
        <w:pStyle w:val="IEEE-Caption"/>
        <w:jc w:val="both"/>
      </w:pPr>
    </w:p>
    <w:p w14:paraId="4D20695C" w14:textId="6F76D765" w:rsidR="002B0C2E" w:rsidRDefault="002B0C2E" w:rsidP="00F310F4">
      <w:pPr>
        <w:pStyle w:val="IEEE-Caption"/>
        <w:jc w:val="both"/>
      </w:pPr>
    </w:p>
    <w:p w14:paraId="6D6D5840" w14:textId="77777777" w:rsidR="002B0C2E" w:rsidRDefault="002B0C2E" w:rsidP="00F310F4">
      <w:pPr>
        <w:pStyle w:val="IEEE-Caption"/>
        <w:jc w:val="both"/>
      </w:pPr>
    </w:p>
    <w:p w14:paraId="29650406" w14:textId="77777777" w:rsidR="00130EFB" w:rsidRDefault="00130EFB" w:rsidP="003A1834">
      <w:pPr>
        <w:pStyle w:val="IEEE-Caption"/>
        <w:spacing w:after="0"/>
        <w:ind w:left="720"/>
        <w:rPr>
          <w:sz w:val="20"/>
          <w:szCs w:val="18"/>
        </w:rPr>
      </w:pPr>
    </w:p>
    <w:p w14:paraId="083E0799" w14:textId="77777777" w:rsidR="00130EFB" w:rsidRDefault="00130EFB" w:rsidP="003A1834">
      <w:pPr>
        <w:pStyle w:val="IEEE-Caption"/>
        <w:spacing w:after="0"/>
        <w:ind w:left="720"/>
        <w:rPr>
          <w:sz w:val="20"/>
          <w:szCs w:val="18"/>
        </w:rPr>
      </w:pPr>
    </w:p>
    <w:p w14:paraId="3DED4B50" w14:textId="77777777" w:rsidR="00130EFB" w:rsidRDefault="00130EFB" w:rsidP="003A1834">
      <w:pPr>
        <w:pStyle w:val="IEEE-Caption"/>
        <w:spacing w:after="0"/>
        <w:ind w:left="720"/>
        <w:rPr>
          <w:sz w:val="20"/>
          <w:szCs w:val="18"/>
        </w:rPr>
      </w:pPr>
    </w:p>
    <w:p w14:paraId="3B276B95" w14:textId="26000B9B" w:rsidR="00130EFB" w:rsidRDefault="00130EFB" w:rsidP="003A1834">
      <w:pPr>
        <w:pStyle w:val="IEEE-Caption"/>
        <w:spacing w:after="0"/>
        <w:ind w:left="720"/>
        <w:rPr>
          <w:sz w:val="20"/>
          <w:szCs w:val="18"/>
        </w:rPr>
      </w:pPr>
    </w:p>
    <w:p w14:paraId="6ACA0476" w14:textId="631A03D3" w:rsidR="00130EFB" w:rsidRDefault="00130EFB" w:rsidP="003A1834">
      <w:pPr>
        <w:pStyle w:val="IEEE-Caption"/>
        <w:spacing w:after="0"/>
        <w:ind w:left="720"/>
        <w:rPr>
          <w:sz w:val="20"/>
          <w:szCs w:val="18"/>
        </w:rPr>
      </w:pPr>
    </w:p>
    <w:p w14:paraId="78119149" w14:textId="54FFA357" w:rsidR="00130EFB" w:rsidRDefault="00130EFB" w:rsidP="003A1834">
      <w:pPr>
        <w:pStyle w:val="IEEE-Caption"/>
        <w:spacing w:after="0"/>
        <w:ind w:left="720"/>
        <w:rPr>
          <w:sz w:val="20"/>
          <w:szCs w:val="18"/>
        </w:rPr>
      </w:pPr>
    </w:p>
    <w:p w14:paraId="6E2A2A54" w14:textId="62A6BDAB" w:rsidR="00130EFB" w:rsidRDefault="00130EFB" w:rsidP="003A1834">
      <w:pPr>
        <w:pStyle w:val="IEEE-Caption"/>
        <w:spacing w:after="0"/>
        <w:ind w:left="720"/>
        <w:rPr>
          <w:sz w:val="20"/>
          <w:szCs w:val="18"/>
        </w:rPr>
      </w:pPr>
    </w:p>
    <w:p w14:paraId="31C72B5A" w14:textId="77777777" w:rsidR="00130EFB" w:rsidRDefault="00130EFB" w:rsidP="003A1834">
      <w:pPr>
        <w:pStyle w:val="IEEE-Caption"/>
        <w:spacing w:after="0"/>
        <w:ind w:left="720"/>
        <w:rPr>
          <w:sz w:val="20"/>
          <w:szCs w:val="18"/>
        </w:rPr>
      </w:pPr>
    </w:p>
    <w:p w14:paraId="241EE206" w14:textId="7CF4171B" w:rsidR="003A1834" w:rsidRDefault="003A1834" w:rsidP="003A1834">
      <w:pPr>
        <w:pStyle w:val="IEEE-Caption"/>
        <w:spacing w:after="0"/>
        <w:ind w:left="720"/>
        <w:rPr>
          <w:sz w:val="20"/>
          <w:szCs w:val="18"/>
        </w:rPr>
      </w:pPr>
      <w:r w:rsidRPr="00740C8B">
        <w:rPr>
          <w:sz w:val="20"/>
          <w:szCs w:val="18"/>
        </w:rPr>
        <w:lastRenderedPageBreak/>
        <w:t>A</w:t>
      </w:r>
      <w:r>
        <w:rPr>
          <w:sz w:val="20"/>
          <w:szCs w:val="18"/>
        </w:rPr>
        <w:t xml:space="preserve">PPENDIX </w:t>
      </w:r>
      <w:r w:rsidR="003273BA">
        <w:rPr>
          <w:sz w:val="20"/>
          <w:szCs w:val="18"/>
        </w:rPr>
        <w:t>J</w:t>
      </w:r>
    </w:p>
    <w:p w14:paraId="4FD1BD19" w14:textId="77777777" w:rsidR="003A1834" w:rsidRDefault="003A1834" w:rsidP="003A1834">
      <w:pPr>
        <w:pStyle w:val="IEEE-Caption"/>
        <w:spacing w:after="0"/>
        <w:ind w:left="238"/>
        <w:jc w:val="both"/>
        <w:rPr>
          <w:sz w:val="20"/>
          <w:szCs w:val="18"/>
        </w:rPr>
      </w:pPr>
    </w:p>
    <w:p w14:paraId="3C503569" w14:textId="1D1087FF" w:rsidR="003A1834" w:rsidRPr="003A1834" w:rsidRDefault="003A1834" w:rsidP="004225D1">
      <w:pPr>
        <w:pStyle w:val="IEEE-Caption"/>
        <w:spacing w:after="0"/>
        <w:ind w:left="238"/>
        <w:jc w:val="left"/>
        <w:rPr>
          <w:sz w:val="20"/>
          <w:szCs w:val="18"/>
        </w:rPr>
      </w:pPr>
      <w:r>
        <w:rPr>
          <w:sz w:val="20"/>
          <w:szCs w:val="18"/>
        </w:rPr>
        <w:t xml:space="preserve">Method </w:t>
      </w:r>
      <w:r w:rsidR="004225D1">
        <w:rPr>
          <w:sz w:val="20"/>
          <w:szCs w:val="18"/>
        </w:rPr>
        <w:t>P</w:t>
      </w:r>
      <w:r>
        <w:rPr>
          <w:sz w:val="20"/>
          <w:szCs w:val="18"/>
        </w:rPr>
        <w:t>roposed</w:t>
      </w:r>
      <w:r w:rsidR="004225D1">
        <w:rPr>
          <w:sz w:val="20"/>
          <w:szCs w:val="18"/>
        </w:rPr>
        <w:t xml:space="preserve"> to aid</w:t>
      </w:r>
      <w:r>
        <w:rPr>
          <w:sz w:val="20"/>
          <w:szCs w:val="18"/>
        </w:rPr>
        <w:t xml:space="preserve"> SwanTech</w:t>
      </w:r>
      <w:r w:rsidR="004225D1">
        <w:rPr>
          <w:sz w:val="20"/>
          <w:szCs w:val="18"/>
        </w:rPr>
        <w:t xml:space="preserve"> with S</w:t>
      </w:r>
      <w:r>
        <w:rPr>
          <w:sz w:val="20"/>
          <w:szCs w:val="18"/>
        </w:rPr>
        <w:t xml:space="preserve">trategic </w:t>
      </w:r>
      <w:r w:rsidR="004225D1">
        <w:rPr>
          <w:sz w:val="20"/>
          <w:szCs w:val="18"/>
        </w:rPr>
        <w:t>P</w:t>
      </w:r>
      <w:r>
        <w:rPr>
          <w:sz w:val="20"/>
          <w:szCs w:val="18"/>
        </w:rPr>
        <w:t xml:space="preserve">lanning for </w:t>
      </w:r>
      <w:r w:rsidR="004225D1">
        <w:rPr>
          <w:sz w:val="20"/>
          <w:szCs w:val="18"/>
        </w:rPr>
        <w:t>S</w:t>
      </w:r>
      <w:r>
        <w:rPr>
          <w:sz w:val="20"/>
          <w:szCs w:val="18"/>
        </w:rPr>
        <w:t>ecurity.</w:t>
      </w:r>
    </w:p>
    <w:p w14:paraId="6C1DC200" w14:textId="77777777" w:rsidR="003A1834" w:rsidRPr="005A3697" w:rsidRDefault="003A1834" w:rsidP="003A1834">
      <w:pPr>
        <w:pStyle w:val="IEEE-Caption"/>
        <w:spacing w:after="0"/>
        <w:jc w:val="both"/>
        <w:rPr>
          <w:sz w:val="20"/>
          <w:szCs w:val="18"/>
        </w:rPr>
      </w:pPr>
    </w:p>
    <w:p w14:paraId="4CA8776E" w14:textId="2D8D6A65" w:rsidR="003A1834" w:rsidRDefault="000D6C46" w:rsidP="003A1834">
      <w:pPr>
        <w:pStyle w:val="ListParagraph"/>
        <w:spacing w:after="0"/>
        <w:ind w:left="238"/>
        <w:rPr>
          <w:sz w:val="20"/>
          <w:szCs w:val="20"/>
        </w:rPr>
      </w:pPr>
      <w:r w:rsidRPr="002420C3">
        <w:rPr>
          <w:sz w:val="20"/>
          <w:szCs w:val="20"/>
        </w:rPr>
        <w:drawing>
          <wp:anchor distT="0" distB="0" distL="114300" distR="114300" simplePos="0" relativeHeight="251700224" behindDoc="0" locked="0" layoutInCell="1" allowOverlap="1" wp14:anchorId="6E5B31E7" wp14:editId="1DFA193D">
            <wp:simplePos x="0" y="0"/>
            <wp:positionH relativeFrom="column">
              <wp:posOffset>-66675</wp:posOffset>
            </wp:positionH>
            <wp:positionV relativeFrom="paragraph">
              <wp:posOffset>1211580</wp:posOffset>
            </wp:positionV>
            <wp:extent cx="6408420" cy="5924550"/>
            <wp:effectExtent l="0" t="0" r="0" b="0"/>
            <wp:wrapSquare wrapText="bothSides"/>
            <wp:docPr id="14" name="Diagram 14">
              <a:extLst xmlns:a="http://schemas.openxmlformats.org/drawingml/2006/main">
                <a:ext uri="{FF2B5EF4-FFF2-40B4-BE49-F238E27FC236}">
                  <a16:creationId xmlns:a16="http://schemas.microsoft.com/office/drawing/2014/main" id="{3D86D6AA-3ACD-C2DC-17B1-C7A8A7E61347}"/>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7" r:lo="rId58" r:qs="rId59" r:cs="rId60"/>
              </a:graphicData>
            </a:graphic>
            <wp14:sizeRelH relativeFrom="margin">
              <wp14:pctWidth>0</wp14:pctWidth>
            </wp14:sizeRelH>
            <wp14:sizeRelV relativeFrom="margin">
              <wp14:pctHeight>0</wp14:pctHeight>
            </wp14:sizeRelV>
          </wp:anchor>
        </w:drawing>
      </w:r>
      <w:r w:rsidR="003A1834" w:rsidRPr="002420C3">
        <w:rPr>
          <w:sz w:val="20"/>
          <w:szCs w:val="20"/>
        </w:rPr>
        <w:t>fig</w:t>
      </w:r>
      <w:r w:rsidR="00F35F8E" w:rsidRPr="002420C3">
        <w:rPr>
          <w:sz w:val="20"/>
          <w:szCs w:val="20"/>
        </w:rPr>
        <w:t xml:space="preserve"> </w:t>
      </w:r>
      <w:r w:rsidR="002420C3" w:rsidRPr="002420C3">
        <w:rPr>
          <w:sz w:val="20"/>
          <w:szCs w:val="20"/>
        </w:rPr>
        <w:t>8</w:t>
      </w:r>
      <w:r w:rsidR="00F35F8E" w:rsidRPr="002420C3">
        <w:rPr>
          <w:sz w:val="20"/>
          <w:szCs w:val="20"/>
        </w:rPr>
        <w:t>.</w:t>
      </w:r>
      <w:r w:rsidR="003A1834">
        <w:rPr>
          <w:sz w:val="20"/>
          <w:szCs w:val="20"/>
        </w:rPr>
        <w:t xml:space="preserve"> </w:t>
      </w:r>
      <w:r w:rsidR="003A1834">
        <w:rPr>
          <w:sz w:val="20"/>
          <w:szCs w:val="20"/>
        </w:rPr>
        <w:t xml:space="preserve">has been proposed </w:t>
      </w:r>
      <w:r w:rsidR="00130EFB">
        <w:rPr>
          <w:sz w:val="20"/>
          <w:szCs w:val="20"/>
        </w:rPr>
        <w:t xml:space="preserve">below </w:t>
      </w:r>
      <w:r w:rsidR="003A1834">
        <w:rPr>
          <w:sz w:val="20"/>
          <w:szCs w:val="20"/>
        </w:rPr>
        <w:t>for use by SwanTech to aid in their</w:t>
      </w:r>
      <w:r w:rsidR="003A1834">
        <w:rPr>
          <w:sz w:val="20"/>
          <w:szCs w:val="20"/>
        </w:rPr>
        <w:t xml:space="preserve"> strategic planning for security</w:t>
      </w:r>
      <w:r w:rsidR="003A1834">
        <w:rPr>
          <w:sz w:val="20"/>
          <w:szCs w:val="20"/>
        </w:rPr>
        <w:t xml:space="preserve">, the </w:t>
      </w:r>
      <w:r w:rsidR="003A1834">
        <w:rPr>
          <w:sz w:val="20"/>
          <w:szCs w:val="20"/>
        </w:rPr>
        <w:t>example outlines all the relevant steps and procedures involved with the development and implementation of new policies and procedures within the company</w:t>
      </w:r>
      <w:r>
        <w:rPr>
          <w:sz w:val="20"/>
          <w:szCs w:val="20"/>
        </w:rPr>
        <w:t>’s new information security unit</w:t>
      </w:r>
      <w:r w:rsidR="003A1834">
        <w:rPr>
          <w:sz w:val="20"/>
          <w:szCs w:val="20"/>
        </w:rPr>
        <w:t>.</w:t>
      </w:r>
    </w:p>
    <w:p w14:paraId="7248264F" w14:textId="7ED326BB" w:rsidR="003A1834" w:rsidRDefault="003A1834" w:rsidP="003A1834">
      <w:pPr>
        <w:pStyle w:val="ListParagraph"/>
        <w:spacing w:after="0"/>
        <w:ind w:left="238"/>
        <w:rPr>
          <w:sz w:val="20"/>
          <w:szCs w:val="20"/>
        </w:rPr>
      </w:pPr>
    </w:p>
    <w:p w14:paraId="77829391" w14:textId="5DBA8B97" w:rsidR="003A1834" w:rsidRPr="000D6C46" w:rsidRDefault="000D6C46" w:rsidP="000D6C46">
      <w:pPr>
        <w:pStyle w:val="IEEE-Caption"/>
        <w:rPr>
          <w:rFonts w:ascii="Helvetica" w:hAnsi="Helvetica" w:cs="Helvetica"/>
          <w:sz w:val="16"/>
          <w:szCs w:val="16"/>
        </w:rPr>
      </w:pPr>
      <w:r w:rsidRPr="002420C3">
        <w:rPr>
          <w:rFonts w:ascii="Helvetica" w:hAnsi="Helvetica" w:cs="Helvetica"/>
          <w:sz w:val="16"/>
          <w:szCs w:val="16"/>
        </w:rPr>
        <w:t xml:space="preserve">fig. </w:t>
      </w:r>
      <w:r w:rsidR="002420C3" w:rsidRPr="002420C3">
        <w:rPr>
          <w:rFonts w:ascii="Helvetica" w:hAnsi="Helvetica" w:cs="Helvetica"/>
          <w:sz w:val="16"/>
          <w:szCs w:val="16"/>
        </w:rPr>
        <w:t>8.</w:t>
      </w:r>
      <w:r w:rsidRPr="000D6C46">
        <w:rPr>
          <w:rFonts w:ascii="Helvetica" w:hAnsi="Helvetica" w:cs="Helvetica"/>
          <w:sz w:val="16"/>
          <w:szCs w:val="16"/>
        </w:rPr>
        <w:t xml:space="preserve"> </w:t>
      </w:r>
      <w:r>
        <w:rPr>
          <w:rFonts w:ascii="Helvetica" w:hAnsi="Helvetica" w:cs="Helvetica"/>
          <w:sz w:val="16"/>
          <w:szCs w:val="16"/>
        </w:rPr>
        <w:t>Proposed Method of Strategic Planning for Security</w:t>
      </w:r>
    </w:p>
    <w:p w14:paraId="22194116" w14:textId="7C55BDA7" w:rsidR="00C7014E" w:rsidRDefault="00C7014E" w:rsidP="00F310F4">
      <w:pPr>
        <w:pStyle w:val="IEEE-Caption"/>
        <w:jc w:val="both"/>
      </w:pPr>
    </w:p>
    <w:p w14:paraId="1F0CFF22" w14:textId="0C1BEEE9" w:rsidR="003A1834" w:rsidRDefault="003A1834" w:rsidP="00F310F4">
      <w:pPr>
        <w:pStyle w:val="IEEE-Caption"/>
        <w:jc w:val="both"/>
      </w:pPr>
    </w:p>
    <w:p w14:paraId="26A9255B" w14:textId="420ADD30" w:rsidR="003A1834" w:rsidRDefault="003A1834" w:rsidP="00F310F4">
      <w:pPr>
        <w:pStyle w:val="IEEE-Caption"/>
        <w:jc w:val="both"/>
      </w:pPr>
    </w:p>
    <w:p w14:paraId="35D45F11" w14:textId="2F4FE6D8" w:rsidR="003A1834" w:rsidRDefault="003A1834" w:rsidP="00F310F4">
      <w:pPr>
        <w:pStyle w:val="IEEE-Caption"/>
        <w:jc w:val="both"/>
      </w:pPr>
    </w:p>
    <w:p w14:paraId="2757B3E1" w14:textId="6A9C762F" w:rsidR="003A1834" w:rsidRDefault="003A1834" w:rsidP="00F310F4">
      <w:pPr>
        <w:pStyle w:val="IEEE-Caption"/>
        <w:jc w:val="both"/>
      </w:pPr>
    </w:p>
    <w:p w14:paraId="0F6ED2CD" w14:textId="2999C144" w:rsidR="003A1834" w:rsidRDefault="003A1834" w:rsidP="00F310F4">
      <w:pPr>
        <w:pStyle w:val="IEEE-Caption"/>
        <w:jc w:val="both"/>
      </w:pPr>
    </w:p>
    <w:p w14:paraId="0A98096D" w14:textId="05AE4529" w:rsidR="003A1834" w:rsidRDefault="003A1834" w:rsidP="00F310F4">
      <w:pPr>
        <w:pStyle w:val="IEEE-Caption"/>
        <w:jc w:val="both"/>
      </w:pPr>
    </w:p>
    <w:p w14:paraId="099FEFF8" w14:textId="57C5A7CD" w:rsidR="003A1834" w:rsidRDefault="003A1834" w:rsidP="00F310F4">
      <w:pPr>
        <w:pStyle w:val="IEEE-Caption"/>
        <w:jc w:val="both"/>
      </w:pPr>
    </w:p>
    <w:p w14:paraId="72690AA2" w14:textId="26B4F3FD" w:rsidR="00BA0E44" w:rsidRDefault="00BA0E44" w:rsidP="00F310F4">
      <w:pPr>
        <w:pStyle w:val="IEEE-Caption"/>
        <w:jc w:val="both"/>
      </w:pPr>
    </w:p>
    <w:p w14:paraId="0700F553" w14:textId="03FB48B9" w:rsidR="00C461B6" w:rsidRDefault="00C461B6" w:rsidP="00F310F4">
      <w:pPr>
        <w:pStyle w:val="IEEE-Caption"/>
        <w:jc w:val="both"/>
      </w:pPr>
    </w:p>
    <w:p w14:paraId="1969C8A5" w14:textId="77777777" w:rsidR="002B0C2E" w:rsidRDefault="002B0C2E" w:rsidP="00F310F4">
      <w:pPr>
        <w:pStyle w:val="IEEE-Caption"/>
        <w:jc w:val="both"/>
      </w:pPr>
    </w:p>
    <w:p w14:paraId="5E18924B" w14:textId="77854769" w:rsidR="00F42B75" w:rsidRPr="00852FA2" w:rsidRDefault="00F42B75" w:rsidP="004A5CB1">
      <w:pPr>
        <w:pStyle w:val="ListParagraph"/>
        <w:ind w:left="1080"/>
      </w:pPr>
      <w:r w:rsidRPr="00852FA2">
        <w:lastRenderedPageBreak/>
        <w:t>REFERENCES</w:t>
      </w:r>
    </w:p>
    <w:p w14:paraId="092EA910" w14:textId="2FFC2784" w:rsidR="00F42B75" w:rsidRPr="00953C4C" w:rsidRDefault="009E7897" w:rsidP="009E7897">
      <w:pPr>
        <w:pStyle w:val="IEEE-Caption"/>
        <w:jc w:val="left"/>
        <w:rPr>
          <w:sz w:val="16"/>
          <w:szCs w:val="16"/>
        </w:rPr>
      </w:pPr>
      <w:r w:rsidRPr="00953C4C">
        <w:rPr>
          <w:sz w:val="16"/>
          <w:szCs w:val="16"/>
        </w:rPr>
        <w:t>[1]</w:t>
      </w:r>
      <w:r w:rsidR="00974D75" w:rsidRPr="00953C4C">
        <w:rPr>
          <w:sz w:val="16"/>
          <w:szCs w:val="16"/>
        </w:rPr>
        <w:t xml:space="preserve"> “TITLE 44-PUBLIC PRINTING AND DOCUMENTS § 3521.” [Online]. Available: </w:t>
      </w:r>
      <w:hyperlink r:id="rId62" w:history="1">
        <w:r w:rsidR="00974D75" w:rsidRPr="00953C4C">
          <w:rPr>
            <w:rStyle w:val="Hyperlink"/>
            <w:sz w:val="16"/>
            <w:szCs w:val="16"/>
          </w:rPr>
          <w:t>https://www.govinfo.gov/content/pkg/USCODE-2011-title44/pdf/USCODE-2011-title44-chap35-subchapII-sec3532.pdf</w:t>
        </w:r>
      </w:hyperlink>
      <w:r w:rsidR="00974D75" w:rsidRPr="00953C4C">
        <w:rPr>
          <w:sz w:val="16"/>
          <w:szCs w:val="16"/>
        </w:rPr>
        <w:t>. [Accessed: 03-Dec-2022].</w:t>
      </w:r>
    </w:p>
    <w:p w14:paraId="076A1474" w14:textId="15E3B4A5" w:rsidR="00866C0B" w:rsidRPr="00953C4C" w:rsidRDefault="00866C0B" w:rsidP="009E7897">
      <w:pPr>
        <w:pStyle w:val="IEEE-Caption"/>
        <w:jc w:val="left"/>
        <w:rPr>
          <w:sz w:val="16"/>
          <w:szCs w:val="16"/>
        </w:rPr>
      </w:pPr>
      <w:r w:rsidRPr="00953C4C">
        <w:rPr>
          <w:sz w:val="16"/>
          <w:szCs w:val="16"/>
        </w:rPr>
        <w:t>[2]</w:t>
      </w:r>
      <w:r w:rsidR="00974D75" w:rsidRPr="00953C4C">
        <w:rPr>
          <w:sz w:val="16"/>
          <w:szCs w:val="16"/>
        </w:rPr>
        <w:t xml:space="preserve"> “Election security spotlight – </w:t>
      </w:r>
      <w:proofErr w:type="spellStart"/>
      <w:r w:rsidR="00974D75" w:rsidRPr="00953C4C">
        <w:rPr>
          <w:sz w:val="16"/>
          <w:szCs w:val="16"/>
        </w:rPr>
        <w:t>cia</w:t>
      </w:r>
      <w:proofErr w:type="spellEnd"/>
      <w:r w:rsidR="00974D75" w:rsidRPr="00953C4C">
        <w:rPr>
          <w:sz w:val="16"/>
          <w:szCs w:val="16"/>
        </w:rPr>
        <w:t xml:space="preserve"> triad,” CIS, 15-Jun-2021. [Online]. Available: </w:t>
      </w:r>
      <w:hyperlink r:id="rId63" w:history="1">
        <w:r w:rsidR="00974D75" w:rsidRPr="00953C4C">
          <w:rPr>
            <w:rStyle w:val="Hyperlink"/>
            <w:sz w:val="16"/>
            <w:szCs w:val="16"/>
          </w:rPr>
          <w:t>https://www.cisecurity.org/insights/spotlight/ei-isac-cybersecurity-spotlight-cia-triad</w:t>
        </w:r>
      </w:hyperlink>
      <w:r w:rsidR="00974D75" w:rsidRPr="00953C4C">
        <w:rPr>
          <w:sz w:val="16"/>
          <w:szCs w:val="16"/>
        </w:rPr>
        <w:t>. [Accessed: 03-Dec-2022].</w:t>
      </w:r>
    </w:p>
    <w:p w14:paraId="3C3CFD3B" w14:textId="1FF12C21" w:rsidR="00866C0B" w:rsidRPr="00953C4C" w:rsidRDefault="00866C0B" w:rsidP="009E7897">
      <w:pPr>
        <w:pStyle w:val="IEEE-Caption"/>
        <w:jc w:val="left"/>
        <w:rPr>
          <w:sz w:val="16"/>
          <w:szCs w:val="16"/>
        </w:rPr>
      </w:pPr>
      <w:r w:rsidRPr="00953C4C">
        <w:rPr>
          <w:sz w:val="16"/>
          <w:szCs w:val="16"/>
        </w:rPr>
        <w:t>[3]</w:t>
      </w:r>
      <w:r w:rsidR="0031065D" w:rsidRPr="00953C4C">
        <w:rPr>
          <w:sz w:val="16"/>
          <w:szCs w:val="16"/>
        </w:rPr>
        <w:t xml:space="preserve"> </w:t>
      </w:r>
      <w:r w:rsidR="00974D75" w:rsidRPr="00953C4C">
        <w:rPr>
          <w:sz w:val="16"/>
          <w:szCs w:val="16"/>
        </w:rPr>
        <w:t xml:space="preserve">D. </w:t>
      </w:r>
      <w:proofErr w:type="spellStart"/>
      <w:r w:rsidR="00974D75" w:rsidRPr="00953C4C">
        <w:rPr>
          <w:sz w:val="16"/>
          <w:szCs w:val="16"/>
        </w:rPr>
        <w:t>Walkowski</w:t>
      </w:r>
      <w:proofErr w:type="spellEnd"/>
      <w:r w:rsidR="00974D75" w:rsidRPr="00953C4C">
        <w:rPr>
          <w:sz w:val="16"/>
          <w:szCs w:val="16"/>
        </w:rPr>
        <w:t xml:space="preserve">, “What is the CIA triad?,” F5 Labs, 08-Jul-2019. [Online]. Available: </w:t>
      </w:r>
      <w:hyperlink r:id="rId64" w:history="1">
        <w:r w:rsidR="00974D75" w:rsidRPr="00953C4C">
          <w:rPr>
            <w:rStyle w:val="Hyperlink"/>
            <w:sz w:val="16"/>
            <w:szCs w:val="16"/>
          </w:rPr>
          <w:t>https://www.f5.com/labs/learning-center/what-is-the-cia-triad</w:t>
        </w:r>
      </w:hyperlink>
      <w:r w:rsidR="00974D75" w:rsidRPr="00953C4C">
        <w:rPr>
          <w:sz w:val="16"/>
          <w:szCs w:val="16"/>
        </w:rPr>
        <w:t>. [Accessed: 03-Dec-2022].</w:t>
      </w:r>
    </w:p>
    <w:p w14:paraId="6CE12A8A" w14:textId="708CA39E" w:rsidR="00866C0B" w:rsidRPr="00953C4C" w:rsidRDefault="00866C0B" w:rsidP="009E7897">
      <w:pPr>
        <w:pStyle w:val="IEEE-Caption"/>
        <w:jc w:val="left"/>
        <w:rPr>
          <w:sz w:val="16"/>
          <w:szCs w:val="16"/>
        </w:rPr>
      </w:pPr>
      <w:r w:rsidRPr="00953C4C">
        <w:rPr>
          <w:sz w:val="16"/>
          <w:szCs w:val="16"/>
        </w:rPr>
        <w:t>[4]</w:t>
      </w:r>
      <w:r w:rsidR="00B308E6" w:rsidRPr="00953C4C">
        <w:rPr>
          <w:sz w:val="16"/>
          <w:szCs w:val="16"/>
        </w:rPr>
        <w:t xml:space="preserve"> </w:t>
      </w:r>
      <w:r w:rsidR="00974D75" w:rsidRPr="00953C4C">
        <w:rPr>
          <w:sz w:val="16"/>
          <w:szCs w:val="16"/>
        </w:rPr>
        <w:t>M. Workman, Information Security Management. Burlington, MA: Jones et Bartlett Learning, 2021.</w:t>
      </w:r>
    </w:p>
    <w:p w14:paraId="33A188AC" w14:textId="6D54CC95" w:rsidR="00B308E6" w:rsidRDefault="00AF6563" w:rsidP="009E7897">
      <w:pPr>
        <w:pStyle w:val="IEEE-Caption"/>
        <w:jc w:val="left"/>
        <w:rPr>
          <w:sz w:val="16"/>
          <w:szCs w:val="16"/>
        </w:rPr>
      </w:pPr>
      <w:r w:rsidRPr="00953C4C">
        <w:rPr>
          <w:sz w:val="16"/>
          <w:szCs w:val="16"/>
        </w:rPr>
        <w:t xml:space="preserve">[5] </w:t>
      </w:r>
      <w:r w:rsidR="00974D75" w:rsidRPr="00953C4C">
        <w:rPr>
          <w:sz w:val="16"/>
          <w:szCs w:val="16"/>
        </w:rPr>
        <w:t>J. Lawrence, Argument for action: Ethics and professional conduct. ROUTLEDGE, 2020.</w:t>
      </w:r>
    </w:p>
    <w:p w14:paraId="69396C0F" w14:textId="46386CCC" w:rsidR="00AD0980" w:rsidRPr="00953C4C" w:rsidRDefault="00AD0980" w:rsidP="009E7897">
      <w:pPr>
        <w:pStyle w:val="IEEE-Caption"/>
        <w:jc w:val="left"/>
        <w:rPr>
          <w:sz w:val="16"/>
          <w:szCs w:val="16"/>
        </w:rPr>
      </w:pPr>
      <w:r>
        <w:rPr>
          <w:sz w:val="16"/>
          <w:szCs w:val="16"/>
        </w:rPr>
        <w:t xml:space="preserve">[6] </w:t>
      </w:r>
      <w:r w:rsidRPr="00AD0980">
        <w:rPr>
          <w:sz w:val="16"/>
          <w:szCs w:val="16"/>
        </w:rPr>
        <w:t xml:space="preserve">National Cyber Security Centre, “Cyber essentials: Requirements for IT infrastructure - NCSC.” [Online]. Available: </w:t>
      </w:r>
      <w:hyperlink r:id="rId65" w:history="1">
        <w:r w:rsidRPr="00A4382E">
          <w:rPr>
            <w:rStyle w:val="Hyperlink"/>
            <w:sz w:val="16"/>
            <w:szCs w:val="16"/>
          </w:rPr>
          <w:t>https://www.ncsc.gov.uk/files/Cyber-Essentials-Requirements-for-IT-infrastructure-3-0.pdf</w:t>
        </w:r>
      </w:hyperlink>
      <w:r w:rsidRPr="00AD0980">
        <w:rPr>
          <w:sz w:val="16"/>
          <w:szCs w:val="16"/>
        </w:rPr>
        <w:t>.</w:t>
      </w:r>
      <w:r>
        <w:rPr>
          <w:sz w:val="16"/>
          <w:szCs w:val="16"/>
        </w:rPr>
        <w:t xml:space="preserve"> </w:t>
      </w:r>
      <w:r w:rsidRPr="00AD0980">
        <w:rPr>
          <w:sz w:val="16"/>
          <w:szCs w:val="16"/>
        </w:rPr>
        <w:t>[Accessed: 14-Dec-2022].</w:t>
      </w:r>
    </w:p>
    <w:p w14:paraId="602D2D04" w14:textId="6CBBB44E" w:rsidR="00AF6563" w:rsidRDefault="00AF6563" w:rsidP="009E7897">
      <w:pPr>
        <w:pStyle w:val="IEEE-Caption"/>
        <w:jc w:val="left"/>
        <w:rPr>
          <w:sz w:val="16"/>
          <w:szCs w:val="16"/>
        </w:rPr>
      </w:pPr>
      <w:r w:rsidRPr="00953C4C">
        <w:rPr>
          <w:sz w:val="16"/>
          <w:szCs w:val="16"/>
        </w:rPr>
        <w:t>[</w:t>
      </w:r>
      <w:r w:rsidR="00AD0980">
        <w:rPr>
          <w:sz w:val="16"/>
          <w:szCs w:val="16"/>
        </w:rPr>
        <w:t>7</w:t>
      </w:r>
      <w:r w:rsidRPr="00953C4C">
        <w:rPr>
          <w:sz w:val="16"/>
          <w:szCs w:val="16"/>
        </w:rPr>
        <w:t>]</w:t>
      </w:r>
      <w:r w:rsidR="000A77A4" w:rsidRPr="00953C4C">
        <w:rPr>
          <w:sz w:val="16"/>
          <w:szCs w:val="16"/>
        </w:rPr>
        <w:t xml:space="preserve"> </w:t>
      </w:r>
      <w:r w:rsidR="00974D75" w:rsidRPr="00953C4C">
        <w:rPr>
          <w:sz w:val="16"/>
          <w:szCs w:val="16"/>
        </w:rPr>
        <w:t xml:space="preserve">M. </w:t>
      </w:r>
      <w:proofErr w:type="spellStart"/>
      <w:r w:rsidR="00974D75" w:rsidRPr="00953C4C">
        <w:rPr>
          <w:sz w:val="16"/>
          <w:szCs w:val="16"/>
        </w:rPr>
        <w:t>Bevir</w:t>
      </w:r>
      <w:proofErr w:type="spellEnd"/>
      <w:r w:rsidR="00974D75" w:rsidRPr="00953C4C">
        <w:rPr>
          <w:sz w:val="16"/>
          <w:szCs w:val="16"/>
        </w:rPr>
        <w:t>, Governance: A very short introduction. Oxford: Oxford University Press, 2012.</w:t>
      </w:r>
    </w:p>
    <w:p w14:paraId="63E0CBC2" w14:textId="501F0B69" w:rsidR="0035558C" w:rsidRPr="00953C4C" w:rsidRDefault="0035558C" w:rsidP="009E7897">
      <w:pPr>
        <w:pStyle w:val="IEEE-Caption"/>
        <w:jc w:val="left"/>
        <w:rPr>
          <w:sz w:val="16"/>
          <w:szCs w:val="16"/>
        </w:rPr>
      </w:pPr>
      <w:r>
        <w:rPr>
          <w:sz w:val="16"/>
          <w:szCs w:val="16"/>
        </w:rPr>
        <w:t>[</w:t>
      </w:r>
      <w:r w:rsidR="007F3647">
        <w:rPr>
          <w:sz w:val="16"/>
          <w:szCs w:val="16"/>
        </w:rPr>
        <w:t>8</w:t>
      </w:r>
      <w:r>
        <w:rPr>
          <w:sz w:val="16"/>
          <w:szCs w:val="16"/>
        </w:rPr>
        <w:t xml:space="preserve">] </w:t>
      </w:r>
      <w:r w:rsidRPr="0035558C">
        <w:rPr>
          <w:sz w:val="16"/>
          <w:szCs w:val="16"/>
        </w:rPr>
        <w:t xml:space="preserve">“Security,” ICO. [Online]. Available: </w:t>
      </w:r>
      <w:hyperlink r:id="rId66" w:history="1">
        <w:r w:rsidRPr="00AA30DB">
          <w:rPr>
            <w:rStyle w:val="Hyperlink"/>
            <w:sz w:val="16"/>
            <w:szCs w:val="16"/>
          </w:rPr>
          <w:t>https://ico.org.uk/for-organisations/guide-to-data-protection/guide-to-the-general-data-protection-regulation-gdpr/security/</w:t>
        </w:r>
      </w:hyperlink>
      <w:r w:rsidRPr="0035558C">
        <w:rPr>
          <w:sz w:val="16"/>
          <w:szCs w:val="16"/>
        </w:rPr>
        <w:t>.</w:t>
      </w:r>
      <w:r>
        <w:rPr>
          <w:sz w:val="16"/>
          <w:szCs w:val="16"/>
        </w:rPr>
        <w:t xml:space="preserve"> </w:t>
      </w:r>
      <w:r w:rsidRPr="0035558C">
        <w:rPr>
          <w:sz w:val="16"/>
          <w:szCs w:val="16"/>
        </w:rPr>
        <w:t>[Accessed: 11-Dec-2022].</w:t>
      </w:r>
    </w:p>
    <w:p w14:paraId="64169330" w14:textId="3E1CB798" w:rsidR="000A77A4" w:rsidRPr="00953C4C" w:rsidRDefault="000A77A4" w:rsidP="009E7897">
      <w:pPr>
        <w:pStyle w:val="IEEE-Caption"/>
        <w:jc w:val="left"/>
        <w:rPr>
          <w:sz w:val="16"/>
          <w:szCs w:val="16"/>
        </w:rPr>
      </w:pPr>
      <w:r w:rsidRPr="00953C4C">
        <w:rPr>
          <w:sz w:val="16"/>
          <w:szCs w:val="16"/>
        </w:rPr>
        <w:t>[</w:t>
      </w:r>
      <w:r w:rsidR="007F3647">
        <w:rPr>
          <w:sz w:val="16"/>
          <w:szCs w:val="16"/>
        </w:rPr>
        <w:t>9</w:t>
      </w:r>
      <w:r w:rsidRPr="00953C4C">
        <w:rPr>
          <w:sz w:val="16"/>
          <w:szCs w:val="16"/>
        </w:rPr>
        <w:t xml:space="preserve">] </w:t>
      </w:r>
      <w:r w:rsidR="00B67B33" w:rsidRPr="00953C4C">
        <w:rPr>
          <w:sz w:val="16"/>
          <w:szCs w:val="16"/>
        </w:rPr>
        <w:t xml:space="preserve">L. Irwin, “What is an information security policy?,” IT Governance UK Blog, 10-Oct-2022. [Online]. Available: </w:t>
      </w:r>
      <w:hyperlink r:id="rId67" w:history="1">
        <w:r w:rsidR="00B67B33" w:rsidRPr="00953C4C">
          <w:rPr>
            <w:rStyle w:val="Hyperlink"/>
            <w:sz w:val="16"/>
            <w:szCs w:val="16"/>
          </w:rPr>
          <w:t>https://www.itgovernance.co.uk/blog/what-is-an-information-security-policy</w:t>
        </w:r>
      </w:hyperlink>
      <w:r w:rsidR="00B67B33" w:rsidRPr="00953C4C">
        <w:rPr>
          <w:sz w:val="16"/>
          <w:szCs w:val="16"/>
        </w:rPr>
        <w:t>. [Accessed: 0</w:t>
      </w:r>
      <w:r w:rsidR="00974D75" w:rsidRPr="00953C4C">
        <w:rPr>
          <w:sz w:val="16"/>
          <w:szCs w:val="16"/>
        </w:rPr>
        <w:t>5</w:t>
      </w:r>
      <w:r w:rsidR="00B67B33" w:rsidRPr="00953C4C">
        <w:rPr>
          <w:sz w:val="16"/>
          <w:szCs w:val="16"/>
        </w:rPr>
        <w:t>-Dec-2022].</w:t>
      </w:r>
    </w:p>
    <w:p w14:paraId="4F5492BC" w14:textId="4EAF105F" w:rsidR="00B67B33" w:rsidRPr="00953C4C" w:rsidRDefault="00EC64A1" w:rsidP="009E7897">
      <w:pPr>
        <w:pStyle w:val="IEEE-Caption"/>
        <w:jc w:val="left"/>
        <w:rPr>
          <w:sz w:val="16"/>
          <w:szCs w:val="16"/>
        </w:rPr>
      </w:pPr>
      <w:r w:rsidRPr="00953C4C">
        <w:rPr>
          <w:sz w:val="16"/>
          <w:szCs w:val="16"/>
        </w:rPr>
        <w:t>[</w:t>
      </w:r>
      <w:r w:rsidR="007F3647">
        <w:rPr>
          <w:sz w:val="16"/>
          <w:szCs w:val="16"/>
        </w:rPr>
        <w:t>10</w:t>
      </w:r>
      <w:r w:rsidRPr="00953C4C">
        <w:rPr>
          <w:sz w:val="16"/>
          <w:szCs w:val="16"/>
        </w:rPr>
        <w:t xml:space="preserve">] </w:t>
      </w:r>
      <w:r w:rsidR="00B67B33" w:rsidRPr="00953C4C">
        <w:rPr>
          <w:i/>
          <w:iCs/>
          <w:sz w:val="16"/>
          <w:szCs w:val="16"/>
        </w:rPr>
        <w:t xml:space="preserve">UK Gov, “The judge over your shoulder — a guide to good decision making </w:t>
      </w:r>
      <w:r w:rsidR="00B67B33" w:rsidRPr="00953C4C">
        <w:rPr>
          <w:sz w:val="16"/>
          <w:szCs w:val="16"/>
        </w:rPr>
        <w:t xml:space="preserve">- gov.uk,” 2016. [Online]. Available: </w:t>
      </w:r>
      <w:hyperlink r:id="rId68" w:history="1">
        <w:r w:rsidR="00B67B33" w:rsidRPr="00953C4C">
          <w:rPr>
            <w:rStyle w:val="Hyperlink"/>
            <w:sz w:val="16"/>
            <w:szCs w:val="16"/>
          </w:rPr>
          <w:t>https://assets.publishing.service.gov.uk/government/uploads/system/uploads/attachment_data/file/746170/JOYS-OCT-2018.pdf</w:t>
        </w:r>
      </w:hyperlink>
      <w:r w:rsidR="00B67B33" w:rsidRPr="00953C4C">
        <w:rPr>
          <w:sz w:val="16"/>
          <w:szCs w:val="16"/>
        </w:rPr>
        <w:t>. [Accessed: 0</w:t>
      </w:r>
      <w:r w:rsidR="00974D75" w:rsidRPr="00953C4C">
        <w:rPr>
          <w:sz w:val="16"/>
          <w:szCs w:val="16"/>
        </w:rPr>
        <w:t>7</w:t>
      </w:r>
      <w:r w:rsidR="00B67B33" w:rsidRPr="00953C4C">
        <w:rPr>
          <w:sz w:val="16"/>
          <w:szCs w:val="16"/>
        </w:rPr>
        <w:t>-Dec-2022].</w:t>
      </w:r>
    </w:p>
    <w:p w14:paraId="144815A6" w14:textId="6F6A7D03" w:rsidR="00532789" w:rsidRPr="00953C4C" w:rsidRDefault="00EC64A1" w:rsidP="009E7897">
      <w:pPr>
        <w:pStyle w:val="IEEE-Caption"/>
        <w:jc w:val="left"/>
        <w:rPr>
          <w:sz w:val="16"/>
          <w:szCs w:val="16"/>
        </w:rPr>
      </w:pPr>
      <w:r w:rsidRPr="00953C4C">
        <w:rPr>
          <w:sz w:val="16"/>
          <w:szCs w:val="16"/>
        </w:rPr>
        <w:t>[</w:t>
      </w:r>
      <w:r w:rsidR="0035558C">
        <w:rPr>
          <w:sz w:val="16"/>
          <w:szCs w:val="16"/>
        </w:rPr>
        <w:t>1</w:t>
      </w:r>
      <w:r w:rsidR="007F3647">
        <w:rPr>
          <w:sz w:val="16"/>
          <w:szCs w:val="16"/>
        </w:rPr>
        <w:t>1</w:t>
      </w:r>
      <w:r w:rsidRPr="00953C4C">
        <w:rPr>
          <w:sz w:val="16"/>
          <w:szCs w:val="16"/>
        </w:rPr>
        <w:t xml:space="preserve">] </w:t>
      </w:r>
      <w:r w:rsidR="00B67B33" w:rsidRPr="00953C4C">
        <w:rPr>
          <w:sz w:val="16"/>
          <w:szCs w:val="16"/>
        </w:rPr>
        <w:t xml:space="preserve">Legal Desire, “How business documentation can reduce your liability risk,” Legal Desire, 06-Apr-2022. [Online]. Available: </w:t>
      </w:r>
      <w:hyperlink r:id="rId69" w:history="1">
        <w:r w:rsidR="00B67B33" w:rsidRPr="00953C4C">
          <w:rPr>
            <w:rStyle w:val="Hyperlink"/>
            <w:sz w:val="16"/>
            <w:szCs w:val="16"/>
          </w:rPr>
          <w:t>https://legaldesire.com/how-business-documentation-can-reduce-your-liability-risk/</w:t>
        </w:r>
      </w:hyperlink>
      <w:r w:rsidR="00B67B33" w:rsidRPr="00953C4C">
        <w:rPr>
          <w:sz w:val="16"/>
          <w:szCs w:val="16"/>
        </w:rPr>
        <w:t>. [Accessed: 08-Dec-2022].</w:t>
      </w:r>
    </w:p>
    <w:p w14:paraId="71A43F4E" w14:textId="47377A58" w:rsidR="00532789" w:rsidRPr="00953C4C" w:rsidRDefault="00532789" w:rsidP="009E7897">
      <w:pPr>
        <w:pStyle w:val="IEEE-Caption"/>
        <w:jc w:val="left"/>
        <w:rPr>
          <w:sz w:val="16"/>
          <w:szCs w:val="16"/>
        </w:rPr>
      </w:pPr>
      <w:r w:rsidRPr="00953C4C">
        <w:rPr>
          <w:sz w:val="16"/>
          <w:szCs w:val="16"/>
        </w:rPr>
        <w:t>[1</w:t>
      </w:r>
      <w:r w:rsidR="007F3647">
        <w:rPr>
          <w:sz w:val="16"/>
          <w:szCs w:val="16"/>
        </w:rPr>
        <w:t>2</w:t>
      </w:r>
      <w:r w:rsidRPr="00953C4C">
        <w:rPr>
          <w:sz w:val="16"/>
          <w:szCs w:val="16"/>
        </w:rPr>
        <w:t>]</w:t>
      </w:r>
      <w:r w:rsidR="00485E89" w:rsidRPr="00953C4C">
        <w:rPr>
          <w:sz w:val="16"/>
          <w:szCs w:val="16"/>
        </w:rPr>
        <w:t xml:space="preserve"> </w:t>
      </w:r>
      <w:r w:rsidR="00B67B33" w:rsidRPr="00953C4C">
        <w:rPr>
          <w:i/>
          <w:iCs/>
          <w:sz w:val="16"/>
          <w:szCs w:val="16"/>
        </w:rPr>
        <w:t>“What is regulatory compliance?,”</w:t>
      </w:r>
      <w:r w:rsidR="00B67B33" w:rsidRPr="00953C4C">
        <w:rPr>
          <w:sz w:val="16"/>
          <w:szCs w:val="16"/>
        </w:rPr>
        <w:t xml:space="preserve"> Veriphy Compliance + AML, 2021. [Online]. Available: </w:t>
      </w:r>
      <w:hyperlink r:id="rId70" w:history="1">
        <w:r w:rsidR="00B67B33" w:rsidRPr="00953C4C">
          <w:rPr>
            <w:rStyle w:val="Hyperlink"/>
            <w:sz w:val="16"/>
            <w:szCs w:val="16"/>
          </w:rPr>
          <w:t>https://veriphy.com/what-is-regulatory-compliance/</w:t>
        </w:r>
      </w:hyperlink>
      <w:r w:rsidR="00B67B33" w:rsidRPr="00953C4C">
        <w:rPr>
          <w:sz w:val="16"/>
          <w:szCs w:val="16"/>
        </w:rPr>
        <w:t>. [Accessed: 08-Dec-2022].</w:t>
      </w:r>
    </w:p>
    <w:p w14:paraId="17D05892" w14:textId="371EFFCB" w:rsidR="00852FA2" w:rsidRPr="00953C4C" w:rsidRDefault="00974D75" w:rsidP="009E7897">
      <w:pPr>
        <w:pStyle w:val="IEEE-Caption"/>
        <w:jc w:val="left"/>
        <w:rPr>
          <w:sz w:val="16"/>
          <w:szCs w:val="16"/>
        </w:rPr>
      </w:pPr>
      <w:r w:rsidRPr="00953C4C">
        <w:rPr>
          <w:sz w:val="16"/>
          <w:szCs w:val="16"/>
        </w:rPr>
        <w:t>[1</w:t>
      </w:r>
      <w:r w:rsidR="007F3647">
        <w:rPr>
          <w:sz w:val="16"/>
          <w:szCs w:val="16"/>
        </w:rPr>
        <w:t>3</w:t>
      </w:r>
      <w:r w:rsidRPr="00953C4C">
        <w:rPr>
          <w:sz w:val="16"/>
          <w:szCs w:val="16"/>
        </w:rPr>
        <w:t xml:space="preserve">] </w:t>
      </w:r>
      <w:r w:rsidR="00852FA2" w:rsidRPr="00953C4C">
        <w:rPr>
          <w:sz w:val="16"/>
          <w:szCs w:val="16"/>
        </w:rPr>
        <w:t xml:space="preserve">C. Hodges, G. Russell, H. Kirkman, R. </w:t>
      </w:r>
      <w:proofErr w:type="spellStart"/>
      <w:r w:rsidR="00852FA2" w:rsidRPr="00953C4C">
        <w:rPr>
          <w:sz w:val="16"/>
          <w:szCs w:val="16"/>
        </w:rPr>
        <w:t>Steinholtz</w:t>
      </w:r>
      <w:proofErr w:type="spellEnd"/>
      <w:r w:rsidR="00852FA2" w:rsidRPr="00953C4C">
        <w:rPr>
          <w:sz w:val="16"/>
          <w:szCs w:val="16"/>
        </w:rPr>
        <w:t xml:space="preserve">, and R. Thomas, “ETHICS IN BUSINESS PRACTICE AND REGULATION,” Russell Sage Foundation, 2002. [Online]. Available: </w:t>
      </w:r>
      <w:hyperlink r:id="rId71" w:history="1">
        <w:r w:rsidR="00852FA2" w:rsidRPr="00953C4C">
          <w:rPr>
            <w:rStyle w:val="Hyperlink"/>
            <w:sz w:val="16"/>
            <w:szCs w:val="16"/>
          </w:rPr>
          <w:t>https://assets.publishing.service.gov.uk/government/uploads/system/uploads/attachment_data/file/550542/Prof_Christopher_Hodges_-_Ethics_for_regulators.pdf</w:t>
        </w:r>
      </w:hyperlink>
      <w:r w:rsidR="00852FA2" w:rsidRPr="00953C4C">
        <w:rPr>
          <w:sz w:val="16"/>
          <w:szCs w:val="16"/>
        </w:rPr>
        <w:t>. [Accessed: 09-Dec-2022].</w:t>
      </w:r>
    </w:p>
    <w:p w14:paraId="3CF65651" w14:textId="5059782C" w:rsidR="00974D75" w:rsidRPr="00953C4C" w:rsidRDefault="00852FA2" w:rsidP="009E7897">
      <w:pPr>
        <w:pStyle w:val="IEEE-Caption"/>
        <w:jc w:val="left"/>
        <w:rPr>
          <w:sz w:val="16"/>
          <w:szCs w:val="16"/>
        </w:rPr>
      </w:pPr>
      <w:r w:rsidRPr="00953C4C">
        <w:rPr>
          <w:sz w:val="16"/>
          <w:szCs w:val="16"/>
        </w:rPr>
        <w:t>[1</w:t>
      </w:r>
      <w:r w:rsidR="007F3647">
        <w:rPr>
          <w:sz w:val="16"/>
          <w:szCs w:val="16"/>
        </w:rPr>
        <w:t>4</w:t>
      </w:r>
      <w:r w:rsidRPr="00953C4C">
        <w:rPr>
          <w:sz w:val="16"/>
          <w:szCs w:val="16"/>
        </w:rPr>
        <w:t xml:space="preserve">] ‌ “5 consequences of failing to comply with legislation,” Xenon Management, Training and Recruitment Ltd., 2021. [Online]. Available: </w:t>
      </w:r>
      <w:hyperlink r:id="rId72" w:history="1">
        <w:r w:rsidRPr="00953C4C">
          <w:rPr>
            <w:rStyle w:val="Hyperlink"/>
            <w:sz w:val="16"/>
            <w:szCs w:val="16"/>
          </w:rPr>
          <w:t>https://www.xenongroup.co.uk/knowledge-centre/legislation/5-consequences-of-failing-to-comply-with-legislation</w:t>
        </w:r>
      </w:hyperlink>
      <w:r w:rsidRPr="00953C4C">
        <w:rPr>
          <w:sz w:val="16"/>
          <w:szCs w:val="16"/>
        </w:rPr>
        <w:t>. [Accessed: 08-Dec-2022].</w:t>
      </w:r>
    </w:p>
    <w:p w14:paraId="38CC4772" w14:textId="01AE4040" w:rsidR="00852FA2" w:rsidRPr="00953C4C" w:rsidRDefault="00852FA2" w:rsidP="009E7897">
      <w:pPr>
        <w:pStyle w:val="IEEE-Caption"/>
        <w:jc w:val="left"/>
        <w:rPr>
          <w:sz w:val="16"/>
          <w:szCs w:val="16"/>
        </w:rPr>
      </w:pPr>
      <w:r w:rsidRPr="00953C4C">
        <w:rPr>
          <w:sz w:val="16"/>
          <w:szCs w:val="16"/>
        </w:rPr>
        <w:t>[1</w:t>
      </w:r>
      <w:r w:rsidR="007F3647">
        <w:rPr>
          <w:sz w:val="16"/>
          <w:szCs w:val="16"/>
        </w:rPr>
        <w:t>5</w:t>
      </w:r>
      <w:r w:rsidRPr="00953C4C">
        <w:rPr>
          <w:sz w:val="16"/>
          <w:szCs w:val="16"/>
        </w:rPr>
        <w:t xml:space="preserve">] </w:t>
      </w:r>
      <w:r w:rsidR="00370DD2" w:rsidRPr="00953C4C">
        <w:rPr>
          <w:sz w:val="16"/>
          <w:szCs w:val="16"/>
        </w:rPr>
        <w:t xml:space="preserve">S. Bruce, “Internal Audit: Three lines of defence model explained,” icas.com, 06-Nov-2017. [Online]. Available: </w:t>
      </w:r>
      <w:hyperlink r:id="rId73" w:history="1">
        <w:r w:rsidR="00370DD2" w:rsidRPr="00953C4C">
          <w:rPr>
            <w:rStyle w:val="Hyperlink"/>
            <w:sz w:val="16"/>
            <w:szCs w:val="16"/>
          </w:rPr>
          <w:t>https://www.icas.com/professional-resources/audit-and-assurance/internal-audit/internal-audit-three-lines-of-defence-model-explained</w:t>
        </w:r>
      </w:hyperlink>
      <w:r w:rsidR="00370DD2" w:rsidRPr="00953C4C">
        <w:rPr>
          <w:sz w:val="16"/>
          <w:szCs w:val="16"/>
        </w:rPr>
        <w:t>. [Accessed: 08-Dec-2022].</w:t>
      </w:r>
    </w:p>
    <w:p w14:paraId="481B62FE" w14:textId="754E55C6" w:rsidR="00370DD2" w:rsidRPr="00953C4C" w:rsidRDefault="00370DD2" w:rsidP="009E7897">
      <w:pPr>
        <w:pStyle w:val="IEEE-Caption"/>
        <w:jc w:val="left"/>
        <w:rPr>
          <w:sz w:val="16"/>
          <w:szCs w:val="16"/>
        </w:rPr>
      </w:pPr>
      <w:r w:rsidRPr="00953C4C">
        <w:rPr>
          <w:sz w:val="16"/>
          <w:szCs w:val="16"/>
        </w:rPr>
        <w:t>[1</w:t>
      </w:r>
      <w:r w:rsidR="007F3647">
        <w:rPr>
          <w:sz w:val="16"/>
          <w:szCs w:val="16"/>
        </w:rPr>
        <w:t>6</w:t>
      </w:r>
      <w:r w:rsidRPr="00953C4C">
        <w:rPr>
          <w:sz w:val="16"/>
          <w:szCs w:val="16"/>
        </w:rPr>
        <w:t xml:space="preserve">] </w:t>
      </w:r>
      <w:r w:rsidR="00DC3448" w:rsidRPr="00953C4C">
        <w:rPr>
          <w:sz w:val="16"/>
          <w:szCs w:val="16"/>
        </w:rPr>
        <w:t xml:space="preserve">Security Scorecard, “What is it risk management? A complete guide,” </w:t>
      </w:r>
      <w:proofErr w:type="spellStart"/>
      <w:r w:rsidR="00DC3448" w:rsidRPr="00953C4C">
        <w:rPr>
          <w:sz w:val="16"/>
          <w:szCs w:val="16"/>
        </w:rPr>
        <w:t>SecurityScorecard</w:t>
      </w:r>
      <w:proofErr w:type="spellEnd"/>
      <w:r w:rsidR="00DC3448" w:rsidRPr="00953C4C">
        <w:rPr>
          <w:sz w:val="16"/>
          <w:szCs w:val="16"/>
        </w:rPr>
        <w:t xml:space="preserve">, 19-Dec-2019. [Online]. Available: </w:t>
      </w:r>
      <w:hyperlink r:id="rId74" w:history="1">
        <w:r w:rsidR="00DC3448" w:rsidRPr="00953C4C">
          <w:rPr>
            <w:rStyle w:val="Hyperlink"/>
            <w:sz w:val="16"/>
            <w:szCs w:val="16"/>
          </w:rPr>
          <w:t>https://securityscorecard.com/blo</w:t>
        </w:r>
        <w:r w:rsidR="00DC3448" w:rsidRPr="00953C4C">
          <w:rPr>
            <w:rStyle w:val="Hyperlink"/>
            <w:sz w:val="16"/>
            <w:szCs w:val="16"/>
          </w:rPr>
          <w:t>g</w:t>
        </w:r>
        <w:r w:rsidR="00DC3448" w:rsidRPr="00953C4C">
          <w:rPr>
            <w:rStyle w:val="Hyperlink"/>
            <w:sz w:val="16"/>
            <w:szCs w:val="16"/>
          </w:rPr>
          <w:t>/what-is-information-risk-management</w:t>
        </w:r>
      </w:hyperlink>
      <w:r w:rsidR="00DC3448" w:rsidRPr="00953C4C">
        <w:rPr>
          <w:sz w:val="16"/>
          <w:szCs w:val="16"/>
        </w:rPr>
        <w:t>. [Accessed: 08-Dec-2022].</w:t>
      </w:r>
    </w:p>
    <w:p w14:paraId="62BA6B87" w14:textId="25291378" w:rsidR="00DC2D5D" w:rsidRPr="00953C4C" w:rsidRDefault="00DC3448" w:rsidP="00F12CE7">
      <w:pPr>
        <w:pStyle w:val="IEEE-Caption"/>
        <w:jc w:val="left"/>
        <w:rPr>
          <w:sz w:val="16"/>
          <w:szCs w:val="16"/>
        </w:rPr>
      </w:pPr>
      <w:r w:rsidRPr="00953C4C">
        <w:rPr>
          <w:sz w:val="16"/>
          <w:szCs w:val="16"/>
        </w:rPr>
        <w:t>[1</w:t>
      </w:r>
      <w:r w:rsidR="007F3647">
        <w:rPr>
          <w:sz w:val="16"/>
          <w:szCs w:val="16"/>
        </w:rPr>
        <w:t>7</w:t>
      </w:r>
      <w:r w:rsidRPr="00953C4C">
        <w:rPr>
          <w:sz w:val="16"/>
          <w:szCs w:val="16"/>
        </w:rPr>
        <w:t>]</w:t>
      </w:r>
      <w:r w:rsidR="00F12CE7" w:rsidRPr="00953C4C">
        <w:rPr>
          <w:sz w:val="16"/>
          <w:szCs w:val="16"/>
        </w:rPr>
        <w:t xml:space="preserve"> R. Morgan, </w:t>
      </w:r>
      <w:r w:rsidR="00F12CE7" w:rsidRPr="00953C4C">
        <w:rPr>
          <w:i/>
          <w:iCs/>
          <w:sz w:val="16"/>
          <w:szCs w:val="16"/>
        </w:rPr>
        <w:t xml:space="preserve">“Information security risk management V1 - </w:t>
      </w:r>
      <w:proofErr w:type="spellStart"/>
      <w:r w:rsidR="00F12CE7" w:rsidRPr="00953C4C">
        <w:rPr>
          <w:i/>
          <w:iCs/>
          <w:sz w:val="16"/>
          <w:szCs w:val="16"/>
        </w:rPr>
        <w:t>ofcom</w:t>
      </w:r>
      <w:proofErr w:type="spellEnd"/>
      <w:r w:rsidR="00F12CE7" w:rsidRPr="00953C4C">
        <w:rPr>
          <w:i/>
          <w:iCs/>
          <w:sz w:val="16"/>
          <w:szCs w:val="16"/>
        </w:rPr>
        <w:t>,”</w:t>
      </w:r>
      <w:r w:rsidR="00F12CE7" w:rsidRPr="00953C4C">
        <w:rPr>
          <w:sz w:val="16"/>
          <w:szCs w:val="16"/>
        </w:rPr>
        <w:t xml:space="preserve"> Jun-2019. [Online]. Available: </w:t>
      </w:r>
      <w:hyperlink r:id="rId75" w:history="1">
        <w:r w:rsidR="00F12CE7" w:rsidRPr="00953C4C">
          <w:rPr>
            <w:rStyle w:val="Hyperlink"/>
            <w:sz w:val="16"/>
            <w:szCs w:val="16"/>
          </w:rPr>
          <w:t>https://www.ofcom.org.uk/__data/assets/pdf_file/0031/192793/information-security-risk-management.pdf</w:t>
        </w:r>
      </w:hyperlink>
      <w:r w:rsidR="00F12CE7" w:rsidRPr="00953C4C">
        <w:rPr>
          <w:sz w:val="16"/>
          <w:szCs w:val="16"/>
        </w:rPr>
        <w:t>. [Accessed: 08-Dec-2022].</w:t>
      </w:r>
    </w:p>
    <w:p w14:paraId="18144B82" w14:textId="3272CB52" w:rsidR="002A1221" w:rsidRDefault="002A1221" w:rsidP="00F12CE7">
      <w:pPr>
        <w:pStyle w:val="IEEE-Caption"/>
        <w:jc w:val="left"/>
        <w:rPr>
          <w:sz w:val="16"/>
          <w:szCs w:val="16"/>
        </w:rPr>
      </w:pPr>
      <w:r>
        <w:rPr>
          <w:sz w:val="16"/>
          <w:szCs w:val="16"/>
        </w:rPr>
        <w:t>[1</w:t>
      </w:r>
      <w:r w:rsidR="007F3647">
        <w:rPr>
          <w:sz w:val="16"/>
          <w:szCs w:val="16"/>
        </w:rPr>
        <w:t>8</w:t>
      </w:r>
      <w:r>
        <w:rPr>
          <w:sz w:val="16"/>
          <w:szCs w:val="16"/>
        </w:rPr>
        <w:t xml:space="preserve">] </w:t>
      </w:r>
      <w:r w:rsidRPr="002A1221">
        <w:rPr>
          <w:sz w:val="16"/>
          <w:szCs w:val="16"/>
        </w:rPr>
        <w:t xml:space="preserve">Expert Participation, “Data protection act 2018,” Legislation.gov.uk. [Online]. Available: </w:t>
      </w:r>
      <w:hyperlink r:id="rId76" w:history="1">
        <w:r w:rsidRPr="00AA30DB">
          <w:rPr>
            <w:rStyle w:val="Hyperlink"/>
            <w:sz w:val="16"/>
            <w:szCs w:val="16"/>
          </w:rPr>
          <w:t>https://www.legislation.gov.uk/ukpga/2018/12/contents</w:t>
        </w:r>
      </w:hyperlink>
      <w:r w:rsidRPr="002A1221">
        <w:rPr>
          <w:sz w:val="16"/>
          <w:szCs w:val="16"/>
        </w:rPr>
        <w:t>.</w:t>
      </w:r>
      <w:r>
        <w:rPr>
          <w:sz w:val="16"/>
          <w:szCs w:val="16"/>
        </w:rPr>
        <w:t xml:space="preserve"> </w:t>
      </w:r>
      <w:r w:rsidRPr="002A1221">
        <w:rPr>
          <w:sz w:val="16"/>
          <w:szCs w:val="16"/>
        </w:rPr>
        <w:t>[Accessed: 11-Dec-2022].</w:t>
      </w:r>
    </w:p>
    <w:p w14:paraId="6F77EC19" w14:textId="7F53ADD6" w:rsidR="00F12CE7" w:rsidRDefault="00F12CE7" w:rsidP="00F12CE7">
      <w:pPr>
        <w:pStyle w:val="IEEE-Caption"/>
        <w:jc w:val="left"/>
        <w:rPr>
          <w:sz w:val="16"/>
          <w:szCs w:val="16"/>
        </w:rPr>
      </w:pPr>
      <w:r w:rsidRPr="00953C4C">
        <w:rPr>
          <w:sz w:val="16"/>
          <w:szCs w:val="16"/>
        </w:rPr>
        <w:t>[1</w:t>
      </w:r>
      <w:r w:rsidR="007F3647">
        <w:rPr>
          <w:sz w:val="16"/>
          <w:szCs w:val="16"/>
        </w:rPr>
        <w:t>9</w:t>
      </w:r>
      <w:r w:rsidRPr="00953C4C">
        <w:rPr>
          <w:sz w:val="16"/>
          <w:szCs w:val="16"/>
        </w:rPr>
        <w:t xml:space="preserve">] </w:t>
      </w:r>
      <w:proofErr w:type="spellStart"/>
      <w:r w:rsidR="002A1221" w:rsidRPr="002A1221">
        <w:rPr>
          <w:sz w:val="16"/>
          <w:szCs w:val="16"/>
        </w:rPr>
        <w:t>Governement</w:t>
      </w:r>
      <w:proofErr w:type="spellEnd"/>
      <w:r w:rsidR="002A1221" w:rsidRPr="002A1221">
        <w:rPr>
          <w:sz w:val="16"/>
          <w:szCs w:val="16"/>
        </w:rPr>
        <w:t xml:space="preserve"> Digital Service, “Data protection,” GOV.UK, 16-Sep-2015. [Online]. Available: </w:t>
      </w:r>
      <w:hyperlink r:id="rId77" w:history="1">
        <w:r w:rsidR="002A1221" w:rsidRPr="00AA30DB">
          <w:rPr>
            <w:rStyle w:val="Hyperlink"/>
            <w:sz w:val="16"/>
            <w:szCs w:val="16"/>
          </w:rPr>
          <w:t>https://www.gov.uk/data-protection</w:t>
        </w:r>
      </w:hyperlink>
      <w:r w:rsidR="002A1221" w:rsidRPr="002A1221">
        <w:rPr>
          <w:sz w:val="16"/>
          <w:szCs w:val="16"/>
        </w:rPr>
        <w:t>.</w:t>
      </w:r>
      <w:r w:rsidR="002A1221">
        <w:rPr>
          <w:sz w:val="16"/>
          <w:szCs w:val="16"/>
        </w:rPr>
        <w:t xml:space="preserve"> </w:t>
      </w:r>
      <w:r w:rsidR="002A1221" w:rsidRPr="002A1221">
        <w:rPr>
          <w:sz w:val="16"/>
          <w:szCs w:val="16"/>
        </w:rPr>
        <w:t>[Accessed: 11-Dec-2022].</w:t>
      </w:r>
    </w:p>
    <w:p w14:paraId="5E316CC6" w14:textId="6FC1545D" w:rsidR="00AC019B" w:rsidRDefault="00AC019B" w:rsidP="00F12CE7">
      <w:pPr>
        <w:pStyle w:val="IEEE-Caption"/>
        <w:jc w:val="left"/>
        <w:rPr>
          <w:sz w:val="16"/>
          <w:szCs w:val="16"/>
        </w:rPr>
      </w:pPr>
      <w:r>
        <w:rPr>
          <w:sz w:val="16"/>
          <w:szCs w:val="16"/>
        </w:rPr>
        <w:t>[</w:t>
      </w:r>
      <w:r w:rsidR="007F3647">
        <w:rPr>
          <w:sz w:val="16"/>
          <w:szCs w:val="16"/>
        </w:rPr>
        <w:t>20</w:t>
      </w:r>
      <w:r>
        <w:rPr>
          <w:sz w:val="16"/>
          <w:szCs w:val="16"/>
        </w:rPr>
        <w:t xml:space="preserve">] </w:t>
      </w:r>
      <w:r w:rsidRPr="00AC019B">
        <w:rPr>
          <w:sz w:val="16"/>
          <w:szCs w:val="16"/>
        </w:rPr>
        <w:t xml:space="preserve">J. </w:t>
      </w:r>
      <w:proofErr w:type="spellStart"/>
      <w:r w:rsidRPr="00AC019B">
        <w:rPr>
          <w:sz w:val="16"/>
          <w:szCs w:val="16"/>
        </w:rPr>
        <w:t>Holmadahl</w:t>
      </w:r>
      <w:proofErr w:type="spellEnd"/>
      <w:r w:rsidRPr="00AC019B">
        <w:rPr>
          <w:sz w:val="16"/>
          <w:szCs w:val="16"/>
        </w:rPr>
        <w:t xml:space="preserve">, “Keeping pace with the changing regulatory landscape: UK and EU updates,” </w:t>
      </w:r>
      <w:proofErr w:type="spellStart"/>
      <w:r w:rsidRPr="00AC019B">
        <w:rPr>
          <w:sz w:val="16"/>
          <w:szCs w:val="16"/>
        </w:rPr>
        <w:t>OneTrust</w:t>
      </w:r>
      <w:proofErr w:type="spellEnd"/>
      <w:r w:rsidRPr="00AC019B">
        <w:rPr>
          <w:sz w:val="16"/>
          <w:szCs w:val="16"/>
        </w:rPr>
        <w:t xml:space="preserve">, 01-Dec-2022. [Online]. Available: </w:t>
      </w:r>
      <w:hyperlink r:id="rId78" w:history="1">
        <w:r w:rsidRPr="00AA30DB">
          <w:rPr>
            <w:rStyle w:val="Hyperlink"/>
            <w:sz w:val="16"/>
            <w:szCs w:val="16"/>
          </w:rPr>
          <w:t>https://www.onetrust.com/resources/regulatory-landscape-uk-and-eu-updates-webinar/</w:t>
        </w:r>
      </w:hyperlink>
      <w:r w:rsidRPr="00AC019B">
        <w:rPr>
          <w:sz w:val="16"/>
          <w:szCs w:val="16"/>
        </w:rPr>
        <w:t>.</w:t>
      </w:r>
      <w:r>
        <w:rPr>
          <w:sz w:val="16"/>
          <w:szCs w:val="16"/>
        </w:rPr>
        <w:t xml:space="preserve"> </w:t>
      </w:r>
      <w:r w:rsidRPr="00AC019B">
        <w:rPr>
          <w:sz w:val="16"/>
          <w:szCs w:val="16"/>
        </w:rPr>
        <w:t>[Accessed: 11-Dec-2022].</w:t>
      </w:r>
    </w:p>
    <w:p w14:paraId="36B5D9D9" w14:textId="1633C60A" w:rsidR="002A1221" w:rsidRDefault="00AE3535" w:rsidP="00F12CE7">
      <w:pPr>
        <w:pStyle w:val="IEEE-Caption"/>
        <w:jc w:val="left"/>
        <w:rPr>
          <w:sz w:val="16"/>
          <w:szCs w:val="16"/>
        </w:rPr>
      </w:pPr>
      <w:r>
        <w:rPr>
          <w:sz w:val="16"/>
          <w:szCs w:val="16"/>
        </w:rPr>
        <w:t>[</w:t>
      </w:r>
      <w:r w:rsidR="0035558C">
        <w:rPr>
          <w:sz w:val="16"/>
          <w:szCs w:val="16"/>
        </w:rPr>
        <w:t>2</w:t>
      </w:r>
      <w:r w:rsidR="007F3647">
        <w:rPr>
          <w:sz w:val="16"/>
          <w:szCs w:val="16"/>
        </w:rPr>
        <w:t>1</w:t>
      </w:r>
      <w:r>
        <w:rPr>
          <w:sz w:val="16"/>
          <w:szCs w:val="16"/>
        </w:rPr>
        <w:t xml:space="preserve">] </w:t>
      </w:r>
      <w:r w:rsidRPr="00AE3535">
        <w:rPr>
          <w:sz w:val="16"/>
          <w:szCs w:val="16"/>
        </w:rPr>
        <w:t xml:space="preserve">“GDPR fines,” IT Governance. [Online]. Available: </w:t>
      </w:r>
      <w:hyperlink r:id="rId79" w:history="1">
        <w:r w:rsidRPr="00AA30DB">
          <w:rPr>
            <w:rStyle w:val="Hyperlink"/>
            <w:sz w:val="16"/>
            <w:szCs w:val="16"/>
          </w:rPr>
          <w:t>https://www.itgovernance.co.uk/dpa-and-gdpr-penalties</w:t>
        </w:r>
      </w:hyperlink>
      <w:r w:rsidRPr="00AE3535">
        <w:rPr>
          <w:sz w:val="16"/>
          <w:szCs w:val="16"/>
        </w:rPr>
        <w:t>.</w:t>
      </w:r>
      <w:r>
        <w:rPr>
          <w:sz w:val="16"/>
          <w:szCs w:val="16"/>
        </w:rPr>
        <w:t xml:space="preserve"> </w:t>
      </w:r>
      <w:r w:rsidRPr="00AE3535">
        <w:rPr>
          <w:sz w:val="16"/>
          <w:szCs w:val="16"/>
        </w:rPr>
        <w:t>[Accessed: 11-Dec-2022].</w:t>
      </w:r>
    </w:p>
    <w:p w14:paraId="41F53591" w14:textId="708573F7" w:rsidR="008E1A03" w:rsidRDefault="008E1A03" w:rsidP="00F12CE7">
      <w:pPr>
        <w:pStyle w:val="IEEE-Caption"/>
        <w:jc w:val="left"/>
        <w:rPr>
          <w:sz w:val="16"/>
          <w:szCs w:val="16"/>
        </w:rPr>
      </w:pPr>
      <w:r>
        <w:rPr>
          <w:sz w:val="16"/>
          <w:szCs w:val="16"/>
        </w:rPr>
        <w:t>[2</w:t>
      </w:r>
      <w:r w:rsidR="007F3647">
        <w:rPr>
          <w:sz w:val="16"/>
          <w:szCs w:val="16"/>
        </w:rPr>
        <w:t>2</w:t>
      </w:r>
      <w:r>
        <w:rPr>
          <w:sz w:val="16"/>
          <w:szCs w:val="16"/>
        </w:rPr>
        <w:t xml:space="preserve">] </w:t>
      </w:r>
      <w:r w:rsidRPr="008E1A03">
        <w:rPr>
          <w:sz w:val="16"/>
          <w:szCs w:val="16"/>
        </w:rPr>
        <w:t xml:space="preserve">ICO, “Exemptions,” ICO. [Online]. Available: </w:t>
      </w:r>
      <w:hyperlink r:id="rId80" w:history="1">
        <w:r w:rsidRPr="00AA30DB">
          <w:rPr>
            <w:rStyle w:val="Hyperlink"/>
            <w:sz w:val="16"/>
            <w:szCs w:val="16"/>
          </w:rPr>
          <w:t>https://ico.org.uk/for-organisations/guide-to-data-protection/guide-to-the-general-data-protection-regulation-gdpr/exemptions/</w:t>
        </w:r>
      </w:hyperlink>
      <w:r w:rsidRPr="008E1A03">
        <w:rPr>
          <w:sz w:val="16"/>
          <w:szCs w:val="16"/>
        </w:rPr>
        <w:t>.</w:t>
      </w:r>
      <w:r>
        <w:rPr>
          <w:sz w:val="16"/>
          <w:szCs w:val="16"/>
        </w:rPr>
        <w:t xml:space="preserve"> </w:t>
      </w:r>
      <w:r w:rsidRPr="008E1A03">
        <w:rPr>
          <w:sz w:val="16"/>
          <w:szCs w:val="16"/>
        </w:rPr>
        <w:t>[Accessed: 11-Dec-2022].</w:t>
      </w:r>
    </w:p>
    <w:p w14:paraId="2FCC2929" w14:textId="12D57783" w:rsidR="008E1A03" w:rsidRDefault="008E1A03" w:rsidP="00F12CE7">
      <w:pPr>
        <w:pStyle w:val="IEEE-Caption"/>
        <w:jc w:val="left"/>
        <w:rPr>
          <w:sz w:val="16"/>
          <w:szCs w:val="16"/>
        </w:rPr>
      </w:pPr>
      <w:r>
        <w:rPr>
          <w:sz w:val="16"/>
          <w:szCs w:val="16"/>
        </w:rPr>
        <w:t>[2</w:t>
      </w:r>
      <w:r w:rsidR="007F3647">
        <w:rPr>
          <w:sz w:val="16"/>
          <w:szCs w:val="16"/>
        </w:rPr>
        <w:t>3</w:t>
      </w:r>
      <w:r>
        <w:rPr>
          <w:sz w:val="16"/>
          <w:szCs w:val="16"/>
        </w:rPr>
        <w:t xml:space="preserve">] </w:t>
      </w:r>
      <w:r w:rsidRPr="008E1A03">
        <w:rPr>
          <w:sz w:val="16"/>
          <w:szCs w:val="16"/>
        </w:rPr>
        <w:t xml:space="preserve">“Changes to UK Data Protection Laws: Key Headlines,” Dentons. [Online]. Available: </w:t>
      </w:r>
      <w:hyperlink r:id="rId81" w:history="1">
        <w:r w:rsidRPr="00AA30DB">
          <w:rPr>
            <w:rStyle w:val="Hyperlink"/>
            <w:sz w:val="16"/>
            <w:szCs w:val="16"/>
          </w:rPr>
          <w:t>https://www.dentons.com/en/insights/articles/2022/june/22/changes-to-uk-data-protection-laws-key-headlines</w:t>
        </w:r>
      </w:hyperlink>
      <w:r w:rsidRPr="008E1A03">
        <w:rPr>
          <w:sz w:val="16"/>
          <w:szCs w:val="16"/>
        </w:rPr>
        <w:t>.</w:t>
      </w:r>
      <w:r>
        <w:rPr>
          <w:sz w:val="16"/>
          <w:szCs w:val="16"/>
        </w:rPr>
        <w:t xml:space="preserve"> </w:t>
      </w:r>
      <w:r w:rsidRPr="008E1A03">
        <w:rPr>
          <w:sz w:val="16"/>
          <w:szCs w:val="16"/>
        </w:rPr>
        <w:t>[Accessed: 11-Dec-2022].</w:t>
      </w:r>
    </w:p>
    <w:p w14:paraId="5FBA2BCD" w14:textId="6C9CDC76" w:rsidR="003F2511" w:rsidRDefault="003F2511" w:rsidP="00F12CE7">
      <w:pPr>
        <w:pStyle w:val="IEEE-Caption"/>
        <w:jc w:val="left"/>
        <w:rPr>
          <w:sz w:val="16"/>
          <w:szCs w:val="16"/>
        </w:rPr>
      </w:pPr>
      <w:r>
        <w:rPr>
          <w:sz w:val="16"/>
          <w:szCs w:val="16"/>
        </w:rPr>
        <w:t>[2</w:t>
      </w:r>
      <w:r w:rsidR="007F3647">
        <w:rPr>
          <w:sz w:val="16"/>
          <w:szCs w:val="16"/>
        </w:rPr>
        <w:t>4</w:t>
      </w:r>
      <w:r>
        <w:rPr>
          <w:sz w:val="16"/>
          <w:szCs w:val="16"/>
        </w:rPr>
        <w:t xml:space="preserve">] </w:t>
      </w:r>
      <w:r w:rsidRPr="003F2511">
        <w:rPr>
          <w:sz w:val="16"/>
          <w:szCs w:val="16"/>
        </w:rPr>
        <w:t xml:space="preserve">A. </w:t>
      </w:r>
      <w:proofErr w:type="spellStart"/>
      <w:r w:rsidRPr="003F2511">
        <w:rPr>
          <w:sz w:val="16"/>
          <w:szCs w:val="16"/>
        </w:rPr>
        <w:t>Unni</w:t>
      </w:r>
      <w:proofErr w:type="spellEnd"/>
      <w:r w:rsidRPr="003F2511">
        <w:rPr>
          <w:sz w:val="16"/>
          <w:szCs w:val="16"/>
        </w:rPr>
        <w:t xml:space="preserve">, “Top 10 CISO role and Responsibilities,” Top 10 CISO Role and Responsibilities, 17-Jun-2022. [Online]. Available: </w:t>
      </w:r>
      <w:hyperlink r:id="rId82" w:history="1">
        <w:r w:rsidRPr="00AA30DB">
          <w:rPr>
            <w:rStyle w:val="Hyperlink"/>
            <w:sz w:val="16"/>
            <w:szCs w:val="16"/>
          </w:rPr>
          <w:t>https://www.stickmancyber.com/cybersecurity-blog/top-10-ciso-role-and-responsibilities</w:t>
        </w:r>
      </w:hyperlink>
      <w:r w:rsidRPr="003F2511">
        <w:rPr>
          <w:sz w:val="16"/>
          <w:szCs w:val="16"/>
        </w:rPr>
        <w:t>.</w:t>
      </w:r>
      <w:r>
        <w:rPr>
          <w:sz w:val="16"/>
          <w:szCs w:val="16"/>
        </w:rPr>
        <w:t xml:space="preserve"> </w:t>
      </w:r>
      <w:r w:rsidRPr="003F2511">
        <w:rPr>
          <w:sz w:val="16"/>
          <w:szCs w:val="16"/>
        </w:rPr>
        <w:t>[Accessed: 11-Dec-2022].</w:t>
      </w:r>
    </w:p>
    <w:p w14:paraId="6CAEC95F" w14:textId="37BEED05" w:rsidR="00486119" w:rsidRDefault="00486119" w:rsidP="00F12CE7">
      <w:pPr>
        <w:pStyle w:val="IEEE-Caption"/>
        <w:jc w:val="left"/>
        <w:rPr>
          <w:sz w:val="16"/>
          <w:szCs w:val="16"/>
        </w:rPr>
      </w:pPr>
      <w:r>
        <w:rPr>
          <w:sz w:val="16"/>
          <w:szCs w:val="16"/>
        </w:rPr>
        <w:t>[2</w:t>
      </w:r>
      <w:r w:rsidR="007F3647">
        <w:rPr>
          <w:sz w:val="16"/>
          <w:szCs w:val="16"/>
        </w:rPr>
        <w:t>5</w:t>
      </w:r>
      <w:r>
        <w:rPr>
          <w:sz w:val="16"/>
          <w:szCs w:val="16"/>
        </w:rPr>
        <w:t xml:space="preserve">] </w:t>
      </w:r>
      <w:r w:rsidRPr="00486119">
        <w:rPr>
          <w:sz w:val="16"/>
          <w:szCs w:val="16"/>
        </w:rPr>
        <w:t xml:space="preserve">E. </w:t>
      </w:r>
      <w:proofErr w:type="spellStart"/>
      <w:r w:rsidRPr="00486119">
        <w:rPr>
          <w:sz w:val="16"/>
          <w:szCs w:val="16"/>
        </w:rPr>
        <w:t>Matzelle</w:t>
      </w:r>
      <w:proofErr w:type="spellEnd"/>
      <w:r w:rsidRPr="00486119">
        <w:rPr>
          <w:sz w:val="16"/>
          <w:szCs w:val="16"/>
        </w:rPr>
        <w:t xml:space="preserve">, “Your next move: SOC manager,” CompTIA, 05-Oct-2022. [Online]. Available: </w:t>
      </w:r>
      <w:hyperlink r:id="rId83" w:history="1">
        <w:r w:rsidRPr="00AA30DB">
          <w:rPr>
            <w:rStyle w:val="Hyperlink"/>
            <w:sz w:val="16"/>
            <w:szCs w:val="16"/>
          </w:rPr>
          <w:t>https://www.comptia.org/blog/your-next-move-security-operations-center-soc-manager</w:t>
        </w:r>
      </w:hyperlink>
      <w:r w:rsidRPr="00486119">
        <w:rPr>
          <w:sz w:val="16"/>
          <w:szCs w:val="16"/>
        </w:rPr>
        <w:t>.</w:t>
      </w:r>
      <w:r>
        <w:rPr>
          <w:sz w:val="16"/>
          <w:szCs w:val="16"/>
        </w:rPr>
        <w:t xml:space="preserve"> </w:t>
      </w:r>
      <w:r w:rsidRPr="00486119">
        <w:rPr>
          <w:sz w:val="16"/>
          <w:szCs w:val="16"/>
        </w:rPr>
        <w:t>[Accessed: 11-Dec-2022].</w:t>
      </w:r>
    </w:p>
    <w:p w14:paraId="108A4A55" w14:textId="00B64852" w:rsidR="00486119" w:rsidRDefault="00486119" w:rsidP="00F12CE7">
      <w:pPr>
        <w:pStyle w:val="IEEE-Caption"/>
        <w:jc w:val="left"/>
        <w:rPr>
          <w:sz w:val="16"/>
          <w:szCs w:val="16"/>
        </w:rPr>
      </w:pPr>
      <w:r>
        <w:rPr>
          <w:sz w:val="16"/>
          <w:szCs w:val="16"/>
        </w:rPr>
        <w:t>[2</w:t>
      </w:r>
      <w:r w:rsidR="007F3647">
        <w:rPr>
          <w:sz w:val="16"/>
          <w:szCs w:val="16"/>
        </w:rPr>
        <w:t>6</w:t>
      </w:r>
      <w:r>
        <w:rPr>
          <w:sz w:val="16"/>
          <w:szCs w:val="16"/>
        </w:rPr>
        <w:t xml:space="preserve">] </w:t>
      </w:r>
      <w:r w:rsidR="00C720CB" w:rsidRPr="00C720CB">
        <w:rPr>
          <w:sz w:val="16"/>
          <w:szCs w:val="16"/>
        </w:rPr>
        <w:t xml:space="preserve">L. </w:t>
      </w:r>
      <w:proofErr w:type="spellStart"/>
      <w:r w:rsidR="00C720CB" w:rsidRPr="00C720CB">
        <w:rPr>
          <w:sz w:val="16"/>
          <w:szCs w:val="16"/>
        </w:rPr>
        <w:t>Wlosinski</w:t>
      </w:r>
      <w:proofErr w:type="spellEnd"/>
      <w:r w:rsidR="00C720CB" w:rsidRPr="00C720CB">
        <w:rPr>
          <w:sz w:val="16"/>
          <w:szCs w:val="16"/>
        </w:rPr>
        <w:t xml:space="preserve">, “Writing a charter for an Enterprise Security Operations </w:t>
      </w:r>
      <w:proofErr w:type="spellStart"/>
      <w:r w:rsidR="00C720CB" w:rsidRPr="00C720CB">
        <w:rPr>
          <w:sz w:val="16"/>
          <w:szCs w:val="16"/>
        </w:rPr>
        <w:t>Center</w:t>
      </w:r>
      <w:proofErr w:type="spellEnd"/>
      <w:r w:rsidR="00C720CB" w:rsidRPr="00C720CB">
        <w:rPr>
          <w:sz w:val="16"/>
          <w:szCs w:val="16"/>
        </w:rPr>
        <w:t xml:space="preserve">,” ISACA, 30-Jun-2022. [Online]. Available: </w:t>
      </w:r>
      <w:hyperlink r:id="rId84" w:history="1">
        <w:r w:rsidR="00C720CB" w:rsidRPr="00AA30DB">
          <w:rPr>
            <w:rStyle w:val="Hyperlink"/>
            <w:sz w:val="16"/>
            <w:szCs w:val="16"/>
          </w:rPr>
          <w:t>https://www.isaca.org/resources/news-and-trends/industry-news/2022/writing-a-charter-for-an-enterprise-security-operations-center</w:t>
        </w:r>
      </w:hyperlink>
      <w:r w:rsidR="00C720CB" w:rsidRPr="00C720CB">
        <w:rPr>
          <w:sz w:val="16"/>
          <w:szCs w:val="16"/>
        </w:rPr>
        <w:t>.</w:t>
      </w:r>
      <w:r w:rsidR="00C720CB">
        <w:rPr>
          <w:sz w:val="16"/>
          <w:szCs w:val="16"/>
        </w:rPr>
        <w:t xml:space="preserve"> </w:t>
      </w:r>
      <w:r w:rsidR="00C720CB" w:rsidRPr="00C720CB">
        <w:rPr>
          <w:sz w:val="16"/>
          <w:szCs w:val="16"/>
        </w:rPr>
        <w:t>[Accessed: 11-Dec-2022].</w:t>
      </w:r>
    </w:p>
    <w:p w14:paraId="65A43D39" w14:textId="0113E97F" w:rsidR="00C4317E" w:rsidRDefault="00C4317E" w:rsidP="00F12CE7">
      <w:pPr>
        <w:pStyle w:val="IEEE-Caption"/>
        <w:jc w:val="left"/>
        <w:rPr>
          <w:sz w:val="16"/>
          <w:szCs w:val="16"/>
        </w:rPr>
      </w:pPr>
      <w:r>
        <w:rPr>
          <w:sz w:val="16"/>
          <w:szCs w:val="16"/>
        </w:rPr>
        <w:t>[2</w:t>
      </w:r>
      <w:r w:rsidR="007F3647">
        <w:rPr>
          <w:sz w:val="16"/>
          <w:szCs w:val="16"/>
        </w:rPr>
        <w:t>7</w:t>
      </w:r>
      <w:r>
        <w:rPr>
          <w:sz w:val="16"/>
          <w:szCs w:val="16"/>
        </w:rPr>
        <w:t xml:space="preserve">] </w:t>
      </w:r>
      <w:r w:rsidRPr="00C4317E">
        <w:rPr>
          <w:sz w:val="16"/>
          <w:szCs w:val="16"/>
        </w:rPr>
        <w:t xml:space="preserve">Workable, “Information security analyst job description,” Recruiting Resources: How to Recruit and Hire Better, 12-Jan-2022. [Online]. Available: </w:t>
      </w:r>
      <w:hyperlink r:id="rId85" w:history="1">
        <w:r w:rsidRPr="00AA30DB">
          <w:rPr>
            <w:rStyle w:val="Hyperlink"/>
            <w:sz w:val="16"/>
            <w:szCs w:val="16"/>
          </w:rPr>
          <w:t>https://resources.workable.com/information-security-analyst-job-description</w:t>
        </w:r>
      </w:hyperlink>
      <w:r w:rsidRPr="00C4317E">
        <w:rPr>
          <w:sz w:val="16"/>
          <w:szCs w:val="16"/>
        </w:rPr>
        <w:t>.</w:t>
      </w:r>
      <w:r>
        <w:rPr>
          <w:sz w:val="16"/>
          <w:szCs w:val="16"/>
        </w:rPr>
        <w:t xml:space="preserve"> </w:t>
      </w:r>
      <w:r w:rsidRPr="00C4317E">
        <w:rPr>
          <w:sz w:val="16"/>
          <w:szCs w:val="16"/>
        </w:rPr>
        <w:t>[Accessed: 11-Dec-2022].</w:t>
      </w:r>
    </w:p>
    <w:p w14:paraId="4423F568" w14:textId="0C200F37" w:rsidR="00DD261C" w:rsidRDefault="00DD261C" w:rsidP="00F12CE7">
      <w:pPr>
        <w:pStyle w:val="IEEE-Caption"/>
        <w:jc w:val="left"/>
        <w:rPr>
          <w:sz w:val="16"/>
          <w:szCs w:val="16"/>
        </w:rPr>
      </w:pPr>
      <w:r>
        <w:rPr>
          <w:sz w:val="16"/>
          <w:szCs w:val="16"/>
        </w:rPr>
        <w:t>[2</w:t>
      </w:r>
      <w:r w:rsidR="007F3647">
        <w:rPr>
          <w:sz w:val="16"/>
          <w:szCs w:val="16"/>
        </w:rPr>
        <w:t>8</w:t>
      </w:r>
      <w:r>
        <w:rPr>
          <w:sz w:val="16"/>
          <w:szCs w:val="16"/>
        </w:rPr>
        <w:t xml:space="preserve">] </w:t>
      </w:r>
      <w:r w:rsidRPr="00DD261C">
        <w:rPr>
          <w:sz w:val="16"/>
          <w:szCs w:val="16"/>
        </w:rPr>
        <w:t xml:space="preserve">UK Cyber Security Council, “Cyber Security Governance </w:t>
      </w:r>
      <w:r>
        <w:rPr>
          <w:sz w:val="16"/>
          <w:szCs w:val="16"/>
        </w:rPr>
        <w:t>&amp;</w:t>
      </w:r>
      <w:r w:rsidRPr="00DD261C">
        <w:rPr>
          <w:sz w:val="16"/>
          <w:szCs w:val="16"/>
        </w:rPr>
        <w:t xml:space="preserve"> Risk Management,” UK Cyber Security Council. [Online]. </w:t>
      </w:r>
      <w:r w:rsidRPr="00DD261C">
        <w:rPr>
          <w:sz w:val="16"/>
          <w:szCs w:val="16"/>
        </w:rPr>
        <w:lastRenderedPageBreak/>
        <w:t xml:space="preserve">Available: </w:t>
      </w:r>
      <w:hyperlink r:id="rId86" w:history="1">
        <w:r w:rsidRPr="00AA30DB">
          <w:rPr>
            <w:rStyle w:val="Hyperlink"/>
            <w:sz w:val="16"/>
            <w:szCs w:val="16"/>
          </w:rPr>
          <w:t>https://www.ukcybersecuritycouncil.org.uk/qualifications-and-careers/careers-route-map/cyber-security-governance-risk-management/</w:t>
        </w:r>
      </w:hyperlink>
      <w:r w:rsidRPr="00DD261C">
        <w:rPr>
          <w:sz w:val="16"/>
          <w:szCs w:val="16"/>
        </w:rPr>
        <w:t>.</w:t>
      </w:r>
      <w:r>
        <w:rPr>
          <w:sz w:val="16"/>
          <w:szCs w:val="16"/>
        </w:rPr>
        <w:t xml:space="preserve"> </w:t>
      </w:r>
      <w:r w:rsidRPr="00DD261C">
        <w:rPr>
          <w:sz w:val="16"/>
          <w:szCs w:val="16"/>
        </w:rPr>
        <w:t>[Accessed: 11-Dec-2022].</w:t>
      </w:r>
    </w:p>
    <w:p w14:paraId="48CF9423" w14:textId="6EA1EF77" w:rsidR="00D577FB" w:rsidRDefault="00DD261C" w:rsidP="00D577FB">
      <w:pPr>
        <w:pStyle w:val="IEEE-Caption"/>
        <w:jc w:val="left"/>
        <w:rPr>
          <w:sz w:val="16"/>
          <w:szCs w:val="16"/>
        </w:rPr>
      </w:pPr>
      <w:r>
        <w:rPr>
          <w:sz w:val="16"/>
          <w:szCs w:val="16"/>
        </w:rPr>
        <w:t>[2</w:t>
      </w:r>
      <w:r w:rsidR="007F3647">
        <w:rPr>
          <w:sz w:val="16"/>
          <w:szCs w:val="16"/>
        </w:rPr>
        <w:t>9</w:t>
      </w:r>
      <w:r>
        <w:rPr>
          <w:sz w:val="16"/>
          <w:szCs w:val="16"/>
        </w:rPr>
        <w:t>]</w:t>
      </w:r>
      <w:r w:rsidR="00B269E4">
        <w:rPr>
          <w:sz w:val="16"/>
          <w:szCs w:val="16"/>
        </w:rPr>
        <w:t xml:space="preserve"> </w:t>
      </w:r>
      <w:r w:rsidR="00B269E4" w:rsidRPr="00B269E4">
        <w:rPr>
          <w:sz w:val="16"/>
          <w:szCs w:val="16"/>
        </w:rPr>
        <w:t xml:space="preserve">"User access control policy - GOV.UK.” [Online]. Available: </w:t>
      </w:r>
      <w:hyperlink r:id="rId87" w:history="1">
        <w:r w:rsidR="00B269E4" w:rsidRPr="0039549A">
          <w:rPr>
            <w:rStyle w:val="Hyperlink"/>
            <w:sz w:val="16"/>
            <w:szCs w:val="16"/>
          </w:rPr>
          <w:t>https://assets.publishing.service.gov.uk/government/uploads/system/uploads/attachment_data/file/886732/dwp-user-access-control-policy.pdf</w:t>
        </w:r>
      </w:hyperlink>
      <w:r w:rsidR="00B269E4" w:rsidRPr="00B269E4">
        <w:rPr>
          <w:sz w:val="16"/>
          <w:szCs w:val="16"/>
        </w:rPr>
        <w:t>.</w:t>
      </w:r>
      <w:r w:rsidR="00B269E4">
        <w:rPr>
          <w:sz w:val="16"/>
          <w:szCs w:val="16"/>
        </w:rPr>
        <w:t xml:space="preserve"> </w:t>
      </w:r>
      <w:r w:rsidR="00B269E4" w:rsidRPr="00B269E4">
        <w:rPr>
          <w:sz w:val="16"/>
          <w:szCs w:val="16"/>
        </w:rPr>
        <w:t>[Accessed: 12-Dec-2022].</w:t>
      </w:r>
    </w:p>
    <w:p w14:paraId="248B91FB" w14:textId="4430AE26" w:rsidR="00196AD9" w:rsidRDefault="00D577FB" w:rsidP="00D577FB">
      <w:pPr>
        <w:pStyle w:val="IEEE-Caption"/>
        <w:jc w:val="left"/>
        <w:rPr>
          <w:sz w:val="16"/>
          <w:szCs w:val="16"/>
        </w:rPr>
      </w:pPr>
      <w:r>
        <w:rPr>
          <w:sz w:val="16"/>
          <w:szCs w:val="16"/>
        </w:rPr>
        <w:t>[</w:t>
      </w:r>
      <w:r w:rsidR="007F3647">
        <w:rPr>
          <w:sz w:val="16"/>
          <w:szCs w:val="16"/>
        </w:rPr>
        <w:t>30</w:t>
      </w:r>
      <w:r>
        <w:rPr>
          <w:sz w:val="16"/>
          <w:szCs w:val="16"/>
        </w:rPr>
        <w:t xml:space="preserve">] </w:t>
      </w:r>
      <w:r w:rsidRPr="00D577FB">
        <w:rPr>
          <w:sz w:val="16"/>
          <w:szCs w:val="16"/>
        </w:rPr>
        <w:t xml:space="preserve">NCSC, “Introduction: Incident response overview,” NCSC. [Online]. Available: </w:t>
      </w:r>
      <w:hyperlink r:id="rId88" w:history="1">
        <w:r w:rsidRPr="0034077F">
          <w:rPr>
            <w:rStyle w:val="Hyperlink"/>
            <w:sz w:val="16"/>
            <w:szCs w:val="16"/>
          </w:rPr>
          <w:t>https://www.ncsc.gov.uk/collection/incident-management/incident-response</w:t>
        </w:r>
      </w:hyperlink>
      <w:r w:rsidRPr="00D577FB">
        <w:rPr>
          <w:sz w:val="16"/>
          <w:szCs w:val="16"/>
        </w:rPr>
        <w:t>.</w:t>
      </w:r>
      <w:r>
        <w:rPr>
          <w:sz w:val="16"/>
          <w:szCs w:val="16"/>
        </w:rPr>
        <w:t xml:space="preserve"> </w:t>
      </w:r>
      <w:r w:rsidRPr="00D577FB">
        <w:rPr>
          <w:sz w:val="16"/>
          <w:szCs w:val="16"/>
        </w:rPr>
        <w:t>[Accessed: 13-Dec-2022].</w:t>
      </w:r>
    </w:p>
    <w:p w14:paraId="18D173E7" w14:textId="7C809C23" w:rsidR="00196AD9" w:rsidRDefault="00196AD9" w:rsidP="00D577FB">
      <w:pPr>
        <w:pStyle w:val="IEEE-Caption"/>
        <w:jc w:val="left"/>
        <w:rPr>
          <w:sz w:val="16"/>
          <w:szCs w:val="16"/>
        </w:rPr>
      </w:pPr>
      <w:r>
        <w:rPr>
          <w:sz w:val="16"/>
          <w:szCs w:val="16"/>
        </w:rPr>
        <w:t>[3</w:t>
      </w:r>
      <w:r w:rsidR="007F3647">
        <w:rPr>
          <w:sz w:val="16"/>
          <w:szCs w:val="16"/>
        </w:rPr>
        <w:t>1</w:t>
      </w:r>
      <w:r>
        <w:rPr>
          <w:sz w:val="16"/>
          <w:szCs w:val="16"/>
        </w:rPr>
        <w:t xml:space="preserve">] </w:t>
      </w:r>
      <w:r w:rsidRPr="00196AD9">
        <w:rPr>
          <w:sz w:val="16"/>
          <w:szCs w:val="16"/>
        </w:rPr>
        <w:t xml:space="preserve">ICO, “The benefits of data protection laws,” ICO. [Online]. Available: </w:t>
      </w:r>
      <w:hyperlink r:id="rId89" w:history="1">
        <w:r w:rsidRPr="0034077F">
          <w:rPr>
            <w:rStyle w:val="Hyperlink"/>
            <w:sz w:val="16"/>
            <w:szCs w:val="16"/>
          </w:rPr>
          <w:t>https://ico.org.uk/for-organisations/sme-web-hub/the-benefits-of-data-protection-laws/</w:t>
        </w:r>
      </w:hyperlink>
      <w:r w:rsidRPr="00196AD9">
        <w:rPr>
          <w:sz w:val="16"/>
          <w:szCs w:val="16"/>
        </w:rPr>
        <w:t>.</w:t>
      </w:r>
      <w:r>
        <w:rPr>
          <w:sz w:val="16"/>
          <w:szCs w:val="16"/>
        </w:rPr>
        <w:t xml:space="preserve"> </w:t>
      </w:r>
      <w:r w:rsidRPr="00196AD9">
        <w:rPr>
          <w:sz w:val="16"/>
          <w:szCs w:val="16"/>
        </w:rPr>
        <w:t>[Accessed: 13-Dec-2022].</w:t>
      </w:r>
    </w:p>
    <w:p w14:paraId="2E7B6821" w14:textId="74013E19" w:rsidR="00196AD9" w:rsidRDefault="00196AD9" w:rsidP="00D577FB">
      <w:pPr>
        <w:pStyle w:val="IEEE-Caption"/>
        <w:jc w:val="left"/>
        <w:rPr>
          <w:sz w:val="16"/>
          <w:szCs w:val="16"/>
        </w:rPr>
      </w:pPr>
      <w:r>
        <w:rPr>
          <w:sz w:val="16"/>
          <w:szCs w:val="16"/>
        </w:rPr>
        <w:t>[3</w:t>
      </w:r>
      <w:r w:rsidR="00216496">
        <w:rPr>
          <w:sz w:val="16"/>
          <w:szCs w:val="16"/>
        </w:rPr>
        <w:t>2</w:t>
      </w:r>
      <w:r>
        <w:rPr>
          <w:sz w:val="16"/>
          <w:szCs w:val="16"/>
        </w:rPr>
        <w:t>]</w:t>
      </w:r>
      <w:r w:rsidR="00DB0BE4">
        <w:rPr>
          <w:sz w:val="16"/>
          <w:szCs w:val="16"/>
        </w:rPr>
        <w:t xml:space="preserve"> </w:t>
      </w:r>
      <w:r w:rsidR="00B85647" w:rsidRPr="00B85647">
        <w:rPr>
          <w:sz w:val="16"/>
          <w:szCs w:val="16"/>
        </w:rPr>
        <w:t xml:space="preserve">“Password policy: Updating your approach,” NCSC. [Online]. Available: </w:t>
      </w:r>
      <w:hyperlink r:id="rId90" w:history="1">
        <w:r w:rsidR="00B85647" w:rsidRPr="00A4382E">
          <w:rPr>
            <w:rStyle w:val="Hyperlink"/>
            <w:sz w:val="16"/>
            <w:szCs w:val="16"/>
          </w:rPr>
          <w:t>https://www.ncsc.gov.uk/collection/passwords/updating-your-approach</w:t>
        </w:r>
      </w:hyperlink>
      <w:r w:rsidR="00B85647" w:rsidRPr="00B85647">
        <w:rPr>
          <w:sz w:val="16"/>
          <w:szCs w:val="16"/>
        </w:rPr>
        <w:t>.</w:t>
      </w:r>
      <w:r w:rsidR="00B85647">
        <w:rPr>
          <w:sz w:val="16"/>
          <w:szCs w:val="16"/>
        </w:rPr>
        <w:t xml:space="preserve"> </w:t>
      </w:r>
      <w:r w:rsidR="00B85647" w:rsidRPr="00B85647">
        <w:rPr>
          <w:sz w:val="16"/>
          <w:szCs w:val="16"/>
        </w:rPr>
        <w:t>[Accessed: 15-Dec-2022].</w:t>
      </w:r>
    </w:p>
    <w:p w14:paraId="618FE9E6" w14:textId="0F1E5872" w:rsidR="00882204" w:rsidRDefault="00196AD9" w:rsidP="00D577FB">
      <w:pPr>
        <w:pStyle w:val="IEEE-Caption"/>
        <w:jc w:val="left"/>
        <w:rPr>
          <w:sz w:val="16"/>
          <w:szCs w:val="16"/>
        </w:rPr>
      </w:pPr>
      <w:r>
        <w:rPr>
          <w:sz w:val="16"/>
          <w:szCs w:val="16"/>
        </w:rPr>
        <w:t>[3</w:t>
      </w:r>
      <w:r w:rsidR="00216496">
        <w:rPr>
          <w:sz w:val="16"/>
          <w:szCs w:val="16"/>
        </w:rPr>
        <w:t>3</w:t>
      </w:r>
      <w:r>
        <w:rPr>
          <w:sz w:val="16"/>
          <w:szCs w:val="16"/>
        </w:rPr>
        <w:t>]</w:t>
      </w:r>
      <w:r w:rsidR="00B85647">
        <w:rPr>
          <w:sz w:val="16"/>
          <w:szCs w:val="16"/>
        </w:rPr>
        <w:t xml:space="preserve"> </w:t>
      </w:r>
      <w:r w:rsidR="00B85647" w:rsidRPr="00B85647">
        <w:rPr>
          <w:sz w:val="16"/>
          <w:szCs w:val="16"/>
        </w:rPr>
        <w:t xml:space="preserve">“Advising end users,” NCSC. [Online]. Available: </w:t>
      </w:r>
      <w:hyperlink r:id="rId91" w:history="1">
        <w:r w:rsidR="00B85647" w:rsidRPr="00A4382E">
          <w:rPr>
            <w:rStyle w:val="Hyperlink"/>
            <w:sz w:val="16"/>
            <w:szCs w:val="16"/>
          </w:rPr>
          <w:t>https://www.ncsc.gov.uk/collection/device-security-guidance/managing-deployed-devices/advising-end-users</w:t>
        </w:r>
      </w:hyperlink>
      <w:r w:rsidR="00B85647" w:rsidRPr="00B85647">
        <w:rPr>
          <w:sz w:val="16"/>
          <w:szCs w:val="16"/>
        </w:rPr>
        <w:t>.</w:t>
      </w:r>
      <w:r w:rsidR="00B85647">
        <w:rPr>
          <w:sz w:val="16"/>
          <w:szCs w:val="16"/>
        </w:rPr>
        <w:t xml:space="preserve"> </w:t>
      </w:r>
      <w:r w:rsidR="00B85647" w:rsidRPr="00B85647">
        <w:rPr>
          <w:sz w:val="16"/>
          <w:szCs w:val="16"/>
        </w:rPr>
        <w:t>[Accessed: 15-Dec-2022].</w:t>
      </w:r>
    </w:p>
    <w:p w14:paraId="3B28E699" w14:textId="24E47AF0" w:rsidR="00196AD9" w:rsidRDefault="00196AD9" w:rsidP="00D577FB">
      <w:pPr>
        <w:pStyle w:val="IEEE-Caption"/>
        <w:jc w:val="left"/>
        <w:rPr>
          <w:sz w:val="16"/>
          <w:szCs w:val="16"/>
        </w:rPr>
      </w:pPr>
      <w:r>
        <w:rPr>
          <w:sz w:val="16"/>
          <w:szCs w:val="16"/>
        </w:rPr>
        <w:t>[3</w:t>
      </w:r>
      <w:r w:rsidR="00216496">
        <w:rPr>
          <w:sz w:val="16"/>
          <w:szCs w:val="16"/>
        </w:rPr>
        <w:t>4</w:t>
      </w:r>
      <w:r>
        <w:rPr>
          <w:sz w:val="16"/>
          <w:szCs w:val="16"/>
        </w:rPr>
        <w:t>]</w:t>
      </w:r>
      <w:r w:rsidR="005468DD">
        <w:rPr>
          <w:sz w:val="16"/>
          <w:szCs w:val="16"/>
        </w:rPr>
        <w:t xml:space="preserve"> </w:t>
      </w:r>
      <w:r w:rsidR="005468DD" w:rsidRPr="005468DD">
        <w:rPr>
          <w:sz w:val="16"/>
          <w:szCs w:val="16"/>
        </w:rPr>
        <w:t xml:space="preserve">“Physical &amp;amp; technical measures | CPNI,” CPNI, 17-Feb-2020. [Online]. Available: </w:t>
      </w:r>
      <w:hyperlink r:id="rId92" w:history="1">
        <w:r w:rsidR="005468DD" w:rsidRPr="00A4382E">
          <w:rPr>
            <w:rStyle w:val="Hyperlink"/>
            <w:sz w:val="16"/>
            <w:szCs w:val="16"/>
          </w:rPr>
          <w:t>https://www.cpni.gov.uk/insider-risks/physical-technical-measures</w:t>
        </w:r>
      </w:hyperlink>
      <w:r w:rsidR="005468DD" w:rsidRPr="005468DD">
        <w:rPr>
          <w:sz w:val="16"/>
          <w:szCs w:val="16"/>
        </w:rPr>
        <w:t>.</w:t>
      </w:r>
      <w:r w:rsidR="005468DD">
        <w:rPr>
          <w:sz w:val="16"/>
          <w:szCs w:val="16"/>
        </w:rPr>
        <w:t xml:space="preserve"> </w:t>
      </w:r>
      <w:r w:rsidR="005468DD" w:rsidRPr="005468DD">
        <w:rPr>
          <w:sz w:val="16"/>
          <w:szCs w:val="16"/>
        </w:rPr>
        <w:t>[Accessed: 15-Dec-2022].</w:t>
      </w:r>
    </w:p>
    <w:p w14:paraId="21A4A00E" w14:textId="4A83CE43" w:rsidR="00196AD9" w:rsidRDefault="00196AD9" w:rsidP="00D577FB">
      <w:pPr>
        <w:pStyle w:val="IEEE-Caption"/>
        <w:jc w:val="left"/>
        <w:rPr>
          <w:sz w:val="16"/>
          <w:szCs w:val="16"/>
        </w:rPr>
      </w:pPr>
      <w:r>
        <w:rPr>
          <w:sz w:val="16"/>
          <w:szCs w:val="16"/>
        </w:rPr>
        <w:t>[3</w:t>
      </w:r>
      <w:r w:rsidR="00216496">
        <w:rPr>
          <w:sz w:val="16"/>
          <w:szCs w:val="16"/>
        </w:rPr>
        <w:t>5</w:t>
      </w:r>
      <w:r>
        <w:rPr>
          <w:sz w:val="16"/>
          <w:szCs w:val="16"/>
        </w:rPr>
        <w:t>]</w:t>
      </w:r>
      <w:r w:rsidR="007C44AD">
        <w:rPr>
          <w:sz w:val="16"/>
          <w:szCs w:val="16"/>
        </w:rPr>
        <w:t xml:space="preserve"> </w:t>
      </w:r>
      <w:r w:rsidR="007C44AD" w:rsidRPr="007C44AD">
        <w:rPr>
          <w:sz w:val="16"/>
          <w:szCs w:val="16"/>
        </w:rPr>
        <w:t>NCSC, “Virtual Private Networks (</w:t>
      </w:r>
      <w:proofErr w:type="spellStart"/>
      <w:r w:rsidR="007C44AD" w:rsidRPr="007C44AD">
        <w:rPr>
          <w:sz w:val="16"/>
          <w:szCs w:val="16"/>
        </w:rPr>
        <w:t>vpns</w:t>
      </w:r>
      <w:proofErr w:type="spellEnd"/>
      <w:r w:rsidR="007C44AD" w:rsidRPr="007C44AD">
        <w:rPr>
          <w:sz w:val="16"/>
          <w:szCs w:val="16"/>
        </w:rPr>
        <w:t xml:space="preserve">),” NCSC. [Online]. Available: </w:t>
      </w:r>
      <w:hyperlink r:id="rId93" w:history="1">
        <w:r w:rsidR="007C44AD" w:rsidRPr="00A4382E">
          <w:rPr>
            <w:rStyle w:val="Hyperlink"/>
            <w:sz w:val="16"/>
            <w:szCs w:val="16"/>
          </w:rPr>
          <w:t>https://www.ncsc.gov.uk/collection/device-security-guidance/infrastructure/virtual-private-networks</w:t>
        </w:r>
      </w:hyperlink>
      <w:r w:rsidR="007C44AD" w:rsidRPr="007C44AD">
        <w:rPr>
          <w:sz w:val="16"/>
          <w:szCs w:val="16"/>
        </w:rPr>
        <w:t>.</w:t>
      </w:r>
      <w:r w:rsidR="007C44AD">
        <w:rPr>
          <w:sz w:val="16"/>
          <w:szCs w:val="16"/>
        </w:rPr>
        <w:t xml:space="preserve"> </w:t>
      </w:r>
      <w:r w:rsidR="007C44AD" w:rsidRPr="007C44AD">
        <w:rPr>
          <w:sz w:val="16"/>
          <w:szCs w:val="16"/>
        </w:rPr>
        <w:t>[Accessed: 15-Dec-2022].</w:t>
      </w:r>
    </w:p>
    <w:p w14:paraId="0D0B96FA" w14:textId="21A25CBE" w:rsidR="00196AD9" w:rsidRDefault="00196AD9" w:rsidP="00D577FB">
      <w:pPr>
        <w:pStyle w:val="IEEE-Caption"/>
        <w:jc w:val="left"/>
        <w:rPr>
          <w:sz w:val="16"/>
          <w:szCs w:val="16"/>
        </w:rPr>
      </w:pPr>
      <w:r>
        <w:rPr>
          <w:sz w:val="16"/>
          <w:szCs w:val="16"/>
        </w:rPr>
        <w:t>[3</w:t>
      </w:r>
      <w:r w:rsidR="00216496">
        <w:rPr>
          <w:sz w:val="16"/>
          <w:szCs w:val="16"/>
        </w:rPr>
        <w:t>6</w:t>
      </w:r>
      <w:r>
        <w:rPr>
          <w:sz w:val="16"/>
          <w:szCs w:val="16"/>
        </w:rPr>
        <w:t>]</w:t>
      </w:r>
      <w:r w:rsidR="001305BD">
        <w:rPr>
          <w:sz w:val="16"/>
          <w:szCs w:val="16"/>
        </w:rPr>
        <w:t xml:space="preserve"> </w:t>
      </w:r>
      <w:r w:rsidR="001305BD" w:rsidRPr="001305BD">
        <w:rPr>
          <w:sz w:val="16"/>
          <w:szCs w:val="16"/>
        </w:rPr>
        <w:t xml:space="preserve">A. Johansen, “What is a Firewall? firewalls explained and why you need one,” Norton, 17-Jun-2021. [Online]. Available: </w:t>
      </w:r>
      <w:hyperlink r:id="rId94" w:history="1">
        <w:r w:rsidR="001305BD" w:rsidRPr="00A4382E">
          <w:rPr>
            <w:rStyle w:val="Hyperlink"/>
            <w:sz w:val="16"/>
            <w:szCs w:val="16"/>
          </w:rPr>
          <w:t>https://us.norton.com/blog/emerging-threats/what-is-firewall#</w:t>
        </w:r>
      </w:hyperlink>
      <w:r w:rsidR="001305BD" w:rsidRPr="001305BD">
        <w:rPr>
          <w:sz w:val="16"/>
          <w:szCs w:val="16"/>
        </w:rPr>
        <w:t>.</w:t>
      </w:r>
      <w:r w:rsidR="001305BD">
        <w:rPr>
          <w:sz w:val="16"/>
          <w:szCs w:val="16"/>
        </w:rPr>
        <w:t xml:space="preserve"> </w:t>
      </w:r>
      <w:r w:rsidR="001305BD" w:rsidRPr="001305BD">
        <w:rPr>
          <w:sz w:val="16"/>
          <w:szCs w:val="16"/>
        </w:rPr>
        <w:t>[Accessed: 15-Dec-2022].</w:t>
      </w:r>
    </w:p>
    <w:p w14:paraId="481C7C8A" w14:textId="77777777" w:rsidR="00211842" w:rsidRDefault="00196AD9" w:rsidP="00D577FB">
      <w:pPr>
        <w:pStyle w:val="IEEE-Caption"/>
        <w:jc w:val="left"/>
        <w:rPr>
          <w:sz w:val="16"/>
          <w:szCs w:val="16"/>
        </w:rPr>
      </w:pPr>
      <w:r>
        <w:rPr>
          <w:sz w:val="16"/>
          <w:szCs w:val="16"/>
        </w:rPr>
        <w:t>[3</w:t>
      </w:r>
      <w:r w:rsidR="00216496">
        <w:rPr>
          <w:sz w:val="16"/>
          <w:szCs w:val="16"/>
        </w:rPr>
        <w:t>7</w:t>
      </w:r>
      <w:r>
        <w:rPr>
          <w:sz w:val="16"/>
          <w:szCs w:val="16"/>
        </w:rPr>
        <w:t>]</w:t>
      </w:r>
      <w:r w:rsidR="001305BD">
        <w:rPr>
          <w:sz w:val="16"/>
          <w:szCs w:val="16"/>
        </w:rPr>
        <w:t xml:space="preserve"> </w:t>
      </w:r>
      <w:r w:rsidR="001305BD" w:rsidRPr="001305BD">
        <w:rPr>
          <w:sz w:val="16"/>
          <w:szCs w:val="16"/>
        </w:rPr>
        <w:t xml:space="preserve">“Introduction to identity and Access Management,” NCSC. [Online]. Available: </w:t>
      </w:r>
      <w:hyperlink r:id="rId95" w:history="1">
        <w:r w:rsidR="001305BD" w:rsidRPr="00A4382E">
          <w:rPr>
            <w:rStyle w:val="Hyperlink"/>
            <w:sz w:val="16"/>
            <w:szCs w:val="16"/>
          </w:rPr>
          <w:t>https://www.ncsc.gov.uk/guidance/introduction-identity-and-access-management</w:t>
        </w:r>
      </w:hyperlink>
      <w:r w:rsidR="001305BD" w:rsidRPr="001305BD">
        <w:rPr>
          <w:sz w:val="16"/>
          <w:szCs w:val="16"/>
        </w:rPr>
        <w:t>.</w:t>
      </w:r>
      <w:r w:rsidR="001305BD">
        <w:rPr>
          <w:sz w:val="16"/>
          <w:szCs w:val="16"/>
        </w:rPr>
        <w:t xml:space="preserve"> </w:t>
      </w:r>
      <w:r w:rsidR="001305BD" w:rsidRPr="001305BD">
        <w:rPr>
          <w:sz w:val="16"/>
          <w:szCs w:val="16"/>
        </w:rPr>
        <w:t>[Accessed: 15-Dec-2022].</w:t>
      </w:r>
    </w:p>
    <w:p w14:paraId="54CC5D2A" w14:textId="77777777" w:rsidR="002F7338" w:rsidRDefault="00211842" w:rsidP="00D577FB">
      <w:pPr>
        <w:pStyle w:val="IEEE-Caption"/>
        <w:jc w:val="left"/>
        <w:rPr>
          <w:sz w:val="16"/>
          <w:szCs w:val="16"/>
        </w:rPr>
      </w:pPr>
      <w:r>
        <w:rPr>
          <w:sz w:val="16"/>
          <w:szCs w:val="16"/>
        </w:rPr>
        <w:t xml:space="preserve">[38] </w:t>
      </w:r>
      <w:r w:rsidRPr="00211842">
        <w:rPr>
          <w:sz w:val="16"/>
          <w:szCs w:val="16"/>
        </w:rPr>
        <w:t xml:space="preserve">Central Digital and Data Office, “Security architect,” GOV.UK, 30-Aug-2022. [Online]. Available: </w:t>
      </w:r>
      <w:hyperlink r:id="rId96" w:history="1">
        <w:r w:rsidRPr="00A4382E">
          <w:rPr>
            <w:rStyle w:val="Hyperlink"/>
            <w:sz w:val="16"/>
            <w:szCs w:val="16"/>
          </w:rPr>
          <w:t>https://www.gov.uk/guidance/security-architect</w:t>
        </w:r>
      </w:hyperlink>
      <w:r w:rsidRPr="00211842">
        <w:rPr>
          <w:sz w:val="16"/>
          <w:szCs w:val="16"/>
        </w:rPr>
        <w:t>.</w:t>
      </w:r>
      <w:r>
        <w:rPr>
          <w:sz w:val="16"/>
          <w:szCs w:val="16"/>
        </w:rPr>
        <w:t xml:space="preserve"> </w:t>
      </w:r>
      <w:r w:rsidRPr="00211842">
        <w:rPr>
          <w:sz w:val="16"/>
          <w:szCs w:val="16"/>
        </w:rPr>
        <w:t>[Accessed: 15-Dec-2022].</w:t>
      </w:r>
    </w:p>
    <w:p w14:paraId="3306C126" w14:textId="7976B211" w:rsidR="002F7338" w:rsidRDefault="002F7338" w:rsidP="00D577FB">
      <w:pPr>
        <w:pStyle w:val="IEEE-Caption"/>
        <w:jc w:val="left"/>
        <w:rPr>
          <w:sz w:val="16"/>
          <w:szCs w:val="16"/>
        </w:rPr>
      </w:pPr>
      <w:r>
        <w:rPr>
          <w:sz w:val="16"/>
          <w:szCs w:val="16"/>
        </w:rPr>
        <w:t xml:space="preserve">[39] </w:t>
      </w:r>
      <w:proofErr w:type="spellStart"/>
      <w:r w:rsidRPr="002F7338">
        <w:rPr>
          <w:sz w:val="16"/>
          <w:szCs w:val="16"/>
        </w:rPr>
        <w:t>ProofPoint</w:t>
      </w:r>
      <w:proofErr w:type="spellEnd"/>
      <w:r w:rsidRPr="002F7338">
        <w:rPr>
          <w:sz w:val="16"/>
          <w:szCs w:val="16"/>
        </w:rPr>
        <w:t xml:space="preserve">, “What is Security Awareness Training &amp;amp; Education?: Proofpoint UK,” Proofpoint, 13-Oct-2022. [Online]. Available: </w:t>
      </w:r>
      <w:hyperlink r:id="rId97" w:history="1">
        <w:r w:rsidRPr="00A4382E">
          <w:rPr>
            <w:rStyle w:val="Hyperlink"/>
            <w:sz w:val="16"/>
            <w:szCs w:val="16"/>
          </w:rPr>
          <w:t>https://www.proofpoint.com/uk/threat-reference/security-awareness-training</w:t>
        </w:r>
      </w:hyperlink>
      <w:r w:rsidRPr="002F7338">
        <w:rPr>
          <w:sz w:val="16"/>
          <w:szCs w:val="16"/>
        </w:rPr>
        <w:t>.</w:t>
      </w:r>
      <w:r>
        <w:rPr>
          <w:sz w:val="16"/>
          <w:szCs w:val="16"/>
        </w:rPr>
        <w:t xml:space="preserve"> </w:t>
      </w:r>
      <w:r w:rsidRPr="002F7338">
        <w:rPr>
          <w:sz w:val="16"/>
          <w:szCs w:val="16"/>
        </w:rPr>
        <w:t>[Accessed: 15-Dec-2022].</w:t>
      </w:r>
    </w:p>
    <w:p w14:paraId="4D311692" w14:textId="69EFD4EA" w:rsidR="002F7338" w:rsidRDefault="002F7338" w:rsidP="00D577FB">
      <w:pPr>
        <w:pStyle w:val="IEEE-Caption"/>
        <w:jc w:val="left"/>
        <w:rPr>
          <w:sz w:val="16"/>
          <w:szCs w:val="16"/>
        </w:rPr>
      </w:pPr>
      <w:r>
        <w:rPr>
          <w:sz w:val="16"/>
          <w:szCs w:val="16"/>
        </w:rPr>
        <w:t>[40]</w:t>
      </w:r>
      <w:r w:rsidR="009D6257">
        <w:rPr>
          <w:sz w:val="16"/>
          <w:szCs w:val="16"/>
        </w:rPr>
        <w:t xml:space="preserve"> </w:t>
      </w:r>
      <w:r w:rsidR="009D6257" w:rsidRPr="009D6257">
        <w:rPr>
          <w:sz w:val="16"/>
          <w:szCs w:val="16"/>
        </w:rPr>
        <w:t xml:space="preserve">“#5 understanding legal and regulatory requirements,” NCSC. [Online]. Available: </w:t>
      </w:r>
      <w:hyperlink r:id="rId98" w:history="1">
        <w:r w:rsidR="009D6257" w:rsidRPr="00A4382E">
          <w:rPr>
            <w:rStyle w:val="Hyperlink"/>
            <w:sz w:val="16"/>
            <w:szCs w:val="16"/>
          </w:rPr>
          <w:t>https://www.ncsc.gov.uk/collection/connected-places-security-principles/understanding-your-connected-place/understanding-legal-and-regulatory-requirements</w:t>
        </w:r>
      </w:hyperlink>
      <w:r w:rsidR="009D6257" w:rsidRPr="009D6257">
        <w:rPr>
          <w:sz w:val="16"/>
          <w:szCs w:val="16"/>
        </w:rPr>
        <w:t>.</w:t>
      </w:r>
      <w:r w:rsidR="009D6257">
        <w:rPr>
          <w:sz w:val="16"/>
          <w:szCs w:val="16"/>
        </w:rPr>
        <w:t xml:space="preserve"> </w:t>
      </w:r>
      <w:r w:rsidR="009D6257" w:rsidRPr="009D6257">
        <w:rPr>
          <w:sz w:val="16"/>
          <w:szCs w:val="16"/>
        </w:rPr>
        <w:t>[Accessed: 15-Dec-2022].</w:t>
      </w:r>
    </w:p>
    <w:p w14:paraId="70991043" w14:textId="0B7821C6" w:rsidR="002F7338" w:rsidRDefault="002F7338" w:rsidP="00D577FB">
      <w:pPr>
        <w:pStyle w:val="IEEE-Caption"/>
        <w:jc w:val="left"/>
        <w:rPr>
          <w:sz w:val="16"/>
          <w:szCs w:val="16"/>
        </w:rPr>
      </w:pPr>
      <w:r>
        <w:rPr>
          <w:sz w:val="16"/>
          <w:szCs w:val="16"/>
        </w:rPr>
        <w:t>[41]</w:t>
      </w:r>
      <w:r w:rsidR="009D6257">
        <w:rPr>
          <w:sz w:val="16"/>
          <w:szCs w:val="16"/>
        </w:rPr>
        <w:t xml:space="preserve"> </w:t>
      </w:r>
      <w:r w:rsidR="009D6257" w:rsidRPr="009D6257">
        <w:rPr>
          <w:sz w:val="16"/>
          <w:szCs w:val="16"/>
        </w:rPr>
        <w:t xml:space="preserve">“The role of a Cyber Security Engineer,” </w:t>
      </w:r>
      <w:proofErr w:type="spellStart"/>
      <w:r w:rsidR="009D6257" w:rsidRPr="009D6257">
        <w:rPr>
          <w:sz w:val="16"/>
          <w:szCs w:val="16"/>
        </w:rPr>
        <w:t>TechnoJobs</w:t>
      </w:r>
      <w:proofErr w:type="spellEnd"/>
      <w:r w:rsidR="009D6257" w:rsidRPr="009D6257">
        <w:rPr>
          <w:sz w:val="16"/>
          <w:szCs w:val="16"/>
        </w:rPr>
        <w:t xml:space="preserve">. [Online]. Available: </w:t>
      </w:r>
      <w:hyperlink r:id="rId99" w:history="1">
        <w:r w:rsidR="009D6257" w:rsidRPr="00A4382E">
          <w:rPr>
            <w:rStyle w:val="Hyperlink"/>
            <w:sz w:val="16"/>
            <w:szCs w:val="16"/>
          </w:rPr>
          <w:t>https://www.technojobs.co.uk/info/it-job-roles/the-role-of-a-cyber-security-engineer.phtml</w:t>
        </w:r>
      </w:hyperlink>
      <w:r w:rsidR="009D6257" w:rsidRPr="009D6257">
        <w:rPr>
          <w:sz w:val="16"/>
          <w:szCs w:val="16"/>
        </w:rPr>
        <w:t>.</w:t>
      </w:r>
      <w:r w:rsidR="009D6257">
        <w:rPr>
          <w:sz w:val="16"/>
          <w:szCs w:val="16"/>
        </w:rPr>
        <w:t xml:space="preserve"> </w:t>
      </w:r>
      <w:r w:rsidR="009D6257" w:rsidRPr="009D6257">
        <w:rPr>
          <w:sz w:val="16"/>
          <w:szCs w:val="16"/>
        </w:rPr>
        <w:t>[Accessed: 15-Dec-2022].</w:t>
      </w:r>
    </w:p>
    <w:p w14:paraId="6251196E" w14:textId="77777777" w:rsidR="009D6257" w:rsidRDefault="009D6257" w:rsidP="00D577FB">
      <w:pPr>
        <w:pStyle w:val="IEEE-Caption"/>
        <w:jc w:val="left"/>
        <w:rPr>
          <w:sz w:val="16"/>
          <w:szCs w:val="16"/>
        </w:rPr>
      </w:pPr>
    </w:p>
    <w:p w14:paraId="51E42C69" w14:textId="6815FB3F" w:rsidR="002F7338" w:rsidRDefault="002F7338" w:rsidP="00D577FB">
      <w:pPr>
        <w:pStyle w:val="IEEE-Caption"/>
        <w:jc w:val="left"/>
        <w:rPr>
          <w:sz w:val="16"/>
          <w:szCs w:val="16"/>
        </w:rPr>
      </w:pPr>
      <w:r>
        <w:rPr>
          <w:sz w:val="16"/>
          <w:szCs w:val="16"/>
        </w:rPr>
        <w:t>[42]</w:t>
      </w:r>
      <w:r w:rsidR="009D6257">
        <w:rPr>
          <w:sz w:val="16"/>
          <w:szCs w:val="16"/>
        </w:rPr>
        <w:t xml:space="preserve"> </w:t>
      </w:r>
      <w:r w:rsidR="009D6257" w:rsidRPr="009D6257">
        <w:rPr>
          <w:sz w:val="16"/>
          <w:szCs w:val="16"/>
        </w:rPr>
        <w:t xml:space="preserve">“Responding to a cybersecurity incident - information commissioner's office.” [Online]. Available: </w:t>
      </w:r>
      <w:hyperlink r:id="rId100" w:history="1">
        <w:r w:rsidR="009D6257" w:rsidRPr="00A4382E">
          <w:rPr>
            <w:rStyle w:val="Hyperlink"/>
            <w:sz w:val="16"/>
            <w:szCs w:val="16"/>
          </w:rPr>
          <w:t>https://ico.org.uk/media/for-organisations/documents/2614816/responding-to-a-cybersecurity-incident.pdf</w:t>
        </w:r>
      </w:hyperlink>
      <w:r w:rsidR="009D6257" w:rsidRPr="009D6257">
        <w:rPr>
          <w:sz w:val="16"/>
          <w:szCs w:val="16"/>
        </w:rPr>
        <w:t>.</w:t>
      </w:r>
      <w:r w:rsidR="009D6257">
        <w:rPr>
          <w:sz w:val="16"/>
          <w:szCs w:val="16"/>
        </w:rPr>
        <w:t xml:space="preserve"> </w:t>
      </w:r>
      <w:r w:rsidR="009D6257" w:rsidRPr="009D6257">
        <w:rPr>
          <w:sz w:val="16"/>
          <w:szCs w:val="16"/>
        </w:rPr>
        <w:t>[Accessed: 15-Dec-2022].</w:t>
      </w:r>
    </w:p>
    <w:p w14:paraId="28DF3C86" w14:textId="472D2EFD" w:rsidR="002F7338" w:rsidRDefault="002F7338" w:rsidP="00D577FB">
      <w:pPr>
        <w:pStyle w:val="IEEE-Caption"/>
        <w:jc w:val="left"/>
        <w:rPr>
          <w:sz w:val="16"/>
          <w:szCs w:val="16"/>
        </w:rPr>
      </w:pPr>
      <w:r>
        <w:rPr>
          <w:sz w:val="16"/>
          <w:szCs w:val="16"/>
        </w:rPr>
        <w:t>[43]</w:t>
      </w:r>
      <w:r w:rsidR="009D6257">
        <w:rPr>
          <w:sz w:val="16"/>
          <w:szCs w:val="16"/>
        </w:rPr>
        <w:t xml:space="preserve"> </w:t>
      </w:r>
      <w:r w:rsidR="009D6257" w:rsidRPr="009D6257">
        <w:rPr>
          <w:sz w:val="16"/>
          <w:szCs w:val="16"/>
        </w:rPr>
        <w:t xml:space="preserve">“Vulnerability management,” NCSC. [Online]. Available: </w:t>
      </w:r>
      <w:hyperlink r:id="rId101" w:history="1">
        <w:r w:rsidR="009D6257" w:rsidRPr="00A4382E">
          <w:rPr>
            <w:rStyle w:val="Hyperlink"/>
            <w:sz w:val="16"/>
            <w:szCs w:val="16"/>
          </w:rPr>
          <w:t>https://www.ncsc.gov.uk/guidance/vulnerability-management</w:t>
        </w:r>
      </w:hyperlink>
      <w:r w:rsidR="009D6257" w:rsidRPr="009D6257">
        <w:rPr>
          <w:sz w:val="16"/>
          <w:szCs w:val="16"/>
        </w:rPr>
        <w:t>.</w:t>
      </w:r>
      <w:r w:rsidR="009D6257">
        <w:rPr>
          <w:sz w:val="16"/>
          <w:szCs w:val="16"/>
        </w:rPr>
        <w:t xml:space="preserve"> </w:t>
      </w:r>
      <w:r w:rsidR="009D6257" w:rsidRPr="009D6257">
        <w:rPr>
          <w:sz w:val="16"/>
          <w:szCs w:val="16"/>
        </w:rPr>
        <w:t>[Accessed: 15-Dec-2022].</w:t>
      </w:r>
    </w:p>
    <w:p w14:paraId="1E4BBB6E" w14:textId="2231D85E" w:rsidR="009D6257" w:rsidRDefault="002F7338" w:rsidP="00D577FB">
      <w:pPr>
        <w:pStyle w:val="IEEE-Caption"/>
        <w:jc w:val="left"/>
        <w:rPr>
          <w:sz w:val="16"/>
          <w:szCs w:val="16"/>
        </w:rPr>
      </w:pPr>
      <w:r>
        <w:rPr>
          <w:sz w:val="16"/>
          <w:szCs w:val="16"/>
        </w:rPr>
        <w:t>[44]</w:t>
      </w:r>
      <w:r w:rsidR="001B17FD">
        <w:rPr>
          <w:sz w:val="16"/>
          <w:szCs w:val="16"/>
        </w:rPr>
        <w:t xml:space="preserve"> </w:t>
      </w:r>
      <w:r w:rsidR="001B17FD" w:rsidRPr="001B17FD">
        <w:rPr>
          <w:sz w:val="16"/>
          <w:szCs w:val="16"/>
        </w:rPr>
        <w:t xml:space="preserve">“Global leader of cyber security solutions and services | </w:t>
      </w:r>
      <w:proofErr w:type="spellStart"/>
      <w:r w:rsidR="001B17FD" w:rsidRPr="001B17FD">
        <w:rPr>
          <w:sz w:val="16"/>
          <w:szCs w:val="16"/>
        </w:rPr>
        <w:t>fortinet</w:t>
      </w:r>
      <w:proofErr w:type="spellEnd"/>
      <w:r w:rsidR="001B17FD" w:rsidRPr="001B17FD">
        <w:rPr>
          <w:sz w:val="16"/>
          <w:szCs w:val="16"/>
        </w:rPr>
        <w:t xml:space="preserve">,” 29-Jun-2019. [Online]. Available: </w:t>
      </w:r>
      <w:hyperlink r:id="rId102" w:history="1">
        <w:r w:rsidR="001B17FD" w:rsidRPr="00A4382E">
          <w:rPr>
            <w:rStyle w:val="Hyperlink"/>
            <w:sz w:val="16"/>
            <w:szCs w:val="16"/>
          </w:rPr>
          <w:t>https://www.fortinet.com/content/dam/fortinet/assets/analyst-reports/report-security-architect-and-cybersecurity.pdf</w:t>
        </w:r>
      </w:hyperlink>
      <w:r w:rsidR="001B17FD" w:rsidRPr="001B17FD">
        <w:rPr>
          <w:sz w:val="16"/>
          <w:szCs w:val="16"/>
        </w:rPr>
        <w:t>.</w:t>
      </w:r>
      <w:r w:rsidR="001B17FD">
        <w:rPr>
          <w:sz w:val="16"/>
          <w:szCs w:val="16"/>
        </w:rPr>
        <w:t xml:space="preserve"> </w:t>
      </w:r>
      <w:r w:rsidR="001B17FD" w:rsidRPr="001B17FD">
        <w:rPr>
          <w:sz w:val="16"/>
          <w:szCs w:val="16"/>
        </w:rPr>
        <w:t>[Accessed: 15-Dec-2022].</w:t>
      </w:r>
    </w:p>
    <w:p w14:paraId="1C1B24C9" w14:textId="5C800273" w:rsidR="009D6257" w:rsidRDefault="009D6257" w:rsidP="00D577FB">
      <w:pPr>
        <w:pStyle w:val="IEEE-Caption"/>
        <w:jc w:val="left"/>
        <w:rPr>
          <w:sz w:val="16"/>
          <w:szCs w:val="16"/>
        </w:rPr>
      </w:pPr>
      <w:r>
        <w:rPr>
          <w:sz w:val="16"/>
          <w:szCs w:val="16"/>
        </w:rPr>
        <w:t>[45]</w:t>
      </w:r>
      <w:r w:rsidR="001B17FD">
        <w:rPr>
          <w:sz w:val="16"/>
          <w:szCs w:val="16"/>
        </w:rPr>
        <w:t xml:space="preserve"> </w:t>
      </w:r>
      <w:r w:rsidR="001B17FD" w:rsidRPr="001B17FD">
        <w:rPr>
          <w:sz w:val="16"/>
          <w:szCs w:val="16"/>
        </w:rPr>
        <w:t xml:space="preserve">“Cloud compliance: Regulations and best practices guide: </w:t>
      </w:r>
      <w:proofErr w:type="spellStart"/>
      <w:r w:rsidR="001B17FD" w:rsidRPr="001B17FD">
        <w:rPr>
          <w:sz w:val="16"/>
          <w:szCs w:val="16"/>
        </w:rPr>
        <w:t>Crowdstrike</w:t>
      </w:r>
      <w:proofErr w:type="spellEnd"/>
      <w:r w:rsidR="001B17FD" w:rsidRPr="001B17FD">
        <w:rPr>
          <w:sz w:val="16"/>
          <w:szCs w:val="16"/>
        </w:rPr>
        <w:t xml:space="preserve">,” crowdstrike.com, 03-Oct-2022. [Online]. Available: </w:t>
      </w:r>
      <w:hyperlink r:id="rId103" w:history="1">
        <w:r w:rsidR="001B17FD" w:rsidRPr="00A4382E">
          <w:rPr>
            <w:rStyle w:val="Hyperlink"/>
            <w:sz w:val="16"/>
            <w:szCs w:val="16"/>
          </w:rPr>
          <w:t>https://www.crowdstrike.com/cybersecurity-101/cloud-security/cloud-compliance/</w:t>
        </w:r>
      </w:hyperlink>
      <w:r w:rsidR="001B17FD" w:rsidRPr="001B17FD">
        <w:rPr>
          <w:sz w:val="16"/>
          <w:szCs w:val="16"/>
        </w:rPr>
        <w:t>.</w:t>
      </w:r>
      <w:r w:rsidR="001B17FD">
        <w:rPr>
          <w:sz w:val="16"/>
          <w:szCs w:val="16"/>
        </w:rPr>
        <w:t xml:space="preserve"> </w:t>
      </w:r>
      <w:r w:rsidR="001B17FD" w:rsidRPr="001B17FD">
        <w:rPr>
          <w:sz w:val="16"/>
          <w:szCs w:val="16"/>
        </w:rPr>
        <w:t>[Accessed: 15-Dec-2022].</w:t>
      </w:r>
    </w:p>
    <w:p w14:paraId="5FBB338E" w14:textId="6E49E552" w:rsidR="009D6257" w:rsidRDefault="009D6257" w:rsidP="00D577FB">
      <w:pPr>
        <w:pStyle w:val="IEEE-Caption"/>
        <w:jc w:val="left"/>
        <w:rPr>
          <w:sz w:val="16"/>
          <w:szCs w:val="16"/>
        </w:rPr>
      </w:pPr>
      <w:r>
        <w:rPr>
          <w:sz w:val="16"/>
          <w:szCs w:val="16"/>
        </w:rPr>
        <w:t>[46]</w:t>
      </w:r>
      <w:r w:rsidR="001B17FD">
        <w:rPr>
          <w:sz w:val="16"/>
          <w:szCs w:val="16"/>
        </w:rPr>
        <w:t xml:space="preserve"> </w:t>
      </w:r>
      <w:r w:rsidR="001B17FD" w:rsidRPr="001B17FD">
        <w:rPr>
          <w:sz w:val="16"/>
          <w:szCs w:val="16"/>
        </w:rPr>
        <w:t xml:space="preserve">“Introduction to security governance,” NCSC. [Online]. Available: </w:t>
      </w:r>
      <w:hyperlink r:id="rId104" w:history="1">
        <w:r w:rsidR="001B17FD" w:rsidRPr="00A4382E">
          <w:rPr>
            <w:rStyle w:val="Hyperlink"/>
            <w:sz w:val="16"/>
            <w:szCs w:val="16"/>
          </w:rPr>
          <w:t>https://www.ncsc.gov.uk/collection/risk-management-collection/governance-cyber-risk/security-governance-introduction</w:t>
        </w:r>
      </w:hyperlink>
      <w:r w:rsidR="001B17FD" w:rsidRPr="001B17FD">
        <w:rPr>
          <w:sz w:val="16"/>
          <w:szCs w:val="16"/>
        </w:rPr>
        <w:t>.</w:t>
      </w:r>
      <w:r w:rsidR="001B17FD">
        <w:rPr>
          <w:sz w:val="16"/>
          <w:szCs w:val="16"/>
        </w:rPr>
        <w:t xml:space="preserve"> </w:t>
      </w:r>
      <w:r w:rsidR="001B17FD" w:rsidRPr="001B17FD">
        <w:rPr>
          <w:sz w:val="16"/>
          <w:szCs w:val="16"/>
        </w:rPr>
        <w:t>[Accessed: 15-Dec-2022].</w:t>
      </w:r>
    </w:p>
    <w:p w14:paraId="6B16D1C5" w14:textId="17994B37" w:rsidR="009D6257" w:rsidRDefault="009D6257" w:rsidP="00D577FB">
      <w:pPr>
        <w:pStyle w:val="IEEE-Caption"/>
        <w:jc w:val="left"/>
        <w:rPr>
          <w:sz w:val="16"/>
          <w:szCs w:val="16"/>
        </w:rPr>
      </w:pPr>
      <w:r>
        <w:rPr>
          <w:sz w:val="16"/>
          <w:szCs w:val="16"/>
        </w:rPr>
        <w:t>[47]</w:t>
      </w:r>
      <w:r w:rsidR="001B17FD">
        <w:rPr>
          <w:sz w:val="16"/>
          <w:szCs w:val="16"/>
        </w:rPr>
        <w:t xml:space="preserve"> </w:t>
      </w:r>
      <w:r w:rsidR="001B17FD" w:rsidRPr="001B17FD">
        <w:rPr>
          <w:sz w:val="16"/>
          <w:szCs w:val="16"/>
        </w:rPr>
        <w:t xml:space="preserve">J. Varghese, “All you need to know about security audit report,” Astra Security Blog, 22-Aug-2022. [Online]. Available: </w:t>
      </w:r>
      <w:hyperlink r:id="rId105" w:history="1">
        <w:r w:rsidR="001B17FD" w:rsidRPr="00A4382E">
          <w:rPr>
            <w:rStyle w:val="Hyperlink"/>
            <w:sz w:val="16"/>
            <w:szCs w:val="16"/>
          </w:rPr>
          <w:t>https://www.getastra.com/blog/security-audit/security-audit-report/</w:t>
        </w:r>
      </w:hyperlink>
      <w:r w:rsidR="001B17FD" w:rsidRPr="001B17FD">
        <w:rPr>
          <w:sz w:val="16"/>
          <w:szCs w:val="16"/>
        </w:rPr>
        <w:t>.</w:t>
      </w:r>
      <w:r w:rsidR="001B17FD">
        <w:rPr>
          <w:sz w:val="16"/>
          <w:szCs w:val="16"/>
        </w:rPr>
        <w:t xml:space="preserve"> </w:t>
      </w:r>
      <w:r w:rsidR="001B17FD" w:rsidRPr="001B17FD">
        <w:rPr>
          <w:sz w:val="16"/>
          <w:szCs w:val="16"/>
        </w:rPr>
        <w:t>[Accessed: 15-Dec-2022].</w:t>
      </w:r>
    </w:p>
    <w:p w14:paraId="57385648" w14:textId="3873417D" w:rsidR="009D6257" w:rsidRDefault="009D6257" w:rsidP="00D577FB">
      <w:pPr>
        <w:pStyle w:val="IEEE-Caption"/>
        <w:jc w:val="left"/>
        <w:rPr>
          <w:sz w:val="16"/>
          <w:szCs w:val="16"/>
        </w:rPr>
      </w:pPr>
      <w:r>
        <w:rPr>
          <w:sz w:val="16"/>
          <w:szCs w:val="16"/>
        </w:rPr>
        <w:t>[48]</w:t>
      </w:r>
      <w:r w:rsidR="00C57AB0">
        <w:rPr>
          <w:sz w:val="16"/>
          <w:szCs w:val="16"/>
        </w:rPr>
        <w:t xml:space="preserve"> </w:t>
      </w:r>
      <w:r w:rsidR="00C57AB0" w:rsidRPr="00C57AB0">
        <w:rPr>
          <w:sz w:val="16"/>
          <w:szCs w:val="16"/>
        </w:rPr>
        <w:t xml:space="preserve">“Cyber Security Consultancy Standard - NCSC.” [Online]. Available: </w:t>
      </w:r>
      <w:hyperlink r:id="rId106" w:history="1">
        <w:r w:rsidR="00C57AB0" w:rsidRPr="00A4382E">
          <w:rPr>
            <w:rStyle w:val="Hyperlink"/>
            <w:sz w:val="16"/>
            <w:szCs w:val="16"/>
          </w:rPr>
          <w:t>https://www.ncsc.gov.uk/files/cyber_security_consultancy_service_1.3.pdf</w:t>
        </w:r>
      </w:hyperlink>
      <w:r w:rsidR="00C57AB0" w:rsidRPr="00C57AB0">
        <w:rPr>
          <w:sz w:val="16"/>
          <w:szCs w:val="16"/>
        </w:rPr>
        <w:t>.</w:t>
      </w:r>
      <w:r w:rsidR="00C57AB0">
        <w:rPr>
          <w:sz w:val="16"/>
          <w:szCs w:val="16"/>
        </w:rPr>
        <w:t xml:space="preserve"> </w:t>
      </w:r>
      <w:r w:rsidR="00C57AB0" w:rsidRPr="00C57AB0">
        <w:rPr>
          <w:sz w:val="16"/>
          <w:szCs w:val="16"/>
        </w:rPr>
        <w:t>[Accessed: 15-Dec-2022].</w:t>
      </w:r>
    </w:p>
    <w:p w14:paraId="5406D729" w14:textId="5C3E391D" w:rsidR="009D6257" w:rsidRDefault="009D6257" w:rsidP="00D577FB">
      <w:pPr>
        <w:pStyle w:val="IEEE-Caption"/>
        <w:jc w:val="left"/>
        <w:rPr>
          <w:sz w:val="16"/>
          <w:szCs w:val="16"/>
        </w:rPr>
      </w:pPr>
      <w:r>
        <w:rPr>
          <w:sz w:val="16"/>
          <w:szCs w:val="16"/>
        </w:rPr>
        <w:t>[49]</w:t>
      </w:r>
      <w:r w:rsidR="002730AC">
        <w:rPr>
          <w:sz w:val="16"/>
          <w:szCs w:val="16"/>
        </w:rPr>
        <w:t xml:space="preserve"> </w:t>
      </w:r>
      <w:r w:rsidR="002730AC" w:rsidRPr="002730AC">
        <w:rPr>
          <w:sz w:val="16"/>
          <w:szCs w:val="16"/>
        </w:rPr>
        <w:t xml:space="preserve">High Table, “ISO27001 Security Awareness training policy ultimate guide,” High Table, 06-Dec-2022. [Online]. Available: </w:t>
      </w:r>
      <w:hyperlink r:id="rId107" w:history="1">
        <w:r w:rsidR="002730AC" w:rsidRPr="00A4382E">
          <w:rPr>
            <w:rStyle w:val="Hyperlink"/>
            <w:sz w:val="16"/>
            <w:szCs w:val="16"/>
          </w:rPr>
          <w:t>https://hightable.io/iso-27001-security-awareness-training-policy-essential-guide/</w:t>
        </w:r>
      </w:hyperlink>
      <w:r w:rsidR="002730AC" w:rsidRPr="002730AC">
        <w:rPr>
          <w:sz w:val="16"/>
          <w:szCs w:val="16"/>
        </w:rPr>
        <w:t>.</w:t>
      </w:r>
      <w:r w:rsidR="002730AC">
        <w:rPr>
          <w:sz w:val="16"/>
          <w:szCs w:val="16"/>
        </w:rPr>
        <w:t xml:space="preserve"> </w:t>
      </w:r>
      <w:r w:rsidR="002730AC" w:rsidRPr="002730AC">
        <w:rPr>
          <w:sz w:val="16"/>
          <w:szCs w:val="16"/>
        </w:rPr>
        <w:t>[Accessed: 15-Dec-2022].</w:t>
      </w:r>
    </w:p>
    <w:p w14:paraId="59924CD6" w14:textId="77777777" w:rsidR="002730AC" w:rsidRDefault="009D6257" w:rsidP="00D577FB">
      <w:pPr>
        <w:pStyle w:val="IEEE-Caption"/>
        <w:jc w:val="left"/>
        <w:rPr>
          <w:sz w:val="16"/>
          <w:szCs w:val="16"/>
        </w:rPr>
      </w:pPr>
      <w:r>
        <w:rPr>
          <w:sz w:val="16"/>
          <w:szCs w:val="16"/>
        </w:rPr>
        <w:t>[50]</w:t>
      </w:r>
      <w:r w:rsidR="002730AC">
        <w:rPr>
          <w:sz w:val="16"/>
          <w:szCs w:val="16"/>
        </w:rPr>
        <w:t xml:space="preserve"> </w:t>
      </w:r>
      <w:r w:rsidR="002730AC" w:rsidRPr="002730AC">
        <w:rPr>
          <w:sz w:val="16"/>
          <w:szCs w:val="16"/>
        </w:rPr>
        <w:t xml:space="preserve">R. </w:t>
      </w:r>
      <w:proofErr w:type="spellStart"/>
      <w:r w:rsidR="002730AC" w:rsidRPr="002730AC">
        <w:rPr>
          <w:sz w:val="16"/>
          <w:szCs w:val="16"/>
        </w:rPr>
        <w:t>Grimmick</w:t>
      </w:r>
      <w:proofErr w:type="spellEnd"/>
      <w:r w:rsidR="002730AC" w:rsidRPr="002730AC">
        <w:rPr>
          <w:sz w:val="16"/>
          <w:szCs w:val="16"/>
        </w:rPr>
        <w:t xml:space="preserve">, “What is a security policy? definition, elements, and examples,” Varonis, 29-Jun-2022. [Online]. Available: </w:t>
      </w:r>
      <w:hyperlink r:id="rId108" w:history="1">
        <w:r w:rsidR="002730AC" w:rsidRPr="00A4382E">
          <w:rPr>
            <w:rStyle w:val="Hyperlink"/>
            <w:sz w:val="16"/>
            <w:szCs w:val="16"/>
          </w:rPr>
          <w:t>https://www.varonis.com/blog/what-is-a-security-policy</w:t>
        </w:r>
      </w:hyperlink>
      <w:r w:rsidR="002730AC" w:rsidRPr="002730AC">
        <w:rPr>
          <w:sz w:val="16"/>
          <w:szCs w:val="16"/>
        </w:rPr>
        <w:t>.</w:t>
      </w:r>
      <w:r w:rsidR="002730AC">
        <w:rPr>
          <w:sz w:val="16"/>
          <w:szCs w:val="16"/>
        </w:rPr>
        <w:t xml:space="preserve"> </w:t>
      </w:r>
      <w:r w:rsidR="002730AC" w:rsidRPr="002730AC">
        <w:rPr>
          <w:sz w:val="16"/>
          <w:szCs w:val="16"/>
        </w:rPr>
        <w:t>[Accessed: 15-Dec-2022].</w:t>
      </w:r>
      <w:r w:rsidR="00F51AD8">
        <w:rPr>
          <w:sz w:val="16"/>
          <w:szCs w:val="16"/>
        </w:rPr>
        <w:br/>
      </w:r>
      <w:r w:rsidR="00F51AD8">
        <w:rPr>
          <w:sz w:val="16"/>
          <w:szCs w:val="16"/>
        </w:rPr>
        <w:br/>
      </w:r>
      <w:r w:rsidR="002730AC">
        <w:rPr>
          <w:sz w:val="16"/>
          <w:szCs w:val="16"/>
        </w:rPr>
        <w:t xml:space="preserve">[51] </w:t>
      </w:r>
      <w:r w:rsidR="002730AC" w:rsidRPr="002730AC">
        <w:rPr>
          <w:sz w:val="16"/>
          <w:szCs w:val="16"/>
        </w:rPr>
        <w:t xml:space="preserve">“Business continuity plan (BCP) &amp;amp; Disaster Recovery (DR),” CASRA Cyber Security, 19-Jun-2020. [Online]. Available: </w:t>
      </w:r>
      <w:hyperlink r:id="rId109" w:history="1">
        <w:r w:rsidR="002730AC" w:rsidRPr="00A4382E">
          <w:rPr>
            <w:rStyle w:val="Hyperlink"/>
            <w:sz w:val="16"/>
            <w:szCs w:val="16"/>
          </w:rPr>
          <w:t>https://casracybersecurity.com/solutions/business-continuity-plan-bcp-disaster-recovery-dr/</w:t>
        </w:r>
      </w:hyperlink>
      <w:r w:rsidR="002730AC" w:rsidRPr="002730AC">
        <w:rPr>
          <w:sz w:val="16"/>
          <w:szCs w:val="16"/>
        </w:rPr>
        <w:t>.</w:t>
      </w:r>
      <w:r w:rsidR="002730AC">
        <w:rPr>
          <w:sz w:val="16"/>
          <w:szCs w:val="16"/>
        </w:rPr>
        <w:t xml:space="preserve"> </w:t>
      </w:r>
      <w:r w:rsidR="002730AC" w:rsidRPr="002730AC">
        <w:rPr>
          <w:sz w:val="16"/>
          <w:szCs w:val="16"/>
        </w:rPr>
        <w:t>[Accessed: 15-Dec-2022].</w:t>
      </w:r>
    </w:p>
    <w:p w14:paraId="29F25B58" w14:textId="77777777" w:rsidR="002730AC" w:rsidRDefault="002730AC" w:rsidP="00D577FB">
      <w:pPr>
        <w:pStyle w:val="IEEE-Caption"/>
        <w:jc w:val="left"/>
        <w:rPr>
          <w:sz w:val="16"/>
          <w:szCs w:val="16"/>
        </w:rPr>
      </w:pPr>
      <w:r>
        <w:rPr>
          <w:sz w:val="16"/>
          <w:szCs w:val="16"/>
        </w:rPr>
        <w:t xml:space="preserve">[52] </w:t>
      </w:r>
      <w:r w:rsidRPr="002730AC">
        <w:rPr>
          <w:sz w:val="16"/>
          <w:szCs w:val="16"/>
        </w:rPr>
        <w:t xml:space="preserve">“Information classification and handling policy,” Information Classification and Handling Policy - Security Guidance. [Online]. Available: </w:t>
      </w:r>
      <w:hyperlink r:id="rId110" w:history="1">
        <w:r w:rsidRPr="00A4382E">
          <w:rPr>
            <w:rStyle w:val="Hyperlink"/>
            <w:sz w:val="16"/>
            <w:szCs w:val="16"/>
          </w:rPr>
          <w:t>https://security-guidance.service.justice.gov.uk/information-classification-and-handling-policy/#information-classification-and-handling-policy</w:t>
        </w:r>
      </w:hyperlink>
      <w:r w:rsidRPr="002730AC">
        <w:rPr>
          <w:sz w:val="16"/>
          <w:szCs w:val="16"/>
        </w:rPr>
        <w:t>.</w:t>
      </w:r>
      <w:r>
        <w:rPr>
          <w:sz w:val="16"/>
          <w:szCs w:val="16"/>
        </w:rPr>
        <w:t xml:space="preserve"> </w:t>
      </w:r>
      <w:r w:rsidRPr="002730AC">
        <w:rPr>
          <w:sz w:val="16"/>
          <w:szCs w:val="16"/>
        </w:rPr>
        <w:t>[Accessed: 15-Dec-2022].</w:t>
      </w:r>
    </w:p>
    <w:p w14:paraId="5BFA88F1" w14:textId="549D163C" w:rsidR="002730AC" w:rsidRDefault="002730AC" w:rsidP="00D577FB">
      <w:pPr>
        <w:pStyle w:val="IEEE-Caption"/>
        <w:jc w:val="left"/>
        <w:rPr>
          <w:sz w:val="16"/>
          <w:szCs w:val="16"/>
        </w:rPr>
      </w:pPr>
      <w:r>
        <w:rPr>
          <w:sz w:val="16"/>
          <w:szCs w:val="16"/>
        </w:rPr>
        <w:t>[53]</w:t>
      </w:r>
      <w:r w:rsidR="007B4911">
        <w:rPr>
          <w:sz w:val="16"/>
          <w:szCs w:val="16"/>
        </w:rPr>
        <w:t xml:space="preserve"> </w:t>
      </w:r>
      <w:r w:rsidR="007B4911" w:rsidRPr="007B4911">
        <w:rPr>
          <w:sz w:val="16"/>
          <w:szCs w:val="16"/>
        </w:rPr>
        <w:t xml:space="preserve">“How to create a mobile device management policy: 9 best practices,” </w:t>
      </w:r>
      <w:proofErr w:type="spellStart"/>
      <w:r w:rsidR="007B4911" w:rsidRPr="007B4911">
        <w:rPr>
          <w:sz w:val="16"/>
          <w:szCs w:val="16"/>
        </w:rPr>
        <w:t>Helixstorm</w:t>
      </w:r>
      <w:proofErr w:type="spellEnd"/>
      <w:r w:rsidR="007B4911" w:rsidRPr="007B4911">
        <w:rPr>
          <w:sz w:val="16"/>
          <w:szCs w:val="16"/>
        </w:rPr>
        <w:t xml:space="preserve">, 12-Jan-2021. [Online]. Available: </w:t>
      </w:r>
      <w:hyperlink r:id="rId111" w:history="1">
        <w:r w:rsidR="007B4911" w:rsidRPr="00A4382E">
          <w:rPr>
            <w:rStyle w:val="Hyperlink"/>
            <w:sz w:val="16"/>
            <w:szCs w:val="16"/>
          </w:rPr>
          <w:t>https://www.helixstorm.com/blog/how-to-create-a-mobile-device-management-policy/</w:t>
        </w:r>
      </w:hyperlink>
      <w:r w:rsidR="007B4911" w:rsidRPr="007B4911">
        <w:rPr>
          <w:sz w:val="16"/>
          <w:szCs w:val="16"/>
        </w:rPr>
        <w:t>.</w:t>
      </w:r>
      <w:r w:rsidR="007B4911">
        <w:rPr>
          <w:sz w:val="16"/>
          <w:szCs w:val="16"/>
        </w:rPr>
        <w:t xml:space="preserve"> </w:t>
      </w:r>
      <w:r w:rsidR="007B4911" w:rsidRPr="007B4911">
        <w:rPr>
          <w:sz w:val="16"/>
          <w:szCs w:val="16"/>
        </w:rPr>
        <w:t>[Accessed: 15-Dec-2022].</w:t>
      </w:r>
    </w:p>
    <w:p w14:paraId="1D0DBADA" w14:textId="77777777" w:rsidR="00CE20F1" w:rsidRDefault="00CE20F1" w:rsidP="00D577FB">
      <w:pPr>
        <w:pStyle w:val="IEEE-Caption"/>
        <w:jc w:val="left"/>
        <w:rPr>
          <w:sz w:val="16"/>
          <w:szCs w:val="16"/>
        </w:rPr>
      </w:pPr>
    </w:p>
    <w:p w14:paraId="1443F043" w14:textId="6CFC1064" w:rsidR="007B4911" w:rsidRDefault="002730AC" w:rsidP="00D577FB">
      <w:pPr>
        <w:pStyle w:val="IEEE-Caption"/>
        <w:jc w:val="left"/>
        <w:rPr>
          <w:sz w:val="16"/>
          <w:szCs w:val="16"/>
        </w:rPr>
      </w:pPr>
      <w:r>
        <w:rPr>
          <w:sz w:val="16"/>
          <w:szCs w:val="16"/>
        </w:rPr>
        <w:t>[54]</w:t>
      </w:r>
      <w:r w:rsidR="007B4911">
        <w:rPr>
          <w:sz w:val="16"/>
          <w:szCs w:val="16"/>
        </w:rPr>
        <w:t xml:space="preserve"> </w:t>
      </w:r>
      <w:r w:rsidR="007B4911" w:rsidRPr="007B4911">
        <w:rPr>
          <w:sz w:val="16"/>
          <w:szCs w:val="16"/>
        </w:rPr>
        <w:t xml:space="preserve">A. </w:t>
      </w:r>
      <w:proofErr w:type="spellStart"/>
      <w:r w:rsidR="007B4911" w:rsidRPr="007B4911">
        <w:rPr>
          <w:sz w:val="16"/>
          <w:szCs w:val="16"/>
        </w:rPr>
        <w:t>Velimirovic</w:t>
      </w:r>
      <w:proofErr w:type="spellEnd"/>
      <w:r w:rsidR="007B4911" w:rsidRPr="007B4911">
        <w:rPr>
          <w:sz w:val="16"/>
          <w:szCs w:val="16"/>
        </w:rPr>
        <w:t xml:space="preserve">, “How to create a cloud security policy,” </w:t>
      </w:r>
      <w:proofErr w:type="spellStart"/>
      <w:r w:rsidR="007B4911" w:rsidRPr="007B4911">
        <w:rPr>
          <w:sz w:val="16"/>
          <w:szCs w:val="16"/>
        </w:rPr>
        <w:t>phoenixNAP</w:t>
      </w:r>
      <w:proofErr w:type="spellEnd"/>
      <w:r w:rsidR="007B4911" w:rsidRPr="007B4911">
        <w:rPr>
          <w:sz w:val="16"/>
          <w:szCs w:val="16"/>
        </w:rPr>
        <w:t xml:space="preserve"> Blog, 12-Jan-2022. [Online]. Available: </w:t>
      </w:r>
      <w:hyperlink r:id="rId112" w:history="1">
        <w:r w:rsidR="007B4911" w:rsidRPr="00A4382E">
          <w:rPr>
            <w:rStyle w:val="Hyperlink"/>
            <w:sz w:val="16"/>
            <w:szCs w:val="16"/>
          </w:rPr>
          <w:t>https://phoenixnap.com/blog/cloud-security-policy</w:t>
        </w:r>
      </w:hyperlink>
      <w:r w:rsidR="007B4911" w:rsidRPr="007B4911">
        <w:rPr>
          <w:sz w:val="16"/>
          <w:szCs w:val="16"/>
        </w:rPr>
        <w:t>.</w:t>
      </w:r>
      <w:r w:rsidR="007B4911">
        <w:rPr>
          <w:sz w:val="16"/>
          <w:szCs w:val="16"/>
        </w:rPr>
        <w:t xml:space="preserve"> </w:t>
      </w:r>
      <w:r w:rsidR="007B4911" w:rsidRPr="007B4911">
        <w:rPr>
          <w:sz w:val="16"/>
          <w:szCs w:val="16"/>
        </w:rPr>
        <w:t>[Accessed: 15-Dec-2022].</w:t>
      </w:r>
    </w:p>
    <w:p w14:paraId="513A0983" w14:textId="2264F157" w:rsidR="002730AC" w:rsidRDefault="002730AC" w:rsidP="00D577FB">
      <w:pPr>
        <w:pStyle w:val="IEEE-Caption"/>
        <w:jc w:val="left"/>
        <w:rPr>
          <w:sz w:val="16"/>
          <w:szCs w:val="16"/>
        </w:rPr>
      </w:pPr>
      <w:r>
        <w:rPr>
          <w:sz w:val="16"/>
          <w:szCs w:val="16"/>
        </w:rPr>
        <w:lastRenderedPageBreak/>
        <w:t>[55]</w:t>
      </w:r>
      <w:r w:rsidR="007B4911">
        <w:rPr>
          <w:sz w:val="16"/>
          <w:szCs w:val="16"/>
        </w:rPr>
        <w:t xml:space="preserve"> </w:t>
      </w:r>
      <w:r w:rsidR="007B4911" w:rsidRPr="007B4911">
        <w:rPr>
          <w:sz w:val="16"/>
          <w:szCs w:val="16"/>
        </w:rPr>
        <w:t xml:space="preserve">National Cybersecurity Society, “Encryption policy template final - national cybersecurity society,” 10-May-2019. [Online]. Available: </w:t>
      </w:r>
      <w:hyperlink r:id="rId113" w:history="1">
        <w:r w:rsidR="007B4911" w:rsidRPr="00A4382E">
          <w:rPr>
            <w:rStyle w:val="Hyperlink"/>
            <w:sz w:val="16"/>
            <w:szCs w:val="16"/>
          </w:rPr>
          <w:t>https://nationalcybersecuritysociety.org/wp-content/uploads/2019/10/Encryption-Policy-Template-FINAL.pdf</w:t>
        </w:r>
      </w:hyperlink>
      <w:r w:rsidR="007B4911" w:rsidRPr="007B4911">
        <w:rPr>
          <w:sz w:val="16"/>
          <w:szCs w:val="16"/>
        </w:rPr>
        <w:t>.</w:t>
      </w:r>
      <w:r w:rsidR="007B4911">
        <w:rPr>
          <w:sz w:val="16"/>
          <w:szCs w:val="16"/>
        </w:rPr>
        <w:t xml:space="preserve"> </w:t>
      </w:r>
      <w:r w:rsidR="007B4911" w:rsidRPr="007B4911">
        <w:rPr>
          <w:sz w:val="16"/>
          <w:szCs w:val="16"/>
        </w:rPr>
        <w:t>[Accessed: 15-Dec-2022].</w:t>
      </w:r>
    </w:p>
    <w:p w14:paraId="5D4DA352" w14:textId="144EB87A" w:rsidR="002730AC" w:rsidRDefault="002730AC" w:rsidP="00D577FB">
      <w:pPr>
        <w:pStyle w:val="IEEE-Caption"/>
        <w:jc w:val="left"/>
        <w:rPr>
          <w:sz w:val="16"/>
          <w:szCs w:val="16"/>
        </w:rPr>
      </w:pPr>
      <w:r>
        <w:rPr>
          <w:sz w:val="16"/>
          <w:szCs w:val="16"/>
        </w:rPr>
        <w:t>[56]</w:t>
      </w:r>
      <w:r w:rsidR="007B4911">
        <w:rPr>
          <w:sz w:val="16"/>
          <w:szCs w:val="16"/>
        </w:rPr>
        <w:t xml:space="preserve"> </w:t>
      </w:r>
      <w:r w:rsidR="007B4911" w:rsidRPr="007B4911">
        <w:rPr>
          <w:sz w:val="16"/>
          <w:szCs w:val="16"/>
        </w:rPr>
        <w:t xml:space="preserve">“Vulnerability management policy,” </w:t>
      </w:r>
      <w:proofErr w:type="spellStart"/>
      <w:r w:rsidR="007B4911" w:rsidRPr="007B4911">
        <w:rPr>
          <w:sz w:val="16"/>
          <w:szCs w:val="16"/>
        </w:rPr>
        <w:t>SecurityStudio</w:t>
      </w:r>
      <w:proofErr w:type="spellEnd"/>
      <w:r w:rsidR="007B4911" w:rsidRPr="007B4911">
        <w:rPr>
          <w:sz w:val="16"/>
          <w:szCs w:val="16"/>
        </w:rPr>
        <w:t xml:space="preserve">, 02-Aug-2022. [Online]. Available: </w:t>
      </w:r>
      <w:hyperlink r:id="rId114" w:history="1">
        <w:r w:rsidR="007B4911" w:rsidRPr="00A4382E">
          <w:rPr>
            <w:rStyle w:val="Hyperlink"/>
            <w:sz w:val="16"/>
            <w:szCs w:val="16"/>
          </w:rPr>
          <w:t>https://securitystudio.com/policy-templates/vulnerability-management-policy/</w:t>
        </w:r>
      </w:hyperlink>
      <w:r w:rsidR="007B4911" w:rsidRPr="007B4911">
        <w:rPr>
          <w:sz w:val="16"/>
          <w:szCs w:val="16"/>
        </w:rPr>
        <w:t>.</w:t>
      </w:r>
      <w:r w:rsidR="007B4911">
        <w:rPr>
          <w:sz w:val="16"/>
          <w:szCs w:val="16"/>
        </w:rPr>
        <w:t xml:space="preserve"> </w:t>
      </w:r>
      <w:r w:rsidR="007B4911" w:rsidRPr="007B4911">
        <w:rPr>
          <w:sz w:val="16"/>
          <w:szCs w:val="16"/>
        </w:rPr>
        <w:t>[Accessed: 15-Dec-2022].</w:t>
      </w:r>
    </w:p>
    <w:p w14:paraId="5736428B" w14:textId="0F15EC9A" w:rsidR="002730AC" w:rsidRDefault="002730AC" w:rsidP="00D577FB">
      <w:pPr>
        <w:pStyle w:val="IEEE-Caption"/>
        <w:jc w:val="left"/>
        <w:rPr>
          <w:sz w:val="16"/>
          <w:szCs w:val="16"/>
        </w:rPr>
      </w:pPr>
      <w:r>
        <w:rPr>
          <w:sz w:val="16"/>
          <w:szCs w:val="16"/>
        </w:rPr>
        <w:t>[57]</w:t>
      </w:r>
      <w:r w:rsidR="007B4911">
        <w:rPr>
          <w:sz w:val="16"/>
          <w:szCs w:val="16"/>
        </w:rPr>
        <w:t xml:space="preserve"> </w:t>
      </w:r>
      <w:r w:rsidR="007B4911" w:rsidRPr="007B4911">
        <w:rPr>
          <w:sz w:val="16"/>
          <w:szCs w:val="16"/>
        </w:rPr>
        <w:t xml:space="preserve">“Third-Party information security risk management policy,” </w:t>
      </w:r>
      <w:proofErr w:type="spellStart"/>
      <w:r w:rsidR="007B4911" w:rsidRPr="007B4911">
        <w:rPr>
          <w:sz w:val="16"/>
          <w:szCs w:val="16"/>
        </w:rPr>
        <w:t>SecurityStudio</w:t>
      </w:r>
      <w:proofErr w:type="spellEnd"/>
      <w:r w:rsidR="007B4911" w:rsidRPr="007B4911">
        <w:rPr>
          <w:sz w:val="16"/>
          <w:szCs w:val="16"/>
        </w:rPr>
        <w:t xml:space="preserve">, 02-Aug-2022. [Online]. Available: </w:t>
      </w:r>
      <w:hyperlink r:id="rId115" w:history="1">
        <w:r w:rsidR="007B4911" w:rsidRPr="00A4382E">
          <w:rPr>
            <w:rStyle w:val="Hyperlink"/>
            <w:sz w:val="16"/>
            <w:szCs w:val="16"/>
          </w:rPr>
          <w:t>https://securitystudio.com/policy-templates/third-party-information-security-risk-management-policy/</w:t>
        </w:r>
      </w:hyperlink>
      <w:r w:rsidR="007B4911" w:rsidRPr="007B4911">
        <w:rPr>
          <w:sz w:val="16"/>
          <w:szCs w:val="16"/>
        </w:rPr>
        <w:t>.</w:t>
      </w:r>
      <w:r w:rsidR="007B4911">
        <w:rPr>
          <w:sz w:val="16"/>
          <w:szCs w:val="16"/>
        </w:rPr>
        <w:t xml:space="preserve"> </w:t>
      </w:r>
      <w:r w:rsidR="007B4911" w:rsidRPr="007B4911">
        <w:rPr>
          <w:sz w:val="16"/>
          <w:szCs w:val="16"/>
        </w:rPr>
        <w:t>[Accessed: 15-Dec-2022].</w:t>
      </w:r>
    </w:p>
    <w:p w14:paraId="7F533913" w14:textId="77777777" w:rsidR="00AE6BA9" w:rsidRDefault="002730AC" w:rsidP="00D577FB">
      <w:pPr>
        <w:pStyle w:val="IEEE-Caption"/>
        <w:jc w:val="left"/>
        <w:rPr>
          <w:sz w:val="16"/>
          <w:szCs w:val="16"/>
        </w:rPr>
      </w:pPr>
      <w:r>
        <w:rPr>
          <w:sz w:val="16"/>
          <w:szCs w:val="16"/>
        </w:rPr>
        <w:t>[58]</w:t>
      </w:r>
      <w:r w:rsidR="007B4911">
        <w:rPr>
          <w:sz w:val="16"/>
          <w:szCs w:val="16"/>
        </w:rPr>
        <w:t xml:space="preserve"> </w:t>
      </w:r>
      <w:r w:rsidR="00AE6BA9" w:rsidRPr="00AE6BA9">
        <w:rPr>
          <w:sz w:val="16"/>
          <w:szCs w:val="16"/>
        </w:rPr>
        <w:t xml:space="preserve">“Employee monitoring – is it right for your business?,” ICO. [Online]. Available: </w:t>
      </w:r>
      <w:hyperlink r:id="rId116" w:history="1">
        <w:r w:rsidR="00AE6BA9" w:rsidRPr="00A4382E">
          <w:rPr>
            <w:rStyle w:val="Hyperlink"/>
            <w:sz w:val="16"/>
            <w:szCs w:val="16"/>
          </w:rPr>
          <w:t>https://ico.org.uk/for-organisations/sme-web-hub/whats-new/blogs/employee-monitoring-is-it-right-for-your-business/</w:t>
        </w:r>
      </w:hyperlink>
      <w:r w:rsidR="00AE6BA9" w:rsidRPr="00AE6BA9">
        <w:rPr>
          <w:sz w:val="16"/>
          <w:szCs w:val="16"/>
        </w:rPr>
        <w:t>.</w:t>
      </w:r>
      <w:r w:rsidR="00AE6BA9">
        <w:rPr>
          <w:sz w:val="16"/>
          <w:szCs w:val="16"/>
        </w:rPr>
        <w:t xml:space="preserve"> </w:t>
      </w:r>
      <w:r w:rsidR="00AE6BA9" w:rsidRPr="00AE6BA9">
        <w:rPr>
          <w:sz w:val="16"/>
          <w:szCs w:val="16"/>
        </w:rPr>
        <w:t>[Accessed: 15-Dec-2022].</w:t>
      </w:r>
    </w:p>
    <w:p w14:paraId="42CFC646" w14:textId="3491E205" w:rsidR="00AE6BA9" w:rsidRDefault="00AE6BA9" w:rsidP="00D577FB">
      <w:pPr>
        <w:pStyle w:val="IEEE-Caption"/>
        <w:jc w:val="left"/>
        <w:rPr>
          <w:sz w:val="16"/>
          <w:szCs w:val="16"/>
        </w:rPr>
      </w:pPr>
      <w:r>
        <w:rPr>
          <w:sz w:val="16"/>
          <w:szCs w:val="16"/>
        </w:rPr>
        <w:t xml:space="preserve">[59] </w:t>
      </w:r>
      <w:r w:rsidRPr="00AE6BA9">
        <w:rPr>
          <w:sz w:val="16"/>
          <w:szCs w:val="16"/>
        </w:rPr>
        <w:t xml:space="preserve">R. O'Neal, “Critical factors affecting the adoption of ‘bring your own device ...,” Jan-2016. [Online]. Available: </w:t>
      </w:r>
      <w:hyperlink r:id="rId117" w:history="1">
        <w:r w:rsidRPr="00A4382E">
          <w:rPr>
            <w:rStyle w:val="Hyperlink"/>
            <w:sz w:val="16"/>
            <w:szCs w:val="16"/>
          </w:rPr>
          <w:t>https://www.researchgate.net/publication/327046160_CRITICAL_FACTORS_AFFECTING_THE_ADOPTION_OF_BRING_YOUR_OWN_DEVICE_COMPUTING_ENVIRONMENTS_A_BYOD_ADOPTION_AND_IMPLEMENTATION_FRAMEWORK</w:t>
        </w:r>
      </w:hyperlink>
      <w:r w:rsidRPr="00AE6BA9">
        <w:rPr>
          <w:sz w:val="16"/>
          <w:szCs w:val="16"/>
        </w:rPr>
        <w:t>.</w:t>
      </w:r>
      <w:r>
        <w:rPr>
          <w:sz w:val="16"/>
          <w:szCs w:val="16"/>
        </w:rPr>
        <w:t xml:space="preserve"> </w:t>
      </w:r>
      <w:r w:rsidRPr="00AE6BA9">
        <w:rPr>
          <w:sz w:val="16"/>
          <w:szCs w:val="16"/>
        </w:rPr>
        <w:t>[Accessed: 15-Dec-2022].</w:t>
      </w:r>
    </w:p>
    <w:p w14:paraId="2F465F8C" w14:textId="6FFE32F5" w:rsidR="00AE6BA9" w:rsidRDefault="00AE6BA9" w:rsidP="00D577FB">
      <w:pPr>
        <w:pStyle w:val="IEEE-Caption"/>
        <w:jc w:val="left"/>
        <w:rPr>
          <w:sz w:val="16"/>
          <w:szCs w:val="16"/>
        </w:rPr>
      </w:pPr>
      <w:r>
        <w:rPr>
          <w:sz w:val="16"/>
          <w:szCs w:val="16"/>
        </w:rPr>
        <w:t xml:space="preserve">[60] </w:t>
      </w:r>
      <w:r w:rsidRPr="00AE6BA9">
        <w:rPr>
          <w:sz w:val="16"/>
          <w:szCs w:val="16"/>
        </w:rPr>
        <w:t xml:space="preserve">“Bring your own device (BYOD),” NCSC. [Online]. Available: </w:t>
      </w:r>
      <w:hyperlink r:id="rId118" w:history="1">
        <w:r w:rsidRPr="00A4382E">
          <w:rPr>
            <w:rStyle w:val="Hyperlink"/>
            <w:sz w:val="16"/>
            <w:szCs w:val="16"/>
          </w:rPr>
          <w:t>https://www.ncsc.gov.uk/collection/device-security-guidance/bring-your-own-device</w:t>
        </w:r>
      </w:hyperlink>
      <w:r w:rsidRPr="00AE6BA9">
        <w:rPr>
          <w:sz w:val="16"/>
          <w:szCs w:val="16"/>
        </w:rPr>
        <w:t>.</w:t>
      </w:r>
      <w:r>
        <w:rPr>
          <w:sz w:val="16"/>
          <w:szCs w:val="16"/>
        </w:rPr>
        <w:t xml:space="preserve"> </w:t>
      </w:r>
      <w:r w:rsidRPr="00AE6BA9">
        <w:rPr>
          <w:sz w:val="16"/>
          <w:szCs w:val="16"/>
        </w:rPr>
        <w:t>[Accessed: 15-Dec-2022].</w:t>
      </w:r>
    </w:p>
    <w:p w14:paraId="38D74F10" w14:textId="7BE00B4B" w:rsidR="00AE6BA9" w:rsidRDefault="00AE6BA9" w:rsidP="00D577FB">
      <w:pPr>
        <w:pStyle w:val="IEEE-Caption"/>
        <w:jc w:val="left"/>
        <w:rPr>
          <w:sz w:val="16"/>
          <w:szCs w:val="16"/>
        </w:rPr>
      </w:pPr>
      <w:r>
        <w:rPr>
          <w:sz w:val="16"/>
          <w:szCs w:val="16"/>
        </w:rPr>
        <w:t xml:space="preserve">[61] </w:t>
      </w:r>
      <w:proofErr w:type="spellStart"/>
      <w:r w:rsidRPr="00AE6BA9">
        <w:rPr>
          <w:sz w:val="16"/>
          <w:szCs w:val="16"/>
        </w:rPr>
        <w:t>Nicva</w:t>
      </w:r>
      <w:proofErr w:type="spellEnd"/>
      <w:r w:rsidRPr="00AE6BA9">
        <w:rPr>
          <w:sz w:val="16"/>
          <w:szCs w:val="16"/>
        </w:rPr>
        <w:t xml:space="preserve">, “Data Protection Toolkit - Data Protection policy,” NICVA, 13-Mar-2019. [Online]. Available: </w:t>
      </w:r>
      <w:hyperlink r:id="rId119" w:history="1">
        <w:r w:rsidRPr="00A4382E">
          <w:rPr>
            <w:rStyle w:val="Hyperlink"/>
            <w:sz w:val="16"/>
            <w:szCs w:val="16"/>
          </w:rPr>
          <w:t>https://www.nicva.org/data-protection-toolkit/templates/data-protection-policy</w:t>
        </w:r>
      </w:hyperlink>
      <w:r w:rsidRPr="00AE6BA9">
        <w:rPr>
          <w:sz w:val="16"/>
          <w:szCs w:val="16"/>
        </w:rPr>
        <w:t>.</w:t>
      </w:r>
      <w:r>
        <w:rPr>
          <w:sz w:val="16"/>
          <w:szCs w:val="16"/>
        </w:rPr>
        <w:t xml:space="preserve"> </w:t>
      </w:r>
      <w:r w:rsidRPr="00AE6BA9">
        <w:rPr>
          <w:sz w:val="16"/>
          <w:szCs w:val="16"/>
        </w:rPr>
        <w:t>[Accessed: 15-Dec-2022].</w:t>
      </w:r>
    </w:p>
    <w:p w14:paraId="1A8C4939" w14:textId="6859D9A7" w:rsidR="00AE6BA9" w:rsidRDefault="00AE6BA9" w:rsidP="00D577FB">
      <w:pPr>
        <w:pStyle w:val="IEEE-Caption"/>
        <w:jc w:val="left"/>
        <w:rPr>
          <w:sz w:val="16"/>
          <w:szCs w:val="16"/>
        </w:rPr>
      </w:pPr>
      <w:r>
        <w:rPr>
          <w:sz w:val="16"/>
          <w:szCs w:val="16"/>
        </w:rPr>
        <w:t xml:space="preserve">[62] </w:t>
      </w:r>
      <w:r w:rsidR="009C3356" w:rsidRPr="009C3356">
        <w:rPr>
          <w:sz w:val="16"/>
          <w:szCs w:val="16"/>
        </w:rPr>
        <w:t xml:space="preserve">E. </w:t>
      </w:r>
      <w:proofErr w:type="spellStart"/>
      <w:r w:rsidR="009C3356" w:rsidRPr="009C3356">
        <w:rPr>
          <w:sz w:val="16"/>
          <w:szCs w:val="16"/>
        </w:rPr>
        <w:t>Bolland</w:t>
      </w:r>
      <w:proofErr w:type="spellEnd"/>
      <w:r w:rsidR="009C3356" w:rsidRPr="009C3356">
        <w:rPr>
          <w:sz w:val="16"/>
          <w:szCs w:val="16"/>
        </w:rPr>
        <w:t xml:space="preserve">, “Example of an email policy and why it is important to cyber security,” </w:t>
      </w:r>
      <w:proofErr w:type="spellStart"/>
      <w:r w:rsidR="009C3356" w:rsidRPr="009C3356">
        <w:rPr>
          <w:sz w:val="16"/>
          <w:szCs w:val="16"/>
        </w:rPr>
        <w:t>usecure</w:t>
      </w:r>
      <w:proofErr w:type="spellEnd"/>
      <w:r w:rsidR="009C3356" w:rsidRPr="009C3356">
        <w:rPr>
          <w:sz w:val="16"/>
          <w:szCs w:val="16"/>
        </w:rPr>
        <w:t xml:space="preserve"> Blog, 07-Nov-2022. [Online]. Available: </w:t>
      </w:r>
      <w:hyperlink r:id="rId120" w:history="1">
        <w:r w:rsidR="009C3356" w:rsidRPr="00A4382E">
          <w:rPr>
            <w:rStyle w:val="Hyperlink"/>
            <w:sz w:val="16"/>
            <w:szCs w:val="16"/>
          </w:rPr>
          <w:t>https://blog.usecure.io/what-is-an-email-policy-and-should-my-company-have-it</w:t>
        </w:r>
      </w:hyperlink>
      <w:r w:rsidR="009C3356" w:rsidRPr="009C3356">
        <w:rPr>
          <w:sz w:val="16"/>
          <w:szCs w:val="16"/>
        </w:rPr>
        <w:t>.</w:t>
      </w:r>
      <w:r w:rsidR="009C3356">
        <w:rPr>
          <w:sz w:val="16"/>
          <w:szCs w:val="16"/>
        </w:rPr>
        <w:t xml:space="preserve"> </w:t>
      </w:r>
      <w:r w:rsidR="009C3356" w:rsidRPr="009C3356">
        <w:rPr>
          <w:sz w:val="16"/>
          <w:szCs w:val="16"/>
        </w:rPr>
        <w:t>[Accessed: 15-Dec-2022].</w:t>
      </w:r>
    </w:p>
    <w:p w14:paraId="3745A1EC" w14:textId="0F974BAB" w:rsidR="00AE6BA9" w:rsidRDefault="00AE6BA9" w:rsidP="00D577FB">
      <w:pPr>
        <w:pStyle w:val="IEEE-Caption"/>
        <w:jc w:val="left"/>
        <w:rPr>
          <w:sz w:val="16"/>
          <w:szCs w:val="16"/>
        </w:rPr>
      </w:pPr>
      <w:r>
        <w:rPr>
          <w:sz w:val="16"/>
          <w:szCs w:val="16"/>
        </w:rPr>
        <w:t xml:space="preserve">[63] </w:t>
      </w:r>
      <w:r w:rsidR="009C3356" w:rsidRPr="009C3356">
        <w:rPr>
          <w:sz w:val="16"/>
          <w:szCs w:val="16"/>
        </w:rPr>
        <w:t xml:space="preserve">“Online social media policy: Best practices and template,” Information Security Program, 03-Jul-2019. [Online]. Available: </w:t>
      </w:r>
      <w:hyperlink r:id="rId121" w:history="1">
        <w:r w:rsidR="009C3356" w:rsidRPr="00A4382E">
          <w:rPr>
            <w:rStyle w:val="Hyperlink"/>
            <w:sz w:val="16"/>
            <w:szCs w:val="16"/>
          </w:rPr>
          <w:t>https://informationsecurityprogram.com/online-social-media-policy-best-practices-and-template/</w:t>
        </w:r>
      </w:hyperlink>
      <w:r w:rsidR="009C3356" w:rsidRPr="009C3356">
        <w:rPr>
          <w:sz w:val="16"/>
          <w:szCs w:val="16"/>
        </w:rPr>
        <w:t>.</w:t>
      </w:r>
      <w:r w:rsidR="009C3356">
        <w:rPr>
          <w:sz w:val="16"/>
          <w:szCs w:val="16"/>
        </w:rPr>
        <w:t xml:space="preserve"> </w:t>
      </w:r>
      <w:r w:rsidR="009C3356" w:rsidRPr="009C3356">
        <w:rPr>
          <w:sz w:val="16"/>
          <w:szCs w:val="16"/>
        </w:rPr>
        <w:t>[Accessed: 15-Dec-2022].</w:t>
      </w:r>
    </w:p>
    <w:p w14:paraId="6F1B14D5" w14:textId="70105E46" w:rsidR="00AE6BA9" w:rsidRDefault="00AE6BA9" w:rsidP="00D577FB">
      <w:pPr>
        <w:pStyle w:val="IEEE-Caption"/>
        <w:jc w:val="left"/>
        <w:rPr>
          <w:sz w:val="16"/>
          <w:szCs w:val="16"/>
        </w:rPr>
      </w:pPr>
      <w:r>
        <w:rPr>
          <w:sz w:val="16"/>
          <w:szCs w:val="16"/>
        </w:rPr>
        <w:t xml:space="preserve">[64] </w:t>
      </w:r>
      <w:r w:rsidR="009C3356" w:rsidRPr="009C3356">
        <w:rPr>
          <w:sz w:val="16"/>
          <w:szCs w:val="16"/>
        </w:rPr>
        <w:t xml:space="preserve">“Online social media policy: Best practices and template,” Information Security Program, 03-Jul-2019. [Online]. Available: </w:t>
      </w:r>
      <w:hyperlink r:id="rId122" w:history="1">
        <w:r w:rsidR="009C3356" w:rsidRPr="00A4382E">
          <w:rPr>
            <w:rStyle w:val="Hyperlink"/>
            <w:sz w:val="16"/>
            <w:szCs w:val="16"/>
          </w:rPr>
          <w:t>https://informationsecurityprogram.com/online-social-media-policy-best-practices-and-template/</w:t>
        </w:r>
      </w:hyperlink>
      <w:r w:rsidR="009C3356" w:rsidRPr="009C3356">
        <w:rPr>
          <w:sz w:val="16"/>
          <w:szCs w:val="16"/>
        </w:rPr>
        <w:t>.</w:t>
      </w:r>
      <w:r w:rsidR="009C3356">
        <w:rPr>
          <w:sz w:val="16"/>
          <w:szCs w:val="16"/>
        </w:rPr>
        <w:t xml:space="preserve"> </w:t>
      </w:r>
      <w:r w:rsidR="009C3356" w:rsidRPr="009C3356">
        <w:rPr>
          <w:sz w:val="16"/>
          <w:szCs w:val="16"/>
        </w:rPr>
        <w:t>[Accessed: 15-Dec-2022].</w:t>
      </w:r>
    </w:p>
    <w:p w14:paraId="130A3296" w14:textId="663F09A2" w:rsidR="00AE6BA9" w:rsidRDefault="00AE6BA9" w:rsidP="00D577FB">
      <w:pPr>
        <w:pStyle w:val="IEEE-Caption"/>
        <w:jc w:val="left"/>
        <w:rPr>
          <w:sz w:val="16"/>
          <w:szCs w:val="16"/>
        </w:rPr>
      </w:pPr>
      <w:r>
        <w:rPr>
          <w:sz w:val="16"/>
          <w:szCs w:val="16"/>
        </w:rPr>
        <w:t xml:space="preserve">[65] </w:t>
      </w:r>
      <w:r w:rsidR="009C3356" w:rsidRPr="009C3356">
        <w:rPr>
          <w:sz w:val="16"/>
          <w:szCs w:val="16"/>
        </w:rPr>
        <w:t xml:space="preserve">L. Irwin, “What is a cyber security audit and why is it important?: It governance,” IT Governance UK Blog, 17-May-2022. [Online]. Available: </w:t>
      </w:r>
      <w:hyperlink r:id="rId123" w:history="1">
        <w:r w:rsidR="009C3356" w:rsidRPr="00A4382E">
          <w:rPr>
            <w:rStyle w:val="Hyperlink"/>
            <w:sz w:val="16"/>
            <w:szCs w:val="16"/>
          </w:rPr>
          <w:t>https://www.itgovernance.co.uk/blog/what-is-a-cyber-security-audit-and-why-is-it-important</w:t>
        </w:r>
      </w:hyperlink>
      <w:r w:rsidR="009C3356" w:rsidRPr="009C3356">
        <w:rPr>
          <w:sz w:val="16"/>
          <w:szCs w:val="16"/>
        </w:rPr>
        <w:t>.</w:t>
      </w:r>
      <w:r w:rsidR="009C3356">
        <w:rPr>
          <w:sz w:val="16"/>
          <w:szCs w:val="16"/>
        </w:rPr>
        <w:t xml:space="preserve"> </w:t>
      </w:r>
      <w:r w:rsidR="009C3356" w:rsidRPr="009C3356">
        <w:rPr>
          <w:sz w:val="16"/>
          <w:szCs w:val="16"/>
        </w:rPr>
        <w:t>[Accessed: 15-Dec-2022].</w:t>
      </w:r>
    </w:p>
    <w:p w14:paraId="4EEEAF6E" w14:textId="1C2B636B" w:rsidR="00AE6BA9" w:rsidRDefault="00AE6BA9" w:rsidP="00D577FB">
      <w:pPr>
        <w:pStyle w:val="IEEE-Caption"/>
        <w:jc w:val="left"/>
        <w:rPr>
          <w:sz w:val="16"/>
          <w:szCs w:val="16"/>
        </w:rPr>
      </w:pPr>
      <w:r>
        <w:rPr>
          <w:sz w:val="16"/>
          <w:szCs w:val="16"/>
        </w:rPr>
        <w:t xml:space="preserve">[66] </w:t>
      </w:r>
      <w:r w:rsidR="00735558" w:rsidRPr="00735558">
        <w:rPr>
          <w:sz w:val="16"/>
          <w:szCs w:val="16"/>
        </w:rPr>
        <w:t xml:space="preserve">High Table, “ISO 27001 Risk Management Policy Ultimate Guide,” High Table, 06-Dec-2022. [Online]. Available: </w:t>
      </w:r>
      <w:hyperlink r:id="rId124" w:history="1">
        <w:r w:rsidR="00735558" w:rsidRPr="00A4382E">
          <w:rPr>
            <w:rStyle w:val="Hyperlink"/>
            <w:sz w:val="16"/>
            <w:szCs w:val="16"/>
          </w:rPr>
          <w:t>https://hightable.io/iso-27001-risk-management-policy/</w:t>
        </w:r>
      </w:hyperlink>
      <w:r w:rsidR="00735558" w:rsidRPr="00735558">
        <w:rPr>
          <w:sz w:val="16"/>
          <w:szCs w:val="16"/>
        </w:rPr>
        <w:t>.</w:t>
      </w:r>
      <w:r w:rsidR="00735558">
        <w:rPr>
          <w:sz w:val="16"/>
          <w:szCs w:val="16"/>
        </w:rPr>
        <w:t xml:space="preserve"> </w:t>
      </w:r>
      <w:r w:rsidR="00735558" w:rsidRPr="00735558">
        <w:rPr>
          <w:sz w:val="16"/>
          <w:szCs w:val="16"/>
        </w:rPr>
        <w:t>[Accessed: 15-Dec-2022].</w:t>
      </w:r>
    </w:p>
    <w:p w14:paraId="4DF16E77" w14:textId="77777777" w:rsidR="00735558" w:rsidRDefault="00AE6BA9" w:rsidP="00D577FB">
      <w:pPr>
        <w:pStyle w:val="IEEE-Caption"/>
        <w:jc w:val="left"/>
        <w:rPr>
          <w:sz w:val="16"/>
          <w:szCs w:val="16"/>
        </w:rPr>
      </w:pPr>
      <w:r>
        <w:rPr>
          <w:sz w:val="16"/>
          <w:szCs w:val="16"/>
        </w:rPr>
        <w:t xml:space="preserve">[67] </w:t>
      </w:r>
      <w:r w:rsidR="00735558" w:rsidRPr="00735558">
        <w:rPr>
          <w:sz w:val="16"/>
          <w:szCs w:val="16"/>
        </w:rPr>
        <w:t xml:space="preserve">D. Strickland, “Removable media policy writing tips [free template],” </w:t>
      </w:r>
      <w:proofErr w:type="spellStart"/>
      <w:r w:rsidR="00735558" w:rsidRPr="00735558">
        <w:rPr>
          <w:sz w:val="16"/>
          <w:szCs w:val="16"/>
        </w:rPr>
        <w:t>CurrentWare</w:t>
      </w:r>
      <w:proofErr w:type="spellEnd"/>
      <w:r w:rsidR="00735558" w:rsidRPr="00735558">
        <w:rPr>
          <w:sz w:val="16"/>
          <w:szCs w:val="16"/>
        </w:rPr>
        <w:t xml:space="preserve">, 07-Jul-2022. [Online]. Available: </w:t>
      </w:r>
      <w:hyperlink r:id="rId125" w:history="1">
        <w:r w:rsidR="00735558" w:rsidRPr="00A4382E">
          <w:rPr>
            <w:rStyle w:val="Hyperlink"/>
            <w:sz w:val="16"/>
            <w:szCs w:val="16"/>
          </w:rPr>
          <w:t>https://www.currentware.com/blog/removable-media-policy-template/</w:t>
        </w:r>
      </w:hyperlink>
      <w:r w:rsidR="00735558" w:rsidRPr="00735558">
        <w:rPr>
          <w:sz w:val="16"/>
          <w:szCs w:val="16"/>
        </w:rPr>
        <w:t>.</w:t>
      </w:r>
      <w:r w:rsidR="00735558">
        <w:rPr>
          <w:sz w:val="16"/>
          <w:szCs w:val="16"/>
        </w:rPr>
        <w:t xml:space="preserve"> </w:t>
      </w:r>
      <w:r w:rsidR="00735558" w:rsidRPr="00735558">
        <w:rPr>
          <w:sz w:val="16"/>
          <w:szCs w:val="16"/>
        </w:rPr>
        <w:t>[Accessed: 15-Dec-2022].</w:t>
      </w:r>
      <w:r w:rsidR="00735558" w:rsidRPr="00735558">
        <w:rPr>
          <w:sz w:val="16"/>
          <w:szCs w:val="16"/>
        </w:rPr>
        <w:t xml:space="preserve"> </w:t>
      </w:r>
    </w:p>
    <w:p w14:paraId="6BF28450" w14:textId="575E2E2C" w:rsidR="00AE6BA9" w:rsidRDefault="00AE6BA9" w:rsidP="00D577FB">
      <w:pPr>
        <w:pStyle w:val="IEEE-Caption"/>
        <w:jc w:val="left"/>
        <w:rPr>
          <w:sz w:val="16"/>
          <w:szCs w:val="16"/>
        </w:rPr>
      </w:pPr>
      <w:r>
        <w:rPr>
          <w:sz w:val="16"/>
          <w:szCs w:val="16"/>
        </w:rPr>
        <w:t xml:space="preserve">[68] </w:t>
      </w:r>
      <w:r w:rsidR="00CE20F1" w:rsidRPr="00CE20F1">
        <w:rPr>
          <w:sz w:val="16"/>
          <w:szCs w:val="16"/>
        </w:rPr>
        <w:t xml:space="preserve">“What is </w:t>
      </w:r>
      <w:proofErr w:type="spellStart"/>
      <w:r w:rsidR="00CE20F1" w:rsidRPr="00CE20F1">
        <w:rPr>
          <w:sz w:val="16"/>
          <w:szCs w:val="16"/>
        </w:rPr>
        <w:t>pii</w:t>
      </w:r>
      <w:proofErr w:type="spellEnd"/>
      <w:r w:rsidR="00CE20F1" w:rsidRPr="00CE20F1">
        <w:rPr>
          <w:sz w:val="16"/>
          <w:szCs w:val="16"/>
        </w:rPr>
        <w:t xml:space="preserve"> (personally identifiable information)?: Proofpoint UK,” Proofpoint, 13-Oct-2022. [Online]. Available: </w:t>
      </w:r>
      <w:hyperlink r:id="rId126" w:history="1">
        <w:r w:rsidR="00CE20F1" w:rsidRPr="00A4382E">
          <w:rPr>
            <w:rStyle w:val="Hyperlink"/>
            <w:sz w:val="16"/>
            <w:szCs w:val="16"/>
          </w:rPr>
          <w:t>https://www.proofpoint.com/uk/threat-reference/personal-identifiable-information</w:t>
        </w:r>
      </w:hyperlink>
      <w:r w:rsidR="00CE20F1" w:rsidRPr="00CE20F1">
        <w:rPr>
          <w:sz w:val="16"/>
          <w:szCs w:val="16"/>
        </w:rPr>
        <w:t>.</w:t>
      </w:r>
      <w:r w:rsidR="00CE20F1">
        <w:rPr>
          <w:sz w:val="16"/>
          <w:szCs w:val="16"/>
        </w:rPr>
        <w:t xml:space="preserve"> </w:t>
      </w:r>
      <w:r w:rsidR="00CE20F1" w:rsidRPr="00CE20F1">
        <w:rPr>
          <w:sz w:val="16"/>
          <w:szCs w:val="16"/>
        </w:rPr>
        <w:t>[Accessed: 15-Dec-2022].</w:t>
      </w:r>
    </w:p>
    <w:p w14:paraId="424B0701" w14:textId="036B20B0" w:rsidR="00AE6BA9" w:rsidRDefault="00AE6BA9" w:rsidP="00D577FB">
      <w:pPr>
        <w:pStyle w:val="IEEE-Caption"/>
        <w:jc w:val="left"/>
        <w:rPr>
          <w:sz w:val="16"/>
          <w:szCs w:val="16"/>
        </w:rPr>
      </w:pPr>
      <w:r>
        <w:rPr>
          <w:sz w:val="16"/>
          <w:szCs w:val="16"/>
        </w:rPr>
        <w:t xml:space="preserve">[69] </w:t>
      </w:r>
      <w:r w:rsidR="00CE20F1" w:rsidRPr="00CE20F1">
        <w:rPr>
          <w:sz w:val="16"/>
          <w:szCs w:val="16"/>
        </w:rPr>
        <w:t xml:space="preserve">“Electronic communications policy,” Croner. [Online]. Available: </w:t>
      </w:r>
      <w:hyperlink r:id="rId127" w:history="1">
        <w:r w:rsidR="00CE20F1" w:rsidRPr="00A4382E">
          <w:rPr>
            <w:rStyle w:val="Hyperlink"/>
            <w:sz w:val="16"/>
            <w:szCs w:val="16"/>
          </w:rPr>
          <w:t>https://app.croneri.co.uk/topics/email-internet-and-social-media/electronic-communications-policy</w:t>
        </w:r>
      </w:hyperlink>
      <w:r w:rsidR="00CE20F1" w:rsidRPr="00CE20F1">
        <w:rPr>
          <w:sz w:val="16"/>
          <w:szCs w:val="16"/>
        </w:rPr>
        <w:t>.</w:t>
      </w:r>
      <w:r w:rsidR="00CE20F1">
        <w:rPr>
          <w:sz w:val="16"/>
          <w:szCs w:val="16"/>
        </w:rPr>
        <w:t xml:space="preserve"> </w:t>
      </w:r>
      <w:r w:rsidR="00CE20F1" w:rsidRPr="00CE20F1">
        <w:rPr>
          <w:sz w:val="16"/>
          <w:szCs w:val="16"/>
        </w:rPr>
        <w:t>[Accessed: 15-Dec-2022].</w:t>
      </w:r>
    </w:p>
    <w:p w14:paraId="5A9838F8" w14:textId="77777777" w:rsidR="00CE20F1" w:rsidRDefault="00AE6BA9" w:rsidP="00D577FB">
      <w:pPr>
        <w:pStyle w:val="IEEE-Caption"/>
        <w:jc w:val="left"/>
        <w:rPr>
          <w:sz w:val="16"/>
          <w:szCs w:val="16"/>
        </w:rPr>
      </w:pPr>
      <w:r>
        <w:rPr>
          <w:sz w:val="16"/>
          <w:szCs w:val="16"/>
        </w:rPr>
        <w:t xml:space="preserve">[70] </w:t>
      </w:r>
      <w:r w:rsidR="00CE20F1" w:rsidRPr="00CE20F1">
        <w:rPr>
          <w:sz w:val="16"/>
          <w:szCs w:val="16"/>
        </w:rPr>
        <w:t xml:space="preserve">SIFMA, “Insider threat best practices guide - </w:t>
      </w:r>
      <w:proofErr w:type="spellStart"/>
      <w:r w:rsidR="00CE20F1" w:rsidRPr="00CE20F1">
        <w:rPr>
          <w:sz w:val="16"/>
          <w:szCs w:val="16"/>
        </w:rPr>
        <w:t>sifma</w:t>
      </w:r>
      <w:proofErr w:type="spellEnd"/>
      <w:r w:rsidR="00CE20F1" w:rsidRPr="00CE20F1">
        <w:rPr>
          <w:sz w:val="16"/>
          <w:szCs w:val="16"/>
        </w:rPr>
        <w:t xml:space="preserve"> - sifma.org,” Feb-2018. [Online]. Available: </w:t>
      </w:r>
      <w:hyperlink r:id="rId128" w:history="1">
        <w:r w:rsidR="00CE20F1" w:rsidRPr="00A4382E">
          <w:rPr>
            <w:rStyle w:val="Hyperlink"/>
            <w:sz w:val="16"/>
            <w:szCs w:val="16"/>
          </w:rPr>
          <w:t>https://www.sifma.org/wp-content/uploads/2018/02/insider-threat-best-practices-guide.pdf</w:t>
        </w:r>
      </w:hyperlink>
      <w:r w:rsidR="00CE20F1" w:rsidRPr="00CE20F1">
        <w:rPr>
          <w:sz w:val="16"/>
          <w:szCs w:val="16"/>
        </w:rPr>
        <w:t>.</w:t>
      </w:r>
      <w:r w:rsidR="00CE20F1">
        <w:rPr>
          <w:sz w:val="16"/>
          <w:szCs w:val="16"/>
        </w:rPr>
        <w:t xml:space="preserve"> </w:t>
      </w:r>
      <w:r w:rsidR="00CE20F1" w:rsidRPr="00CE20F1">
        <w:rPr>
          <w:sz w:val="16"/>
          <w:szCs w:val="16"/>
        </w:rPr>
        <w:t>[Accessed: 15-Dec-2022].</w:t>
      </w:r>
      <w:r w:rsidR="00F51AD8">
        <w:rPr>
          <w:sz w:val="16"/>
          <w:szCs w:val="16"/>
        </w:rPr>
        <w:br/>
      </w:r>
      <w:r w:rsidR="00F51AD8">
        <w:rPr>
          <w:sz w:val="16"/>
          <w:szCs w:val="16"/>
        </w:rPr>
        <w:br/>
      </w:r>
      <w:r w:rsidR="00CE20F1">
        <w:rPr>
          <w:sz w:val="16"/>
          <w:szCs w:val="16"/>
        </w:rPr>
        <w:t xml:space="preserve">[71] </w:t>
      </w:r>
      <w:r w:rsidR="00CE20F1" w:rsidRPr="00CE20F1">
        <w:rPr>
          <w:sz w:val="16"/>
          <w:szCs w:val="16"/>
        </w:rPr>
        <w:t xml:space="preserve">L. Irwin, “How to develop a robust cyber security policy,” IT Governance UK Blog, 08-Jul-2020. [Online]. Available: </w:t>
      </w:r>
      <w:hyperlink r:id="rId129" w:history="1">
        <w:r w:rsidR="00CE20F1" w:rsidRPr="00A4382E">
          <w:rPr>
            <w:rStyle w:val="Hyperlink"/>
            <w:sz w:val="16"/>
            <w:szCs w:val="16"/>
          </w:rPr>
          <w:t>https://www.itgovernance.co.uk/blog/how-to-develop-a-robust-cyber-security-policy</w:t>
        </w:r>
      </w:hyperlink>
      <w:r w:rsidR="00CE20F1" w:rsidRPr="00CE20F1">
        <w:rPr>
          <w:sz w:val="16"/>
          <w:szCs w:val="16"/>
        </w:rPr>
        <w:t>.</w:t>
      </w:r>
      <w:r w:rsidR="00CE20F1">
        <w:rPr>
          <w:sz w:val="16"/>
          <w:szCs w:val="16"/>
        </w:rPr>
        <w:t xml:space="preserve"> </w:t>
      </w:r>
      <w:r w:rsidR="00CE20F1" w:rsidRPr="00CE20F1">
        <w:rPr>
          <w:sz w:val="16"/>
          <w:szCs w:val="16"/>
        </w:rPr>
        <w:t>[Accessed: 15-Dec-2022].</w:t>
      </w:r>
    </w:p>
    <w:p w14:paraId="5B95174C" w14:textId="14A91B18" w:rsidR="00CE20F1" w:rsidRDefault="00CE20F1" w:rsidP="00D577FB">
      <w:pPr>
        <w:pStyle w:val="IEEE-Caption"/>
        <w:jc w:val="left"/>
        <w:rPr>
          <w:sz w:val="16"/>
          <w:szCs w:val="16"/>
        </w:rPr>
      </w:pPr>
      <w:r>
        <w:rPr>
          <w:sz w:val="16"/>
          <w:szCs w:val="16"/>
        </w:rPr>
        <w:t xml:space="preserve">[72] </w:t>
      </w:r>
      <w:r w:rsidRPr="00CE20F1">
        <w:rPr>
          <w:sz w:val="16"/>
          <w:szCs w:val="16"/>
        </w:rPr>
        <w:t xml:space="preserve">J. Laird, “Creating an IT security policy,” Privacy Policies, 01-Jul-2022. [Online]. Available: </w:t>
      </w:r>
      <w:hyperlink r:id="rId130" w:history="1">
        <w:r w:rsidRPr="00A4382E">
          <w:rPr>
            <w:rStyle w:val="Hyperlink"/>
            <w:sz w:val="16"/>
            <w:szCs w:val="16"/>
          </w:rPr>
          <w:t>https://www.privacypolicies.com/blog/it-security-policy/</w:t>
        </w:r>
      </w:hyperlink>
      <w:r w:rsidRPr="00CE20F1">
        <w:rPr>
          <w:sz w:val="16"/>
          <w:szCs w:val="16"/>
        </w:rPr>
        <w:t>.</w:t>
      </w:r>
      <w:r>
        <w:rPr>
          <w:sz w:val="16"/>
          <w:szCs w:val="16"/>
        </w:rPr>
        <w:t xml:space="preserve"> </w:t>
      </w:r>
      <w:r w:rsidRPr="00CE20F1">
        <w:rPr>
          <w:sz w:val="16"/>
          <w:szCs w:val="16"/>
        </w:rPr>
        <w:t>[Accessed: 15-Dec-2022].</w:t>
      </w:r>
    </w:p>
    <w:p w14:paraId="0B7BCA59" w14:textId="46FB2EFD" w:rsidR="00CE20F1" w:rsidRDefault="00CE20F1" w:rsidP="00D577FB">
      <w:pPr>
        <w:pStyle w:val="IEEE-Caption"/>
        <w:jc w:val="left"/>
        <w:rPr>
          <w:sz w:val="16"/>
          <w:szCs w:val="16"/>
        </w:rPr>
      </w:pPr>
      <w:r>
        <w:rPr>
          <w:sz w:val="16"/>
          <w:szCs w:val="16"/>
        </w:rPr>
        <w:t xml:space="preserve">[73] </w:t>
      </w:r>
      <w:r w:rsidR="00040C67" w:rsidRPr="00040C67">
        <w:rPr>
          <w:sz w:val="16"/>
          <w:szCs w:val="16"/>
        </w:rPr>
        <w:t xml:space="preserve">“Remote Access Policy Template final - national cybersecurity society,” 10-May-2019. [Online]. Available: </w:t>
      </w:r>
      <w:hyperlink r:id="rId131" w:history="1">
        <w:r w:rsidR="00040C67" w:rsidRPr="00A4382E">
          <w:rPr>
            <w:rStyle w:val="Hyperlink"/>
            <w:sz w:val="16"/>
            <w:szCs w:val="16"/>
          </w:rPr>
          <w:t>https://nationalcybersecuritysociety.org/wp-content/uploads/2019/10/Remote-Access-Policy-Template-FINAL.pdf</w:t>
        </w:r>
      </w:hyperlink>
      <w:r w:rsidR="00040C67" w:rsidRPr="00040C67">
        <w:rPr>
          <w:sz w:val="16"/>
          <w:szCs w:val="16"/>
        </w:rPr>
        <w:t>.</w:t>
      </w:r>
      <w:r w:rsidR="00040C67">
        <w:rPr>
          <w:sz w:val="16"/>
          <w:szCs w:val="16"/>
        </w:rPr>
        <w:t xml:space="preserve"> </w:t>
      </w:r>
      <w:r w:rsidR="00040C67" w:rsidRPr="00040C67">
        <w:rPr>
          <w:sz w:val="16"/>
          <w:szCs w:val="16"/>
        </w:rPr>
        <w:t>[Accessed: 15-Dec-2022].</w:t>
      </w:r>
    </w:p>
    <w:p w14:paraId="13C54D5D" w14:textId="3161E0D6" w:rsidR="00882204" w:rsidRDefault="00CE20F1" w:rsidP="00D577FB">
      <w:pPr>
        <w:pStyle w:val="IEEE-Caption"/>
        <w:jc w:val="left"/>
        <w:rPr>
          <w:sz w:val="16"/>
          <w:szCs w:val="16"/>
        </w:rPr>
      </w:pPr>
      <w:r>
        <w:rPr>
          <w:sz w:val="16"/>
          <w:szCs w:val="16"/>
        </w:rPr>
        <w:t xml:space="preserve">[74] </w:t>
      </w:r>
      <w:r w:rsidR="00AA040C" w:rsidRPr="00AA040C">
        <w:rPr>
          <w:sz w:val="16"/>
          <w:szCs w:val="16"/>
        </w:rPr>
        <w:t xml:space="preserve">“Top 3 methods for measurement of risk (with formula),” Your Article Library, 21-Dec-2015. [Online]. Available: </w:t>
      </w:r>
      <w:hyperlink r:id="rId132" w:history="1">
        <w:r w:rsidR="00AA040C" w:rsidRPr="00A4382E">
          <w:rPr>
            <w:rStyle w:val="Hyperlink"/>
            <w:sz w:val="16"/>
            <w:szCs w:val="16"/>
          </w:rPr>
          <w:t>https://www.yourarticlelibrary.com/accounting/capital-budgeting/risk-and-uncertainty/top-3-methods-for-measurement-of-risk-with-formula/71861</w:t>
        </w:r>
      </w:hyperlink>
      <w:r w:rsidR="00AA040C" w:rsidRPr="00AA040C">
        <w:rPr>
          <w:sz w:val="16"/>
          <w:szCs w:val="16"/>
        </w:rPr>
        <w:t>.</w:t>
      </w:r>
      <w:r w:rsidR="00AA040C">
        <w:rPr>
          <w:sz w:val="16"/>
          <w:szCs w:val="16"/>
        </w:rPr>
        <w:t xml:space="preserve"> </w:t>
      </w:r>
      <w:r w:rsidR="00AA040C" w:rsidRPr="00AA040C">
        <w:rPr>
          <w:sz w:val="16"/>
          <w:szCs w:val="16"/>
        </w:rPr>
        <w:t>[Accessed: 15-Dec-2022].</w:t>
      </w:r>
      <w:r w:rsidR="00F51AD8">
        <w:rPr>
          <w:sz w:val="16"/>
          <w:szCs w:val="16"/>
        </w:rPr>
        <w:br/>
      </w:r>
      <w:r w:rsidR="00F51AD8">
        <w:rPr>
          <w:sz w:val="16"/>
          <w:szCs w:val="16"/>
        </w:rPr>
        <w:br/>
      </w:r>
      <w:r w:rsidR="00AA040C">
        <w:rPr>
          <w:sz w:val="16"/>
          <w:szCs w:val="16"/>
        </w:rPr>
        <w:t xml:space="preserve">[75] </w:t>
      </w:r>
      <w:r w:rsidR="00D25F3C" w:rsidRPr="00D25F3C">
        <w:rPr>
          <w:sz w:val="16"/>
          <w:szCs w:val="16"/>
        </w:rPr>
        <w:t xml:space="preserve">“What is a cyber security risk assessment matrix?,” </w:t>
      </w:r>
      <w:proofErr w:type="spellStart"/>
      <w:r w:rsidR="00D25F3C" w:rsidRPr="00D25F3C">
        <w:rPr>
          <w:sz w:val="16"/>
          <w:szCs w:val="16"/>
        </w:rPr>
        <w:t>BitSight</w:t>
      </w:r>
      <w:proofErr w:type="spellEnd"/>
      <w:r w:rsidR="00D25F3C" w:rsidRPr="00D25F3C">
        <w:rPr>
          <w:sz w:val="16"/>
          <w:szCs w:val="16"/>
        </w:rPr>
        <w:t xml:space="preserve">. [Online]. Available: </w:t>
      </w:r>
      <w:hyperlink r:id="rId133" w:history="1">
        <w:r w:rsidR="00D25F3C" w:rsidRPr="00A4382E">
          <w:rPr>
            <w:rStyle w:val="Hyperlink"/>
            <w:sz w:val="16"/>
            <w:szCs w:val="16"/>
          </w:rPr>
          <w:t>https://www.bitsight.com/glossary/cyber-security-risk-assessment-matrix</w:t>
        </w:r>
      </w:hyperlink>
      <w:r w:rsidR="00D25F3C" w:rsidRPr="00D25F3C">
        <w:rPr>
          <w:sz w:val="16"/>
          <w:szCs w:val="16"/>
        </w:rPr>
        <w:t>.</w:t>
      </w:r>
      <w:r w:rsidR="00D25F3C">
        <w:rPr>
          <w:sz w:val="16"/>
          <w:szCs w:val="16"/>
        </w:rPr>
        <w:t xml:space="preserve"> </w:t>
      </w:r>
      <w:r w:rsidR="00D25F3C" w:rsidRPr="00D25F3C">
        <w:rPr>
          <w:sz w:val="16"/>
          <w:szCs w:val="16"/>
        </w:rPr>
        <w:t>[Accessed: 15-Dec-2022].</w:t>
      </w:r>
      <w:r w:rsidR="00F51AD8">
        <w:rPr>
          <w:sz w:val="16"/>
          <w:szCs w:val="16"/>
        </w:rPr>
        <w:br/>
      </w:r>
      <w:r w:rsidR="00F51AD8">
        <w:rPr>
          <w:sz w:val="16"/>
          <w:szCs w:val="16"/>
        </w:rPr>
        <w:br/>
      </w:r>
      <w:r w:rsidR="00F51AD8">
        <w:rPr>
          <w:sz w:val="16"/>
          <w:szCs w:val="16"/>
        </w:rPr>
        <w:br/>
      </w:r>
      <w:r w:rsidR="00F51AD8">
        <w:rPr>
          <w:sz w:val="16"/>
          <w:szCs w:val="16"/>
        </w:rPr>
        <w:br/>
      </w:r>
      <w:r w:rsidR="00F51AD8">
        <w:rPr>
          <w:sz w:val="16"/>
          <w:szCs w:val="16"/>
        </w:rPr>
        <w:br/>
      </w:r>
      <w:r w:rsidR="00F51AD8">
        <w:rPr>
          <w:sz w:val="16"/>
          <w:szCs w:val="16"/>
        </w:rPr>
        <w:br/>
      </w:r>
      <w:r w:rsidR="00F51AD8">
        <w:rPr>
          <w:sz w:val="16"/>
          <w:szCs w:val="16"/>
        </w:rPr>
        <w:br/>
      </w:r>
      <w:r w:rsidR="00F51AD8">
        <w:rPr>
          <w:sz w:val="16"/>
          <w:szCs w:val="16"/>
        </w:rPr>
        <w:br/>
      </w:r>
    </w:p>
    <w:p w14:paraId="0D9B46C7" w14:textId="77777777" w:rsidR="00882204" w:rsidRDefault="00882204" w:rsidP="00D577FB">
      <w:pPr>
        <w:pStyle w:val="IEEE-Caption"/>
        <w:jc w:val="left"/>
        <w:rPr>
          <w:sz w:val="16"/>
          <w:szCs w:val="16"/>
        </w:rPr>
      </w:pPr>
    </w:p>
    <w:p w14:paraId="57232505" w14:textId="77777777" w:rsidR="00882204" w:rsidRDefault="00882204" w:rsidP="00D577FB">
      <w:pPr>
        <w:pStyle w:val="IEEE-Caption"/>
        <w:jc w:val="left"/>
        <w:rPr>
          <w:sz w:val="16"/>
          <w:szCs w:val="16"/>
        </w:rPr>
      </w:pPr>
    </w:p>
    <w:p w14:paraId="6BF1FDFC" w14:textId="77777777" w:rsidR="00882204" w:rsidRDefault="00882204" w:rsidP="00D577FB">
      <w:pPr>
        <w:pStyle w:val="IEEE-Caption"/>
        <w:jc w:val="left"/>
        <w:rPr>
          <w:sz w:val="16"/>
          <w:szCs w:val="16"/>
        </w:rPr>
      </w:pPr>
    </w:p>
    <w:p w14:paraId="2FCE2516" w14:textId="77777777" w:rsidR="00882204" w:rsidRDefault="00882204" w:rsidP="00D577FB">
      <w:pPr>
        <w:pStyle w:val="IEEE-Caption"/>
        <w:jc w:val="left"/>
        <w:rPr>
          <w:sz w:val="16"/>
          <w:szCs w:val="16"/>
        </w:rPr>
      </w:pPr>
    </w:p>
    <w:p w14:paraId="296F69AB" w14:textId="77777777" w:rsidR="00882204" w:rsidRDefault="00882204" w:rsidP="00D577FB">
      <w:pPr>
        <w:pStyle w:val="IEEE-Caption"/>
        <w:jc w:val="left"/>
        <w:rPr>
          <w:sz w:val="16"/>
          <w:szCs w:val="16"/>
        </w:rPr>
      </w:pPr>
    </w:p>
    <w:p w14:paraId="491B2ED9" w14:textId="77777777" w:rsidR="00882204" w:rsidRDefault="00882204" w:rsidP="00D577FB">
      <w:pPr>
        <w:pStyle w:val="IEEE-Caption"/>
        <w:jc w:val="left"/>
        <w:rPr>
          <w:sz w:val="16"/>
          <w:szCs w:val="16"/>
        </w:rPr>
      </w:pPr>
    </w:p>
    <w:p w14:paraId="7FEB7BC4" w14:textId="77777777" w:rsidR="00882204" w:rsidRDefault="00882204" w:rsidP="00D577FB">
      <w:pPr>
        <w:pStyle w:val="IEEE-Caption"/>
        <w:jc w:val="left"/>
        <w:rPr>
          <w:sz w:val="16"/>
          <w:szCs w:val="16"/>
        </w:rPr>
      </w:pPr>
    </w:p>
    <w:p w14:paraId="5061F391" w14:textId="77777777" w:rsidR="00882204" w:rsidRDefault="00882204" w:rsidP="00D577FB">
      <w:pPr>
        <w:pStyle w:val="IEEE-Caption"/>
        <w:jc w:val="left"/>
        <w:rPr>
          <w:sz w:val="16"/>
          <w:szCs w:val="16"/>
        </w:rPr>
      </w:pPr>
    </w:p>
    <w:p w14:paraId="550530F5" w14:textId="77777777" w:rsidR="00882204" w:rsidRDefault="00882204" w:rsidP="00D577FB">
      <w:pPr>
        <w:pStyle w:val="IEEE-Caption"/>
        <w:jc w:val="left"/>
        <w:rPr>
          <w:sz w:val="16"/>
          <w:szCs w:val="16"/>
        </w:rPr>
      </w:pPr>
    </w:p>
    <w:p w14:paraId="3EF6FA49" w14:textId="77777777" w:rsidR="00882204" w:rsidRDefault="00882204" w:rsidP="00D577FB">
      <w:pPr>
        <w:pStyle w:val="IEEE-Caption"/>
        <w:jc w:val="left"/>
        <w:rPr>
          <w:sz w:val="16"/>
          <w:szCs w:val="16"/>
        </w:rPr>
      </w:pPr>
    </w:p>
    <w:p w14:paraId="4642F216" w14:textId="77777777" w:rsidR="00882204" w:rsidRDefault="00882204" w:rsidP="00D577FB">
      <w:pPr>
        <w:pStyle w:val="IEEE-Caption"/>
        <w:jc w:val="left"/>
        <w:rPr>
          <w:sz w:val="16"/>
          <w:szCs w:val="16"/>
        </w:rPr>
      </w:pPr>
    </w:p>
    <w:p w14:paraId="7B718829" w14:textId="77777777" w:rsidR="00882204" w:rsidRDefault="00882204" w:rsidP="00D577FB">
      <w:pPr>
        <w:pStyle w:val="IEEE-Caption"/>
        <w:jc w:val="left"/>
        <w:rPr>
          <w:sz w:val="16"/>
          <w:szCs w:val="16"/>
        </w:rPr>
      </w:pPr>
    </w:p>
    <w:p w14:paraId="7AD00F47" w14:textId="77777777" w:rsidR="00882204" w:rsidRDefault="00882204" w:rsidP="00D577FB">
      <w:pPr>
        <w:pStyle w:val="IEEE-Caption"/>
        <w:jc w:val="left"/>
        <w:rPr>
          <w:sz w:val="16"/>
          <w:szCs w:val="16"/>
        </w:rPr>
      </w:pPr>
    </w:p>
    <w:p w14:paraId="2AF1CE6C" w14:textId="77777777" w:rsidR="00882204" w:rsidRDefault="00882204" w:rsidP="00D577FB">
      <w:pPr>
        <w:pStyle w:val="IEEE-Caption"/>
        <w:jc w:val="left"/>
        <w:rPr>
          <w:sz w:val="16"/>
          <w:szCs w:val="16"/>
        </w:rPr>
      </w:pPr>
    </w:p>
    <w:p w14:paraId="3044EBB5" w14:textId="77777777" w:rsidR="00882204" w:rsidRDefault="00882204" w:rsidP="00D577FB">
      <w:pPr>
        <w:pStyle w:val="IEEE-Caption"/>
        <w:jc w:val="left"/>
        <w:rPr>
          <w:sz w:val="16"/>
          <w:szCs w:val="16"/>
        </w:rPr>
      </w:pPr>
    </w:p>
    <w:p w14:paraId="04546FBB" w14:textId="77777777" w:rsidR="00882204" w:rsidRDefault="00882204" w:rsidP="00D577FB">
      <w:pPr>
        <w:pStyle w:val="IEEE-Caption"/>
        <w:jc w:val="left"/>
        <w:rPr>
          <w:sz w:val="16"/>
          <w:szCs w:val="16"/>
        </w:rPr>
      </w:pPr>
    </w:p>
    <w:p w14:paraId="11BB8866" w14:textId="77777777" w:rsidR="00882204" w:rsidRDefault="00882204" w:rsidP="00D577FB">
      <w:pPr>
        <w:pStyle w:val="IEEE-Caption"/>
        <w:jc w:val="left"/>
        <w:rPr>
          <w:sz w:val="16"/>
          <w:szCs w:val="16"/>
        </w:rPr>
      </w:pPr>
    </w:p>
    <w:p w14:paraId="723CF3E1" w14:textId="77777777" w:rsidR="00882204" w:rsidRDefault="00882204" w:rsidP="00D577FB">
      <w:pPr>
        <w:pStyle w:val="IEEE-Caption"/>
        <w:jc w:val="left"/>
        <w:rPr>
          <w:sz w:val="16"/>
          <w:szCs w:val="16"/>
        </w:rPr>
      </w:pPr>
    </w:p>
    <w:p w14:paraId="666A6E55" w14:textId="77777777" w:rsidR="00882204" w:rsidRDefault="00882204" w:rsidP="00D577FB">
      <w:pPr>
        <w:pStyle w:val="IEEE-Caption"/>
        <w:jc w:val="left"/>
        <w:rPr>
          <w:sz w:val="16"/>
          <w:szCs w:val="16"/>
        </w:rPr>
      </w:pPr>
    </w:p>
    <w:p w14:paraId="4EF9DAF4" w14:textId="77777777" w:rsidR="00882204" w:rsidRDefault="00882204" w:rsidP="00D577FB">
      <w:pPr>
        <w:pStyle w:val="IEEE-Caption"/>
        <w:jc w:val="left"/>
        <w:rPr>
          <w:sz w:val="16"/>
          <w:szCs w:val="16"/>
        </w:rPr>
      </w:pPr>
    </w:p>
    <w:p w14:paraId="720C33E9" w14:textId="77777777" w:rsidR="00882204" w:rsidRDefault="00882204" w:rsidP="00D577FB">
      <w:pPr>
        <w:pStyle w:val="IEEE-Caption"/>
        <w:jc w:val="left"/>
        <w:rPr>
          <w:sz w:val="16"/>
          <w:szCs w:val="16"/>
        </w:rPr>
      </w:pPr>
    </w:p>
    <w:p w14:paraId="30BD987A" w14:textId="77777777" w:rsidR="00882204" w:rsidRDefault="00882204" w:rsidP="00D577FB">
      <w:pPr>
        <w:pStyle w:val="IEEE-Caption"/>
        <w:jc w:val="left"/>
        <w:rPr>
          <w:sz w:val="16"/>
          <w:szCs w:val="16"/>
        </w:rPr>
      </w:pPr>
    </w:p>
    <w:p w14:paraId="387A5FFA" w14:textId="77777777" w:rsidR="00882204" w:rsidRDefault="00882204" w:rsidP="00D577FB">
      <w:pPr>
        <w:pStyle w:val="IEEE-Caption"/>
        <w:jc w:val="left"/>
        <w:rPr>
          <w:sz w:val="16"/>
          <w:szCs w:val="16"/>
        </w:rPr>
      </w:pPr>
    </w:p>
    <w:p w14:paraId="02433193" w14:textId="77777777" w:rsidR="00882204" w:rsidRDefault="00882204" w:rsidP="00D577FB">
      <w:pPr>
        <w:pStyle w:val="IEEE-Caption"/>
        <w:jc w:val="left"/>
        <w:rPr>
          <w:sz w:val="16"/>
          <w:szCs w:val="16"/>
        </w:rPr>
      </w:pPr>
    </w:p>
    <w:p w14:paraId="10258B1B" w14:textId="77777777" w:rsidR="00882204" w:rsidRDefault="00882204" w:rsidP="00D577FB">
      <w:pPr>
        <w:pStyle w:val="IEEE-Caption"/>
        <w:jc w:val="left"/>
        <w:rPr>
          <w:sz w:val="16"/>
          <w:szCs w:val="16"/>
        </w:rPr>
      </w:pPr>
    </w:p>
    <w:p w14:paraId="4070775D" w14:textId="77777777" w:rsidR="00882204" w:rsidRDefault="00882204" w:rsidP="00D577FB">
      <w:pPr>
        <w:pStyle w:val="IEEE-Caption"/>
        <w:jc w:val="left"/>
        <w:rPr>
          <w:sz w:val="16"/>
          <w:szCs w:val="16"/>
        </w:rPr>
      </w:pPr>
    </w:p>
    <w:p w14:paraId="581A7192" w14:textId="77777777" w:rsidR="00882204" w:rsidRDefault="00882204" w:rsidP="00D577FB">
      <w:pPr>
        <w:pStyle w:val="IEEE-Caption"/>
        <w:jc w:val="left"/>
        <w:rPr>
          <w:sz w:val="16"/>
          <w:szCs w:val="16"/>
        </w:rPr>
      </w:pPr>
    </w:p>
    <w:p w14:paraId="4C4F5E9A" w14:textId="35A00CDE" w:rsidR="00F51AD8" w:rsidRPr="00D577FB" w:rsidRDefault="00F51AD8" w:rsidP="00D577FB">
      <w:pPr>
        <w:pStyle w:val="IEEE-Caption"/>
        <w:jc w:val="left"/>
        <w:rPr>
          <w:sz w:val="16"/>
          <w:szCs w:val="16"/>
        </w:rPr>
      </w:pPr>
      <w:r>
        <w:rPr>
          <w:sz w:val="16"/>
          <w:szCs w:val="16"/>
        </w:rPr>
        <w:br/>
      </w:r>
      <w:r>
        <w:rPr>
          <w:sz w:val="16"/>
          <w:szCs w:val="16"/>
        </w:rPr>
        <w:br/>
      </w:r>
      <w:r>
        <w:rPr>
          <w:sz w:val="16"/>
          <w:szCs w:val="16"/>
        </w:rPr>
        <w:br/>
      </w:r>
      <w:r>
        <w:rPr>
          <w:sz w:val="16"/>
          <w:szCs w:val="16"/>
        </w:rPr>
        <w:br/>
      </w:r>
      <w:r>
        <w:rPr>
          <w:sz w:val="16"/>
          <w:szCs w:val="16"/>
        </w:rPr>
        <w:br/>
      </w:r>
      <w:r>
        <w:rPr>
          <w:sz w:val="16"/>
          <w:szCs w:val="16"/>
        </w:rPr>
        <w:br/>
      </w:r>
      <w:r>
        <w:rPr>
          <w:sz w:val="16"/>
          <w:szCs w:val="16"/>
        </w:rPr>
        <w:br/>
      </w:r>
      <w:r>
        <w:rPr>
          <w:sz w:val="16"/>
          <w:szCs w:val="16"/>
        </w:rPr>
        <w:br/>
      </w:r>
      <w:r>
        <w:rPr>
          <w:sz w:val="16"/>
          <w:szCs w:val="16"/>
        </w:rPr>
        <w:br/>
      </w:r>
    </w:p>
    <w:p w14:paraId="250A2B7A" w14:textId="1BED13A3" w:rsidR="00DD261C" w:rsidRPr="00953C4C" w:rsidRDefault="00DD261C" w:rsidP="00F12CE7">
      <w:pPr>
        <w:pStyle w:val="IEEE-Caption"/>
        <w:jc w:val="left"/>
        <w:rPr>
          <w:sz w:val="16"/>
          <w:szCs w:val="16"/>
        </w:rPr>
      </w:pPr>
    </w:p>
    <w:sectPr w:rsidR="00DD261C" w:rsidRPr="00953C4C" w:rsidSect="00DD068B">
      <w:type w:val="continuous"/>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B4DD0"/>
    <w:multiLevelType w:val="hybridMultilevel"/>
    <w:tmpl w:val="C5944F9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626881"/>
    <w:multiLevelType w:val="hybridMultilevel"/>
    <w:tmpl w:val="6E60B4C6"/>
    <w:lvl w:ilvl="0" w:tplc="38C8B8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46404E"/>
    <w:multiLevelType w:val="hybridMultilevel"/>
    <w:tmpl w:val="6AF003D4"/>
    <w:lvl w:ilvl="0" w:tplc="44221EA4">
      <w:start w:val="1"/>
      <w:numFmt w:val="lowerRoman"/>
      <w:lvlText w:val="%1."/>
      <w:lvlJc w:val="left"/>
      <w:pPr>
        <w:ind w:left="1080" w:hanging="720"/>
      </w:pPr>
      <w:rPr>
        <w:rFonts w:hint="default"/>
        <w:sz w:val="20"/>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5D4F79"/>
    <w:multiLevelType w:val="hybridMultilevel"/>
    <w:tmpl w:val="A76A12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F572D1"/>
    <w:multiLevelType w:val="hybridMultilevel"/>
    <w:tmpl w:val="BEE05164"/>
    <w:lvl w:ilvl="0" w:tplc="5F3AB41A">
      <w:start w:val="1"/>
      <w:numFmt w:val="lowerRoman"/>
      <w:lvlText w:val="%1."/>
      <w:lvlJc w:val="left"/>
      <w:pPr>
        <w:ind w:left="958" w:hanging="720"/>
      </w:pPr>
      <w:rPr>
        <w:rFonts w:hint="default"/>
      </w:rPr>
    </w:lvl>
    <w:lvl w:ilvl="1" w:tplc="08090019" w:tentative="1">
      <w:start w:val="1"/>
      <w:numFmt w:val="lowerLetter"/>
      <w:lvlText w:val="%2."/>
      <w:lvlJc w:val="left"/>
      <w:pPr>
        <w:ind w:left="1318" w:hanging="360"/>
      </w:pPr>
    </w:lvl>
    <w:lvl w:ilvl="2" w:tplc="0809001B" w:tentative="1">
      <w:start w:val="1"/>
      <w:numFmt w:val="lowerRoman"/>
      <w:lvlText w:val="%3."/>
      <w:lvlJc w:val="right"/>
      <w:pPr>
        <w:ind w:left="2038" w:hanging="180"/>
      </w:pPr>
    </w:lvl>
    <w:lvl w:ilvl="3" w:tplc="0809000F" w:tentative="1">
      <w:start w:val="1"/>
      <w:numFmt w:val="decimal"/>
      <w:lvlText w:val="%4."/>
      <w:lvlJc w:val="left"/>
      <w:pPr>
        <w:ind w:left="2758" w:hanging="360"/>
      </w:pPr>
    </w:lvl>
    <w:lvl w:ilvl="4" w:tplc="08090019" w:tentative="1">
      <w:start w:val="1"/>
      <w:numFmt w:val="lowerLetter"/>
      <w:lvlText w:val="%5."/>
      <w:lvlJc w:val="left"/>
      <w:pPr>
        <w:ind w:left="3478" w:hanging="360"/>
      </w:pPr>
    </w:lvl>
    <w:lvl w:ilvl="5" w:tplc="0809001B" w:tentative="1">
      <w:start w:val="1"/>
      <w:numFmt w:val="lowerRoman"/>
      <w:lvlText w:val="%6."/>
      <w:lvlJc w:val="right"/>
      <w:pPr>
        <w:ind w:left="4198" w:hanging="180"/>
      </w:pPr>
    </w:lvl>
    <w:lvl w:ilvl="6" w:tplc="0809000F" w:tentative="1">
      <w:start w:val="1"/>
      <w:numFmt w:val="decimal"/>
      <w:lvlText w:val="%7."/>
      <w:lvlJc w:val="left"/>
      <w:pPr>
        <w:ind w:left="4918" w:hanging="360"/>
      </w:pPr>
    </w:lvl>
    <w:lvl w:ilvl="7" w:tplc="08090019" w:tentative="1">
      <w:start w:val="1"/>
      <w:numFmt w:val="lowerLetter"/>
      <w:lvlText w:val="%8."/>
      <w:lvlJc w:val="left"/>
      <w:pPr>
        <w:ind w:left="5638" w:hanging="360"/>
      </w:pPr>
    </w:lvl>
    <w:lvl w:ilvl="8" w:tplc="0809001B" w:tentative="1">
      <w:start w:val="1"/>
      <w:numFmt w:val="lowerRoman"/>
      <w:lvlText w:val="%9."/>
      <w:lvlJc w:val="right"/>
      <w:pPr>
        <w:ind w:left="6358" w:hanging="180"/>
      </w:pPr>
    </w:lvl>
  </w:abstractNum>
  <w:abstractNum w:abstractNumId="5" w15:restartNumberingAfterBreak="0">
    <w:nsid w:val="25D34B98"/>
    <w:multiLevelType w:val="hybridMultilevel"/>
    <w:tmpl w:val="279CD3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891005"/>
    <w:multiLevelType w:val="hybridMultilevel"/>
    <w:tmpl w:val="2B747CD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BB79E9"/>
    <w:multiLevelType w:val="hybridMultilevel"/>
    <w:tmpl w:val="44000E8E"/>
    <w:lvl w:ilvl="0" w:tplc="305EEFBA">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8" w15:restartNumberingAfterBreak="0">
    <w:nsid w:val="3353293E"/>
    <w:multiLevelType w:val="hybridMultilevel"/>
    <w:tmpl w:val="22B25DCA"/>
    <w:lvl w:ilvl="0" w:tplc="B0E281D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978688A"/>
    <w:multiLevelType w:val="hybridMultilevel"/>
    <w:tmpl w:val="A808A64A"/>
    <w:lvl w:ilvl="0" w:tplc="2B56F96E">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0" w15:restartNumberingAfterBreak="0">
    <w:nsid w:val="3C100186"/>
    <w:multiLevelType w:val="hybridMultilevel"/>
    <w:tmpl w:val="1C9CEAFA"/>
    <w:lvl w:ilvl="0" w:tplc="0809000F">
      <w:start w:val="1"/>
      <w:numFmt w:val="decimal"/>
      <w:lvlText w:val="%1."/>
      <w:lvlJc w:val="left"/>
      <w:pPr>
        <w:ind w:left="958" w:hanging="360"/>
      </w:pPr>
    </w:lvl>
    <w:lvl w:ilvl="1" w:tplc="08090019" w:tentative="1">
      <w:start w:val="1"/>
      <w:numFmt w:val="lowerLetter"/>
      <w:lvlText w:val="%2."/>
      <w:lvlJc w:val="left"/>
      <w:pPr>
        <w:ind w:left="1678" w:hanging="360"/>
      </w:pPr>
    </w:lvl>
    <w:lvl w:ilvl="2" w:tplc="0809001B" w:tentative="1">
      <w:start w:val="1"/>
      <w:numFmt w:val="lowerRoman"/>
      <w:lvlText w:val="%3."/>
      <w:lvlJc w:val="right"/>
      <w:pPr>
        <w:ind w:left="2398" w:hanging="180"/>
      </w:pPr>
    </w:lvl>
    <w:lvl w:ilvl="3" w:tplc="0809000F" w:tentative="1">
      <w:start w:val="1"/>
      <w:numFmt w:val="decimal"/>
      <w:lvlText w:val="%4."/>
      <w:lvlJc w:val="left"/>
      <w:pPr>
        <w:ind w:left="3118" w:hanging="360"/>
      </w:pPr>
    </w:lvl>
    <w:lvl w:ilvl="4" w:tplc="08090019" w:tentative="1">
      <w:start w:val="1"/>
      <w:numFmt w:val="lowerLetter"/>
      <w:lvlText w:val="%5."/>
      <w:lvlJc w:val="left"/>
      <w:pPr>
        <w:ind w:left="3838" w:hanging="360"/>
      </w:pPr>
    </w:lvl>
    <w:lvl w:ilvl="5" w:tplc="0809001B" w:tentative="1">
      <w:start w:val="1"/>
      <w:numFmt w:val="lowerRoman"/>
      <w:lvlText w:val="%6."/>
      <w:lvlJc w:val="right"/>
      <w:pPr>
        <w:ind w:left="4558" w:hanging="180"/>
      </w:pPr>
    </w:lvl>
    <w:lvl w:ilvl="6" w:tplc="0809000F" w:tentative="1">
      <w:start w:val="1"/>
      <w:numFmt w:val="decimal"/>
      <w:lvlText w:val="%7."/>
      <w:lvlJc w:val="left"/>
      <w:pPr>
        <w:ind w:left="5278" w:hanging="360"/>
      </w:pPr>
    </w:lvl>
    <w:lvl w:ilvl="7" w:tplc="08090019" w:tentative="1">
      <w:start w:val="1"/>
      <w:numFmt w:val="lowerLetter"/>
      <w:lvlText w:val="%8."/>
      <w:lvlJc w:val="left"/>
      <w:pPr>
        <w:ind w:left="5998" w:hanging="360"/>
      </w:pPr>
    </w:lvl>
    <w:lvl w:ilvl="8" w:tplc="0809001B" w:tentative="1">
      <w:start w:val="1"/>
      <w:numFmt w:val="lowerRoman"/>
      <w:lvlText w:val="%9."/>
      <w:lvlJc w:val="right"/>
      <w:pPr>
        <w:ind w:left="6718" w:hanging="180"/>
      </w:pPr>
    </w:lvl>
  </w:abstractNum>
  <w:abstractNum w:abstractNumId="11"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053B77"/>
    <w:multiLevelType w:val="hybridMultilevel"/>
    <w:tmpl w:val="8ECCB568"/>
    <w:lvl w:ilvl="0" w:tplc="558C2CD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0A76973"/>
    <w:multiLevelType w:val="hybridMultilevel"/>
    <w:tmpl w:val="BD645A3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77B3F3A"/>
    <w:multiLevelType w:val="hybridMultilevel"/>
    <w:tmpl w:val="96C8ED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DFD05C0"/>
    <w:multiLevelType w:val="hybridMultilevel"/>
    <w:tmpl w:val="20F22D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546609"/>
    <w:multiLevelType w:val="hybridMultilevel"/>
    <w:tmpl w:val="A11C34E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0921D3A"/>
    <w:multiLevelType w:val="hybridMultilevel"/>
    <w:tmpl w:val="25E04B1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59A1853"/>
    <w:multiLevelType w:val="hybridMultilevel"/>
    <w:tmpl w:val="4BF6995E"/>
    <w:lvl w:ilvl="0" w:tplc="DAD0E62E">
      <w:start w:val="1"/>
      <w:numFmt w:val="lowerRoman"/>
      <w:lvlText w:val="%1."/>
      <w:lvlJc w:val="left"/>
      <w:pPr>
        <w:ind w:left="958" w:hanging="720"/>
      </w:pPr>
      <w:rPr>
        <w:rFonts w:hint="default"/>
      </w:rPr>
    </w:lvl>
    <w:lvl w:ilvl="1" w:tplc="FFFFFFFF" w:tentative="1">
      <w:start w:val="1"/>
      <w:numFmt w:val="lowerLetter"/>
      <w:lvlText w:val="%2."/>
      <w:lvlJc w:val="left"/>
      <w:pPr>
        <w:ind w:left="1318" w:hanging="360"/>
      </w:pPr>
    </w:lvl>
    <w:lvl w:ilvl="2" w:tplc="FFFFFFFF" w:tentative="1">
      <w:start w:val="1"/>
      <w:numFmt w:val="lowerRoman"/>
      <w:lvlText w:val="%3."/>
      <w:lvlJc w:val="right"/>
      <w:pPr>
        <w:ind w:left="2038" w:hanging="180"/>
      </w:pPr>
    </w:lvl>
    <w:lvl w:ilvl="3" w:tplc="FFFFFFFF" w:tentative="1">
      <w:start w:val="1"/>
      <w:numFmt w:val="decimal"/>
      <w:lvlText w:val="%4."/>
      <w:lvlJc w:val="left"/>
      <w:pPr>
        <w:ind w:left="2758" w:hanging="360"/>
      </w:pPr>
    </w:lvl>
    <w:lvl w:ilvl="4" w:tplc="FFFFFFFF" w:tentative="1">
      <w:start w:val="1"/>
      <w:numFmt w:val="lowerLetter"/>
      <w:lvlText w:val="%5."/>
      <w:lvlJc w:val="left"/>
      <w:pPr>
        <w:ind w:left="3478" w:hanging="360"/>
      </w:pPr>
    </w:lvl>
    <w:lvl w:ilvl="5" w:tplc="FFFFFFFF" w:tentative="1">
      <w:start w:val="1"/>
      <w:numFmt w:val="lowerRoman"/>
      <w:lvlText w:val="%6."/>
      <w:lvlJc w:val="right"/>
      <w:pPr>
        <w:ind w:left="4198" w:hanging="180"/>
      </w:pPr>
    </w:lvl>
    <w:lvl w:ilvl="6" w:tplc="FFFFFFFF" w:tentative="1">
      <w:start w:val="1"/>
      <w:numFmt w:val="decimal"/>
      <w:lvlText w:val="%7."/>
      <w:lvlJc w:val="left"/>
      <w:pPr>
        <w:ind w:left="4918" w:hanging="360"/>
      </w:pPr>
    </w:lvl>
    <w:lvl w:ilvl="7" w:tplc="FFFFFFFF" w:tentative="1">
      <w:start w:val="1"/>
      <w:numFmt w:val="lowerLetter"/>
      <w:lvlText w:val="%8."/>
      <w:lvlJc w:val="left"/>
      <w:pPr>
        <w:ind w:left="5638" w:hanging="360"/>
      </w:pPr>
    </w:lvl>
    <w:lvl w:ilvl="8" w:tplc="FFFFFFFF" w:tentative="1">
      <w:start w:val="1"/>
      <w:numFmt w:val="lowerRoman"/>
      <w:lvlText w:val="%9."/>
      <w:lvlJc w:val="right"/>
      <w:pPr>
        <w:ind w:left="6358" w:hanging="180"/>
      </w:pPr>
    </w:lvl>
  </w:abstractNum>
  <w:abstractNum w:abstractNumId="20" w15:restartNumberingAfterBreak="0">
    <w:nsid w:val="6B404C04"/>
    <w:multiLevelType w:val="hybridMultilevel"/>
    <w:tmpl w:val="E7C8A034"/>
    <w:lvl w:ilvl="0" w:tplc="EF1213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D1A526E"/>
    <w:multiLevelType w:val="hybridMultilevel"/>
    <w:tmpl w:val="A0B007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9335515">
    <w:abstractNumId w:val="11"/>
  </w:num>
  <w:num w:numId="2" w16cid:durableId="777679426">
    <w:abstractNumId w:val="12"/>
  </w:num>
  <w:num w:numId="3" w16cid:durableId="724067594">
    <w:abstractNumId w:val="14"/>
  </w:num>
  <w:num w:numId="4" w16cid:durableId="653799985">
    <w:abstractNumId w:val="10"/>
  </w:num>
  <w:num w:numId="5" w16cid:durableId="1419136961">
    <w:abstractNumId w:val="8"/>
  </w:num>
  <w:num w:numId="6" w16cid:durableId="1365055679">
    <w:abstractNumId w:val="5"/>
  </w:num>
  <w:num w:numId="7" w16cid:durableId="1150243726">
    <w:abstractNumId w:val="13"/>
  </w:num>
  <w:num w:numId="8" w16cid:durableId="1855342206">
    <w:abstractNumId w:val="0"/>
  </w:num>
  <w:num w:numId="9" w16cid:durableId="116528742">
    <w:abstractNumId w:val="2"/>
  </w:num>
  <w:num w:numId="10" w16cid:durableId="1862237686">
    <w:abstractNumId w:val="19"/>
  </w:num>
  <w:num w:numId="11" w16cid:durableId="896554430">
    <w:abstractNumId w:val="6"/>
  </w:num>
  <w:num w:numId="12" w16cid:durableId="1797412507">
    <w:abstractNumId w:val="4"/>
  </w:num>
  <w:num w:numId="13" w16cid:durableId="894706926">
    <w:abstractNumId w:val="20"/>
  </w:num>
  <w:num w:numId="14" w16cid:durableId="94134402">
    <w:abstractNumId w:val="7"/>
  </w:num>
  <w:num w:numId="15" w16cid:durableId="733427882">
    <w:abstractNumId w:val="1"/>
  </w:num>
  <w:num w:numId="16" w16cid:durableId="606691537">
    <w:abstractNumId w:val="17"/>
  </w:num>
  <w:num w:numId="17" w16cid:durableId="1761173751">
    <w:abstractNumId w:val="18"/>
  </w:num>
  <w:num w:numId="18" w16cid:durableId="319428987">
    <w:abstractNumId w:val="15"/>
  </w:num>
  <w:num w:numId="19" w16cid:durableId="659892725">
    <w:abstractNumId w:val="21"/>
  </w:num>
  <w:num w:numId="20" w16cid:durableId="1491868216">
    <w:abstractNumId w:val="9"/>
  </w:num>
  <w:num w:numId="21" w16cid:durableId="1441485794">
    <w:abstractNumId w:val="3"/>
  </w:num>
  <w:num w:numId="22" w16cid:durableId="2062485604">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D068B"/>
    <w:rsid w:val="00011928"/>
    <w:rsid w:val="00040C67"/>
    <w:rsid w:val="00043885"/>
    <w:rsid w:val="00057A2C"/>
    <w:rsid w:val="00064895"/>
    <w:rsid w:val="00091347"/>
    <w:rsid w:val="000926CF"/>
    <w:rsid w:val="000A77A4"/>
    <w:rsid w:val="000D6C46"/>
    <w:rsid w:val="000F41C2"/>
    <w:rsid w:val="001014B2"/>
    <w:rsid w:val="001237D7"/>
    <w:rsid w:val="001305BD"/>
    <w:rsid w:val="00130EFB"/>
    <w:rsid w:val="001330F1"/>
    <w:rsid w:val="00135DB3"/>
    <w:rsid w:val="001576BF"/>
    <w:rsid w:val="001610E6"/>
    <w:rsid w:val="00196AD9"/>
    <w:rsid w:val="001B17FD"/>
    <w:rsid w:val="001C4AFE"/>
    <w:rsid w:val="001C4CE7"/>
    <w:rsid w:val="001D15DD"/>
    <w:rsid w:val="001D4154"/>
    <w:rsid w:val="001F2B23"/>
    <w:rsid w:val="00211842"/>
    <w:rsid w:val="00216496"/>
    <w:rsid w:val="002420C3"/>
    <w:rsid w:val="00270A8A"/>
    <w:rsid w:val="002730AC"/>
    <w:rsid w:val="00283ED4"/>
    <w:rsid w:val="002A1221"/>
    <w:rsid w:val="002A3C0A"/>
    <w:rsid w:val="002A55C6"/>
    <w:rsid w:val="002B0C2E"/>
    <w:rsid w:val="002B50D5"/>
    <w:rsid w:val="002F6C13"/>
    <w:rsid w:val="002F7338"/>
    <w:rsid w:val="00302A02"/>
    <w:rsid w:val="0031065D"/>
    <w:rsid w:val="0032163A"/>
    <w:rsid w:val="003273BA"/>
    <w:rsid w:val="00341277"/>
    <w:rsid w:val="0035558C"/>
    <w:rsid w:val="003674FB"/>
    <w:rsid w:val="00370DD2"/>
    <w:rsid w:val="00385562"/>
    <w:rsid w:val="003A1834"/>
    <w:rsid w:val="003A7F42"/>
    <w:rsid w:val="003B3CC6"/>
    <w:rsid w:val="003D2081"/>
    <w:rsid w:val="003D2714"/>
    <w:rsid w:val="003D37D3"/>
    <w:rsid w:val="003F2511"/>
    <w:rsid w:val="00405269"/>
    <w:rsid w:val="0040723D"/>
    <w:rsid w:val="004073E4"/>
    <w:rsid w:val="00413E30"/>
    <w:rsid w:val="004225D1"/>
    <w:rsid w:val="00426B0E"/>
    <w:rsid w:val="00432A16"/>
    <w:rsid w:val="00445A20"/>
    <w:rsid w:val="00453A64"/>
    <w:rsid w:val="00462FDB"/>
    <w:rsid w:val="004726EA"/>
    <w:rsid w:val="00474FAC"/>
    <w:rsid w:val="00485E89"/>
    <w:rsid w:val="00486119"/>
    <w:rsid w:val="0049558C"/>
    <w:rsid w:val="004A5CB1"/>
    <w:rsid w:val="004B46D4"/>
    <w:rsid w:val="004C0B33"/>
    <w:rsid w:val="004C2D86"/>
    <w:rsid w:val="00502DBA"/>
    <w:rsid w:val="005111D8"/>
    <w:rsid w:val="00532789"/>
    <w:rsid w:val="00533293"/>
    <w:rsid w:val="00541827"/>
    <w:rsid w:val="005468DD"/>
    <w:rsid w:val="00560E14"/>
    <w:rsid w:val="00562AA9"/>
    <w:rsid w:val="00564210"/>
    <w:rsid w:val="00574A9B"/>
    <w:rsid w:val="005A3697"/>
    <w:rsid w:val="005C760E"/>
    <w:rsid w:val="006015AA"/>
    <w:rsid w:val="0062242B"/>
    <w:rsid w:val="00673E94"/>
    <w:rsid w:val="006A24E4"/>
    <w:rsid w:val="006B029A"/>
    <w:rsid w:val="006D31C2"/>
    <w:rsid w:val="006E2248"/>
    <w:rsid w:val="006E238A"/>
    <w:rsid w:val="006E4EE2"/>
    <w:rsid w:val="007046A2"/>
    <w:rsid w:val="007056A9"/>
    <w:rsid w:val="00735558"/>
    <w:rsid w:val="00740C8B"/>
    <w:rsid w:val="007836AE"/>
    <w:rsid w:val="0079014D"/>
    <w:rsid w:val="007B4911"/>
    <w:rsid w:val="007B62FA"/>
    <w:rsid w:val="007C44AD"/>
    <w:rsid w:val="007E0E60"/>
    <w:rsid w:val="007E4B8B"/>
    <w:rsid w:val="007E6B70"/>
    <w:rsid w:val="007F082B"/>
    <w:rsid w:val="007F1EE2"/>
    <w:rsid w:val="007F3647"/>
    <w:rsid w:val="00802C72"/>
    <w:rsid w:val="00804F62"/>
    <w:rsid w:val="00815539"/>
    <w:rsid w:val="008211C7"/>
    <w:rsid w:val="00852FA2"/>
    <w:rsid w:val="00860A08"/>
    <w:rsid w:val="00862662"/>
    <w:rsid w:val="00866C0B"/>
    <w:rsid w:val="00877136"/>
    <w:rsid w:val="00882204"/>
    <w:rsid w:val="00886A18"/>
    <w:rsid w:val="00887492"/>
    <w:rsid w:val="00891232"/>
    <w:rsid w:val="0089537A"/>
    <w:rsid w:val="008A2836"/>
    <w:rsid w:val="008E1A03"/>
    <w:rsid w:val="0090213C"/>
    <w:rsid w:val="00902BE7"/>
    <w:rsid w:val="009112AC"/>
    <w:rsid w:val="009369F0"/>
    <w:rsid w:val="00941BB3"/>
    <w:rsid w:val="0094212E"/>
    <w:rsid w:val="00945541"/>
    <w:rsid w:val="00953C4C"/>
    <w:rsid w:val="00955FED"/>
    <w:rsid w:val="00970FF8"/>
    <w:rsid w:val="00974D75"/>
    <w:rsid w:val="00980B9D"/>
    <w:rsid w:val="00983BE9"/>
    <w:rsid w:val="0098786E"/>
    <w:rsid w:val="00996F40"/>
    <w:rsid w:val="009C0DB6"/>
    <w:rsid w:val="009C3356"/>
    <w:rsid w:val="009D3830"/>
    <w:rsid w:val="009D6257"/>
    <w:rsid w:val="009D6D73"/>
    <w:rsid w:val="009E24D6"/>
    <w:rsid w:val="009E7897"/>
    <w:rsid w:val="009F22C3"/>
    <w:rsid w:val="009F79E4"/>
    <w:rsid w:val="00A04666"/>
    <w:rsid w:val="00A1095F"/>
    <w:rsid w:val="00A26CF8"/>
    <w:rsid w:val="00A40932"/>
    <w:rsid w:val="00A43915"/>
    <w:rsid w:val="00A52B06"/>
    <w:rsid w:val="00A70E3F"/>
    <w:rsid w:val="00A91CF3"/>
    <w:rsid w:val="00A96565"/>
    <w:rsid w:val="00AA040C"/>
    <w:rsid w:val="00AC019B"/>
    <w:rsid w:val="00AD0980"/>
    <w:rsid w:val="00AE3535"/>
    <w:rsid w:val="00AE566E"/>
    <w:rsid w:val="00AE6BA9"/>
    <w:rsid w:val="00AF6563"/>
    <w:rsid w:val="00B269E4"/>
    <w:rsid w:val="00B308E6"/>
    <w:rsid w:val="00B67B33"/>
    <w:rsid w:val="00B81B1C"/>
    <w:rsid w:val="00B85647"/>
    <w:rsid w:val="00B878CE"/>
    <w:rsid w:val="00B9426E"/>
    <w:rsid w:val="00BA0E44"/>
    <w:rsid w:val="00BB0F75"/>
    <w:rsid w:val="00BB3219"/>
    <w:rsid w:val="00BB3339"/>
    <w:rsid w:val="00C21366"/>
    <w:rsid w:val="00C24091"/>
    <w:rsid w:val="00C24E14"/>
    <w:rsid w:val="00C35B32"/>
    <w:rsid w:val="00C4317E"/>
    <w:rsid w:val="00C461B6"/>
    <w:rsid w:val="00C5131F"/>
    <w:rsid w:val="00C54944"/>
    <w:rsid w:val="00C556B2"/>
    <w:rsid w:val="00C57AB0"/>
    <w:rsid w:val="00C6505C"/>
    <w:rsid w:val="00C7014E"/>
    <w:rsid w:val="00C720CB"/>
    <w:rsid w:val="00C729CD"/>
    <w:rsid w:val="00CC2866"/>
    <w:rsid w:val="00CD180B"/>
    <w:rsid w:val="00CE20F1"/>
    <w:rsid w:val="00CE6AE3"/>
    <w:rsid w:val="00D051A4"/>
    <w:rsid w:val="00D10697"/>
    <w:rsid w:val="00D1671C"/>
    <w:rsid w:val="00D25F3C"/>
    <w:rsid w:val="00D4471D"/>
    <w:rsid w:val="00D54BF0"/>
    <w:rsid w:val="00D566C0"/>
    <w:rsid w:val="00D577FB"/>
    <w:rsid w:val="00D86293"/>
    <w:rsid w:val="00DA279D"/>
    <w:rsid w:val="00DB0BE4"/>
    <w:rsid w:val="00DB2DA9"/>
    <w:rsid w:val="00DB67F8"/>
    <w:rsid w:val="00DC2D5D"/>
    <w:rsid w:val="00DC3448"/>
    <w:rsid w:val="00DC3D55"/>
    <w:rsid w:val="00DD068B"/>
    <w:rsid w:val="00DD261C"/>
    <w:rsid w:val="00DE70AA"/>
    <w:rsid w:val="00DF2A76"/>
    <w:rsid w:val="00DF5C90"/>
    <w:rsid w:val="00E40476"/>
    <w:rsid w:val="00E61D61"/>
    <w:rsid w:val="00E81FB2"/>
    <w:rsid w:val="00E85B06"/>
    <w:rsid w:val="00E96C3A"/>
    <w:rsid w:val="00EA2933"/>
    <w:rsid w:val="00EA693D"/>
    <w:rsid w:val="00EC64A1"/>
    <w:rsid w:val="00F12CE7"/>
    <w:rsid w:val="00F15DCA"/>
    <w:rsid w:val="00F310F4"/>
    <w:rsid w:val="00F315D7"/>
    <w:rsid w:val="00F34555"/>
    <w:rsid w:val="00F35F8E"/>
    <w:rsid w:val="00F42B75"/>
    <w:rsid w:val="00F51AD8"/>
    <w:rsid w:val="00F67EF9"/>
    <w:rsid w:val="00F8017F"/>
    <w:rsid w:val="00F9665C"/>
    <w:rsid w:val="00FA50AD"/>
    <w:rsid w:val="00FA6E93"/>
    <w:rsid w:val="00FB7DEC"/>
    <w:rsid w:val="00FD5B7B"/>
    <w:rsid w:val="00FD7F5B"/>
    <w:rsid w:val="00FE7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docId w15:val="{79D02B69-2C3D-4745-A0B5-91C2B4646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6A24E4"/>
    <w:pPr>
      <w:jc w:val="both"/>
    </w:pPr>
    <w:rPr>
      <w:rFonts w:ascii="Times New Roman" w:eastAsiaTheme="minorEastAsia" w:hAnsi="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ind w:left="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paragraph" w:styleId="NormalWeb">
    <w:name w:val="Normal (Web)"/>
    <w:basedOn w:val="Normal"/>
    <w:uiPriority w:val="99"/>
    <w:semiHidden/>
    <w:unhideWhenUsed/>
    <w:rsid w:val="007E6B70"/>
    <w:pPr>
      <w:spacing w:before="100" w:beforeAutospacing="1" w:after="100" w:afterAutospacing="1" w:line="240" w:lineRule="auto"/>
      <w:jc w:val="left"/>
    </w:pPr>
    <w:rPr>
      <w:rFonts w:eastAsia="Times New Roman" w:cs="Times New Roman"/>
      <w:szCs w:val="24"/>
      <w:lang w:eastAsia="en-GB"/>
    </w:rPr>
  </w:style>
  <w:style w:type="character" w:styleId="FollowedHyperlink">
    <w:name w:val="FollowedHyperlink"/>
    <w:basedOn w:val="DefaultParagraphFont"/>
    <w:uiPriority w:val="99"/>
    <w:semiHidden/>
    <w:unhideWhenUsed/>
    <w:rsid w:val="00B67B3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4572">
      <w:bodyDiv w:val="1"/>
      <w:marLeft w:val="0"/>
      <w:marRight w:val="0"/>
      <w:marTop w:val="0"/>
      <w:marBottom w:val="0"/>
      <w:divBdr>
        <w:top w:val="none" w:sz="0" w:space="0" w:color="auto"/>
        <w:left w:val="none" w:sz="0" w:space="0" w:color="auto"/>
        <w:bottom w:val="none" w:sz="0" w:space="0" w:color="auto"/>
        <w:right w:val="none" w:sz="0" w:space="0" w:color="auto"/>
      </w:divBdr>
    </w:div>
    <w:div w:id="125439719">
      <w:bodyDiv w:val="1"/>
      <w:marLeft w:val="0"/>
      <w:marRight w:val="0"/>
      <w:marTop w:val="0"/>
      <w:marBottom w:val="0"/>
      <w:divBdr>
        <w:top w:val="none" w:sz="0" w:space="0" w:color="auto"/>
        <w:left w:val="none" w:sz="0" w:space="0" w:color="auto"/>
        <w:bottom w:val="none" w:sz="0" w:space="0" w:color="auto"/>
        <w:right w:val="none" w:sz="0" w:space="0" w:color="auto"/>
      </w:divBdr>
    </w:div>
    <w:div w:id="238255170">
      <w:bodyDiv w:val="1"/>
      <w:marLeft w:val="0"/>
      <w:marRight w:val="0"/>
      <w:marTop w:val="0"/>
      <w:marBottom w:val="0"/>
      <w:divBdr>
        <w:top w:val="none" w:sz="0" w:space="0" w:color="auto"/>
        <w:left w:val="none" w:sz="0" w:space="0" w:color="auto"/>
        <w:bottom w:val="none" w:sz="0" w:space="0" w:color="auto"/>
        <w:right w:val="none" w:sz="0" w:space="0" w:color="auto"/>
      </w:divBdr>
    </w:div>
    <w:div w:id="242108883">
      <w:bodyDiv w:val="1"/>
      <w:marLeft w:val="0"/>
      <w:marRight w:val="0"/>
      <w:marTop w:val="0"/>
      <w:marBottom w:val="0"/>
      <w:divBdr>
        <w:top w:val="none" w:sz="0" w:space="0" w:color="auto"/>
        <w:left w:val="none" w:sz="0" w:space="0" w:color="auto"/>
        <w:bottom w:val="none" w:sz="0" w:space="0" w:color="auto"/>
        <w:right w:val="none" w:sz="0" w:space="0" w:color="auto"/>
      </w:divBdr>
    </w:div>
    <w:div w:id="252082497">
      <w:bodyDiv w:val="1"/>
      <w:marLeft w:val="0"/>
      <w:marRight w:val="0"/>
      <w:marTop w:val="0"/>
      <w:marBottom w:val="0"/>
      <w:divBdr>
        <w:top w:val="none" w:sz="0" w:space="0" w:color="auto"/>
        <w:left w:val="none" w:sz="0" w:space="0" w:color="auto"/>
        <w:bottom w:val="none" w:sz="0" w:space="0" w:color="auto"/>
        <w:right w:val="none" w:sz="0" w:space="0" w:color="auto"/>
      </w:divBdr>
    </w:div>
    <w:div w:id="275646866">
      <w:bodyDiv w:val="1"/>
      <w:marLeft w:val="0"/>
      <w:marRight w:val="0"/>
      <w:marTop w:val="0"/>
      <w:marBottom w:val="0"/>
      <w:divBdr>
        <w:top w:val="none" w:sz="0" w:space="0" w:color="auto"/>
        <w:left w:val="none" w:sz="0" w:space="0" w:color="auto"/>
        <w:bottom w:val="none" w:sz="0" w:space="0" w:color="auto"/>
        <w:right w:val="none" w:sz="0" w:space="0" w:color="auto"/>
      </w:divBdr>
    </w:div>
    <w:div w:id="292951501">
      <w:bodyDiv w:val="1"/>
      <w:marLeft w:val="0"/>
      <w:marRight w:val="0"/>
      <w:marTop w:val="0"/>
      <w:marBottom w:val="0"/>
      <w:divBdr>
        <w:top w:val="none" w:sz="0" w:space="0" w:color="auto"/>
        <w:left w:val="none" w:sz="0" w:space="0" w:color="auto"/>
        <w:bottom w:val="none" w:sz="0" w:space="0" w:color="auto"/>
        <w:right w:val="none" w:sz="0" w:space="0" w:color="auto"/>
      </w:divBdr>
    </w:div>
    <w:div w:id="394552253">
      <w:bodyDiv w:val="1"/>
      <w:marLeft w:val="0"/>
      <w:marRight w:val="0"/>
      <w:marTop w:val="0"/>
      <w:marBottom w:val="0"/>
      <w:divBdr>
        <w:top w:val="none" w:sz="0" w:space="0" w:color="auto"/>
        <w:left w:val="none" w:sz="0" w:space="0" w:color="auto"/>
        <w:bottom w:val="none" w:sz="0" w:space="0" w:color="auto"/>
        <w:right w:val="none" w:sz="0" w:space="0" w:color="auto"/>
      </w:divBdr>
    </w:div>
    <w:div w:id="501890780">
      <w:bodyDiv w:val="1"/>
      <w:marLeft w:val="0"/>
      <w:marRight w:val="0"/>
      <w:marTop w:val="0"/>
      <w:marBottom w:val="0"/>
      <w:divBdr>
        <w:top w:val="none" w:sz="0" w:space="0" w:color="auto"/>
        <w:left w:val="none" w:sz="0" w:space="0" w:color="auto"/>
        <w:bottom w:val="none" w:sz="0" w:space="0" w:color="auto"/>
        <w:right w:val="none" w:sz="0" w:space="0" w:color="auto"/>
      </w:divBdr>
    </w:div>
    <w:div w:id="593897627">
      <w:bodyDiv w:val="1"/>
      <w:marLeft w:val="0"/>
      <w:marRight w:val="0"/>
      <w:marTop w:val="0"/>
      <w:marBottom w:val="0"/>
      <w:divBdr>
        <w:top w:val="none" w:sz="0" w:space="0" w:color="auto"/>
        <w:left w:val="none" w:sz="0" w:space="0" w:color="auto"/>
        <w:bottom w:val="none" w:sz="0" w:space="0" w:color="auto"/>
        <w:right w:val="none" w:sz="0" w:space="0" w:color="auto"/>
      </w:divBdr>
    </w:div>
    <w:div w:id="596914074">
      <w:bodyDiv w:val="1"/>
      <w:marLeft w:val="0"/>
      <w:marRight w:val="0"/>
      <w:marTop w:val="0"/>
      <w:marBottom w:val="0"/>
      <w:divBdr>
        <w:top w:val="none" w:sz="0" w:space="0" w:color="auto"/>
        <w:left w:val="none" w:sz="0" w:space="0" w:color="auto"/>
        <w:bottom w:val="none" w:sz="0" w:space="0" w:color="auto"/>
        <w:right w:val="none" w:sz="0" w:space="0" w:color="auto"/>
      </w:divBdr>
    </w:div>
    <w:div w:id="661199868">
      <w:bodyDiv w:val="1"/>
      <w:marLeft w:val="0"/>
      <w:marRight w:val="0"/>
      <w:marTop w:val="0"/>
      <w:marBottom w:val="0"/>
      <w:divBdr>
        <w:top w:val="none" w:sz="0" w:space="0" w:color="auto"/>
        <w:left w:val="none" w:sz="0" w:space="0" w:color="auto"/>
        <w:bottom w:val="none" w:sz="0" w:space="0" w:color="auto"/>
        <w:right w:val="none" w:sz="0" w:space="0" w:color="auto"/>
      </w:divBdr>
      <w:divsChild>
        <w:div w:id="530074765">
          <w:marLeft w:val="0"/>
          <w:marRight w:val="0"/>
          <w:marTop w:val="0"/>
          <w:marBottom w:val="0"/>
          <w:divBdr>
            <w:top w:val="single" w:sz="2" w:space="0" w:color="D9D9E3"/>
            <w:left w:val="single" w:sz="2" w:space="0" w:color="D9D9E3"/>
            <w:bottom w:val="single" w:sz="2" w:space="0" w:color="D9D9E3"/>
            <w:right w:val="single" w:sz="2" w:space="0" w:color="D9D9E3"/>
          </w:divBdr>
          <w:divsChild>
            <w:div w:id="606235309">
              <w:marLeft w:val="0"/>
              <w:marRight w:val="0"/>
              <w:marTop w:val="0"/>
              <w:marBottom w:val="0"/>
              <w:divBdr>
                <w:top w:val="single" w:sz="2" w:space="0" w:color="D9D9E3"/>
                <w:left w:val="single" w:sz="2" w:space="0" w:color="D9D9E3"/>
                <w:bottom w:val="single" w:sz="2" w:space="0" w:color="D9D9E3"/>
                <w:right w:val="single" w:sz="2" w:space="0" w:color="D9D9E3"/>
              </w:divBdr>
              <w:divsChild>
                <w:div w:id="1064524140">
                  <w:marLeft w:val="0"/>
                  <w:marRight w:val="0"/>
                  <w:marTop w:val="0"/>
                  <w:marBottom w:val="0"/>
                  <w:divBdr>
                    <w:top w:val="single" w:sz="2" w:space="0" w:color="D9D9E3"/>
                    <w:left w:val="single" w:sz="2" w:space="0" w:color="D9D9E3"/>
                    <w:bottom w:val="single" w:sz="2" w:space="0" w:color="D9D9E3"/>
                    <w:right w:val="single" w:sz="2" w:space="0" w:color="D9D9E3"/>
                  </w:divBdr>
                  <w:divsChild>
                    <w:div w:id="1609194013">
                      <w:marLeft w:val="0"/>
                      <w:marRight w:val="0"/>
                      <w:marTop w:val="0"/>
                      <w:marBottom w:val="0"/>
                      <w:divBdr>
                        <w:top w:val="single" w:sz="2" w:space="0" w:color="D9D9E3"/>
                        <w:left w:val="single" w:sz="2" w:space="0" w:color="D9D9E3"/>
                        <w:bottom w:val="single" w:sz="2" w:space="0" w:color="D9D9E3"/>
                        <w:right w:val="single" w:sz="2" w:space="0" w:color="D9D9E3"/>
                      </w:divBdr>
                      <w:divsChild>
                        <w:div w:id="1617518309">
                          <w:marLeft w:val="0"/>
                          <w:marRight w:val="0"/>
                          <w:marTop w:val="0"/>
                          <w:marBottom w:val="0"/>
                          <w:divBdr>
                            <w:top w:val="single" w:sz="2" w:space="0" w:color="auto"/>
                            <w:left w:val="single" w:sz="2" w:space="0" w:color="auto"/>
                            <w:bottom w:val="single" w:sz="6" w:space="0" w:color="auto"/>
                            <w:right w:val="single" w:sz="2" w:space="0" w:color="auto"/>
                          </w:divBdr>
                          <w:divsChild>
                            <w:div w:id="1695380921">
                              <w:marLeft w:val="0"/>
                              <w:marRight w:val="0"/>
                              <w:marTop w:val="100"/>
                              <w:marBottom w:val="100"/>
                              <w:divBdr>
                                <w:top w:val="single" w:sz="2" w:space="0" w:color="D9D9E3"/>
                                <w:left w:val="single" w:sz="2" w:space="0" w:color="D9D9E3"/>
                                <w:bottom w:val="single" w:sz="2" w:space="0" w:color="D9D9E3"/>
                                <w:right w:val="single" w:sz="2" w:space="0" w:color="D9D9E3"/>
                              </w:divBdr>
                              <w:divsChild>
                                <w:div w:id="1549680106">
                                  <w:marLeft w:val="0"/>
                                  <w:marRight w:val="0"/>
                                  <w:marTop w:val="0"/>
                                  <w:marBottom w:val="0"/>
                                  <w:divBdr>
                                    <w:top w:val="single" w:sz="2" w:space="0" w:color="D9D9E3"/>
                                    <w:left w:val="single" w:sz="2" w:space="0" w:color="D9D9E3"/>
                                    <w:bottom w:val="single" w:sz="2" w:space="0" w:color="D9D9E3"/>
                                    <w:right w:val="single" w:sz="2" w:space="0" w:color="D9D9E3"/>
                                  </w:divBdr>
                                  <w:divsChild>
                                    <w:div w:id="877088783">
                                      <w:marLeft w:val="0"/>
                                      <w:marRight w:val="0"/>
                                      <w:marTop w:val="0"/>
                                      <w:marBottom w:val="0"/>
                                      <w:divBdr>
                                        <w:top w:val="single" w:sz="2" w:space="0" w:color="D9D9E3"/>
                                        <w:left w:val="single" w:sz="2" w:space="0" w:color="D9D9E3"/>
                                        <w:bottom w:val="single" w:sz="2" w:space="0" w:color="D9D9E3"/>
                                        <w:right w:val="single" w:sz="2" w:space="0" w:color="D9D9E3"/>
                                      </w:divBdr>
                                      <w:divsChild>
                                        <w:div w:id="18134753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48318580">
                          <w:marLeft w:val="0"/>
                          <w:marRight w:val="0"/>
                          <w:marTop w:val="0"/>
                          <w:marBottom w:val="0"/>
                          <w:divBdr>
                            <w:top w:val="single" w:sz="2" w:space="0" w:color="auto"/>
                            <w:left w:val="single" w:sz="2" w:space="0" w:color="auto"/>
                            <w:bottom w:val="single" w:sz="6" w:space="0" w:color="auto"/>
                            <w:right w:val="single" w:sz="2" w:space="0" w:color="auto"/>
                          </w:divBdr>
                          <w:divsChild>
                            <w:div w:id="486631139">
                              <w:marLeft w:val="0"/>
                              <w:marRight w:val="0"/>
                              <w:marTop w:val="100"/>
                              <w:marBottom w:val="100"/>
                              <w:divBdr>
                                <w:top w:val="single" w:sz="2" w:space="0" w:color="D9D9E3"/>
                                <w:left w:val="single" w:sz="2" w:space="0" w:color="D9D9E3"/>
                                <w:bottom w:val="single" w:sz="2" w:space="0" w:color="D9D9E3"/>
                                <w:right w:val="single" w:sz="2" w:space="0" w:color="D9D9E3"/>
                              </w:divBdr>
                              <w:divsChild>
                                <w:div w:id="233979450">
                                  <w:marLeft w:val="0"/>
                                  <w:marRight w:val="0"/>
                                  <w:marTop w:val="0"/>
                                  <w:marBottom w:val="0"/>
                                  <w:divBdr>
                                    <w:top w:val="single" w:sz="2" w:space="0" w:color="D9D9E3"/>
                                    <w:left w:val="single" w:sz="2" w:space="0" w:color="D9D9E3"/>
                                    <w:bottom w:val="single" w:sz="2" w:space="0" w:color="D9D9E3"/>
                                    <w:right w:val="single" w:sz="2" w:space="0" w:color="D9D9E3"/>
                                  </w:divBdr>
                                  <w:divsChild>
                                    <w:div w:id="4577257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32216635">
                                  <w:marLeft w:val="0"/>
                                  <w:marRight w:val="0"/>
                                  <w:marTop w:val="0"/>
                                  <w:marBottom w:val="0"/>
                                  <w:divBdr>
                                    <w:top w:val="single" w:sz="2" w:space="0" w:color="D9D9E3"/>
                                    <w:left w:val="single" w:sz="2" w:space="0" w:color="D9D9E3"/>
                                    <w:bottom w:val="single" w:sz="2" w:space="0" w:color="D9D9E3"/>
                                    <w:right w:val="single" w:sz="2" w:space="0" w:color="D9D9E3"/>
                                  </w:divBdr>
                                  <w:divsChild>
                                    <w:div w:id="15597087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54498224">
                          <w:marLeft w:val="0"/>
                          <w:marRight w:val="0"/>
                          <w:marTop w:val="0"/>
                          <w:marBottom w:val="0"/>
                          <w:divBdr>
                            <w:top w:val="single" w:sz="2" w:space="0" w:color="auto"/>
                            <w:left w:val="single" w:sz="2" w:space="0" w:color="auto"/>
                            <w:bottom w:val="single" w:sz="6" w:space="0" w:color="auto"/>
                            <w:right w:val="single" w:sz="2" w:space="0" w:color="auto"/>
                          </w:divBdr>
                          <w:divsChild>
                            <w:div w:id="2128964514">
                              <w:marLeft w:val="0"/>
                              <w:marRight w:val="0"/>
                              <w:marTop w:val="100"/>
                              <w:marBottom w:val="100"/>
                              <w:divBdr>
                                <w:top w:val="single" w:sz="2" w:space="0" w:color="D9D9E3"/>
                                <w:left w:val="single" w:sz="2" w:space="0" w:color="D9D9E3"/>
                                <w:bottom w:val="single" w:sz="2" w:space="0" w:color="D9D9E3"/>
                                <w:right w:val="single" w:sz="2" w:space="0" w:color="D9D9E3"/>
                              </w:divBdr>
                              <w:divsChild>
                                <w:div w:id="343284224">
                                  <w:marLeft w:val="0"/>
                                  <w:marRight w:val="0"/>
                                  <w:marTop w:val="0"/>
                                  <w:marBottom w:val="0"/>
                                  <w:divBdr>
                                    <w:top w:val="single" w:sz="2" w:space="0" w:color="D9D9E3"/>
                                    <w:left w:val="single" w:sz="2" w:space="0" w:color="D9D9E3"/>
                                    <w:bottom w:val="single" w:sz="2" w:space="0" w:color="D9D9E3"/>
                                    <w:right w:val="single" w:sz="2" w:space="0" w:color="D9D9E3"/>
                                  </w:divBdr>
                                  <w:divsChild>
                                    <w:div w:id="941954263">
                                      <w:marLeft w:val="0"/>
                                      <w:marRight w:val="0"/>
                                      <w:marTop w:val="0"/>
                                      <w:marBottom w:val="0"/>
                                      <w:divBdr>
                                        <w:top w:val="single" w:sz="2" w:space="0" w:color="D9D9E3"/>
                                        <w:left w:val="single" w:sz="2" w:space="0" w:color="D9D9E3"/>
                                        <w:bottom w:val="single" w:sz="2" w:space="0" w:color="D9D9E3"/>
                                        <w:right w:val="single" w:sz="2" w:space="0" w:color="D9D9E3"/>
                                      </w:divBdr>
                                      <w:divsChild>
                                        <w:div w:id="14093823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02283926">
          <w:marLeft w:val="0"/>
          <w:marRight w:val="0"/>
          <w:marTop w:val="0"/>
          <w:marBottom w:val="0"/>
          <w:divBdr>
            <w:top w:val="none" w:sz="0" w:space="0" w:color="auto"/>
            <w:left w:val="none" w:sz="0" w:space="0" w:color="auto"/>
            <w:bottom w:val="none" w:sz="0" w:space="0" w:color="auto"/>
            <w:right w:val="none" w:sz="0" w:space="0" w:color="auto"/>
          </w:divBdr>
          <w:divsChild>
            <w:div w:id="1099183465">
              <w:marLeft w:val="0"/>
              <w:marRight w:val="0"/>
              <w:marTop w:val="0"/>
              <w:marBottom w:val="0"/>
              <w:divBdr>
                <w:top w:val="single" w:sz="2" w:space="0" w:color="D9D9E3"/>
                <w:left w:val="single" w:sz="2" w:space="0" w:color="D9D9E3"/>
                <w:bottom w:val="single" w:sz="2" w:space="0" w:color="D9D9E3"/>
                <w:right w:val="single" w:sz="2" w:space="0" w:color="D9D9E3"/>
              </w:divBdr>
              <w:divsChild>
                <w:div w:id="1427920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92419077">
      <w:bodyDiv w:val="1"/>
      <w:marLeft w:val="0"/>
      <w:marRight w:val="0"/>
      <w:marTop w:val="0"/>
      <w:marBottom w:val="0"/>
      <w:divBdr>
        <w:top w:val="none" w:sz="0" w:space="0" w:color="auto"/>
        <w:left w:val="none" w:sz="0" w:space="0" w:color="auto"/>
        <w:bottom w:val="none" w:sz="0" w:space="0" w:color="auto"/>
        <w:right w:val="none" w:sz="0" w:space="0" w:color="auto"/>
      </w:divBdr>
    </w:div>
    <w:div w:id="749739134">
      <w:bodyDiv w:val="1"/>
      <w:marLeft w:val="0"/>
      <w:marRight w:val="0"/>
      <w:marTop w:val="0"/>
      <w:marBottom w:val="0"/>
      <w:divBdr>
        <w:top w:val="none" w:sz="0" w:space="0" w:color="auto"/>
        <w:left w:val="none" w:sz="0" w:space="0" w:color="auto"/>
        <w:bottom w:val="none" w:sz="0" w:space="0" w:color="auto"/>
        <w:right w:val="none" w:sz="0" w:space="0" w:color="auto"/>
      </w:divBdr>
    </w:div>
    <w:div w:id="794757738">
      <w:bodyDiv w:val="1"/>
      <w:marLeft w:val="0"/>
      <w:marRight w:val="0"/>
      <w:marTop w:val="0"/>
      <w:marBottom w:val="0"/>
      <w:divBdr>
        <w:top w:val="none" w:sz="0" w:space="0" w:color="auto"/>
        <w:left w:val="none" w:sz="0" w:space="0" w:color="auto"/>
        <w:bottom w:val="none" w:sz="0" w:space="0" w:color="auto"/>
        <w:right w:val="none" w:sz="0" w:space="0" w:color="auto"/>
      </w:divBdr>
    </w:div>
    <w:div w:id="815294032">
      <w:bodyDiv w:val="1"/>
      <w:marLeft w:val="0"/>
      <w:marRight w:val="0"/>
      <w:marTop w:val="0"/>
      <w:marBottom w:val="0"/>
      <w:divBdr>
        <w:top w:val="none" w:sz="0" w:space="0" w:color="auto"/>
        <w:left w:val="none" w:sz="0" w:space="0" w:color="auto"/>
        <w:bottom w:val="none" w:sz="0" w:space="0" w:color="auto"/>
        <w:right w:val="none" w:sz="0" w:space="0" w:color="auto"/>
      </w:divBdr>
    </w:div>
    <w:div w:id="821897147">
      <w:bodyDiv w:val="1"/>
      <w:marLeft w:val="0"/>
      <w:marRight w:val="0"/>
      <w:marTop w:val="0"/>
      <w:marBottom w:val="0"/>
      <w:divBdr>
        <w:top w:val="none" w:sz="0" w:space="0" w:color="auto"/>
        <w:left w:val="none" w:sz="0" w:space="0" w:color="auto"/>
        <w:bottom w:val="none" w:sz="0" w:space="0" w:color="auto"/>
        <w:right w:val="none" w:sz="0" w:space="0" w:color="auto"/>
      </w:divBdr>
    </w:div>
    <w:div w:id="856887119">
      <w:bodyDiv w:val="1"/>
      <w:marLeft w:val="0"/>
      <w:marRight w:val="0"/>
      <w:marTop w:val="0"/>
      <w:marBottom w:val="0"/>
      <w:divBdr>
        <w:top w:val="none" w:sz="0" w:space="0" w:color="auto"/>
        <w:left w:val="none" w:sz="0" w:space="0" w:color="auto"/>
        <w:bottom w:val="none" w:sz="0" w:space="0" w:color="auto"/>
        <w:right w:val="none" w:sz="0" w:space="0" w:color="auto"/>
      </w:divBdr>
    </w:div>
    <w:div w:id="861089337">
      <w:bodyDiv w:val="1"/>
      <w:marLeft w:val="0"/>
      <w:marRight w:val="0"/>
      <w:marTop w:val="0"/>
      <w:marBottom w:val="0"/>
      <w:divBdr>
        <w:top w:val="none" w:sz="0" w:space="0" w:color="auto"/>
        <w:left w:val="none" w:sz="0" w:space="0" w:color="auto"/>
        <w:bottom w:val="none" w:sz="0" w:space="0" w:color="auto"/>
        <w:right w:val="none" w:sz="0" w:space="0" w:color="auto"/>
      </w:divBdr>
    </w:div>
    <w:div w:id="969700603">
      <w:bodyDiv w:val="1"/>
      <w:marLeft w:val="0"/>
      <w:marRight w:val="0"/>
      <w:marTop w:val="0"/>
      <w:marBottom w:val="0"/>
      <w:divBdr>
        <w:top w:val="none" w:sz="0" w:space="0" w:color="auto"/>
        <w:left w:val="none" w:sz="0" w:space="0" w:color="auto"/>
        <w:bottom w:val="none" w:sz="0" w:space="0" w:color="auto"/>
        <w:right w:val="none" w:sz="0" w:space="0" w:color="auto"/>
      </w:divBdr>
    </w:div>
    <w:div w:id="984704745">
      <w:bodyDiv w:val="1"/>
      <w:marLeft w:val="0"/>
      <w:marRight w:val="0"/>
      <w:marTop w:val="0"/>
      <w:marBottom w:val="0"/>
      <w:divBdr>
        <w:top w:val="none" w:sz="0" w:space="0" w:color="auto"/>
        <w:left w:val="none" w:sz="0" w:space="0" w:color="auto"/>
        <w:bottom w:val="none" w:sz="0" w:space="0" w:color="auto"/>
        <w:right w:val="none" w:sz="0" w:space="0" w:color="auto"/>
      </w:divBdr>
    </w:div>
    <w:div w:id="1077749881">
      <w:bodyDiv w:val="1"/>
      <w:marLeft w:val="0"/>
      <w:marRight w:val="0"/>
      <w:marTop w:val="0"/>
      <w:marBottom w:val="0"/>
      <w:divBdr>
        <w:top w:val="none" w:sz="0" w:space="0" w:color="auto"/>
        <w:left w:val="none" w:sz="0" w:space="0" w:color="auto"/>
        <w:bottom w:val="none" w:sz="0" w:space="0" w:color="auto"/>
        <w:right w:val="none" w:sz="0" w:space="0" w:color="auto"/>
      </w:divBdr>
    </w:div>
    <w:div w:id="1115097919">
      <w:bodyDiv w:val="1"/>
      <w:marLeft w:val="0"/>
      <w:marRight w:val="0"/>
      <w:marTop w:val="0"/>
      <w:marBottom w:val="0"/>
      <w:divBdr>
        <w:top w:val="none" w:sz="0" w:space="0" w:color="auto"/>
        <w:left w:val="none" w:sz="0" w:space="0" w:color="auto"/>
        <w:bottom w:val="none" w:sz="0" w:space="0" w:color="auto"/>
        <w:right w:val="none" w:sz="0" w:space="0" w:color="auto"/>
      </w:divBdr>
      <w:divsChild>
        <w:div w:id="726146677">
          <w:marLeft w:val="547"/>
          <w:marRight w:val="0"/>
          <w:marTop w:val="0"/>
          <w:marBottom w:val="0"/>
          <w:divBdr>
            <w:top w:val="none" w:sz="0" w:space="0" w:color="auto"/>
            <w:left w:val="none" w:sz="0" w:space="0" w:color="auto"/>
            <w:bottom w:val="none" w:sz="0" w:space="0" w:color="auto"/>
            <w:right w:val="none" w:sz="0" w:space="0" w:color="auto"/>
          </w:divBdr>
        </w:div>
        <w:div w:id="1455053761">
          <w:marLeft w:val="1166"/>
          <w:marRight w:val="0"/>
          <w:marTop w:val="0"/>
          <w:marBottom w:val="0"/>
          <w:divBdr>
            <w:top w:val="none" w:sz="0" w:space="0" w:color="auto"/>
            <w:left w:val="none" w:sz="0" w:space="0" w:color="auto"/>
            <w:bottom w:val="none" w:sz="0" w:space="0" w:color="auto"/>
            <w:right w:val="none" w:sz="0" w:space="0" w:color="auto"/>
          </w:divBdr>
        </w:div>
        <w:div w:id="573970400">
          <w:marLeft w:val="1800"/>
          <w:marRight w:val="0"/>
          <w:marTop w:val="0"/>
          <w:marBottom w:val="0"/>
          <w:divBdr>
            <w:top w:val="none" w:sz="0" w:space="0" w:color="auto"/>
            <w:left w:val="none" w:sz="0" w:space="0" w:color="auto"/>
            <w:bottom w:val="none" w:sz="0" w:space="0" w:color="auto"/>
            <w:right w:val="none" w:sz="0" w:space="0" w:color="auto"/>
          </w:divBdr>
        </w:div>
        <w:div w:id="208684537">
          <w:marLeft w:val="2520"/>
          <w:marRight w:val="0"/>
          <w:marTop w:val="0"/>
          <w:marBottom w:val="0"/>
          <w:divBdr>
            <w:top w:val="none" w:sz="0" w:space="0" w:color="auto"/>
            <w:left w:val="none" w:sz="0" w:space="0" w:color="auto"/>
            <w:bottom w:val="none" w:sz="0" w:space="0" w:color="auto"/>
            <w:right w:val="none" w:sz="0" w:space="0" w:color="auto"/>
          </w:divBdr>
        </w:div>
        <w:div w:id="1257982132">
          <w:marLeft w:val="3240"/>
          <w:marRight w:val="0"/>
          <w:marTop w:val="0"/>
          <w:marBottom w:val="0"/>
          <w:divBdr>
            <w:top w:val="none" w:sz="0" w:space="0" w:color="auto"/>
            <w:left w:val="none" w:sz="0" w:space="0" w:color="auto"/>
            <w:bottom w:val="none" w:sz="0" w:space="0" w:color="auto"/>
            <w:right w:val="none" w:sz="0" w:space="0" w:color="auto"/>
          </w:divBdr>
        </w:div>
        <w:div w:id="283391571">
          <w:marLeft w:val="3240"/>
          <w:marRight w:val="0"/>
          <w:marTop w:val="0"/>
          <w:marBottom w:val="0"/>
          <w:divBdr>
            <w:top w:val="none" w:sz="0" w:space="0" w:color="auto"/>
            <w:left w:val="none" w:sz="0" w:space="0" w:color="auto"/>
            <w:bottom w:val="none" w:sz="0" w:space="0" w:color="auto"/>
            <w:right w:val="none" w:sz="0" w:space="0" w:color="auto"/>
          </w:divBdr>
        </w:div>
        <w:div w:id="1744176553">
          <w:marLeft w:val="3960"/>
          <w:marRight w:val="0"/>
          <w:marTop w:val="0"/>
          <w:marBottom w:val="0"/>
          <w:divBdr>
            <w:top w:val="none" w:sz="0" w:space="0" w:color="auto"/>
            <w:left w:val="none" w:sz="0" w:space="0" w:color="auto"/>
            <w:bottom w:val="none" w:sz="0" w:space="0" w:color="auto"/>
            <w:right w:val="none" w:sz="0" w:space="0" w:color="auto"/>
          </w:divBdr>
        </w:div>
        <w:div w:id="1916550169">
          <w:marLeft w:val="3960"/>
          <w:marRight w:val="0"/>
          <w:marTop w:val="0"/>
          <w:marBottom w:val="0"/>
          <w:divBdr>
            <w:top w:val="none" w:sz="0" w:space="0" w:color="auto"/>
            <w:left w:val="none" w:sz="0" w:space="0" w:color="auto"/>
            <w:bottom w:val="none" w:sz="0" w:space="0" w:color="auto"/>
            <w:right w:val="none" w:sz="0" w:space="0" w:color="auto"/>
          </w:divBdr>
        </w:div>
        <w:div w:id="411857062">
          <w:marLeft w:val="3240"/>
          <w:marRight w:val="0"/>
          <w:marTop w:val="0"/>
          <w:marBottom w:val="0"/>
          <w:divBdr>
            <w:top w:val="none" w:sz="0" w:space="0" w:color="auto"/>
            <w:left w:val="none" w:sz="0" w:space="0" w:color="auto"/>
            <w:bottom w:val="none" w:sz="0" w:space="0" w:color="auto"/>
            <w:right w:val="none" w:sz="0" w:space="0" w:color="auto"/>
          </w:divBdr>
        </w:div>
        <w:div w:id="239412223">
          <w:marLeft w:val="2520"/>
          <w:marRight w:val="0"/>
          <w:marTop w:val="0"/>
          <w:marBottom w:val="0"/>
          <w:divBdr>
            <w:top w:val="none" w:sz="0" w:space="0" w:color="auto"/>
            <w:left w:val="none" w:sz="0" w:space="0" w:color="auto"/>
            <w:bottom w:val="none" w:sz="0" w:space="0" w:color="auto"/>
            <w:right w:val="none" w:sz="0" w:space="0" w:color="auto"/>
          </w:divBdr>
        </w:div>
        <w:div w:id="463693724">
          <w:marLeft w:val="2520"/>
          <w:marRight w:val="0"/>
          <w:marTop w:val="0"/>
          <w:marBottom w:val="0"/>
          <w:divBdr>
            <w:top w:val="none" w:sz="0" w:space="0" w:color="auto"/>
            <w:left w:val="none" w:sz="0" w:space="0" w:color="auto"/>
            <w:bottom w:val="none" w:sz="0" w:space="0" w:color="auto"/>
            <w:right w:val="none" w:sz="0" w:space="0" w:color="auto"/>
          </w:divBdr>
        </w:div>
        <w:div w:id="490566797">
          <w:marLeft w:val="1800"/>
          <w:marRight w:val="0"/>
          <w:marTop w:val="0"/>
          <w:marBottom w:val="0"/>
          <w:divBdr>
            <w:top w:val="none" w:sz="0" w:space="0" w:color="auto"/>
            <w:left w:val="none" w:sz="0" w:space="0" w:color="auto"/>
            <w:bottom w:val="none" w:sz="0" w:space="0" w:color="auto"/>
            <w:right w:val="none" w:sz="0" w:space="0" w:color="auto"/>
          </w:divBdr>
        </w:div>
        <w:div w:id="1314069216">
          <w:marLeft w:val="2520"/>
          <w:marRight w:val="0"/>
          <w:marTop w:val="0"/>
          <w:marBottom w:val="0"/>
          <w:divBdr>
            <w:top w:val="none" w:sz="0" w:space="0" w:color="auto"/>
            <w:left w:val="none" w:sz="0" w:space="0" w:color="auto"/>
            <w:bottom w:val="none" w:sz="0" w:space="0" w:color="auto"/>
            <w:right w:val="none" w:sz="0" w:space="0" w:color="auto"/>
          </w:divBdr>
        </w:div>
        <w:div w:id="2070612502">
          <w:marLeft w:val="1800"/>
          <w:marRight w:val="0"/>
          <w:marTop w:val="0"/>
          <w:marBottom w:val="0"/>
          <w:divBdr>
            <w:top w:val="none" w:sz="0" w:space="0" w:color="auto"/>
            <w:left w:val="none" w:sz="0" w:space="0" w:color="auto"/>
            <w:bottom w:val="none" w:sz="0" w:space="0" w:color="auto"/>
            <w:right w:val="none" w:sz="0" w:space="0" w:color="auto"/>
          </w:divBdr>
        </w:div>
        <w:div w:id="541400765">
          <w:marLeft w:val="1800"/>
          <w:marRight w:val="0"/>
          <w:marTop w:val="0"/>
          <w:marBottom w:val="0"/>
          <w:divBdr>
            <w:top w:val="none" w:sz="0" w:space="0" w:color="auto"/>
            <w:left w:val="none" w:sz="0" w:space="0" w:color="auto"/>
            <w:bottom w:val="none" w:sz="0" w:space="0" w:color="auto"/>
            <w:right w:val="none" w:sz="0" w:space="0" w:color="auto"/>
          </w:divBdr>
        </w:div>
        <w:div w:id="1870868828">
          <w:marLeft w:val="1166"/>
          <w:marRight w:val="0"/>
          <w:marTop w:val="0"/>
          <w:marBottom w:val="0"/>
          <w:divBdr>
            <w:top w:val="none" w:sz="0" w:space="0" w:color="auto"/>
            <w:left w:val="none" w:sz="0" w:space="0" w:color="auto"/>
            <w:bottom w:val="none" w:sz="0" w:space="0" w:color="auto"/>
            <w:right w:val="none" w:sz="0" w:space="0" w:color="auto"/>
          </w:divBdr>
        </w:div>
        <w:div w:id="1614552318">
          <w:marLeft w:val="1800"/>
          <w:marRight w:val="0"/>
          <w:marTop w:val="0"/>
          <w:marBottom w:val="0"/>
          <w:divBdr>
            <w:top w:val="none" w:sz="0" w:space="0" w:color="auto"/>
            <w:left w:val="none" w:sz="0" w:space="0" w:color="auto"/>
            <w:bottom w:val="none" w:sz="0" w:space="0" w:color="auto"/>
            <w:right w:val="none" w:sz="0" w:space="0" w:color="auto"/>
          </w:divBdr>
        </w:div>
        <w:div w:id="611402785">
          <w:marLeft w:val="1800"/>
          <w:marRight w:val="0"/>
          <w:marTop w:val="0"/>
          <w:marBottom w:val="0"/>
          <w:divBdr>
            <w:top w:val="none" w:sz="0" w:space="0" w:color="auto"/>
            <w:left w:val="none" w:sz="0" w:space="0" w:color="auto"/>
            <w:bottom w:val="none" w:sz="0" w:space="0" w:color="auto"/>
            <w:right w:val="none" w:sz="0" w:space="0" w:color="auto"/>
          </w:divBdr>
        </w:div>
      </w:divsChild>
    </w:div>
    <w:div w:id="1172989663">
      <w:bodyDiv w:val="1"/>
      <w:marLeft w:val="0"/>
      <w:marRight w:val="0"/>
      <w:marTop w:val="0"/>
      <w:marBottom w:val="0"/>
      <w:divBdr>
        <w:top w:val="none" w:sz="0" w:space="0" w:color="auto"/>
        <w:left w:val="none" w:sz="0" w:space="0" w:color="auto"/>
        <w:bottom w:val="none" w:sz="0" w:space="0" w:color="auto"/>
        <w:right w:val="none" w:sz="0" w:space="0" w:color="auto"/>
      </w:divBdr>
    </w:div>
    <w:div w:id="1188059678">
      <w:bodyDiv w:val="1"/>
      <w:marLeft w:val="0"/>
      <w:marRight w:val="0"/>
      <w:marTop w:val="0"/>
      <w:marBottom w:val="0"/>
      <w:divBdr>
        <w:top w:val="none" w:sz="0" w:space="0" w:color="auto"/>
        <w:left w:val="none" w:sz="0" w:space="0" w:color="auto"/>
        <w:bottom w:val="none" w:sz="0" w:space="0" w:color="auto"/>
        <w:right w:val="none" w:sz="0" w:space="0" w:color="auto"/>
      </w:divBdr>
      <w:divsChild>
        <w:div w:id="1058475983">
          <w:marLeft w:val="547"/>
          <w:marRight w:val="0"/>
          <w:marTop w:val="0"/>
          <w:marBottom w:val="0"/>
          <w:divBdr>
            <w:top w:val="none" w:sz="0" w:space="0" w:color="auto"/>
            <w:left w:val="none" w:sz="0" w:space="0" w:color="auto"/>
            <w:bottom w:val="none" w:sz="0" w:space="0" w:color="auto"/>
            <w:right w:val="none" w:sz="0" w:space="0" w:color="auto"/>
          </w:divBdr>
        </w:div>
        <w:div w:id="277101388">
          <w:marLeft w:val="1166"/>
          <w:marRight w:val="0"/>
          <w:marTop w:val="0"/>
          <w:marBottom w:val="0"/>
          <w:divBdr>
            <w:top w:val="none" w:sz="0" w:space="0" w:color="auto"/>
            <w:left w:val="none" w:sz="0" w:space="0" w:color="auto"/>
            <w:bottom w:val="none" w:sz="0" w:space="0" w:color="auto"/>
            <w:right w:val="none" w:sz="0" w:space="0" w:color="auto"/>
          </w:divBdr>
        </w:div>
        <w:div w:id="1411778478">
          <w:marLeft w:val="1800"/>
          <w:marRight w:val="0"/>
          <w:marTop w:val="0"/>
          <w:marBottom w:val="0"/>
          <w:divBdr>
            <w:top w:val="none" w:sz="0" w:space="0" w:color="auto"/>
            <w:left w:val="none" w:sz="0" w:space="0" w:color="auto"/>
            <w:bottom w:val="none" w:sz="0" w:space="0" w:color="auto"/>
            <w:right w:val="none" w:sz="0" w:space="0" w:color="auto"/>
          </w:divBdr>
        </w:div>
        <w:div w:id="988754103">
          <w:marLeft w:val="2520"/>
          <w:marRight w:val="0"/>
          <w:marTop w:val="0"/>
          <w:marBottom w:val="0"/>
          <w:divBdr>
            <w:top w:val="none" w:sz="0" w:space="0" w:color="auto"/>
            <w:left w:val="none" w:sz="0" w:space="0" w:color="auto"/>
            <w:bottom w:val="none" w:sz="0" w:space="0" w:color="auto"/>
            <w:right w:val="none" w:sz="0" w:space="0" w:color="auto"/>
          </w:divBdr>
        </w:div>
        <w:div w:id="1771047550">
          <w:marLeft w:val="3240"/>
          <w:marRight w:val="0"/>
          <w:marTop w:val="0"/>
          <w:marBottom w:val="0"/>
          <w:divBdr>
            <w:top w:val="none" w:sz="0" w:space="0" w:color="auto"/>
            <w:left w:val="none" w:sz="0" w:space="0" w:color="auto"/>
            <w:bottom w:val="none" w:sz="0" w:space="0" w:color="auto"/>
            <w:right w:val="none" w:sz="0" w:space="0" w:color="auto"/>
          </w:divBdr>
        </w:div>
        <w:div w:id="1090004008">
          <w:marLeft w:val="3240"/>
          <w:marRight w:val="0"/>
          <w:marTop w:val="0"/>
          <w:marBottom w:val="0"/>
          <w:divBdr>
            <w:top w:val="none" w:sz="0" w:space="0" w:color="auto"/>
            <w:left w:val="none" w:sz="0" w:space="0" w:color="auto"/>
            <w:bottom w:val="none" w:sz="0" w:space="0" w:color="auto"/>
            <w:right w:val="none" w:sz="0" w:space="0" w:color="auto"/>
          </w:divBdr>
        </w:div>
        <w:div w:id="1628271781">
          <w:marLeft w:val="3960"/>
          <w:marRight w:val="0"/>
          <w:marTop w:val="0"/>
          <w:marBottom w:val="0"/>
          <w:divBdr>
            <w:top w:val="none" w:sz="0" w:space="0" w:color="auto"/>
            <w:left w:val="none" w:sz="0" w:space="0" w:color="auto"/>
            <w:bottom w:val="none" w:sz="0" w:space="0" w:color="auto"/>
            <w:right w:val="none" w:sz="0" w:space="0" w:color="auto"/>
          </w:divBdr>
        </w:div>
        <w:div w:id="643511031">
          <w:marLeft w:val="3960"/>
          <w:marRight w:val="0"/>
          <w:marTop w:val="0"/>
          <w:marBottom w:val="0"/>
          <w:divBdr>
            <w:top w:val="none" w:sz="0" w:space="0" w:color="auto"/>
            <w:left w:val="none" w:sz="0" w:space="0" w:color="auto"/>
            <w:bottom w:val="none" w:sz="0" w:space="0" w:color="auto"/>
            <w:right w:val="none" w:sz="0" w:space="0" w:color="auto"/>
          </w:divBdr>
        </w:div>
        <w:div w:id="1818690952">
          <w:marLeft w:val="3240"/>
          <w:marRight w:val="0"/>
          <w:marTop w:val="0"/>
          <w:marBottom w:val="0"/>
          <w:divBdr>
            <w:top w:val="none" w:sz="0" w:space="0" w:color="auto"/>
            <w:left w:val="none" w:sz="0" w:space="0" w:color="auto"/>
            <w:bottom w:val="none" w:sz="0" w:space="0" w:color="auto"/>
            <w:right w:val="none" w:sz="0" w:space="0" w:color="auto"/>
          </w:divBdr>
        </w:div>
        <w:div w:id="734743571">
          <w:marLeft w:val="2520"/>
          <w:marRight w:val="0"/>
          <w:marTop w:val="0"/>
          <w:marBottom w:val="0"/>
          <w:divBdr>
            <w:top w:val="none" w:sz="0" w:space="0" w:color="auto"/>
            <w:left w:val="none" w:sz="0" w:space="0" w:color="auto"/>
            <w:bottom w:val="none" w:sz="0" w:space="0" w:color="auto"/>
            <w:right w:val="none" w:sz="0" w:space="0" w:color="auto"/>
          </w:divBdr>
        </w:div>
        <w:div w:id="762263462">
          <w:marLeft w:val="2520"/>
          <w:marRight w:val="0"/>
          <w:marTop w:val="0"/>
          <w:marBottom w:val="0"/>
          <w:divBdr>
            <w:top w:val="none" w:sz="0" w:space="0" w:color="auto"/>
            <w:left w:val="none" w:sz="0" w:space="0" w:color="auto"/>
            <w:bottom w:val="none" w:sz="0" w:space="0" w:color="auto"/>
            <w:right w:val="none" w:sz="0" w:space="0" w:color="auto"/>
          </w:divBdr>
        </w:div>
        <w:div w:id="700279622">
          <w:marLeft w:val="1800"/>
          <w:marRight w:val="0"/>
          <w:marTop w:val="0"/>
          <w:marBottom w:val="0"/>
          <w:divBdr>
            <w:top w:val="none" w:sz="0" w:space="0" w:color="auto"/>
            <w:left w:val="none" w:sz="0" w:space="0" w:color="auto"/>
            <w:bottom w:val="none" w:sz="0" w:space="0" w:color="auto"/>
            <w:right w:val="none" w:sz="0" w:space="0" w:color="auto"/>
          </w:divBdr>
        </w:div>
        <w:div w:id="1198272329">
          <w:marLeft w:val="2520"/>
          <w:marRight w:val="0"/>
          <w:marTop w:val="0"/>
          <w:marBottom w:val="0"/>
          <w:divBdr>
            <w:top w:val="none" w:sz="0" w:space="0" w:color="auto"/>
            <w:left w:val="none" w:sz="0" w:space="0" w:color="auto"/>
            <w:bottom w:val="none" w:sz="0" w:space="0" w:color="auto"/>
            <w:right w:val="none" w:sz="0" w:space="0" w:color="auto"/>
          </w:divBdr>
        </w:div>
        <w:div w:id="1938950291">
          <w:marLeft w:val="1800"/>
          <w:marRight w:val="0"/>
          <w:marTop w:val="0"/>
          <w:marBottom w:val="0"/>
          <w:divBdr>
            <w:top w:val="none" w:sz="0" w:space="0" w:color="auto"/>
            <w:left w:val="none" w:sz="0" w:space="0" w:color="auto"/>
            <w:bottom w:val="none" w:sz="0" w:space="0" w:color="auto"/>
            <w:right w:val="none" w:sz="0" w:space="0" w:color="auto"/>
          </w:divBdr>
        </w:div>
        <w:div w:id="1111584833">
          <w:marLeft w:val="1800"/>
          <w:marRight w:val="0"/>
          <w:marTop w:val="0"/>
          <w:marBottom w:val="0"/>
          <w:divBdr>
            <w:top w:val="none" w:sz="0" w:space="0" w:color="auto"/>
            <w:left w:val="none" w:sz="0" w:space="0" w:color="auto"/>
            <w:bottom w:val="none" w:sz="0" w:space="0" w:color="auto"/>
            <w:right w:val="none" w:sz="0" w:space="0" w:color="auto"/>
          </w:divBdr>
        </w:div>
        <w:div w:id="1412119014">
          <w:marLeft w:val="1166"/>
          <w:marRight w:val="0"/>
          <w:marTop w:val="0"/>
          <w:marBottom w:val="0"/>
          <w:divBdr>
            <w:top w:val="none" w:sz="0" w:space="0" w:color="auto"/>
            <w:left w:val="none" w:sz="0" w:space="0" w:color="auto"/>
            <w:bottom w:val="none" w:sz="0" w:space="0" w:color="auto"/>
            <w:right w:val="none" w:sz="0" w:space="0" w:color="auto"/>
          </w:divBdr>
        </w:div>
        <w:div w:id="1650595858">
          <w:marLeft w:val="1800"/>
          <w:marRight w:val="0"/>
          <w:marTop w:val="0"/>
          <w:marBottom w:val="0"/>
          <w:divBdr>
            <w:top w:val="none" w:sz="0" w:space="0" w:color="auto"/>
            <w:left w:val="none" w:sz="0" w:space="0" w:color="auto"/>
            <w:bottom w:val="none" w:sz="0" w:space="0" w:color="auto"/>
            <w:right w:val="none" w:sz="0" w:space="0" w:color="auto"/>
          </w:divBdr>
        </w:div>
        <w:div w:id="262881413">
          <w:marLeft w:val="1800"/>
          <w:marRight w:val="0"/>
          <w:marTop w:val="0"/>
          <w:marBottom w:val="0"/>
          <w:divBdr>
            <w:top w:val="none" w:sz="0" w:space="0" w:color="auto"/>
            <w:left w:val="none" w:sz="0" w:space="0" w:color="auto"/>
            <w:bottom w:val="none" w:sz="0" w:space="0" w:color="auto"/>
            <w:right w:val="none" w:sz="0" w:space="0" w:color="auto"/>
          </w:divBdr>
        </w:div>
      </w:divsChild>
    </w:div>
    <w:div w:id="1254321992">
      <w:bodyDiv w:val="1"/>
      <w:marLeft w:val="0"/>
      <w:marRight w:val="0"/>
      <w:marTop w:val="0"/>
      <w:marBottom w:val="0"/>
      <w:divBdr>
        <w:top w:val="none" w:sz="0" w:space="0" w:color="auto"/>
        <w:left w:val="none" w:sz="0" w:space="0" w:color="auto"/>
        <w:bottom w:val="none" w:sz="0" w:space="0" w:color="auto"/>
        <w:right w:val="none" w:sz="0" w:space="0" w:color="auto"/>
      </w:divBdr>
    </w:div>
    <w:div w:id="1300959676">
      <w:bodyDiv w:val="1"/>
      <w:marLeft w:val="0"/>
      <w:marRight w:val="0"/>
      <w:marTop w:val="0"/>
      <w:marBottom w:val="0"/>
      <w:divBdr>
        <w:top w:val="none" w:sz="0" w:space="0" w:color="auto"/>
        <w:left w:val="none" w:sz="0" w:space="0" w:color="auto"/>
        <w:bottom w:val="none" w:sz="0" w:space="0" w:color="auto"/>
        <w:right w:val="none" w:sz="0" w:space="0" w:color="auto"/>
      </w:divBdr>
    </w:div>
    <w:div w:id="1304888446">
      <w:bodyDiv w:val="1"/>
      <w:marLeft w:val="0"/>
      <w:marRight w:val="0"/>
      <w:marTop w:val="0"/>
      <w:marBottom w:val="0"/>
      <w:divBdr>
        <w:top w:val="none" w:sz="0" w:space="0" w:color="auto"/>
        <w:left w:val="none" w:sz="0" w:space="0" w:color="auto"/>
        <w:bottom w:val="none" w:sz="0" w:space="0" w:color="auto"/>
        <w:right w:val="none" w:sz="0" w:space="0" w:color="auto"/>
      </w:divBdr>
    </w:div>
    <w:div w:id="1540314651">
      <w:bodyDiv w:val="1"/>
      <w:marLeft w:val="0"/>
      <w:marRight w:val="0"/>
      <w:marTop w:val="0"/>
      <w:marBottom w:val="0"/>
      <w:divBdr>
        <w:top w:val="none" w:sz="0" w:space="0" w:color="auto"/>
        <w:left w:val="none" w:sz="0" w:space="0" w:color="auto"/>
        <w:bottom w:val="none" w:sz="0" w:space="0" w:color="auto"/>
        <w:right w:val="none" w:sz="0" w:space="0" w:color="auto"/>
      </w:divBdr>
    </w:div>
    <w:div w:id="1565065914">
      <w:bodyDiv w:val="1"/>
      <w:marLeft w:val="0"/>
      <w:marRight w:val="0"/>
      <w:marTop w:val="0"/>
      <w:marBottom w:val="0"/>
      <w:divBdr>
        <w:top w:val="none" w:sz="0" w:space="0" w:color="auto"/>
        <w:left w:val="none" w:sz="0" w:space="0" w:color="auto"/>
        <w:bottom w:val="none" w:sz="0" w:space="0" w:color="auto"/>
        <w:right w:val="none" w:sz="0" w:space="0" w:color="auto"/>
      </w:divBdr>
    </w:div>
    <w:div w:id="1585872706">
      <w:bodyDiv w:val="1"/>
      <w:marLeft w:val="0"/>
      <w:marRight w:val="0"/>
      <w:marTop w:val="0"/>
      <w:marBottom w:val="0"/>
      <w:divBdr>
        <w:top w:val="none" w:sz="0" w:space="0" w:color="auto"/>
        <w:left w:val="none" w:sz="0" w:space="0" w:color="auto"/>
        <w:bottom w:val="none" w:sz="0" w:space="0" w:color="auto"/>
        <w:right w:val="none" w:sz="0" w:space="0" w:color="auto"/>
      </w:divBdr>
    </w:div>
    <w:div w:id="1594625428">
      <w:bodyDiv w:val="1"/>
      <w:marLeft w:val="0"/>
      <w:marRight w:val="0"/>
      <w:marTop w:val="0"/>
      <w:marBottom w:val="0"/>
      <w:divBdr>
        <w:top w:val="none" w:sz="0" w:space="0" w:color="auto"/>
        <w:left w:val="none" w:sz="0" w:space="0" w:color="auto"/>
        <w:bottom w:val="none" w:sz="0" w:space="0" w:color="auto"/>
        <w:right w:val="none" w:sz="0" w:space="0" w:color="auto"/>
      </w:divBdr>
    </w:div>
    <w:div w:id="1630624576">
      <w:bodyDiv w:val="1"/>
      <w:marLeft w:val="0"/>
      <w:marRight w:val="0"/>
      <w:marTop w:val="0"/>
      <w:marBottom w:val="0"/>
      <w:divBdr>
        <w:top w:val="none" w:sz="0" w:space="0" w:color="auto"/>
        <w:left w:val="none" w:sz="0" w:space="0" w:color="auto"/>
        <w:bottom w:val="none" w:sz="0" w:space="0" w:color="auto"/>
        <w:right w:val="none" w:sz="0" w:space="0" w:color="auto"/>
      </w:divBdr>
    </w:div>
    <w:div w:id="1661542144">
      <w:bodyDiv w:val="1"/>
      <w:marLeft w:val="0"/>
      <w:marRight w:val="0"/>
      <w:marTop w:val="0"/>
      <w:marBottom w:val="0"/>
      <w:divBdr>
        <w:top w:val="none" w:sz="0" w:space="0" w:color="auto"/>
        <w:left w:val="none" w:sz="0" w:space="0" w:color="auto"/>
        <w:bottom w:val="none" w:sz="0" w:space="0" w:color="auto"/>
        <w:right w:val="none" w:sz="0" w:space="0" w:color="auto"/>
      </w:divBdr>
    </w:div>
    <w:div w:id="1676683539">
      <w:bodyDiv w:val="1"/>
      <w:marLeft w:val="0"/>
      <w:marRight w:val="0"/>
      <w:marTop w:val="0"/>
      <w:marBottom w:val="0"/>
      <w:divBdr>
        <w:top w:val="none" w:sz="0" w:space="0" w:color="auto"/>
        <w:left w:val="none" w:sz="0" w:space="0" w:color="auto"/>
        <w:bottom w:val="none" w:sz="0" w:space="0" w:color="auto"/>
        <w:right w:val="none" w:sz="0" w:space="0" w:color="auto"/>
      </w:divBdr>
    </w:div>
    <w:div w:id="1734305160">
      <w:bodyDiv w:val="1"/>
      <w:marLeft w:val="0"/>
      <w:marRight w:val="0"/>
      <w:marTop w:val="0"/>
      <w:marBottom w:val="0"/>
      <w:divBdr>
        <w:top w:val="none" w:sz="0" w:space="0" w:color="auto"/>
        <w:left w:val="none" w:sz="0" w:space="0" w:color="auto"/>
        <w:bottom w:val="none" w:sz="0" w:space="0" w:color="auto"/>
        <w:right w:val="none" w:sz="0" w:space="0" w:color="auto"/>
      </w:divBdr>
    </w:div>
    <w:div w:id="1782407729">
      <w:bodyDiv w:val="1"/>
      <w:marLeft w:val="0"/>
      <w:marRight w:val="0"/>
      <w:marTop w:val="0"/>
      <w:marBottom w:val="0"/>
      <w:divBdr>
        <w:top w:val="none" w:sz="0" w:space="0" w:color="auto"/>
        <w:left w:val="none" w:sz="0" w:space="0" w:color="auto"/>
        <w:bottom w:val="none" w:sz="0" w:space="0" w:color="auto"/>
        <w:right w:val="none" w:sz="0" w:space="0" w:color="auto"/>
      </w:divBdr>
    </w:div>
    <w:div w:id="1788891737">
      <w:bodyDiv w:val="1"/>
      <w:marLeft w:val="0"/>
      <w:marRight w:val="0"/>
      <w:marTop w:val="0"/>
      <w:marBottom w:val="0"/>
      <w:divBdr>
        <w:top w:val="none" w:sz="0" w:space="0" w:color="auto"/>
        <w:left w:val="none" w:sz="0" w:space="0" w:color="auto"/>
        <w:bottom w:val="none" w:sz="0" w:space="0" w:color="auto"/>
        <w:right w:val="none" w:sz="0" w:space="0" w:color="auto"/>
      </w:divBdr>
    </w:div>
    <w:div w:id="1804806740">
      <w:bodyDiv w:val="1"/>
      <w:marLeft w:val="0"/>
      <w:marRight w:val="0"/>
      <w:marTop w:val="0"/>
      <w:marBottom w:val="0"/>
      <w:divBdr>
        <w:top w:val="none" w:sz="0" w:space="0" w:color="auto"/>
        <w:left w:val="none" w:sz="0" w:space="0" w:color="auto"/>
        <w:bottom w:val="none" w:sz="0" w:space="0" w:color="auto"/>
        <w:right w:val="none" w:sz="0" w:space="0" w:color="auto"/>
      </w:divBdr>
    </w:div>
    <w:div w:id="1819107557">
      <w:bodyDiv w:val="1"/>
      <w:marLeft w:val="0"/>
      <w:marRight w:val="0"/>
      <w:marTop w:val="0"/>
      <w:marBottom w:val="0"/>
      <w:divBdr>
        <w:top w:val="none" w:sz="0" w:space="0" w:color="auto"/>
        <w:left w:val="none" w:sz="0" w:space="0" w:color="auto"/>
        <w:bottom w:val="none" w:sz="0" w:space="0" w:color="auto"/>
        <w:right w:val="none" w:sz="0" w:space="0" w:color="auto"/>
      </w:divBdr>
    </w:div>
    <w:div w:id="1828859277">
      <w:bodyDiv w:val="1"/>
      <w:marLeft w:val="0"/>
      <w:marRight w:val="0"/>
      <w:marTop w:val="0"/>
      <w:marBottom w:val="0"/>
      <w:divBdr>
        <w:top w:val="none" w:sz="0" w:space="0" w:color="auto"/>
        <w:left w:val="none" w:sz="0" w:space="0" w:color="auto"/>
        <w:bottom w:val="none" w:sz="0" w:space="0" w:color="auto"/>
        <w:right w:val="none" w:sz="0" w:space="0" w:color="auto"/>
      </w:divBdr>
    </w:div>
    <w:div w:id="1961571478">
      <w:bodyDiv w:val="1"/>
      <w:marLeft w:val="0"/>
      <w:marRight w:val="0"/>
      <w:marTop w:val="0"/>
      <w:marBottom w:val="0"/>
      <w:divBdr>
        <w:top w:val="none" w:sz="0" w:space="0" w:color="auto"/>
        <w:left w:val="none" w:sz="0" w:space="0" w:color="auto"/>
        <w:bottom w:val="none" w:sz="0" w:space="0" w:color="auto"/>
        <w:right w:val="none" w:sz="0" w:space="0" w:color="auto"/>
      </w:divBdr>
    </w:div>
    <w:div w:id="1986621141">
      <w:bodyDiv w:val="1"/>
      <w:marLeft w:val="0"/>
      <w:marRight w:val="0"/>
      <w:marTop w:val="0"/>
      <w:marBottom w:val="0"/>
      <w:divBdr>
        <w:top w:val="none" w:sz="0" w:space="0" w:color="auto"/>
        <w:left w:val="none" w:sz="0" w:space="0" w:color="auto"/>
        <w:bottom w:val="none" w:sz="0" w:space="0" w:color="auto"/>
        <w:right w:val="none" w:sz="0" w:space="0" w:color="auto"/>
      </w:divBdr>
    </w:div>
    <w:div w:id="2069961518">
      <w:bodyDiv w:val="1"/>
      <w:marLeft w:val="0"/>
      <w:marRight w:val="0"/>
      <w:marTop w:val="0"/>
      <w:marBottom w:val="0"/>
      <w:divBdr>
        <w:top w:val="none" w:sz="0" w:space="0" w:color="auto"/>
        <w:left w:val="none" w:sz="0" w:space="0" w:color="auto"/>
        <w:bottom w:val="none" w:sz="0" w:space="0" w:color="auto"/>
        <w:right w:val="none" w:sz="0" w:space="0" w:color="auto"/>
      </w:divBdr>
    </w:div>
    <w:div w:id="2084446782">
      <w:bodyDiv w:val="1"/>
      <w:marLeft w:val="0"/>
      <w:marRight w:val="0"/>
      <w:marTop w:val="0"/>
      <w:marBottom w:val="0"/>
      <w:divBdr>
        <w:top w:val="none" w:sz="0" w:space="0" w:color="auto"/>
        <w:left w:val="none" w:sz="0" w:space="0" w:color="auto"/>
        <w:bottom w:val="none" w:sz="0" w:space="0" w:color="auto"/>
        <w:right w:val="none" w:sz="0" w:space="0" w:color="auto"/>
      </w:divBdr>
    </w:div>
    <w:div w:id="2110201792">
      <w:bodyDiv w:val="1"/>
      <w:marLeft w:val="0"/>
      <w:marRight w:val="0"/>
      <w:marTop w:val="0"/>
      <w:marBottom w:val="0"/>
      <w:divBdr>
        <w:top w:val="none" w:sz="0" w:space="0" w:color="auto"/>
        <w:left w:val="none" w:sz="0" w:space="0" w:color="auto"/>
        <w:bottom w:val="none" w:sz="0" w:space="0" w:color="auto"/>
        <w:right w:val="none" w:sz="0" w:space="0" w:color="auto"/>
      </w:divBdr>
    </w:div>
    <w:div w:id="21325533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www.researchgate.net/publication/327046160_CRITICAL_FACTORS_AFFECTING_THE_ADOPTION_OF_BRING_YOUR_OWN_DEVICE_COMPUTING_ENVIRONMENTS_A_BYOD_ADOPTION_AND_IMPLEMENTATION_FRAMEWORK" TargetMode="External"/><Relationship Id="rId21" Type="http://schemas.openxmlformats.org/officeDocument/2006/relationships/diagramColors" Target="diagrams/colors3.xml"/><Relationship Id="rId42" Type="http://schemas.openxmlformats.org/officeDocument/2006/relationships/hyperlink" Target="https://www.proofpoint.com/uk/threat-reference/personal-identifiable-information" TargetMode="External"/><Relationship Id="rId63" Type="http://schemas.openxmlformats.org/officeDocument/2006/relationships/hyperlink" Target="https://www.cisecurity.org/insights/spotlight/ei-isac-cybersecurity-spotlight-cia-triad" TargetMode="External"/><Relationship Id="rId84" Type="http://schemas.openxmlformats.org/officeDocument/2006/relationships/hyperlink" Target="https://www.isaca.org/resources/news-and-trends/industry-news/2022/writing-a-charter-for-an-enterprise-security-operations-center" TargetMode="External"/><Relationship Id="rId16" Type="http://schemas.openxmlformats.org/officeDocument/2006/relationships/diagramColors" Target="diagrams/colors2.xml"/><Relationship Id="rId107" Type="http://schemas.openxmlformats.org/officeDocument/2006/relationships/hyperlink" Target="https://hightable.io/iso-27001-security-awareness-training-policy-essential-guide/" TargetMode="External"/><Relationship Id="rId11" Type="http://schemas.openxmlformats.org/officeDocument/2006/relationships/diagramColors" Target="diagrams/colors1.xml"/><Relationship Id="rId32" Type="http://schemas.openxmlformats.org/officeDocument/2006/relationships/hyperlink" Target="https://ico.org.uk/for-organisations/sme-web-hub/whats-new/blogs/employee-monitoring-is-it-right-for-your-business/" TargetMode="External"/><Relationship Id="rId37" Type="http://schemas.openxmlformats.org/officeDocument/2006/relationships/hyperlink" Target="https://informationsecurityprogram.com/online-social-media-policy-best-practices-and-template/" TargetMode="External"/><Relationship Id="rId53" Type="http://schemas.openxmlformats.org/officeDocument/2006/relationships/diagramLayout" Target="diagrams/layout4.xml"/><Relationship Id="rId58" Type="http://schemas.openxmlformats.org/officeDocument/2006/relationships/diagramLayout" Target="diagrams/layout5.xml"/><Relationship Id="rId74" Type="http://schemas.openxmlformats.org/officeDocument/2006/relationships/hyperlink" Target="https://securityscorecard.com/blog/what-is-information-risk-management" TargetMode="External"/><Relationship Id="rId79" Type="http://schemas.openxmlformats.org/officeDocument/2006/relationships/hyperlink" Target="https://www.itgovernance.co.uk/dpa-and-gdpr-penalties" TargetMode="External"/><Relationship Id="rId102" Type="http://schemas.openxmlformats.org/officeDocument/2006/relationships/hyperlink" Target="https://www.fortinet.com/content/dam/fortinet/assets/analyst-reports/report-security-architect-and-cybersecurity.pdf" TargetMode="External"/><Relationship Id="rId123" Type="http://schemas.openxmlformats.org/officeDocument/2006/relationships/hyperlink" Target="https://www.itgovernance.co.uk/blog/what-is-a-cyber-security-audit-and-why-is-it-important" TargetMode="External"/><Relationship Id="rId128" Type="http://schemas.openxmlformats.org/officeDocument/2006/relationships/hyperlink" Target="https://www.sifma.org/wp-content/uploads/2018/02/insider-threat-best-practices-guide.pdf" TargetMode="External"/><Relationship Id="rId5" Type="http://schemas.openxmlformats.org/officeDocument/2006/relationships/webSettings" Target="webSettings.xml"/><Relationship Id="rId90" Type="http://schemas.openxmlformats.org/officeDocument/2006/relationships/hyperlink" Target="https://www.ncsc.gov.uk/collection/passwords/updating-your-approach" TargetMode="External"/><Relationship Id="rId95" Type="http://schemas.openxmlformats.org/officeDocument/2006/relationships/hyperlink" Target="https://www.ncsc.gov.uk/guidance/introduction-identity-and-access-management" TargetMode="External"/><Relationship Id="rId22" Type="http://schemas.microsoft.com/office/2007/relationships/diagramDrawing" Target="diagrams/drawing3.xml"/><Relationship Id="rId27" Type="http://schemas.openxmlformats.org/officeDocument/2006/relationships/hyperlink" Target="https://www.helixstorm.com/blog/how-to-create-a-mobile-device-management-policy/" TargetMode="External"/><Relationship Id="rId43" Type="http://schemas.openxmlformats.org/officeDocument/2006/relationships/hyperlink" Target="https://app.croneri.co.uk/topics/email-internet-and-social-media/electronic-communications-policy" TargetMode="External"/><Relationship Id="rId48" Type="http://schemas.openxmlformats.org/officeDocument/2006/relationships/image" Target="media/image2.png"/><Relationship Id="rId64" Type="http://schemas.openxmlformats.org/officeDocument/2006/relationships/hyperlink" Target="https://www.f5.com/labs/learning-center/what-is-the-cia-triad" TargetMode="External"/><Relationship Id="rId69" Type="http://schemas.openxmlformats.org/officeDocument/2006/relationships/hyperlink" Target="https://legaldesire.com/how-business-documentation-can-reduce-your-liability-risk/" TargetMode="External"/><Relationship Id="rId113" Type="http://schemas.openxmlformats.org/officeDocument/2006/relationships/hyperlink" Target="https://nationalcybersecuritysociety.org/wp-content/uploads/2019/10/Encryption-Policy-Template-FINAL.pdf" TargetMode="External"/><Relationship Id="rId118" Type="http://schemas.openxmlformats.org/officeDocument/2006/relationships/hyperlink" Target="https://www.ncsc.gov.uk/collection/device-security-guidance/bring-your-own-device" TargetMode="External"/><Relationship Id="rId134" Type="http://schemas.openxmlformats.org/officeDocument/2006/relationships/fontTable" Target="fontTable.xml"/><Relationship Id="rId80" Type="http://schemas.openxmlformats.org/officeDocument/2006/relationships/hyperlink" Target="https://ico.org.uk/for-organisations/guide-to-data-protection/guide-to-the-general-data-protection-regulation-gdpr/exemptions/" TargetMode="External"/><Relationship Id="rId85" Type="http://schemas.openxmlformats.org/officeDocument/2006/relationships/hyperlink" Target="https://resources.workable.com/information-security-analyst-job-description" TargetMode="External"/><Relationship Id="rId12" Type="http://schemas.microsoft.com/office/2007/relationships/diagramDrawing" Target="diagrams/drawing1.xml"/><Relationship Id="rId17" Type="http://schemas.microsoft.com/office/2007/relationships/diagramDrawing" Target="diagrams/drawing2.xml"/><Relationship Id="rId33" Type="http://schemas.openxmlformats.org/officeDocument/2006/relationships/hyperlink" Target="https://www.researchgate.net/publication/327046160_CRITICAL_FACTORS_AFFECTING_THE_ADOPTION_OF_BRING_YOUR_OWN_DEVICE_COMPUTING_ENVIRONMENTS_A_BYOD_ADOPTION_AND_IMPLEMENTATION_FRAMEWORK" TargetMode="External"/><Relationship Id="rId38" Type="http://schemas.openxmlformats.org/officeDocument/2006/relationships/hyperlink" Target="https://www.itil-docs.com/en-gb/blogs/security-management/backup-and-recovery-policy" TargetMode="External"/><Relationship Id="rId59" Type="http://schemas.openxmlformats.org/officeDocument/2006/relationships/diagramQuickStyle" Target="diagrams/quickStyle5.xml"/><Relationship Id="rId103" Type="http://schemas.openxmlformats.org/officeDocument/2006/relationships/hyperlink" Target="https://www.crowdstrike.com/cybersecurity-101/cloud-security/cloud-compliance/" TargetMode="External"/><Relationship Id="rId108" Type="http://schemas.openxmlformats.org/officeDocument/2006/relationships/hyperlink" Target="https://www.varonis.com/blog/what-is-a-security-policy" TargetMode="External"/><Relationship Id="rId124" Type="http://schemas.openxmlformats.org/officeDocument/2006/relationships/hyperlink" Target="https://hightable.io/iso-27001-risk-management-policy/" TargetMode="External"/><Relationship Id="rId129" Type="http://schemas.openxmlformats.org/officeDocument/2006/relationships/hyperlink" Target="https://www.itgovernance.co.uk/blog/how-to-develop-a-robust-cyber-security-policy" TargetMode="External"/><Relationship Id="rId54" Type="http://schemas.openxmlformats.org/officeDocument/2006/relationships/diagramQuickStyle" Target="diagrams/quickStyle4.xml"/><Relationship Id="rId70" Type="http://schemas.openxmlformats.org/officeDocument/2006/relationships/hyperlink" Target="https://veriphy.com/what-is-regulatory-compliance/" TargetMode="External"/><Relationship Id="rId75" Type="http://schemas.openxmlformats.org/officeDocument/2006/relationships/hyperlink" Target="https://www.ofcom.org.uk/__data/assets/pdf_file/0031/192793/information-security-risk-management.pdf" TargetMode="External"/><Relationship Id="rId91" Type="http://schemas.openxmlformats.org/officeDocument/2006/relationships/hyperlink" Target="https://www.ncsc.gov.uk/collection/device-security-guidance/managing-deployed-devices/advising-end-users" TargetMode="External"/><Relationship Id="rId96" Type="http://schemas.openxmlformats.org/officeDocument/2006/relationships/hyperlink" Target="https://www.gov.uk/guidance/security-architect" TargetMode="External"/><Relationship Id="rId1" Type="http://schemas.openxmlformats.org/officeDocument/2006/relationships/customXml" Target="../customXml/item1.xml"/><Relationship Id="rId6" Type="http://schemas.openxmlformats.org/officeDocument/2006/relationships/image" Target="media/image1.png"/><Relationship Id="rId23" Type="http://schemas.openxmlformats.org/officeDocument/2006/relationships/hyperlink" Target="https://hightable.io/iso-27001-security-awareness-training-policy-essential-guide/" TargetMode="External"/><Relationship Id="rId28" Type="http://schemas.openxmlformats.org/officeDocument/2006/relationships/hyperlink" Target="https://phoenixnap.com/blog/cloud-security-policy" TargetMode="External"/><Relationship Id="rId49" Type="http://schemas.microsoft.com/office/2007/relationships/hdphoto" Target="media/hdphoto2.wdp"/><Relationship Id="rId114" Type="http://schemas.openxmlformats.org/officeDocument/2006/relationships/hyperlink" Target="https://securitystudio.com/policy-templates/vulnerability-management-policy/" TargetMode="External"/><Relationship Id="rId119" Type="http://schemas.openxmlformats.org/officeDocument/2006/relationships/hyperlink" Target="https://www.nicva.org/data-protection-toolkit/templates/data-protection-policy" TargetMode="External"/><Relationship Id="rId44" Type="http://schemas.openxmlformats.org/officeDocument/2006/relationships/hyperlink" Target="https://www.sifma.org/wp-content/uploads/2018/02/insider-threat-best-practices-guide.pdf" TargetMode="External"/><Relationship Id="rId60" Type="http://schemas.openxmlformats.org/officeDocument/2006/relationships/diagramColors" Target="diagrams/colors5.xml"/><Relationship Id="rId65" Type="http://schemas.openxmlformats.org/officeDocument/2006/relationships/hyperlink" Target="https://www.ncsc.gov.uk/files/Cyber-Essentials-Requirements-for-IT-infrastructure-3-0.pdf" TargetMode="External"/><Relationship Id="rId81" Type="http://schemas.openxmlformats.org/officeDocument/2006/relationships/hyperlink" Target="https://www.dentons.com/en/insights/articles/2022/june/22/changes-to-uk-data-protection-laws-key-headlines" TargetMode="External"/><Relationship Id="rId86" Type="http://schemas.openxmlformats.org/officeDocument/2006/relationships/hyperlink" Target="https://www.ukcybersecuritycouncil.org.uk/qualifications-and-careers/careers-route-map/cyber-security-governance-risk-management/" TargetMode="External"/><Relationship Id="rId130" Type="http://schemas.openxmlformats.org/officeDocument/2006/relationships/hyperlink" Target="https://www.privacypolicies.com/blog/it-security-policy/" TargetMode="External"/><Relationship Id="rId135" Type="http://schemas.openxmlformats.org/officeDocument/2006/relationships/theme" Target="theme/theme1.xml"/><Relationship Id="rId13" Type="http://schemas.openxmlformats.org/officeDocument/2006/relationships/diagramData" Target="diagrams/data2.xml"/><Relationship Id="rId18" Type="http://schemas.openxmlformats.org/officeDocument/2006/relationships/diagramData" Target="diagrams/data3.xml"/><Relationship Id="rId39" Type="http://schemas.openxmlformats.org/officeDocument/2006/relationships/hyperlink" Target="https://www.itgovernance.co.uk/blog/what-is-a-cyber-security-audit-and-why-is-it-important" TargetMode="External"/><Relationship Id="rId109" Type="http://schemas.openxmlformats.org/officeDocument/2006/relationships/hyperlink" Target="https://casracybersecurity.com/solutions/business-continuity-plan-bcp-disaster-recovery-dr/" TargetMode="External"/><Relationship Id="rId34" Type="http://schemas.openxmlformats.org/officeDocument/2006/relationships/hyperlink" Target="https://www.ncsc.gov.uk/collection/device-security-guidance/bring-your-own-device" TargetMode="External"/><Relationship Id="rId50" Type="http://schemas.openxmlformats.org/officeDocument/2006/relationships/image" Target="media/image3.png"/><Relationship Id="rId55" Type="http://schemas.openxmlformats.org/officeDocument/2006/relationships/diagramColors" Target="diagrams/colors4.xml"/><Relationship Id="rId76" Type="http://schemas.openxmlformats.org/officeDocument/2006/relationships/hyperlink" Target="https://www.legislation.gov.uk/ukpga/2018/12/contents" TargetMode="External"/><Relationship Id="rId97" Type="http://schemas.openxmlformats.org/officeDocument/2006/relationships/hyperlink" Target="https://www.proofpoint.com/uk/threat-reference/security-awareness-training" TargetMode="External"/><Relationship Id="rId104" Type="http://schemas.openxmlformats.org/officeDocument/2006/relationships/hyperlink" Target="https://www.ncsc.gov.uk/collection/risk-management-collection/governance-cyber-risk/security-governance-introduction" TargetMode="External"/><Relationship Id="rId120" Type="http://schemas.openxmlformats.org/officeDocument/2006/relationships/hyperlink" Target="https://blog.usecure.io/what-is-an-email-policy-and-should-my-company-have-it" TargetMode="External"/><Relationship Id="rId125" Type="http://schemas.openxmlformats.org/officeDocument/2006/relationships/hyperlink" Target="https://www.currentware.com/blog/removable-media-policy-template/" TargetMode="External"/><Relationship Id="rId7" Type="http://schemas.microsoft.com/office/2007/relationships/hdphoto" Target="media/hdphoto1.wdp"/><Relationship Id="rId71" Type="http://schemas.openxmlformats.org/officeDocument/2006/relationships/hyperlink" Target="https://assets.publishing.service.gov.uk/government/uploads/system/uploads/attachment_data/file/550542/Prof_Christopher_Hodges_-_Ethics_for_regulators.pdf" TargetMode="External"/><Relationship Id="rId92" Type="http://schemas.openxmlformats.org/officeDocument/2006/relationships/hyperlink" Target="https://www.cpni.gov.uk/insider-risks/physical-technical-measures" TargetMode="External"/><Relationship Id="rId2" Type="http://schemas.openxmlformats.org/officeDocument/2006/relationships/numbering" Target="numbering.xml"/><Relationship Id="rId29" Type="http://schemas.openxmlformats.org/officeDocument/2006/relationships/hyperlink" Target="https://nationalcybersecuritysociety.org/wp-content/uploads/2019/10/Encryption-Policy-Template-FINAL.pdf" TargetMode="External"/><Relationship Id="rId24" Type="http://schemas.openxmlformats.org/officeDocument/2006/relationships/hyperlink" Target="https://www.varonis.com/blog/what-is-a-security-policy" TargetMode="External"/><Relationship Id="rId40" Type="http://schemas.openxmlformats.org/officeDocument/2006/relationships/hyperlink" Target="https://hightable.io/iso-27001-risk-management-policy/" TargetMode="External"/><Relationship Id="rId45" Type="http://schemas.openxmlformats.org/officeDocument/2006/relationships/hyperlink" Target="https://www.itgovernance.co.uk/blog/how-to-develop-a-robust-cyber-security-policy" TargetMode="External"/><Relationship Id="rId66" Type="http://schemas.openxmlformats.org/officeDocument/2006/relationships/hyperlink" Target="https://ico.org.uk/for-organisations/guide-to-data-protection/guide-to-the-general-data-protection-regulation-gdpr/security/" TargetMode="External"/><Relationship Id="rId87" Type="http://schemas.openxmlformats.org/officeDocument/2006/relationships/hyperlink" Target="https://assets.publishing.service.gov.uk/government/uploads/system/uploads/attachment_data/file/886732/dwp-user-access-control-policy.pdf" TargetMode="External"/><Relationship Id="rId110" Type="http://schemas.openxmlformats.org/officeDocument/2006/relationships/hyperlink" Target="https://security-guidance.service.justice.gov.uk/information-classification-and-handling-policy/#information-classification-and-handling-policy" TargetMode="External"/><Relationship Id="rId115" Type="http://schemas.openxmlformats.org/officeDocument/2006/relationships/hyperlink" Target="https://securitystudio.com/policy-templates/third-party-information-security-risk-management-policy/" TargetMode="External"/><Relationship Id="rId131" Type="http://schemas.openxmlformats.org/officeDocument/2006/relationships/hyperlink" Target="https://nationalcybersecuritysociety.org/wp-content/uploads/2019/10/Remote-Access-Policy-Template-FINAL.pdf" TargetMode="External"/><Relationship Id="rId61" Type="http://schemas.microsoft.com/office/2007/relationships/diagramDrawing" Target="diagrams/drawing5.xml"/><Relationship Id="rId82" Type="http://schemas.openxmlformats.org/officeDocument/2006/relationships/hyperlink" Target="https://www.stickmancyber.com/cybersecurity-blog/top-10-ciso-role-and-responsibilities" TargetMode="External"/><Relationship Id="rId19" Type="http://schemas.openxmlformats.org/officeDocument/2006/relationships/diagramLayout" Target="diagrams/layout3.xml"/><Relationship Id="rId14" Type="http://schemas.openxmlformats.org/officeDocument/2006/relationships/diagramLayout" Target="diagrams/layout2.xml"/><Relationship Id="rId30" Type="http://schemas.openxmlformats.org/officeDocument/2006/relationships/hyperlink" Target="https://securitystudio.com/policy-templates/vulnerability-management-policy/" TargetMode="External"/><Relationship Id="rId35" Type="http://schemas.openxmlformats.org/officeDocument/2006/relationships/hyperlink" Target="https://www.nicva.org/data-protection-toolkit/templates/data-protection-policy" TargetMode="External"/><Relationship Id="rId56" Type="http://schemas.microsoft.com/office/2007/relationships/diagramDrawing" Target="diagrams/drawing4.xml"/><Relationship Id="rId77" Type="http://schemas.openxmlformats.org/officeDocument/2006/relationships/hyperlink" Target="https://www.gov.uk/data-protection" TargetMode="External"/><Relationship Id="rId100" Type="http://schemas.openxmlformats.org/officeDocument/2006/relationships/hyperlink" Target="https://ico.org.uk/media/for-organisations/documents/2614816/responding-to-a-cybersecurity-incident.pdf" TargetMode="External"/><Relationship Id="rId105" Type="http://schemas.openxmlformats.org/officeDocument/2006/relationships/hyperlink" Target="https://www.getastra.com/blog/security-audit/security-audit-report/" TargetMode="External"/><Relationship Id="rId126" Type="http://schemas.openxmlformats.org/officeDocument/2006/relationships/hyperlink" Target="https://www.proofpoint.com/uk/threat-reference/personal-identifiable-information" TargetMode="External"/><Relationship Id="rId8" Type="http://schemas.openxmlformats.org/officeDocument/2006/relationships/diagramData" Target="diagrams/data1.xml"/><Relationship Id="rId51" Type="http://schemas.microsoft.com/office/2007/relationships/hdphoto" Target="media/hdphoto3.wdp"/><Relationship Id="rId72" Type="http://schemas.openxmlformats.org/officeDocument/2006/relationships/hyperlink" Target="https://www.xenongroup.co.uk/knowledge-centre/legislation/5-consequences-of-failing-to-comply-with-legislation" TargetMode="External"/><Relationship Id="rId93" Type="http://schemas.openxmlformats.org/officeDocument/2006/relationships/hyperlink" Target="https://www.ncsc.gov.uk/collection/device-security-guidance/infrastructure/virtual-private-networks" TargetMode="External"/><Relationship Id="rId98" Type="http://schemas.openxmlformats.org/officeDocument/2006/relationships/hyperlink" Target="https://www.ncsc.gov.uk/collection/connected-places-security-principles/understanding-your-connected-place/understanding-legal-and-regulatory-requirements" TargetMode="External"/><Relationship Id="rId121" Type="http://schemas.openxmlformats.org/officeDocument/2006/relationships/hyperlink" Target="https://informationsecurityprogram.com/online-social-media-policy-best-practices-and-template/" TargetMode="External"/><Relationship Id="rId3" Type="http://schemas.openxmlformats.org/officeDocument/2006/relationships/styles" Target="styles.xml"/><Relationship Id="rId25" Type="http://schemas.openxmlformats.org/officeDocument/2006/relationships/hyperlink" Target="https://casracybersecurity.com/solutions/business-continuity-plan-bcp-disaster-recovery-dr/" TargetMode="External"/><Relationship Id="rId46" Type="http://schemas.openxmlformats.org/officeDocument/2006/relationships/hyperlink" Target="https://www.privacypolicies.com/blog/it-security-policy/" TargetMode="External"/><Relationship Id="rId67" Type="http://schemas.openxmlformats.org/officeDocument/2006/relationships/hyperlink" Target="https://www.itgovernance.co.uk/blog/what-is-an-information-security-policy" TargetMode="External"/><Relationship Id="rId116" Type="http://schemas.openxmlformats.org/officeDocument/2006/relationships/hyperlink" Target="https://ico.org.uk/for-organisations/sme-web-hub/whats-new/blogs/employee-monitoring-is-it-right-for-your-business/" TargetMode="External"/><Relationship Id="rId20" Type="http://schemas.openxmlformats.org/officeDocument/2006/relationships/diagramQuickStyle" Target="diagrams/quickStyle3.xml"/><Relationship Id="rId41" Type="http://schemas.openxmlformats.org/officeDocument/2006/relationships/hyperlink" Target="https://www.currentware.com/blog/removable-media-policy-template/" TargetMode="External"/><Relationship Id="rId62" Type="http://schemas.openxmlformats.org/officeDocument/2006/relationships/hyperlink" Target="https://www.govinfo.gov/content/pkg/USCODE-2011-title44/pdf/USCODE-2011-title44-chap35-subchapII-sec3532.pdf" TargetMode="External"/><Relationship Id="rId83" Type="http://schemas.openxmlformats.org/officeDocument/2006/relationships/hyperlink" Target="https://www.comptia.org/blog/your-next-move-security-operations-center-soc-manager" TargetMode="External"/><Relationship Id="rId88" Type="http://schemas.openxmlformats.org/officeDocument/2006/relationships/hyperlink" Target="https://www.ncsc.gov.uk/collection/incident-management/incident-response" TargetMode="External"/><Relationship Id="rId111" Type="http://schemas.openxmlformats.org/officeDocument/2006/relationships/hyperlink" Target="https://www.helixstorm.com/blog/how-to-create-a-mobile-device-management-policy/" TargetMode="External"/><Relationship Id="rId132" Type="http://schemas.openxmlformats.org/officeDocument/2006/relationships/hyperlink" Target="https://www.yourarticlelibrary.com/accounting/capital-budgeting/risk-and-uncertainty/top-3-methods-for-measurement-of-risk-with-formula/71861" TargetMode="External"/><Relationship Id="rId15" Type="http://schemas.openxmlformats.org/officeDocument/2006/relationships/diagramQuickStyle" Target="diagrams/quickStyle2.xml"/><Relationship Id="rId36" Type="http://schemas.openxmlformats.org/officeDocument/2006/relationships/hyperlink" Target="https://blog.usecure.io/what-is-an-email-policy-and-should-my-company-have-it" TargetMode="External"/><Relationship Id="rId57" Type="http://schemas.openxmlformats.org/officeDocument/2006/relationships/diagramData" Target="diagrams/data5.xml"/><Relationship Id="rId106" Type="http://schemas.openxmlformats.org/officeDocument/2006/relationships/hyperlink" Target="https://www.ncsc.gov.uk/files/cyber_security_consultancy_service_1.3.pdf" TargetMode="External"/><Relationship Id="rId127" Type="http://schemas.openxmlformats.org/officeDocument/2006/relationships/hyperlink" Target="https://app.croneri.co.uk/topics/email-internet-and-social-media/electronic-communications-policy" TargetMode="External"/><Relationship Id="rId10" Type="http://schemas.openxmlformats.org/officeDocument/2006/relationships/diagramQuickStyle" Target="diagrams/quickStyle1.xml"/><Relationship Id="rId31" Type="http://schemas.openxmlformats.org/officeDocument/2006/relationships/hyperlink" Target="https://securitystudio.com/policy-templates/third-party-information-security-risk-management-policy/" TargetMode="External"/><Relationship Id="rId52" Type="http://schemas.openxmlformats.org/officeDocument/2006/relationships/diagramData" Target="diagrams/data4.xml"/><Relationship Id="rId73" Type="http://schemas.openxmlformats.org/officeDocument/2006/relationships/hyperlink" Target="https://www.icas.com/professional-resources/audit-and-assurance/internal-audit/internal-audit-three-lines-of-defence-model-explained" TargetMode="External"/><Relationship Id="rId78" Type="http://schemas.openxmlformats.org/officeDocument/2006/relationships/hyperlink" Target="https://www.onetrust.com/resources/regulatory-landscape-uk-and-eu-updates-webinar/" TargetMode="External"/><Relationship Id="rId94" Type="http://schemas.openxmlformats.org/officeDocument/2006/relationships/hyperlink" Target="https://us.norton.com/blog/emerging-threats/what-is-firewall#" TargetMode="External"/><Relationship Id="rId99" Type="http://schemas.openxmlformats.org/officeDocument/2006/relationships/hyperlink" Target="https://www.technojobs.co.uk/info/it-job-roles/the-role-of-a-cyber-security-engineer.phtml" TargetMode="External"/><Relationship Id="rId101" Type="http://schemas.openxmlformats.org/officeDocument/2006/relationships/hyperlink" Target="https://www.ncsc.gov.uk/guidance/vulnerability-management" TargetMode="External"/><Relationship Id="rId122" Type="http://schemas.openxmlformats.org/officeDocument/2006/relationships/hyperlink" Target="https://informationsecurityprogram.com/online-social-media-policy-best-practices-and-template/" TargetMode="External"/><Relationship Id="rId4" Type="http://schemas.openxmlformats.org/officeDocument/2006/relationships/settings" Target="settings.xml"/><Relationship Id="rId9" Type="http://schemas.openxmlformats.org/officeDocument/2006/relationships/diagramLayout" Target="diagrams/layout1.xml"/><Relationship Id="rId26" Type="http://schemas.openxmlformats.org/officeDocument/2006/relationships/hyperlink" Target="https://security-guidance.service.justice.gov.uk/information-classification-and-handling-policy/#information-classification-and-handling-policy" TargetMode="External"/><Relationship Id="rId47" Type="http://schemas.openxmlformats.org/officeDocument/2006/relationships/hyperlink" Target="https://nationalcybersecuritysociety.org/wp-content/uploads/2019/10/Remote-Access-Policy-Template-FINAL.pdf" TargetMode="External"/><Relationship Id="rId68" Type="http://schemas.openxmlformats.org/officeDocument/2006/relationships/hyperlink" Target="https://assets.publishing.service.gov.uk/government/uploads/system/uploads/attachment_data/file/746170/JOYS-OCT-2018.pdf" TargetMode="External"/><Relationship Id="rId89" Type="http://schemas.openxmlformats.org/officeDocument/2006/relationships/hyperlink" Target="https://ico.org.uk/for-organisations/sme-web-hub/the-benefits-of-data-protection-laws/" TargetMode="External"/><Relationship Id="rId112" Type="http://schemas.openxmlformats.org/officeDocument/2006/relationships/hyperlink" Target="https://phoenixnap.com/blog/cloud-security-policy" TargetMode="External"/><Relationship Id="rId133" Type="http://schemas.openxmlformats.org/officeDocument/2006/relationships/hyperlink" Target="https://www.bitsight.com/glossary/cyber-security-risk-assessment-matrix" TargetMode="Externa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4325404-8E37-4E3F-9012-E2247197AAFD}" type="doc">
      <dgm:prSet loTypeId="urn:microsoft.com/office/officeart/2005/8/layout/hierarchy5" loCatId="hierarchy" qsTypeId="urn:microsoft.com/office/officeart/2005/8/quickstyle/simple1" qsCatId="simple" csTypeId="urn:microsoft.com/office/officeart/2005/8/colors/accent0_3" csCatId="mainScheme" phldr="1"/>
      <dgm:spPr/>
      <dgm:t>
        <a:bodyPr/>
        <a:lstStyle/>
        <a:p>
          <a:endParaRPr lang="en-GB"/>
        </a:p>
      </dgm:t>
    </dgm:pt>
    <dgm:pt modelId="{91F8BE2B-D639-49DE-8CB8-1471B761E38D}">
      <dgm:prSet phldrT="[Text]"/>
      <dgm:spPr/>
      <dgm:t>
        <a:bodyPr/>
        <a:lstStyle/>
        <a:p>
          <a:r>
            <a:rPr lang="en-GB" dirty="0"/>
            <a:t>Senior Executives</a:t>
          </a:r>
        </a:p>
      </dgm:t>
    </dgm:pt>
    <dgm:pt modelId="{C87BB832-0428-4483-805C-32FC28CDF68A}" type="parTrans" cxnId="{344F973B-D9BC-498F-BCB6-107D48ADBFEA}">
      <dgm:prSet/>
      <dgm:spPr/>
      <dgm:t>
        <a:bodyPr/>
        <a:lstStyle/>
        <a:p>
          <a:endParaRPr lang="en-GB"/>
        </a:p>
      </dgm:t>
    </dgm:pt>
    <dgm:pt modelId="{201314ED-9269-4823-BE5C-D2BF2C857776}" type="sibTrans" cxnId="{344F973B-D9BC-498F-BCB6-107D48ADBFEA}">
      <dgm:prSet/>
      <dgm:spPr/>
      <dgm:t>
        <a:bodyPr/>
        <a:lstStyle/>
        <a:p>
          <a:endParaRPr lang="en-GB"/>
        </a:p>
      </dgm:t>
    </dgm:pt>
    <dgm:pt modelId="{B7A13C82-4291-4191-A265-45FE3A37BE06}" type="asst">
      <dgm:prSet phldrT="[Text]"/>
      <dgm:spPr/>
      <dgm:t>
        <a:bodyPr/>
        <a:lstStyle/>
        <a:p>
          <a:r>
            <a:rPr lang="en-GB" dirty="0"/>
            <a:t>Chief Information Security Officer</a:t>
          </a:r>
        </a:p>
      </dgm:t>
    </dgm:pt>
    <dgm:pt modelId="{C7778082-3499-4299-8F45-6F485A8D43F2}" type="parTrans" cxnId="{1DAB489B-9D64-41E6-B421-645E935E0726}">
      <dgm:prSet/>
      <dgm:spPr/>
      <dgm:t>
        <a:bodyPr/>
        <a:lstStyle/>
        <a:p>
          <a:endParaRPr lang="en-GB"/>
        </a:p>
      </dgm:t>
    </dgm:pt>
    <dgm:pt modelId="{8EFA7AEC-1976-4565-81E1-7AEA6205ED28}" type="sibTrans" cxnId="{1DAB489B-9D64-41E6-B421-645E935E0726}">
      <dgm:prSet/>
      <dgm:spPr/>
      <dgm:t>
        <a:bodyPr/>
        <a:lstStyle/>
        <a:p>
          <a:endParaRPr lang="en-GB"/>
        </a:p>
      </dgm:t>
    </dgm:pt>
    <dgm:pt modelId="{64394F20-5CD4-41DD-B961-85C83B38BB68}" type="asst">
      <dgm:prSet phldrT="[Text]"/>
      <dgm:spPr/>
      <dgm:t>
        <a:bodyPr/>
        <a:lstStyle/>
        <a:p>
          <a:r>
            <a:rPr lang="en-GB" dirty="0"/>
            <a:t>Legal and Compliance Team</a:t>
          </a:r>
        </a:p>
      </dgm:t>
    </dgm:pt>
    <dgm:pt modelId="{713677DE-A5AC-4882-90E5-031555963848}" type="parTrans" cxnId="{093A5276-DC9F-43FF-88DE-FAF141352575}">
      <dgm:prSet/>
      <dgm:spPr/>
      <dgm:t>
        <a:bodyPr/>
        <a:lstStyle/>
        <a:p>
          <a:endParaRPr lang="en-GB"/>
        </a:p>
      </dgm:t>
    </dgm:pt>
    <dgm:pt modelId="{520206AF-98E3-4993-94FE-6C59F24BFAA1}" type="sibTrans" cxnId="{093A5276-DC9F-43FF-88DE-FAF141352575}">
      <dgm:prSet/>
      <dgm:spPr/>
      <dgm:t>
        <a:bodyPr/>
        <a:lstStyle/>
        <a:p>
          <a:endParaRPr lang="en-GB"/>
        </a:p>
      </dgm:t>
    </dgm:pt>
    <dgm:pt modelId="{20172704-9EC4-4E52-BA8A-D1138CB40301}" type="asst">
      <dgm:prSet phldrT="[Text]"/>
      <dgm:spPr/>
      <dgm:t>
        <a:bodyPr/>
        <a:lstStyle/>
        <a:p>
          <a:r>
            <a:rPr lang="en-GB" dirty="0"/>
            <a:t>Cloud Compliance Team</a:t>
          </a:r>
        </a:p>
      </dgm:t>
    </dgm:pt>
    <dgm:pt modelId="{EF20508F-7EDA-4050-AC2F-8DDA04C80994}" type="parTrans" cxnId="{182953DB-3A9C-4C81-BE05-0704A93936B0}">
      <dgm:prSet/>
      <dgm:spPr/>
      <dgm:t>
        <a:bodyPr/>
        <a:lstStyle/>
        <a:p>
          <a:endParaRPr lang="en-GB"/>
        </a:p>
      </dgm:t>
    </dgm:pt>
    <dgm:pt modelId="{AD6047FB-3E2E-42AA-8C44-03B1A00181E9}" type="sibTrans" cxnId="{182953DB-3A9C-4C81-BE05-0704A93936B0}">
      <dgm:prSet/>
      <dgm:spPr/>
      <dgm:t>
        <a:bodyPr/>
        <a:lstStyle/>
        <a:p>
          <a:endParaRPr lang="en-GB"/>
        </a:p>
      </dgm:t>
    </dgm:pt>
    <dgm:pt modelId="{620D1322-5A44-4662-A77F-25435BB222A9}" type="asst">
      <dgm:prSet phldrT="[Text]"/>
      <dgm:spPr/>
      <dgm:t>
        <a:bodyPr/>
        <a:lstStyle/>
        <a:p>
          <a:r>
            <a:rPr lang="en-GB" dirty="0"/>
            <a:t>Security Architects</a:t>
          </a:r>
        </a:p>
      </dgm:t>
    </dgm:pt>
    <dgm:pt modelId="{351E23CA-8612-49E8-B899-3F9AB1E0EAA1}" type="parTrans" cxnId="{4452BCB8-CB35-4471-8CE4-4D2748E36DC1}">
      <dgm:prSet/>
      <dgm:spPr/>
      <dgm:t>
        <a:bodyPr/>
        <a:lstStyle/>
        <a:p>
          <a:endParaRPr lang="en-GB"/>
        </a:p>
      </dgm:t>
    </dgm:pt>
    <dgm:pt modelId="{256F5D51-863D-4DEF-B4D5-C774F41E657B}" type="sibTrans" cxnId="{4452BCB8-CB35-4471-8CE4-4D2748E36DC1}">
      <dgm:prSet/>
      <dgm:spPr/>
      <dgm:t>
        <a:bodyPr/>
        <a:lstStyle/>
        <a:p>
          <a:endParaRPr lang="en-GB"/>
        </a:p>
      </dgm:t>
    </dgm:pt>
    <dgm:pt modelId="{D783E858-BCE8-4A11-80D4-66C7026F61E7}" type="asst">
      <dgm:prSet phldrT="[Text]"/>
      <dgm:spPr/>
      <dgm:t>
        <a:bodyPr/>
        <a:lstStyle/>
        <a:p>
          <a:r>
            <a:rPr lang="en-GB" dirty="0"/>
            <a:t>Security Analysts</a:t>
          </a:r>
        </a:p>
      </dgm:t>
    </dgm:pt>
    <dgm:pt modelId="{45297A36-AA9C-425B-9531-F3B571D15D84}" type="parTrans" cxnId="{CFEE17DF-7701-4595-A852-D383F78D23C5}">
      <dgm:prSet/>
      <dgm:spPr/>
      <dgm:t>
        <a:bodyPr/>
        <a:lstStyle/>
        <a:p>
          <a:endParaRPr lang="en-GB"/>
        </a:p>
      </dgm:t>
    </dgm:pt>
    <dgm:pt modelId="{CC3A31F4-27A8-46BD-B195-E35147316CDB}" type="sibTrans" cxnId="{CFEE17DF-7701-4595-A852-D383F78D23C5}">
      <dgm:prSet/>
      <dgm:spPr/>
      <dgm:t>
        <a:bodyPr/>
        <a:lstStyle/>
        <a:p>
          <a:endParaRPr lang="en-GB"/>
        </a:p>
      </dgm:t>
    </dgm:pt>
    <dgm:pt modelId="{9EFD58A0-40B8-4403-B9D7-2331475E3288}" type="asst">
      <dgm:prSet phldrT="[Text]"/>
      <dgm:spPr/>
      <dgm:t>
        <a:bodyPr/>
        <a:lstStyle/>
        <a:p>
          <a:r>
            <a:rPr lang="en-GB" dirty="0"/>
            <a:t>Security Operations Centre Team</a:t>
          </a:r>
        </a:p>
      </dgm:t>
    </dgm:pt>
    <dgm:pt modelId="{55923AE4-BF9F-4C0F-81ED-23F273C17C9A}" type="parTrans" cxnId="{E8DB9CCE-0A26-4E7E-9BC6-BFEDF978B283}">
      <dgm:prSet/>
      <dgm:spPr/>
      <dgm:t>
        <a:bodyPr/>
        <a:lstStyle/>
        <a:p>
          <a:endParaRPr lang="en-GB"/>
        </a:p>
      </dgm:t>
    </dgm:pt>
    <dgm:pt modelId="{1155752E-A4A1-4F88-99D3-0B9DF41DF809}" type="sibTrans" cxnId="{E8DB9CCE-0A26-4E7E-9BC6-BFEDF978B283}">
      <dgm:prSet/>
      <dgm:spPr/>
      <dgm:t>
        <a:bodyPr/>
        <a:lstStyle/>
        <a:p>
          <a:endParaRPr lang="en-GB"/>
        </a:p>
      </dgm:t>
    </dgm:pt>
    <dgm:pt modelId="{A73E1F4F-D0F9-431F-B927-8CABF3C4916A}" type="asst">
      <dgm:prSet phldrT="[Text]"/>
      <dgm:spPr/>
      <dgm:t>
        <a:bodyPr/>
        <a:lstStyle/>
        <a:p>
          <a:r>
            <a:rPr lang="en-GB" dirty="0"/>
            <a:t>Security Trainers</a:t>
          </a:r>
        </a:p>
      </dgm:t>
    </dgm:pt>
    <dgm:pt modelId="{FA78DCA8-10E6-4769-9D41-1504B7CDB0F3}" type="parTrans" cxnId="{F63A7878-6E69-4C43-89C8-8E837DAEDDCF}">
      <dgm:prSet/>
      <dgm:spPr/>
      <dgm:t>
        <a:bodyPr/>
        <a:lstStyle/>
        <a:p>
          <a:endParaRPr lang="en-GB"/>
        </a:p>
      </dgm:t>
    </dgm:pt>
    <dgm:pt modelId="{839A428D-A5AE-4D0D-82F3-19E7BE5D770E}" type="sibTrans" cxnId="{F63A7878-6E69-4C43-89C8-8E837DAEDDCF}">
      <dgm:prSet/>
      <dgm:spPr/>
      <dgm:t>
        <a:bodyPr/>
        <a:lstStyle/>
        <a:p>
          <a:endParaRPr lang="en-GB"/>
        </a:p>
      </dgm:t>
    </dgm:pt>
    <dgm:pt modelId="{06EC88CE-2432-43E1-AB60-6D503D094924}" type="asst">
      <dgm:prSet phldrT="[Text]"/>
      <dgm:spPr/>
      <dgm:t>
        <a:bodyPr/>
        <a:lstStyle/>
        <a:p>
          <a:r>
            <a:rPr lang="en-GB" dirty="0"/>
            <a:t>Security Engineers</a:t>
          </a:r>
        </a:p>
      </dgm:t>
    </dgm:pt>
    <dgm:pt modelId="{CD0333B5-D18F-46F3-AEB2-B23AAE7FC59F}" type="parTrans" cxnId="{2B611D09-0D5E-4300-8E1A-FAAC6E9993CC}">
      <dgm:prSet/>
      <dgm:spPr/>
      <dgm:t>
        <a:bodyPr/>
        <a:lstStyle/>
        <a:p>
          <a:endParaRPr lang="en-GB"/>
        </a:p>
      </dgm:t>
    </dgm:pt>
    <dgm:pt modelId="{1684550B-00A6-4233-B8A1-AF9A0C9BEB01}" type="sibTrans" cxnId="{2B611D09-0D5E-4300-8E1A-FAAC6E9993CC}">
      <dgm:prSet/>
      <dgm:spPr/>
      <dgm:t>
        <a:bodyPr/>
        <a:lstStyle/>
        <a:p>
          <a:endParaRPr lang="en-GB"/>
        </a:p>
      </dgm:t>
    </dgm:pt>
    <dgm:pt modelId="{7D1048B7-271C-4829-A608-93A2E835E621}" type="asst">
      <dgm:prSet phldrT="[Text]"/>
      <dgm:spPr/>
      <dgm:t>
        <a:bodyPr/>
        <a:lstStyle/>
        <a:p>
          <a:r>
            <a:rPr lang="en-GB" dirty="0"/>
            <a:t>Incident Responders</a:t>
          </a:r>
        </a:p>
      </dgm:t>
    </dgm:pt>
    <dgm:pt modelId="{2C00123A-2DDD-4DAE-BDCF-DA6147192D95}" type="parTrans" cxnId="{F40C389B-EFB1-40F0-9BC1-5CF2733770E6}">
      <dgm:prSet/>
      <dgm:spPr/>
      <dgm:t>
        <a:bodyPr/>
        <a:lstStyle/>
        <a:p>
          <a:endParaRPr lang="en-GB"/>
        </a:p>
      </dgm:t>
    </dgm:pt>
    <dgm:pt modelId="{E61079C0-FFA3-463E-A83A-EA76AC258068}" type="sibTrans" cxnId="{F40C389B-EFB1-40F0-9BC1-5CF2733770E6}">
      <dgm:prSet/>
      <dgm:spPr/>
      <dgm:t>
        <a:bodyPr/>
        <a:lstStyle/>
        <a:p>
          <a:endParaRPr lang="en-GB"/>
        </a:p>
      </dgm:t>
    </dgm:pt>
    <dgm:pt modelId="{DCBB537F-91EF-4A54-9BFA-885917E6813E}" type="asst">
      <dgm:prSet phldrT="[Text]"/>
      <dgm:spPr/>
      <dgm:t>
        <a:bodyPr/>
        <a:lstStyle/>
        <a:p>
          <a:r>
            <a:rPr lang="en-GB" dirty="0"/>
            <a:t>Vulnerability Management Team</a:t>
          </a:r>
        </a:p>
      </dgm:t>
    </dgm:pt>
    <dgm:pt modelId="{33761105-5E08-487D-B6F2-162B64E1AD50}" type="parTrans" cxnId="{ABA1AD3C-AFB3-4581-910D-76B6A58434BC}">
      <dgm:prSet/>
      <dgm:spPr/>
      <dgm:t>
        <a:bodyPr/>
        <a:lstStyle/>
        <a:p>
          <a:endParaRPr lang="en-GB"/>
        </a:p>
      </dgm:t>
    </dgm:pt>
    <dgm:pt modelId="{5CE326FF-E9EC-4D2E-A25F-0D32760CF92A}" type="sibTrans" cxnId="{ABA1AD3C-AFB3-4581-910D-76B6A58434BC}">
      <dgm:prSet/>
      <dgm:spPr/>
      <dgm:t>
        <a:bodyPr/>
        <a:lstStyle/>
        <a:p>
          <a:endParaRPr lang="en-GB"/>
        </a:p>
      </dgm:t>
    </dgm:pt>
    <dgm:pt modelId="{E72ADCC2-DC65-44AF-BE9B-C572B651E85F}" type="asst">
      <dgm:prSet phldrT="[Text]"/>
      <dgm:spPr/>
      <dgm:t>
        <a:bodyPr/>
        <a:lstStyle/>
        <a:p>
          <a:r>
            <a:rPr lang="en-GB" dirty="0"/>
            <a:t>Cloud Security Operations Centre Team</a:t>
          </a:r>
        </a:p>
      </dgm:t>
    </dgm:pt>
    <dgm:pt modelId="{36372B9B-C9E7-4118-981F-F0769A2B9A85}" type="parTrans" cxnId="{EC8433DA-95EC-4CB2-89CD-3F842FDB8D46}">
      <dgm:prSet/>
      <dgm:spPr/>
      <dgm:t>
        <a:bodyPr/>
        <a:lstStyle/>
        <a:p>
          <a:endParaRPr lang="en-GB"/>
        </a:p>
      </dgm:t>
    </dgm:pt>
    <dgm:pt modelId="{22C66180-F57E-43CB-929F-F696A2AA4413}" type="sibTrans" cxnId="{EC8433DA-95EC-4CB2-89CD-3F842FDB8D46}">
      <dgm:prSet/>
      <dgm:spPr/>
      <dgm:t>
        <a:bodyPr/>
        <a:lstStyle/>
        <a:p>
          <a:endParaRPr lang="en-GB"/>
        </a:p>
      </dgm:t>
    </dgm:pt>
    <dgm:pt modelId="{D40893AA-919A-45BF-920E-597EBD290547}" type="asst">
      <dgm:prSet phldrT="[Text]"/>
      <dgm:spPr/>
      <dgm:t>
        <a:bodyPr/>
        <a:lstStyle/>
        <a:p>
          <a:r>
            <a:rPr lang="en-GB" dirty="0"/>
            <a:t>Cloud Security Architects</a:t>
          </a:r>
        </a:p>
      </dgm:t>
    </dgm:pt>
    <dgm:pt modelId="{2B7558BD-578B-4BAB-88D4-703DB95A3137}" type="parTrans" cxnId="{A028F6BF-3C4F-4ACE-9FD6-984B5C2A3154}">
      <dgm:prSet/>
      <dgm:spPr/>
      <dgm:t>
        <a:bodyPr/>
        <a:lstStyle/>
        <a:p>
          <a:endParaRPr lang="en-GB"/>
        </a:p>
      </dgm:t>
    </dgm:pt>
    <dgm:pt modelId="{B3DDFFFD-6F2E-4F66-906E-3CF1521C312D}" type="sibTrans" cxnId="{A028F6BF-3C4F-4ACE-9FD6-984B5C2A3154}">
      <dgm:prSet/>
      <dgm:spPr/>
      <dgm:t>
        <a:bodyPr/>
        <a:lstStyle/>
        <a:p>
          <a:endParaRPr lang="en-GB"/>
        </a:p>
      </dgm:t>
    </dgm:pt>
    <dgm:pt modelId="{6FD37F13-02F3-4BF8-B34E-943A95B5EBCD}" type="asst">
      <dgm:prSet phldrT="[Text]"/>
      <dgm:spPr/>
      <dgm:t>
        <a:bodyPr/>
        <a:lstStyle/>
        <a:p>
          <a:r>
            <a:rPr lang="en-GB" dirty="0"/>
            <a:t>Security Awareness Team</a:t>
          </a:r>
        </a:p>
      </dgm:t>
    </dgm:pt>
    <dgm:pt modelId="{D4AB4748-B5E8-4858-9FC2-A281E78856CB}" type="parTrans" cxnId="{439F10B0-2898-49BA-8F95-F39E49AF6113}">
      <dgm:prSet/>
      <dgm:spPr/>
      <dgm:t>
        <a:bodyPr/>
        <a:lstStyle/>
        <a:p>
          <a:endParaRPr lang="en-GB"/>
        </a:p>
      </dgm:t>
    </dgm:pt>
    <dgm:pt modelId="{1CBB3088-64A4-465C-87C3-7F222586F4A6}" type="sibTrans" cxnId="{439F10B0-2898-49BA-8F95-F39E49AF6113}">
      <dgm:prSet/>
      <dgm:spPr/>
      <dgm:t>
        <a:bodyPr/>
        <a:lstStyle/>
        <a:p>
          <a:endParaRPr lang="en-GB"/>
        </a:p>
      </dgm:t>
    </dgm:pt>
    <dgm:pt modelId="{6FDC9CCF-46DD-457A-B073-74CC1E512F06}" type="asst">
      <dgm:prSet phldrT="[Text]"/>
      <dgm:spPr/>
      <dgm:t>
        <a:bodyPr/>
        <a:lstStyle/>
        <a:p>
          <a:r>
            <a:rPr lang="en-GB" dirty="0"/>
            <a:t>Identity and Access Management</a:t>
          </a:r>
        </a:p>
      </dgm:t>
    </dgm:pt>
    <dgm:pt modelId="{13046F14-2E97-4F75-9683-30AB235520EB}" type="parTrans" cxnId="{0EADFC60-922A-44DD-AF72-4EB8704B35C1}">
      <dgm:prSet/>
      <dgm:spPr/>
      <dgm:t>
        <a:bodyPr/>
        <a:lstStyle/>
        <a:p>
          <a:endParaRPr lang="en-GB"/>
        </a:p>
      </dgm:t>
    </dgm:pt>
    <dgm:pt modelId="{1A8842A2-9B55-4122-AFFE-61D913DFBD8E}" type="sibTrans" cxnId="{0EADFC60-922A-44DD-AF72-4EB8704B35C1}">
      <dgm:prSet/>
      <dgm:spPr/>
      <dgm:t>
        <a:bodyPr/>
        <a:lstStyle/>
        <a:p>
          <a:endParaRPr lang="en-GB"/>
        </a:p>
      </dgm:t>
    </dgm:pt>
    <dgm:pt modelId="{6B5AFAC4-F129-4B23-9F5D-D3DE3B10C62D}" type="asst">
      <dgm:prSet phldrT="[Text]"/>
      <dgm:spPr/>
      <dgm:t>
        <a:bodyPr/>
        <a:lstStyle/>
        <a:p>
          <a:r>
            <a:rPr lang="en-GB" dirty="0"/>
            <a:t>Security Governance Team</a:t>
          </a:r>
        </a:p>
      </dgm:t>
    </dgm:pt>
    <dgm:pt modelId="{3A544B45-C826-4FBA-BCA1-F0F6EEECDAA8}" type="parTrans" cxnId="{778B6B35-4A5B-4A59-B395-93140FCCF468}">
      <dgm:prSet/>
      <dgm:spPr/>
      <dgm:t>
        <a:bodyPr/>
        <a:lstStyle/>
        <a:p>
          <a:endParaRPr lang="en-GB"/>
        </a:p>
      </dgm:t>
    </dgm:pt>
    <dgm:pt modelId="{D73020EB-9201-4D47-B8D9-AA8C6284138A}" type="sibTrans" cxnId="{778B6B35-4A5B-4A59-B395-93140FCCF468}">
      <dgm:prSet/>
      <dgm:spPr/>
      <dgm:t>
        <a:bodyPr/>
        <a:lstStyle/>
        <a:p>
          <a:endParaRPr lang="en-GB"/>
        </a:p>
      </dgm:t>
    </dgm:pt>
    <dgm:pt modelId="{4689569F-1FAF-4875-A9BB-6EDB340AA1BF}" type="asst">
      <dgm:prSet phldrT="[Text]"/>
      <dgm:spPr/>
      <dgm:t>
        <a:bodyPr/>
        <a:lstStyle/>
        <a:p>
          <a:r>
            <a:rPr lang="en-GB" dirty="0"/>
            <a:t>Security Consultant(s)</a:t>
          </a:r>
        </a:p>
      </dgm:t>
    </dgm:pt>
    <dgm:pt modelId="{2C8BFD9A-4790-485B-A6FB-6355CE8F091B}" type="parTrans" cxnId="{A1BA441E-508C-40E2-A3DE-C99C9F571F83}">
      <dgm:prSet/>
      <dgm:spPr/>
      <dgm:t>
        <a:bodyPr/>
        <a:lstStyle/>
        <a:p>
          <a:endParaRPr lang="en-GB"/>
        </a:p>
      </dgm:t>
    </dgm:pt>
    <dgm:pt modelId="{A00D662F-6B97-4A99-81C4-07287AF93835}" type="sibTrans" cxnId="{A1BA441E-508C-40E2-A3DE-C99C9F571F83}">
      <dgm:prSet/>
      <dgm:spPr/>
      <dgm:t>
        <a:bodyPr/>
        <a:lstStyle/>
        <a:p>
          <a:endParaRPr lang="en-GB"/>
        </a:p>
      </dgm:t>
    </dgm:pt>
    <dgm:pt modelId="{377D0C5E-9BDE-4962-936E-EF1964EFD720}" type="asst">
      <dgm:prSet phldrT="[Text]"/>
      <dgm:spPr/>
      <dgm:t>
        <a:bodyPr/>
        <a:lstStyle/>
        <a:p>
          <a:r>
            <a:rPr lang="en-GB" dirty="0"/>
            <a:t>Security Auditor</a:t>
          </a:r>
        </a:p>
      </dgm:t>
    </dgm:pt>
    <dgm:pt modelId="{031E1E06-BF7F-403E-A447-55FB6021543A}" type="parTrans" cxnId="{8E6D00BE-7814-498F-97E8-135878D5917F}">
      <dgm:prSet/>
      <dgm:spPr/>
      <dgm:t>
        <a:bodyPr/>
        <a:lstStyle/>
        <a:p>
          <a:endParaRPr lang="en-GB"/>
        </a:p>
      </dgm:t>
    </dgm:pt>
    <dgm:pt modelId="{D45AC9C1-E4C1-4C72-B3F3-10738BFC54DC}" type="sibTrans" cxnId="{8E6D00BE-7814-498F-97E8-135878D5917F}">
      <dgm:prSet/>
      <dgm:spPr/>
      <dgm:t>
        <a:bodyPr/>
        <a:lstStyle/>
        <a:p>
          <a:endParaRPr lang="en-GB"/>
        </a:p>
      </dgm:t>
    </dgm:pt>
    <dgm:pt modelId="{CFD04FB4-A410-45DC-A1BD-DD3013209A7F}" type="pres">
      <dgm:prSet presAssocID="{24325404-8E37-4E3F-9012-E2247197AAFD}" presName="mainComposite" presStyleCnt="0">
        <dgm:presLayoutVars>
          <dgm:chPref val="1"/>
          <dgm:dir/>
          <dgm:animOne val="branch"/>
          <dgm:animLvl val="lvl"/>
          <dgm:resizeHandles val="exact"/>
        </dgm:presLayoutVars>
      </dgm:prSet>
      <dgm:spPr/>
    </dgm:pt>
    <dgm:pt modelId="{FAB96175-6262-4673-B278-2FFE9BEB0F98}" type="pres">
      <dgm:prSet presAssocID="{24325404-8E37-4E3F-9012-E2247197AAFD}" presName="hierFlow" presStyleCnt="0"/>
      <dgm:spPr/>
    </dgm:pt>
    <dgm:pt modelId="{AC650E5F-9446-4274-A589-A626FF115B64}" type="pres">
      <dgm:prSet presAssocID="{24325404-8E37-4E3F-9012-E2247197AAFD}" presName="hierChild1" presStyleCnt="0">
        <dgm:presLayoutVars>
          <dgm:chPref val="1"/>
          <dgm:animOne val="branch"/>
          <dgm:animLvl val="lvl"/>
        </dgm:presLayoutVars>
      </dgm:prSet>
      <dgm:spPr/>
    </dgm:pt>
    <dgm:pt modelId="{B2999C99-BAE5-4E8D-AB74-09F64666AAF3}" type="pres">
      <dgm:prSet presAssocID="{91F8BE2B-D639-49DE-8CB8-1471B761E38D}" presName="Name17" presStyleCnt="0"/>
      <dgm:spPr/>
    </dgm:pt>
    <dgm:pt modelId="{E34F29ED-376D-45A5-A001-7B7BC2A91870}" type="pres">
      <dgm:prSet presAssocID="{91F8BE2B-D639-49DE-8CB8-1471B761E38D}" presName="level1Shape" presStyleLbl="node0" presStyleIdx="0" presStyleCnt="1">
        <dgm:presLayoutVars>
          <dgm:chPref val="3"/>
        </dgm:presLayoutVars>
      </dgm:prSet>
      <dgm:spPr/>
    </dgm:pt>
    <dgm:pt modelId="{E4DCF9F9-D3F1-4817-8076-D0A8AF28C9E0}" type="pres">
      <dgm:prSet presAssocID="{91F8BE2B-D639-49DE-8CB8-1471B761E38D}" presName="hierChild2" presStyleCnt="0"/>
      <dgm:spPr/>
    </dgm:pt>
    <dgm:pt modelId="{5FD11CE3-1696-476D-95EA-FD1FCC91248C}" type="pres">
      <dgm:prSet presAssocID="{C7778082-3499-4299-8F45-6F485A8D43F2}" presName="Name25" presStyleLbl="parChTrans1D2" presStyleIdx="0" presStyleCnt="2"/>
      <dgm:spPr/>
    </dgm:pt>
    <dgm:pt modelId="{7478524C-509C-4125-A58C-3C3CAF5B2D70}" type="pres">
      <dgm:prSet presAssocID="{C7778082-3499-4299-8F45-6F485A8D43F2}" presName="connTx" presStyleLbl="parChTrans1D2" presStyleIdx="0" presStyleCnt="2"/>
      <dgm:spPr/>
    </dgm:pt>
    <dgm:pt modelId="{0E07E4ED-2406-4CF3-B25F-51C80389CC9D}" type="pres">
      <dgm:prSet presAssocID="{B7A13C82-4291-4191-A265-45FE3A37BE06}" presName="Name30" presStyleCnt="0"/>
      <dgm:spPr/>
    </dgm:pt>
    <dgm:pt modelId="{831509F0-48EC-4BBD-BAE5-BE7DDCC6BD25}" type="pres">
      <dgm:prSet presAssocID="{B7A13C82-4291-4191-A265-45FE3A37BE06}" presName="level2Shape" presStyleLbl="asst1" presStyleIdx="0" presStyleCnt="17" custScaleY="229361"/>
      <dgm:spPr/>
    </dgm:pt>
    <dgm:pt modelId="{1B2F1C71-ABFE-455B-8F70-27A546064C4C}" type="pres">
      <dgm:prSet presAssocID="{B7A13C82-4291-4191-A265-45FE3A37BE06}" presName="hierChild3" presStyleCnt="0"/>
      <dgm:spPr/>
    </dgm:pt>
    <dgm:pt modelId="{F30EF428-7006-4C3A-8385-8ACD31274070}" type="pres">
      <dgm:prSet presAssocID="{351E23CA-8612-49E8-B899-3F9AB1E0EAA1}" presName="Name25" presStyleLbl="parChTrans1D3" presStyleIdx="0" presStyleCnt="6"/>
      <dgm:spPr/>
    </dgm:pt>
    <dgm:pt modelId="{72E8EDA9-B455-4AC8-B64C-F29F2EE1A473}" type="pres">
      <dgm:prSet presAssocID="{351E23CA-8612-49E8-B899-3F9AB1E0EAA1}" presName="connTx" presStyleLbl="parChTrans1D3" presStyleIdx="0" presStyleCnt="6"/>
      <dgm:spPr/>
    </dgm:pt>
    <dgm:pt modelId="{0A265174-A195-48B9-A139-226E96BBA370}" type="pres">
      <dgm:prSet presAssocID="{620D1322-5A44-4662-A77F-25435BB222A9}" presName="Name30" presStyleCnt="0"/>
      <dgm:spPr/>
    </dgm:pt>
    <dgm:pt modelId="{68F59D9D-45DD-47E1-A709-1C57BD3E8F84}" type="pres">
      <dgm:prSet presAssocID="{620D1322-5A44-4662-A77F-25435BB222A9}" presName="level2Shape" presStyleLbl="asst1" presStyleIdx="1" presStyleCnt="17"/>
      <dgm:spPr/>
    </dgm:pt>
    <dgm:pt modelId="{089B7CC4-587E-44E4-8E3A-4FC5E264B223}" type="pres">
      <dgm:prSet presAssocID="{620D1322-5A44-4662-A77F-25435BB222A9}" presName="hierChild3" presStyleCnt="0"/>
      <dgm:spPr/>
    </dgm:pt>
    <dgm:pt modelId="{68918B2F-5BAD-49DF-BCC8-AFD73AA5A14E}" type="pres">
      <dgm:prSet presAssocID="{45297A36-AA9C-425B-9531-F3B571D15D84}" presName="Name25" presStyleLbl="parChTrans1D4" presStyleIdx="0" presStyleCnt="9"/>
      <dgm:spPr/>
    </dgm:pt>
    <dgm:pt modelId="{7A1E29B0-BEC9-42F8-A164-7412693C443B}" type="pres">
      <dgm:prSet presAssocID="{45297A36-AA9C-425B-9531-F3B571D15D84}" presName="connTx" presStyleLbl="parChTrans1D4" presStyleIdx="0" presStyleCnt="9"/>
      <dgm:spPr/>
    </dgm:pt>
    <dgm:pt modelId="{A9CE9CDB-E3DA-4D2F-9C0C-493D7B7BDC87}" type="pres">
      <dgm:prSet presAssocID="{D783E858-BCE8-4A11-80D4-66C7026F61E7}" presName="Name30" presStyleCnt="0"/>
      <dgm:spPr/>
    </dgm:pt>
    <dgm:pt modelId="{E9032DFA-9FA0-49BC-9F5B-6DF290323731}" type="pres">
      <dgm:prSet presAssocID="{D783E858-BCE8-4A11-80D4-66C7026F61E7}" presName="level2Shape" presStyleLbl="asst1" presStyleIdx="2" presStyleCnt="17"/>
      <dgm:spPr/>
    </dgm:pt>
    <dgm:pt modelId="{E8088C5C-AED7-4786-95A4-BCAE83A26954}" type="pres">
      <dgm:prSet presAssocID="{D783E858-BCE8-4A11-80D4-66C7026F61E7}" presName="hierChild3" presStyleCnt="0"/>
      <dgm:spPr/>
    </dgm:pt>
    <dgm:pt modelId="{119EF84A-BA48-4D32-98E1-F43CAFBCE283}" type="pres">
      <dgm:prSet presAssocID="{13046F14-2E97-4F75-9683-30AB235520EB}" presName="Name25" presStyleLbl="parChTrans1D4" presStyleIdx="1" presStyleCnt="9"/>
      <dgm:spPr/>
    </dgm:pt>
    <dgm:pt modelId="{00C39126-F85B-44FC-9D00-B9895508D1B5}" type="pres">
      <dgm:prSet presAssocID="{13046F14-2E97-4F75-9683-30AB235520EB}" presName="connTx" presStyleLbl="parChTrans1D4" presStyleIdx="1" presStyleCnt="9"/>
      <dgm:spPr/>
    </dgm:pt>
    <dgm:pt modelId="{9322C81C-E6C4-4BD3-91D6-BFD4DBD7538A}" type="pres">
      <dgm:prSet presAssocID="{6FDC9CCF-46DD-457A-B073-74CC1E512F06}" presName="Name30" presStyleCnt="0"/>
      <dgm:spPr/>
    </dgm:pt>
    <dgm:pt modelId="{6BC94A3C-D36C-4022-99A7-052B00557166}" type="pres">
      <dgm:prSet presAssocID="{6FDC9CCF-46DD-457A-B073-74CC1E512F06}" presName="level2Shape" presStyleLbl="asst1" presStyleIdx="3" presStyleCnt="17" custScaleY="151418"/>
      <dgm:spPr/>
    </dgm:pt>
    <dgm:pt modelId="{4014AE60-C569-4EF8-8E93-17BDD68EE636}" type="pres">
      <dgm:prSet presAssocID="{6FDC9CCF-46DD-457A-B073-74CC1E512F06}" presName="hierChild3" presStyleCnt="0"/>
      <dgm:spPr/>
    </dgm:pt>
    <dgm:pt modelId="{0D761DBD-4588-4E94-B59E-2687054C7D6E}" type="pres">
      <dgm:prSet presAssocID="{55923AE4-BF9F-4C0F-81ED-23F273C17C9A}" presName="Name25" presStyleLbl="parChTrans1D4" presStyleIdx="2" presStyleCnt="9"/>
      <dgm:spPr/>
    </dgm:pt>
    <dgm:pt modelId="{6988614A-CD3D-4710-B8D4-9A3117240AFF}" type="pres">
      <dgm:prSet presAssocID="{55923AE4-BF9F-4C0F-81ED-23F273C17C9A}" presName="connTx" presStyleLbl="parChTrans1D4" presStyleIdx="2" presStyleCnt="9"/>
      <dgm:spPr/>
    </dgm:pt>
    <dgm:pt modelId="{39E9D868-29B9-4821-8EC1-986F9D8EF363}" type="pres">
      <dgm:prSet presAssocID="{9EFD58A0-40B8-4403-B9D7-2331475E3288}" presName="Name30" presStyleCnt="0"/>
      <dgm:spPr/>
    </dgm:pt>
    <dgm:pt modelId="{F9B412D6-C16C-4E7A-876B-11EB03D0FC0A}" type="pres">
      <dgm:prSet presAssocID="{9EFD58A0-40B8-4403-B9D7-2331475E3288}" presName="level2Shape" presStyleLbl="asst1" presStyleIdx="4" presStyleCnt="17" custScaleY="157521"/>
      <dgm:spPr/>
    </dgm:pt>
    <dgm:pt modelId="{A136FB78-B1BF-40BA-993A-F88B113359CA}" type="pres">
      <dgm:prSet presAssocID="{9EFD58A0-40B8-4403-B9D7-2331475E3288}" presName="hierChild3" presStyleCnt="0"/>
      <dgm:spPr/>
    </dgm:pt>
    <dgm:pt modelId="{9ED92820-6CC0-46FD-8CAE-81F85FF6AEBB}" type="pres">
      <dgm:prSet presAssocID="{2C00123A-2DDD-4DAE-BDCF-DA6147192D95}" presName="Name25" presStyleLbl="parChTrans1D4" presStyleIdx="3" presStyleCnt="9"/>
      <dgm:spPr/>
    </dgm:pt>
    <dgm:pt modelId="{2125D5AB-5349-4B9F-B81F-118834C95049}" type="pres">
      <dgm:prSet presAssocID="{2C00123A-2DDD-4DAE-BDCF-DA6147192D95}" presName="connTx" presStyleLbl="parChTrans1D4" presStyleIdx="3" presStyleCnt="9"/>
      <dgm:spPr/>
    </dgm:pt>
    <dgm:pt modelId="{55280BEB-9B44-4ED7-9FD4-9CF29FDC95BD}" type="pres">
      <dgm:prSet presAssocID="{7D1048B7-271C-4829-A608-93A2E835E621}" presName="Name30" presStyleCnt="0"/>
      <dgm:spPr/>
    </dgm:pt>
    <dgm:pt modelId="{402238CE-18D3-4623-9E79-35740F0158D9}" type="pres">
      <dgm:prSet presAssocID="{7D1048B7-271C-4829-A608-93A2E835E621}" presName="level2Shape" presStyleLbl="asst1" presStyleIdx="5" presStyleCnt="17" custScaleY="123726"/>
      <dgm:spPr/>
    </dgm:pt>
    <dgm:pt modelId="{171F4C63-6138-493E-905C-C662702B40EA}" type="pres">
      <dgm:prSet presAssocID="{7D1048B7-271C-4829-A608-93A2E835E621}" presName="hierChild3" presStyleCnt="0"/>
      <dgm:spPr/>
    </dgm:pt>
    <dgm:pt modelId="{9505F7A0-CBE4-4DBD-A905-3DDDF649DA0F}" type="pres">
      <dgm:prSet presAssocID="{36372B9B-C9E7-4118-981F-F0769A2B9A85}" presName="Name25" presStyleLbl="parChTrans1D4" presStyleIdx="4" presStyleCnt="9"/>
      <dgm:spPr/>
    </dgm:pt>
    <dgm:pt modelId="{3A89C04E-D971-4B31-BC35-C324BAD9408B}" type="pres">
      <dgm:prSet presAssocID="{36372B9B-C9E7-4118-981F-F0769A2B9A85}" presName="connTx" presStyleLbl="parChTrans1D4" presStyleIdx="4" presStyleCnt="9"/>
      <dgm:spPr/>
    </dgm:pt>
    <dgm:pt modelId="{D8D503CF-572E-4F2B-B2AF-A3DB9347DD12}" type="pres">
      <dgm:prSet presAssocID="{E72ADCC2-DC65-44AF-BE9B-C572B651E85F}" presName="Name30" presStyleCnt="0"/>
      <dgm:spPr/>
    </dgm:pt>
    <dgm:pt modelId="{75C4E6F0-B366-421F-BE8C-6992B255E24D}" type="pres">
      <dgm:prSet presAssocID="{E72ADCC2-DC65-44AF-BE9B-C572B651E85F}" presName="level2Shape" presStyleLbl="asst1" presStyleIdx="6" presStyleCnt="17" custScaleY="181170"/>
      <dgm:spPr/>
    </dgm:pt>
    <dgm:pt modelId="{A8446203-E238-4D99-BF12-DB86257B0CD7}" type="pres">
      <dgm:prSet presAssocID="{E72ADCC2-DC65-44AF-BE9B-C572B651E85F}" presName="hierChild3" presStyleCnt="0"/>
      <dgm:spPr/>
    </dgm:pt>
    <dgm:pt modelId="{ABC9B691-E268-4E6C-8107-3BCDFF317417}" type="pres">
      <dgm:prSet presAssocID="{33761105-5E08-487D-B6F2-162B64E1AD50}" presName="Name25" presStyleLbl="parChTrans1D4" presStyleIdx="5" presStyleCnt="9"/>
      <dgm:spPr/>
    </dgm:pt>
    <dgm:pt modelId="{ACC591EA-AC75-4EC1-8DC7-C957F4E0F704}" type="pres">
      <dgm:prSet presAssocID="{33761105-5E08-487D-B6F2-162B64E1AD50}" presName="connTx" presStyleLbl="parChTrans1D4" presStyleIdx="5" presStyleCnt="9"/>
      <dgm:spPr/>
    </dgm:pt>
    <dgm:pt modelId="{BEB25300-B204-4174-8E85-5DE6BC8FFE16}" type="pres">
      <dgm:prSet presAssocID="{DCBB537F-91EF-4A54-9BFA-885917E6813E}" presName="Name30" presStyleCnt="0"/>
      <dgm:spPr/>
    </dgm:pt>
    <dgm:pt modelId="{6D00FDB8-E629-4D98-BC8F-35C6E90DF888}" type="pres">
      <dgm:prSet presAssocID="{DCBB537F-91EF-4A54-9BFA-885917E6813E}" presName="level2Shape" presStyleLbl="asst1" presStyleIdx="7" presStyleCnt="17" custScaleY="155968"/>
      <dgm:spPr/>
    </dgm:pt>
    <dgm:pt modelId="{7DE8AECF-5B15-4BD1-8608-EC4BF1DF156B}" type="pres">
      <dgm:prSet presAssocID="{DCBB537F-91EF-4A54-9BFA-885917E6813E}" presName="hierChild3" presStyleCnt="0"/>
      <dgm:spPr/>
    </dgm:pt>
    <dgm:pt modelId="{83431702-7C10-41B3-B1BE-7D85DF0363BA}" type="pres">
      <dgm:prSet presAssocID="{2B7558BD-578B-4BAB-88D4-703DB95A3137}" presName="Name25" presStyleLbl="parChTrans1D4" presStyleIdx="6" presStyleCnt="9"/>
      <dgm:spPr/>
    </dgm:pt>
    <dgm:pt modelId="{4234BECD-148F-4644-A24A-E32C7D2FCF29}" type="pres">
      <dgm:prSet presAssocID="{2B7558BD-578B-4BAB-88D4-703DB95A3137}" presName="connTx" presStyleLbl="parChTrans1D4" presStyleIdx="6" presStyleCnt="9"/>
      <dgm:spPr/>
    </dgm:pt>
    <dgm:pt modelId="{8F33AD3F-EB14-40D0-B021-30FB1F7FDB51}" type="pres">
      <dgm:prSet presAssocID="{D40893AA-919A-45BF-920E-597EBD290547}" presName="Name30" presStyleCnt="0"/>
      <dgm:spPr/>
    </dgm:pt>
    <dgm:pt modelId="{77654658-9C58-4A37-85F1-C4132DF4E965}" type="pres">
      <dgm:prSet presAssocID="{D40893AA-919A-45BF-920E-597EBD290547}" presName="level2Shape" presStyleLbl="asst1" presStyleIdx="8" presStyleCnt="17" custScaleY="178251"/>
      <dgm:spPr/>
    </dgm:pt>
    <dgm:pt modelId="{7250FD01-D6F7-4C9E-913B-5FAFAC6A77DE}" type="pres">
      <dgm:prSet presAssocID="{D40893AA-919A-45BF-920E-597EBD290547}" presName="hierChild3" presStyleCnt="0"/>
      <dgm:spPr/>
    </dgm:pt>
    <dgm:pt modelId="{8DC01466-D453-4E10-9371-2A190B7400B4}" type="pres">
      <dgm:prSet presAssocID="{CD0333B5-D18F-46F3-AEB2-B23AAE7FC59F}" presName="Name25" presStyleLbl="parChTrans1D4" presStyleIdx="7" presStyleCnt="9"/>
      <dgm:spPr/>
    </dgm:pt>
    <dgm:pt modelId="{14147E7B-93A5-4132-B69B-6019A31AD40A}" type="pres">
      <dgm:prSet presAssocID="{CD0333B5-D18F-46F3-AEB2-B23AAE7FC59F}" presName="connTx" presStyleLbl="parChTrans1D4" presStyleIdx="7" presStyleCnt="9"/>
      <dgm:spPr/>
    </dgm:pt>
    <dgm:pt modelId="{F3C477C7-850F-4C0C-805B-C1267195C27B}" type="pres">
      <dgm:prSet presAssocID="{06EC88CE-2432-43E1-AB60-6D503D094924}" presName="Name30" presStyleCnt="0"/>
      <dgm:spPr/>
    </dgm:pt>
    <dgm:pt modelId="{93ADB0E1-29A9-4052-8BA7-8331B542BD92}" type="pres">
      <dgm:prSet presAssocID="{06EC88CE-2432-43E1-AB60-6D503D094924}" presName="level2Shape" presStyleLbl="asst1" presStyleIdx="9" presStyleCnt="17" custScaleY="102778"/>
      <dgm:spPr/>
    </dgm:pt>
    <dgm:pt modelId="{19BA6CDA-7B15-4FFD-8B71-A2750F863E82}" type="pres">
      <dgm:prSet presAssocID="{06EC88CE-2432-43E1-AB60-6D503D094924}" presName="hierChild3" presStyleCnt="0"/>
      <dgm:spPr/>
    </dgm:pt>
    <dgm:pt modelId="{3D981819-F42C-41DF-B622-3097B054EA45}" type="pres">
      <dgm:prSet presAssocID="{FA78DCA8-10E6-4769-9D41-1504B7CDB0F3}" presName="Name25" presStyleLbl="parChTrans1D3" presStyleIdx="1" presStyleCnt="6"/>
      <dgm:spPr/>
    </dgm:pt>
    <dgm:pt modelId="{08418E06-7BA0-436A-8FD1-DA1933587EA8}" type="pres">
      <dgm:prSet presAssocID="{FA78DCA8-10E6-4769-9D41-1504B7CDB0F3}" presName="connTx" presStyleLbl="parChTrans1D3" presStyleIdx="1" presStyleCnt="6"/>
      <dgm:spPr/>
    </dgm:pt>
    <dgm:pt modelId="{1E44C163-4532-49AB-9F94-08449A641126}" type="pres">
      <dgm:prSet presAssocID="{A73E1F4F-D0F9-431F-B927-8CABF3C4916A}" presName="Name30" presStyleCnt="0"/>
      <dgm:spPr/>
    </dgm:pt>
    <dgm:pt modelId="{A277D207-DD54-47D3-A737-38525827C3A2}" type="pres">
      <dgm:prSet presAssocID="{A73E1F4F-D0F9-431F-B927-8CABF3C4916A}" presName="level2Shape" presStyleLbl="asst1" presStyleIdx="10" presStyleCnt="17"/>
      <dgm:spPr/>
    </dgm:pt>
    <dgm:pt modelId="{6A35AAC5-64FC-4F5D-A459-21288687E869}" type="pres">
      <dgm:prSet presAssocID="{A73E1F4F-D0F9-431F-B927-8CABF3C4916A}" presName="hierChild3" presStyleCnt="0"/>
      <dgm:spPr/>
    </dgm:pt>
    <dgm:pt modelId="{C58EAEC8-9E47-4E8B-94A2-E023A9B56F6B}" type="pres">
      <dgm:prSet presAssocID="{D4AB4748-B5E8-4858-9FC2-A281E78856CB}" presName="Name25" presStyleLbl="parChTrans1D4" presStyleIdx="8" presStyleCnt="9"/>
      <dgm:spPr/>
    </dgm:pt>
    <dgm:pt modelId="{18AE2040-178D-4299-89ED-82773AC53C8D}" type="pres">
      <dgm:prSet presAssocID="{D4AB4748-B5E8-4858-9FC2-A281E78856CB}" presName="connTx" presStyleLbl="parChTrans1D4" presStyleIdx="8" presStyleCnt="9"/>
      <dgm:spPr/>
    </dgm:pt>
    <dgm:pt modelId="{2E0EF7FE-7403-44BB-A476-6013E34AC53A}" type="pres">
      <dgm:prSet presAssocID="{6FD37F13-02F3-4BF8-B34E-943A95B5EBCD}" presName="Name30" presStyleCnt="0"/>
      <dgm:spPr/>
    </dgm:pt>
    <dgm:pt modelId="{B2EE58D2-2348-4753-857F-83D59F9F1614}" type="pres">
      <dgm:prSet presAssocID="{6FD37F13-02F3-4BF8-B34E-943A95B5EBCD}" presName="level2Shape" presStyleLbl="asst1" presStyleIdx="11" presStyleCnt="17" custScaleY="155757"/>
      <dgm:spPr/>
    </dgm:pt>
    <dgm:pt modelId="{E481B019-CB88-4DE3-AFA8-9259067F6248}" type="pres">
      <dgm:prSet presAssocID="{6FD37F13-02F3-4BF8-B34E-943A95B5EBCD}" presName="hierChild3" presStyleCnt="0"/>
      <dgm:spPr/>
    </dgm:pt>
    <dgm:pt modelId="{2952BA54-E8EB-49BA-8970-8A47B4F81525}" type="pres">
      <dgm:prSet presAssocID="{3A544B45-C826-4FBA-BCA1-F0F6EEECDAA8}" presName="Name25" presStyleLbl="parChTrans1D3" presStyleIdx="2" presStyleCnt="6"/>
      <dgm:spPr/>
    </dgm:pt>
    <dgm:pt modelId="{003A2FB6-8BE4-4291-9ADC-ABD8D6DDD0A5}" type="pres">
      <dgm:prSet presAssocID="{3A544B45-C826-4FBA-BCA1-F0F6EEECDAA8}" presName="connTx" presStyleLbl="parChTrans1D3" presStyleIdx="2" presStyleCnt="6"/>
      <dgm:spPr/>
    </dgm:pt>
    <dgm:pt modelId="{07C51464-2B7E-4F13-9008-AE456DC5D535}" type="pres">
      <dgm:prSet presAssocID="{6B5AFAC4-F129-4B23-9F5D-D3DE3B10C62D}" presName="Name30" presStyleCnt="0"/>
      <dgm:spPr/>
    </dgm:pt>
    <dgm:pt modelId="{79925B7B-DBF4-4AC6-92FE-5368CC20DC49}" type="pres">
      <dgm:prSet presAssocID="{6B5AFAC4-F129-4B23-9F5D-D3DE3B10C62D}" presName="level2Shape" presStyleLbl="asst1" presStyleIdx="12" presStyleCnt="17" custScaleY="173594"/>
      <dgm:spPr/>
    </dgm:pt>
    <dgm:pt modelId="{7BB4A2C6-7CB8-45B1-8F9E-06F87B4C3FA9}" type="pres">
      <dgm:prSet presAssocID="{6B5AFAC4-F129-4B23-9F5D-D3DE3B10C62D}" presName="hierChild3" presStyleCnt="0"/>
      <dgm:spPr/>
    </dgm:pt>
    <dgm:pt modelId="{D3604B2A-A904-4B36-9D69-C603AB1400CA}" type="pres">
      <dgm:prSet presAssocID="{2C8BFD9A-4790-485B-A6FB-6355CE8F091B}" presName="Name25" presStyleLbl="parChTrans1D3" presStyleIdx="3" presStyleCnt="6"/>
      <dgm:spPr/>
    </dgm:pt>
    <dgm:pt modelId="{132162F4-A62C-457E-8187-12451775BA89}" type="pres">
      <dgm:prSet presAssocID="{2C8BFD9A-4790-485B-A6FB-6355CE8F091B}" presName="connTx" presStyleLbl="parChTrans1D3" presStyleIdx="3" presStyleCnt="6"/>
      <dgm:spPr/>
    </dgm:pt>
    <dgm:pt modelId="{31337793-6F0B-4B55-8116-CC654AA73377}" type="pres">
      <dgm:prSet presAssocID="{4689569F-1FAF-4875-A9BB-6EDB340AA1BF}" presName="Name30" presStyleCnt="0"/>
      <dgm:spPr/>
    </dgm:pt>
    <dgm:pt modelId="{D7F4B449-905E-46E5-B234-5ACA1361AED3}" type="pres">
      <dgm:prSet presAssocID="{4689569F-1FAF-4875-A9BB-6EDB340AA1BF}" presName="level2Shape" presStyleLbl="asst1" presStyleIdx="13" presStyleCnt="17"/>
      <dgm:spPr/>
    </dgm:pt>
    <dgm:pt modelId="{31BF0CF2-00BA-4E53-9562-D4F9952124F7}" type="pres">
      <dgm:prSet presAssocID="{4689569F-1FAF-4875-A9BB-6EDB340AA1BF}" presName="hierChild3" presStyleCnt="0"/>
      <dgm:spPr/>
    </dgm:pt>
    <dgm:pt modelId="{5B6255DC-F013-4069-8F0C-C187FA41057C}" type="pres">
      <dgm:prSet presAssocID="{713677DE-A5AC-4882-90E5-031555963848}" presName="Name25" presStyleLbl="parChTrans1D2" presStyleIdx="1" presStyleCnt="2"/>
      <dgm:spPr/>
    </dgm:pt>
    <dgm:pt modelId="{A4B3CE4F-55CB-40CD-862A-E35BD6BF6820}" type="pres">
      <dgm:prSet presAssocID="{713677DE-A5AC-4882-90E5-031555963848}" presName="connTx" presStyleLbl="parChTrans1D2" presStyleIdx="1" presStyleCnt="2"/>
      <dgm:spPr/>
    </dgm:pt>
    <dgm:pt modelId="{E896E42C-F09E-48C0-BCB2-029CCA60B89B}" type="pres">
      <dgm:prSet presAssocID="{64394F20-5CD4-41DD-B961-85C83B38BB68}" presName="Name30" presStyleCnt="0"/>
      <dgm:spPr/>
    </dgm:pt>
    <dgm:pt modelId="{59E039A1-DD39-4472-8DA9-DEE7C165E01E}" type="pres">
      <dgm:prSet presAssocID="{64394F20-5CD4-41DD-B961-85C83B38BB68}" presName="level2Shape" presStyleLbl="asst1" presStyleIdx="14" presStyleCnt="17" custScaleY="172641"/>
      <dgm:spPr/>
    </dgm:pt>
    <dgm:pt modelId="{2FC975BE-9AB0-430B-906D-0B4407C2BE47}" type="pres">
      <dgm:prSet presAssocID="{64394F20-5CD4-41DD-B961-85C83B38BB68}" presName="hierChild3" presStyleCnt="0"/>
      <dgm:spPr/>
    </dgm:pt>
    <dgm:pt modelId="{5192B592-EB8B-41EF-9E13-6A8F9F5636D7}" type="pres">
      <dgm:prSet presAssocID="{031E1E06-BF7F-403E-A447-55FB6021543A}" presName="Name25" presStyleLbl="parChTrans1D3" presStyleIdx="4" presStyleCnt="6"/>
      <dgm:spPr/>
    </dgm:pt>
    <dgm:pt modelId="{92F2E34A-ED5B-457C-A284-D0B17E36F488}" type="pres">
      <dgm:prSet presAssocID="{031E1E06-BF7F-403E-A447-55FB6021543A}" presName="connTx" presStyleLbl="parChTrans1D3" presStyleIdx="4" presStyleCnt="6"/>
      <dgm:spPr/>
    </dgm:pt>
    <dgm:pt modelId="{9053EAEF-53C1-41B6-ADFF-3F31D713B2C6}" type="pres">
      <dgm:prSet presAssocID="{377D0C5E-9BDE-4962-936E-EF1964EFD720}" presName="Name30" presStyleCnt="0"/>
      <dgm:spPr/>
    </dgm:pt>
    <dgm:pt modelId="{EE6AC4DE-7C86-4A5A-B666-88FD60A47FEF}" type="pres">
      <dgm:prSet presAssocID="{377D0C5E-9BDE-4962-936E-EF1964EFD720}" presName="level2Shape" presStyleLbl="asst1" presStyleIdx="15" presStyleCnt="17"/>
      <dgm:spPr/>
    </dgm:pt>
    <dgm:pt modelId="{A6EE8F14-EE64-4688-B6E9-11268B6EB04B}" type="pres">
      <dgm:prSet presAssocID="{377D0C5E-9BDE-4962-936E-EF1964EFD720}" presName="hierChild3" presStyleCnt="0"/>
      <dgm:spPr/>
    </dgm:pt>
    <dgm:pt modelId="{5B6F3D95-11B9-4E3A-AB6A-842E1D5825BB}" type="pres">
      <dgm:prSet presAssocID="{EF20508F-7EDA-4050-AC2F-8DDA04C80994}" presName="Name25" presStyleLbl="parChTrans1D3" presStyleIdx="5" presStyleCnt="6"/>
      <dgm:spPr/>
    </dgm:pt>
    <dgm:pt modelId="{A3F0FBB3-74F2-475E-8D36-FE787E12AEFD}" type="pres">
      <dgm:prSet presAssocID="{EF20508F-7EDA-4050-AC2F-8DDA04C80994}" presName="connTx" presStyleLbl="parChTrans1D3" presStyleIdx="5" presStyleCnt="6"/>
      <dgm:spPr/>
    </dgm:pt>
    <dgm:pt modelId="{05B66BE2-6A49-45E3-A2D6-797AE5A29B40}" type="pres">
      <dgm:prSet presAssocID="{20172704-9EC4-4E52-BA8A-D1138CB40301}" presName="Name30" presStyleCnt="0"/>
      <dgm:spPr/>
    </dgm:pt>
    <dgm:pt modelId="{8F9A511E-24D5-4195-849D-5A9F6FB2FB0C}" type="pres">
      <dgm:prSet presAssocID="{20172704-9EC4-4E52-BA8A-D1138CB40301}" presName="level2Shape" presStyleLbl="asst1" presStyleIdx="16" presStyleCnt="17" custScaleY="161015"/>
      <dgm:spPr/>
    </dgm:pt>
    <dgm:pt modelId="{F07AE0FD-7B20-423E-ABCC-01EA309ED753}" type="pres">
      <dgm:prSet presAssocID="{20172704-9EC4-4E52-BA8A-D1138CB40301}" presName="hierChild3" presStyleCnt="0"/>
      <dgm:spPr/>
    </dgm:pt>
    <dgm:pt modelId="{9D51E8E9-B7B6-4B0F-86D0-5E8329D9BEE8}" type="pres">
      <dgm:prSet presAssocID="{24325404-8E37-4E3F-9012-E2247197AAFD}" presName="bgShapesFlow" presStyleCnt="0"/>
      <dgm:spPr/>
    </dgm:pt>
  </dgm:ptLst>
  <dgm:cxnLst>
    <dgm:cxn modelId="{28370202-3790-4582-8E79-49339A964E47}" type="presOf" srcId="{2C00123A-2DDD-4DAE-BDCF-DA6147192D95}" destId="{9ED92820-6CC0-46FD-8CAE-81F85FF6AEBB}" srcOrd="0" destOrd="0" presId="urn:microsoft.com/office/officeart/2005/8/layout/hierarchy5"/>
    <dgm:cxn modelId="{E4C64402-3119-4CE7-BB71-9F4341762409}" type="presOf" srcId="{2B7558BD-578B-4BAB-88D4-703DB95A3137}" destId="{4234BECD-148F-4644-A24A-E32C7D2FCF29}" srcOrd="1" destOrd="0" presId="urn:microsoft.com/office/officeart/2005/8/layout/hierarchy5"/>
    <dgm:cxn modelId="{A0C43B04-57A9-49CD-A14D-8A1201155E3E}" type="presOf" srcId="{E72ADCC2-DC65-44AF-BE9B-C572B651E85F}" destId="{75C4E6F0-B366-421F-BE8C-6992B255E24D}" srcOrd="0" destOrd="0" presId="urn:microsoft.com/office/officeart/2005/8/layout/hierarchy5"/>
    <dgm:cxn modelId="{D7B9E105-275D-4FF3-8CB2-2370CA0B92F9}" type="presOf" srcId="{55923AE4-BF9F-4C0F-81ED-23F273C17C9A}" destId="{6988614A-CD3D-4710-B8D4-9A3117240AFF}" srcOrd="1" destOrd="0" presId="urn:microsoft.com/office/officeart/2005/8/layout/hierarchy5"/>
    <dgm:cxn modelId="{2B611D09-0D5E-4300-8E1A-FAAC6E9993CC}" srcId="{620D1322-5A44-4662-A77F-25435BB222A9}" destId="{06EC88CE-2432-43E1-AB60-6D503D094924}" srcOrd="2" destOrd="0" parTransId="{CD0333B5-D18F-46F3-AEB2-B23AAE7FC59F}" sibTransId="{1684550B-00A6-4233-B8A1-AF9A0C9BEB01}"/>
    <dgm:cxn modelId="{A503110B-5920-4988-B0AB-8D8CC6D120A1}" type="presOf" srcId="{64394F20-5CD4-41DD-B961-85C83B38BB68}" destId="{59E039A1-DD39-4472-8DA9-DEE7C165E01E}" srcOrd="0" destOrd="0" presId="urn:microsoft.com/office/officeart/2005/8/layout/hierarchy5"/>
    <dgm:cxn modelId="{74F34E11-AAD6-4589-A593-FA8F0D71E50E}" type="presOf" srcId="{6FD37F13-02F3-4BF8-B34E-943A95B5EBCD}" destId="{B2EE58D2-2348-4753-857F-83D59F9F1614}" srcOrd="0" destOrd="0" presId="urn:microsoft.com/office/officeart/2005/8/layout/hierarchy5"/>
    <dgm:cxn modelId="{E197C111-A85D-42A4-8C80-713AAF313E23}" type="presOf" srcId="{620D1322-5A44-4662-A77F-25435BB222A9}" destId="{68F59D9D-45DD-47E1-A709-1C57BD3E8F84}" srcOrd="0" destOrd="0" presId="urn:microsoft.com/office/officeart/2005/8/layout/hierarchy5"/>
    <dgm:cxn modelId="{A1BA441E-508C-40E2-A3DE-C99C9F571F83}" srcId="{B7A13C82-4291-4191-A265-45FE3A37BE06}" destId="{4689569F-1FAF-4875-A9BB-6EDB340AA1BF}" srcOrd="3" destOrd="0" parTransId="{2C8BFD9A-4790-485B-A6FB-6355CE8F091B}" sibTransId="{A00D662F-6B97-4A99-81C4-07287AF93835}"/>
    <dgm:cxn modelId="{91589221-EF70-4220-9337-8FFF1B97F989}" type="presOf" srcId="{06EC88CE-2432-43E1-AB60-6D503D094924}" destId="{93ADB0E1-29A9-4052-8BA7-8331B542BD92}" srcOrd="0" destOrd="0" presId="urn:microsoft.com/office/officeart/2005/8/layout/hierarchy5"/>
    <dgm:cxn modelId="{39115322-F41B-4D89-878E-18CA3FF660D4}" type="presOf" srcId="{713677DE-A5AC-4882-90E5-031555963848}" destId="{5B6255DC-F013-4069-8F0C-C187FA41057C}" srcOrd="0" destOrd="0" presId="urn:microsoft.com/office/officeart/2005/8/layout/hierarchy5"/>
    <dgm:cxn modelId="{9F0A5224-43A0-40F1-8E4A-48F2AEDA2ED8}" type="presOf" srcId="{D4AB4748-B5E8-4858-9FC2-A281E78856CB}" destId="{18AE2040-178D-4299-89ED-82773AC53C8D}" srcOrd="1" destOrd="0" presId="urn:microsoft.com/office/officeart/2005/8/layout/hierarchy5"/>
    <dgm:cxn modelId="{C9005227-C754-40AC-9E4F-EDABFF91BE22}" type="presOf" srcId="{DCBB537F-91EF-4A54-9BFA-885917E6813E}" destId="{6D00FDB8-E629-4D98-BC8F-35C6E90DF888}" srcOrd="0" destOrd="0" presId="urn:microsoft.com/office/officeart/2005/8/layout/hierarchy5"/>
    <dgm:cxn modelId="{8EB5DC27-8A7B-4BBC-A81B-A1C79EEAABB1}" type="presOf" srcId="{C7778082-3499-4299-8F45-6F485A8D43F2}" destId="{5FD11CE3-1696-476D-95EA-FD1FCC91248C}" srcOrd="0" destOrd="0" presId="urn:microsoft.com/office/officeart/2005/8/layout/hierarchy5"/>
    <dgm:cxn modelId="{7E58E12A-6512-4510-81E7-1CA07147CABD}" type="presOf" srcId="{6B5AFAC4-F129-4B23-9F5D-D3DE3B10C62D}" destId="{79925B7B-DBF4-4AC6-92FE-5368CC20DC49}" srcOrd="0" destOrd="0" presId="urn:microsoft.com/office/officeart/2005/8/layout/hierarchy5"/>
    <dgm:cxn modelId="{778B6B35-4A5B-4A59-B395-93140FCCF468}" srcId="{B7A13C82-4291-4191-A265-45FE3A37BE06}" destId="{6B5AFAC4-F129-4B23-9F5D-D3DE3B10C62D}" srcOrd="2" destOrd="0" parTransId="{3A544B45-C826-4FBA-BCA1-F0F6EEECDAA8}" sibTransId="{D73020EB-9201-4D47-B8D9-AA8C6284138A}"/>
    <dgm:cxn modelId="{DAEBD536-3DF6-4BC9-B230-9BC91E3478D1}" type="presOf" srcId="{B7A13C82-4291-4191-A265-45FE3A37BE06}" destId="{831509F0-48EC-4BBD-BAE5-BE7DDCC6BD25}" srcOrd="0" destOrd="0" presId="urn:microsoft.com/office/officeart/2005/8/layout/hierarchy5"/>
    <dgm:cxn modelId="{EE5DE436-CEF7-4936-BEC9-7D3453CE48B5}" type="presOf" srcId="{3A544B45-C826-4FBA-BCA1-F0F6EEECDAA8}" destId="{003A2FB6-8BE4-4291-9ADC-ABD8D6DDD0A5}" srcOrd="1" destOrd="0" presId="urn:microsoft.com/office/officeart/2005/8/layout/hierarchy5"/>
    <dgm:cxn modelId="{344F973B-D9BC-498F-BCB6-107D48ADBFEA}" srcId="{24325404-8E37-4E3F-9012-E2247197AAFD}" destId="{91F8BE2B-D639-49DE-8CB8-1471B761E38D}" srcOrd="0" destOrd="0" parTransId="{C87BB832-0428-4483-805C-32FC28CDF68A}" sibTransId="{201314ED-9269-4823-BE5C-D2BF2C857776}"/>
    <dgm:cxn modelId="{ABA1AD3C-AFB3-4581-910D-76B6A58434BC}" srcId="{D783E858-BCE8-4A11-80D4-66C7026F61E7}" destId="{DCBB537F-91EF-4A54-9BFA-885917E6813E}" srcOrd="2" destOrd="0" parTransId="{33761105-5E08-487D-B6F2-162B64E1AD50}" sibTransId="{5CE326FF-E9EC-4D2E-A25F-0D32760CF92A}"/>
    <dgm:cxn modelId="{5F6DD73C-1F64-4FD6-A488-8A09E55357B1}" type="presOf" srcId="{D40893AA-919A-45BF-920E-597EBD290547}" destId="{77654658-9C58-4A37-85F1-C4132DF4E965}" srcOrd="0" destOrd="0" presId="urn:microsoft.com/office/officeart/2005/8/layout/hierarchy5"/>
    <dgm:cxn modelId="{6D009740-A8C8-4579-8BDC-5C22C9CE0CAD}" type="presOf" srcId="{2C8BFD9A-4790-485B-A6FB-6355CE8F091B}" destId="{D3604B2A-A904-4B36-9D69-C603AB1400CA}" srcOrd="0" destOrd="0" presId="urn:microsoft.com/office/officeart/2005/8/layout/hierarchy5"/>
    <dgm:cxn modelId="{0EADFC60-922A-44DD-AF72-4EB8704B35C1}" srcId="{D783E858-BCE8-4A11-80D4-66C7026F61E7}" destId="{6FDC9CCF-46DD-457A-B073-74CC1E512F06}" srcOrd="0" destOrd="0" parTransId="{13046F14-2E97-4F75-9683-30AB235520EB}" sibTransId="{1A8842A2-9B55-4122-AFFE-61D913DFBD8E}"/>
    <dgm:cxn modelId="{08BF2142-E990-41E6-A795-749106C24228}" type="presOf" srcId="{FA78DCA8-10E6-4769-9D41-1504B7CDB0F3}" destId="{08418E06-7BA0-436A-8FD1-DA1933587EA8}" srcOrd="1" destOrd="0" presId="urn:microsoft.com/office/officeart/2005/8/layout/hierarchy5"/>
    <dgm:cxn modelId="{0F92EB46-7EF2-46F1-87F5-6F83F5DFC725}" type="presOf" srcId="{CD0333B5-D18F-46F3-AEB2-B23AAE7FC59F}" destId="{14147E7B-93A5-4132-B69B-6019A31AD40A}" srcOrd="1" destOrd="0" presId="urn:microsoft.com/office/officeart/2005/8/layout/hierarchy5"/>
    <dgm:cxn modelId="{18DCA869-4068-43D5-8992-66238ED7AB76}" type="presOf" srcId="{91F8BE2B-D639-49DE-8CB8-1471B761E38D}" destId="{E34F29ED-376D-45A5-A001-7B7BC2A91870}" srcOrd="0" destOrd="0" presId="urn:microsoft.com/office/officeart/2005/8/layout/hierarchy5"/>
    <dgm:cxn modelId="{FCA92E6B-5519-4863-8D96-BD3E2E94957D}" type="presOf" srcId="{D4AB4748-B5E8-4858-9FC2-A281E78856CB}" destId="{C58EAEC8-9E47-4E8B-94A2-E023A9B56F6B}" srcOrd="0" destOrd="0" presId="urn:microsoft.com/office/officeart/2005/8/layout/hierarchy5"/>
    <dgm:cxn modelId="{6E17C64B-A779-497E-9F16-E3DA3D75B383}" type="presOf" srcId="{7D1048B7-271C-4829-A608-93A2E835E621}" destId="{402238CE-18D3-4623-9E79-35740F0158D9}" srcOrd="0" destOrd="0" presId="urn:microsoft.com/office/officeart/2005/8/layout/hierarchy5"/>
    <dgm:cxn modelId="{1012AF4F-F687-4B83-8D9B-71148567AC23}" type="presOf" srcId="{6FDC9CCF-46DD-457A-B073-74CC1E512F06}" destId="{6BC94A3C-D36C-4022-99A7-052B00557166}" srcOrd="0" destOrd="0" presId="urn:microsoft.com/office/officeart/2005/8/layout/hierarchy5"/>
    <dgm:cxn modelId="{F3CC0251-2964-40D1-A541-0B76667A6509}" type="presOf" srcId="{4689569F-1FAF-4875-A9BB-6EDB340AA1BF}" destId="{D7F4B449-905E-46E5-B234-5ACA1361AED3}" srcOrd="0" destOrd="0" presId="urn:microsoft.com/office/officeart/2005/8/layout/hierarchy5"/>
    <dgm:cxn modelId="{093A5276-DC9F-43FF-88DE-FAF141352575}" srcId="{91F8BE2B-D639-49DE-8CB8-1471B761E38D}" destId="{64394F20-5CD4-41DD-B961-85C83B38BB68}" srcOrd="1" destOrd="0" parTransId="{713677DE-A5AC-4882-90E5-031555963848}" sibTransId="{520206AF-98E3-4993-94FE-6C59F24BFAA1}"/>
    <dgm:cxn modelId="{F63A7878-6E69-4C43-89C8-8E837DAEDDCF}" srcId="{B7A13C82-4291-4191-A265-45FE3A37BE06}" destId="{A73E1F4F-D0F9-431F-B927-8CABF3C4916A}" srcOrd="1" destOrd="0" parTransId="{FA78DCA8-10E6-4769-9D41-1504B7CDB0F3}" sibTransId="{839A428D-A5AE-4D0D-82F3-19E7BE5D770E}"/>
    <dgm:cxn modelId="{25DE0F87-D69B-4D86-B7CC-652BD1DA7121}" type="presOf" srcId="{33761105-5E08-487D-B6F2-162B64E1AD50}" destId="{ABC9B691-E268-4E6C-8107-3BCDFF317417}" srcOrd="0" destOrd="0" presId="urn:microsoft.com/office/officeart/2005/8/layout/hierarchy5"/>
    <dgm:cxn modelId="{F95C7588-9BE5-4558-9E16-F3E0D8972445}" type="presOf" srcId="{55923AE4-BF9F-4C0F-81ED-23F273C17C9A}" destId="{0D761DBD-4588-4E94-B59E-2687054C7D6E}" srcOrd="0" destOrd="0" presId="urn:microsoft.com/office/officeart/2005/8/layout/hierarchy5"/>
    <dgm:cxn modelId="{C68C0E89-117E-4C7F-BE99-DE94A2494FDF}" type="presOf" srcId="{377D0C5E-9BDE-4962-936E-EF1964EFD720}" destId="{EE6AC4DE-7C86-4A5A-B666-88FD60A47FEF}" srcOrd="0" destOrd="0" presId="urn:microsoft.com/office/officeart/2005/8/layout/hierarchy5"/>
    <dgm:cxn modelId="{12A9F08D-E7E5-4738-961B-90ABD3506D30}" type="presOf" srcId="{2C8BFD9A-4790-485B-A6FB-6355CE8F091B}" destId="{132162F4-A62C-457E-8187-12451775BA89}" srcOrd="1" destOrd="0" presId="urn:microsoft.com/office/officeart/2005/8/layout/hierarchy5"/>
    <dgm:cxn modelId="{68B5FC99-8FE2-4EE5-9840-6E0A523EEF15}" type="presOf" srcId="{351E23CA-8612-49E8-B899-3F9AB1E0EAA1}" destId="{72E8EDA9-B455-4AC8-B64C-F29F2EE1A473}" srcOrd="1" destOrd="0" presId="urn:microsoft.com/office/officeart/2005/8/layout/hierarchy5"/>
    <dgm:cxn modelId="{F40C389B-EFB1-40F0-9BC1-5CF2733770E6}" srcId="{9EFD58A0-40B8-4403-B9D7-2331475E3288}" destId="{7D1048B7-271C-4829-A608-93A2E835E621}" srcOrd="0" destOrd="0" parTransId="{2C00123A-2DDD-4DAE-BDCF-DA6147192D95}" sibTransId="{E61079C0-FFA3-463E-A83A-EA76AC258068}"/>
    <dgm:cxn modelId="{1DAB489B-9D64-41E6-B421-645E935E0726}" srcId="{91F8BE2B-D639-49DE-8CB8-1471B761E38D}" destId="{B7A13C82-4291-4191-A265-45FE3A37BE06}" srcOrd="0" destOrd="0" parTransId="{C7778082-3499-4299-8F45-6F485A8D43F2}" sibTransId="{8EFA7AEC-1976-4565-81E1-7AEA6205ED28}"/>
    <dgm:cxn modelId="{8672869F-F947-403E-8F7D-B5BB5ABAE881}" type="presOf" srcId="{713677DE-A5AC-4882-90E5-031555963848}" destId="{A4B3CE4F-55CB-40CD-862A-E35BD6BF6820}" srcOrd="1" destOrd="0" presId="urn:microsoft.com/office/officeart/2005/8/layout/hierarchy5"/>
    <dgm:cxn modelId="{CF3F2EA5-0E13-44BA-A019-7EC152C534F6}" type="presOf" srcId="{CD0333B5-D18F-46F3-AEB2-B23AAE7FC59F}" destId="{8DC01466-D453-4E10-9371-2A190B7400B4}" srcOrd="0" destOrd="0" presId="urn:microsoft.com/office/officeart/2005/8/layout/hierarchy5"/>
    <dgm:cxn modelId="{E1CEE7AB-33CE-4D66-848D-B6C93648F458}" type="presOf" srcId="{20172704-9EC4-4E52-BA8A-D1138CB40301}" destId="{8F9A511E-24D5-4195-849D-5A9F6FB2FB0C}" srcOrd="0" destOrd="0" presId="urn:microsoft.com/office/officeart/2005/8/layout/hierarchy5"/>
    <dgm:cxn modelId="{F02609AE-6270-4C87-B3FC-3B9B0641070F}" type="presOf" srcId="{351E23CA-8612-49E8-B899-3F9AB1E0EAA1}" destId="{F30EF428-7006-4C3A-8385-8ACD31274070}" srcOrd="0" destOrd="0" presId="urn:microsoft.com/office/officeart/2005/8/layout/hierarchy5"/>
    <dgm:cxn modelId="{439F10B0-2898-49BA-8F95-F39E49AF6113}" srcId="{A73E1F4F-D0F9-431F-B927-8CABF3C4916A}" destId="{6FD37F13-02F3-4BF8-B34E-943A95B5EBCD}" srcOrd="0" destOrd="0" parTransId="{D4AB4748-B5E8-4858-9FC2-A281E78856CB}" sibTransId="{1CBB3088-64A4-465C-87C3-7F222586F4A6}"/>
    <dgm:cxn modelId="{F802B3B5-8802-45AF-963B-0FE0244E3477}" type="presOf" srcId="{C7778082-3499-4299-8F45-6F485A8D43F2}" destId="{7478524C-509C-4125-A58C-3C3CAF5B2D70}" srcOrd="1" destOrd="0" presId="urn:microsoft.com/office/officeart/2005/8/layout/hierarchy5"/>
    <dgm:cxn modelId="{4452BCB8-CB35-4471-8CE4-4D2748E36DC1}" srcId="{B7A13C82-4291-4191-A265-45FE3A37BE06}" destId="{620D1322-5A44-4662-A77F-25435BB222A9}" srcOrd="0" destOrd="0" parTransId="{351E23CA-8612-49E8-B899-3F9AB1E0EAA1}" sibTransId="{256F5D51-863D-4DEF-B4D5-C774F41E657B}"/>
    <dgm:cxn modelId="{8E6D00BE-7814-498F-97E8-135878D5917F}" srcId="{64394F20-5CD4-41DD-B961-85C83B38BB68}" destId="{377D0C5E-9BDE-4962-936E-EF1964EFD720}" srcOrd="0" destOrd="0" parTransId="{031E1E06-BF7F-403E-A447-55FB6021543A}" sibTransId="{D45AC9C1-E4C1-4C72-B3F3-10738BFC54DC}"/>
    <dgm:cxn modelId="{D6B7C5BF-9FFA-4290-ABF5-A86973E6F43A}" type="presOf" srcId="{EF20508F-7EDA-4050-AC2F-8DDA04C80994}" destId="{A3F0FBB3-74F2-475E-8D36-FE787E12AEFD}" srcOrd="1" destOrd="0" presId="urn:microsoft.com/office/officeart/2005/8/layout/hierarchy5"/>
    <dgm:cxn modelId="{A028F6BF-3C4F-4ACE-9FD6-984B5C2A3154}" srcId="{620D1322-5A44-4662-A77F-25435BB222A9}" destId="{D40893AA-919A-45BF-920E-597EBD290547}" srcOrd="1" destOrd="0" parTransId="{2B7558BD-578B-4BAB-88D4-703DB95A3137}" sibTransId="{B3DDFFFD-6F2E-4F66-906E-3CF1521C312D}"/>
    <dgm:cxn modelId="{21FFC2C0-61CF-4C34-84E7-8AFDA0F81712}" type="presOf" srcId="{36372B9B-C9E7-4118-981F-F0769A2B9A85}" destId="{3A89C04E-D971-4B31-BC35-C324BAD9408B}" srcOrd="1" destOrd="0" presId="urn:microsoft.com/office/officeart/2005/8/layout/hierarchy5"/>
    <dgm:cxn modelId="{A4563AC5-CF36-4B56-A805-67F38DE41B1D}" type="presOf" srcId="{24325404-8E37-4E3F-9012-E2247197AAFD}" destId="{CFD04FB4-A410-45DC-A1BD-DD3013209A7F}" srcOrd="0" destOrd="0" presId="urn:microsoft.com/office/officeart/2005/8/layout/hierarchy5"/>
    <dgm:cxn modelId="{BF3BEEC5-E0AD-4B30-93C8-7B73F8D1B1AB}" type="presOf" srcId="{13046F14-2E97-4F75-9683-30AB235520EB}" destId="{119EF84A-BA48-4D32-98E1-F43CAFBCE283}" srcOrd="0" destOrd="0" presId="urn:microsoft.com/office/officeart/2005/8/layout/hierarchy5"/>
    <dgm:cxn modelId="{2D850FCC-D7A3-445E-AC66-BA15B33E2154}" type="presOf" srcId="{3A544B45-C826-4FBA-BCA1-F0F6EEECDAA8}" destId="{2952BA54-E8EB-49BA-8970-8A47B4F81525}" srcOrd="0" destOrd="0" presId="urn:microsoft.com/office/officeart/2005/8/layout/hierarchy5"/>
    <dgm:cxn modelId="{A72BA0CD-B900-4208-AD75-87B366A65304}" type="presOf" srcId="{13046F14-2E97-4F75-9683-30AB235520EB}" destId="{00C39126-F85B-44FC-9D00-B9895508D1B5}" srcOrd="1" destOrd="0" presId="urn:microsoft.com/office/officeart/2005/8/layout/hierarchy5"/>
    <dgm:cxn modelId="{E8DB9CCE-0A26-4E7E-9BC6-BFEDF978B283}" srcId="{D783E858-BCE8-4A11-80D4-66C7026F61E7}" destId="{9EFD58A0-40B8-4403-B9D7-2331475E3288}" srcOrd="1" destOrd="0" parTransId="{55923AE4-BF9F-4C0F-81ED-23F273C17C9A}" sibTransId="{1155752E-A4A1-4F88-99D3-0B9DF41DF809}"/>
    <dgm:cxn modelId="{A2509AD6-09C4-406E-AB40-F42ED0E9E7B0}" type="presOf" srcId="{031E1E06-BF7F-403E-A447-55FB6021543A}" destId="{5192B592-EB8B-41EF-9E13-6A8F9F5636D7}" srcOrd="0" destOrd="0" presId="urn:microsoft.com/office/officeart/2005/8/layout/hierarchy5"/>
    <dgm:cxn modelId="{23A6FBD9-C7F4-4DDE-868B-050531C6A56A}" type="presOf" srcId="{36372B9B-C9E7-4118-981F-F0769A2B9A85}" destId="{9505F7A0-CBE4-4DBD-A905-3DDDF649DA0F}" srcOrd="0" destOrd="0" presId="urn:microsoft.com/office/officeart/2005/8/layout/hierarchy5"/>
    <dgm:cxn modelId="{EC8433DA-95EC-4CB2-89CD-3F842FDB8D46}" srcId="{9EFD58A0-40B8-4403-B9D7-2331475E3288}" destId="{E72ADCC2-DC65-44AF-BE9B-C572B651E85F}" srcOrd="1" destOrd="0" parTransId="{36372B9B-C9E7-4118-981F-F0769A2B9A85}" sibTransId="{22C66180-F57E-43CB-929F-F696A2AA4413}"/>
    <dgm:cxn modelId="{182953DB-3A9C-4C81-BE05-0704A93936B0}" srcId="{64394F20-5CD4-41DD-B961-85C83B38BB68}" destId="{20172704-9EC4-4E52-BA8A-D1138CB40301}" srcOrd="1" destOrd="0" parTransId="{EF20508F-7EDA-4050-AC2F-8DDA04C80994}" sibTransId="{AD6047FB-3E2E-42AA-8C44-03B1A00181E9}"/>
    <dgm:cxn modelId="{A05EEBDC-A00A-4D74-BB02-DBCDC3DAB9D7}" type="presOf" srcId="{45297A36-AA9C-425B-9531-F3B571D15D84}" destId="{7A1E29B0-BEC9-42F8-A164-7412693C443B}" srcOrd="1" destOrd="0" presId="urn:microsoft.com/office/officeart/2005/8/layout/hierarchy5"/>
    <dgm:cxn modelId="{3D9196DD-0FC8-4A1F-ABF0-32E0A29467E8}" type="presOf" srcId="{2C00123A-2DDD-4DAE-BDCF-DA6147192D95}" destId="{2125D5AB-5349-4B9F-B81F-118834C95049}" srcOrd="1" destOrd="0" presId="urn:microsoft.com/office/officeart/2005/8/layout/hierarchy5"/>
    <dgm:cxn modelId="{CFEE17DF-7701-4595-A852-D383F78D23C5}" srcId="{620D1322-5A44-4662-A77F-25435BB222A9}" destId="{D783E858-BCE8-4A11-80D4-66C7026F61E7}" srcOrd="0" destOrd="0" parTransId="{45297A36-AA9C-425B-9531-F3B571D15D84}" sibTransId="{CC3A31F4-27A8-46BD-B195-E35147316CDB}"/>
    <dgm:cxn modelId="{98F26BDF-17DC-421A-AE45-E7EECA2655C1}" type="presOf" srcId="{2B7558BD-578B-4BAB-88D4-703DB95A3137}" destId="{83431702-7C10-41B3-B1BE-7D85DF0363BA}" srcOrd="0" destOrd="0" presId="urn:microsoft.com/office/officeart/2005/8/layout/hierarchy5"/>
    <dgm:cxn modelId="{EBF5BAEE-61BF-4ED5-8927-53501A4AEF34}" type="presOf" srcId="{A73E1F4F-D0F9-431F-B927-8CABF3C4916A}" destId="{A277D207-DD54-47D3-A737-38525827C3A2}" srcOrd="0" destOrd="0" presId="urn:microsoft.com/office/officeart/2005/8/layout/hierarchy5"/>
    <dgm:cxn modelId="{B34E11F0-8C95-4DDA-9553-3B0B1A3C1A97}" type="presOf" srcId="{031E1E06-BF7F-403E-A447-55FB6021543A}" destId="{92F2E34A-ED5B-457C-A284-D0B17E36F488}" srcOrd="1" destOrd="0" presId="urn:microsoft.com/office/officeart/2005/8/layout/hierarchy5"/>
    <dgm:cxn modelId="{969ED5F3-5D87-46F8-BD99-773761BCD6CA}" type="presOf" srcId="{EF20508F-7EDA-4050-AC2F-8DDA04C80994}" destId="{5B6F3D95-11B9-4E3A-AB6A-842E1D5825BB}" srcOrd="0" destOrd="0" presId="urn:microsoft.com/office/officeart/2005/8/layout/hierarchy5"/>
    <dgm:cxn modelId="{5463EAF7-3F32-412F-BF67-BF8BF2CC8824}" type="presOf" srcId="{45297A36-AA9C-425B-9531-F3B571D15D84}" destId="{68918B2F-5BAD-49DF-BCC8-AFD73AA5A14E}" srcOrd="0" destOrd="0" presId="urn:microsoft.com/office/officeart/2005/8/layout/hierarchy5"/>
    <dgm:cxn modelId="{F5D16DF8-D9A1-42BE-978F-4A68B310EE54}" type="presOf" srcId="{33761105-5E08-487D-B6F2-162B64E1AD50}" destId="{ACC591EA-AC75-4EC1-8DC7-C957F4E0F704}" srcOrd="1" destOrd="0" presId="urn:microsoft.com/office/officeart/2005/8/layout/hierarchy5"/>
    <dgm:cxn modelId="{A300E4FD-A166-4F9C-9384-ABDC47729A96}" type="presOf" srcId="{9EFD58A0-40B8-4403-B9D7-2331475E3288}" destId="{F9B412D6-C16C-4E7A-876B-11EB03D0FC0A}" srcOrd="0" destOrd="0" presId="urn:microsoft.com/office/officeart/2005/8/layout/hierarchy5"/>
    <dgm:cxn modelId="{EB1FA6FE-FFDB-4C75-A949-A14C99FBCE4D}" type="presOf" srcId="{FA78DCA8-10E6-4769-9D41-1504B7CDB0F3}" destId="{3D981819-F42C-41DF-B622-3097B054EA45}" srcOrd="0" destOrd="0" presId="urn:microsoft.com/office/officeart/2005/8/layout/hierarchy5"/>
    <dgm:cxn modelId="{AF7F5BFF-5104-4796-A294-4FAC2BFA62EC}" type="presOf" srcId="{D783E858-BCE8-4A11-80D4-66C7026F61E7}" destId="{E9032DFA-9FA0-49BC-9F5B-6DF290323731}" srcOrd="0" destOrd="0" presId="urn:microsoft.com/office/officeart/2005/8/layout/hierarchy5"/>
    <dgm:cxn modelId="{7F221353-AE5E-487B-BA33-FD1173AFCF41}" type="presParOf" srcId="{CFD04FB4-A410-45DC-A1BD-DD3013209A7F}" destId="{FAB96175-6262-4673-B278-2FFE9BEB0F98}" srcOrd="0" destOrd="0" presId="urn:microsoft.com/office/officeart/2005/8/layout/hierarchy5"/>
    <dgm:cxn modelId="{4A057425-74E9-42CB-823E-6CA1F095E4E8}" type="presParOf" srcId="{FAB96175-6262-4673-B278-2FFE9BEB0F98}" destId="{AC650E5F-9446-4274-A589-A626FF115B64}" srcOrd="0" destOrd="0" presId="urn:microsoft.com/office/officeart/2005/8/layout/hierarchy5"/>
    <dgm:cxn modelId="{9BEF0AE9-1793-43BC-880A-604E4845CDA7}" type="presParOf" srcId="{AC650E5F-9446-4274-A589-A626FF115B64}" destId="{B2999C99-BAE5-4E8D-AB74-09F64666AAF3}" srcOrd="0" destOrd="0" presId="urn:microsoft.com/office/officeart/2005/8/layout/hierarchy5"/>
    <dgm:cxn modelId="{F0C0EE3A-1FFE-4014-93EB-C894F8A8B884}" type="presParOf" srcId="{B2999C99-BAE5-4E8D-AB74-09F64666AAF3}" destId="{E34F29ED-376D-45A5-A001-7B7BC2A91870}" srcOrd="0" destOrd="0" presId="urn:microsoft.com/office/officeart/2005/8/layout/hierarchy5"/>
    <dgm:cxn modelId="{4163452E-EB66-4DF9-A9BD-6CE2BD41FC9A}" type="presParOf" srcId="{B2999C99-BAE5-4E8D-AB74-09F64666AAF3}" destId="{E4DCF9F9-D3F1-4817-8076-D0A8AF28C9E0}" srcOrd="1" destOrd="0" presId="urn:microsoft.com/office/officeart/2005/8/layout/hierarchy5"/>
    <dgm:cxn modelId="{2AEB59CB-2C3D-4924-88F1-2217EE934C95}" type="presParOf" srcId="{E4DCF9F9-D3F1-4817-8076-D0A8AF28C9E0}" destId="{5FD11CE3-1696-476D-95EA-FD1FCC91248C}" srcOrd="0" destOrd="0" presId="urn:microsoft.com/office/officeart/2005/8/layout/hierarchy5"/>
    <dgm:cxn modelId="{A34790FA-4AD8-4E58-AB47-AA1F26B4642B}" type="presParOf" srcId="{5FD11CE3-1696-476D-95EA-FD1FCC91248C}" destId="{7478524C-509C-4125-A58C-3C3CAF5B2D70}" srcOrd="0" destOrd="0" presId="urn:microsoft.com/office/officeart/2005/8/layout/hierarchy5"/>
    <dgm:cxn modelId="{CB3CE996-846F-49B5-871E-04501E06768D}" type="presParOf" srcId="{E4DCF9F9-D3F1-4817-8076-D0A8AF28C9E0}" destId="{0E07E4ED-2406-4CF3-B25F-51C80389CC9D}" srcOrd="1" destOrd="0" presId="urn:microsoft.com/office/officeart/2005/8/layout/hierarchy5"/>
    <dgm:cxn modelId="{728B4059-5DF1-45DB-AC54-7633378BBB4A}" type="presParOf" srcId="{0E07E4ED-2406-4CF3-B25F-51C80389CC9D}" destId="{831509F0-48EC-4BBD-BAE5-BE7DDCC6BD25}" srcOrd="0" destOrd="0" presId="urn:microsoft.com/office/officeart/2005/8/layout/hierarchy5"/>
    <dgm:cxn modelId="{117F170C-8B3C-40C3-8723-DC7DC9C8A4DE}" type="presParOf" srcId="{0E07E4ED-2406-4CF3-B25F-51C80389CC9D}" destId="{1B2F1C71-ABFE-455B-8F70-27A546064C4C}" srcOrd="1" destOrd="0" presId="urn:microsoft.com/office/officeart/2005/8/layout/hierarchy5"/>
    <dgm:cxn modelId="{F44D010A-B8C2-47F0-AC97-15B9D6048EB6}" type="presParOf" srcId="{1B2F1C71-ABFE-455B-8F70-27A546064C4C}" destId="{F30EF428-7006-4C3A-8385-8ACD31274070}" srcOrd="0" destOrd="0" presId="urn:microsoft.com/office/officeart/2005/8/layout/hierarchy5"/>
    <dgm:cxn modelId="{7AF3C965-5565-47CC-A50D-F7EBF37190B2}" type="presParOf" srcId="{F30EF428-7006-4C3A-8385-8ACD31274070}" destId="{72E8EDA9-B455-4AC8-B64C-F29F2EE1A473}" srcOrd="0" destOrd="0" presId="urn:microsoft.com/office/officeart/2005/8/layout/hierarchy5"/>
    <dgm:cxn modelId="{DA10CF42-169F-4A49-9FED-8BDBC24EDCEB}" type="presParOf" srcId="{1B2F1C71-ABFE-455B-8F70-27A546064C4C}" destId="{0A265174-A195-48B9-A139-226E96BBA370}" srcOrd="1" destOrd="0" presId="urn:microsoft.com/office/officeart/2005/8/layout/hierarchy5"/>
    <dgm:cxn modelId="{82E8ECC7-C009-4C1C-8551-CC9221AA2800}" type="presParOf" srcId="{0A265174-A195-48B9-A139-226E96BBA370}" destId="{68F59D9D-45DD-47E1-A709-1C57BD3E8F84}" srcOrd="0" destOrd="0" presId="urn:microsoft.com/office/officeart/2005/8/layout/hierarchy5"/>
    <dgm:cxn modelId="{04CA702C-B440-497B-91DE-C1A68F3DDA79}" type="presParOf" srcId="{0A265174-A195-48B9-A139-226E96BBA370}" destId="{089B7CC4-587E-44E4-8E3A-4FC5E264B223}" srcOrd="1" destOrd="0" presId="urn:microsoft.com/office/officeart/2005/8/layout/hierarchy5"/>
    <dgm:cxn modelId="{B3BCFFAD-80D1-4817-8C95-05FB57734ABE}" type="presParOf" srcId="{089B7CC4-587E-44E4-8E3A-4FC5E264B223}" destId="{68918B2F-5BAD-49DF-BCC8-AFD73AA5A14E}" srcOrd="0" destOrd="0" presId="urn:microsoft.com/office/officeart/2005/8/layout/hierarchy5"/>
    <dgm:cxn modelId="{A5143F18-7B69-464C-AEF8-C811D8FBAE00}" type="presParOf" srcId="{68918B2F-5BAD-49DF-BCC8-AFD73AA5A14E}" destId="{7A1E29B0-BEC9-42F8-A164-7412693C443B}" srcOrd="0" destOrd="0" presId="urn:microsoft.com/office/officeart/2005/8/layout/hierarchy5"/>
    <dgm:cxn modelId="{49AC90C2-35D4-4024-BE38-D4A513881BFE}" type="presParOf" srcId="{089B7CC4-587E-44E4-8E3A-4FC5E264B223}" destId="{A9CE9CDB-E3DA-4D2F-9C0C-493D7B7BDC87}" srcOrd="1" destOrd="0" presId="urn:microsoft.com/office/officeart/2005/8/layout/hierarchy5"/>
    <dgm:cxn modelId="{E9C04A7A-56F9-45E2-B9E9-5BACE8C118DF}" type="presParOf" srcId="{A9CE9CDB-E3DA-4D2F-9C0C-493D7B7BDC87}" destId="{E9032DFA-9FA0-49BC-9F5B-6DF290323731}" srcOrd="0" destOrd="0" presId="urn:microsoft.com/office/officeart/2005/8/layout/hierarchy5"/>
    <dgm:cxn modelId="{75F81E47-E353-4497-887C-CFBD82697790}" type="presParOf" srcId="{A9CE9CDB-E3DA-4D2F-9C0C-493D7B7BDC87}" destId="{E8088C5C-AED7-4786-95A4-BCAE83A26954}" srcOrd="1" destOrd="0" presId="urn:microsoft.com/office/officeart/2005/8/layout/hierarchy5"/>
    <dgm:cxn modelId="{FECFAEAE-4C2E-4978-8AA2-9C5ADCFD7F55}" type="presParOf" srcId="{E8088C5C-AED7-4786-95A4-BCAE83A26954}" destId="{119EF84A-BA48-4D32-98E1-F43CAFBCE283}" srcOrd="0" destOrd="0" presId="urn:microsoft.com/office/officeart/2005/8/layout/hierarchy5"/>
    <dgm:cxn modelId="{46DB9066-8CEE-4F6B-B2CE-44339AEC818F}" type="presParOf" srcId="{119EF84A-BA48-4D32-98E1-F43CAFBCE283}" destId="{00C39126-F85B-44FC-9D00-B9895508D1B5}" srcOrd="0" destOrd="0" presId="urn:microsoft.com/office/officeart/2005/8/layout/hierarchy5"/>
    <dgm:cxn modelId="{2BF4A98D-EED9-4EB5-BA36-6C7329A5446C}" type="presParOf" srcId="{E8088C5C-AED7-4786-95A4-BCAE83A26954}" destId="{9322C81C-E6C4-4BD3-91D6-BFD4DBD7538A}" srcOrd="1" destOrd="0" presId="urn:microsoft.com/office/officeart/2005/8/layout/hierarchy5"/>
    <dgm:cxn modelId="{82D74B95-A4FB-4F02-B5E1-BB78ED47C0F5}" type="presParOf" srcId="{9322C81C-E6C4-4BD3-91D6-BFD4DBD7538A}" destId="{6BC94A3C-D36C-4022-99A7-052B00557166}" srcOrd="0" destOrd="0" presId="urn:microsoft.com/office/officeart/2005/8/layout/hierarchy5"/>
    <dgm:cxn modelId="{BE816572-9DE0-4D2D-A3B3-346F11F83308}" type="presParOf" srcId="{9322C81C-E6C4-4BD3-91D6-BFD4DBD7538A}" destId="{4014AE60-C569-4EF8-8E93-17BDD68EE636}" srcOrd="1" destOrd="0" presId="urn:microsoft.com/office/officeart/2005/8/layout/hierarchy5"/>
    <dgm:cxn modelId="{181680D2-2AD6-4FFC-A230-D6A14E3F787C}" type="presParOf" srcId="{E8088C5C-AED7-4786-95A4-BCAE83A26954}" destId="{0D761DBD-4588-4E94-B59E-2687054C7D6E}" srcOrd="2" destOrd="0" presId="urn:microsoft.com/office/officeart/2005/8/layout/hierarchy5"/>
    <dgm:cxn modelId="{D8C957BF-472C-4002-BEE7-F74C76726D28}" type="presParOf" srcId="{0D761DBD-4588-4E94-B59E-2687054C7D6E}" destId="{6988614A-CD3D-4710-B8D4-9A3117240AFF}" srcOrd="0" destOrd="0" presId="urn:microsoft.com/office/officeart/2005/8/layout/hierarchy5"/>
    <dgm:cxn modelId="{73DD49EA-E9BD-4D05-9DA9-910B77FC387C}" type="presParOf" srcId="{E8088C5C-AED7-4786-95A4-BCAE83A26954}" destId="{39E9D868-29B9-4821-8EC1-986F9D8EF363}" srcOrd="3" destOrd="0" presId="urn:microsoft.com/office/officeart/2005/8/layout/hierarchy5"/>
    <dgm:cxn modelId="{66DADB4F-C095-402C-B9C3-7623705D2279}" type="presParOf" srcId="{39E9D868-29B9-4821-8EC1-986F9D8EF363}" destId="{F9B412D6-C16C-4E7A-876B-11EB03D0FC0A}" srcOrd="0" destOrd="0" presId="urn:microsoft.com/office/officeart/2005/8/layout/hierarchy5"/>
    <dgm:cxn modelId="{B257E1D7-3BA8-4EB0-B32F-624A8A698BD6}" type="presParOf" srcId="{39E9D868-29B9-4821-8EC1-986F9D8EF363}" destId="{A136FB78-B1BF-40BA-993A-F88B113359CA}" srcOrd="1" destOrd="0" presId="urn:microsoft.com/office/officeart/2005/8/layout/hierarchy5"/>
    <dgm:cxn modelId="{A0FBC809-2AEC-474A-B116-6841942EC416}" type="presParOf" srcId="{A136FB78-B1BF-40BA-993A-F88B113359CA}" destId="{9ED92820-6CC0-46FD-8CAE-81F85FF6AEBB}" srcOrd="0" destOrd="0" presId="urn:microsoft.com/office/officeart/2005/8/layout/hierarchy5"/>
    <dgm:cxn modelId="{D8F40CB7-E827-4989-BC27-D86CE8EB85E1}" type="presParOf" srcId="{9ED92820-6CC0-46FD-8CAE-81F85FF6AEBB}" destId="{2125D5AB-5349-4B9F-B81F-118834C95049}" srcOrd="0" destOrd="0" presId="urn:microsoft.com/office/officeart/2005/8/layout/hierarchy5"/>
    <dgm:cxn modelId="{2FE1F116-3ECB-4BBE-A325-0A3064E76F21}" type="presParOf" srcId="{A136FB78-B1BF-40BA-993A-F88B113359CA}" destId="{55280BEB-9B44-4ED7-9FD4-9CF29FDC95BD}" srcOrd="1" destOrd="0" presId="urn:microsoft.com/office/officeart/2005/8/layout/hierarchy5"/>
    <dgm:cxn modelId="{134F8B72-9598-413B-B26A-AB21CF855465}" type="presParOf" srcId="{55280BEB-9B44-4ED7-9FD4-9CF29FDC95BD}" destId="{402238CE-18D3-4623-9E79-35740F0158D9}" srcOrd="0" destOrd="0" presId="urn:microsoft.com/office/officeart/2005/8/layout/hierarchy5"/>
    <dgm:cxn modelId="{35A79880-04A0-4BBF-94DA-4110D6ED26D1}" type="presParOf" srcId="{55280BEB-9B44-4ED7-9FD4-9CF29FDC95BD}" destId="{171F4C63-6138-493E-905C-C662702B40EA}" srcOrd="1" destOrd="0" presId="urn:microsoft.com/office/officeart/2005/8/layout/hierarchy5"/>
    <dgm:cxn modelId="{9A7FD950-D7F9-48BB-9DAD-8B9DF6515B7E}" type="presParOf" srcId="{A136FB78-B1BF-40BA-993A-F88B113359CA}" destId="{9505F7A0-CBE4-4DBD-A905-3DDDF649DA0F}" srcOrd="2" destOrd="0" presId="urn:microsoft.com/office/officeart/2005/8/layout/hierarchy5"/>
    <dgm:cxn modelId="{E7886D9A-B723-4180-B389-6F2FDEA6FD07}" type="presParOf" srcId="{9505F7A0-CBE4-4DBD-A905-3DDDF649DA0F}" destId="{3A89C04E-D971-4B31-BC35-C324BAD9408B}" srcOrd="0" destOrd="0" presId="urn:microsoft.com/office/officeart/2005/8/layout/hierarchy5"/>
    <dgm:cxn modelId="{D01EA48B-1428-4C31-8CB5-4112437D1390}" type="presParOf" srcId="{A136FB78-B1BF-40BA-993A-F88B113359CA}" destId="{D8D503CF-572E-4F2B-B2AF-A3DB9347DD12}" srcOrd="3" destOrd="0" presId="urn:microsoft.com/office/officeart/2005/8/layout/hierarchy5"/>
    <dgm:cxn modelId="{3717FB55-A36F-4A8E-9FD1-2947B6B708F4}" type="presParOf" srcId="{D8D503CF-572E-4F2B-B2AF-A3DB9347DD12}" destId="{75C4E6F0-B366-421F-BE8C-6992B255E24D}" srcOrd="0" destOrd="0" presId="urn:microsoft.com/office/officeart/2005/8/layout/hierarchy5"/>
    <dgm:cxn modelId="{084BEA3D-2496-41FC-9B7A-C606D328771E}" type="presParOf" srcId="{D8D503CF-572E-4F2B-B2AF-A3DB9347DD12}" destId="{A8446203-E238-4D99-BF12-DB86257B0CD7}" srcOrd="1" destOrd="0" presId="urn:microsoft.com/office/officeart/2005/8/layout/hierarchy5"/>
    <dgm:cxn modelId="{A3157099-0C4F-4C17-842F-FD22BF774BBF}" type="presParOf" srcId="{E8088C5C-AED7-4786-95A4-BCAE83A26954}" destId="{ABC9B691-E268-4E6C-8107-3BCDFF317417}" srcOrd="4" destOrd="0" presId="urn:microsoft.com/office/officeart/2005/8/layout/hierarchy5"/>
    <dgm:cxn modelId="{6BD0053F-1F54-4588-9A77-D3FB99430F1A}" type="presParOf" srcId="{ABC9B691-E268-4E6C-8107-3BCDFF317417}" destId="{ACC591EA-AC75-4EC1-8DC7-C957F4E0F704}" srcOrd="0" destOrd="0" presId="urn:microsoft.com/office/officeart/2005/8/layout/hierarchy5"/>
    <dgm:cxn modelId="{ACE0E41D-F31E-4A39-A0D1-AFA3981B183A}" type="presParOf" srcId="{E8088C5C-AED7-4786-95A4-BCAE83A26954}" destId="{BEB25300-B204-4174-8E85-5DE6BC8FFE16}" srcOrd="5" destOrd="0" presId="urn:microsoft.com/office/officeart/2005/8/layout/hierarchy5"/>
    <dgm:cxn modelId="{5B391531-8CB5-4584-843C-6C2B681EFD99}" type="presParOf" srcId="{BEB25300-B204-4174-8E85-5DE6BC8FFE16}" destId="{6D00FDB8-E629-4D98-BC8F-35C6E90DF888}" srcOrd="0" destOrd="0" presId="urn:microsoft.com/office/officeart/2005/8/layout/hierarchy5"/>
    <dgm:cxn modelId="{FF8EC576-DA68-46B1-B3E1-5562895DE91D}" type="presParOf" srcId="{BEB25300-B204-4174-8E85-5DE6BC8FFE16}" destId="{7DE8AECF-5B15-4BD1-8608-EC4BF1DF156B}" srcOrd="1" destOrd="0" presId="urn:microsoft.com/office/officeart/2005/8/layout/hierarchy5"/>
    <dgm:cxn modelId="{6063BD58-7259-44B6-8951-1E9ED3E71579}" type="presParOf" srcId="{089B7CC4-587E-44E4-8E3A-4FC5E264B223}" destId="{83431702-7C10-41B3-B1BE-7D85DF0363BA}" srcOrd="2" destOrd="0" presId="urn:microsoft.com/office/officeart/2005/8/layout/hierarchy5"/>
    <dgm:cxn modelId="{47F73249-219F-4238-A7B8-8917A2F6486A}" type="presParOf" srcId="{83431702-7C10-41B3-B1BE-7D85DF0363BA}" destId="{4234BECD-148F-4644-A24A-E32C7D2FCF29}" srcOrd="0" destOrd="0" presId="urn:microsoft.com/office/officeart/2005/8/layout/hierarchy5"/>
    <dgm:cxn modelId="{B18A86A5-BA05-4FAE-A81B-751E220D639C}" type="presParOf" srcId="{089B7CC4-587E-44E4-8E3A-4FC5E264B223}" destId="{8F33AD3F-EB14-40D0-B021-30FB1F7FDB51}" srcOrd="3" destOrd="0" presId="urn:microsoft.com/office/officeart/2005/8/layout/hierarchy5"/>
    <dgm:cxn modelId="{7D3B2383-A46B-4FDB-B4D3-CF12EA00A839}" type="presParOf" srcId="{8F33AD3F-EB14-40D0-B021-30FB1F7FDB51}" destId="{77654658-9C58-4A37-85F1-C4132DF4E965}" srcOrd="0" destOrd="0" presId="urn:microsoft.com/office/officeart/2005/8/layout/hierarchy5"/>
    <dgm:cxn modelId="{8F5889B6-6197-4361-A33C-BC7CC814D603}" type="presParOf" srcId="{8F33AD3F-EB14-40D0-B021-30FB1F7FDB51}" destId="{7250FD01-D6F7-4C9E-913B-5FAFAC6A77DE}" srcOrd="1" destOrd="0" presId="urn:microsoft.com/office/officeart/2005/8/layout/hierarchy5"/>
    <dgm:cxn modelId="{46328E6E-A53A-425A-A480-17DBF10BB168}" type="presParOf" srcId="{089B7CC4-587E-44E4-8E3A-4FC5E264B223}" destId="{8DC01466-D453-4E10-9371-2A190B7400B4}" srcOrd="4" destOrd="0" presId="urn:microsoft.com/office/officeart/2005/8/layout/hierarchy5"/>
    <dgm:cxn modelId="{3843B74E-1CFC-4470-BD9C-EF175A5104A7}" type="presParOf" srcId="{8DC01466-D453-4E10-9371-2A190B7400B4}" destId="{14147E7B-93A5-4132-B69B-6019A31AD40A}" srcOrd="0" destOrd="0" presId="urn:microsoft.com/office/officeart/2005/8/layout/hierarchy5"/>
    <dgm:cxn modelId="{29C85D3B-A656-4ECB-9CF8-8CB7FF6A1C5C}" type="presParOf" srcId="{089B7CC4-587E-44E4-8E3A-4FC5E264B223}" destId="{F3C477C7-850F-4C0C-805B-C1267195C27B}" srcOrd="5" destOrd="0" presId="urn:microsoft.com/office/officeart/2005/8/layout/hierarchy5"/>
    <dgm:cxn modelId="{0FDFE39B-AA19-431F-8E72-8DAE3B10ACDA}" type="presParOf" srcId="{F3C477C7-850F-4C0C-805B-C1267195C27B}" destId="{93ADB0E1-29A9-4052-8BA7-8331B542BD92}" srcOrd="0" destOrd="0" presId="urn:microsoft.com/office/officeart/2005/8/layout/hierarchy5"/>
    <dgm:cxn modelId="{0EA5C33D-0F5B-4475-B977-AF422361DFEB}" type="presParOf" srcId="{F3C477C7-850F-4C0C-805B-C1267195C27B}" destId="{19BA6CDA-7B15-4FFD-8B71-A2750F863E82}" srcOrd="1" destOrd="0" presId="urn:microsoft.com/office/officeart/2005/8/layout/hierarchy5"/>
    <dgm:cxn modelId="{8A6A0AD4-39D1-46DB-B6F9-7218BCBD69C7}" type="presParOf" srcId="{1B2F1C71-ABFE-455B-8F70-27A546064C4C}" destId="{3D981819-F42C-41DF-B622-3097B054EA45}" srcOrd="2" destOrd="0" presId="urn:microsoft.com/office/officeart/2005/8/layout/hierarchy5"/>
    <dgm:cxn modelId="{3F7152E6-9CBC-4D10-B1F3-7E48B1850F7C}" type="presParOf" srcId="{3D981819-F42C-41DF-B622-3097B054EA45}" destId="{08418E06-7BA0-436A-8FD1-DA1933587EA8}" srcOrd="0" destOrd="0" presId="urn:microsoft.com/office/officeart/2005/8/layout/hierarchy5"/>
    <dgm:cxn modelId="{7A629E26-CF34-41C2-A17B-23CB5FE44584}" type="presParOf" srcId="{1B2F1C71-ABFE-455B-8F70-27A546064C4C}" destId="{1E44C163-4532-49AB-9F94-08449A641126}" srcOrd="3" destOrd="0" presId="urn:microsoft.com/office/officeart/2005/8/layout/hierarchy5"/>
    <dgm:cxn modelId="{5AFE659D-973A-4DFD-9BEB-3EF6EB7DF80E}" type="presParOf" srcId="{1E44C163-4532-49AB-9F94-08449A641126}" destId="{A277D207-DD54-47D3-A737-38525827C3A2}" srcOrd="0" destOrd="0" presId="urn:microsoft.com/office/officeart/2005/8/layout/hierarchy5"/>
    <dgm:cxn modelId="{7C8B71FC-3F82-4BCB-B627-04293524B1B2}" type="presParOf" srcId="{1E44C163-4532-49AB-9F94-08449A641126}" destId="{6A35AAC5-64FC-4F5D-A459-21288687E869}" srcOrd="1" destOrd="0" presId="urn:microsoft.com/office/officeart/2005/8/layout/hierarchy5"/>
    <dgm:cxn modelId="{4802A4CC-38A6-47D7-A72D-C4F208C33375}" type="presParOf" srcId="{6A35AAC5-64FC-4F5D-A459-21288687E869}" destId="{C58EAEC8-9E47-4E8B-94A2-E023A9B56F6B}" srcOrd="0" destOrd="0" presId="urn:microsoft.com/office/officeart/2005/8/layout/hierarchy5"/>
    <dgm:cxn modelId="{6101570E-AB80-4493-B23B-423B4442A524}" type="presParOf" srcId="{C58EAEC8-9E47-4E8B-94A2-E023A9B56F6B}" destId="{18AE2040-178D-4299-89ED-82773AC53C8D}" srcOrd="0" destOrd="0" presId="urn:microsoft.com/office/officeart/2005/8/layout/hierarchy5"/>
    <dgm:cxn modelId="{CFAE614D-2CB2-433E-BEE7-A53275F59822}" type="presParOf" srcId="{6A35AAC5-64FC-4F5D-A459-21288687E869}" destId="{2E0EF7FE-7403-44BB-A476-6013E34AC53A}" srcOrd="1" destOrd="0" presId="urn:microsoft.com/office/officeart/2005/8/layout/hierarchy5"/>
    <dgm:cxn modelId="{52EA586B-8446-4B9C-B1CF-527EDB46E174}" type="presParOf" srcId="{2E0EF7FE-7403-44BB-A476-6013E34AC53A}" destId="{B2EE58D2-2348-4753-857F-83D59F9F1614}" srcOrd="0" destOrd="0" presId="urn:microsoft.com/office/officeart/2005/8/layout/hierarchy5"/>
    <dgm:cxn modelId="{9D2835BD-5796-4D62-ABF0-E246FD5E01B4}" type="presParOf" srcId="{2E0EF7FE-7403-44BB-A476-6013E34AC53A}" destId="{E481B019-CB88-4DE3-AFA8-9259067F6248}" srcOrd="1" destOrd="0" presId="urn:microsoft.com/office/officeart/2005/8/layout/hierarchy5"/>
    <dgm:cxn modelId="{A7FFE7BB-9889-4936-AD83-8D43958FDAAB}" type="presParOf" srcId="{1B2F1C71-ABFE-455B-8F70-27A546064C4C}" destId="{2952BA54-E8EB-49BA-8970-8A47B4F81525}" srcOrd="4" destOrd="0" presId="urn:microsoft.com/office/officeart/2005/8/layout/hierarchy5"/>
    <dgm:cxn modelId="{3E32AFE2-5AFB-49AA-84E5-6690458B85BC}" type="presParOf" srcId="{2952BA54-E8EB-49BA-8970-8A47B4F81525}" destId="{003A2FB6-8BE4-4291-9ADC-ABD8D6DDD0A5}" srcOrd="0" destOrd="0" presId="urn:microsoft.com/office/officeart/2005/8/layout/hierarchy5"/>
    <dgm:cxn modelId="{3B257E51-F376-41DE-A436-0F0D4DEC6239}" type="presParOf" srcId="{1B2F1C71-ABFE-455B-8F70-27A546064C4C}" destId="{07C51464-2B7E-4F13-9008-AE456DC5D535}" srcOrd="5" destOrd="0" presId="urn:microsoft.com/office/officeart/2005/8/layout/hierarchy5"/>
    <dgm:cxn modelId="{742DEAAE-E05F-4906-80ED-73DAF7700604}" type="presParOf" srcId="{07C51464-2B7E-4F13-9008-AE456DC5D535}" destId="{79925B7B-DBF4-4AC6-92FE-5368CC20DC49}" srcOrd="0" destOrd="0" presId="urn:microsoft.com/office/officeart/2005/8/layout/hierarchy5"/>
    <dgm:cxn modelId="{DFCCCF44-2C10-4CD6-B954-F0CDA0E8A3F2}" type="presParOf" srcId="{07C51464-2B7E-4F13-9008-AE456DC5D535}" destId="{7BB4A2C6-7CB8-45B1-8F9E-06F87B4C3FA9}" srcOrd="1" destOrd="0" presId="urn:microsoft.com/office/officeart/2005/8/layout/hierarchy5"/>
    <dgm:cxn modelId="{9BA14A08-E12F-44B8-A012-ED5C9AA3BE54}" type="presParOf" srcId="{1B2F1C71-ABFE-455B-8F70-27A546064C4C}" destId="{D3604B2A-A904-4B36-9D69-C603AB1400CA}" srcOrd="6" destOrd="0" presId="urn:microsoft.com/office/officeart/2005/8/layout/hierarchy5"/>
    <dgm:cxn modelId="{C30552F9-EB56-4E51-9B08-A503030F06E8}" type="presParOf" srcId="{D3604B2A-A904-4B36-9D69-C603AB1400CA}" destId="{132162F4-A62C-457E-8187-12451775BA89}" srcOrd="0" destOrd="0" presId="urn:microsoft.com/office/officeart/2005/8/layout/hierarchy5"/>
    <dgm:cxn modelId="{310A100B-4910-4362-9B13-C1C8B4C61314}" type="presParOf" srcId="{1B2F1C71-ABFE-455B-8F70-27A546064C4C}" destId="{31337793-6F0B-4B55-8116-CC654AA73377}" srcOrd="7" destOrd="0" presId="urn:microsoft.com/office/officeart/2005/8/layout/hierarchy5"/>
    <dgm:cxn modelId="{30A0AA4A-23AA-4BE3-8E20-6B1D91F21CF9}" type="presParOf" srcId="{31337793-6F0B-4B55-8116-CC654AA73377}" destId="{D7F4B449-905E-46E5-B234-5ACA1361AED3}" srcOrd="0" destOrd="0" presId="urn:microsoft.com/office/officeart/2005/8/layout/hierarchy5"/>
    <dgm:cxn modelId="{49E8DB76-89F8-43E6-8FA9-281CB9C86B3F}" type="presParOf" srcId="{31337793-6F0B-4B55-8116-CC654AA73377}" destId="{31BF0CF2-00BA-4E53-9562-D4F9952124F7}" srcOrd="1" destOrd="0" presId="urn:microsoft.com/office/officeart/2005/8/layout/hierarchy5"/>
    <dgm:cxn modelId="{1F515328-4D30-485B-8019-42F2382A33C5}" type="presParOf" srcId="{E4DCF9F9-D3F1-4817-8076-D0A8AF28C9E0}" destId="{5B6255DC-F013-4069-8F0C-C187FA41057C}" srcOrd="2" destOrd="0" presId="urn:microsoft.com/office/officeart/2005/8/layout/hierarchy5"/>
    <dgm:cxn modelId="{7C05111C-027C-47C5-8364-CCCBDB7A3E84}" type="presParOf" srcId="{5B6255DC-F013-4069-8F0C-C187FA41057C}" destId="{A4B3CE4F-55CB-40CD-862A-E35BD6BF6820}" srcOrd="0" destOrd="0" presId="urn:microsoft.com/office/officeart/2005/8/layout/hierarchy5"/>
    <dgm:cxn modelId="{3F471866-A983-44DC-BF8D-768B74DA5550}" type="presParOf" srcId="{E4DCF9F9-D3F1-4817-8076-D0A8AF28C9E0}" destId="{E896E42C-F09E-48C0-BCB2-029CCA60B89B}" srcOrd="3" destOrd="0" presId="urn:microsoft.com/office/officeart/2005/8/layout/hierarchy5"/>
    <dgm:cxn modelId="{07991285-0CFA-4001-900A-08C9C7C8A789}" type="presParOf" srcId="{E896E42C-F09E-48C0-BCB2-029CCA60B89B}" destId="{59E039A1-DD39-4472-8DA9-DEE7C165E01E}" srcOrd="0" destOrd="0" presId="urn:microsoft.com/office/officeart/2005/8/layout/hierarchy5"/>
    <dgm:cxn modelId="{04DA6E19-887D-4A7A-9615-FF87BD84E7F7}" type="presParOf" srcId="{E896E42C-F09E-48C0-BCB2-029CCA60B89B}" destId="{2FC975BE-9AB0-430B-906D-0B4407C2BE47}" srcOrd="1" destOrd="0" presId="urn:microsoft.com/office/officeart/2005/8/layout/hierarchy5"/>
    <dgm:cxn modelId="{4B2A6A6D-876D-4AB6-BD54-C3718B0E024D}" type="presParOf" srcId="{2FC975BE-9AB0-430B-906D-0B4407C2BE47}" destId="{5192B592-EB8B-41EF-9E13-6A8F9F5636D7}" srcOrd="0" destOrd="0" presId="urn:microsoft.com/office/officeart/2005/8/layout/hierarchy5"/>
    <dgm:cxn modelId="{E698B7D0-D17C-4DEC-BC9C-EF23B0549632}" type="presParOf" srcId="{5192B592-EB8B-41EF-9E13-6A8F9F5636D7}" destId="{92F2E34A-ED5B-457C-A284-D0B17E36F488}" srcOrd="0" destOrd="0" presId="urn:microsoft.com/office/officeart/2005/8/layout/hierarchy5"/>
    <dgm:cxn modelId="{25F1597C-E7BC-4EC6-A672-098E9668A4FC}" type="presParOf" srcId="{2FC975BE-9AB0-430B-906D-0B4407C2BE47}" destId="{9053EAEF-53C1-41B6-ADFF-3F31D713B2C6}" srcOrd="1" destOrd="0" presId="urn:microsoft.com/office/officeart/2005/8/layout/hierarchy5"/>
    <dgm:cxn modelId="{E5DB1C44-2962-4DEC-97D9-871C6EC9EA57}" type="presParOf" srcId="{9053EAEF-53C1-41B6-ADFF-3F31D713B2C6}" destId="{EE6AC4DE-7C86-4A5A-B666-88FD60A47FEF}" srcOrd="0" destOrd="0" presId="urn:microsoft.com/office/officeart/2005/8/layout/hierarchy5"/>
    <dgm:cxn modelId="{3318806E-B99A-4E61-9621-CE52FD36C05B}" type="presParOf" srcId="{9053EAEF-53C1-41B6-ADFF-3F31D713B2C6}" destId="{A6EE8F14-EE64-4688-B6E9-11268B6EB04B}" srcOrd="1" destOrd="0" presId="urn:microsoft.com/office/officeart/2005/8/layout/hierarchy5"/>
    <dgm:cxn modelId="{168DD454-1C5B-4D8E-BF54-974A75033754}" type="presParOf" srcId="{2FC975BE-9AB0-430B-906D-0B4407C2BE47}" destId="{5B6F3D95-11B9-4E3A-AB6A-842E1D5825BB}" srcOrd="2" destOrd="0" presId="urn:microsoft.com/office/officeart/2005/8/layout/hierarchy5"/>
    <dgm:cxn modelId="{D1F1577C-1346-4356-BF36-633E277FFAE5}" type="presParOf" srcId="{5B6F3D95-11B9-4E3A-AB6A-842E1D5825BB}" destId="{A3F0FBB3-74F2-475E-8D36-FE787E12AEFD}" srcOrd="0" destOrd="0" presId="urn:microsoft.com/office/officeart/2005/8/layout/hierarchy5"/>
    <dgm:cxn modelId="{835B4AAB-2808-4D70-99E8-9D524CF011CC}" type="presParOf" srcId="{2FC975BE-9AB0-430B-906D-0B4407C2BE47}" destId="{05B66BE2-6A49-45E3-A2D6-797AE5A29B40}" srcOrd="3" destOrd="0" presId="urn:microsoft.com/office/officeart/2005/8/layout/hierarchy5"/>
    <dgm:cxn modelId="{B16099B1-BB2E-40D9-A85C-AC803EF926F9}" type="presParOf" srcId="{05B66BE2-6A49-45E3-A2D6-797AE5A29B40}" destId="{8F9A511E-24D5-4195-849D-5A9F6FB2FB0C}" srcOrd="0" destOrd="0" presId="urn:microsoft.com/office/officeart/2005/8/layout/hierarchy5"/>
    <dgm:cxn modelId="{BF6D443F-9BC6-4209-984B-93EE18AE4030}" type="presParOf" srcId="{05B66BE2-6A49-45E3-A2D6-797AE5A29B40}" destId="{F07AE0FD-7B20-423E-ABCC-01EA309ED753}" srcOrd="1" destOrd="0" presId="urn:microsoft.com/office/officeart/2005/8/layout/hierarchy5"/>
    <dgm:cxn modelId="{3C78FF71-AF63-4298-808E-D0B11E865157}" type="presParOf" srcId="{CFD04FB4-A410-45DC-A1BD-DD3013209A7F}" destId="{9D51E8E9-B7B6-4B0F-86D0-5E8329D9BEE8}" srcOrd="1" destOrd="0" presId="urn:microsoft.com/office/officeart/2005/8/layout/hierarchy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B6A2AD5-9926-42D4-90CF-645C1A380E5C}" type="doc">
      <dgm:prSet loTypeId="urn:microsoft.com/office/officeart/2005/8/layout/orgChart1" loCatId="hierarchy" qsTypeId="urn:microsoft.com/office/officeart/2005/8/quickstyle/simple1" qsCatId="simple" csTypeId="urn:microsoft.com/office/officeart/2005/8/colors/accent0_2" csCatId="mainScheme" phldr="1"/>
      <dgm:spPr/>
      <dgm:t>
        <a:bodyPr/>
        <a:lstStyle/>
        <a:p>
          <a:endParaRPr lang="en-GB"/>
        </a:p>
      </dgm:t>
    </dgm:pt>
    <dgm:pt modelId="{22C35253-B309-44A2-9F72-226380339260}">
      <dgm:prSet phldrT="[Text]"/>
      <dgm:spPr/>
      <dgm:t>
        <a:bodyPr/>
        <a:lstStyle/>
        <a:p>
          <a:r>
            <a:rPr lang="en-GB" dirty="0"/>
            <a:t>Risk Management</a:t>
          </a:r>
        </a:p>
      </dgm:t>
    </dgm:pt>
    <dgm:pt modelId="{E13133BA-A522-4A65-8973-DC3B5240CD2A}" type="parTrans" cxnId="{F5E73990-9B40-481C-98E8-171B22C16B59}">
      <dgm:prSet/>
      <dgm:spPr/>
      <dgm:t>
        <a:bodyPr/>
        <a:lstStyle/>
        <a:p>
          <a:endParaRPr lang="en-GB"/>
        </a:p>
      </dgm:t>
    </dgm:pt>
    <dgm:pt modelId="{42DCAAF5-2CFA-417E-BED4-57B8C10F1AD8}" type="sibTrans" cxnId="{F5E73990-9B40-481C-98E8-171B22C16B59}">
      <dgm:prSet/>
      <dgm:spPr/>
      <dgm:t>
        <a:bodyPr/>
        <a:lstStyle/>
        <a:p>
          <a:endParaRPr lang="en-GB"/>
        </a:p>
      </dgm:t>
    </dgm:pt>
    <dgm:pt modelId="{700228D0-620C-4F08-BC09-00015A7CBBB4}">
      <dgm:prSet phldrT="[Text]"/>
      <dgm:spPr/>
      <dgm:t>
        <a:bodyPr/>
        <a:lstStyle/>
        <a:p>
          <a:r>
            <a:rPr lang="en-GB" dirty="0"/>
            <a:t>Risk Identification</a:t>
          </a:r>
        </a:p>
      </dgm:t>
    </dgm:pt>
    <dgm:pt modelId="{120B74B3-292B-4EAE-B7EF-FB297B8FF3B7}" type="parTrans" cxnId="{8FB40F14-1687-45DE-9CBB-64FAD802B38E}">
      <dgm:prSet/>
      <dgm:spPr/>
      <dgm:t>
        <a:bodyPr/>
        <a:lstStyle/>
        <a:p>
          <a:endParaRPr lang="en-GB"/>
        </a:p>
      </dgm:t>
    </dgm:pt>
    <dgm:pt modelId="{9B74C4B6-9EE2-46C5-98C3-B4C44F94E93A}" type="sibTrans" cxnId="{8FB40F14-1687-45DE-9CBB-64FAD802B38E}">
      <dgm:prSet/>
      <dgm:spPr/>
      <dgm:t>
        <a:bodyPr/>
        <a:lstStyle/>
        <a:p>
          <a:endParaRPr lang="en-GB"/>
        </a:p>
      </dgm:t>
    </dgm:pt>
    <dgm:pt modelId="{0212351C-56C7-4423-9D4A-0524C4A4FDE8}">
      <dgm:prSet phldrT="[Text]"/>
      <dgm:spPr/>
      <dgm:t>
        <a:bodyPr/>
        <a:lstStyle/>
        <a:p>
          <a:r>
            <a:rPr lang="en-GB" dirty="0"/>
            <a:t>Identify, Inventory, and Categorize Assets</a:t>
          </a:r>
        </a:p>
      </dgm:t>
    </dgm:pt>
    <dgm:pt modelId="{C1E99276-18A0-41C3-935E-AB3E9D123F1E}" type="parTrans" cxnId="{0D10DD7E-4198-4A22-837E-294AF86D9764}">
      <dgm:prSet/>
      <dgm:spPr/>
      <dgm:t>
        <a:bodyPr/>
        <a:lstStyle/>
        <a:p>
          <a:endParaRPr lang="en-GB"/>
        </a:p>
      </dgm:t>
    </dgm:pt>
    <dgm:pt modelId="{BF1DF1CF-E701-407C-9236-A7F53F54A3AA}" type="sibTrans" cxnId="{0D10DD7E-4198-4A22-837E-294AF86D9764}">
      <dgm:prSet/>
      <dgm:spPr/>
      <dgm:t>
        <a:bodyPr/>
        <a:lstStyle/>
        <a:p>
          <a:endParaRPr lang="en-GB"/>
        </a:p>
      </dgm:t>
    </dgm:pt>
    <dgm:pt modelId="{632BB6A1-079E-49C0-A333-9E0F868DB7B5}">
      <dgm:prSet phldrT="[Text]"/>
      <dgm:spPr/>
      <dgm:t>
        <a:bodyPr/>
        <a:lstStyle/>
        <a:p>
          <a:r>
            <a:rPr lang="en-GB" dirty="0"/>
            <a:t>Classify, Value, and Prioritize Assets</a:t>
          </a:r>
        </a:p>
      </dgm:t>
    </dgm:pt>
    <dgm:pt modelId="{EAB47F1C-FBAB-492F-ACB4-9E55E18642DF}" type="parTrans" cxnId="{31F0A389-A370-4026-847F-A5B009CCBC5F}">
      <dgm:prSet/>
      <dgm:spPr/>
      <dgm:t>
        <a:bodyPr/>
        <a:lstStyle/>
        <a:p>
          <a:endParaRPr lang="en-GB"/>
        </a:p>
      </dgm:t>
    </dgm:pt>
    <dgm:pt modelId="{985FB2F4-C8F1-4237-B3E6-1A454B9CE2C3}" type="sibTrans" cxnId="{31F0A389-A370-4026-847F-A5B009CCBC5F}">
      <dgm:prSet/>
      <dgm:spPr/>
      <dgm:t>
        <a:bodyPr/>
        <a:lstStyle/>
        <a:p>
          <a:endParaRPr lang="en-GB"/>
        </a:p>
      </dgm:t>
    </dgm:pt>
    <dgm:pt modelId="{A29B5B00-201A-4DBC-AC12-AFC89B644885}">
      <dgm:prSet phldrT="[Text]"/>
      <dgm:spPr/>
      <dgm:t>
        <a:bodyPr/>
        <a:lstStyle/>
        <a:p>
          <a:r>
            <a:rPr lang="en-GB" dirty="0"/>
            <a:t>Risk Assessment</a:t>
          </a:r>
        </a:p>
      </dgm:t>
    </dgm:pt>
    <dgm:pt modelId="{D5CE439D-F8E2-433D-A085-67CB6F71CCBE}" type="parTrans" cxnId="{14739EF4-232F-42F8-8CE9-BF65AEB18E46}">
      <dgm:prSet/>
      <dgm:spPr/>
      <dgm:t>
        <a:bodyPr/>
        <a:lstStyle/>
        <a:p>
          <a:endParaRPr lang="en-GB"/>
        </a:p>
      </dgm:t>
    </dgm:pt>
    <dgm:pt modelId="{1FA05BC4-E302-4941-BDFC-ECC41E9807C1}" type="sibTrans" cxnId="{14739EF4-232F-42F8-8CE9-BF65AEB18E46}">
      <dgm:prSet/>
      <dgm:spPr/>
      <dgm:t>
        <a:bodyPr/>
        <a:lstStyle/>
        <a:p>
          <a:endParaRPr lang="en-GB"/>
        </a:p>
      </dgm:t>
    </dgm:pt>
    <dgm:pt modelId="{44AF13BF-79DE-4BBF-AEE9-99BA4A080670}">
      <dgm:prSet phldrT="[Text]"/>
      <dgm:spPr/>
      <dgm:t>
        <a:bodyPr/>
        <a:lstStyle/>
        <a:p>
          <a:r>
            <a:rPr lang="en-GB" dirty="0"/>
            <a:t>Determine Loss Frequency</a:t>
          </a:r>
        </a:p>
      </dgm:t>
    </dgm:pt>
    <dgm:pt modelId="{083C325D-F5E2-4251-A55F-207FB0CD8112}" type="parTrans" cxnId="{5B7E5784-E572-46ED-8601-299EB8F6ABC3}">
      <dgm:prSet/>
      <dgm:spPr/>
      <dgm:t>
        <a:bodyPr/>
        <a:lstStyle/>
        <a:p>
          <a:endParaRPr lang="en-GB"/>
        </a:p>
      </dgm:t>
    </dgm:pt>
    <dgm:pt modelId="{3DC4AE20-5E8D-42A5-B549-684244C160A9}" type="sibTrans" cxnId="{5B7E5784-E572-46ED-8601-299EB8F6ABC3}">
      <dgm:prSet/>
      <dgm:spPr/>
      <dgm:t>
        <a:bodyPr/>
        <a:lstStyle/>
        <a:p>
          <a:endParaRPr lang="en-GB"/>
        </a:p>
      </dgm:t>
    </dgm:pt>
    <dgm:pt modelId="{F18998FC-6749-4A31-8A17-9A2663B1511F}">
      <dgm:prSet phldrT="[Text]"/>
      <dgm:spPr/>
      <dgm:t>
        <a:bodyPr/>
        <a:lstStyle/>
        <a:p>
          <a:r>
            <a:rPr lang="en-GB" dirty="0"/>
            <a:t>Calculate Risk</a:t>
          </a:r>
        </a:p>
      </dgm:t>
    </dgm:pt>
    <dgm:pt modelId="{513F61E0-FA6A-4F6A-A355-C76E47BAFE7E}" type="parTrans" cxnId="{39BE1101-B40D-4B7B-8175-A195D3DBD772}">
      <dgm:prSet/>
      <dgm:spPr/>
      <dgm:t>
        <a:bodyPr/>
        <a:lstStyle/>
        <a:p>
          <a:endParaRPr lang="en-GB"/>
        </a:p>
      </dgm:t>
    </dgm:pt>
    <dgm:pt modelId="{791C0AA0-FAC7-45F7-856C-ED9949E43AB2}" type="sibTrans" cxnId="{39BE1101-B40D-4B7B-8175-A195D3DBD772}">
      <dgm:prSet/>
      <dgm:spPr/>
      <dgm:t>
        <a:bodyPr/>
        <a:lstStyle/>
        <a:p>
          <a:endParaRPr lang="en-GB"/>
        </a:p>
      </dgm:t>
    </dgm:pt>
    <dgm:pt modelId="{F964036F-A4C2-46B5-B51C-461C419F5CF1}">
      <dgm:prSet phldrT="[Text]"/>
      <dgm:spPr/>
      <dgm:t>
        <a:bodyPr/>
        <a:lstStyle/>
        <a:p>
          <a:r>
            <a:rPr lang="en-GB" dirty="0"/>
            <a:t>Identify and Prioritize Threats</a:t>
          </a:r>
        </a:p>
      </dgm:t>
    </dgm:pt>
    <dgm:pt modelId="{34010A56-6B54-4255-8550-65794C805E7B}" type="parTrans" cxnId="{A72EACA0-E886-4AC4-8FEF-9B621CCE3F1A}">
      <dgm:prSet/>
      <dgm:spPr/>
      <dgm:t>
        <a:bodyPr/>
        <a:lstStyle/>
        <a:p>
          <a:endParaRPr lang="en-GB"/>
        </a:p>
      </dgm:t>
    </dgm:pt>
    <dgm:pt modelId="{489FCDB2-AE6B-4817-AACE-3CF5F7887133}" type="sibTrans" cxnId="{A72EACA0-E886-4AC4-8FEF-9B621CCE3F1A}">
      <dgm:prSet/>
      <dgm:spPr/>
      <dgm:t>
        <a:bodyPr/>
        <a:lstStyle/>
        <a:p>
          <a:endParaRPr lang="en-GB"/>
        </a:p>
      </dgm:t>
    </dgm:pt>
    <dgm:pt modelId="{99722D7A-D990-4666-B948-20B79AFC7998}">
      <dgm:prSet phldrT="[Text]"/>
      <dgm:spPr/>
      <dgm:t>
        <a:bodyPr/>
        <a:lstStyle/>
        <a:p>
          <a:r>
            <a:rPr lang="en-GB" dirty="0"/>
            <a:t>Specify Asset Vulnerabilities</a:t>
          </a:r>
        </a:p>
      </dgm:t>
    </dgm:pt>
    <dgm:pt modelId="{ACEB9A8D-F97D-4CBB-A11A-D58224938776}" type="parTrans" cxnId="{3B54F829-6CCE-4CEF-B837-89CC4D89882F}">
      <dgm:prSet/>
      <dgm:spPr/>
      <dgm:t>
        <a:bodyPr/>
        <a:lstStyle/>
        <a:p>
          <a:endParaRPr lang="en-GB"/>
        </a:p>
      </dgm:t>
    </dgm:pt>
    <dgm:pt modelId="{8B63F677-E304-453C-953B-7ECCD3772009}" type="sibTrans" cxnId="{3B54F829-6CCE-4CEF-B837-89CC4D89882F}">
      <dgm:prSet/>
      <dgm:spPr/>
      <dgm:t>
        <a:bodyPr/>
        <a:lstStyle/>
        <a:p>
          <a:endParaRPr lang="en-GB"/>
        </a:p>
      </dgm:t>
    </dgm:pt>
    <dgm:pt modelId="{C356F12D-0FFF-4A30-AF6B-D4B123724C1A}">
      <dgm:prSet phldrT="[Text]"/>
      <dgm:spPr/>
      <dgm:t>
        <a:bodyPr/>
        <a:lstStyle/>
        <a:p>
          <a:r>
            <a:rPr lang="en-GB" dirty="0"/>
            <a:t>Evaluate Loss Magnitude</a:t>
          </a:r>
        </a:p>
      </dgm:t>
    </dgm:pt>
    <dgm:pt modelId="{E8268BA1-002B-41C4-842E-D71F786FEBD5}" type="parTrans" cxnId="{AB7F3C90-3F9D-4E8D-90E9-B43A77B1E79A}">
      <dgm:prSet/>
      <dgm:spPr/>
      <dgm:t>
        <a:bodyPr/>
        <a:lstStyle/>
        <a:p>
          <a:endParaRPr lang="en-GB"/>
        </a:p>
      </dgm:t>
    </dgm:pt>
    <dgm:pt modelId="{8D03F041-A233-491D-9B18-6A9E8EB00027}" type="sibTrans" cxnId="{AB7F3C90-3F9D-4E8D-90E9-B43A77B1E79A}">
      <dgm:prSet/>
      <dgm:spPr/>
      <dgm:t>
        <a:bodyPr/>
        <a:lstStyle/>
        <a:p>
          <a:endParaRPr lang="en-GB"/>
        </a:p>
      </dgm:t>
    </dgm:pt>
    <dgm:pt modelId="{39A9AA56-13F9-4BC1-81D9-717325E73B6F}">
      <dgm:prSet phldrT="[Text]"/>
      <dgm:spPr/>
      <dgm:t>
        <a:bodyPr/>
        <a:lstStyle/>
        <a:p>
          <a:r>
            <a:rPr lang="en-GB" dirty="0"/>
            <a:t>Assess Risk Acceptability</a:t>
          </a:r>
        </a:p>
      </dgm:t>
    </dgm:pt>
    <dgm:pt modelId="{2CDB3A94-7E71-4C73-AA5C-FE20F4FDF98A}" type="parTrans" cxnId="{7B0D14AF-51EC-4BBE-B749-970AD0CAD85F}">
      <dgm:prSet/>
      <dgm:spPr/>
      <dgm:t>
        <a:bodyPr/>
        <a:lstStyle/>
        <a:p>
          <a:endParaRPr lang="en-GB"/>
        </a:p>
      </dgm:t>
    </dgm:pt>
    <dgm:pt modelId="{7D572C08-31F7-4815-B5F0-20E5D559BE76}" type="sibTrans" cxnId="{7B0D14AF-51EC-4BBE-B749-970AD0CAD85F}">
      <dgm:prSet/>
      <dgm:spPr/>
      <dgm:t>
        <a:bodyPr/>
        <a:lstStyle/>
        <a:p>
          <a:endParaRPr lang="en-GB"/>
        </a:p>
      </dgm:t>
    </dgm:pt>
    <dgm:pt modelId="{B9F285C0-9CA3-4121-B34C-8B4100C5418E}">
      <dgm:prSet phldrT="[Text]"/>
      <dgm:spPr/>
      <dgm:t>
        <a:bodyPr/>
        <a:lstStyle/>
        <a:p>
          <a:r>
            <a:rPr lang="en-GB" dirty="0"/>
            <a:t>Risk Control</a:t>
          </a:r>
        </a:p>
      </dgm:t>
    </dgm:pt>
    <dgm:pt modelId="{AB09337C-150D-4BFD-8356-0D762B7C234E}" type="parTrans" cxnId="{BCD44103-FD65-45A9-A64E-0238DBBB2D83}">
      <dgm:prSet/>
      <dgm:spPr/>
      <dgm:t>
        <a:bodyPr/>
        <a:lstStyle/>
        <a:p>
          <a:endParaRPr lang="en-GB"/>
        </a:p>
      </dgm:t>
    </dgm:pt>
    <dgm:pt modelId="{86392271-2E5F-4956-8B0C-AE8304AE1927}" type="sibTrans" cxnId="{BCD44103-FD65-45A9-A64E-0238DBBB2D83}">
      <dgm:prSet/>
      <dgm:spPr/>
      <dgm:t>
        <a:bodyPr/>
        <a:lstStyle/>
        <a:p>
          <a:endParaRPr lang="en-GB"/>
        </a:p>
      </dgm:t>
    </dgm:pt>
    <dgm:pt modelId="{2CC05B3A-FF14-43CC-916B-2FFC4F2F892D}">
      <dgm:prSet phldrT="[Text]"/>
      <dgm:spPr/>
      <dgm:t>
        <a:bodyPr/>
        <a:lstStyle/>
        <a:p>
          <a:r>
            <a:rPr lang="en-GB" dirty="0"/>
            <a:t>Select Control Strategies</a:t>
          </a:r>
        </a:p>
      </dgm:t>
    </dgm:pt>
    <dgm:pt modelId="{62AF0B8A-99A0-4A4F-964E-0ECA5F81B456}" type="parTrans" cxnId="{921EA1C6-214C-4A8E-A6D3-2918BCA38C29}">
      <dgm:prSet/>
      <dgm:spPr/>
      <dgm:t>
        <a:bodyPr/>
        <a:lstStyle/>
        <a:p>
          <a:endParaRPr lang="en-GB"/>
        </a:p>
      </dgm:t>
    </dgm:pt>
    <dgm:pt modelId="{4548A1B3-C0BF-4717-BE8C-F0BB902D173B}" type="sibTrans" cxnId="{921EA1C6-214C-4A8E-A6D3-2918BCA38C29}">
      <dgm:prSet/>
      <dgm:spPr/>
      <dgm:t>
        <a:bodyPr/>
        <a:lstStyle/>
        <a:p>
          <a:endParaRPr lang="en-GB"/>
        </a:p>
      </dgm:t>
    </dgm:pt>
    <dgm:pt modelId="{22447910-CDA5-41C6-A6DF-F31DA61066A0}">
      <dgm:prSet phldrT="[Text]"/>
      <dgm:spPr/>
      <dgm:t>
        <a:bodyPr/>
        <a:lstStyle/>
        <a:p>
          <a:r>
            <a:rPr lang="en-GB" dirty="0"/>
            <a:t>Justify Controls</a:t>
          </a:r>
        </a:p>
      </dgm:t>
    </dgm:pt>
    <dgm:pt modelId="{50C89FAF-F01B-4327-9738-6A2B9601ECF5}" type="parTrans" cxnId="{37E54889-7D84-4ECF-B19E-0BA8B0809A19}">
      <dgm:prSet/>
      <dgm:spPr/>
      <dgm:t>
        <a:bodyPr/>
        <a:lstStyle/>
        <a:p>
          <a:endParaRPr lang="en-GB"/>
        </a:p>
      </dgm:t>
    </dgm:pt>
    <dgm:pt modelId="{48BD9A9B-7D9A-4EE0-9A54-175071FAB226}" type="sibTrans" cxnId="{37E54889-7D84-4ECF-B19E-0BA8B0809A19}">
      <dgm:prSet/>
      <dgm:spPr/>
      <dgm:t>
        <a:bodyPr/>
        <a:lstStyle/>
        <a:p>
          <a:endParaRPr lang="en-GB"/>
        </a:p>
      </dgm:t>
    </dgm:pt>
    <dgm:pt modelId="{85515862-A8C4-455F-85A4-0081F6C55248}">
      <dgm:prSet phldrT="[Text]"/>
      <dgm:spPr/>
      <dgm:t>
        <a:bodyPr/>
        <a:lstStyle/>
        <a:p>
          <a:r>
            <a:rPr lang="en-GB" dirty="0"/>
            <a:t>Implement, Monitor, and Assess Controls</a:t>
          </a:r>
        </a:p>
      </dgm:t>
    </dgm:pt>
    <dgm:pt modelId="{06836D50-3D9A-44B8-8241-E4BAC61FC96B}" type="parTrans" cxnId="{EDEA250E-6616-4075-BA26-D6BE63ED700C}">
      <dgm:prSet/>
      <dgm:spPr/>
      <dgm:t>
        <a:bodyPr/>
        <a:lstStyle/>
        <a:p>
          <a:endParaRPr lang="en-GB"/>
        </a:p>
      </dgm:t>
    </dgm:pt>
    <dgm:pt modelId="{FF23AA89-9E50-4F07-8FA2-16E4AE30552B}" type="sibTrans" cxnId="{EDEA250E-6616-4075-BA26-D6BE63ED700C}">
      <dgm:prSet/>
      <dgm:spPr/>
      <dgm:t>
        <a:bodyPr/>
        <a:lstStyle/>
        <a:p>
          <a:endParaRPr lang="en-GB"/>
        </a:p>
      </dgm:t>
    </dgm:pt>
    <dgm:pt modelId="{4D18200A-A595-42FB-9714-FFAC30BF47FF}" type="pres">
      <dgm:prSet presAssocID="{0B6A2AD5-9926-42D4-90CF-645C1A380E5C}" presName="hierChild1" presStyleCnt="0">
        <dgm:presLayoutVars>
          <dgm:orgChart val="1"/>
          <dgm:chPref val="1"/>
          <dgm:dir/>
          <dgm:animOne val="branch"/>
          <dgm:animLvl val="lvl"/>
          <dgm:resizeHandles/>
        </dgm:presLayoutVars>
      </dgm:prSet>
      <dgm:spPr/>
    </dgm:pt>
    <dgm:pt modelId="{B0610A82-BDA4-4C94-BC4B-0CB4D757C5EA}" type="pres">
      <dgm:prSet presAssocID="{22C35253-B309-44A2-9F72-226380339260}" presName="hierRoot1" presStyleCnt="0">
        <dgm:presLayoutVars>
          <dgm:hierBranch val="init"/>
        </dgm:presLayoutVars>
      </dgm:prSet>
      <dgm:spPr/>
    </dgm:pt>
    <dgm:pt modelId="{65EC7492-E0A5-47F2-9585-A1376CC8AA58}" type="pres">
      <dgm:prSet presAssocID="{22C35253-B309-44A2-9F72-226380339260}" presName="rootComposite1" presStyleCnt="0"/>
      <dgm:spPr/>
    </dgm:pt>
    <dgm:pt modelId="{DD8F3332-24E1-4F91-B716-B3EF7A9480AA}" type="pres">
      <dgm:prSet presAssocID="{22C35253-B309-44A2-9F72-226380339260}" presName="rootText1" presStyleLbl="node0" presStyleIdx="0" presStyleCnt="1" custLinFactNeighborX="-26791" custLinFactNeighborY="-294">
        <dgm:presLayoutVars>
          <dgm:chPref val="3"/>
        </dgm:presLayoutVars>
      </dgm:prSet>
      <dgm:spPr/>
    </dgm:pt>
    <dgm:pt modelId="{637DE844-C35B-4461-93BD-8DBCD125FD5B}" type="pres">
      <dgm:prSet presAssocID="{22C35253-B309-44A2-9F72-226380339260}" presName="rootConnector1" presStyleLbl="node1" presStyleIdx="0" presStyleCnt="0"/>
      <dgm:spPr/>
    </dgm:pt>
    <dgm:pt modelId="{F3F4DF97-81C8-48B7-BC8B-63963FE9A875}" type="pres">
      <dgm:prSet presAssocID="{22C35253-B309-44A2-9F72-226380339260}" presName="hierChild2" presStyleCnt="0"/>
      <dgm:spPr/>
    </dgm:pt>
    <dgm:pt modelId="{B2058C99-0910-4BB3-B487-1B66095189EA}" type="pres">
      <dgm:prSet presAssocID="{120B74B3-292B-4EAE-B7EF-FB297B8FF3B7}" presName="Name37" presStyleLbl="parChTrans1D2" presStyleIdx="0" presStyleCnt="3"/>
      <dgm:spPr/>
    </dgm:pt>
    <dgm:pt modelId="{FE468C7B-2840-4EBE-8BA1-891429683530}" type="pres">
      <dgm:prSet presAssocID="{700228D0-620C-4F08-BC09-00015A7CBBB4}" presName="hierRoot2" presStyleCnt="0">
        <dgm:presLayoutVars>
          <dgm:hierBranch val="init"/>
        </dgm:presLayoutVars>
      </dgm:prSet>
      <dgm:spPr/>
    </dgm:pt>
    <dgm:pt modelId="{B97134FA-A47E-4D06-9F64-ED90C66AE480}" type="pres">
      <dgm:prSet presAssocID="{700228D0-620C-4F08-BC09-00015A7CBBB4}" presName="rootComposite" presStyleCnt="0"/>
      <dgm:spPr/>
    </dgm:pt>
    <dgm:pt modelId="{3D08021B-9DC2-4B09-9781-0E9610CB6C0B}" type="pres">
      <dgm:prSet presAssocID="{700228D0-620C-4F08-BC09-00015A7CBBB4}" presName="rootText" presStyleLbl="node2" presStyleIdx="0" presStyleCnt="3" custLinFactNeighborX="-52490" custLinFactNeighborY="-1444">
        <dgm:presLayoutVars>
          <dgm:chPref val="3"/>
        </dgm:presLayoutVars>
      </dgm:prSet>
      <dgm:spPr/>
    </dgm:pt>
    <dgm:pt modelId="{33110A2A-9337-42B8-83F9-2CFFB5E91F96}" type="pres">
      <dgm:prSet presAssocID="{700228D0-620C-4F08-BC09-00015A7CBBB4}" presName="rootConnector" presStyleLbl="node2" presStyleIdx="0" presStyleCnt="3"/>
      <dgm:spPr/>
    </dgm:pt>
    <dgm:pt modelId="{CB036497-6622-4595-83B0-7827B2994AEF}" type="pres">
      <dgm:prSet presAssocID="{700228D0-620C-4F08-BC09-00015A7CBBB4}" presName="hierChild4" presStyleCnt="0"/>
      <dgm:spPr/>
    </dgm:pt>
    <dgm:pt modelId="{280E33C0-A0D8-44BA-BD8A-35C1DB624215}" type="pres">
      <dgm:prSet presAssocID="{C1E99276-18A0-41C3-935E-AB3E9D123F1E}" presName="Name37" presStyleLbl="parChTrans1D3" presStyleIdx="0" presStyleCnt="11"/>
      <dgm:spPr/>
    </dgm:pt>
    <dgm:pt modelId="{1E0ADC09-F484-4B4A-A59E-21F7618F0BD6}" type="pres">
      <dgm:prSet presAssocID="{0212351C-56C7-4423-9D4A-0524C4A4FDE8}" presName="hierRoot2" presStyleCnt="0">
        <dgm:presLayoutVars>
          <dgm:hierBranch val="init"/>
        </dgm:presLayoutVars>
      </dgm:prSet>
      <dgm:spPr/>
    </dgm:pt>
    <dgm:pt modelId="{EDE5B255-9542-406C-A7D0-A0AE5EFAE164}" type="pres">
      <dgm:prSet presAssocID="{0212351C-56C7-4423-9D4A-0524C4A4FDE8}" presName="rootComposite" presStyleCnt="0"/>
      <dgm:spPr/>
    </dgm:pt>
    <dgm:pt modelId="{F9C58CED-2835-44D3-8AD6-44C5B3FA8825}" type="pres">
      <dgm:prSet presAssocID="{0212351C-56C7-4423-9D4A-0524C4A4FDE8}" presName="rootText" presStyleLbl="node3" presStyleIdx="0" presStyleCnt="11" custLinFactNeighborX="-39192" custLinFactNeighborY="456">
        <dgm:presLayoutVars>
          <dgm:chPref val="3"/>
        </dgm:presLayoutVars>
      </dgm:prSet>
      <dgm:spPr/>
    </dgm:pt>
    <dgm:pt modelId="{5DC0C2A9-5537-4F20-B55F-A44E4E5C6204}" type="pres">
      <dgm:prSet presAssocID="{0212351C-56C7-4423-9D4A-0524C4A4FDE8}" presName="rootConnector" presStyleLbl="node3" presStyleIdx="0" presStyleCnt="11"/>
      <dgm:spPr/>
    </dgm:pt>
    <dgm:pt modelId="{D6AC117F-64EE-469C-AAC6-997B6DA3EB53}" type="pres">
      <dgm:prSet presAssocID="{0212351C-56C7-4423-9D4A-0524C4A4FDE8}" presName="hierChild4" presStyleCnt="0"/>
      <dgm:spPr/>
    </dgm:pt>
    <dgm:pt modelId="{C97A08EC-DBD3-421A-BB99-6670A7DBA999}" type="pres">
      <dgm:prSet presAssocID="{0212351C-56C7-4423-9D4A-0524C4A4FDE8}" presName="hierChild5" presStyleCnt="0"/>
      <dgm:spPr/>
    </dgm:pt>
    <dgm:pt modelId="{F6CF3076-930A-44FA-8996-6BDC06707F50}" type="pres">
      <dgm:prSet presAssocID="{EAB47F1C-FBAB-492F-ACB4-9E55E18642DF}" presName="Name37" presStyleLbl="parChTrans1D3" presStyleIdx="1" presStyleCnt="11"/>
      <dgm:spPr/>
    </dgm:pt>
    <dgm:pt modelId="{A453ABC7-E45F-41E1-9738-E344A4D7F689}" type="pres">
      <dgm:prSet presAssocID="{632BB6A1-079E-49C0-A333-9E0F868DB7B5}" presName="hierRoot2" presStyleCnt="0">
        <dgm:presLayoutVars>
          <dgm:hierBranch val="init"/>
        </dgm:presLayoutVars>
      </dgm:prSet>
      <dgm:spPr/>
    </dgm:pt>
    <dgm:pt modelId="{231CD36F-5501-4023-A81F-FCD6EBD6B54A}" type="pres">
      <dgm:prSet presAssocID="{632BB6A1-079E-49C0-A333-9E0F868DB7B5}" presName="rootComposite" presStyleCnt="0"/>
      <dgm:spPr/>
    </dgm:pt>
    <dgm:pt modelId="{8236816E-BAC4-4EEE-AB0F-B0DD535DC5B9}" type="pres">
      <dgm:prSet presAssocID="{632BB6A1-079E-49C0-A333-9E0F868DB7B5}" presName="rootText" presStyleLbl="node3" presStyleIdx="1" presStyleCnt="11" custLinFactNeighborX="-39192" custLinFactNeighborY="456">
        <dgm:presLayoutVars>
          <dgm:chPref val="3"/>
        </dgm:presLayoutVars>
      </dgm:prSet>
      <dgm:spPr/>
    </dgm:pt>
    <dgm:pt modelId="{626DAAB4-7DCF-473E-8242-19053559F55B}" type="pres">
      <dgm:prSet presAssocID="{632BB6A1-079E-49C0-A333-9E0F868DB7B5}" presName="rootConnector" presStyleLbl="node3" presStyleIdx="1" presStyleCnt="11"/>
      <dgm:spPr/>
    </dgm:pt>
    <dgm:pt modelId="{49A57447-FA16-4AC7-90F3-C3EB3BD31A96}" type="pres">
      <dgm:prSet presAssocID="{632BB6A1-079E-49C0-A333-9E0F868DB7B5}" presName="hierChild4" presStyleCnt="0"/>
      <dgm:spPr/>
    </dgm:pt>
    <dgm:pt modelId="{55DCA917-21A9-4A8A-BCAF-9A2DDDC68E84}" type="pres">
      <dgm:prSet presAssocID="{632BB6A1-079E-49C0-A333-9E0F868DB7B5}" presName="hierChild5" presStyleCnt="0"/>
      <dgm:spPr/>
    </dgm:pt>
    <dgm:pt modelId="{2D4A660F-7F32-43D3-A60E-7D46CC992EB5}" type="pres">
      <dgm:prSet presAssocID="{34010A56-6B54-4255-8550-65794C805E7B}" presName="Name37" presStyleLbl="parChTrans1D3" presStyleIdx="2" presStyleCnt="11"/>
      <dgm:spPr/>
    </dgm:pt>
    <dgm:pt modelId="{C0A14E96-F328-4869-AE2A-FE85B3153439}" type="pres">
      <dgm:prSet presAssocID="{F964036F-A4C2-46B5-B51C-461C419F5CF1}" presName="hierRoot2" presStyleCnt="0">
        <dgm:presLayoutVars>
          <dgm:hierBranch val="init"/>
        </dgm:presLayoutVars>
      </dgm:prSet>
      <dgm:spPr/>
    </dgm:pt>
    <dgm:pt modelId="{792198CC-EFA4-4226-871F-2D7E0F8EB602}" type="pres">
      <dgm:prSet presAssocID="{F964036F-A4C2-46B5-B51C-461C419F5CF1}" presName="rootComposite" presStyleCnt="0"/>
      <dgm:spPr/>
    </dgm:pt>
    <dgm:pt modelId="{A3D46A7C-FB69-4B44-B39D-2CD93A88BA1C}" type="pres">
      <dgm:prSet presAssocID="{F964036F-A4C2-46B5-B51C-461C419F5CF1}" presName="rootText" presStyleLbl="node3" presStyleIdx="2" presStyleCnt="11" custLinFactNeighborX="-39192" custLinFactNeighborY="456">
        <dgm:presLayoutVars>
          <dgm:chPref val="3"/>
        </dgm:presLayoutVars>
      </dgm:prSet>
      <dgm:spPr/>
    </dgm:pt>
    <dgm:pt modelId="{C628AA89-CFEE-4248-8EBE-385043F054BA}" type="pres">
      <dgm:prSet presAssocID="{F964036F-A4C2-46B5-B51C-461C419F5CF1}" presName="rootConnector" presStyleLbl="node3" presStyleIdx="2" presStyleCnt="11"/>
      <dgm:spPr/>
    </dgm:pt>
    <dgm:pt modelId="{2B9D9DD6-02C4-4B73-A016-E3368D310C90}" type="pres">
      <dgm:prSet presAssocID="{F964036F-A4C2-46B5-B51C-461C419F5CF1}" presName="hierChild4" presStyleCnt="0"/>
      <dgm:spPr/>
    </dgm:pt>
    <dgm:pt modelId="{A05DA82B-9301-42E7-B018-0A9D93F9D7EF}" type="pres">
      <dgm:prSet presAssocID="{F964036F-A4C2-46B5-B51C-461C419F5CF1}" presName="hierChild5" presStyleCnt="0"/>
      <dgm:spPr/>
    </dgm:pt>
    <dgm:pt modelId="{AF923F01-6DCA-4222-927E-9ADD11AFA347}" type="pres">
      <dgm:prSet presAssocID="{ACEB9A8D-F97D-4CBB-A11A-D58224938776}" presName="Name37" presStyleLbl="parChTrans1D3" presStyleIdx="3" presStyleCnt="11"/>
      <dgm:spPr/>
    </dgm:pt>
    <dgm:pt modelId="{D8E442F3-11EB-4FB8-A83D-D66EDAB83AEB}" type="pres">
      <dgm:prSet presAssocID="{99722D7A-D990-4666-B948-20B79AFC7998}" presName="hierRoot2" presStyleCnt="0">
        <dgm:presLayoutVars>
          <dgm:hierBranch val="init"/>
        </dgm:presLayoutVars>
      </dgm:prSet>
      <dgm:spPr/>
    </dgm:pt>
    <dgm:pt modelId="{BE4CE120-3900-4994-A513-71B511FCC42F}" type="pres">
      <dgm:prSet presAssocID="{99722D7A-D990-4666-B948-20B79AFC7998}" presName="rootComposite" presStyleCnt="0"/>
      <dgm:spPr/>
    </dgm:pt>
    <dgm:pt modelId="{3A2EDB58-E2F7-4B46-BC42-30C734AD6A5F}" type="pres">
      <dgm:prSet presAssocID="{99722D7A-D990-4666-B948-20B79AFC7998}" presName="rootText" presStyleLbl="node3" presStyleIdx="3" presStyleCnt="11" custLinFactNeighborX="-39192" custLinFactNeighborY="456">
        <dgm:presLayoutVars>
          <dgm:chPref val="3"/>
        </dgm:presLayoutVars>
      </dgm:prSet>
      <dgm:spPr/>
    </dgm:pt>
    <dgm:pt modelId="{2D3993C2-FE05-4CEB-9AEF-4EF5455BDDAF}" type="pres">
      <dgm:prSet presAssocID="{99722D7A-D990-4666-B948-20B79AFC7998}" presName="rootConnector" presStyleLbl="node3" presStyleIdx="3" presStyleCnt="11"/>
      <dgm:spPr/>
    </dgm:pt>
    <dgm:pt modelId="{0BEB3F89-963E-41B8-B024-A04F5B4FA0CD}" type="pres">
      <dgm:prSet presAssocID="{99722D7A-D990-4666-B948-20B79AFC7998}" presName="hierChild4" presStyleCnt="0"/>
      <dgm:spPr/>
    </dgm:pt>
    <dgm:pt modelId="{4A5DA48B-2DFD-4787-A054-AEEA4D3F44FF}" type="pres">
      <dgm:prSet presAssocID="{99722D7A-D990-4666-B948-20B79AFC7998}" presName="hierChild5" presStyleCnt="0"/>
      <dgm:spPr/>
    </dgm:pt>
    <dgm:pt modelId="{208CE2F0-01E2-4665-B562-05A54027B9B8}" type="pres">
      <dgm:prSet presAssocID="{700228D0-620C-4F08-BC09-00015A7CBBB4}" presName="hierChild5" presStyleCnt="0"/>
      <dgm:spPr/>
    </dgm:pt>
    <dgm:pt modelId="{C934B743-93FE-4D27-B891-ACA7CE3ED0F9}" type="pres">
      <dgm:prSet presAssocID="{D5CE439D-F8E2-433D-A085-67CB6F71CCBE}" presName="Name37" presStyleLbl="parChTrans1D2" presStyleIdx="1" presStyleCnt="3"/>
      <dgm:spPr/>
    </dgm:pt>
    <dgm:pt modelId="{3AE35F79-452A-49BF-B722-9830B5288E33}" type="pres">
      <dgm:prSet presAssocID="{A29B5B00-201A-4DBC-AC12-AFC89B644885}" presName="hierRoot2" presStyleCnt="0">
        <dgm:presLayoutVars>
          <dgm:hierBranch val="init"/>
        </dgm:presLayoutVars>
      </dgm:prSet>
      <dgm:spPr/>
    </dgm:pt>
    <dgm:pt modelId="{BD693FE6-5F7F-4597-8CB2-DC22DB9304BB}" type="pres">
      <dgm:prSet presAssocID="{A29B5B00-201A-4DBC-AC12-AFC89B644885}" presName="rootComposite" presStyleCnt="0"/>
      <dgm:spPr/>
    </dgm:pt>
    <dgm:pt modelId="{1C9916BD-EC80-4C45-A86F-188B8BEEFA3B}" type="pres">
      <dgm:prSet presAssocID="{A29B5B00-201A-4DBC-AC12-AFC89B644885}" presName="rootText" presStyleLbl="node2" presStyleIdx="1" presStyleCnt="3" custLinFactNeighborX="-14495" custLinFactNeighborY="-1444">
        <dgm:presLayoutVars>
          <dgm:chPref val="3"/>
        </dgm:presLayoutVars>
      </dgm:prSet>
      <dgm:spPr/>
    </dgm:pt>
    <dgm:pt modelId="{AD69EB5D-8BAD-44DE-87D1-2B1BB9FC9436}" type="pres">
      <dgm:prSet presAssocID="{A29B5B00-201A-4DBC-AC12-AFC89B644885}" presName="rootConnector" presStyleLbl="node2" presStyleIdx="1" presStyleCnt="3"/>
      <dgm:spPr/>
    </dgm:pt>
    <dgm:pt modelId="{DB1F5AB4-EFBE-49CF-8857-B335C4FFD4DF}" type="pres">
      <dgm:prSet presAssocID="{A29B5B00-201A-4DBC-AC12-AFC89B644885}" presName="hierChild4" presStyleCnt="0"/>
      <dgm:spPr/>
    </dgm:pt>
    <dgm:pt modelId="{D8059F49-0757-4A92-BE45-136833A06929}" type="pres">
      <dgm:prSet presAssocID="{083C325D-F5E2-4251-A55F-207FB0CD8112}" presName="Name37" presStyleLbl="parChTrans1D3" presStyleIdx="4" presStyleCnt="11"/>
      <dgm:spPr/>
    </dgm:pt>
    <dgm:pt modelId="{A296F63A-BB40-4101-ACF7-7642442D48E6}" type="pres">
      <dgm:prSet presAssocID="{44AF13BF-79DE-4BBF-AEE9-99BA4A080670}" presName="hierRoot2" presStyleCnt="0">
        <dgm:presLayoutVars>
          <dgm:hierBranch val="init"/>
        </dgm:presLayoutVars>
      </dgm:prSet>
      <dgm:spPr/>
    </dgm:pt>
    <dgm:pt modelId="{0AE074C7-AC7F-4523-84CD-0122FE23B762}" type="pres">
      <dgm:prSet presAssocID="{44AF13BF-79DE-4BBF-AEE9-99BA4A080670}" presName="rootComposite" presStyleCnt="0"/>
      <dgm:spPr/>
    </dgm:pt>
    <dgm:pt modelId="{C04E828E-712E-4327-9B23-BB63EB040869}" type="pres">
      <dgm:prSet presAssocID="{44AF13BF-79DE-4BBF-AEE9-99BA4A080670}" presName="rootText" presStyleLbl="node3" presStyleIdx="4" presStyleCnt="11" custLinFactNeighborX="-14495" custLinFactNeighborY="-1444">
        <dgm:presLayoutVars>
          <dgm:chPref val="3"/>
        </dgm:presLayoutVars>
      </dgm:prSet>
      <dgm:spPr/>
    </dgm:pt>
    <dgm:pt modelId="{92FA2CCA-9E97-4367-8E46-0EE78F23BCF2}" type="pres">
      <dgm:prSet presAssocID="{44AF13BF-79DE-4BBF-AEE9-99BA4A080670}" presName="rootConnector" presStyleLbl="node3" presStyleIdx="4" presStyleCnt="11"/>
      <dgm:spPr/>
    </dgm:pt>
    <dgm:pt modelId="{A10023E5-A3A3-4F65-81E4-3D364F0E5618}" type="pres">
      <dgm:prSet presAssocID="{44AF13BF-79DE-4BBF-AEE9-99BA4A080670}" presName="hierChild4" presStyleCnt="0"/>
      <dgm:spPr/>
    </dgm:pt>
    <dgm:pt modelId="{E8E316DB-3FDD-41F9-9EFF-29A5EF7F602B}" type="pres">
      <dgm:prSet presAssocID="{44AF13BF-79DE-4BBF-AEE9-99BA4A080670}" presName="hierChild5" presStyleCnt="0"/>
      <dgm:spPr/>
    </dgm:pt>
    <dgm:pt modelId="{636500C3-90B0-4C24-B60C-A29C93DADE7D}" type="pres">
      <dgm:prSet presAssocID="{E8268BA1-002B-41C4-842E-D71F786FEBD5}" presName="Name37" presStyleLbl="parChTrans1D3" presStyleIdx="5" presStyleCnt="11"/>
      <dgm:spPr/>
    </dgm:pt>
    <dgm:pt modelId="{C622F61C-1E03-42EF-B6D7-6E552BF3FA56}" type="pres">
      <dgm:prSet presAssocID="{C356F12D-0FFF-4A30-AF6B-D4B123724C1A}" presName="hierRoot2" presStyleCnt="0">
        <dgm:presLayoutVars>
          <dgm:hierBranch val="init"/>
        </dgm:presLayoutVars>
      </dgm:prSet>
      <dgm:spPr/>
    </dgm:pt>
    <dgm:pt modelId="{F886E8D3-49BB-4F82-84BF-4D6FCB137BFB}" type="pres">
      <dgm:prSet presAssocID="{C356F12D-0FFF-4A30-AF6B-D4B123724C1A}" presName="rootComposite" presStyleCnt="0"/>
      <dgm:spPr/>
    </dgm:pt>
    <dgm:pt modelId="{776C4F3B-5113-41AE-BAA8-89949C2ABCB0}" type="pres">
      <dgm:prSet presAssocID="{C356F12D-0FFF-4A30-AF6B-D4B123724C1A}" presName="rootText" presStyleLbl="node3" presStyleIdx="5" presStyleCnt="11" custLinFactNeighborX="-14495" custLinFactNeighborY="-1444">
        <dgm:presLayoutVars>
          <dgm:chPref val="3"/>
        </dgm:presLayoutVars>
      </dgm:prSet>
      <dgm:spPr/>
    </dgm:pt>
    <dgm:pt modelId="{B85C3405-1384-4328-B88B-1180D6524617}" type="pres">
      <dgm:prSet presAssocID="{C356F12D-0FFF-4A30-AF6B-D4B123724C1A}" presName="rootConnector" presStyleLbl="node3" presStyleIdx="5" presStyleCnt="11"/>
      <dgm:spPr/>
    </dgm:pt>
    <dgm:pt modelId="{F26B64E8-DE3A-42C7-B9B5-FE32BF6392E5}" type="pres">
      <dgm:prSet presAssocID="{C356F12D-0FFF-4A30-AF6B-D4B123724C1A}" presName="hierChild4" presStyleCnt="0"/>
      <dgm:spPr/>
    </dgm:pt>
    <dgm:pt modelId="{B52F1F24-81E1-4E6D-B969-20BCAB182A2E}" type="pres">
      <dgm:prSet presAssocID="{C356F12D-0FFF-4A30-AF6B-D4B123724C1A}" presName="hierChild5" presStyleCnt="0"/>
      <dgm:spPr/>
    </dgm:pt>
    <dgm:pt modelId="{5AF086DC-AD9A-4A68-9F90-53B63B8B81FB}" type="pres">
      <dgm:prSet presAssocID="{513F61E0-FA6A-4F6A-A355-C76E47BAFE7E}" presName="Name37" presStyleLbl="parChTrans1D3" presStyleIdx="6" presStyleCnt="11"/>
      <dgm:spPr/>
    </dgm:pt>
    <dgm:pt modelId="{4B4B7449-46B6-49A9-9201-4C828F7F39B2}" type="pres">
      <dgm:prSet presAssocID="{F18998FC-6749-4A31-8A17-9A2663B1511F}" presName="hierRoot2" presStyleCnt="0">
        <dgm:presLayoutVars>
          <dgm:hierBranch val="init"/>
        </dgm:presLayoutVars>
      </dgm:prSet>
      <dgm:spPr/>
    </dgm:pt>
    <dgm:pt modelId="{2592BD16-29F9-4DE4-B4AF-7E6745217016}" type="pres">
      <dgm:prSet presAssocID="{F18998FC-6749-4A31-8A17-9A2663B1511F}" presName="rootComposite" presStyleCnt="0"/>
      <dgm:spPr/>
    </dgm:pt>
    <dgm:pt modelId="{EEBFF738-0453-4DCD-A161-21D89B979202}" type="pres">
      <dgm:prSet presAssocID="{F18998FC-6749-4A31-8A17-9A2663B1511F}" presName="rootText" presStyleLbl="node3" presStyleIdx="6" presStyleCnt="11" custLinFactNeighborX="-14495" custLinFactNeighborY="-1444">
        <dgm:presLayoutVars>
          <dgm:chPref val="3"/>
        </dgm:presLayoutVars>
      </dgm:prSet>
      <dgm:spPr/>
    </dgm:pt>
    <dgm:pt modelId="{D87AB9BC-41B7-4C77-8062-F92555088A8E}" type="pres">
      <dgm:prSet presAssocID="{F18998FC-6749-4A31-8A17-9A2663B1511F}" presName="rootConnector" presStyleLbl="node3" presStyleIdx="6" presStyleCnt="11"/>
      <dgm:spPr/>
    </dgm:pt>
    <dgm:pt modelId="{EF4A4DA8-5240-42E7-915C-851D03C110DB}" type="pres">
      <dgm:prSet presAssocID="{F18998FC-6749-4A31-8A17-9A2663B1511F}" presName="hierChild4" presStyleCnt="0"/>
      <dgm:spPr/>
    </dgm:pt>
    <dgm:pt modelId="{6F5C92B2-30DE-4BAD-A5AB-7A3ABE983740}" type="pres">
      <dgm:prSet presAssocID="{F18998FC-6749-4A31-8A17-9A2663B1511F}" presName="hierChild5" presStyleCnt="0"/>
      <dgm:spPr/>
    </dgm:pt>
    <dgm:pt modelId="{47DBB440-BE67-42F7-85F4-A4EB13CC06CD}" type="pres">
      <dgm:prSet presAssocID="{2CDB3A94-7E71-4C73-AA5C-FE20F4FDF98A}" presName="Name37" presStyleLbl="parChTrans1D3" presStyleIdx="7" presStyleCnt="11"/>
      <dgm:spPr/>
    </dgm:pt>
    <dgm:pt modelId="{0451FE90-1061-4AAE-9ED6-D74994376C16}" type="pres">
      <dgm:prSet presAssocID="{39A9AA56-13F9-4BC1-81D9-717325E73B6F}" presName="hierRoot2" presStyleCnt="0">
        <dgm:presLayoutVars>
          <dgm:hierBranch val="init"/>
        </dgm:presLayoutVars>
      </dgm:prSet>
      <dgm:spPr/>
    </dgm:pt>
    <dgm:pt modelId="{564204EA-0D66-47D9-B650-452BA1646F40}" type="pres">
      <dgm:prSet presAssocID="{39A9AA56-13F9-4BC1-81D9-717325E73B6F}" presName="rootComposite" presStyleCnt="0"/>
      <dgm:spPr/>
    </dgm:pt>
    <dgm:pt modelId="{EADBC837-1949-416D-B618-A4BC7EBC2628}" type="pres">
      <dgm:prSet presAssocID="{39A9AA56-13F9-4BC1-81D9-717325E73B6F}" presName="rootText" presStyleLbl="node3" presStyleIdx="7" presStyleCnt="11" custLinFactNeighborX="-14495" custLinFactNeighborY="-3050">
        <dgm:presLayoutVars>
          <dgm:chPref val="3"/>
        </dgm:presLayoutVars>
      </dgm:prSet>
      <dgm:spPr/>
    </dgm:pt>
    <dgm:pt modelId="{CB73AA56-572F-42D5-A171-93506C612EB4}" type="pres">
      <dgm:prSet presAssocID="{39A9AA56-13F9-4BC1-81D9-717325E73B6F}" presName="rootConnector" presStyleLbl="node3" presStyleIdx="7" presStyleCnt="11"/>
      <dgm:spPr/>
    </dgm:pt>
    <dgm:pt modelId="{57BEE03B-66AF-42F7-B334-DE3704F888DA}" type="pres">
      <dgm:prSet presAssocID="{39A9AA56-13F9-4BC1-81D9-717325E73B6F}" presName="hierChild4" presStyleCnt="0"/>
      <dgm:spPr/>
    </dgm:pt>
    <dgm:pt modelId="{AEAD076C-431D-4578-A335-9B9A44F8BB4F}" type="pres">
      <dgm:prSet presAssocID="{39A9AA56-13F9-4BC1-81D9-717325E73B6F}" presName="hierChild5" presStyleCnt="0"/>
      <dgm:spPr/>
    </dgm:pt>
    <dgm:pt modelId="{8527CD60-93A3-406C-BA8F-78E4A450F018}" type="pres">
      <dgm:prSet presAssocID="{A29B5B00-201A-4DBC-AC12-AFC89B644885}" presName="hierChild5" presStyleCnt="0"/>
      <dgm:spPr/>
    </dgm:pt>
    <dgm:pt modelId="{5795C259-F743-41D3-AF3E-E52B4BE788E0}" type="pres">
      <dgm:prSet presAssocID="{AB09337C-150D-4BFD-8356-0D762B7C234E}" presName="Name37" presStyleLbl="parChTrans1D2" presStyleIdx="2" presStyleCnt="3"/>
      <dgm:spPr/>
    </dgm:pt>
    <dgm:pt modelId="{DA6A83FD-2B52-4B6F-A3F2-78D4954C06CC}" type="pres">
      <dgm:prSet presAssocID="{B9F285C0-9CA3-4121-B34C-8B4100C5418E}" presName="hierRoot2" presStyleCnt="0">
        <dgm:presLayoutVars>
          <dgm:hierBranch val="init"/>
        </dgm:presLayoutVars>
      </dgm:prSet>
      <dgm:spPr/>
    </dgm:pt>
    <dgm:pt modelId="{621FD9AF-4645-4682-BECC-1D6B54AD301E}" type="pres">
      <dgm:prSet presAssocID="{B9F285C0-9CA3-4121-B34C-8B4100C5418E}" presName="rootComposite" presStyleCnt="0"/>
      <dgm:spPr/>
    </dgm:pt>
    <dgm:pt modelId="{6DD362C6-8D91-43F3-8A02-DB2692856495}" type="pres">
      <dgm:prSet presAssocID="{B9F285C0-9CA3-4121-B34C-8B4100C5418E}" presName="rootText" presStyleLbl="node2" presStyleIdx="2" presStyleCnt="3" custLinFactNeighborX="22552" custLinFactNeighborY="456">
        <dgm:presLayoutVars>
          <dgm:chPref val="3"/>
        </dgm:presLayoutVars>
      </dgm:prSet>
      <dgm:spPr/>
    </dgm:pt>
    <dgm:pt modelId="{40B8E149-1536-4BE8-BEF9-023A9440EE5B}" type="pres">
      <dgm:prSet presAssocID="{B9F285C0-9CA3-4121-B34C-8B4100C5418E}" presName="rootConnector" presStyleLbl="node2" presStyleIdx="2" presStyleCnt="3"/>
      <dgm:spPr/>
    </dgm:pt>
    <dgm:pt modelId="{9B0B0675-3BC5-4150-A8A6-884F7B22CA58}" type="pres">
      <dgm:prSet presAssocID="{B9F285C0-9CA3-4121-B34C-8B4100C5418E}" presName="hierChild4" presStyleCnt="0"/>
      <dgm:spPr/>
    </dgm:pt>
    <dgm:pt modelId="{BDA0EF05-C117-4E1E-9369-A21E6770F299}" type="pres">
      <dgm:prSet presAssocID="{62AF0B8A-99A0-4A4F-964E-0ECA5F81B456}" presName="Name37" presStyleLbl="parChTrans1D3" presStyleIdx="8" presStyleCnt="11"/>
      <dgm:spPr/>
    </dgm:pt>
    <dgm:pt modelId="{58ECF07B-C6EB-424B-BBE2-3ED68393F62B}" type="pres">
      <dgm:prSet presAssocID="{2CC05B3A-FF14-43CC-916B-2FFC4F2F892D}" presName="hierRoot2" presStyleCnt="0">
        <dgm:presLayoutVars>
          <dgm:hierBranch val="init"/>
        </dgm:presLayoutVars>
      </dgm:prSet>
      <dgm:spPr/>
    </dgm:pt>
    <dgm:pt modelId="{F15C7D18-15C4-4BDF-8419-E376BB1D3B57}" type="pres">
      <dgm:prSet presAssocID="{2CC05B3A-FF14-43CC-916B-2FFC4F2F892D}" presName="rootComposite" presStyleCnt="0"/>
      <dgm:spPr/>
    </dgm:pt>
    <dgm:pt modelId="{488BCD9F-F969-4311-9C94-DA2750D11CE2}" type="pres">
      <dgm:prSet presAssocID="{2CC05B3A-FF14-43CC-916B-2FFC4F2F892D}" presName="rootText" presStyleLbl="node3" presStyleIdx="8" presStyleCnt="11" custLinFactNeighborX="22552" custLinFactNeighborY="456">
        <dgm:presLayoutVars>
          <dgm:chPref val="3"/>
        </dgm:presLayoutVars>
      </dgm:prSet>
      <dgm:spPr/>
    </dgm:pt>
    <dgm:pt modelId="{8F83411E-6614-4169-BA62-11372FAF7903}" type="pres">
      <dgm:prSet presAssocID="{2CC05B3A-FF14-43CC-916B-2FFC4F2F892D}" presName="rootConnector" presStyleLbl="node3" presStyleIdx="8" presStyleCnt="11"/>
      <dgm:spPr/>
    </dgm:pt>
    <dgm:pt modelId="{BCC51A88-C3DA-4D8A-A4EB-BCAB7CCC290B}" type="pres">
      <dgm:prSet presAssocID="{2CC05B3A-FF14-43CC-916B-2FFC4F2F892D}" presName="hierChild4" presStyleCnt="0"/>
      <dgm:spPr/>
    </dgm:pt>
    <dgm:pt modelId="{C5B0C1E0-9B74-4639-99EB-D5D1A5BEC66C}" type="pres">
      <dgm:prSet presAssocID="{2CC05B3A-FF14-43CC-916B-2FFC4F2F892D}" presName="hierChild5" presStyleCnt="0"/>
      <dgm:spPr/>
    </dgm:pt>
    <dgm:pt modelId="{36043146-6A56-412B-93A6-756AF07769A0}" type="pres">
      <dgm:prSet presAssocID="{50C89FAF-F01B-4327-9738-6A2B9601ECF5}" presName="Name37" presStyleLbl="parChTrans1D3" presStyleIdx="9" presStyleCnt="11"/>
      <dgm:spPr/>
    </dgm:pt>
    <dgm:pt modelId="{F41A55A2-4817-42CB-A7A7-52D4372E5E3B}" type="pres">
      <dgm:prSet presAssocID="{22447910-CDA5-41C6-A6DF-F31DA61066A0}" presName="hierRoot2" presStyleCnt="0">
        <dgm:presLayoutVars>
          <dgm:hierBranch val="init"/>
        </dgm:presLayoutVars>
      </dgm:prSet>
      <dgm:spPr/>
    </dgm:pt>
    <dgm:pt modelId="{DADC33B9-43DD-4B92-A4BC-784961415A79}" type="pres">
      <dgm:prSet presAssocID="{22447910-CDA5-41C6-A6DF-F31DA61066A0}" presName="rootComposite" presStyleCnt="0"/>
      <dgm:spPr/>
    </dgm:pt>
    <dgm:pt modelId="{C5404720-CE47-4D43-B676-C1175CD700D3}" type="pres">
      <dgm:prSet presAssocID="{22447910-CDA5-41C6-A6DF-F31DA61066A0}" presName="rootText" presStyleLbl="node3" presStyleIdx="9" presStyleCnt="11" custLinFactNeighborX="22552" custLinFactNeighborY="456">
        <dgm:presLayoutVars>
          <dgm:chPref val="3"/>
        </dgm:presLayoutVars>
      </dgm:prSet>
      <dgm:spPr/>
    </dgm:pt>
    <dgm:pt modelId="{3FF0B0E3-9067-411E-A8FA-E9F2103BBB55}" type="pres">
      <dgm:prSet presAssocID="{22447910-CDA5-41C6-A6DF-F31DA61066A0}" presName="rootConnector" presStyleLbl="node3" presStyleIdx="9" presStyleCnt="11"/>
      <dgm:spPr/>
    </dgm:pt>
    <dgm:pt modelId="{C4529032-CF87-48E0-A59E-2E8B3B46AB15}" type="pres">
      <dgm:prSet presAssocID="{22447910-CDA5-41C6-A6DF-F31DA61066A0}" presName="hierChild4" presStyleCnt="0"/>
      <dgm:spPr/>
    </dgm:pt>
    <dgm:pt modelId="{A4789050-26EB-4FDF-A253-2995B925C877}" type="pres">
      <dgm:prSet presAssocID="{22447910-CDA5-41C6-A6DF-F31DA61066A0}" presName="hierChild5" presStyleCnt="0"/>
      <dgm:spPr/>
    </dgm:pt>
    <dgm:pt modelId="{41A1F184-0071-49B3-8BD3-806D16E5E92A}" type="pres">
      <dgm:prSet presAssocID="{06836D50-3D9A-44B8-8241-E4BAC61FC96B}" presName="Name37" presStyleLbl="parChTrans1D3" presStyleIdx="10" presStyleCnt="11"/>
      <dgm:spPr/>
    </dgm:pt>
    <dgm:pt modelId="{68A56BD6-3188-4384-8B12-587EEF2CE2E0}" type="pres">
      <dgm:prSet presAssocID="{85515862-A8C4-455F-85A4-0081F6C55248}" presName="hierRoot2" presStyleCnt="0">
        <dgm:presLayoutVars>
          <dgm:hierBranch val="init"/>
        </dgm:presLayoutVars>
      </dgm:prSet>
      <dgm:spPr/>
    </dgm:pt>
    <dgm:pt modelId="{DB1AB1DA-0916-474C-9E45-A26F982CAA29}" type="pres">
      <dgm:prSet presAssocID="{85515862-A8C4-455F-85A4-0081F6C55248}" presName="rootComposite" presStyleCnt="0"/>
      <dgm:spPr/>
    </dgm:pt>
    <dgm:pt modelId="{75EE0EF3-575B-49CC-935A-5516621688E7}" type="pres">
      <dgm:prSet presAssocID="{85515862-A8C4-455F-85A4-0081F6C55248}" presName="rootText" presStyleLbl="node3" presStyleIdx="10" presStyleCnt="11" custLinFactNeighborX="22552" custLinFactNeighborY="456">
        <dgm:presLayoutVars>
          <dgm:chPref val="3"/>
        </dgm:presLayoutVars>
      </dgm:prSet>
      <dgm:spPr/>
    </dgm:pt>
    <dgm:pt modelId="{811AE03E-E491-446D-8351-99E3A3E30474}" type="pres">
      <dgm:prSet presAssocID="{85515862-A8C4-455F-85A4-0081F6C55248}" presName="rootConnector" presStyleLbl="node3" presStyleIdx="10" presStyleCnt="11"/>
      <dgm:spPr/>
    </dgm:pt>
    <dgm:pt modelId="{5D2C2E1B-2CC8-4160-8440-E9FAC37A881C}" type="pres">
      <dgm:prSet presAssocID="{85515862-A8C4-455F-85A4-0081F6C55248}" presName="hierChild4" presStyleCnt="0"/>
      <dgm:spPr/>
    </dgm:pt>
    <dgm:pt modelId="{5AE23D54-FEB5-4A53-9871-1598D3DD2304}" type="pres">
      <dgm:prSet presAssocID="{85515862-A8C4-455F-85A4-0081F6C55248}" presName="hierChild5" presStyleCnt="0"/>
      <dgm:spPr/>
    </dgm:pt>
    <dgm:pt modelId="{E979A3E7-A482-4116-8979-47D43926D0FE}" type="pres">
      <dgm:prSet presAssocID="{B9F285C0-9CA3-4121-B34C-8B4100C5418E}" presName="hierChild5" presStyleCnt="0"/>
      <dgm:spPr/>
    </dgm:pt>
    <dgm:pt modelId="{073A1D4B-C154-4E64-80F9-D323F4E8605B}" type="pres">
      <dgm:prSet presAssocID="{22C35253-B309-44A2-9F72-226380339260}" presName="hierChild3" presStyleCnt="0"/>
      <dgm:spPr/>
    </dgm:pt>
  </dgm:ptLst>
  <dgm:cxnLst>
    <dgm:cxn modelId="{39BE1101-B40D-4B7B-8175-A195D3DBD772}" srcId="{A29B5B00-201A-4DBC-AC12-AFC89B644885}" destId="{F18998FC-6749-4A31-8A17-9A2663B1511F}" srcOrd="2" destOrd="0" parTransId="{513F61E0-FA6A-4F6A-A355-C76E47BAFE7E}" sibTransId="{791C0AA0-FAC7-45F7-856C-ED9949E43AB2}"/>
    <dgm:cxn modelId="{BCD44103-FD65-45A9-A64E-0238DBBB2D83}" srcId="{22C35253-B309-44A2-9F72-226380339260}" destId="{B9F285C0-9CA3-4121-B34C-8B4100C5418E}" srcOrd="2" destOrd="0" parTransId="{AB09337C-150D-4BFD-8356-0D762B7C234E}" sibTransId="{86392271-2E5F-4956-8B0C-AE8304AE1927}"/>
    <dgm:cxn modelId="{BD2BED03-554F-4EB1-9C3B-CF5150C0F71A}" type="presOf" srcId="{C356F12D-0FFF-4A30-AF6B-D4B123724C1A}" destId="{776C4F3B-5113-41AE-BAA8-89949C2ABCB0}" srcOrd="0" destOrd="0" presId="urn:microsoft.com/office/officeart/2005/8/layout/orgChart1"/>
    <dgm:cxn modelId="{9495E108-B881-4E17-8E4F-E629E19A8191}" type="presOf" srcId="{2CC05B3A-FF14-43CC-916B-2FFC4F2F892D}" destId="{8F83411E-6614-4169-BA62-11372FAF7903}" srcOrd="1" destOrd="0" presId="urn:microsoft.com/office/officeart/2005/8/layout/orgChart1"/>
    <dgm:cxn modelId="{47657209-5DDA-4C31-A7CB-8CFABF1733B2}" type="presOf" srcId="{C1E99276-18A0-41C3-935E-AB3E9D123F1E}" destId="{280E33C0-A0D8-44BA-BD8A-35C1DB624215}" srcOrd="0" destOrd="0" presId="urn:microsoft.com/office/officeart/2005/8/layout/orgChart1"/>
    <dgm:cxn modelId="{FE44D70B-6DAA-4105-9F84-9914E376C6E6}" type="presOf" srcId="{B9F285C0-9CA3-4121-B34C-8B4100C5418E}" destId="{6DD362C6-8D91-43F3-8A02-DB2692856495}" srcOrd="0" destOrd="0" presId="urn:microsoft.com/office/officeart/2005/8/layout/orgChart1"/>
    <dgm:cxn modelId="{EDEA250E-6616-4075-BA26-D6BE63ED700C}" srcId="{B9F285C0-9CA3-4121-B34C-8B4100C5418E}" destId="{85515862-A8C4-455F-85A4-0081F6C55248}" srcOrd="2" destOrd="0" parTransId="{06836D50-3D9A-44B8-8241-E4BAC61FC96B}" sibTransId="{FF23AA89-9E50-4F07-8FA2-16E4AE30552B}"/>
    <dgm:cxn modelId="{396BFF11-20D3-4D46-85D2-72BB6667E9B8}" type="presOf" srcId="{120B74B3-292B-4EAE-B7EF-FB297B8FF3B7}" destId="{B2058C99-0910-4BB3-B487-1B66095189EA}" srcOrd="0" destOrd="0" presId="urn:microsoft.com/office/officeart/2005/8/layout/orgChart1"/>
    <dgm:cxn modelId="{8FB40F14-1687-45DE-9CBB-64FAD802B38E}" srcId="{22C35253-B309-44A2-9F72-226380339260}" destId="{700228D0-620C-4F08-BC09-00015A7CBBB4}" srcOrd="0" destOrd="0" parTransId="{120B74B3-292B-4EAE-B7EF-FB297B8FF3B7}" sibTransId="{9B74C4B6-9EE2-46C5-98C3-B4C44F94E93A}"/>
    <dgm:cxn modelId="{0B0F2F1D-C997-4117-AEF8-95C68F8C8E52}" type="presOf" srcId="{85515862-A8C4-455F-85A4-0081F6C55248}" destId="{811AE03E-E491-446D-8351-99E3A3E30474}" srcOrd="1" destOrd="0" presId="urn:microsoft.com/office/officeart/2005/8/layout/orgChart1"/>
    <dgm:cxn modelId="{33BEE020-8FC5-437E-9AE4-B9A70025E4E1}" type="presOf" srcId="{C356F12D-0FFF-4A30-AF6B-D4B123724C1A}" destId="{B85C3405-1384-4328-B88B-1180D6524617}" srcOrd="1" destOrd="0" presId="urn:microsoft.com/office/officeart/2005/8/layout/orgChart1"/>
    <dgm:cxn modelId="{3B54F829-6CCE-4CEF-B837-89CC4D89882F}" srcId="{700228D0-620C-4F08-BC09-00015A7CBBB4}" destId="{99722D7A-D990-4666-B948-20B79AFC7998}" srcOrd="3" destOrd="0" parTransId="{ACEB9A8D-F97D-4CBB-A11A-D58224938776}" sibTransId="{8B63F677-E304-453C-953B-7ECCD3772009}"/>
    <dgm:cxn modelId="{923A142B-B13E-45F4-8BC4-D1B191E2C0D1}" type="presOf" srcId="{34010A56-6B54-4255-8550-65794C805E7B}" destId="{2D4A660F-7F32-43D3-A60E-7D46CC992EB5}" srcOrd="0" destOrd="0" presId="urn:microsoft.com/office/officeart/2005/8/layout/orgChart1"/>
    <dgm:cxn modelId="{3214152C-E4EF-49E4-9D83-9EA10FD5FCBF}" type="presOf" srcId="{99722D7A-D990-4666-B948-20B79AFC7998}" destId="{2D3993C2-FE05-4CEB-9AEF-4EF5455BDDAF}" srcOrd="1" destOrd="0" presId="urn:microsoft.com/office/officeart/2005/8/layout/orgChart1"/>
    <dgm:cxn modelId="{64D5D92C-84E8-4D6D-B6EB-703111639E8D}" type="presOf" srcId="{44AF13BF-79DE-4BBF-AEE9-99BA4A080670}" destId="{92FA2CCA-9E97-4367-8E46-0EE78F23BCF2}" srcOrd="1" destOrd="0" presId="urn:microsoft.com/office/officeart/2005/8/layout/orgChart1"/>
    <dgm:cxn modelId="{D3734E33-65E9-4318-B63A-1DE38D39D82D}" type="presOf" srcId="{85515862-A8C4-455F-85A4-0081F6C55248}" destId="{75EE0EF3-575B-49CC-935A-5516621688E7}" srcOrd="0" destOrd="0" presId="urn:microsoft.com/office/officeart/2005/8/layout/orgChart1"/>
    <dgm:cxn modelId="{EF6C3E36-115D-4A35-964B-BE8140E9B8F5}" type="presOf" srcId="{06836D50-3D9A-44B8-8241-E4BAC61FC96B}" destId="{41A1F184-0071-49B3-8BD3-806D16E5E92A}" srcOrd="0" destOrd="0" presId="urn:microsoft.com/office/officeart/2005/8/layout/orgChart1"/>
    <dgm:cxn modelId="{063D5D38-CC06-4FA6-BA02-F6A7B17BEEDD}" type="presOf" srcId="{0212351C-56C7-4423-9D4A-0524C4A4FDE8}" destId="{5DC0C2A9-5537-4F20-B55F-A44E4E5C6204}" srcOrd="1" destOrd="0" presId="urn:microsoft.com/office/officeart/2005/8/layout/orgChart1"/>
    <dgm:cxn modelId="{589E5E3B-121C-4F2C-9661-2D2DEBED2EAA}" type="presOf" srcId="{50C89FAF-F01B-4327-9738-6A2B9601ECF5}" destId="{36043146-6A56-412B-93A6-756AF07769A0}" srcOrd="0" destOrd="0" presId="urn:microsoft.com/office/officeart/2005/8/layout/orgChart1"/>
    <dgm:cxn modelId="{A9CF113E-AD2D-4FAC-9B1B-2A6160445545}" type="presOf" srcId="{2CC05B3A-FF14-43CC-916B-2FFC4F2F892D}" destId="{488BCD9F-F969-4311-9C94-DA2750D11CE2}" srcOrd="0" destOrd="0" presId="urn:microsoft.com/office/officeart/2005/8/layout/orgChart1"/>
    <dgm:cxn modelId="{18345240-3DB0-4F31-AEC2-B6381BB11EEA}" type="presOf" srcId="{F18998FC-6749-4A31-8A17-9A2663B1511F}" destId="{D87AB9BC-41B7-4C77-8062-F92555088A8E}" srcOrd="1" destOrd="0" presId="urn:microsoft.com/office/officeart/2005/8/layout/orgChart1"/>
    <dgm:cxn modelId="{0AE44D45-35C3-44FA-88A3-3056761C5496}" type="presOf" srcId="{083C325D-F5E2-4251-A55F-207FB0CD8112}" destId="{D8059F49-0757-4A92-BE45-136833A06929}" srcOrd="0" destOrd="0" presId="urn:microsoft.com/office/officeart/2005/8/layout/orgChart1"/>
    <dgm:cxn modelId="{6F00AC65-FF2D-41F8-8FDA-A6029B58F103}" type="presOf" srcId="{632BB6A1-079E-49C0-A333-9E0F868DB7B5}" destId="{8236816E-BAC4-4EEE-AB0F-B0DD535DC5B9}" srcOrd="0" destOrd="0" presId="urn:microsoft.com/office/officeart/2005/8/layout/orgChart1"/>
    <dgm:cxn modelId="{61BA2648-1970-41F1-9C1A-C689521D53DA}" type="presOf" srcId="{A29B5B00-201A-4DBC-AC12-AFC89B644885}" destId="{AD69EB5D-8BAD-44DE-87D1-2B1BB9FC9436}" srcOrd="1" destOrd="0" presId="urn:microsoft.com/office/officeart/2005/8/layout/orgChart1"/>
    <dgm:cxn modelId="{A94C3F49-6333-4CD6-A6B4-FC011D5FF39F}" type="presOf" srcId="{EAB47F1C-FBAB-492F-ACB4-9E55E18642DF}" destId="{F6CF3076-930A-44FA-8996-6BDC06707F50}" srcOrd="0" destOrd="0" presId="urn:microsoft.com/office/officeart/2005/8/layout/orgChart1"/>
    <dgm:cxn modelId="{0858FD6C-BE00-4212-939C-CF53FCC1C267}" type="presOf" srcId="{2CDB3A94-7E71-4C73-AA5C-FE20F4FDF98A}" destId="{47DBB440-BE67-42F7-85F4-A4EB13CC06CD}" srcOrd="0" destOrd="0" presId="urn:microsoft.com/office/officeart/2005/8/layout/orgChart1"/>
    <dgm:cxn modelId="{8EF05E4F-2587-4178-A0F6-73013AC7D55A}" type="presOf" srcId="{700228D0-620C-4F08-BC09-00015A7CBBB4}" destId="{3D08021B-9DC2-4B09-9781-0E9610CB6C0B}" srcOrd="0" destOrd="0" presId="urn:microsoft.com/office/officeart/2005/8/layout/orgChart1"/>
    <dgm:cxn modelId="{93C5CE52-08A4-415A-B42A-386D3E1B5794}" type="presOf" srcId="{62AF0B8A-99A0-4A4F-964E-0ECA5F81B456}" destId="{BDA0EF05-C117-4E1E-9369-A21E6770F299}" srcOrd="0" destOrd="0" presId="urn:microsoft.com/office/officeart/2005/8/layout/orgChart1"/>
    <dgm:cxn modelId="{CDFAE773-D102-4FCA-8EA8-1AE74EFB9444}" type="presOf" srcId="{A29B5B00-201A-4DBC-AC12-AFC89B644885}" destId="{1C9916BD-EC80-4C45-A86F-188B8BEEFA3B}" srcOrd="0" destOrd="0" presId="urn:microsoft.com/office/officeart/2005/8/layout/orgChart1"/>
    <dgm:cxn modelId="{ADA58D56-CDCB-4557-A39A-BF325CBB8D88}" type="presOf" srcId="{39A9AA56-13F9-4BC1-81D9-717325E73B6F}" destId="{EADBC837-1949-416D-B618-A4BC7EBC2628}" srcOrd="0" destOrd="0" presId="urn:microsoft.com/office/officeart/2005/8/layout/orgChart1"/>
    <dgm:cxn modelId="{4BF06977-8CA0-4D7B-9289-48287C2BEA38}" type="presOf" srcId="{39A9AA56-13F9-4BC1-81D9-717325E73B6F}" destId="{CB73AA56-572F-42D5-A171-93506C612EB4}" srcOrd="1" destOrd="0" presId="urn:microsoft.com/office/officeart/2005/8/layout/orgChart1"/>
    <dgm:cxn modelId="{BB1D1078-71C3-46C2-8BC1-C938DDCFB816}" type="presOf" srcId="{AB09337C-150D-4BFD-8356-0D762B7C234E}" destId="{5795C259-F743-41D3-AF3E-E52B4BE788E0}" srcOrd="0" destOrd="0" presId="urn:microsoft.com/office/officeart/2005/8/layout/orgChart1"/>
    <dgm:cxn modelId="{0D10DD7E-4198-4A22-837E-294AF86D9764}" srcId="{700228D0-620C-4F08-BC09-00015A7CBBB4}" destId="{0212351C-56C7-4423-9D4A-0524C4A4FDE8}" srcOrd="0" destOrd="0" parTransId="{C1E99276-18A0-41C3-935E-AB3E9D123F1E}" sibTransId="{BF1DF1CF-E701-407C-9236-A7F53F54A3AA}"/>
    <dgm:cxn modelId="{CDB17E7F-F79A-4D36-80B3-1C5E7FF0FD12}" type="presOf" srcId="{22447910-CDA5-41C6-A6DF-F31DA61066A0}" destId="{C5404720-CE47-4D43-B676-C1175CD700D3}" srcOrd="0" destOrd="0" presId="urn:microsoft.com/office/officeart/2005/8/layout/orgChart1"/>
    <dgm:cxn modelId="{D72D3581-A114-42C0-9563-D910F89582DC}" type="presOf" srcId="{99722D7A-D990-4666-B948-20B79AFC7998}" destId="{3A2EDB58-E2F7-4B46-BC42-30C734AD6A5F}" srcOrd="0" destOrd="0" presId="urn:microsoft.com/office/officeart/2005/8/layout/orgChart1"/>
    <dgm:cxn modelId="{5B7E5784-E572-46ED-8601-299EB8F6ABC3}" srcId="{A29B5B00-201A-4DBC-AC12-AFC89B644885}" destId="{44AF13BF-79DE-4BBF-AEE9-99BA4A080670}" srcOrd="0" destOrd="0" parTransId="{083C325D-F5E2-4251-A55F-207FB0CD8112}" sibTransId="{3DC4AE20-5E8D-42A5-B549-684244C160A9}"/>
    <dgm:cxn modelId="{866F2F89-1AC7-4510-B4B1-7BA75C8B91C7}" type="presOf" srcId="{F18998FC-6749-4A31-8A17-9A2663B1511F}" destId="{EEBFF738-0453-4DCD-A161-21D89B979202}" srcOrd="0" destOrd="0" presId="urn:microsoft.com/office/officeart/2005/8/layout/orgChart1"/>
    <dgm:cxn modelId="{37E54889-7D84-4ECF-B19E-0BA8B0809A19}" srcId="{B9F285C0-9CA3-4121-B34C-8B4100C5418E}" destId="{22447910-CDA5-41C6-A6DF-F31DA61066A0}" srcOrd="1" destOrd="0" parTransId="{50C89FAF-F01B-4327-9738-6A2B9601ECF5}" sibTransId="{48BD9A9B-7D9A-4EE0-9A54-175071FAB226}"/>
    <dgm:cxn modelId="{31F0A389-A370-4026-847F-A5B009CCBC5F}" srcId="{700228D0-620C-4F08-BC09-00015A7CBBB4}" destId="{632BB6A1-079E-49C0-A333-9E0F868DB7B5}" srcOrd="1" destOrd="0" parTransId="{EAB47F1C-FBAB-492F-ACB4-9E55E18642DF}" sibTransId="{985FB2F4-C8F1-4237-B3E6-1A454B9CE2C3}"/>
    <dgm:cxn modelId="{F5E73990-9B40-481C-98E8-171B22C16B59}" srcId="{0B6A2AD5-9926-42D4-90CF-645C1A380E5C}" destId="{22C35253-B309-44A2-9F72-226380339260}" srcOrd="0" destOrd="0" parTransId="{E13133BA-A522-4A65-8973-DC3B5240CD2A}" sibTransId="{42DCAAF5-2CFA-417E-BED4-57B8C10F1AD8}"/>
    <dgm:cxn modelId="{AB7F3C90-3F9D-4E8D-90E9-B43A77B1E79A}" srcId="{A29B5B00-201A-4DBC-AC12-AFC89B644885}" destId="{C356F12D-0FFF-4A30-AF6B-D4B123724C1A}" srcOrd="1" destOrd="0" parTransId="{E8268BA1-002B-41C4-842E-D71F786FEBD5}" sibTransId="{8D03F041-A233-491D-9B18-6A9E8EB00027}"/>
    <dgm:cxn modelId="{2EB78591-55AE-4186-BCB0-B953E16AF650}" type="presOf" srcId="{22C35253-B309-44A2-9F72-226380339260}" destId="{637DE844-C35B-4461-93BD-8DBCD125FD5B}" srcOrd="1" destOrd="0" presId="urn:microsoft.com/office/officeart/2005/8/layout/orgChart1"/>
    <dgm:cxn modelId="{3A63DC97-F8A5-4405-837A-59FDA2F4A05A}" type="presOf" srcId="{513F61E0-FA6A-4F6A-A355-C76E47BAFE7E}" destId="{5AF086DC-AD9A-4A68-9F90-53B63B8B81FB}" srcOrd="0" destOrd="0" presId="urn:microsoft.com/office/officeart/2005/8/layout/orgChart1"/>
    <dgm:cxn modelId="{855BFC9C-C8BB-4FB0-B17C-B030B1A4D417}" type="presOf" srcId="{D5CE439D-F8E2-433D-A085-67CB6F71CCBE}" destId="{C934B743-93FE-4D27-B891-ACA7CE3ED0F9}" srcOrd="0" destOrd="0" presId="urn:microsoft.com/office/officeart/2005/8/layout/orgChart1"/>
    <dgm:cxn modelId="{A72EACA0-E886-4AC4-8FEF-9B621CCE3F1A}" srcId="{700228D0-620C-4F08-BC09-00015A7CBBB4}" destId="{F964036F-A4C2-46B5-B51C-461C419F5CF1}" srcOrd="2" destOrd="0" parTransId="{34010A56-6B54-4255-8550-65794C805E7B}" sibTransId="{489FCDB2-AE6B-4817-AACE-3CF5F7887133}"/>
    <dgm:cxn modelId="{0786F5A9-97FC-4078-B0BC-B36FBEF5A1FD}" type="presOf" srcId="{632BB6A1-079E-49C0-A333-9E0F868DB7B5}" destId="{626DAAB4-7DCF-473E-8242-19053559F55B}" srcOrd="1" destOrd="0" presId="urn:microsoft.com/office/officeart/2005/8/layout/orgChart1"/>
    <dgm:cxn modelId="{2414D2AE-627A-42B7-B60F-CFA435AF0E65}" type="presOf" srcId="{ACEB9A8D-F97D-4CBB-A11A-D58224938776}" destId="{AF923F01-6DCA-4222-927E-9ADD11AFA347}" srcOrd="0" destOrd="0" presId="urn:microsoft.com/office/officeart/2005/8/layout/orgChart1"/>
    <dgm:cxn modelId="{7B0D14AF-51EC-4BBE-B749-970AD0CAD85F}" srcId="{A29B5B00-201A-4DBC-AC12-AFC89B644885}" destId="{39A9AA56-13F9-4BC1-81D9-717325E73B6F}" srcOrd="3" destOrd="0" parTransId="{2CDB3A94-7E71-4C73-AA5C-FE20F4FDF98A}" sibTransId="{7D572C08-31F7-4815-B5F0-20E5D559BE76}"/>
    <dgm:cxn modelId="{2EA0ECB1-C427-4B18-B3CF-8D169279BDFE}" type="presOf" srcId="{F964036F-A4C2-46B5-B51C-461C419F5CF1}" destId="{C628AA89-CFEE-4248-8EBE-385043F054BA}" srcOrd="1" destOrd="0" presId="urn:microsoft.com/office/officeart/2005/8/layout/orgChart1"/>
    <dgm:cxn modelId="{844CB2B6-DC9C-4E7F-97F6-978DD926E7B2}" type="presOf" srcId="{22447910-CDA5-41C6-A6DF-F31DA61066A0}" destId="{3FF0B0E3-9067-411E-A8FA-E9F2103BBB55}" srcOrd="1" destOrd="0" presId="urn:microsoft.com/office/officeart/2005/8/layout/orgChart1"/>
    <dgm:cxn modelId="{1D39F2B9-CE2E-4096-9488-ADEBCE0EA1E0}" type="presOf" srcId="{700228D0-620C-4F08-BC09-00015A7CBBB4}" destId="{33110A2A-9337-42B8-83F9-2CFFB5E91F96}" srcOrd="1" destOrd="0" presId="urn:microsoft.com/office/officeart/2005/8/layout/orgChart1"/>
    <dgm:cxn modelId="{2CCC93BA-8FAA-41FF-B8FC-2374D7DC9946}" type="presOf" srcId="{E8268BA1-002B-41C4-842E-D71F786FEBD5}" destId="{636500C3-90B0-4C24-B60C-A29C93DADE7D}" srcOrd="0" destOrd="0" presId="urn:microsoft.com/office/officeart/2005/8/layout/orgChart1"/>
    <dgm:cxn modelId="{921EA1C6-214C-4A8E-A6D3-2918BCA38C29}" srcId="{B9F285C0-9CA3-4121-B34C-8B4100C5418E}" destId="{2CC05B3A-FF14-43CC-916B-2FFC4F2F892D}" srcOrd="0" destOrd="0" parTransId="{62AF0B8A-99A0-4A4F-964E-0ECA5F81B456}" sibTransId="{4548A1B3-C0BF-4717-BE8C-F0BB902D173B}"/>
    <dgm:cxn modelId="{BEC9BDD2-F004-4A49-8682-F1A807509AF1}" type="presOf" srcId="{0B6A2AD5-9926-42D4-90CF-645C1A380E5C}" destId="{4D18200A-A595-42FB-9714-FFAC30BF47FF}" srcOrd="0" destOrd="0" presId="urn:microsoft.com/office/officeart/2005/8/layout/orgChart1"/>
    <dgm:cxn modelId="{5DDD3FD7-E6CE-4B90-8C88-2D1D91E4F262}" type="presOf" srcId="{0212351C-56C7-4423-9D4A-0524C4A4FDE8}" destId="{F9C58CED-2835-44D3-8AD6-44C5B3FA8825}" srcOrd="0" destOrd="0" presId="urn:microsoft.com/office/officeart/2005/8/layout/orgChart1"/>
    <dgm:cxn modelId="{136428E4-BBEC-46D2-A9E8-58F60D26C27B}" type="presOf" srcId="{22C35253-B309-44A2-9F72-226380339260}" destId="{DD8F3332-24E1-4F91-B716-B3EF7A9480AA}" srcOrd="0" destOrd="0" presId="urn:microsoft.com/office/officeart/2005/8/layout/orgChart1"/>
    <dgm:cxn modelId="{14739EF4-232F-42F8-8CE9-BF65AEB18E46}" srcId="{22C35253-B309-44A2-9F72-226380339260}" destId="{A29B5B00-201A-4DBC-AC12-AFC89B644885}" srcOrd="1" destOrd="0" parTransId="{D5CE439D-F8E2-433D-A085-67CB6F71CCBE}" sibTransId="{1FA05BC4-E302-4941-BDFC-ECC41E9807C1}"/>
    <dgm:cxn modelId="{2C2643F8-9D80-4B08-8F47-224FE559A24E}" type="presOf" srcId="{F964036F-A4C2-46B5-B51C-461C419F5CF1}" destId="{A3D46A7C-FB69-4B44-B39D-2CD93A88BA1C}" srcOrd="0" destOrd="0" presId="urn:microsoft.com/office/officeart/2005/8/layout/orgChart1"/>
    <dgm:cxn modelId="{35E569FC-273E-461A-A447-14791865407C}" type="presOf" srcId="{44AF13BF-79DE-4BBF-AEE9-99BA4A080670}" destId="{C04E828E-712E-4327-9B23-BB63EB040869}" srcOrd="0" destOrd="0" presId="urn:microsoft.com/office/officeart/2005/8/layout/orgChart1"/>
    <dgm:cxn modelId="{6DA15FFF-4A11-4DA3-A154-E49E32BAADFC}" type="presOf" srcId="{B9F285C0-9CA3-4121-B34C-8B4100C5418E}" destId="{40B8E149-1536-4BE8-BEF9-023A9440EE5B}" srcOrd="1" destOrd="0" presId="urn:microsoft.com/office/officeart/2005/8/layout/orgChart1"/>
    <dgm:cxn modelId="{8444875C-0A1F-4752-9602-1EA62139FBE8}" type="presParOf" srcId="{4D18200A-A595-42FB-9714-FFAC30BF47FF}" destId="{B0610A82-BDA4-4C94-BC4B-0CB4D757C5EA}" srcOrd="0" destOrd="0" presId="urn:microsoft.com/office/officeart/2005/8/layout/orgChart1"/>
    <dgm:cxn modelId="{46A2D483-1D6D-4C2A-8143-B2E0626FDC28}" type="presParOf" srcId="{B0610A82-BDA4-4C94-BC4B-0CB4D757C5EA}" destId="{65EC7492-E0A5-47F2-9585-A1376CC8AA58}" srcOrd="0" destOrd="0" presId="urn:microsoft.com/office/officeart/2005/8/layout/orgChart1"/>
    <dgm:cxn modelId="{56DEC82D-5EF3-47E6-A5E9-A6ECB471BC4D}" type="presParOf" srcId="{65EC7492-E0A5-47F2-9585-A1376CC8AA58}" destId="{DD8F3332-24E1-4F91-B716-B3EF7A9480AA}" srcOrd="0" destOrd="0" presId="urn:microsoft.com/office/officeart/2005/8/layout/orgChart1"/>
    <dgm:cxn modelId="{DA2A11DD-5DBC-4073-8F22-9AC55790904F}" type="presParOf" srcId="{65EC7492-E0A5-47F2-9585-A1376CC8AA58}" destId="{637DE844-C35B-4461-93BD-8DBCD125FD5B}" srcOrd="1" destOrd="0" presId="urn:microsoft.com/office/officeart/2005/8/layout/orgChart1"/>
    <dgm:cxn modelId="{A60ED180-63EC-449D-A2B3-DF9E7F2381E3}" type="presParOf" srcId="{B0610A82-BDA4-4C94-BC4B-0CB4D757C5EA}" destId="{F3F4DF97-81C8-48B7-BC8B-63963FE9A875}" srcOrd="1" destOrd="0" presId="urn:microsoft.com/office/officeart/2005/8/layout/orgChart1"/>
    <dgm:cxn modelId="{52E318F8-8122-44CF-88FF-3C742736166D}" type="presParOf" srcId="{F3F4DF97-81C8-48B7-BC8B-63963FE9A875}" destId="{B2058C99-0910-4BB3-B487-1B66095189EA}" srcOrd="0" destOrd="0" presId="urn:microsoft.com/office/officeart/2005/8/layout/orgChart1"/>
    <dgm:cxn modelId="{A0ADE4D6-E7DE-405B-B9F2-425DD75719D3}" type="presParOf" srcId="{F3F4DF97-81C8-48B7-BC8B-63963FE9A875}" destId="{FE468C7B-2840-4EBE-8BA1-891429683530}" srcOrd="1" destOrd="0" presId="urn:microsoft.com/office/officeart/2005/8/layout/orgChart1"/>
    <dgm:cxn modelId="{686F844F-C9F1-4C07-8DD5-98B0AC32D4B1}" type="presParOf" srcId="{FE468C7B-2840-4EBE-8BA1-891429683530}" destId="{B97134FA-A47E-4D06-9F64-ED90C66AE480}" srcOrd="0" destOrd="0" presId="urn:microsoft.com/office/officeart/2005/8/layout/orgChart1"/>
    <dgm:cxn modelId="{300E4A8F-D60A-4872-8066-FC5B2213E08B}" type="presParOf" srcId="{B97134FA-A47E-4D06-9F64-ED90C66AE480}" destId="{3D08021B-9DC2-4B09-9781-0E9610CB6C0B}" srcOrd="0" destOrd="0" presId="urn:microsoft.com/office/officeart/2005/8/layout/orgChart1"/>
    <dgm:cxn modelId="{7A96EFBC-0B3E-4E83-AAE1-D6CB9C34DC3B}" type="presParOf" srcId="{B97134FA-A47E-4D06-9F64-ED90C66AE480}" destId="{33110A2A-9337-42B8-83F9-2CFFB5E91F96}" srcOrd="1" destOrd="0" presId="urn:microsoft.com/office/officeart/2005/8/layout/orgChart1"/>
    <dgm:cxn modelId="{C2659833-E37B-4F54-95BD-3611FB001C0F}" type="presParOf" srcId="{FE468C7B-2840-4EBE-8BA1-891429683530}" destId="{CB036497-6622-4595-83B0-7827B2994AEF}" srcOrd="1" destOrd="0" presId="urn:microsoft.com/office/officeart/2005/8/layout/orgChart1"/>
    <dgm:cxn modelId="{F8720BD6-39FE-4129-ACA9-54B9307C8562}" type="presParOf" srcId="{CB036497-6622-4595-83B0-7827B2994AEF}" destId="{280E33C0-A0D8-44BA-BD8A-35C1DB624215}" srcOrd="0" destOrd="0" presId="urn:microsoft.com/office/officeart/2005/8/layout/orgChart1"/>
    <dgm:cxn modelId="{38F3BF78-30D9-4F3E-8D24-E440B8FBBA43}" type="presParOf" srcId="{CB036497-6622-4595-83B0-7827B2994AEF}" destId="{1E0ADC09-F484-4B4A-A59E-21F7618F0BD6}" srcOrd="1" destOrd="0" presId="urn:microsoft.com/office/officeart/2005/8/layout/orgChart1"/>
    <dgm:cxn modelId="{9D570D8A-7C90-44C3-BEAE-D28544438F11}" type="presParOf" srcId="{1E0ADC09-F484-4B4A-A59E-21F7618F0BD6}" destId="{EDE5B255-9542-406C-A7D0-A0AE5EFAE164}" srcOrd="0" destOrd="0" presId="urn:microsoft.com/office/officeart/2005/8/layout/orgChart1"/>
    <dgm:cxn modelId="{22033ABB-B5FA-46C5-8799-FB7AE3BEEFCB}" type="presParOf" srcId="{EDE5B255-9542-406C-A7D0-A0AE5EFAE164}" destId="{F9C58CED-2835-44D3-8AD6-44C5B3FA8825}" srcOrd="0" destOrd="0" presId="urn:microsoft.com/office/officeart/2005/8/layout/orgChart1"/>
    <dgm:cxn modelId="{6967F990-6760-4E62-BC0D-A9DB7608CD27}" type="presParOf" srcId="{EDE5B255-9542-406C-A7D0-A0AE5EFAE164}" destId="{5DC0C2A9-5537-4F20-B55F-A44E4E5C6204}" srcOrd="1" destOrd="0" presId="urn:microsoft.com/office/officeart/2005/8/layout/orgChart1"/>
    <dgm:cxn modelId="{1A3AB63B-493F-46DE-9A53-282DE2D9C232}" type="presParOf" srcId="{1E0ADC09-F484-4B4A-A59E-21F7618F0BD6}" destId="{D6AC117F-64EE-469C-AAC6-997B6DA3EB53}" srcOrd="1" destOrd="0" presId="urn:microsoft.com/office/officeart/2005/8/layout/orgChart1"/>
    <dgm:cxn modelId="{0FAF3D08-E0AB-4111-81A4-62C2CD4046EF}" type="presParOf" srcId="{1E0ADC09-F484-4B4A-A59E-21F7618F0BD6}" destId="{C97A08EC-DBD3-421A-BB99-6670A7DBA999}" srcOrd="2" destOrd="0" presId="urn:microsoft.com/office/officeart/2005/8/layout/orgChart1"/>
    <dgm:cxn modelId="{6C61FCDD-7CC7-4493-B277-7FBDA7507187}" type="presParOf" srcId="{CB036497-6622-4595-83B0-7827B2994AEF}" destId="{F6CF3076-930A-44FA-8996-6BDC06707F50}" srcOrd="2" destOrd="0" presId="urn:microsoft.com/office/officeart/2005/8/layout/orgChart1"/>
    <dgm:cxn modelId="{151C9982-E827-491B-9A08-ED9ED7F5C198}" type="presParOf" srcId="{CB036497-6622-4595-83B0-7827B2994AEF}" destId="{A453ABC7-E45F-41E1-9738-E344A4D7F689}" srcOrd="3" destOrd="0" presId="urn:microsoft.com/office/officeart/2005/8/layout/orgChart1"/>
    <dgm:cxn modelId="{BEA711AD-9648-44CC-812D-2957B2EB2236}" type="presParOf" srcId="{A453ABC7-E45F-41E1-9738-E344A4D7F689}" destId="{231CD36F-5501-4023-A81F-FCD6EBD6B54A}" srcOrd="0" destOrd="0" presId="urn:microsoft.com/office/officeart/2005/8/layout/orgChart1"/>
    <dgm:cxn modelId="{AB417AEF-2C56-45BD-BC83-EE0A627271A9}" type="presParOf" srcId="{231CD36F-5501-4023-A81F-FCD6EBD6B54A}" destId="{8236816E-BAC4-4EEE-AB0F-B0DD535DC5B9}" srcOrd="0" destOrd="0" presId="urn:microsoft.com/office/officeart/2005/8/layout/orgChart1"/>
    <dgm:cxn modelId="{CF2A4035-797F-48EF-9A64-6CD324B613BC}" type="presParOf" srcId="{231CD36F-5501-4023-A81F-FCD6EBD6B54A}" destId="{626DAAB4-7DCF-473E-8242-19053559F55B}" srcOrd="1" destOrd="0" presId="urn:microsoft.com/office/officeart/2005/8/layout/orgChart1"/>
    <dgm:cxn modelId="{53324169-6864-4764-A787-FF2A49CEA051}" type="presParOf" srcId="{A453ABC7-E45F-41E1-9738-E344A4D7F689}" destId="{49A57447-FA16-4AC7-90F3-C3EB3BD31A96}" srcOrd="1" destOrd="0" presId="urn:microsoft.com/office/officeart/2005/8/layout/orgChart1"/>
    <dgm:cxn modelId="{36AFF9ED-FCF7-4F35-91B6-30E23421622B}" type="presParOf" srcId="{A453ABC7-E45F-41E1-9738-E344A4D7F689}" destId="{55DCA917-21A9-4A8A-BCAF-9A2DDDC68E84}" srcOrd="2" destOrd="0" presId="urn:microsoft.com/office/officeart/2005/8/layout/orgChart1"/>
    <dgm:cxn modelId="{5636DB89-1170-48DB-82AB-A3265234A789}" type="presParOf" srcId="{CB036497-6622-4595-83B0-7827B2994AEF}" destId="{2D4A660F-7F32-43D3-A60E-7D46CC992EB5}" srcOrd="4" destOrd="0" presId="urn:microsoft.com/office/officeart/2005/8/layout/orgChart1"/>
    <dgm:cxn modelId="{2CD8F1EA-0840-4F9C-94AF-354E28FC90A5}" type="presParOf" srcId="{CB036497-6622-4595-83B0-7827B2994AEF}" destId="{C0A14E96-F328-4869-AE2A-FE85B3153439}" srcOrd="5" destOrd="0" presId="urn:microsoft.com/office/officeart/2005/8/layout/orgChart1"/>
    <dgm:cxn modelId="{F351A883-8EAA-4AA0-B47E-EA5B7C22FF5F}" type="presParOf" srcId="{C0A14E96-F328-4869-AE2A-FE85B3153439}" destId="{792198CC-EFA4-4226-871F-2D7E0F8EB602}" srcOrd="0" destOrd="0" presId="urn:microsoft.com/office/officeart/2005/8/layout/orgChart1"/>
    <dgm:cxn modelId="{44233EFE-043B-48BE-A674-6C5D3E4C9872}" type="presParOf" srcId="{792198CC-EFA4-4226-871F-2D7E0F8EB602}" destId="{A3D46A7C-FB69-4B44-B39D-2CD93A88BA1C}" srcOrd="0" destOrd="0" presId="urn:microsoft.com/office/officeart/2005/8/layout/orgChart1"/>
    <dgm:cxn modelId="{BD1F6DBA-F8D0-42E5-B4CD-5C678A9831EC}" type="presParOf" srcId="{792198CC-EFA4-4226-871F-2D7E0F8EB602}" destId="{C628AA89-CFEE-4248-8EBE-385043F054BA}" srcOrd="1" destOrd="0" presId="urn:microsoft.com/office/officeart/2005/8/layout/orgChart1"/>
    <dgm:cxn modelId="{60B6E69B-A357-4548-9E7F-8F6F67C8451E}" type="presParOf" srcId="{C0A14E96-F328-4869-AE2A-FE85B3153439}" destId="{2B9D9DD6-02C4-4B73-A016-E3368D310C90}" srcOrd="1" destOrd="0" presId="urn:microsoft.com/office/officeart/2005/8/layout/orgChart1"/>
    <dgm:cxn modelId="{0647809E-89F0-465F-9203-1B53878CC1B7}" type="presParOf" srcId="{C0A14E96-F328-4869-AE2A-FE85B3153439}" destId="{A05DA82B-9301-42E7-B018-0A9D93F9D7EF}" srcOrd="2" destOrd="0" presId="urn:microsoft.com/office/officeart/2005/8/layout/orgChart1"/>
    <dgm:cxn modelId="{C2E10806-BEFC-4135-949D-F0229164F04A}" type="presParOf" srcId="{CB036497-6622-4595-83B0-7827B2994AEF}" destId="{AF923F01-6DCA-4222-927E-9ADD11AFA347}" srcOrd="6" destOrd="0" presId="urn:microsoft.com/office/officeart/2005/8/layout/orgChart1"/>
    <dgm:cxn modelId="{B82E1C8E-A6B7-4F7B-BD6A-C1158106404E}" type="presParOf" srcId="{CB036497-6622-4595-83B0-7827B2994AEF}" destId="{D8E442F3-11EB-4FB8-A83D-D66EDAB83AEB}" srcOrd="7" destOrd="0" presId="urn:microsoft.com/office/officeart/2005/8/layout/orgChart1"/>
    <dgm:cxn modelId="{36BECBE0-5D36-42B0-A034-5C7AB1FD373C}" type="presParOf" srcId="{D8E442F3-11EB-4FB8-A83D-D66EDAB83AEB}" destId="{BE4CE120-3900-4994-A513-71B511FCC42F}" srcOrd="0" destOrd="0" presId="urn:microsoft.com/office/officeart/2005/8/layout/orgChart1"/>
    <dgm:cxn modelId="{881F939A-FCD3-43E1-834C-1CF76DE762DF}" type="presParOf" srcId="{BE4CE120-3900-4994-A513-71B511FCC42F}" destId="{3A2EDB58-E2F7-4B46-BC42-30C734AD6A5F}" srcOrd="0" destOrd="0" presId="urn:microsoft.com/office/officeart/2005/8/layout/orgChart1"/>
    <dgm:cxn modelId="{A4418A68-018A-417F-9863-BA55DB12335D}" type="presParOf" srcId="{BE4CE120-3900-4994-A513-71B511FCC42F}" destId="{2D3993C2-FE05-4CEB-9AEF-4EF5455BDDAF}" srcOrd="1" destOrd="0" presId="urn:microsoft.com/office/officeart/2005/8/layout/orgChart1"/>
    <dgm:cxn modelId="{B38B26C3-7F0A-40E6-BAD8-A883B4360FC5}" type="presParOf" srcId="{D8E442F3-11EB-4FB8-A83D-D66EDAB83AEB}" destId="{0BEB3F89-963E-41B8-B024-A04F5B4FA0CD}" srcOrd="1" destOrd="0" presId="urn:microsoft.com/office/officeart/2005/8/layout/orgChart1"/>
    <dgm:cxn modelId="{7018B3F5-64F5-4A89-94FE-166FE2C8E1FC}" type="presParOf" srcId="{D8E442F3-11EB-4FB8-A83D-D66EDAB83AEB}" destId="{4A5DA48B-2DFD-4787-A054-AEEA4D3F44FF}" srcOrd="2" destOrd="0" presId="urn:microsoft.com/office/officeart/2005/8/layout/orgChart1"/>
    <dgm:cxn modelId="{62861352-9848-4B9D-A4E6-EFD417B43699}" type="presParOf" srcId="{FE468C7B-2840-4EBE-8BA1-891429683530}" destId="{208CE2F0-01E2-4665-B562-05A54027B9B8}" srcOrd="2" destOrd="0" presId="urn:microsoft.com/office/officeart/2005/8/layout/orgChart1"/>
    <dgm:cxn modelId="{4C219B3D-2DEF-4891-A4E0-5CF8BBECC377}" type="presParOf" srcId="{F3F4DF97-81C8-48B7-BC8B-63963FE9A875}" destId="{C934B743-93FE-4D27-B891-ACA7CE3ED0F9}" srcOrd="2" destOrd="0" presId="urn:microsoft.com/office/officeart/2005/8/layout/orgChart1"/>
    <dgm:cxn modelId="{30E3D812-01BE-43E0-B6C2-85097646D24E}" type="presParOf" srcId="{F3F4DF97-81C8-48B7-BC8B-63963FE9A875}" destId="{3AE35F79-452A-49BF-B722-9830B5288E33}" srcOrd="3" destOrd="0" presId="urn:microsoft.com/office/officeart/2005/8/layout/orgChart1"/>
    <dgm:cxn modelId="{EC95FB42-A3C3-4410-BFB7-2215E0F1445D}" type="presParOf" srcId="{3AE35F79-452A-49BF-B722-9830B5288E33}" destId="{BD693FE6-5F7F-4597-8CB2-DC22DB9304BB}" srcOrd="0" destOrd="0" presId="urn:microsoft.com/office/officeart/2005/8/layout/orgChart1"/>
    <dgm:cxn modelId="{D2005B3D-C605-45F4-B8D2-497589CB8285}" type="presParOf" srcId="{BD693FE6-5F7F-4597-8CB2-DC22DB9304BB}" destId="{1C9916BD-EC80-4C45-A86F-188B8BEEFA3B}" srcOrd="0" destOrd="0" presId="urn:microsoft.com/office/officeart/2005/8/layout/orgChart1"/>
    <dgm:cxn modelId="{6968724F-56DA-4412-B16B-23FE740E9161}" type="presParOf" srcId="{BD693FE6-5F7F-4597-8CB2-DC22DB9304BB}" destId="{AD69EB5D-8BAD-44DE-87D1-2B1BB9FC9436}" srcOrd="1" destOrd="0" presId="urn:microsoft.com/office/officeart/2005/8/layout/orgChart1"/>
    <dgm:cxn modelId="{34CEB536-147B-423A-9B78-4AFA1612D57B}" type="presParOf" srcId="{3AE35F79-452A-49BF-B722-9830B5288E33}" destId="{DB1F5AB4-EFBE-49CF-8857-B335C4FFD4DF}" srcOrd="1" destOrd="0" presId="urn:microsoft.com/office/officeart/2005/8/layout/orgChart1"/>
    <dgm:cxn modelId="{1692A434-E085-4285-8EB7-FE1099E33923}" type="presParOf" srcId="{DB1F5AB4-EFBE-49CF-8857-B335C4FFD4DF}" destId="{D8059F49-0757-4A92-BE45-136833A06929}" srcOrd="0" destOrd="0" presId="urn:microsoft.com/office/officeart/2005/8/layout/orgChart1"/>
    <dgm:cxn modelId="{01D23707-1C27-4FBA-81C4-36A4F2A4ECF9}" type="presParOf" srcId="{DB1F5AB4-EFBE-49CF-8857-B335C4FFD4DF}" destId="{A296F63A-BB40-4101-ACF7-7642442D48E6}" srcOrd="1" destOrd="0" presId="urn:microsoft.com/office/officeart/2005/8/layout/orgChart1"/>
    <dgm:cxn modelId="{99BBC7DB-0834-48E2-98C4-DE948A983862}" type="presParOf" srcId="{A296F63A-BB40-4101-ACF7-7642442D48E6}" destId="{0AE074C7-AC7F-4523-84CD-0122FE23B762}" srcOrd="0" destOrd="0" presId="urn:microsoft.com/office/officeart/2005/8/layout/orgChart1"/>
    <dgm:cxn modelId="{B1AD0F45-131F-420D-A021-27F810274E6B}" type="presParOf" srcId="{0AE074C7-AC7F-4523-84CD-0122FE23B762}" destId="{C04E828E-712E-4327-9B23-BB63EB040869}" srcOrd="0" destOrd="0" presId="urn:microsoft.com/office/officeart/2005/8/layout/orgChart1"/>
    <dgm:cxn modelId="{1FFD1BB8-3AE8-42B1-8F3D-D7579E53087B}" type="presParOf" srcId="{0AE074C7-AC7F-4523-84CD-0122FE23B762}" destId="{92FA2CCA-9E97-4367-8E46-0EE78F23BCF2}" srcOrd="1" destOrd="0" presId="urn:microsoft.com/office/officeart/2005/8/layout/orgChart1"/>
    <dgm:cxn modelId="{7095BD9C-3874-4107-B2AB-C62A5C3ABE7B}" type="presParOf" srcId="{A296F63A-BB40-4101-ACF7-7642442D48E6}" destId="{A10023E5-A3A3-4F65-81E4-3D364F0E5618}" srcOrd="1" destOrd="0" presId="urn:microsoft.com/office/officeart/2005/8/layout/orgChart1"/>
    <dgm:cxn modelId="{C1E188C0-11BF-44C4-9885-2341C23B5DE9}" type="presParOf" srcId="{A296F63A-BB40-4101-ACF7-7642442D48E6}" destId="{E8E316DB-3FDD-41F9-9EFF-29A5EF7F602B}" srcOrd="2" destOrd="0" presId="urn:microsoft.com/office/officeart/2005/8/layout/orgChart1"/>
    <dgm:cxn modelId="{ED095590-594D-4470-8448-E191B38F36F8}" type="presParOf" srcId="{DB1F5AB4-EFBE-49CF-8857-B335C4FFD4DF}" destId="{636500C3-90B0-4C24-B60C-A29C93DADE7D}" srcOrd="2" destOrd="0" presId="urn:microsoft.com/office/officeart/2005/8/layout/orgChart1"/>
    <dgm:cxn modelId="{9FEC47B5-20DA-4CBB-85C0-987C07A3D01E}" type="presParOf" srcId="{DB1F5AB4-EFBE-49CF-8857-B335C4FFD4DF}" destId="{C622F61C-1E03-42EF-B6D7-6E552BF3FA56}" srcOrd="3" destOrd="0" presId="urn:microsoft.com/office/officeart/2005/8/layout/orgChart1"/>
    <dgm:cxn modelId="{EF68521E-3FDC-40E1-BDA7-5F6614690B36}" type="presParOf" srcId="{C622F61C-1E03-42EF-B6D7-6E552BF3FA56}" destId="{F886E8D3-49BB-4F82-84BF-4D6FCB137BFB}" srcOrd="0" destOrd="0" presId="urn:microsoft.com/office/officeart/2005/8/layout/orgChart1"/>
    <dgm:cxn modelId="{E87F336F-1BD9-4698-A9E5-1A5E72093DA5}" type="presParOf" srcId="{F886E8D3-49BB-4F82-84BF-4D6FCB137BFB}" destId="{776C4F3B-5113-41AE-BAA8-89949C2ABCB0}" srcOrd="0" destOrd="0" presId="urn:microsoft.com/office/officeart/2005/8/layout/orgChart1"/>
    <dgm:cxn modelId="{DCA48C14-9B56-47FA-95D6-63D9B323CFC8}" type="presParOf" srcId="{F886E8D3-49BB-4F82-84BF-4D6FCB137BFB}" destId="{B85C3405-1384-4328-B88B-1180D6524617}" srcOrd="1" destOrd="0" presId="urn:microsoft.com/office/officeart/2005/8/layout/orgChart1"/>
    <dgm:cxn modelId="{3394C90B-6B18-4F3D-986B-4C8064CAD316}" type="presParOf" srcId="{C622F61C-1E03-42EF-B6D7-6E552BF3FA56}" destId="{F26B64E8-DE3A-42C7-B9B5-FE32BF6392E5}" srcOrd="1" destOrd="0" presId="urn:microsoft.com/office/officeart/2005/8/layout/orgChart1"/>
    <dgm:cxn modelId="{EBFD23A7-019B-441E-A847-60B6C6AE7BCF}" type="presParOf" srcId="{C622F61C-1E03-42EF-B6D7-6E552BF3FA56}" destId="{B52F1F24-81E1-4E6D-B969-20BCAB182A2E}" srcOrd="2" destOrd="0" presId="urn:microsoft.com/office/officeart/2005/8/layout/orgChart1"/>
    <dgm:cxn modelId="{43988C3D-B064-44BA-99EE-F3941B744830}" type="presParOf" srcId="{DB1F5AB4-EFBE-49CF-8857-B335C4FFD4DF}" destId="{5AF086DC-AD9A-4A68-9F90-53B63B8B81FB}" srcOrd="4" destOrd="0" presId="urn:microsoft.com/office/officeart/2005/8/layout/orgChart1"/>
    <dgm:cxn modelId="{57AF87B4-6CCA-405F-937F-623D63CDFA8A}" type="presParOf" srcId="{DB1F5AB4-EFBE-49CF-8857-B335C4FFD4DF}" destId="{4B4B7449-46B6-49A9-9201-4C828F7F39B2}" srcOrd="5" destOrd="0" presId="urn:microsoft.com/office/officeart/2005/8/layout/orgChart1"/>
    <dgm:cxn modelId="{3A7A2B1F-D999-456D-82B2-1004AF343B42}" type="presParOf" srcId="{4B4B7449-46B6-49A9-9201-4C828F7F39B2}" destId="{2592BD16-29F9-4DE4-B4AF-7E6745217016}" srcOrd="0" destOrd="0" presId="urn:microsoft.com/office/officeart/2005/8/layout/orgChart1"/>
    <dgm:cxn modelId="{5DFECD5B-CB8F-4FB7-B84B-C7C8F1BF63B3}" type="presParOf" srcId="{2592BD16-29F9-4DE4-B4AF-7E6745217016}" destId="{EEBFF738-0453-4DCD-A161-21D89B979202}" srcOrd="0" destOrd="0" presId="urn:microsoft.com/office/officeart/2005/8/layout/orgChart1"/>
    <dgm:cxn modelId="{ED79750B-AE69-4D46-B599-AEAE664F00F1}" type="presParOf" srcId="{2592BD16-29F9-4DE4-B4AF-7E6745217016}" destId="{D87AB9BC-41B7-4C77-8062-F92555088A8E}" srcOrd="1" destOrd="0" presId="urn:microsoft.com/office/officeart/2005/8/layout/orgChart1"/>
    <dgm:cxn modelId="{C77424FA-EFB8-4814-B2D8-7BB4BEED4D72}" type="presParOf" srcId="{4B4B7449-46B6-49A9-9201-4C828F7F39B2}" destId="{EF4A4DA8-5240-42E7-915C-851D03C110DB}" srcOrd="1" destOrd="0" presId="urn:microsoft.com/office/officeart/2005/8/layout/orgChart1"/>
    <dgm:cxn modelId="{909C0A2C-634D-40BD-B26B-18587114A225}" type="presParOf" srcId="{4B4B7449-46B6-49A9-9201-4C828F7F39B2}" destId="{6F5C92B2-30DE-4BAD-A5AB-7A3ABE983740}" srcOrd="2" destOrd="0" presId="urn:microsoft.com/office/officeart/2005/8/layout/orgChart1"/>
    <dgm:cxn modelId="{BAAA2077-C3F6-4869-83C1-392ACE117707}" type="presParOf" srcId="{DB1F5AB4-EFBE-49CF-8857-B335C4FFD4DF}" destId="{47DBB440-BE67-42F7-85F4-A4EB13CC06CD}" srcOrd="6" destOrd="0" presId="urn:microsoft.com/office/officeart/2005/8/layout/orgChart1"/>
    <dgm:cxn modelId="{6CF86564-A29A-4081-B8C5-1BE2543509B7}" type="presParOf" srcId="{DB1F5AB4-EFBE-49CF-8857-B335C4FFD4DF}" destId="{0451FE90-1061-4AAE-9ED6-D74994376C16}" srcOrd="7" destOrd="0" presId="urn:microsoft.com/office/officeart/2005/8/layout/orgChart1"/>
    <dgm:cxn modelId="{B82EB5AC-5A3F-41B0-BF65-0A7F753F9D29}" type="presParOf" srcId="{0451FE90-1061-4AAE-9ED6-D74994376C16}" destId="{564204EA-0D66-47D9-B650-452BA1646F40}" srcOrd="0" destOrd="0" presId="urn:microsoft.com/office/officeart/2005/8/layout/orgChart1"/>
    <dgm:cxn modelId="{1208226D-7B32-4175-8A7C-ED4D1C081176}" type="presParOf" srcId="{564204EA-0D66-47D9-B650-452BA1646F40}" destId="{EADBC837-1949-416D-B618-A4BC7EBC2628}" srcOrd="0" destOrd="0" presId="urn:microsoft.com/office/officeart/2005/8/layout/orgChart1"/>
    <dgm:cxn modelId="{04C53229-9729-471A-B309-5D9D52F46229}" type="presParOf" srcId="{564204EA-0D66-47D9-B650-452BA1646F40}" destId="{CB73AA56-572F-42D5-A171-93506C612EB4}" srcOrd="1" destOrd="0" presId="urn:microsoft.com/office/officeart/2005/8/layout/orgChart1"/>
    <dgm:cxn modelId="{1C4C05BC-9CFA-44F5-A532-EA527BF51CB3}" type="presParOf" srcId="{0451FE90-1061-4AAE-9ED6-D74994376C16}" destId="{57BEE03B-66AF-42F7-B334-DE3704F888DA}" srcOrd="1" destOrd="0" presId="urn:microsoft.com/office/officeart/2005/8/layout/orgChart1"/>
    <dgm:cxn modelId="{521E418E-FCBD-4DBF-9335-4756DAC5B8F3}" type="presParOf" srcId="{0451FE90-1061-4AAE-9ED6-D74994376C16}" destId="{AEAD076C-431D-4578-A335-9B9A44F8BB4F}" srcOrd="2" destOrd="0" presId="urn:microsoft.com/office/officeart/2005/8/layout/orgChart1"/>
    <dgm:cxn modelId="{4DF36EE4-6420-4E91-A747-CAC53F591518}" type="presParOf" srcId="{3AE35F79-452A-49BF-B722-9830B5288E33}" destId="{8527CD60-93A3-406C-BA8F-78E4A450F018}" srcOrd="2" destOrd="0" presId="urn:microsoft.com/office/officeart/2005/8/layout/orgChart1"/>
    <dgm:cxn modelId="{8F76A8D1-7903-4F8D-BD71-208EC2755E43}" type="presParOf" srcId="{F3F4DF97-81C8-48B7-BC8B-63963FE9A875}" destId="{5795C259-F743-41D3-AF3E-E52B4BE788E0}" srcOrd="4" destOrd="0" presId="urn:microsoft.com/office/officeart/2005/8/layout/orgChart1"/>
    <dgm:cxn modelId="{42B43104-83A8-4E5E-993F-292721A77D7A}" type="presParOf" srcId="{F3F4DF97-81C8-48B7-BC8B-63963FE9A875}" destId="{DA6A83FD-2B52-4B6F-A3F2-78D4954C06CC}" srcOrd="5" destOrd="0" presId="urn:microsoft.com/office/officeart/2005/8/layout/orgChart1"/>
    <dgm:cxn modelId="{816A2781-E8CA-402A-8822-995AC586DD8A}" type="presParOf" srcId="{DA6A83FD-2B52-4B6F-A3F2-78D4954C06CC}" destId="{621FD9AF-4645-4682-BECC-1D6B54AD301E}" srcOrd="0" destOrd="0" presId="urn:microsoft.com/office/officeart/2005/8/layout/orgChart1"/>
    <dgm:cxn modelId="{0826AD8B-2BDB-40F1-B0D1-FFC51C56B23C}" type="presParOf" srcId="{621FD9AF-4645-4682-BECC-1D6B54AD301E}" destId="{6DD362C6-8D91-43F3-8A02-DB2692856495}" srcOrd="0" destOrd="0" presId="urn:microsoft.com/office/officeart/2005/8/layout/orgChart1"/>
    <dgm:cxn modelId="{3A3EA473-D8A7-403D-8021-5A334C720923}" type="presParOf" srcId="{621FD9AF-4645-4682-BECC-1D6B54AD301E}" destId="{40B8E149-1536-4BE8-BEF9-023A9440EE5B}" srcOrd="1" destOrd="0" presId="urn:microsoft.com/office/officeart/2005/8/layout/orgChart1"/>
    <dgm:cxn modelId="{34CF10BD-4E46-427F-AE18-59199EEA9F0D}" type="presParOf" srcId="{DA6A83FD-2B52-4B6F-A3F2-78D4954C06CC}" destId="{9B0B0675-3BC5-4150-A8A6-884F7B22CA58}" srcOrd="1" destOrd="0" presId="urn:microsoft.com/office/officeart/2005/8/layout/orgChart1"/>
    <dgm:cxn modelId="{A3A7911B-2FB7-4B81-960F-6690D2B3E180}" type="presParOf" srcId="{9B0B0675-3BC5-4150-A8A6-884F7B22CA58}" destId="{BDA0EF05-C117-4E1E-9369-A21E6770F299}" srcOrd="0" destOrd="0" presId="urn:microsoft.com/office/officeart/2005/8/layout/orgChart1"/>
    <dgm:cxn modelId="{222E92B4-F84C-4A44-9F94-91429A98268C}" type="presParOf" srcId="{9B0B0675-3BC5-4150-A8A6-884F7B22CA58}" destId="{58ECF07B-C6EB-424B-BBE2-3ED68393F62B}" srcOrd="1" destOrd="0" presId="urn:microsoft.com/office/officeart/2005/8/layout/orgChart1"/>
    <dgm:cxn modelId="{C42361DA-60D7-4A7F-8995-D37565547E0D}" type="presParOf" srcId="{58ECF07B-C6EB-424B-BBE2-3ED68393F62B}" destId="{F15C7D18-15C4-4BDF-8419-E376BB1D3B57}" srcOrd="0" destOrd="0" presId="urn:microsoft.com/office/officeart/2005/8/layout/orgChart1"/>
    <dgm:cxn modelId="{BACAD63E-CA33-4EE3-90EA-CE8A19C03E0F}" type="presParOf" srcId="{F15C7D18-15C4-4BDF-8419-E376BB1D3B57}" destId="{488BCD9F-F969-4311-9C94-DA2750D11CE2}" srcOrd="0" destOrd="0" presId="urn:microsoft.com/office/officeart/2005/8/layout/orgChart1"/>
    <dgm:cxn modelId="{B4ED55B3-41F2-48A0-871E-26B97511CCB8}" type="presParOf" srcId="{F15C7D18-15C4-4BDF-8419-E376BB1D3B57}" destId="{8F83411E-6614-4169-BA62-11372FAF7903}" srcOrd="1" destOrd="0" presId="urn:microsoft.com/office/officeart/2005/8/layout/orgChart1"/>
    <dgm:cxn modelId="{0E2BDA80-3609-4F6D-ACB0-CFBA4846E2AB}" type="presParOf" srcId="{58ECF07B-C6EB-424B-BBE2-3ED68393F62B}" destId="{BCC51A88-C3DA-4D8A-A4EB-BCAB7CCC290B}" srcOrd="1" destOrd="0" presId="urn:microsoft.com/office/officeart/2005/8/layout/orgChart1"/>
    <dgm:cxn modelId="{11A4BF24-7C33-4A32-B6BC-4843D8AC9B92}" type="presParOf" srcId="{58ECF07B-C6EB-424B-BBE2-3ED68393F62B}" destId="{C5B0C1E0-9B74-4639-99EB-D5D1A5BEC66C}" srcOrd="2" destOrd="0" presId="urn:microsoft.com/office/officeart/2005/8/layout/orgChart1"/>
    <dgm:cxn modelId="{AF5DBFF7-43FB-4FDC-944D-F20FD44A963E}" type="presParOf" srcId="{9B0B0675-3BC5-4150-A8A6-884F7B22CA58}" destId="{36043146-6A56-412B-93A6-756AF07769A0}" srcOrd="2" destOrd="0" presId="urn:microsoft.com/office/officeart/2005/8/layout/orgChart1"/>
    <dgm:cxn modelId="{FB12BDC3-3438-4677-A2D7-864F647050AF}" type="presParOf" srcId="{9B0B0675-3BC5-4150-A8A6-884F7B22CA58}" destId="{F41A55A2-4817-42CB-A7A7-52D4372E5E3B}" srcOrd="3" destOrd="0" presId="urn:microsoft.com/office/officeart/2005/8/layout/orgChart1"/>
    <dgm:cxn modelId="{10D15122-0E0E-404D-AAA7-9D57800A2ACE}" type="presParOf" srcId="{F41A55A2-4817-42CB-A7A7-52D4372E5E3B}" destId="{DADC33B9-43DD-4B92-A4BC-784961415A79}" srcOrd="0" destOrd="0" presId="urn:microsoft.com/office/officeart/2005/8/layout/orgChart1"/>
    <dgm:cxn modelId="{B878E45F-DBD2-4CD9-840F-8938BC6C0F77}" type="presParOf" srcId="{DADC33B9-43DD-4B92-A4BC-784961415A79}" destId="{C5404720-CE47-4D43-B676-C1175CD700D3}" srcOrd="0" destOrd="0" presId="urn:microsoft.com/office/officeart/2005/8/layout/orgChart1"/>
    <dgm:cxn modelId="{22C25E39-DEDA-4FFE-A098-88F11C4010B8}" type="presParOf" srcId="{DADC33B9-43DD-4B92-A4BC-784961415A79}" destId="{3FF0B0E3-9067-411E-A8FA-E9F2103BBB55}" srcOrd="1" destOrd="0" presId="urn:microsoft.com/office/officeart/2005/8/layout/orgChart1"/>
    <dgm:cxn modelId="{355CC916-31A5-4F3F-8691-06B895EDD57B}" type="presParOf" srcId="{F41A55A2-4817-42CB-A7A7-52D4372E5E3B}" destId="{C4529032-CF87-48E0-A59E-2E8B3B46AB15}" srcOrd="1" destOrd="0" presId="urn:microsoft.com/office/officeart/2005/8/layout/orgChart1"/>
    <dgm:cxn modelId="{7037B591-761B-4B87-9CC4-D7F4C93C0F50}" type="presParOf" srcId="{F41A55A2-4817-42CB-A7A7-52D4372E5E3B}" destId="{A4789050-26EB-4FDF-A253-2995B925C877}" srcOrd="2" destOrd="0" presId="urn:microsoft.com/office/officeart/2005/8/layout/orgChart1"/>
    <dgm:cxn modelId="{923EE798-3889-4C39-BFF8-CA58FA24DF6D}" type="presParOf" srcId="{9B0B0675-3BC5-4150-A8A6-884F7B22CA58}" destId="{41A1F184-0071-49B3-8BD3-806D16E5E92A}" srcOrd="4" destOrd="0" presId="urn:microsoft.com/office/officeart/2005/8/layout/orgChart1"/>
    <dgm:cxn modelId="{29976445-441C-41FE-B770-BD0390865074}" type="presParOf" srcId="{9B0B0675-3BC5-4150-A8A6-884F7B22CA58}" destId="{68A56BD6-3188-4384-8B12-587EEF2CE2E0}" srcOrd="5" destOrd="0" presId="urn:microsoft.com/office/officeart/2005/8/layout/orgChart1"/>
    <dgm:cxn modelId="{E521DA41-7F68-4AC7-8BC3-B739B9F3D4A1}" type="presParOf" srcId="{68A56BD6-3188-4384-8B12-587EEF2CE2E0}" destId="{DB1AB1DA-0916-474C-9E45-A26F982CAA29}" srcOrd="0" destOrd="0" presId="urn:microsoft.com/office/officeart/2005/8/layout/orgChart1"/>
    <dgm:cxn modelId="{6BF00E24-B1CE-487F-9F06-6B53CBA6256F}" type="presParOf" srcId="{DB1AB1DA-0916-474C-9E45-A26F982CAA29}" destId="{75EE0EF3-575B-49CC-935A-5516621688E7}" srcOrd="0" destOrd="0" presId="urn:microsoft.com/office/officeart/2005/8/layout/orgChart1"/>
    <dgm:cxn modelId="{40D85424-5A1C-483C-B800-DB91388D4C7B}" type="presParOf" srcId="{DB1AB1DA-0916-474C-9E45-A26F982CAA29}" destId="{811AE03E-E491-446D-8351-99E3A3E30474}" srcOrd="1" destOrd="0" presId="urn:microsoft.com/office/officeart/2005/8/layout/orgChart1"/>
    <dgm:cxn modelId="{7B1FFCC6-CD2F-459D-93E7-EA2C43078A4C}" type="presParOf" srcId="{68A56BD6-3188-4384-8B12-587EEF2CE2E0}" destId="{5D2C2E1B-2CC8-4160-8440-E9FAC37A881C}" srcOrd="1" destOrd="0" presId="urn:microsoft.com/office/officeart/2005/8/layout/orgChart1"/>
    <dgm:cxn modelId="{F5353A4C-7FB4-4534-9F53-9AB3B8A6D959}" type="presParOf" srcId="{68A56BD6-3188-4384-8B12-587EEF2CE2E0}" destId="{5AE23D54-FEB5-4A53-9871-1598D3DD2304}" srcOrd="2" destOrd="0" presId="urn:microsoft.com/office/officeart/2005/8/layout/orgChart1"/>
    <dgm:cxn modelId="{F0739D74-FBCB-4A87-8857-61A7EE8C7CC0}" type="presParOf" srcId="{DA6A83FD-2B52-4B6F-A3F2-78D4954C06CC}" destId="{E979A3E7-A482-4116-8979-47D43926D0FE}" srcOrd="2" destOrd="0" presId="urn:microsoft.com/office/officeart/2005/8/layout/orgChart1"/>
    <dgm:cxn modelId="{50AC8A4D-4C4E-4F17-8B6E-5E768E5AD504}" type="presParOf" srcId="{B0610A82-BDA4-4C94-BC4B-0CB4D757C5EA}" destId="{073A1D4B-C154-4E64-80F9-D323F4E8605B}"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4325404-8E37-4E3F-9012-E2247197AAFD}" type="doc">
      <dgm:prSet loTypeId="urn:microsoft.com/office/officeart/2005/8/layout/hierarchy6" loCatId="hierarchy" qsTypeId="urn:microsoft.com/office/officeart/2005/8/quickstyle/simple1" qsCatId="simple" csTypeId="urn:microsoft.com/office/officeart/2005/8/colors/accent0_3" csCatId="mainScheme" phldr="1"/>
      <dgm:spPr/>
      <dgm:t>
        <a:bodyPr/>
        <a:lstStyle/>
        <a:p>
          <a:endParaRPr lang="en-GB"/>
        </a:p>
      </dgm:t>
    </dgm:pt>
    <dgm:pt modelId="{91F8BE2B-D639-49DE-8CB8-1471B761E38D}">
      <dgm:prSet phldrT="[Text]"/>
      <dgm:spPr/>
      <dgm:t>
        <a:bodyPr/>
        <a:lstStyle/>
        <a:p>
          <a:r>
            <a:rPr lang="en-GB" dirty="0"/>
            <a:t>Senior Executives</a:t>
          </a:r>
        </a:p>
      </dgm:t>
    </dgm:pt>
    <dgm:pt modelId="{C87BB832-0428-4483-805C-32FC28CDF68A}" type="parTrans" cxnId="{344F973B-D9BC-498F-BCB6-107D48ADBFEA}">
      <dgm:prSet/>
      <dgm:spPr/>
      <dgm:t>
        <a:bodyPr/>
        <a:lstStyle/>
        <a:p>
          <a:endParaRPr lang="en-GB"/>
        </a:p>
      </dgm:t>
    </dgm:pt>
    <dgm:pt modelId="{201314ED-9269-4823-BE5C-D2BF2C857776}" type="sibTrans" cxnId="{344F973B-D9BC-498F-BCB6-107D48ADBFEA}">
      <dgm:prSet/>
      <dgm:spPr/>
      <dgm:t>
        <a:bodyPr/>
        <a:lstStyle/>
        <a:p>
          <a:endParaRPr lang="en-GB"/>
        </a:p>
      </dgm:t>
    </dgm:pt>
    <dgm:pt modelId="{B7A13C82-4291-4191-A265-45FE3A37BE06}" type="asst">
      <dgm:prSet phldrT="[Text]"/>
      <dgm:spPr/>
      <dgm:t>
        <a:bodyPr/>
        <a:lstStyle/>
        <a:p>
          <a:r>
            <a:rPr lang="en-GB" dirty="0"/>
            <a:t>Chief Information Security Officer</a:t>
          </a:r>
        </a:p>
      </dgm:t>
    </dgm:pt>
    <dgm:pt modelId="{C7778082-3499-4299-8F45-6F485A8D43F2}" type="parTrans" cxnId="{1DAB489B-9D64-41E6-B421-645E935E0726}">
      <dgm:prSet/>
      <dgm:spPr/>
      <dgm:t>
        <a:bodyPr/>
        <a:lstStyle/>
        <a:p>
          <a:endParaRPr lang="en-GB"/>
        </a:p>
      </dgm:t>
    </dgm:pt>
    <dgm:pt modelId="{8EFA7AEC-1976-4565-81E1-7AEA6205ED28}" type="sibTrans" cxnId="{1DAB489B-9D64-41E6-B421-645E935E0726}">
      <dgm:prSet/>
      <dgm:spPr/>
      <dgm:t>
        <a:bodyPr/>
        <a:lstStyle/>
        <a:p>
          <a:endParaRPr lang="en-GB"/>
        </a:p>
      </dgm:t>
    </dgm:pt>
    <dgm:pt modelId="{64394F20-5CD4-41DD-B961-85C83B38BB68}" type="asst">
      <dgm:prSet phldrT="[Text]"/>
      <dgm:spPr/>
      <dgm:t>
        <a:bodyPr/>
        <a:lstStyle/>
        <a:p>
          <a:r>
            <a:rPr lang="en-GB" dirty="0"/>
            <a:t>Legal and Compliance Team</a:t>
          </a:r>
        </a:p>
      </dgm:t>
    </dgm:pt>
    <dgm:pt modelId="{713677DE-A5AC-4882-90E5-031555963848}" type="parTrans" cxnId="{093A5276-DC9F-43FF-88DE-FAF141352575}">
      <dgm:prSet/>
      <dgm:spPr/>
      <dgm:t>
        <a:bodyPr/>
        <a:lstStyle/>
        <a:p>
          <a:endParaRPr lang="en-GB"/>
        </a:p>
      </dgm:t>
    </dgm:pt>
    <dgm:pt modelId="{520206AF-98E3-4993-94FE-6C59F24BFAA1}" type="sibTrans" cxnId="{093A5276-DC9F-43FF-88DE-FAF141352575}">
      <dgm:prSet/>
      <dgm:spPr/>
      <dgm:t>
        <a:bodyPr/>
        <a:lstStyle/>
        <a:p>
          <a:endParaRPr lang="en-GB"/>
        </a:p>
      </dgm:t>
    </dgm:pt>
    <dgm:pt modelId="{20172704-9EC4-4E52-BA8A-D1138CB40301}" type="asst">
      <dgm:prSet phldrT="[Text]"/>
      <dgm:spPr/>
      <dgm:t>
        <a:bodyPr/>
        <a:lstStyle/>
        <a:p>
          <a:r>
            <a:rPr lang="en-GB" dirty="0"/>
            <a:t>Cloud Compliance Team</a:t>
          </a:r>
        </a:p>
      </dgm:t>
    </dgm:pt>
    <dgm:pt modelId="{EF20508F-7EDA-4050-AC2F-8DDA04C80994}" type="parTrans" cxnId="{182953DB-3A9C-4C81-BE05-0704A93936B0}">
      <dgm:prSet/>
      <dgm:spPr/>
      <dgm:t>
        <a:bodyPr/>
        <a:lstStyle/>
        <a:p>
          <a:endParaRPr lang="en-GB"/>
        </a:p>
      </dgm:t>
    </dgm:pt>
    <dgm:pt modelId="{AD6047FB-3E2E-42AA-8C44-03B1A00181E9}" type="sibTrans" cxnId="{182953DB-3A9C-4C81-BE05-0704A93936B0}">
      <dgm:prSet/>
      <dgm:spPr/>
      <dgm:t>
        <a:bodyPr/>
        <a:lstStyle/>
        <a:p>
          <a:endParaRPr lang="en-GB"/>
        </a:p>
      </dgm:t>
    </dgm:pt>
    <dgm:pt modelId="{620D1322-5A44-4662-A77F-25435BB222A9}" type="asst">
      <dgm:prSet phldrT="[Text]"/>
      <dgm:spPr/>
      <dgm:t>
        <a:bodyPr/>
        <a:lstStyle/>
        <a:p>
          <a:r>
            <a:rPr lang="en-GB" dirty="0"/>
            <a:t>Security Architects</a:t>
          </a:r>
        </a:p>
      </dgm:t>
    </dgm:pt>
    <dgm:pt modelId="{351E23CA-8612-49E8-B899-3F9AB1E0EAA1}" type="parTrans" cxnId="{4452BCB8-CB35-4471-8CE4-4D2748E36DC1}">
      <dgm:prSet/>
      <dgm:spPr/>
      <dgm:t>
        <a:bodyPr/>
        <a:lstStyle/>
        <a:p>
          <a:endParaRPr lang="en-GB"/>
        </a:p>
      </dgm:t>
    </dgm:pt>
    <dgm:pt modelId="{256F5D51-863D-4DEF-B4D5-C774F41E657B}" type="sibTrans" cxnId="{4452BCB8-CB35-4471-8CE4-4D2748E36DC1}">
      <dgm:prSet/>
      <dgm:spPr/>
      <dgm:t>
        <a:bodyPr/>
        <a:lstStyle/>
        <a:p>
          <a:endParaRPr lang="en-GB"/>
        </a:p>
      </dgm:t>
    </dgm:pt>
    <dgm:pt modelId="{D783E858-BCE8-4A11-80D4-66C7026F61E7}" type="asst">
      <dgm:prSet phldrT="[Text]"/>
      <dgm:spPr/>
      <dgm:t>
        <a:bodyPr/>
        <a:lstStyle/>
        <a:p>
          <a:r>
            <a:rPr lang="en-GB" dirty="0"/>
            <a:t>Security Analysts</a:t>
          </a:r>
        </a:p>
      </dgm:t>
    </dgm:pt>
    <dgm:pt modelId="{45297A36-AA9C-425B-9531-F3B571D15D84}" type="parTrans" cxnId="{CFEE17DF-7701-4595-A852-D383F78D23C5}">
      <dgm:prSet/>
      <dgm:spPr/>
      <dgm:t>
        <a:bodyPr/>
        <a:lstStyle/>
        <a:p>
          <a:endParaRPr lang="en-GB"/>
        </a:p>
      </dgm:t>
    </dgm:pt>
    <dgm:pt modelId="{CC3A31F4-27A8-46BD-B195-E35147316CDB}" type="sibTrans" cxnId="{CFEE17DF-7701-4595-A852-D383F78D23C5}">
      <dgm:prSet/>
      <dgm:spPr/>
      <dgm:t>
        <a:bodyPr/>
        <a:lstStyle/>
        <a:p>
          <a:endParaRPr lang="en-GB"/>
        </a:p>
      </dgm:t>
    </dgm:pt>
    <dgm:pt modelId="{9EFD58A0-40B8-4403-B9D7-2331475E3288}" type="asst">
      <dgm:prSet phldrT="[Text]"/>
      <dgm:spPr/>
      <dgm:t>
        <a:bodyPr/>
        <a:lstStyle/>
        <a:p>
          <a:r>
            <a:rPr lang="en-GB" dirty="0"/>
            <a:t>Security Operations Centre Team</a:t>
          </a:r>
        </a:p>
      </dgm:t>
    </dgm:pt>
    <dgm:pt modelId="{55923AE4-BF9F-4C0F-81ED-23F273C17C9A}" type="parTrans" cxnId="{E8DB9CCE-0A26-4E7E-9BC6-BFEDF978B283}">
      <dgm:prSet/>
      <dgm:spPr/>
      <dgm:t>
        <a:bodyPr/>
        <a:lstStyle/>
        <a:p>
          <a:endParaRPr lang="en-GB"/>
        </a:p>
      </dgm:t>
    </dgm:pt>
    <dgm:pt modelId="{1155752E-A4A1-4F88-99D3-0B9DF41DF809}" type="sibTrans" cxnId="{E8DB9CCE-0A26-4E7E-9BC6-BFEDF978B283}">
      <dgm:prSet/>
      <dgm:spPr/>
      <dgm:t>
        <a:bodyPr/>
        <a:lstStyle/>
        <a:p>
          <a:endParaRPr lang="en-GB"/>
        </a:p>
      </dgm:t>
    </dgm:pt>
    <dgm:pt modelId="{A73E1F4F-D0F9-431F-B927-8CABF3C4916A}" type="asst">
      <dgm:prSet phldrT="[Text]"/>
      <dgm:spPr/>
      <dgm:t>
        <a:bodyPr/>
        <a:lstStyle/>
        <a:p>
          <a:r>
            <a:rPr lang="en-GB" dirty="0"/>
            <a:t>Security Trainers</a:t>
          </a:r>
        </a:p>
      </dgm:t>
    </dgm:pt>
    <dgm:pt modelId="{FA78DCA8-10E6-4769-9D41-1504B7CDB0F3}" type="parTrans" cxnId="{F63A7878-6E69-4C43-89C8-8E837DAEDDCF}">
      <dgm:prSet/>
      <dgm:spPr/>
      <dgm:t>
        <a:bodyPr/>
        <a:lstStyle/>
        <a:p>
          <a:endParaRPr lang="en-GB"/>
        </a:p>
      </dgm:t>
    </dgm:pt>
    <dgm:pt modelId="{839A428D-A5AE-4D0D-82F3-19E7BE5D770E}" type="sibTrans" cxnId="{F63A7878-6E69-4C43-89C8-8E837DAEDDCF}">
      <dgm:prSet/>
      <dgm:spPr/>
      <dgm:t>
        <a:bodyPr/>
        <a:lstStyle/>
        <a:p>
          <a:endParaRPr lang="en-GB"/>
        </a:p>
      </dgm:t>
    </dgm:pt>
    <dgm:pt modelId="{06EC88CE-2432-43E1-AB60-6D503D094924}" type="asst">
      <dgm:prSet phldrT="[Text]"/>
      <dgm:spPr/>
      <dgm:t>
        <a:bodyPr/>
        <a:lstStyle/>
        <a:p>
          <a:r>
            <a:rPr lang="en-GB" dirty="0"/>
            <a:t>Security Engineers</a:t>
          </a:r>
        </a:p>
      </dgm:t>
    </dgm:pt>
    <dgm:pt modelId="{CD0333B5-D18F-46F3-AEB2-B23AAE7FC59F}" type="parTrans" cxnId="{2B611D09-0D5E-4300-8E1A-FAAC6E9993CC}">
      <dgm:prSet/>
      <dgm:spPr/>
      <dgm:t>
        <a:bodyPr/>
        <a:lstStyle/>
        <a:p>
          <a:endParaRPr lang="en-GB"/>
        </a:p>
      </dgm:t>
    </dgm:pt>
    <dgm:pt modelId="{1684550B-00A6-4233-B8A1-AF9A0C9BEB01}" type="sibTrans" cxnId="{2B611D09-0D5E-4300-8E1A-FAAC6E9993CC}">
      <dgm:prSet/>
      <dgm:spPr/>
      <dgm:t>
        <a:bodyPr/>
        <a:lstStyle/>
        <a:p>
          <a:endParaRPr lang="en-GB"/>
        </a:p>
      </dgm:t>
    </dgm:pt>
    <dgm:pt modelId="{7D1048B7-271C-4829-A608-93A2E835E621}" type="asst">
      <dgm:prSet phldrT="[Text]"/>
      <dgm:spPr/>
      <dgm:t>
        <a:bodyPr/>
        <a:lstStyle/>
        <a:p>
          <a:r>
            <a:rPr lang="en-GB" dirty="0"/>
            <a:t>Incident Responders</a:t>
          </a:r>
        </a:p>
      </dgm:t>
    </dgm:pt>
    <dgm:pt modelId="{2C00123A-2DDD-4DAE-BDCF-DA6147192D95}" type="parTrans" cxnId="{F40C389B-EFB1-40F0-9BC1-5CF2733770E6}">
      <dgm:prSet/>
      <dgm:spPr/>
      <dgm:t>
        <a:bodyPr/>
        <a:lstStyle/>
        <a:p>
          <a:endParaRPr lang="en-GB"/>
        </a:p>
      </dgm:t>
    </dgm:pt>
    <dgm:pt modelId="{E61079C0-FFA3-463E-A83A-EA76AC258068}" type="sibTrans" cxnId="{F40C389B-EFB1-40F0-9BC1-5CF2733770E6}">
      <dgm:prSet/>
      <dgm:spPr/>
      <dgm:t>
        <a:bodyPr/>
        <a:lstStyle/>
        <a:p>
          <a:endParaRPr lang="en-GB"/>
        </a:p>
      </dgm:t>
    </dgm:pt>
    <dgm:pt modelId="{DCBB537F-91EF-4A54-9BFA-885917E6813E}" type="asst">
      <dgm:prSet phldrT="[Text]"/>
      <dgm:spPr/>
      <dgm:t>
        <a:bodyPr/>
        <a:lstStyle/>
        <a:p>
          <a:r>
            <a:rPr lang="en-GB" dirty="0"/>
            <a:t>Vulnerability Management Team</a:t>
          </a:r>
        </a:p>
      </dgm:t>
    </dgm:pt>
    <dgm:pt modelId="{33761105-5E08-487D-B6F2-162B64E1AD50}" type="parTrans" cxnId="{ABA1AD3C-AFB3-4581-910D-76B6A58434BC}">
      <dgm:prSet/>
      <dgm:spPr/>
      <dgm:t>
        <a:bodyPr/>
        <a:lstStyle/>
        <a:p>
          <a:endParaRPr lang="en-GB"/>
        </a:p>
      </dgm:t>
    </dgm:pt>
    <dgm:pt modelId="{5CE326FF-E9EC-4D2E-A25F-0D32760CF92A}" type="sibTrans" cxnId="{ABA1AD3C-AFB3-4581-910D-76B6A58434BC}">
      <dgm:prSet/>
      <dgm:spPr/>
      <dgm:t>
        <a:bodyPr/>
        <a:lstStyle/>
        <a:p>
          <a:endParaRPr lang="en-GB"/>
        </a:p>
      </dgm:t>
    </dgm:pt>
    <dgm:pt modelId="{E72ADCC2-DC65-44AF-BE9B-C572B651E85F}" type="asst">
      <dgm:prSet phldrT="[Text]"/>
      <dgm:spPr/>
      <dgm:t>
        <a:bodyPr/>
        <a:lstStyle/>
        <a:p>
          <a:r>
            <a:rPr lang="en-GB" dirty="0"/>
            <a:t>Cloud Security Operations Centre Team</a:t>
          </a:r>
        </a:p>
      </dgm:t>
    </dgm:pt>
    <dgm:pt modelId="{36372B9B-C9E7-4118-981F-F0769A2B9A85}" type="parTrans" cxnId="{EC8433DA-95EC-4CB2-89CD-3F842FDB8D46}">
      <dgm:prSet/>
      <dgm:spPr/>
      <dgm:t>
        <a:bodyPr/>
        <a:lstStyle/>
        <a:p>
          <a:endParaRPr lang="en-GB"/>
        </a:p>
      </dgm:t>
    </dgm:pt>
    <dgm:pt modelId="{22C66180-F57E-43CB-929F-F696A2AA4413}" type="sibTrans" cxnId="{EC8433DA-95EC-4CB2-89CD-3F842FDB8D46}">
      <dgm:prSet/>
      <dgm:spPr/>
      <dgm:t>
        <a:bodyPr/>
        <a:lstStyle/>
        <a:p>
          <a:endParaRPr lang="en-GB"/>
        </a:p>
      </dgm:t>
    </dgm:pt>
    <dgm:pt modelId="{D40893AA-919A-45BF-920E-597EBD290547}" type="asst">
      <dgm:prSet phldrT="[Text]"/>
      <dgm:spPr/>
      <dgm:t>
        <a:bodyPr/>
        <a:lstStyle/>
        <a:p>
          <a:r>
            <a:rPr lang="en-GB" dirty="0"/>
            <a:t>Cloud Security Architects</a:t>
          </a:r>
        </a:p>
      </dgm:t>
    </dgm:pt>
    <dgm:pt modelId="{2B7558BD-578B-4BAB-88D4-703DB95A3137}" type="parTrans" cxnId="{A028F6BF-3C4F-4ACE-9FD6-984B5C2A3154}">
      <dgm:prSet/>
      <dgm:spPr/>
      <dgm:t>
        <a:bodyPr/>
        <a:lstStyle/>
        <a:p>
          <a:endParaRPr lang="en-GB"/>
        </a:p>
      </dgm:t>
    </dgm:pt>
    <dgm:pt modelId="{B3DDFFFD-6F2E-4F66-906E-3CF1521C312D}" type="sibTrans" cxnId="{A028F6BF-3C4F-4ACE-9FD6-984B5C2A3154}">
      <dgm:prSet/>
      <dgm:spPr/>
      <dgm:t>
        <a:bodyPr/>
        <a:lstStyle/>
        <a:p>
          <a:endParaRPr lang="en-GB"/>
        </a:p>
      </dgm:t>
    </dgm:pt>
    <dgm:pt modelId="{6FD37F13-02F3-4BF8-B34E-943A95B5EBCD}" type="asst">
      <dgm:prSet phldrT="[Text]"/>
      <dgm:spPr/>
      <dgm:t>
        <a:bodyPr/>
        <a:lstStyle/>
        <a:p>
          <a:r>
            <a:rPr lang="en-GB" dirty="0"/>
            <a:t>Security Awareness Team</a:t>
          </a:r>
        </a:p>
      </dgm:t>
    </dgm:pt>
    <dgm:pt modelId="{D4AB4748-B5E8-4858-9FC2-A281E78856CB}" type="parTrans" cxnId="{439F10B0-2898-49BA-8F95-F39E49AF6113}">
      <dgm:prSet/>
      <dgm:spPr/>
      <dgm:t>
        <a:bodyPr/>
        <a:lstStyle/>
        <a:p>
          <a:endParaRPr lang="en-GB"/>
        </a:p>
      </dgm:t>
    </dgm:pt>
    <dgm:pt modelId="{1CBB3088-64A4-465C-87C3-7F222586F4A6}" type="sibTrans" cxnId="{439F10B0-2898-49BA-8F95-F39E49AF6113}">
      <dgm:prSet/>
      <dgm:spPr/>
      <dgm:t>
        <a:bodyPr/>
        <a:lstStyle/>
        <a:p>
          <a:endParaRPr lang="en-GB"/>
        </a:p>
      </dgm:t>
    </dgm:pt>
    <dgm:pt modelId="{6FDC9CCF-46DD-457A-B073-74CC1E512F06}" type="asst">
      <dgm:prSet phldrT="[Text]"/>
      <dgm:spPr/>
      <dgm:t>
        <a:bodyPr/>
        <a:lstStyle/>
        <a:p>
          <a:r>
            <a:rPr lang="en-GB" dirty="0"/>
            <a:t>Identity and Access Management</a:t>
          </a:r>
        </a:p>
      </dgm:t>
    </dgm:pt>
    <dgm:pt modelId="{13046F14-2E97-4F75-9683-30AB235520EB}" type="parTrans" cxnId="{0EADFC60-922A-44DD-AF72-4EB8704B35C1}">
      <dgm:prSet/>
      <dgm:spPr/>
      <dgm:t>
        <a:bodyPr/>
        <a:lstStyle/>
        <a:p>
          <a:endParaRPr lang="en-GB"/>
        </a:p>
      </dgm:t>
    </dgm:pt>
    <dgm:pt modelId="{1A8842A2-9B55-4122-AFFE-61D913DFBD8E}" type="sibTrans" cxnId="{0EADFC60-922A-44DD-AF72-4EB8704B35C1}">
      <dgm:prSet/>
      <dgm:spPr/>
      <dgm:t>
        <a:bodyPr/>
        <a:lstStyle/>
        <a:p>
          <a:endParaRPr lang="en-GB"/>
        </a:p>
      </dgm:t>
    </dgm:pt>
    <dgm:pt modelId="{6B5AFAC4-F129-4B23-9F5D-D3DE3B10C62D}" type="asst">
      <dgm:prSet phldrT="[Text]"/>
      <dgm:spPr/>
      <dgm:t>
        <a:bodyPr/>
        <a:lstStyle/>
        <a:p>
          <a:r>
            <a:rPr lang="en-GB" dirty="0"/>
            <a:t>Security Governance Team</a:t>
          </a:r>
        </a:p>
      </dgm:t>
    </dgm:pt>
    <dgm:pt modelId="{3A544B45-C826-4FBA-BCA1-F0F6EEECDAA8}" type="parTrans" cxnId="{778B6B35-4A5B-4A59-B395-93140FCCF468}">
      <dgm:prSet/>
      <dgm:spPr/>
      <dgm:t>
        <a:bodyPr/>
        <a:lstStyle/>
        <a:p>
          <a:endParaRPr lang="en-GB"/>
        </a:p>
      </dgm:t>
    </dgm:pt>
    <dgm:pt modelId="{D73020EB-9201-4D47-B8D9-AA8C6284138A}" type="sibTrans" cxnId="{778B6B35-4A5B-4A59-B395-93140FCCF468}">
      <dgm:prSet/>
      <dgm:spPr/>
      <dgm:t>
        <a:bodyPr/>
        <a:lstStyle/>
        <a:p>
          <a:endParaRPr lang="en-GB"/>
        </a:p>
      </dgm:t>
    </dgm:pt>
    <dgm:pt modelId="{4689569F-1FAF-4875-A9BB-6EDB340AA1BF}" type="asst">
      <dgm:prSet phldrT="[Text]"/>
      <dgm:spPr/>
      <dgm:t>
        <a:bodyPr/>
        <a:lstStyle/>
        <a:p>
          <a:r>
            <a:rPr lang="en-GB" dirty="0"/>
            <a:t>Security Consultant(s)</a:t>
          </a:r>
        </a:p>
      </dgm:t>
    </dgm:pt>
    <dgm:pt modelId="{2C8BFD9A-4790-485B-A6FB-6355CE8F091B}" type="parTrans" cxnId="{A1BA441E-508C-40E2-A3DE-C99C9F571F83}">
      <dgm:prSet/>
      <dgm:spPr/>
      <dgm:t>
        <a:bodyPr/>
        <a:lstStyle/>
        <a:p>
          <a:endParaRPr lang="en-GB"/>
        </a:p>
      </dgm:t>
    </dgm:pt>
    <dgm:pt modelId="{A00D662F-6B97-4A99-81C4-07287AF93835}" type="sibTrans" cxnId="{A1BA441E-508C-40E2-A3DE-C99C9F571F83}">
      <dgm:prSet/>
      <dgm:spPr/>
      <dgm:t>
        <a:bodyPr/>
        <a:lstStyle/>
        <a:p>
          <a:endParaRPr lang="en-GB"/>
        </a:p>
      </dgm:t>
    </dgm:pt>
    <dgm:pt modelId="{377D0C5E-9BDE-4962-936E-EF1964EFD720}" type="asst">
      <dgm:prSet phldrT="[Text]"/>
      <dgm:spPr/>
      <dgm:t>
        <a:bodyPr/>
        <a:lstStyle/>
        <a:p>
          <a:r>
            <a:rPr lang="en-GB" dirty="0"/>
            <a:t>Security Auditor</a:t>
          </a:r>
        </a:p>
      </dgm:t>
    </dgm:pt>
    <dgm:pt modelId="{031E1E06-BF7F-403E-A447-55FB6021543A}" type="parTrans" cxnId="{8E6D00BE-7814-498F-97E8-135878D5917F}">
      <dgm:prSet/>
      <dgm:spPr/>
      <dgm:t>
        <a:bodyPr/>
        <a:lstStyle/>
        <a:p>
          <a:endParaRPr lang="en-GB"/>
        </a:p>
      </dgm:t>
    </dgm:pt>
    <dgm:pt modelId="{D45AC9C1-E4C1-4C72-B3F3-10738BFC54DC}" type="sibTrans" cxnId="{8E6D00BE-7814-498F-97E8-135878D5917F}">
      <dgm:prSet/>
      <dgm:spPr/>
      <dgm:t>
        <a:bodyPr/>
        <a:lstStyle/>
        <a:p>
          <a:endParaRPr lang="en-GB"/>
        </a:p>
      </dgm:t>
    </dgm:pt>
    <dgm:pt modelId="{3BB47B0B-0C54-46F4-BBEC-8F0D8D7A0412}" type="pres">
      <dgm:prSet presAssocID="{24325404-8E37-4E3F-9012-E2247197AAFD}" presName="mainComposite" presStyleCnt="0">
        <dgm:presLayoutVars>
          <dgm:chPref val="1"/>
          <dgm:dir/>
          <dgm:animOne val="branch"/>
          <dgm:animLvl val="lvl"/>
          <dgm:resizeHandles val="exact"/>
        </dgm:presLayoutVars>
      </dgm:prSet>
      <dgm:spPr/>
    </dgm:pt>
    <dgm:pt modelId="{093466DD-30D9-4FC1-93EF-D084A4479DB6}" type="pres">
      <dgm:prSet presAssocID="{24325404-8E37-4E3F-9012-E2247197AAFD}" presName="hierFlow" presStyleCnt="0"/>
      <dgm:spPr/>
    </dgm:pt>
    <dgm:pt modelId="{55788BE8-E34A-4C39-89C7-61901561B6FE}" type="pres">
      <dgm:prSet presAssocID="{24325404-8E37-4E3F-9012-E2247197AAFD}" presName="hierChild1" presStyleCnt="0">
        <dgm:presLayoutVars>
          <dgm:chPref val="1"/>
          <dgm:animOne val="branch"/>
          <dgm:animLvl val="lvl"/>
        </dgm:presLayoutVars>
      </dgm:prSet>
      <dgm:spPr/>
    </dgm:pt>
    <dgm:pt modelId="{06C815F4-3FB6-42B1-90A8-E0332293B0F6}" type="pres">
      <dgm:prSet presAssocID="{91F8BE2B-D639-49DE-8CB8-1471B761E38D}" presName="Name14" presStyleCnt="0"/>
      <dgm:spPr/>
    </dgm:pt>
    <dgm:pt modelId="{5415CA98-2E59-4B82-BC09-05DC3C22C88C}" type="pres">
      <dgm:prSet presAssocID="{91F8BE2B-D639-49DE-8CB8-1471B761E38D}" presName="level1Shape" presStyleLbl="node0" presStyleIdx="0" presStyleCnt="1" custScaleX="370134" custScaleY="148079">
        <dgm:presLayoutVars>
          <dgm:chPref val="3"/>
        </dgm:presLayoutVars>
      </dgm:prSet>
      <dgm:spPr/>
    </dgm:pt>
    <dgm:pt modelId="{48986E02-234C-4CFB-B346-8685249EDF61}" type="pres">
      <dgm:prSet presAssocID="{91F8BE2B-D639-49DE-8CB8-1471B761E38D}" presName="hierChild2" presStyleCnt="0"/>
      <dgm:spPr/>
    </dgm:pt>
    <dgm:pt modelId="{1E98CA49-2687-4E7C-8EB7-51B72A3B1D22}" type="pres">
      <dgm:prSet presAssocID="{C7778082-3499-4299-8F45-6F485A8D43F2}" presName="Name19" presStyleLbl="parChTrans1D2" presStyleIdx="0" presStyleCnt="2"/>
      <dgm:spPr/>
    </dgm:pt>
    <dgm:pt modelId="{52771C62-A167-4BE5-AA63-0A0F5258C98D}" type="pres">
      <dgm:prSet presAssocID="{B7A13C82-4291-4191-A265-45FE3A37BE06}" presName="Name21" presStyleCnt="0"/>
      <dgm:spPr/>
    </dgm:pt>
    <dgm:pt modelId="{6C9D5996-6F99-46F0-AB71-84DB27C06AC1}" type="pres">
      <dgm:prSet presAssocID="{B7A13C82-4291-4191-A265-45FE3A37BE06}" presName="level2Shape" presStyleLbl="asst1" presStyleIdx="0" presStyleCnt="17" custScaleX="318799" custScaleY="133097"/>
      <dgm:spPr/>
    </dgm:pt>
    <dgm:pt modelId="{E9D25B87-FE5C-4316-9177-727B036A9A71}" type="pres">
      <dgm:prSet presAssocID="{B7A13C82-4291-4191-A265-45FE3A37BE06}" presName="hierChild3" presStyleCnt="0"/>
      <dgm:spPr/>
    </dgm:pt>
    <dgm:pt modelId="{100D0608-E438-40CF-AC78-AAFD96B006D7}" type="pres">
      <dgm:prSet presAssocID="{351E23CA-8612-49E8-B899-3F9AB1E0EAA1}" presName="Name19" presStyleLbl="parChTrans1D3" presStyleIdx="0" presStyleCnt="6"/>
      <dgm:spPr/>
    </dgm:pt>
    <dgm:pt modelId="{58B54103-B96C-4852-81E4-E3ACD5E40B1C}" type="pres">
      <dgm:prSet presAssocID="{620D1322-5A44-4662-A77F-25435BB222A9}" presName="Name21" presStyleCnt="0"/>
      <dgm:spPr/>
    </dgm:pt>
    <dgm:pt modelId="{D5955BCF-182A-4ACC-9161-23E125610DD6}" type="pres">
      <dgm:prSet presAssocID="{620D1322-5A44-4662-A77F-25435BB222A9}" presName="level2Shape" presStyleLbl="asst1" presStyleIdx="1" presStyleCnt="17" custScaleX="269449"/>
      <dgm:spPr/>
    </dgm:pt>
    <dgm:pt modelId="{9630D093-5B4E-4666-B3E2-73BF67A89C45}" type="pres">
      <dgm:prSet presAssocID="{620D1322-5A44-4662-A77F-25435BB222A9}" presName="hierChild3" presStyleCnt="0"/>
      <dgm:spPr/>
    </dgm:pt>
    <dgm:pt modelId="{950ADC43-8067-4012-8029-50FF4799AE12}" type="pres">
      <dgm:prSet presAssocID="{45297A36-AA9C-425B-9531-F3B571D15D84}" presName="Name19" presStyleLbl="parChTrans1D4" presStyleIdx="0" presStyleCnt="9"/>
      <dgm:spPr/>
    </dgm:pt>
    <dgm:pt modelId="{B610F291-41E4-4C9C-A8AD-459A612971D0}" type="pres">
      <dgm:prSet presAssocID="{D783E858-BCE8-4A11-80D4-66C7026F61E7}" presName="Name21" presStyleCnt="0"/>
      <dgm:spPr/>
    </dgm:pt>
    <dgm:pt modelId="{82A72F70-E5C0-4B06-BD76-8772E04F9CF3}" type="pres">
      <dgm:prSet presAssocID="{D783E858-BCE8-4A11-80D4-66C7026F61E7}" presName="level2Shape" presStyleLbl="asst1" presStyleIdx="2" presStyleCnt="17" custScaleX="209214"/>
      <dgm:spPr/>
    </dgm:pt>
    <dgm:pt modelId="{DCD963EF-A1AD-49F2-9340-14FED09C24DA}" type="pres">
      <dgm:prSet presAssocID="{D783E858-BCE8-4A11-80D4-66C7026F61E7}" presName="hierChild3" presStyleCnt="0"/>
      <dgm:spPr/>
    </dgm:pt>
    <dgm:pt modelId="{2C83596E-8D9B-4B5E-BAAE-4AEA540C8EEC}" type="pres">
      <dgm:prSet presAssocID="{13046F14-2E97-4F75-9683-30AB235520EB}" presName="Name19" presStyleLbl="parChTrans1D4" presStyleIdx="1" presStyleCnt="9"/>
      <dgm:spPr/>
    </dgm:pt>
    <dgm:pt modelId="{C7CE294C-C351-488C-864D-378BD3C9441E}" type="pres">
      <dgm:prSet presAssocID="{6FDC9CCF-46DD-457A-B073-74CC1E512F06}" presName="Name21" presStyleCnt="0"/>
      <dgm:spPr/>
    </dgm:pt>
    <dgm:pt modelId="{E12B1CFD-0493-4732-996C-C88DC4E0968E}" type="pres">
      <dgm:prSet presAssocID="{6FDC9CCF-46DD-457A-B073-74CC1E512F06}" presName="level2Shape" presStyleLbl="asst1" presStyleIdx="3" presStyleCnt="17" custScaleX="304799" custScaleY="130897"/>
      <dgm:spPr/>
    </dgm:pt>
    <dgm:pt modelId="{BB0B7C04-9A38-440A-9776-23EC5A1EB2C3}" type="pres">
      <dgm:prSet presAssocID="{6FDC9CCF-46DD-457A-B073-74CC1E512F06}" presName="hierChild3" presStyleCnt="0"/>
      <dgm:spPr/>
    </dgm:pt>
    <dgm:pt modelId="{8AD07F6B-8CD9-4E3F-A6F1-05597BAB0050}" type="pres">
      <dgm:prSet presAssocID="{55923AE4-BF9F-4C0F-81ED-23F273C17C9A}" presName="Name19" presStyleLbl="parChTrans1D4" presStyleIdx="2" presStyleCnt="9"/>
      <dgm:spPr/>
    </dgm:pt>
    <dgm:pt modelId="{77D30529-4284-4184-9CB0-3010E9F04F36}" type="pres">
      <dgm:prSet presAssocID="{9EFD58A0-40B8-4403-B9D7-2331475E3288}" presName="Name21" presStyleCnt="0"/>
      <dgm:spPr/>
    </dgm:pt>
    <dgm:pt modelId="{80D2DE67-260C-4E51-9C43-80A2BA58B9F5}" type="pres">
      <dgm:prSet presAssocID="{9EFD58A0-40B8-4403-B9D7-2331475E3288}" presName="level2Shape" presStyleLbl="asst1" presStyleIdx="4" presStyleCnt="17" custScaleX="207582" custScaleY="153796"/>
      <dgm:spPr/>
    </dgm:pt>
    <dgm:pt modelId="{0A900057-1BB9-420B-8B39-E99E424BDDC9}" type="pres">
      <dgm:prSet presAssocID="{9EFD58A0-40B8-4403-B9D7-2331475E3288}" presName="hierChild3" presStyleCnt="0"/>
      <dgm:spPr/>
    </dgm:pt>
    <dgm:pt modelId="{E195C3FE-4861-4683-98D5-8FB3F6AF74D3}" type="pres">
      <dgm:prSet presAssocID="{2C00123A-2DDD-4DAE-BDCF-DA6147192D95}" presName="Name19" presStyleLbl="parChTrans1D4" presStyleIdx="3" presStyleCnt="9"/>
      <dgm:spPr/>
    </dgm:pt>
    <dgm:pt modelId="{83DBD526-7D7F-4829-9D1E-E1A88C7F2B57}" type="pres">
      <dgm:prSet presAssocID="{7D1048B7-271C-4829-A608-93A2E835E621}" presName="Name21" presStyleCnt="0"/>
      <dgm:spPr/>
    </dgm:pt>
    <dgm:pt modelId="{A05CB915-9472-44AF-ACC9-F6179359EEC1}" type="pres">
      <dgm:prSet presAssocID="{7D1048B7-271C-4829-A608-93A2E835E621}" presName="level2Shape" presStyleLbl="asst1" presStyleIdx="5" presStyleCnt="17" custScaleX="220288"/>
      <dgm:spPr/>
    </dgm:pt>
    <dgm:pt modelId="{4CA0140B-FD09-4AC0-BE9D-FE01769E84AE}" type="pres">
      <dgm:prSet presAssocID="{7D1048B7-271C-4829-A608-93A2E835E621}" presName="hierChild3" presStyleCnt="0"/>
      <dgm:spPr/>
    </dgm:pt>
    <dgm:pt modelId="{5D542148-583D-4326-BD4B-09DFAE6F5DC3}" type="pres">
      <dgm:prSet presAssocID="{36372B9B-C9E7-4118-981F-F0769A2B9A85}" presName="Name19" presStyleLbl="parChTrans1D4" presStyleIdx="4" presStyleCnt="9"/>
      <dgm:spPr/>
    </dgm:pt>
    <dgm:pt modelId="{4C41A5D0-FD84-4957-AF1E-B8478E0F2D16}" type="pres">
      <dgm:prSet presAssocID="{E72ADCC2-DC65-44AF-BE9B-C572B651E85F}" presName="Name21" presStyleCnt="0"/>
      <dgm:spPr/>
    </dgm:pt>
    <dgm:pt modelId="{CFD999D5-C7C4-4147-85CA-EA0807320399}" type="pres">
      <dgm:prSet presAssocID="{E72ADCC2-DC65-44AF-BE9B-C572B651E85F}" presName="level2Shape" presStyleLbl="asst1" presStyleIdx="6" presStyleCnt="17" custScaleX="340034"/>
      <dgm:spPr/>
    </dgm:pt>
    <dgm:pt modelId="{F670A575-1E00-4EC2-BD54-B7C4E33A4F97}" type="pres">
      <dgm:prSet presAssocID="{E72ADCC2-DC65-44AF-BE9B-C572B651E85F}" presName="hierChild3" presStyleCnt="0"/>
      <dgm:spPr/>
    </dgm:pt>
    <dgm:pt modelId="{09F1E9A7-76E1-4A82-9829-3E3A3B0AE60C}" type="pres">
      <dgm:prSet presAssocID="{33761105-5E08-487D-B6F2-162B64E1AD50}" presName="Name19" presStyleLbl="parChTrans1D4" presStyleIdx="5" presStyleCnt="9"/>
      <dgm:spPr/>
    </dgm:pt>
    <dgm:pt modelId="{9B794DA2-169A-4A86-91B7-DADAD9898EFC}" type="pres">
      <dgm:prSet presAssocID="{DCBB537F-91EF-4A54-9BFA-885917E6813E}" presName="Name21" presStyleCnt="0"/>
      <dgm:spPr/>
    </dgm:pt>
    <dgm:pt modelId="{F9DC49A0-E1B3-4CC6-8C18-9952AED9DC9B}" type="pres">
      <dgm:prSet presAssocID="{DCBB537F-91EF-4A54-9BFA-885917E6813E}" presName="level2Shape" presStyleLbl="asst1" presStyleIdx="7" presStyleCnt="17" custScaleX="257154" custScaleY="161246"/>
      <dgm:spPr/>
    </dgm:pt>
    <dgm:pt modelId="{73EDA723-4C20-4857-BC0B-452FA64F8374}" type="pres">
      <dgm:prSet presAssocID="{DCBB537F-91EF-4A54-9BFA-885917E6813E}" presName="hierChild3" presStyleCnt="0"/>
      <dgm:spPr/>
    </dgm:pt>
    <dgm:pt modelId="{C213DFE9-FC67-4681-9D3C-A423E1043ACE}" type="pres">
      <dgm:prSet presAssocID="{2B7558BD-578B-4BAB-88D4-703DB95A3137}" presName="Name19" presStyleLbl="parChTrans1D4" presStyleIdx="6" presStyleCnt="9"/>
      <dgm:spPr/>
    </dgm:pt>
    <dgm:pt modelId="{81AA8449-6F2C-4049-9241-9975F91AE000}" type="pres">
      <dgm:prSet presAssocID="{D40893AA-919A-45BF-920E-597EBD290547}" presName="Name21" presStyleCnt="0"/>
      <dgm:spPr/>
    </dgm:pt>
    <dgm:pt modelId="{33635423-91F3-4820-B472-EAECF5779A61}" type="pres">
      <dgm:prSet presAssocID="{D40893AA-919A-45BF-920E-597EBD290547}" presName="level2Shape" presStyleLbl="asst1" presStyleIdx="8" presStyleCnt="17" custScaleX="207023"/>
      <dgm:spPr/>
    </dgm:pt>
    <dgm:pt modelId="{C293D352-473F-4090-AAB4-84BB17D62A1F}" type="pres">
      <dgm:prSet presAssocID="{D40893AA-919A-45BF-920E-597EBD290547}" presName="hierChild3" presStyleCnt="0"/>
      <dgm:spPr/>
    </dgm:pt>
    <dgm:pt modelId="{BCB2EF2A-826B-45D7-BB7D-C49856EFB4F0}" type="pres">
      <dgm:prSet presAssocID="{CD0333B5-D18F-46F3-AEB2-B23AAE7FC59F}" presName="Name19" presStyleLbl="parChTrans1D4" presStyleIdx="7" presStyleCnt="9"/>
      <dgm:spPr/>
    </dgm:pt>
    <dgm:pt modelId="{BEBD9387-00BB-4D84-B429-5C3EBD76B544}" type="pres">
      <dgm:prSet presAssocID="{06EC88CE-2432-43E1-AB60-6D503D094924}" presName="Name21" presStyleCnt="0"/>
      <dgm:spPr/>
    </dgm:pt>
    <dgm:pt modelId="{85FA6719-418B-4106-9712-0C3D642B0B9D}" type="pres">
      <dgm:prSet presAssocID="{06EC88CE-2432-43E1-AB60-6D503D094924}" presName="level2Shape" presStyleLbl="asst1" presStyleIdx="9" presStyleCnt="17" custScaleX="238852"/>
      <dgm:spPr/>
    </dgm:pt>
    <dgm:pt modelId="{AE510162-8372-4F97-A1B0-7473E2E360AA}" type="pres">
      <dgm:prSet presAssocID="{06EC88CE-2432-43E1-AB60-6D503D094924}" presName="hierChild3" presStyleCnt="0"/>
      <dgm:spPr/>
    </dgm:pt>
    <dgm:pt modelId="{2FC8AE70-FD4D-410B-9F09-6392C3575B9D}" type="pres">
      <dgm:prSet presAssocID="{FA78DCA8-10E6-4769-9D41-1504B7CDB0F3}" presName="Name19" presStyleLbl="parChTrans1D3" presStyleIdx="1" presStyleCnt="6"/>
      <dgm:spPr/>
    </dgm:pt>
    <dgm:pt modelId="{86987784-9B2E-4378-81BD-98413EFF8D20}" type="pres">
      <dgm:prSet presAssocID="{A73E1F4F-D0F9-431F-B927-8CABF3C4916A}" presName="Name21" presStyleCnt="0"/>
      <dgm:spPr/>
    </dgm:pt>
    <dgm:pt modelId="{B07AD3E0-AD75-4922-89B1-7EB25268B2E8}" type="pres">
      <dgm:prSet presAssocID="{A73E1F4F-D0F9-431F-B927-8CABF3C4916A}" presName="level2Shape" presStyleLbl="asst1" presStyleIdx="10" presStyleCnt="17" custScaleX="218700" custScaleY="118792"/>
      <dgm:spPr/>
    </dgm:pt>
    <dgm:pt modelId="{C685857D-4655-4953-9869-688F591E9752}" type="pres">
      <dgm:prSet presAssocID="{A73E1F4F-D0F9-431F-B927-8CABF3C4916A}" presName="hierChild3" presStyleCnt="0"/>
      <dgm:spPr/>
    </dgm:pt>
    <dgm:pt modelId="{2A279808-4CFB-427A-B6ED-3061047940DE}" type="pres">
      <dgm:prSet presAssocID="{D4AB4748-B5E8-4858-9FC2-A281E78856CB}" presName="Name19" presStyleLbl="parChTrans1D4" presStyleIdx="8" presStyleCnt="9"/>
      <dgm:spPr/>
    </dgm:pt>
    <dgm:pt modelId="{242B7E2F-C297-435C-A4AA-735A10EB1D8A}" type="pres">
      <dgm:prSet presAssocID="{6FD37F13-02F3-4BF8-B34E-943A95B5EBCD}" presName="Name21" presStyleCnt="0"/>
      <dgm:spPr/>
    </dgm:pt>
    <dgm:pt modelId="{42B8233E-397D-4050-A992-E27FEB79E200}" type="pres">
      <dgm:prSet presAssocID="{6FD37F13-02F3-4BF8-B34E-943A95B5EBCD}" presName="level2Shape" presStyleLbl="asst1" presStyleIdx="11" presStyleCnt="17" custScaleX="166830" custScaleY="161415"/>
      <dgm:spPr/>
    </dgm:pt>
    <dgm:pt modelId="{595F79E9-55D4-4E47-9457-A44CA49AD7AF}" type="pres">
      <dgm:prSet presAssocID="{6FD37F13-02F3-4BF8-B34E-943A95B5EBCD}" presName="hierChild3" presStyleCnt="0"/>
      <dgm:spPr/>
    </dgm:pt>
    <dgm:pt modelId="{442CCBAE-FCE3-44CF-937F-AA72FFB2C111}" type="pres">
      <dgm:prSet presAssocID="{3A544B45-C826-4FBA-BCA1-F0F6EEECDAA8}" presName="Name19" presStyleLbl="parChTrans1D3" presStyleIdx="2" presStyleCnt="6"/>
      <dgm:spPr/>
    </dgm:pt>
    <dgm:pt modelId="{610890AE-E78F-4777-9BF2-4C9EC615A42F}" type="pres">
      <dgm:prSet presAssocID="{6B5AFAC4-F129-4B23-9F5D-D3DE3B10C62D}" presName="Name21" presStyleCnt="0"/>
      <dgm:spPr/>
    </dgm:pt>
    <dgm:pt modelId="{D647D9D4-28F4-4C5B-90D4-BA51900651D2}" type="pres">
      <dgm:prSet presAssocID="{6B5AFAC4-F129-4B23-9F5D-D3DE3B10C62D}" presName="level2Shape" presStyleLbl="asst1" presStyleIdx="12" presStyleCnt="17" custScaleX="220796" custScaleY="156049"/>
      <dgm:spPr/>
    </dgm:pt>
    <dgm:pt modelId="{501C63E2-299E-4A3D-A588-5312CF78673C}" type="pres">
      <dgm:prSet presAssocID="{6B5AFAC4-F129-4B23-9F5D-D3DE3B10C62D}" presName="hierChild3" presStyleCnt="0"/>
      <dgm:spPr/>
    </dgm:pt>
    <dgm:pt modelId="{F46A4EF0-E8C6-45A4-938E-1A9E7E2957DE}" type="pres">
      <dgm:prSet presAssocID="{2C8BFD9A-4790-485B-A6FB-6355CE8F091B}" presName="Name19" presStyleLbl="parChTrans1D3" presStyleIdx="3" presStyleCnt="6"/>
      <dgm:spPr/>
    </dgm:pt>
    <dgm:pt modelId="{9D0D99D6-1B4B-4818-9E7B-AAAFFA919384}" type="pres">
      <dgm:prSet presAssocID="{4689569F-1FAF-4875-A9BB-6EDB340AA1BF}" presName="Name21" presStyleCnt="0"/>
      <dgm:spPr/>
    </dgm:pt>
    <dgm:pt modelId="{BB7A6D95-7194-41E9-9B39-93FB560261F8}" type="pres">
      <dgm:prSet presAssocID="{4689569F-1FAF-4875-A9BB-6EDB340AA1BF}" presName="level2Shape" presStyleLbl="asst1" presStyleIdx="13" presStyleCnt="17" custScaleX="190391"/>
      <dgm:spPr/>
    </dgm:pt>
    <dgm:pt modelId="{C025E612-6779-4BAE-A12E-6D1F0F55ADEF}" type="pres">
      <dgm:prSet presAssocID="{4689569F-1FAF-4875-A9BB-6EDB340AA1BF}" presName="hierChild3" presStyleCnt="0"/>
      <dgm:spPr/>
    </dgm:pt>
    <dgm:pt modelId="{E58056D5-DC2E-4669-B51C-6327043E3541}" type="pres">
      <dgm:prSet presAssocID="{713677DE-A5AC-4882-90E5-031555963848}" presName="Name19" presStyleLbl="parChTrans1D2" presStyleIdx="1" presStyleCnt="2"/>
      <dgm:spPr/>
    </dgm:pt>
    <dgm:pt modelId="{3C2A8F18-DFF7-4559-9C3E-9FAE324FD7FA}" type="pres">
      <dgm:prSet presAssocID="{64394F20-5CD4-41DD-B961-85C83B38BB68}" presName="Name21" presStyleCnt="0"/>
      <dgm:spPr/>
    </dgm:pt>
    <dgm:pt modelId="{D7F95F97-7EEB-4360-8840-A9948AFF2714}" type="pres">
      <dgm:prSet presAssocID="{64394F20-5CD4-41DD-B961-85C83B38BB68}" presName="level2Shape" presStyleLbl="asst1" presStyleIdx="14" presStyleCnt="17" custScaleX="266075"/>
      <dgm:spPr/>
    </dgm:pt>
    <dgm:pt modelId="{EC708F34-3109-45B4-8450-3DF3B537C56D}" type="pres">
      <dgm:prSet presAssocID="{64394F20-5CD4-41DD-B961-85C83B38BB68}" presName="hierChild3" presStyleCnt="0"/>
      <dgm:spPr/>
    </dgm:pt>
    <dgm:pt modelId="{41D95C26-DD6D-49FA-B929-B15C8738AF49}" type="pres">
      <dgm:prSet presAssocID="{031E1E06-BF7F-403E-A447-55FB6021543A}" presName="Name19" presStyleLbl="parChTrans1D3" presStyleIdx="4" presStyleCnt="6"/>
      <dgm:spPr/>
    </dgm:pt>
    <dgm:pt modelId="{A4CA1629-9922-483B-8B7F-34CA9BBE8D66}" type="pres">
      <dgm:prSet presAssocID="{377D0C5E-9BDE-4962-936E-EF1964EFD720}" presName="Name21" presStyleCnt="0"/>
      <dgm:spPr/>
    </dgm:pt>
    <dgm:pt modelId="{95D3BDB6-A144-4756-A80E-80F40D3119A2}" type="pres">
      <dgm:prSet presAssocID="{377D0C5E-9BDE-4962-936E-EF1964EFD720}" presName="level2Shape" presStyleLbl="asst1" presStyleIdx="15" presStyleCnt="17" custScaleX="157713" custScaleY="123020"/>
      <dgm:spPr/>
    </dgm:pt>
    <dgm:pt modelId="{30DA0BDF-D5C1-491A-A455-5843F5B8D81D}" type="pres">
      <dgm:prSet presAssocID="{377D0C5E-9BDE-4962-936E-EF1964EFD720}" presName="hierChild3" presStyleCnt="0"/>
      <dgm:spPr/>
    </dgm:pt>
    <dgm:pt modelId="{DCB11378-2222-4BCB-A51E-1EA351DD764A}" type="pres">
      <dgm:prSet presAssocID="{EF20508F-7EDA-4050-AC2F-8DDA04C80994}" presName="Name19" presStyleLbl="parChTrans1D3" presStyleIdx="5" presStyleCnt="6"/>
      <dgm:spPr/>
    </dgm:pt>
    <dgm:pt modelId="{0B3EDC1E-90B8-42C4-89EA-6467E663AFD4}" type="pres">
      <dgm:prSet presAssocID="{20172704-9EC4-4E52-BA8A-D1138CB40301}" presName="Name21" presStyleCnt="0"/>
      <dgm:spPr/>
    </dgm:pt>
    <dgm:pt modelId="{8EA069E3-325D-43ED-8ED8-30D4BEC0B79E}" type="pres">
      <dgm:prSet presAssocID="{20172704-9EC4-4E52-BA8A-D1138CB40301}" presName="level2Shape" presStyleLbl="asst1" presStyleIdx="16" presStyleCnt="17" custScaleX="168812" custScaleY="162228"/>
      <dgm:spPr/>
    </dgm:pt>
    <dgm:pt modelId="{DECDEF84-031F-4640-AD39-2BD7CAB336D1}" type="pres">
      <dgm:prSet presAssocID="{20172704-9EC4-4E52-BA8A-D1138CB40301}" presName="hierChild3" presStyleCnt="0"/>
      <dgm:spPr/>
    </dgm:pt>
    <dgm:pt modelId="{A054B5E8-ABCB-4674-B716-D7076A4EEBC0}" type="pres">
      <dgm:prSet presAssocID="{24325404-8E37-4E3F-9012-E2247197AAFD}" presName="bgShapesFlow" presStyleCnt="0"/>
      <dgm:spPr/>
    </dgm:pt>
  </dgm:ptLst>
  <dgm:cxnLst>
    <dgm:cxn modelId="{8FE88B02-B134-441B-9055-96E90E5B7D1B}" type="presOf" srcId="{55923AE4-BF9F-4C0F-81ED-23F273C17C9A}" destId="{8AD07F6B-8CD9-4E3F-A6F1-05597BAB0050}" srcOrd="0" destOrd="0" presId="urn:microsoft.com/office/officeart/2005/8/layout/hierarchy6"/>
    <dgm:cxn modelId="{2B611D09-0D5E-4300-8E1A-FAAC6E9993CC}" srcId="{620D1322-5A44-4662-A77F-25435BB222A9}" destId="{06EC88CE-2432-43E1-AB60-6D503D094924}" srcOrd="2" destOrd="0" parTransId="{CD0333B5-D18F-46F3-AEB2-B23AAE7FC59F}" sibTransId="{1684550B-00A6-4233-B8A1-AF9A0C9BEB01}"/>
    <dgm:cxn modelId="{F14A8C0B-49C7-4FEC-BFF1-503D72BA03A6}" type="presOf" srcId="{351E23CA-8612-49E8-B899-3F9AB1E0EAA1}" destId="{100D0608-E438-40CF-AC78-AAFD96B006D7}" srcOrd="0" destOrd="0" presId="urn:microsoft.com/office/officeart/2005/8/layout/hierarchy6"/>
    <dgm:cxn modelId="{39B1CF11-DB11-461B-B7C3-F0226068F190}" type="presOf" srcId="{A73E1F4F-D0F9-431F-B927-8CABF3C4916A}" destId="{B07AD3E0-AD75-4922-89B1-7EB25268B2E8}" srcOrd="0" destOrd="0" presId="urn:microsoft.com/office/officeart/2005/8/layout/hierarchy6"/>
    <dgm:cxn modelId="{BF6A7913-E7A6-47B5-859C-3BFD0A787759}" type="presOf" srcId="{DCBB537F-91EF-4A54-9BFA-885917E6813E}" destId="{F9DC49A0-E1B3-4CC6-8C18-9952AED9DC9B}" srcOrd="0" destOrd="0" presId="urn:microsoft.com/office/officeart/2005/8/layout/hierarchy6"/>
    <dgm:cxn modelId="{49562B1B-771F-44D6-94CB-BA60FCDB4F48}" type="presOf" srcId="{D4AB4748-B5E8-4858-9FC2-A281E78856CB}" destId="{2A279808-4CFB-427A-B6ED-3061047940DE}" srcOrd="0" destOrd="0" presId="urn:microsoft.com/office/officeart/2005/8/layout/hierarchy6"/>
    <dgm:cxn modelId="{A1BA441E-508C-40E2-A3DE-C99C9F571F83}" srcId="{B7A13C82-4291-4191-A265-45FE3A37BE06}" destId="{4689569F-1FAF-4875-A9BB-6EDB340AA1BF}" srcOrd="3" destOrd="0" parTransId="{2C8BFD9A-4790-485B-A6FB-6355CE8F091B}" sibTransId="{A00D662F-6B97-4A99-81C4-07287AF93835}"/>
    <dgm:cxn modelId="{65B7E21F-1B30-41D9-BE22-55F3C155FDF2}" type="presOf" srcId="{3A544B45-C826-4FBA-BCA1-F0F6EEECDAA8}" destId="{442CCBAE-FCE3-44CF-937F-AA72FFB2C111}" srcOrd="0" destOrd="0" presId="urn:microsoft.com/office/officeart/2005/8/layout/hierarchy6"/>
    <dgm:cxn modelId="{46025A23-818B-41FD-B9E3-20B41233DEE0}" type="presOf" srcId="{33761105-5E08-487D-B6F2-162B64E1AD50}" destId="{09F1E9A7-76E1-4A82-9829-3E3A3B0AE60C}" srcOrd="0" destOrd="0" presId="urn:microsoft.com/office/officeart/2005/8/layout/hierarchy6"/>
    <dgm:cxn modelId="{40ECA023-FF17-4935-9C62-B8EB96455A69}" type="presOf" srcId="{EF20508F-7EDA-4050-AC2F-8DDA04C80994}" destId="{DCB11378-2222-4BCB-A51E-1EA351DD764A}" srcOrd="0" destOrd="0" presId="urn:microsoft.com/office/officeart/2005/8/layout/hierarchy6"/>
    <dgm:cxn modelId="{CBFB7C2E-0F97-4561-9CFA-355829526BB8}" type="presOf" srcId="{64394F20-5CD4-41DD-B961-85C83B38BB68}" destId="{D7F95F97-7EEB-4360-8840-A9948AFF2714}" srcOrd="0" destOrd="0" presId="urn:microsoft.com/office/officeart/2005/8/layout/hierarchy6"/>
    <dgm:cxn modelId="{96075E32-E5AB-497E-95ED-F7A3827E6C06}" type="presOf" srcId="{4689569F-1FAF-4875-A9BB-6EDB340AA1BF}" destId="{BB7A6D95-7194-41E9-9B39-93FB560261F8}" srcOrd="0" destOrd="0" presId="urn:microsoft.com/office/officeart/2005/8/layout/hierarchy6"/>
    <dgm:cxn modelId="{778B6B35-4A5B-4A59-B395-93140FCCF468}" srcId="{B7A13C82-4291-4191-A265-45FE3A37BE06}" destId="{6B5AFAC4-F129-4B23-9F5D-D3DE3B10C62D}" srcOrd="2" destOrd="0" parTransId="{3A544B45-C826-4FBA-BCA1-F0F6EEECDAA8}" sibTransId="{D73020EB-9201-4D47-B8D9-AA8C6284138A}"/>
    <dgm:cxn modelId="{75A26538-BDCD-43C9-87C6-E8E98E16AF35}" type="presOf" srcId="{7D1048B7-271C-4829-A608-93A2E835E621}" destId="{A05CB915-9472-44AF-ACC9-F6179359EEC1}" srcOrd="0" destOrd="0" presId="urn:microsoft.com/office/officeart/2005/8/layout/hierarchy6"/>
    <dgm:cxn modelId="{2F5DDE38-DC39-44C3-B309-17C8F5544DEC}" type="presOf" srcId="{6FD37F13-02F3-4BF8-B34E-943A95B5EBCD}" destId="{42B8233E-397D-4050-A992-E27FEB79E200}" srcOrd="0" destOrd="0" presId="urn:microsoft.com/office/officeart/2005/8/layout/hierarchy6"/>
    <dgm:cxn modelId="{344F973B-D9BC-498F-BCB6-107D48ADBFEA}" srcId="{24325404-8E37-4E3F-9012-E2247197AAFD}" destId="{91F8BE2B-D639-49DE-8CB8-1471B761E38D}" srcOrd="0" destOrd="0" parTransId="{C87BB832-0428-4483-805C-32FC28CDF68A}" sibTransId="{201314ED-9269-4823-BE5C-D2BF2C857776}"/>
    <dgm:cxn modelId="{ABA1AD3C-AFB3-4581-910D-76B6A58434BC}" srcId="{D783E858-BCE8-4A11-80D4-66C7026F61E7}" destId="{DCBB537F-91EF-4A54-9BFA-885917E6813E}" srcOrd="2" destOrd="0" parTransId="{33761105-5E08-487D-B6F2-162B64E1AD50}" sibTransId="{5CE326FF-E9EC-4D2E-A25F-0D32760CF92A}"/>
    <dgm:cxn modelId="{A4B95240-70F5-4E07-A1F1-263B9B046A9B}" type="presOf" srcId="{2C00123A-2DDD-4DAE-BDCF-DA6147192D95}" destId="{E195C3FE-4861-4683-98D5-8FB3F6AF74D3}" srcOrd="0" destOrd="0" presId="urn:microsoft.com/office/officeart/2005/8/layout/hierarchy6"/>
    <dgm:cxn modelId="{0EADFC60-922A-44DD-AF72-4EB8704B35C1}" srcId="{D783E858-BCE8-4A11-80D4-66C7026F61E7}" destId="{6FDC9CCF-46DD-457A-B073-74CC1E512F06}" srcOrd="0" destOrd="0" parTransId="{13046F14-2E97-4F75-9683-30AB235520EB}" sibTransId="{1A8842A2-9B55-4122-AFFE-61D913DFBD8E}"/>
    <dgm:cxn modelId="{17228D44-C5C3-4FB4-87AC-67D0EAA8C302}" type="presOf" srcId="{6FDC9CCF-46DD-457A-B073-74CC1E512F06}" destId="{E12B1CFD-0493-4732-996C-C88DC4E0968E}" srcOrd="0" destOrd="0" presId="urn:microsoft.com/office/officeart/2005/8/layout/hierarchy6"/>
    <dgm:cxn modelId="{8F2F0165-6A9B-442D-A9CF-906F622D0C01}" type="presOf" srcId="{713677DE-A5AC-4882-90E5-031555963848}" destId="{E58056D5-DC2E-4669-B51C-6327043E3541}" srcOrd="0" destOrd="0" presId="urn:microsoft.com/office/officeart/2005/8/layout/hierarchy6"/>
    <dgm:cxn modelId="{E8E96B69-7DF9-4DC4-A074-5095225EC4A3}" type="presOf" srcId="{20172704-9EC4-4E52-BA8A-D1138CB40301}" destId="{8EA069E3-325D-43ED-8ED8-30D4BEC0B79E}" srcOrd="0" destOrd="0" presId="urn:microsoft.com/office/officeart/2005/8/layout/hierarchy6"/>
    <dgm:cxn modelId="{3AA7564B-6CC5-4E5A-8821-81DDFC09C8C7}" type="presOf" srcId="{91F8BE2B-D639-49DE-8CB8-1471B761E38D}" destId="{5415CA98-2E59-4B82-BC09-05DC3C22C88C}" srcOrd="0" destOrd="0" presId="urn:microsoft.com/office/officeart/2005/8/layout/hierarchy6"/>
    <dgm:cxn modelId="{9E94D76F-A608-42EF-A7AC-182BACFEA952}" type="presOf" srcId="{620D1322-5A44-4662-A77F-25435BB222A9}" destId="{D5955BCF-182A-4ACC-9161-23E125610DD6}" srcOrd="0" destOrd="0" presId="urn:microsoft.com/office/officeart/2005/8/layout/hierarchy6"/>
    <dgm:cxn modelId="{A39CD774-C15C-4D00-806F-49113A268EF8}" type="presOf" srcId="{E72ADCC2-DC65-44AF-BE9B-C572B651E85F}" destId="{CFD999D5-C7C4-4147-85CA-EA0807320399}" srcOrd="0" destOrd="0" presId="urn:microsoft.com/office/officeart/2005/8/layout/hierarchy6"/>
    <dgm:cxn modelId="{093A5276-DC9F-43FF-88DE-FAF141352575}" srcId="{91F8BE2B-D639-49DE-8CB8-1471B761E38D}" destId="{64394F20-5CD4-41DD-B961-85C83B38BB68}" srcOrd="1" destOrd="0" parTransId="{713677DE-A5AC-4882-90E5-031555963848}" sibTransId="{520206AF-98E3-4993-94FE-6C59F24BFAA1}"/>
    <dgm:cxn modelId="{F63A7878-6E69-4C43-89C8-8E837DAEDDCF}" srcId="{B7A13C82-4291-4191-A265-45FE3A37BE06}" destId="{A73E1F4F-D0F9-431F-B927-8CABF3C4916A}" srcOrd="1" destOrd="0" parTransId="{FA78DCA8-10E6-4769-9D41-1504B7CDB0F3}" sibTransId="{839A428D-A5AE-4D0D-82F3-19E7BE5D770E}"/>
    <dgm:cxn modelId="{F3C10379-AD23-434B-BFE1-FC94C2C8C694}" type="presOf" srcId="{13046F14-2E97-4F75-9683-30AB235520EB}" destId="{2C83596E-8D9B-4B5E-BAAE-4AEA540C8EEC}" srcOrd="0" destOrd="0" presId="urn:microsoft.com/office/officeart/2005/8/layout/hierarchy6"/>
    <dgm:cxn modelId="{E555708A-278A-4547-B9AC-894CBE2A4A23}" type="presOf" srcId="{031E1E06-BF7F-403E-A447-55FB6021543A}" destId="{41D95C26-DD6D-49FA-B929-B15C8738AF49}" srcOrd="0" destOrd="0" presId="urn:microsoft.com/office/officeart/2005/8/layout/hierarchy6"/>
    <dgm:cxn modelId="{2B6C008C-5CDC-4449-80CA-EE9E17F09628}" type="presOf" srcId="{2B7558BD-578B-4BAB-88D4-703DB95A3137}" destId="{C213DFE9-FC67-4681-9D3C-A423E1043ACE}" srcOrd="0" destOrd="0" presId="urn:microsoft.com/office/officeart/2005/8/layout/hierarchy6"/>
    <dgm:cxn modelId="{0AB7BA8F-6631-4DD8-9BE8-6789E891AA83}" type="presOf" srcId="{06EC88CE-2432-43E1-AB60-6D503D094924}" destId="{85FA6719-418B-4106-9712-0C3D642B0B9D}" srcOrd="0" destOrd="0" presId="urn:microsoft.com/office/officeart/2005/8/layout/hierarchy6"/>
    <dgm:cxn modelId="{F40C389B-EFB1-40F0-9BC1-5CF2733770E6}" srcId="{9EFD58A0-40B8-4403-B9D7-2331475E3288}" destId="{7D1048B7-271C-4829-A608-93A2E835E621}" srcOrd="0" destOrd="0" parTransId="{2C00123A-2DDD-4DAE-BDCF-DA6147192D95}" sibTransId="{E61079C0-FFA3-463E-A83A-EA76AC258068}"/>
    <dgm:cxn modelId="{1DAB489B-9D64-41E6-B421-645E935E0726}" srcId="{91F8BE2B-D639-49DE-8CB8-1471B761E38D}" destId="{B7A13C82-4291-4191-A265-45FE3A37BE06}" srcOrd="0" destOrd="0" parTransId="{C7778082-3499-4299-8F45-6F485A8D43F2}" sibTransId="{8EFA7AEC-1976-4565-81E1-7AEA6205ED28}"/>
    <dgm:cxn modelId="{52EC4D9D-5620-4A48-9C85-BCA173AD1A43}" type="presOf" srcId="{36372B9B-C9E7-4118-981F-F0769A2B9A85}" destId="{5D542148-583D-4326-BD4B-09DFAE6F5DC3}" srcOrd="0" destOrd="0" presId="urn:microsoft.com/office/officeart/2005/8/layout/hierarchy6"/>
    <dgm:cxn modelId="{6EA7C09F-3251-4A16-8A67-15C35DDB6410}" type="presOf" srcId="{D40893AA-919A-45BF-920E-597EBD290547}" destId="{33635423-91F3-4820-B472-EAECF5779A61}" srcOrd="0" destOrd="0" presId="urn:microsoft.com/office/officeart/2005/8/layout/hierarchy6"/>
    <dgm:cxn modelId="{847B1CA7-90D2-445E-AF50-B0F03A706B7C}" type="presOf" srcId="{CD0333B5-D18F-46F3-AEB2-B23AAE7FC59F}" destId="{BCB2EF2A-826B-45D7-BB7D-C49856EFB4F0}" srcOrd="0" destOrd="0" presId="urn:microsoft.com/office/officeart/2005/8/layout/hierarchy6"/>
    <dgm:cxn modelId="{439F10B0-2898-49BA-8F95-F39E49AF6113}" srcId="{A73E1F4F-D0F9-431F-B927-8CABF3C4916A}" destId="{6FD37F13-02F3-4BF8-B34E-943A95B5EBCD}" srcOrd="0" destOrd="0" parTransId="{D4AB4748-B5E8-4858-9FC2-A281E78856CB}" sibTransId="{1CBB3088-64A4-465C-87C3-7F222586F4A6}"/>
    <dgm:cxn modelId="{4452BCB8-CB35-4471-8CE4-4D2748E36DC1}" srcId="{B7A13C82-4291-4191-A265-45FE3A37BE06}" destId="{620D1322-5A44-4662-A77F-25435BB222A9}" srcOrd="0" destOrd="0" parTransId="{351E23CA-8612-49E8-B899-3F9AB1E0EAA1}" sibTransId="{256F5D51-863D-4DEF-B4D5-C774F41E657B}"/>
    <dgm:cxn modelId="{09A936BC-A6B6-4A75-A380-B66748F79EBC}" type="presOf" srcId="{C7778082-3499-4299-8F45-6F485A8D43F2}" destId="{1E98CA49-2687-4E7C-8EB7-51B72A3B1D22}" srcOrd="0" destOrd="0" presId="urn:microsoft.com/office/officeart/2005/8/layout/hierarchy6"/>
    <dgm:cxn modelId="{8E6D00BE-7814-498F-97E8-135878D5917F}" srcId="{64394F20-5CD4-41DD-B961-85C83B38BB68}" destId="{377D0C5E-9BDE-4962-936E-EF1964EFD720}" srcOrd="0" destOrd="0" parTransId="{031E1E06-BF7F-403E-A447-55FB6021543A}" sibTransId="{D45AC9C1-E4C1-4C72-B3F3-10738BFC54DC}"/>
    <dgm:cxn modelId="{B81378BE-F2F8-42A8-82BF-67660717C2F1}" type="presOf" srcId="{24325404-8E37-4E3F-9012-E2247197AAFD}" destId="{3BB47B0B-0C54-46F4-BBEC-8F0D8D7A0412}" srcOrd="0" destOrd="0" presId="urn:microsoft.com/office/officeart/2005/8/layout/hierarchy6"/>
    <dgm:cxn modelId="{3CBEB4BE-F5C6-4C2B-B8E2-A59A1E536598}" type="presOf" srcId="{377D0C5E-9BDE-4962-936E-EF1964EFD720}" destId="{95D3BDB6-A144-4756-A80E-80F40D3119A2}" srcOrd="0" destOrd="0" presId="urn:microsoft.com/office/officeart/2005/8/layout/hierarchy6"/>
    <dgm:cxn modelId="{A028F6BF-3C4F-4ACE-9FD6-984B5C2A3154}" srcId="{620D1322-5A44-4662-A77F-25435BB222A9}" destId="{D40893AA-919A-45BF-920E-597EBD290547}" srcOrd="1" destOrd="0" parTransId="{2B7558BD-578B-4BAB-88D4-703DB95A3137}" sibTransId="{B3DDFFFD-6F2E-4F66-906E-3CF1521C312D}"/>
    <dgm:cxn modelId="{584836C0-2A31-4246-92E9-5C7B8F100F58}" type="presOf" srcId="{FA78DCA8-10E6-4769-9D41-1504B7CDB0F3}" destId="{2FC8AE70-FD4D-410B-9F09-6392C3575B9D}" srcOrd="0" destOrd="0" presId="urn:microsoft.com/office/officeart/2005/8/layout/hierarchy6"/>
    <dgm:cxn modelId="{7E4E37C5-80F2-43AB-8FA5-DDA4066F7F4A}" type="presOf" srcId="{2C8BFD9A-4790-485B-A6FB-6355CE8F091B}" destId="{F46A4EF0-E8C6-45A4-938E-1A9E7E2957DE}" srcOrd="0" destOrd="0" presId="urn:microsoft.com/office/officeart/2005/8/layout/hierarchy6"/>
    <dgm:cxn modelId="{E8DB9CCE-0A26-4E7E-9BC6-BFEDF978B283}" srcId="{D783E858-BCE8-4A11-80D4-66C7026F61E7}" destId="{9EFD58A0-40B8-4403-B9D7-2331475E3288}" srcOrd="1" destOrd="0" parTransId="{55923AE4-BF9F-4C0F-81ED-23F273C17C9A}" sibTransId="{1155752E-A4A1-4F88-99D3-0B9DF41DF809}"/>
    <dgm:cxn modelId="{EC8433DA-95EC-4CB2-89CD-3F842FDB8D46}" srcId="{9EFD58A0-40B8-4403-B9D7-2331475E3288}" destId="{E72ADCC2-DC65-44AF-BE9B-C572B651E85F}" srcOrd="1" destOrd="0" parTransId="{36372B9B-C9E7-4118-981F-F0769A2B9A85}" sibTransId="{22C66180-F57E-43CB-929F-F696A2AA4413}"/>
    <dgm:cxn modelId="{182953DB-3A9C-4C81-BE05-0704A93936B0}" srcId="{64394F20-5CD4-41DD-B961-85C83B38BB68}" destId="{20172704-9EC4-4E52-BA8A-D1138CB40301}" srcOrd="1" destOrd="0" parTransId="{EF20508F-7EDA-4050-AC2F-8DDA04C80994}" sibTransId="{AD6047FB-3E2E-42AA-8C44-03B1A00181E9}"/>
    <dgm:cxn modelId="{CFEE17DF-7701-4595-A852-D383F78D23C5}" srcId="{620D1322-5A44-4662-A77F-25435BB222A9}" destId="{D783E858-BCE8-4A11-80D4-66C7026F61E7}" srcOrd="0" destOrd="0" parTransId="{45297A36-AA9C-425B-9531-F3B571D15D84}" sibTransId="{CC3A31F4-27A8-46BD-B195-E35147316CDB}"/>
    <dgm:cxn modelId="{1E77E6DF-3160-40A2-99F8-D4D92F64AEF2}" type="presOf" srcId="{45297A36-AA9C-425B-9531-F3B571D15D84}" destId="{950ADC43-8067-4012-8029-50FF4799AE12}" srcOrd="0" destOrd="0" presId="urn:microsoft.com/office/officeart/2005/8/layout/hierarchy6"/>
    <dgm:cxn modelId="{AB5395E3-AD87-40B6-B84F-17F4B2592D3F}" type="presOf" srcId="{B7A13C82-4291-4191-A265-45FE3A37BE06}" destId="{6C9D5996-6F99-46F0-AB71-84DB27C06AC1}" srcOrd="0" destOrd="0" presId="urn:microsoft.com/office/officeart/2005/8/layout/hierarchy6"/>
    <dgm:cxn modelId="{05BB69EF-CC7B-42D1-AAB2-336EA3E26905}" type="presOf" srcId="{6B5AFAC4-F129-4B23-9F5D-D3DE3B10C62D}" destId="{D647D9D4-28F4-4C5B-90D4-BA51900651D2}" srcOrd="0" destOrd="0" presId="urn:microsoft.com/office/officeart/2005/8/layout/hierarchy6"/>
    <dgm:cxn modelId="{1845C5F7-D9B7-4718-98D9-800E939947C9}" type="presOf" srcId="{D783E858-BCE8-4A11-80D4-66C7026F61E7}" destId="{82A72F70-E5C0-4B06-BD76-8772E04F9CF3}" srcOrd="0" destOrd="0" presId="urn:microsoft.com/office/officeart/2005/8/layout/hierarchy6"/>
    <dgm:cxn modelId="{A0AEEFFA-A144-4B79-8E74-0BEEB89E02AC}" type="presOf" srcId="{9EFD58A0-40B8-4403-B9D7-2331475E3288}" destId="{80D2DE67-260C-4E51-9C43-80A2BA58B9F5}" srcOrd="0" destOrd="0" presId="urn:microsoft.com/office/officeart/2005/8/layout/hierarchy6"/>
    <dgm:cxn modelId="{3D37656D-517D-4726-AA18-D0753CBC0F3D}" type="presParOf" srcId="{3BB47B0B-0C54-46F4-BBEC-8F0D8D7A0412}" destId="{093466DD-30D9-4FC1-93EF-D084A4479DB6}" srcOrd="0" destOrd="0" presId="urn:microsoft.com/office/officeart/2005/8/layout/hierarchy6"/>
    <dgm:cxn modelId="{642B6088-B85B-41BD-AD3B-6C8FD3DD95DC}" type="presParOf" srcId="{093466DD-30D9-4FC1-93EF-D084A4479DB6}" destId="{55788BE8-E34A-4C39-89C7-61901561B6FE}" srcOrd="0" destOrd="0" presId="urn:microsoft.com/office/officeart/2005/8/layout/hierarchy6"/>
    <dgm:cxn modelId="{90AC67B4-4828-4053-95BA-F828C5D71EE9}" type="presParOf" srcId="{55788BE8-E34A-4C39-89C7-61901561B6FE}" destId="{06C815F4-3FB6-42B1-90A8-E0332293B0F6}" srcOrd="0" destOrd="0" presId="urn:microsoft.com/office/officeart/2005/8/layout/hierarchy6"/>
    <dgm:cxn modelId="{A2F167BF-02A0-41F4-A218-4138A6B30F94}" type="presParOf" srcId="{06C815F4-3FB6-42B1-90A8-E0332293B0F6}" destId="{5415CA98-2E59-4B82-BC09-05DC3C22C88C}" srcOrd="0" destOrd="0" presId="urn:microsoft.com/office/officeart/2005/8/layout/hierarchy6"/>
    <dgm:cxn modelId="{30AA97EA-244B-4ACE-A465-CA8176E396EA}" type="presParOf" srcId="{06C815F4-3FB6-42B1-90A8-E0332293B0F6}" destId="{48986E02-234C-4CFB-B346-8685249EDF61}" srcOrd="1" destOrd="0" presId="urn:microsoft.com/office/officeart/2005/8/layout/hierarchy6"/>
    <dgm:cxn modelId="{D0A7F527-2BFC-4213-86EB-5A586D4D036F}" type="presParOf" srcId="{48986E02-234C-4CFB-B346-8685249EDF61}" destId="{1E98CA49-2687-4E7C-8EB7-51B72A3B1D22}" srcOrd="0" destOrd="0" presId="urn:microsoft.com/office/officeart/2005/8/layout/hierarchy6"/>
    <dgm:cxn modelId="{237EE13C-B08A-41ED-9809-DA209356458C}" type="presParOf" srcId="{48986E02-234C-4CFB-B346-8685249EDF61}" destId="{52771C62-A167-4BE5-AA63-0A0F5258C98D}" srcOrd="1" destOrd="0" presId="urn:microsoft.com/office/officeart/2005/8/layout/hierarchy6"/>
    <dgm:cxn modelId="{DBC063BE-83D6-42BD-8247-7A4DD1BCB05F}" type="presParOf" srcId="{52771C62-A167-4BE5-AA63-0A0F5258C98D}" destId="{6C9D5996-6F99-46F0-AB71-84DB27C06AC1}" srcOrd="0" destOrd="0" presId="urn:microsoft.com/office/officeart/2005/8/layout/hierarchy6"/>
    <dgm:cxn modelId="{82A86966-46C2-4A18-B325-45D5D28CD736}" type="presParOf" srcId="{52771C62-A167-4BE5-AA63-0A0F5258C98D}" destId="{E9D25B87-FE5C-4316-9177-727B036A9A71}" srcOrd="1" destOrd="0" presId="urn:microsoft.com/office/officeart/2005/8/layout/hierarchy6"/>
    <dgm:cxn modelId="{59524137-2EBE-47B4-8F80-EF1560E615DF}" type="presParOf" srcId="{E9D25B87-FE5C-4316-9177-727B036A9A71}" destId="{100D0608-E438-40CF-AC78-AAFD96B006D7}" srcOrd="0" destOrd="0" presId="urn:microsoft.com/office/officeart/2005/8/layout/hierarchy6"/>
    <dgm:cxn modelId="{8F22B063-7A46-4816-B41D-2AD26C987AD8}" type="presParOf" srcId="{E9D25B87-FE5C-4316-9177-727B036A9A71}" destId="{58B54103-B96C-4852-81E4-E3ACD5E40B1C}" srcOrd="1" destOrd="0" presId="urn:microsoft.com/office/officeart/2005/8/layout/hierarchy6"/>
    <dgm:cxn modelId="{344696BD-0106-415D-99D5-0C821DB940DB}" type="presParOf" srcId="{58B54103-B96C-4852-81E4-E3ACD5E40B1C}" destId="{D5955BCF-182A-4ACC-9161-23E125610DD6}" srcOrd="0" destOrd="0" presId="urn:microsoft.com/office/officeart/2005/8/layout/hierarchy6"/>
    <dgm:cxn modelId="{BD6A7A10-1CC9-4D77-929D-518CBFCC65E2}" type="presParOf" srcId="{58B54103-B96C-4852-81E4-E3ACD5E40B1C}" destId="{9630D093-5B4E-4666-B3E2-73BF67A89C45}" srcOrd="1" destOrd="0" presId="urn:microsoft.com/office/officeart/2005/8/layout/hierarchy6"/>
    <dgm:cxn modelId="{722A35E5-1D62-4526-8D48-725809FE7080}" type="presParOf" srcId="{9630D093-5B4E-4666-B3E2-73BF67A89C45}" destId="{950ADC43-8067-4012-8029-50FF4799AE12}" srcOrd="0" destOrd="0" presId="urn:microsoft.com/office/officeart/2005/8/layout/hierarchy6"/>
    <dgm:cxn modelId="{21D8BBA8-5AAA-4113-AAE6-156F6D4E59AC}" type="presParOf" srcId="{9630D093-5B4E-4666-B3E2-73BF67A89C45}" destId="{B610F291-41E4-4C9C-A8AD-459A612971D0}" srcOrd="1" destOrd="0" presId="urn:microsoft.com/office/officeart/2005/8/layout/hierarchy6"/>
    <dgm:cxn modelId="{94BDCB4D-9959-4EE9-A236-C20833FCF04F}" type="presParOf" srcId="{B610F291-41E4-4C9C-A8AD-459A612971D0}" destId="{82A72F70-E5C0-4B06-BD76-8772E04F9CF3}" srcOrd="0" destOrd="0" presId="urn:microsoft.com/office/officeart/2005/8/layout/hierarchy6"/>
    <dgm:cxn modelId="{8D15C486-9461-4F81-9EB3-A1158427698C}" type="presParOf" srcId="{B610F291-41E4-4C9C-A8AD-459A612971D0}" destId="{DCD963EF-A1AD-49F2-9340-14FED09C24DA}" srcOrd="1" destOrd="0" presId="urn:microsoft.com/office/officeart/2005/8/layout/hierarchy6"/>
    <dgm:cxn modelId="{537B91D3-1A01-4D5A-A83E-FE9685BCD051}" type="presParOf" srcId="{DCD963EF-A1AD-49F2-9340-14FED09C24DA}" destId="{2C83596E-8D9B-4B5E-BAAE-4AEA540C8EEC}" srcOrd="0" destOrd="0" presId="urn:microsoft.com/office/officeart/2005/8/layout/hierarchy6"/>
    <dgm:cxn modelId="{47B1DD62-D23A-44E1-9A7A-006F304CEE44}" type="presParOf" srcId="{DCD963EF-A1AD-49F2-9340-14FED09C24DA}" destId="{C7CE294C-C351-488C-864D-378BD3C9441E}" srcOrd="1" destOrd="0" presId="urn:microsoft.com/office/officeart/2005/8/layout/hierarchy6"/>
    <dgm:cxn modelId="{576120DB-AD34-412E-B6E6-5A4274DA0D40}" type="presParOf" srcId="{C7CE294C-C351-488C-864D-378BD3C9441E}" destId="{E12B1CFD-0493-4732-996C-C88DC4E0968E}" srcOrd="0" destOrd="0" presId="urn:microsoft.com/office/officeart/2005/8/layout/hierarchy6"/>
    <dgm:cxn modelId="{EFBB3B84-8382-48E8-A2BD-2D7162BBDBD5}" type="presParOf" srcId="{C7CE294C-C351-488C-864D-378BD3C9441E}" destId="{BB0B7C04-9A38-440A-9776-23EC5A1EB2C3}" srcOrd="1" destOrd="0" presId="urn:microsoft.com/office/officeart/2005/8/layout/hierarchy6"/>
    <dgm:cxn modelId="{421C309D-E970-417C-BC3D-8DF87E9B9248}" type="presParOf" srcId="{DCD963EF-A1AD-49F2-9340-14FED09C24DA}" destId="{8AD07F6B-8CD9-4E3F-A6F1-05597BAB0050}" srcOrd="2" destOrd="0" presId="urn:microsoft.com/office/officeart/2005/8/layout/hierarchy6"/>
    <dgm:cxn modelId="{FC852152-6CE1-4614-BE63-6B7EBC00AC2B}" type="presParOf" srcId="{DCD963EF-A1AD-49F2-9340-14FED09C24DA}" destId="{77D30529-4284-4184-9CB0-3010E9F04F36}" srcOrd="3" destOrd="0" presId="urn:microsoft.com/office/officeart/2005/8/layout/hierarchy6"/>
    <dgm:cxn modelId="{54BC9478-4E4A-4CC9-B09A-41428DC25083}" type="presParOf" srcId="{77D30529-4284-4184-9CB0-3010E9F04F36}" destId="{80D2DE67-260C-4E51-9C43-80A2BA58B9F5}" srcOrd="0" destOrd="0" presId="urn:microsoft.com/office/officeart/2005/8/layout/hierarchy6"/>
    <dgm:cxn modelId="{2AC90BC0-0991-4ECF-8C53-D3D834C3B249}" type="presParOf" srcId="{77D30529-4284-4184-9CB0-3010E9F04F36}" destId="{0A900057-1BB9-420B-8B39-E99E424BDDC9}" srcOrd="1" destOrd="0" presId="urn:microsoft.com/office/officeart/2005/8/layout/hierarchy6"/>
    <dgm:cxn modelId="{033646D3-DA91-43FE-A248-24BE1D35C668}" type="presParOf" srcId="{0A900057-1BB9-420B-8B39-E99E424BDDC9}" destId="{E195C3FE-4861-4683-98D5-8FB3F6AF74D3}" srcOrd="0" destOrd="0" presId="urn:microsoft.com/office/officeart/2005/8/layout/hierarchy6"/>
    <dgm:cxn modelId="{E129A3CC-72C1-45AE-9E31-1CD56C54554C}" type="presParOf" srcId="{0A900057-1BB9-420B-8B39-E99E424BDDC9}" destId="{83DBD526-7D7F-4829-9D1E-E1A88C7F2B57}" srcOrd="1" destOrd="0" presId="urn:microsoft.com/office/officeart/2005/8/layout/hierarchy6"/>
    <dgm:cxn modelId="{3F0597A4-9677-4289-BAD8-6825DBDD24E9}" type="presParOf" srcId="{83DBD526-7D7F-4829-9D1E-E1A88C7F2B57}" destId="{A05CB915-9472-44AF-ACC9-F6179359EEC1}" srcOrd="0" destOrd="0" presId="urn:microsoft.com/office/officeart/2005/8/layout/hierarchy6"/>
    <dgm:cxn modelId="{96D49FAD-A660-445B-A858-54777634624C}" type="presParOf" srcId="{83DBD526-7D7F-4829-9D1E-E1A88C7F2B57}" destId="{4CA0140B-FD09-4AC0-BE9D-FE01769E84AE}" srcOrd="1" destOrd="0" presId="urn:microsoft.com/office/officeart/2005/8/layout/hierarchy6"/>
    <dgm:cxn modelId="{D532942A-B81E-4964-B09B-69827A0F6F16}" type="presParOf" srcId="{0A900057-1BB9-420B-8B39-E99E424BDDC9}" destId="{5D542148-583D-4326-BD4B-09DFAE6F5DC3}" srcOrd="2" destOrd="0" presId="urn:microsoft.com/office/officeart/2005/8/layout/hierarchy6"/>
    <dgm:cxn modelId="{DA234FF5-1ACC-43A8-B2E8-4B69011616FC}" type="presParOf" srcId="{0A900057-1BB9-420B-8B39-E99E424BDDC9}" destId="{4C41A5D0-FD84-4957-AF1E-B8478E0F2D16}" srcOrd="3" destOrd="0" presId="urn:microsoft.com/office/officeart/2005/8/layout/hierarchy6"/>
    <dgm:cxn modelId="{BA7BD531-AACE-4941-8BCD-FBA26EE9BDC4}" type="presParOf" srcId="{4C41A5D0-FD84-4957-AF1E-B8478E0F2D16}" destId="{CFD999D5-C7C4-4147-85CA-EA0807320399}" srcOrd="0" destOrd="0" presId="urn:microsoft.com/office/officeart/2005/8/layout/hierarchy6"/>
    <dgm:cxn modelId="{187C317F-ED94-4F0F-B9F1-A5F4C58E7D7E}" type="presParOf" srcId="{4C41A5D0-FD84-4957-AF1E-B8478E0F2D16}" destId="{F670A575-1E00-4EC2-BD54-B7C4E33A4F97}" srcOrd="1" destOrd="0" presId="urn:microsoft.com/office/officeart/2005/8/layout/hierarchy6"/>
    <dgm:cxn modelId="{E9036743-312D-4342-8D74-559A277441B4}" type="presParOf" srcId="{DCD963EF-A1AD-49F2-9340-14FED09C24DA}" destId="{09F1E9A7-76E1-4A82-9829-3E3A3B0AE60C}" srcOrd="4" destOrd="0" presId="urn:microsoft.com/office/officeart/2005/8/layout/hierarchy6"/>
    <dgm:cxn modelId="{D88B525A-0D50-45CB-A502-356CF5802C11}" type="presParOf" srcId="{DCD963EF-A1AD-49F2-9340-14FED09C24DA}" destId="{9B794DA2-169A-4A86-91B7-DADAD9898EFC}" srcOrd="5" destOrd="0" presId="urn:microsoft.com/office/officeart/2005/8/layout/hierarchy6"/>
    <dgm:cxn modelId="{00C2530F-B859-4FF1-B4DC-158540039A8D}" type="presParOf" srcId="{9B794DA2-169A-4A86-91B7-DADAD9898EFC}" destId="{F9DC49A0-E1B3-4CC6-8C18-9952AED9DC9B}" srcOrd="0" destOrd="0" presId="urn:microsoft.com/office/officeart/2005/8/layout/hierarchy6"/>
    <dgm:cxn modelId="{07441A3E-3BE2-4DEC-B36F-B1D3544D79CC}" type="presParOf" srcId="{9B794DA2-169A-4A86-91B7-DADAD9898EFC}" destId="{73EDA723-4C20-4857-BC0B-452FA64F8374}" srcOrd="1" destOrd="0" presId="urn:microsoft.com/office/officeart/2005/8/layout/hierarchy6"/>
    <dgm:cxn modelId="{76D00791-60D4-4596-9326-DFACCF4FD3E1}" type="presParOf" srcId="{9630D093-5B4E-4666-B3E2-73BF67A89C45}" destId="{C213DFE9-FC67-4681-9D3C-A423E1043ACE}" srcOrd="2" destOrd="0" presId="urn:microsoft.com/office/officeart/2005/8/layout/hierarchy6"/>
    <dgm:cxn modelId="{10784DA7-3567-4171-8475-2C63425BB6F7}" type="presParOf" srcId="{9630D093-5B4E-4666-B3E2-73BF67A89C45}" destId="{81AA8449-6F2C-4049-9241-9975F91AE000}" srcOrd="3" destOrd="0" presId="urn:microsoft.com/office/officeart/2005/8/layout/hierarchy6"/>
    <dgm:cxn modelId="{6EA046EB-E07A-401D-B5D8-8AC7944B14C3}" type="presParOf" srcId="{81AA8449-6F2C-4049-9241-9975F91AE000}" destId="{33635423-91F3-4820-B472-EAECF5779A61}" srcOrd="0" destOrd="0" presId="urn:microsoft.com/office/officeart/2005/8/layout/hierarchy6"/>
    <dgm:cxn modelId="{02258019-2A96-40AD-A090-70886E5E6E01}" type="presParOf" srcId="{81AA8449-6F2C-4049-9241-9975F91AE000}" destId="{C293D352-473F-4090-AAB4-84BB17D62A1F}" srcOrd="1" destOrd="0" presId="urn:microsoft.com/office/officeart/2005/8/layout/hierarchy6"/>
    <dgm:cxn modelId="{9C6E87DF-C4B1-4178-A0D1-38FF84A9DB22}" type="presParOf" srcId="{9630D093-5B4E-4666-B3E2-73BF67A89C45}" destId="{BCB2EF2A-826B-45D7-BB7D-C49856EFB4F0}" srcOrd="4" destOrd="0" presId="urn:microsoft.com/office/officeart/2005/8/layout/hierarchy6"/>
    <dgm:cxn modelId="{06DF3144-4403-4AA2-AEF6-58C72C3027C6}" type="presParOf" srcId="{9630D093-5B4E-4666-B3E2-73BF67A89C45}" destId="{BEBD9387-00BB-4D84-B429-5C3EBD76B544}" srcOrd="5" destOrd="0" presId="urn:microsoft.com/office/officeart/2005/8/layout/hierarchy6"/>
    <dgm:cxn modelId="{8BEFC9D3-726F-40CA-84EA-97FAE32FE60B}" type="presParOf" srcId="{BEBD9387-00BB-4D84-B429-5C3EBD76B544}" destId="{85FA6719-418B-4106-9712-0C3D642B0B9D}" srcOrd="0" destOrd="0" presId="urn:microsoft.com/office/officeart/2005/8/layout/hierarchy6"/>
    <dgm:cxn modelId="{ACB910B8-C88F-41C2-8606-3664A35D0AF5}" type="presParOf" srcId="{BEBD9387-00BB-4D84-B429-5C3EBD76B544}" destId="{AE510162-8372-4F97-A1B0-7473E2E360AA}" srcOrd="1" destOrd="0" presId="urn:microsoft.com/office/officeart/2005/8/layout/hierarchy6"/>
    <dgm:cxn modelId="{152D78D9-7A48-4C2B-B218-E3BF578ACAC3}" type="presParOf" srcId="{E9D25B87-FE5C-4316-9177-727B036A9A71}" destId="{2FC8AE70-FD4D-410B-9F09-6392C3575B9D}" srcOrd="2" destOrd="0" presId="urn:microsoft.com/office/officeart/2005/8/layout/hierarchy6"/>
    <dgm:cxn modelId="{BDA767C5-DD6B-4A82-8348-E32D90FE231A}" type="presParOf" srcId="{E9D25B87-FE5C-4316-9177-727B036A9A71}" destId="{86987784-9B2E-4378-81BD-98413EFF8D20}" srcOrd="3" destOrd="0" presId="urn:microsoft.com/office/officeart/2005/8/layout/hierarchy6"/>
    <dgm:cxn modelId="{35636543-945B-4EE5-AF82-8E75DC15FE99}" type="presParOf" srcId="{86987784-9B2E-4378-81BD-98413EFF8D20}" destId="{B07AD3E0-AD75-4922-89B1-7EB25268B2E8}" srcOrd="0" destOrd="0" presId="urn:microsoft.com/office/officeart/2005/8/layout/hierarchy6"/>
    <dgm:cxn modelId="{C9FD10BB-A8DE-47BB-8C30-C3987F8EF0B5}" type="presParOf" srcId="{86987784-9B2E-4378-81BD-98413EFF8D20}" destId="{C685857D-4655-4953-9869-688F591E9752}" srcOrd="1" destOrd="0" presId="urn:microsoft.com/office/officeart/2005/8/layout/hierarchy6"/>
    <dgm:cxn modelId="{ABF79F7F-86E1-4EFB-B051-FD6C8F450127}" type="presParOf" srcId="{C685857D-4655-4953-9869-688F591E9752}" destId="{2A279808-4CFB-427A-B6ED-3061047940DE}" srcOrd="0" destOrd="0" presId="urn:microsoft.com/office/officeart/2005/8/layout/hierarchy6"/>
    <dgm:cxn modelId="{334FD627-5D53-4ED0-91D8-14C8B2C13EF8}" type="presParOf" srcId="{C685857D-4655-4953-9869-688F591E9752}" destId="{242B7E2F-C297-435C-A4AA-735A10EB1D8A}" srcOrd="1" destOrd="0" presId="urn:microsoft.com/office/officeart/2005/8/layout/hierarchy6"/>
    <dgm:cxn modelId="{085DF60B-6DD4-4E3D-AF37-291E52ACB230}" type="presParOf" srcId="{242B7E2F-C297-435C-A4AA-735A10EB1D8A}" destId="{42B8233E-397D-4050-A992-E27FEB79E200}" srcOrd="0" destOrd="0" presId="urn:microsoft.com/office/officeart/2005/8/layout/hierarchy6"/>
    <dgm:cxn modelId="{857BE353-1DE2-4495-A606-D6FAB86DAB23}" type="presParOf" srcId="{242B7E2F-C297-435C-A4AA-735A10EB1D8A}" destId="{595F79E9-55D4-4E47-9457-A44CA49AD7AF}" srcOrd="1" destOrd="0" presId="urn:microsoft.com/office/officeart/2005/8/layout/hierarchy6"/>
    <dgm:cxn modelId="{0C34E205-ADC9-4594-8518-F02E48EFC839}" type="presParOf" srcId="{E9D25B87-FE5C-4316-9177-727B036A9A71}" destId="{442CCBAE-FCE3-44CF-937F-AA72FFB2C111}" srcOrd="4" destOrd="0" presId="urn:microsoft.com/office/officeart/2005/8/layout/hierarchy6"/>
    <dgm:cxn modelId="{9D1053E9-70DA-40BB-A068-24CDB96CE3AE}" type="presParOf" srcId="{E9D25B87-FE5C-4316-9177-727B036A9A71}" destId="{610890AE-E78F-4777-9BF2-4C9EC615A42F}" srcOrd="5" destOrd="0" presId="urn:microsoft.com/office/officeart/2005/8/layout/hierarchy6"/>
    <dgm:cxn modelId="{C8FD22F0-9CF0-4E6F-9C6C-F10654498216}" type="presParOf" srcId="{610890AE-E78F-4777-9BF2-4C9EC615A42F}" destId="{D647D9D4-28F4-4C5B-90D4-BA51900651D2}" srcOrd="0" destOrd="0" presId="urn:microsoft.com/office/officeart/2005/8/layout/hierarchy6"/>
    <dgm:cxn modelId="{755A7FC5-3DAF-42D4-AAC1-F71B2FC563C0}" type="presParOf" srcId="{610890AE-E78F-4777-9BF2-4C9EC615A42F}" destId="{501C63E2-299E-4A3D-A588-5312CF78673C}" srcOrd="1" destOrd="0" presId="urn:microsoft.com/office/officeart/2005/8/layout/hierarchy6"/>
    <dgm:cxn modelId="{A6BE6E93-F24C-4DAC-99B1-0748ACBA6934}" type="presParOf" srcId="{E9D25B87-FE5C-4316-9177-727B036A9A71}" destId="{F46A4EF0-E8C6-45A4-938E-1A9E7E2957DE}" srcOrd="6" destOrd="0" presId="urn:microsoft.com/office/officeart/2005/8/layout/hierarchy6"/>
    <dgm:cxn modelId="{9C34FCE2-69E4-4C20-83D9-0C91332460B6}" type="presParOf" srcId="{E9D25B87-FE5C-4316-9177-727B036A9A71}" destId="{9D0D99D6-1B4B-4818-9E7B-AAAFFA919384}" srcOrd="7" destOrd="0" presId="urn:microsoft.com/office/officeart/2005/8/layout/hierarchy6"/>
    <dgm:cxn modelId="{29348352-F715-48EC-84D8-FFB046EDDDDC}" type="presParOf" srcId="{9D0D99D6-1B4B-4818-9E7B-AAAFFA919384}" destId="{BB7A6D95-7194-41E9-9B39-93FB560261F8}" srcOrd="0" destOrd="0" presId="urn:microsoft.com/office/officeart/2005/8/layout/hierarchy6"/>
    <dgm:cxn modelId="{F26E7F12-95FA-42BD-8FCC-E9AA5170F72E}" type="presParOf" srcId="{9D0D99D6-1B4B-4818-9E7B-AAAFFA919384}" destId="{C025E612-6779-4BAE-A12E-6D1F0F55ADEF}" srcOrd="1" destOrd="0" presId="urn:microsoft.com/office/officeart/2005/8/layout/hierarchy6"/>
    <dgm:cxn modelId="{FA8C57CA-8324-459D-B252-49E87DA14D43}" type="presParOf" srcId="{48986E02-234C-4CFB-B346-8685249EDF61}" destId="{E58056D5-DC2E-4669-B51C-6327043E3541}" srcOrd="2" destOrd="0" presId="urn:microsoft.com/office/officeart/2005/8/layout/hierarchy6"/>
    <dgm:cxn modelId="{403E2521-EB36-4635-8F41-35D2847E8E2F}" type="presParOf" srcId="{48986E02-234C-4CFB-B346-8685249EDF61}" destId="{3C2A8F18-DFF7-4559-9C3E-9FAE324FD7FA}" srcOrd="3" destOrd="0" presId="urn:microsoft.com/office/officeart/2005/8/layout/hierarchy6"/>
    <dgm:cxn modelId="{107FF27C-CE7F-46C9-B66D-36DE39474464}" type="presParOf" srcId="{3C2A8F18-DFF7-4559-9C3E-9FAE324FD7FA}" destId="{D7F95F97-7EEB-4360-8840-A9948AFF2714}" srcOrd="0" destOrd="0" presId="urn:microsoft.com/office/officeart/2005/8/layout/hierarchy6"/>
    <dgm:cxn modelId="{374830D3-22D6-4091-ADBF-E102E41D3C92}" type="presParOf" srcId="{3C2A8F18-DFF7-4559-9C3E-9FAE324FD7FA}" destId="{EC708F34-3109-45B4-8450-3DF3B537C56D}" srcOrd="1" destOrd="0" presId="urn:microsoft.com/office/officeart/2005/8/layout/hierarchy6"/>
    <dgm:cxn modelId="{918831A2-A7E9-41A0-9BE1-29C4D924AD12}" type="presParOf" srcId="{EC708F34-3109-45B4-8450-3DF3B537C56D}" destId="{41D95C26-DD6D-49FA-B929-B15C8738AF49}" srcOrd="0" destOrd="0" presId="urn:microsoft.com/office/officeart/2005/8/layout/hierarchy6"/>
    <dgm:cxn modelId="{F0749FE5-24DD-4F0C-A23D-FDE5FD1296F1}" type="presParOf" srcId="{EC708F34-3109-45B4-8450-3DF3B537C56D}" destId="{A4CA1629-9922-483B-8B7F-34CA9BBE8D66}" srcOrd="1" destOrd="0" presId="urn:microsoft.com/office/officeart/2005/8/layout/hierarchy6"/>
    <dgm:cxn modelId="{512AF0C3-774F-4FBA-B098-2ECB20FDA172}" type="presParOf" srcId="{A4CA1629-9922-483B-8B7F-34CA9BBE8D66}" destId="{95D3BDB6-A144-4756-A80E-80F40D3119A2}" srcOrd="0" destOrd="0" presId="urn:microsoft.com/office/officeart/2005/8/layout/hierarchy6"/>
    <dgm:cxn modelId="{7BBE1046-3C17-4859-9138-DF62177B7170}" type="presParOf" srcId="{A4CA1629-9922-483B-8B7F-34CA9BBE8D66}" destId="{30DA0BDF-D5C1-491A-A455-5843F5B8D81D}" srcOrd="1" destOrd="0" presId="urn:microsoft.com/office/officeart/2005/8/layout/hierarchy6"/>
    <dgm:cxn modelId="{9345FB10-4ADD-43DC-A1AF-8F8BE4C67BB3}" type="presParOf" srcId="{EC708F34-3109-45B4-8450-3DF3B537C56D}" destId="{DCB11378-2222-4BCB-A51E-1EA351DD764A}" srcOrd="2" destOrd="0" presId="urn:microsoft.com/office/officeart/2005/8/layout/hierarchy6"/>
    <dgm:cxn modelId="{3DD60C49-76AD-44D9-9943-6AD2DF5C3CC6}" type="presParOf" srcId="{EC708F34-3109-45B4-8450-3DF3B537C56D}" destId="{0B3EDC1E-90B8-42C4-89EA-6467E663AFD4}" srcOrd="3" destOrd="0" presId="urn:microsoft.com/office/officeart/2005/8/layout/hierarchy6"/>
    <dgm:cxn modelId="{5F65006E-69BC-4FA4-9420-C927AE322DBE}" type="presParOf" srcId="{0B3EDC1E-90B8-42C4-89EA-6467E663AFD4}" destId="{8EA069E3-325D-43ED-8ED8-30D4BEC0B79E}" srcOrd="0" destOrd="0" presId="urn:microsoft.com/office/officeart/2005/8/layout/hierarchy6"/>
    <dgm:cxn modelId="{757DC72C-A4ED-4D28-BACD-BEAFF79804D8}" type="presParOf" srcId="{0B3EDC1E-90B8-42C4-89EA-6467E663AFD4}" destId="{DECDEF84-031F-4640-AD39-2BD7CAB336D1}" srcOrd="1" destOrd="0" presId="urn:microsoft.com/office/officeart/2005/8/layout/hierarchy6"/>
    <dgm:cxn modelId="{31BBAD50-3AE9-49D4-925A-02C1EE5C6107}" type="presParOf" srcId="{3BB47B0B-0C54-46F4-BBEC-8F0D8D7A0412}" destId="{A054B5E8-ABCB-4674-B716-D7076A4EEBC0}" srcOrd="1" destOrd="0" presId="urn:microsoft.com/office/officeart/2005/8/layout/hierarchy6"/>
  </dgm:cxnLst>
  <dgm:bg>
    <a:noFill/>
  </dgm:bg>
  <dgm:whole>
    <a:ln>
      <a:noFill/>
    </a:ln>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F40F4FE-2167-473C-AFCF-021C20346A13}" type="doc">
      <dgm:prSet loTypeId="urn:microsoft.com/office/officeart/2005/8/layout/chevron2" loCatId="list" qsTypeId="urn:microsoft.com/office/officeart/2005/8/quickstyle/simple1" qsCatId="simple" csTypeId="urn:microsoft.com/office/officeart/2005/8/colors/accent0_3" csCatId="mainScheme" phldr="1"/>
      <dgm:spPr/>
      <dgm:t>
        <a:bodyPr/>
        <a:lstStyle/>
        <a:p>
          <a:endParaRPr lang="en-GB"/>
        </a:p>
      </dgm:t>
    </dgm:pt>
    <dgm:pt modelId="{6E3885A0-C09C-4005-B8EB-71C7E8A3BF89}">
      <dgm:prSet phldrT="[Text]"/>
      <dgm:spPr/>
      <dgm:t>
        <a:bodyPr/>
        <a:lstStyle/>
        <a:p>
          <a:r>
            <a:rPr lang="en-GB" dirty="0"/>
            <a:t>Unauthorized Access to Sensitive Data</a:t>
          </a:r>
        </a:p>
      </dgm:t>
    </dgm:pt>
    <dgm:pt modelId="{BF5C62F4-9593-41FF-87AF-4F5FD40B36F5}" type="parTrans" cxnId="{245E5B3A-B2C0-4B1D-85A1-D1021FB9E249}">
      <dgm:prSet/>
      <dgm:spPr/>
      <dgm:t>
        <a:bodyPr/>
        <a:lstStyle/>
        <a:p>
          <a:endParaRPr lang="en-GB"/>
        </a:p>
      </dgm:t>
    </dgm:pt>
    <dgm:pt modelId="{3F067D91-4B9E-4444-84FC-BE152F1BFD16}" type="sibTrans" cxnId="{245E5B3A-B2C0-4B1D-85A1-D1021FB9E249}">
      <dgm:prSet/>
      <dgm:spPr/>
      <dgm:t>
        <a:bodyPr/>
        <a:lstStyle/>
        <a:p>
          <a:endParaRPr lang="en-GB"/>
        </a:p>
      </dgm:t>
    </dgm:pt>
    <dgm:pt modelId="{6BF68023-9D89-40C0-AA95-7A92744F07B9}">
      <dgm:prSet phldrT="[Text]"/>
      <dgm:spPr/>
      <dgm:t>
        <a:bodyPr/>
        <a:lstStyle/>
        <a:p>
          <a:r>
            <a:rPr lang="en-GB" dirty="0"/>
            <a:t>Isolate affected system and disconnect from network.</a:t>
          </a:r>
        </a:p>
      </dgm:t>
    </dgm:pt>
    <dgm:pt modelId="{A1594AD0-1A47-4CEB-BE67-E37841569923}" type="parTrans" cxnId="{DFB6C35C-7F9B-4A27-9B60-779B42595501}">
      <dgm:prSet/>
      <dgm:spPr/>
      <dgm:t>
        <a:bodyPr/>
        <a:lstStyle/>
        <a:p>
          <a:endParaRPr lang="en-GB"/>
        </a:p>
      </dgm:t>
    </dgm:pt>
    <dgm:pt modelId="{754EC6CB-6D9B-4BFF-B64C-9069CB1A6391}" type="sibTrans" cxnId="{DFB6C35C-7F9B-4A27-9B60-779B42595501}">
      <dgm:prSet/>
      <dgm:spPr/>
      <dgm:t>
        <a:bodyPr/>
        <a:lstStyle/>
        <a:p>
          <a:endParaRPr lang="en-GB"/>
        </a:p>
      </dgm:t>
    </dgm:pt>
    <dgm:pt modelId="{EFB25030-6326-4D4F-8DB1-2DA0F07A1313}">
      <dgm:prSet phldrT="[Text]"/>
      <dgm:spPr/>
      <dgm:t>
        <a:bodyPr/>
        <a:lstStyle/>
        <a:p>
          <a:r>
            <a:rPr lang="en-GB" dirty="0"/>
            <a:t>Change affected passwords.</a:t>
          </a:r>
        </a:p>
      </dgm:t>
    </dgm:pt>
    <dgm:pt modelId="{57AF7EBF-54CD-481A-805A-0E046F54CC29}" type="parTrans" cxnId="{C5C22953-E9E4-4CF9-8AF0-7B8F9820C297}">
      <dgm:prSet/>
      <dgm:spPr/>
      <dgm:t>
        <a:bodyPr/>
        <a:lstStyle/>
        <a:p>
          <a:endParaRPr lang="en-GB"/>
        </a:p>
      </dgm:t>
    </dgm:pt>
    <dgm:pt modelId="{3F40EC6D-8C87-4243-88CB-F81E854D125C}" type="sibTrans" cxnId="{C5C22953-E9E4-4CF9-8AF0-7B8F9820C297}">
      <dgm:prSet/>
      <dgm:spPr/>
      <dgm:t>
        <a:bodyPr/>
        <a:lstStyle/>
        <a:p>
          <a:endParaRPr lang="en-GB"/>
        </a:p>
      </dgm:t>
    </dgm:pt>
    <dgm:pt modelId="{A85FC771-5BFD-431C-8F44-6286A971ED0D}">
      <dgm:prSet phldrT="[Text]"/>
      <dgm:spPr/>
      <dgm:t>
        <a:bodyPr/>
        <a:lstStyle/>
        <a:p>
          <a:r>
            <a:rPr lang="en-GB" dirty="0"/>
            <a:t>Malware Infection</a:t>
          </a:r>
        </a:p>
      </dgm:t>
    </dgm:pt>
    <dgm:pt modelId="{088703E0-411F-4C34-8F20-86AA376E087F}" type="parTrans" cxnId="{10EDB349-C78F-418F-A75B-3404E89221D1}">
      <dgm:prSet/>
      <dgm:spPr/>
      <dgm:t>
        <a:bodyPr/>
        <a:lstStyle/>
        <a:p>
          <a:endParaRPr lang="en-GB"/>
        </a:p>
      </dgm:t>
    </dgm:pt>
    <dgm:pt modelId="{10735D56-6C11-4BBC-AD05-87C9A60334F3}" type="sibTrans" cxnId="{10EDB349-C78F-418F-A75B-3404E89221D1}">
      <dgm:prSet/>
      <dgm:spPr/>
      <dgm:t>
        <a:bodyPr/>
        <a:lstStyle/>
        <a:p>
          <a:endParaRPr lang="en-GB"/>
        </a:p>
      </dgm:t>
    </dgm:pt>
    <dgm:pt modelId="{2A522768-A23E-4765-9D13-D19E135EAFC3}">
      <dgm:prSet phldrT="[Text]"/>
      <dgm:spPr/>
      <dgm:t>
        <a:bodyPr/>
        <a:lstStyle/>
        <a:p>
          <a:r>
            <a:rPr lang="en-GB" dirty="0"/>
            <a:t>Isolate affected system and disconnect from network.</a:t>
          </a:r>
        </a:p>
      </dgm:t>
    </dgm:pt>
    <dgm:pt modelId="{55353AC8-AC38-4659-98D3-AC5947BF985C}" type="parTrans" cxnId="{F29C54EC-3C69-497F-B060-8F3CE49724EA}">
      <dgm:prSet/>
      <dgm:spPr/>
      <dgm:t>
        <a:bodyPr/>
        <a:lstStyle/>
        <a:p>
          <a:endParaRPr lang="en-GB"/>
        </a:p>
      </dgm:t>
    </dgm:pt>
    <dgm:pt modelId="{8C8AF12F-9042-4C8F-9141-586C3F421BE0}" type="sibTrans" cxnId="{F29C54EC-3C69-497F-B060-8F3CE49724EA}">
      <dgm:prSet/>
      <dgm:spPr/>
      <dgm:t>
        <a:bodyPr/>
        <a:lstStyle/>
        <a:p>
          <a:endParaRPr lang="en-GB"/>
        </a:p>
      </dgm:t>
    </dgm:pt>
    <dgm:pt modelId="{20FACEF3-A55B-4986-B28D-F8F0D8C6A7BD}">
      <dgm:prSet phldrT="[Text]"/>
      <dgm:spPr/>
      <dgm:t>
        <a:bodyPr/>
        <a:lstStyle/>
        <a:p>
          <a:r>
            <a:rPr lang="en-GB" dirty="0"/>
            <a:t>Run thorough scan to identify and remove malware.</a:t>
          </a:r>
        </a:p>
      </dgm:t>
    </dgm:pt>
    <dgm:pt modelId="{A412BE46-3A97-4C18-A58D-88D306F9B936}" type="parTrans" cxnId="{5488EF32-7F2D-484B-B81D-8DBDFAD8FC71}">
      <dgm:prSet/>
      <dgm:spPr/>
      <dgm:t>
        <a:bodyPr/>
        <a:lstStyle/>
        <a:p>
          <a:endParaRPr lang="en-GB"/>
        </a:p>
      </dgm:t>
    </dgm:pt>
    <dgm:pt modelId="{044813F2-EF99-41FD-8448-149CBBE080E8}" type="sibTrans" cxnId="{5488EF32-7F2D-484B-B81D-8DBDFAD8FC71}">
      <dgm:prSet/>
      <dgm:spPr/>
      <dgm:t>
        <a:bodyPr/>
        <a:lstStyle/>
        <a:p>
          <a:endParaRPr lang="en-GB"/>
        </a:p>
      </dgm:t>
    </dgm:pt>
    <dgm:pt modelId="{BAEAEA5D-E261-4C52-82FB-425B4C43DD82}">
      <dgm:prSet phldrT="[Text]"/>
      <dgm:spPr/>
      <dgm:t>
        <a:bodyPr/>
        <a:lstStyle/>
        <a:p>
          <a:r>
            <a:rPr lang="en-GB" dirty="0"/>
            <a:t>Phishing attack targeting employees</a:t>
          </a:r>
        </a:p>
      </dgm:t>
    </dgm:pt>
    <dgm:pt modelId="{9FEAF11A-063C-4F45-98A5-6B9CB94FAAB4}" type="parTrans" cxnId="{39334080-9C64-45F3-9620-767D7C077789}">
      <dgm:prSet/>
      <dgm:spPr/>
      <dgm:t>
        <a:bodyPr/>
        <a:lstStyle/>
        <a:p>
          <a:endParaRPr lang="en-GB"/>
        </a:p>
      </dgm:t>
    </dgm:pt>
    <dgm:pt modelId="{6FE369E4-9B5B-4605-A2BB-CE9338ACB092}" type="sibTrans" cxnId="{39334080-9C64-45F3-9620-767D7C077789}">
      <dgm:prSet/>
      <dgm:spPr/>
      <dgm:t>
        <a:bodyPr/>
        <a:lstStyle/>
        <a:p>
          <a:endParaRPr lang="en-GB"/>
        </a:p>
      </dgm:t>
    </dgm:pt>
    <dgm:pt modelId="{32811AD4-8294-4C22-B2B1-77AC4C38BBE6}">
      <dgm:prSet phldrT="[Text]"/>
      <dgm:spPr/>
      <dgm:t>
        <a:bodyPr/>
        <a:lstStyle/>
        <a:p>
          <a:r>
            <a:rPr lang="en-GB" dirty="0"/>
            <a:t>Identify employees that fell for the attack and take steps to secure accounts</a:t>
          </a:r>
        </a:p>
      </dgm:t>
    </dgm:pt>
    <dgm:pt modelId="{B7AE88CA-6B40-4FD7-A3B7-0F262CEF179D}" type="parTrans" cxnId="{DAA1D5BC-7F9C-4788-B719-D092FAADEC3C}">
      <dgm:prSet/>
      <dgm:spPr/>
      <dgm:t>
        <a:bodyPr/>
        <a:lstStyle/>
        <a:p>
          <a:endParaRPr lang="en-GB"/>
        </a:p>
      </dgm:t>
    </dgm:pt>
    <dgm:pt modelId="{505A21FF-ECA6-45FB-9A48-45D728ADFAB6}" type="sibTrans" cxnId="{DAA1D5BC-7F9C-4788-B719-D092FAADEC3C}">
      <dgm:prSet/>
      <dgm:spPr/>
      <dgm:t>
        <a:bodyPr/>
        <a:lstStyle/>
        <a:p>
          <a:endParaRPr lang="en-GB"/>
        </a:p>
      </dgm:t>
    </dgm:pt>
    <dgm:pt modelId="{9CCB11DC-2895-4FCC-A079-13F36191CD24}">
      <dgm:prSet phldrT="[Text]"/>
      <dgm:spPr/>
      <dgm:t>
        <a:bodyPr/>
        <a:lstStyle/>
        <a:p>
          <a:r>
            <a:rPr lang="en-GB" dirty="0"/>
            <a:t>Breach of Customer Cloud Storage</a:t>
          </a:r>
        </a:p>
      </dgm:t>
    </dgm:pt>
    <dgm:pt modelId="{2753B570-974C-4FF9-A7F5-6182009424E6}" type="parTrans" cxnId="{7BFD2AF7-2056-4D84-9296-B106E28BDBC5}">
      <dgm:prSet/>
      <dgm:spPr/>
      <dgm:t>
        <a:bodyPr/>
        <a:lstStyle/>
        <a:p>
          <a:endParaRPr lang="en-GB"/>
        </a:p>
      </dgm:t>
    </dgm:pt>
    <dgm:pt modelId="{7FBD2A56-9594-4C0A-A6F6-D3ADBB3C2564}" type="sibTrans" cxnId="{7BFD2AF7-2056-4D84-9296-B106E28BDBC5}">
      <dgm:prSet/>
      <dgm:spPr/>
      <dgm:t>
        <a:bodyPr/>
        <a:lstStyle/>
        <a:p>
          <a:endParaRPr lang="en-GB"/>
        </a:p>
      </dgm:t>
    </dgm:pt>
    <dgm:pt modelId="{33C3322D-366D-47F4-80D2-F7CB43B99C83}">
      <dgm:prSet phldrT="[Text]"/>
      <dgm:spPr/>
      <dgm:t>
        <a:bodyPr/>
        <a:lstStyle/>
        <a:p>
          <a:r>
            <a:rPr lang="en-GB" dirty="0"/>
            <a:t>Assist customer in securing account and changing affected password(s).</a:t>
          </a:r>
        </a:p>
      </dgm:t>
    </dgm:pt>
    <dgm:pt modelId="{E3F48DE2-32A7-4061-915C-08F315F0B614}" type="parTrans" cxnId="{AEA896A2-A520-40F5-B683-DF7BB23E2BD5}">
      <dgm:prSet/>
      <dgm:spPr/>
      <dgm:t>
        <a:bodyPr/>
        <a:lstStyle/>
        <a:p>
          <a:endParaRPr lang="en-GB"/>
        </a:p>
      </dgm:t>
    </dgm:pt>
    <dgm:pt modelId="{F6C34A5A-891C-48CC-AE8E-7F6D354DD5C2}" type="sibTrans" cxnId="{AEA896A2-A520-40F5-B683-DF7BB23E2BD5}">
      <dgm:prSet/>
      <dgm:spPr/>
      <dgm:t>
        <a:bodyPr/>
        <a:lstStyle/>
        <a:p>
          <a:endParaRPr lang="en-GB"/>
        </a:p>
      </dgm:t>
    </dgm:pt>
    <dgm:pt modelId="{9B80365B-3378-4B4D-AC5A-7660B30F0C13}">
      <dgm:prSet phldrT="[Text]"/>
      <dgm:spPr/>
      <dgm:t>
        <a:bodyPr/>
        <a:lstStyle/>
        <a:p>
          <a:r>
            <a:rPr lang="en-GB" dirty="0"/>
            <a:t>Conduct investigation to determine cause of incident and identify impacted systems.</a:t>
          </a:r>
        </a:p>
      </dgm:t>
    </dgm:pt>
    <dgm:pt modelId="{AE7F9D2A-56F2-4401-916B-35421B4D5ECB}" type="parTrans" cxnId="{FA321C45-FF8B-4FC1-8DF3-F2D4002A0DCC}">
      <dgm:prSet/>
      <dgm:spPr/>
      <dgm:t>
        <a:bodyPr/>
        <a:lstStyle/>
        <a:p>
          <a:endParaRPr lang="en-GB"/>
        </a:p>
      </dgm:t>
    </dgm:pt>
    <dgm:pt modelId="{48F59B59-0586-4B16-A10C-A4716B389579}" type="sibTrans" cxnId="{FA321C45-FF8B-4FC1-8DF3-F2D4002A0DCC}">
      <dgm:prSet/>
      <dgm:spPr/>
      <dgm:t>
        <a:bodyPr/>
        <a:lstStyle/>
        <a:p>
          <a:endParaRPr lang="en-GB"/>
        </a:p>
      </dgm:t>
    </dgm:pt>
    <dgm:pt modelId="{DB10A34D-17CC-49F3-8914-65FE76F69329}">
      <dgm:prSet phldrT="[Text]"/>
      <dgm:spPr/>
      <dgm:t>
        <a:bodyPr/>
        <a:lstStyle/>
        <a:p>
          <a:r>
            <a:rPr lang="en-GB" dirty="0"/>
            <a:t>Notify relevant parties affected, law enforcement should be involved if necessary.</a:t>
          </a:r>
        </a:p>
      </dgm:t>
    </dgm:pt>
    <dgm:pt modelId="{0EFED5D3-8EF5-443D-9384-1EA61AFB367F}" type="parTrans" cxnId="{41865EAE-8432-49AB-8D59-C334A85CA42A}">
      <dgm:prSet/>
      <dgm:spPr/>
      <dgm:t>
        <a:bodyPr/>
        <a:lstStyle/>
        <a:p>
          <a:endParaRPr lang="en-GB"/>
        </a:p>
      </dgm:t>
    </dgm:pt>
    <dgm:pt modelId="{03274219-18C8-41C7-A344-1A42B591961C}" type="sibTrans" cxnId="{41865EAE-8432-49AB-8D59-C334A85CA42A}">
      <dgm:prSet/>
      <dgm:spPr/>
      <dgm:t>
        <a:bodyPr/>
        <a:lstStyle/>
        <a:p>
          <a:endParaRPr lang="en-GB"/>
        </a:p>
      </dgm:t>
    </dgm:pt>
    <dgm:pt modelId="{4C406EEB-55C0-429B-91BC-03F9E52011E7}">
      <dgm:prSet phldrT="[Text]"/>
      <dgm:spPr/>
      <dgm:t>
        <a:bodyPr/>
        <a:lstStyle/>
        <a:p>
          <a:r>
            <a:rPr lang="en-GB" dirty="0"/>
            <a:t>Implement measures to prevent repeat incidents.</a:t>
          </a:r>
        </a:p>
      </dgm:t>
    </dgm:pt>
    <dgm:pt modelId="{02D2E5F9-7DBB-4C47-A724-72781B380CF4}" type="parTrans" cxnId="{4DB9F87C-11A4-48FD-9099-2E57F2BDBB5E}">
      <dgm:prSet/>
      <dgm:spPr/>
      <dgm:t>
        <a:bodyPr/>
        <a:lstStyle/>
        <a:p>
          <a:endParaRPr lang="en-GB"/>
        </a:p>
      </dgm:t>
    </dgm:pt>
    <dgm:pt modelId="{64804EAB-A621-4A0C-8BFA-AB592D240583}" type="sibTrans" cxnId="{4DB9F87C-11A4-48FD-9099-2E57F2BDBB5E}">
      <dgm:prSet/>
      <dgm:spPr/>
      <dgm:t>
        <a:bodyPr/>
        <a:lstStyle/>
        <a:p>
          <a:endParaRPr lang="en-GB"/>
        </a:p>
      </dgm:t>
    </dgm:pt>
    <dgm:pt modelId="{7E24871D-42B5-40B7-9542-638C690D417C}">
      <dgm:prSet phldrT="[Text]"/>
      <dgm:spPr/>
      <dgm:t>
        <a:bodyPr/>
        <a:lstStyle/>
        <a:p>
          <a:r>
            <a:rPr lang="en-GB" dirty="0"/>
            <a:t>Conduct investigation to determine cause of incident and identify impacted systems.</a:t>
          </a:r>
        </a:p>
      </dgm:t>
    </dgm:pt>
    <dgm:pt modelId="{D514E0C8-CE71-4CEC-9BFB-DE859C53023A}" type="parTrans" cxnId="{8ED22954-4C77-47C2-A632-7D10C019FE9A}">
      <dgm:prSet/>
      <dgm:spPr/>
      <dgm:t>
        <a:bodyPr/>
        <a:lstStyle/>
        <a:p>
          <a:endParaRPr lang="en-GB"/>
        </a:p>
      </dgm:t>
    </dgm:pt>
    <dgm:pt modelId="{9BDB6182-0B67-4B90-897B-BC2D50798DD8}" type="sibTrans" cxnId="{8ED22954-4C77-47C2-A632-7D10C019FE9A}">
      <dgm:prSet/>
      <dgm:spPr/>
      <dgm:t>
        <a:bodyPr/>
        <a:lstStyle/>
        <a:p>
          <a:endParaRPr lang="en-GB"/>
        </a:p>
      </dgm:t>
    </dgm:pt>
    <dgm:pt modelId="{9459B475-B80F-4F22-90A0-17855EF3D1F3}">
      <dgm:prSet phldrT="[Text]"/>
      <dgm:spPr/>
      <dgm:t>
        <a:bodyPr/>
        <a:lstStyle/>
        <a:p>
          <a:r>
            <a:rPr lang="en-GB" dirty="0"/>
            <a:t>Notify relevant parties affected, law enforcement should be involved if necessary.</a:t>
          </a:r>
        </a:p>
      </dgm:t>
    </dgm:pt>
    <dgm:pt modelId="{49FC8F40-5098-4F93-8111-7934A948F667}" type="parTrans" cxnId="{D6601905-FBF0-4E51-B12D-143D0D72DA9F}">
      <dgm:prSet/>
      <dgm:spPr/>
      <dgm:t>
        <a:bodyPr/>
        <a:lstStyle/>
        <a:p>
          <a:endParaRPr lang="en-GB"/>
        </a:p>
      </dgm:t>
    </dgm:pt>
    <dgm:pt modelId="{C2C85FA2-48AB-4E47-9C38-2C58ED6FD7B0}" type="sibTrans" cxnId="{D6601905-FBF0-4E51-B12D-143D0D72DA9F}">
      <dgm:prSet/>
      <dgm:spPr/>
      <dgm:t>
        <a:bodyPr/>
        <a:lstStyle/>
        <a:p>
          <a:endParaRPr lang="en-GB"/>
        </a:p>
      </dgm:t>
    </dgm:pt>
    <dgm:pt modelId="{F54E7E33-C3D5-47AC-B850-F7C474F454B1}">
      <dgm:prSet phldrT="[Text]"/>
      <dgm:spPr/>
      <dgm:t>
        <a:bodyPr/>
        <a:lstStyle/>
        <a:p>
          <a:r>
            <a:rPr lang="en-GB" dirty="0"/>
            <a:t>Implement measures to prevent similar incidents from occurring.</a:t>
          </a:r>
        </a:p>
      </dgm:t>
    </dgm:pt>
    <dgm:pt modelId="{BDB17F3B-144F-4588-9558-77F86447652E}" type="parTrans" cxnId="{DE1A75AA-EA5C-4EFE-A3E9-CEBE4AF8EAFF}">
      <dgm:prSet/>
      <dgm:spPr/>
      <dgm:t>
        <a:bodyPr/>
        <a:lstStyle/>
        <a:p>
          <a:endParaRPr lang="en-GB"/>
        </a:p>
      </dgm:t>
    </dgm:pt>
    <dgm:pt modelId="{083266FF-B22E-4601-AFFE-21A5503A0753}" type="sibTrans" cxnId="{DE1A75AA-EA5C-4EFE-A3E9-CEBE4AF8EAFF}">
      <dgm:prSet/>
      <dgm:spPr/>
      <dgm:t>
        <a:bodyPr/>
        <a:lstStyle/>
        <a:p>
          <a:endParaRPr lang="en-GB"/>
        </a:p>
      </dgm:t>
    </dgm:pt>
    <dgm:pt modelId="{C412E50F-9CEB-4940-8191-932B14048FDC}">
      <dgm:prSet phldrT="[Text]"/>
      <dgm:spPr/>
      <dgm:t>
        <a:bodyPr/>
        <a:lstStyle/>
        <a:p>
          <a:r>
            <a:rPr lang="en-GB" dirty="0"/>
            <a:t>Conduct investigation to determine cause of incident and identify impacted systems.</a:t>
          </a:r>
        </a:p>
      </dgm:t>
    </dgm:pt>
    <dgm:pt modelId="{26109AB9-6106-4C07-ACFE-1A6352A3A481}" type="parTrans" cxnId="{A2C3D9A0-4D87-4AD1-8D89-752E34BD0B57}">
      <dgm:prSet/>
      <dgm:spPr/>
      <dgm:t>
        <a:bodyPr/>
        <a:lstStyle/>
        <a:p>
          <a:endParaRPr lang="en-GB"/>
        </a:p>
      </dgm:t>
    </dgm:pt>
    <dgm:pt modelId="{5B20E2D0-BDF8-4FD0-959D-7FAFAFACDA76}" type="sibTrans" cxnId="{A2C3D9A0-4D87-4AD1-8D89-752E34BD0B57}">
      <dgm:prSet/>
      <dgm:spPr/>
      <dgm:t>
        <a:bodyPr/>
        <a:lstStyle/>
        <a:p>
          <a:endParaRPr lang="en-GB"/>
        </a:p>
      </dgm:t>
    </dgm:pt>
    <dgm:pt modelId="{A50F68B8-117F-4DC6-A9CC-F5724B7208E1}">
      <dgm:prSet phldrT="[Text]"/>
      <dgm:spPr/>
      <dgm:t>
        <a:bodyPr/>
        <a:lstStyle/>
        <a:p>
          <a:r>
            <a:rPr lang="en-GB" dirty="0"/>
            <a:t>Notify relevant parties including law enforcement if necessary.</a:t>
          </a:r>
        </a:p>
      </dgm:t>
    </dgm:pt>
    <dgm:pt modelId="{E2057EE2-9E9B-44B8-912E-4CE4B9635FA3}" type="parTrans" cxnId="{462AAB2E-3EFD-4EB8-95C7-EEF96255F960}">
      <dgm:prSet/>
      <dgm:spPr/>
      <dgm:t>
        <a:bodyPr/>
        <a:lstStyle/>
        <a:p>
          <a:endParaRPr lang="en-GB"/>
        </a:p>
      </dgm:t>
    </dgm:pt>
    <dgm:pt modelId="{F948EF7D-6205-450E-AB97-AFB4B346C194}" type="sibTrans" cxnId="{462AAB2E-3EFD-4EB8-95C7-EEF96255F960}">
      <dgm:prSet/>
      <dgm:spPr/>
      <dgm:t>
        <a:bodyPr/>
        <a:lstStyle/>
        <a:p>
          <a:endParaRPr lang="en-GB"/>
        </a:p>
      </dgm:t>
    </dgm:pt>
    <dgm:pt modelId="{B904518D-3006-4DC3-8DEB-84AD6F4D2D75}">
      <dgm:prSet phldrT="[Text]"/>
      <dgm:spPr/>
      <dgm:t>
        <a:bodyPr/>
        <a:lstStyle/>
        <a:p>
          <a:r>
            <a:rPr lang="en-GB" dirty="0"/>
            <a:t>Implement measures such as regular employee training to reduce risk of repeat incidents.</a:t>
          </a:r>
        </a:p>
      </dgm:t>
    </dgm:pt>
    <dgm:pt modelId="{FC2A4E11-CBE2-4AE5-B381-E96BFC6E5433}" type="parTrans" cxnId="{B6EBD993-C3C3-4272-8320-F5C343C88C3F}">
      <dgm:prSet/>
      <dgm:spPr/>
      <dgm:t>
        <a:bodyPr/>
        <a:lstStyle/>
        <a:p>
          <a:endParaRPr lang="en-GB"/>
        </a:p>
      </dgm:t>
    </dgm:pt>
    <dgm:pt modelId="{B96A39B7-57FA-4BEC-B978-DAF0A517DD52}" type="sibTrans" cxnId="{B6EBD993-C3C3-4272-8320-F5C343C88C3F}">
      <dgm:prSet/>
      <dgm:spPr/>
      <dgm:t>
        <a:bodyPr/>
        <a:lstStyle/>
        <a:p>
          <a:endParaRPr lang="en-GB"/>
        </a:p>
      </dgm:t>
    </dgm:pt>
    <dgm:pt modelId="{D12500FF-EF12-4768-9370-12F404128C2A}">
      <dgm:prSet phldrT="[Text]"/>
      <dgm:spPr/>
      <dgm:t>
        <a:bodyPr/>
        <a:lstStyle/>
        <a:p>
          <a:r>
            <a:rPr lang="en-GB" dirty="0"/>
            <a:t>Conduct investigation to determine cause of incident and identify impacted systems.</a:t>
          </a:r>
        </a:p>
      </dgm:t>
    </dgm:pt>
    <dgm:pt modelId="{2C7A9887-9BBF-44BB-A2BC-97AA4F474BD8}" type="parTrans" cxnId="{DEC3ACD8-9B83-4A06-B283-FE485E860304}">
      <dgm:prSet/>
      <dgm:spPr/>
      <dgm:t>
        <a:bodyPr/>
        <a:lstStyle/>
        <a:p>
          <a:endParaRPr lang="en-GB"/>
        </a:p>
      </dgm:t>
    </dgm:pt>
    <dgm:pt modelId="{F34DFD24-B3E0-4AD3-8655-E436990744FF}" type="sibTrans" cxnId="{DEC3ACD8-9B83-4A06-B283-FE485E860304}">
      <dgm:prSet/>
      <dgm:spPr/>
      <dgm:t>
        <a:bodyPr/>
        <a:lstStyle/>
        <a:p>
          <a:endParaRPr lang="en-GB"/>
        </a:p>
      </dgm:t>
    </dgm:pt>
    <dgm:pt modelId="{D78B1292-2F00-4813-A025-FDD51D55822A}">
      <dgm:prSet phldrT="[Text]"/>
      <dgm:spPr/>
      <dgm:t>
        <a:bodyPr/>
        <a:lstStyle/>
        <a:p>
          <a:r>
            <a:rPr lang="en-GB" dirty="0"/>
            <a:t>Notify relevant parties, including law enforcement if necessary.</a:t>
          </a:r>
        </a:p>
      </dgm:t>
    </dgm:pt>
    <dgm:pt modelId="{A969D7F3-E0D9-4DC0-B2C7-FC6D66A7E10D}" type="parTrans" cxnId="{6DF7B819-A2B6-4F58-A0D9-664A7E134521}">
      <dgm:prSet/>
      <dgm:spPr/>
      <dgm:t>
        <a:bodyPr/>
        <a:lstStyle/>
        <a:p>
          <a:endParaRPr lang="en-GB"/>
        </a:p>
      </dgm:t>
    </dgm:pt>
    <dgm:pt modelId="{59D92ADE-CB62-43D8-B792-684C670E8766}" type="sibTrans" cxnId="{6DF7B819-A2B6-4F58-A0D9-664A7E134521}">
      <dgm:prSet/>
      <dgm:spPr/>
      <dgm:t>
        <a:bodyPr/>
        <a:lstStyle/>
        <a:p>
          <a:endParaRPr lang="en-GB"/>
        </a:p>
      </dgm:t>
    </dgm:pt>
    <dgm:pt modelId="{1E345331-DDA5-4154-BA50-3427A90E4104}">
      <dgm:prSet phldrT="[Text]"/>
      <dgm:spPr/>
      <dgm:t>
        <a:bodyPr/>
        <a:lstStyle/>
        <a:p>
          <a:r>
            <a:rPr lang="en-GB" dirty="0"/>
            <a:t>Assist the customer in implementing measures to prevent repeat incidents from occurring, i.e., regularly monitoring their cloud storage for signs of unauthorized access.</a:t>
          </a:r>
        </a:p>
      </dgm:t>
    </dgm:pt>
    <dgm:pt modelId="{CF8977D6-7059-4FFB-8775-D95B4E779D42}" type="parTrans" cxnId="{50596FC4-6B52-41C9-BE0E-3B5F7CA54406}">
      <dgm:prSet/>
      <dgm:spPr/>
      <dgm:t>
        <a:bodyPr/>
        <a:lstStyle/>
        <a:p>
          <a:endParaRPr lang="en-GB"/>
        </a:p>
      </dgm:t>
    </dgm:pt>
    <dgm:pt modelId="{DBDD60C7-CD45-496B-A1DA-11B28DFB0EE3}" type="sibTrans" cxnId="{50596FC4-6B52-41C9-BE0E-3B5F7CA54406}">
      <dgm:prSet/>
      <dgm:spPr/>
      <dgm:t>
        <a:bodyPr/>
        <a:lstStyle/>
        <a:p>
          <a:endParaRPr lang="en-GB"/>
        </a:p>
      </dgm:t>
    </dgm:pt>
    <dgm:pt modelId="{E176B912-7380-4613-A1FC-9FD4C6C1AA18}">
      <dgm:prSet phldrT="[Text]"/>
      <dgm:spPr/>
      <dgm:t>
        <a:bodyPr/>
        <a:lstStyle/>
        <a:p>
          <a:r>
            <a:rPr lang="en-GB" dirty="0"/>
            <a:t>Ransomware attack on customer’s system</a:t>
          </a:r>
        </a:p>
      </dgm:t>
    </dgm:pt>
    <dgm:pt modelId="{01B197E5-4820-4348-B4C0-0D8D53E1575F}" type="parTrans" cxnId="{90740C30-95CD-4B65-B03F-B0493CA3595C}">
      <dgm:prSet/>
      <dgm:spPr/>
      <dgm:t>
        <a:bodyPr/>
        <a:lstStyle/>
        <a:p>
          <a:endParaRPr lang="en-GB"/>
        </a:p>
      </dgm:t>
    </dgm:pt>
    <dgm:pt modelId="{BD473D63-AEA7-4ECE-9D1A-6C2544E6DE61}" type="sibTrans" cxnId="{90740C30-95CD-4B65-B03F-B0493CA3595C}">
      <dgm:prSet/>
      <dgm:spPr/>
      <dgm:t>
        <a:bodyPr/>
        <a:lstStyle/>
        <a:p>
          <a:endParaRPr lang="en-GB"/>
        </a:p>
      </dgm:t>
    </dgm:pt>
    <dgm:pt modelId="{5589200D-A3A8-44E9-B83A-12C8B54D3597}">
      <dgm:prSet phldrT="[Text]"/>
      <dgm:spPr/>
      <dgm:t>
        <a:bodyPr/>
        <a:lstStyle/>
        <a:p>
          <a:r>
            <a:rPr lang="en-GB" dirty="0"/>
            <a:t>Assist customer in isolating affected system and disconnecting from network.</a:t>
          </a:r>
        </a:p>
      </dgm:t>
    </dgm:pt>
    <dgm:pt modelId="{69507EF0-2B3A-4696-B33F-14C6F5E37481}" type="parTrans" cxnId="{9E4B9744-C3C2-451F-92C3-6428D9695321}">
      <dgm:prSet/>
      <dgm:spPr/>
      <dgm:t>
        <a:bodyPr/>
        <a:lstStyle/>
        <a:p>
          <a:endParaRPr lang="en-GB"/>
        </a:p>
      </dgm:t>
    </dgm:pt>
    <dgm:pt modelId="{4D9A51E3-6FB3-4724-8F3E-440A22C64033}" type="sibTrans" cxnId="{9E4B9744-C3C2-451F-92C3-6428D9695321}">
      <dgm:prSet/>
      <dgm:spPr/>
      <dgm:t>
        <a:bodyPr/>
        <a:lstStyle/>
        <a:p>
          <a:endParaRPr lang="en-GB"/>
        </a:p>
      </dgm:t>
    </dgm:pt>
    <dgm:pt modelId="{09AEB275-C558-4F24-A133-042776465E06}">
      <dgm:prSet phldrT="[Text]"/>
      <dgm:spPr/>
      <dgm:t>
        <a:bodyPr/>
        <a:lstStyle/>
        <a:p>
          <a:r>
            <a:rPr lang="en-GB" dirty="0"/>
            <a:t>Provide guidance and support to conducting a thorough investigation to determine cause of incident and identify additionally impacted systems.</a:t>
          </a:r>
        </a:p>
      </dgm:t>
    </dgm:pt>
    <dgm:pt modelId="{9FD341B1-7FCD-4F76-92C6-B2E8E079ADDC}" type="parTrans" cxnId="{4610ABE9-FFED-490E-8E23-EDF93E59A596}">
      <dgm:prSet/>
      <dgm:spPr/>
      <dgm:t>
        <a:bodyPr/>
        <a:lstStyle/>
        <a:p>
          <a:endParaRPr lang="en-GB"/>
        </a:p>
      </dgm:t>
    </dgm:pt>
    <dgm:pt modelId="{22FE6B63-C7B5-4749-8F45-DEE3BF63625D}" type="sibTrans" cxnId="{4610ABE9-FFED-490E-8E23-EDF93E59A596}">
      <dgm:prSet/>
      <dgm:spPr/>
      <dgm:t>
        <a:bodyPr/>
        <a:lstStyle/>
        <a:p>
          <a:endParaRPr lang="en-GB"/>
        </a:p>
      </dgm:t>
    </dgm:pt>
    <dgm:pt modelId="{DB687A0F-ED46-4190-84EE-6E60004601BD}">
      <dgm:prSet phldrT="[Text]"/>
      <dgm:spPr/>
      <dgm:t>
        <a:bodyPr/>
        <a:lstStyle/>
        <a:p>
          <a:r>
            <a:rPr lang="en-GB" dirty="0"/>
            <a:t>Assist customer in implementation of measures to prevent similar incidents from occurring.</a:t>
          </a:r>
        </a:p>
      </dgm:t>
    </dgm:pt>
    <dgm:pt modelId="{90C2AACD-2859-4150-BAB5-B6826A350605}" type="parTrans" cxnId="{C6340C3B-DCDC-45F3-A0BE-97D25F169C39}">
      <dgm:prSet/>
      <dgm:spPr/>
      <dgm:t>
        <a:bodyPr/>
        <a:lstStyle/>
        <a:p>
          <a:endParaRPr lang="en-GB"/>
        </a:p>
      </dgm:t>
    </dgm:pt>
    <dgm:pt modelId="{5A0789A9-99D0-4DB1-BF45-EEEB54C48CCF}" type="sibTrans" cxnId="{C6340C3B-DCDC-45F3-A0BE-97D25F169C39}">
      <dgm:prSet/>
      <dgm:spPr/>
      <dgm:t>
        <a:bodyPr/>
        <a:lstStyle/>
        <a:p>
          <a:endParaRPr lang="en-GB"/>
        </a:p>
      </dgm:t>
    </dgm:pt>
    <dgm:pt modelId="{A61858D9-035C-4283-AA67-B768C2BE304B}">
      <dgm:prSet phldrT="[Text]"/>
      <dgm:spPr/>
      <dgm:t>
        <a:bodyPr/>
        <a:lstStyle/>
        <a:p>
          <a:r>
            <a:rPr lang="en-GB" dirty="0"/>
            <a:t>Offer assistance with data recovery, if necessary, and develop a plan for business continuity in event of a future attack.</a:t>
          </a:r>
        </a:p>
      </dgm:t>
    </dgm:pt>
    <dgm:pt modelId="{5D3F76F3-3EA8-49E9-BBE1-8457BC90245A}" type="parTrans" cxnId="{DC24A8F4-B167-433B-9720-FAA2967B9C5A}">
      <dgm:prSet/>
      <dgm:spPr/>
      <dgm:t>
        <a:bodyPr/>
        <a:lstStyle/>
        <a:p>
          <a:endParaRPr lang="en-GB"/>
        </a:p>
      </dgm:t>
    </dgm:pt>
    <dgm:pt modelId="{E6185EE5-F513-49E0-B450-111A2157C1DF}" type="sibTrans" cxnId="{DC24A8F4-B167-433B-9720-FAA2967B9C5A}">
      <dgm:prSet/>
      <dgm:spPr/>
      <dgm:t>
        <a:bodyPr/>
        <a:lstStyle/>
        <a:p>
          <a:endParaRPr lang="en-GB"/>
        </a:p>
      </dgm:t>
    </dgm:pt>
    <dgm:pt modelId="{DFBC3815-506D-495A-9A0A-F0CE91E4B1C5}" type="pres">
      <dgm:prSet presAssocID="{DF40F4FE-2167-473C-AFCF-021C20346A13}" presName="linearFlow" presStyleCnt="0">
        <dgm:presLayoutVars>
          <dgm:dir/>
          <dgm:animLvl val="lvl"/>
          <dgm:resizeHandles val="exact"/>
        </dgm:presLayoutVars>
      </dgm:prSet>
      <dgm:spPr/>
    </dgm:pt>
    <dgm:pt modelId="{C6F4DCC2-4C2C-4FBD-9260-6E5188888991}" type="pres">
      <dgm:prSet presAssocID="{6E3885A0-C09C-4005-B8EB-71C7E8A3BF89}" presName="composite" presStyleCnt="0"/>
      <dgm:spPr/>
    </dgm:pt>
    <dgm:pt modelId="{6D0BA3BC-14C9-46FB-8E32-30D6A5819D7E}" type="pres">
      <dgm:prSet presAssocID="{6E3885A0-C09C-4005-B8EB-71C7E8A3BF89}" presName="parentText" presStyleLbl="alignNode1" presStyleIdx="0" presStyleCnt="5">
        <dgm:presLayoutVars>
          <dgm:chMax val="1"/>
          <dgm:bulletEnabled val="1"/>
        </dgm:presLayoutVars>
      </dgm:prSet>
      <dgm:spPr/>
    </dgm:pt>
    <dgm:pt modelId="{428B0D59-597D-4D33-A658-90226E72A37B}" type="pres">
      <dgm:prSet presAssocID="{6E3885A0-C09C-4005-B8EB-71C7E8A3BF89}" presName="descendantText" presStyleLbl="alignAcc1" presStyleIdx="0" presStyleCnt="5">
        <dgm:presLayoutVars>
          <dgm:bulletEnabled val="1"/>
        </dgm:presLayoutVars>
      </dgm:prSet>
      <dgm:spPr/>
    </dgm:pt>
    <dgm:pt modelId="{6C13FA3E-4510-4AE3-A578-B6BBA6008EDD}" type="pres">
      <dgm:prSet presAssocID="{3F067D91-4B9E-4444-84FC-BE152F1BFD16}" presName="sp" presStyleCnt="0"/>
      <dgm:spPr/>
    </dgm:pt>
    <dgm:pt modelId="{54B304FD-1346-486D-BC80-A6C02C3AC50B}" type="pres">
      <dgm:prSet presAssocID="{A85FC771-5BFD-431C-8F44-6286A971ED0D}" presName="composite" presStyleCnt="0"/>
      <dgm:spPr/>
    </dgm:pt>
    <dgm:pt modelId="{0CD64895-C1E5-4130-B92B-D0B4064728CB}" type="pres">
      <dgm:prSet presAssocID="{A85FC771-5BFD-431C-8F44-6286A971ED0D}" presName="parentText" presStyleLbl="alignNode1" presStyleIdx="1" presStyleCnt="5">
        <dgm:presLayoutVars>
          <dgm:chMax val="1"/>
          <dgm:bulletEnabled val="1"/>
        </dgm:presLayoutVars>
      </dgm:prSet>
      <dgm:spPr/>
    </dgm:pt>
    <dgm:pt modelId="{ACEC296F-13A2-48A0-9437-5CBACEB21152}" type="pres">
      <dgm:prSet presAssocID="{A85FC771-5BFD-431C-8F44-6286A971ED0D}" presName="descendantText" presStyleLbl="alignAcc1" presStyleIdx="1" presStyleCnt="5">
        <dgm:presLayoutVars>
          <dgm:bulletEnabled val="1"/>
        </dgm:presLayoutVars>
      </dgm:prSet>
      <dgm:spPr/>
    </dgm:pt>
    <dgm:pt modelId="{79F06090-16B2-42FB-8E78-845BD73260BF}" type="pres">
      <dgm:prSet presAssocID="{10735D56-6C11-4BBC-AD05-87C9A60334F3}" presName="sp" presStyleCnt="0"/>
      <dgm:spPr/>
    </dgm:pt>
    <dgm:pt modelId="{361D0EE1-DE9F-4232-8C3B-35633EE2B1C4}" type="pres">
      <dgm:prSet presAssocID="{BAEAEA5D-E261-4C52-82FB-425B4C43DD82}" presName="composite" presStyleCnt="0"/>
      <dgm:spPr/>
    </dgm:pt>
    <dgm:pt modelId="{77895A9E-49E7-4BBB-BF79-75B45C6FB42E}" type="pres">
      <dgm:prSet presAssocID="{BAEAEA5D-E261-4C52-82FB-425B4C43DD82}" presName="parentText" presStyleLbl="alignNode1" presStyleIdx="2" presStyleCnt="5">
        <dgm:presLayoutVars>
          <dgm:chMax val="1"/>
          <dgm:bulletEnabled val="1"/>
        </dgm:presLayoutVars>
      </dgm:prSet>
      <dgm:spPr/>
    </dgm:pt>
    <dgm:pt modelId="{A9173486-3613-4C5B-9238-F15E72F6B02D}" type="pres">
      <dgm:prSet presAssocID="{BAEAEA5D-E261-4C52-82FB-425B4C43DD82}" presName="descendantText" presStyleLbl="alignAcc1" presStyleIdx="2" presStyleCnt="5">
        <dgm:presLayoutVars>
          <dgm:bulletEnabled val="1"/>
        </dgm:presLayoutVars>
      </dgm:prSet>
      <dgm:spPr/>
    </dgm:pt>
    <dgm:pt modelId="{6605F9C4-AAFB-4DBB-BDD9-8489E33E7BE8}" type="pres">
      <dgm:prSet presAssocID="{6FE369E4-9B5B-4605-A2BB-CE9338ACB092}" presName="sp" presStyleCnt="0"/>
      <dgm:spPr/>
    </dgm:pt>
    <dgm:pt modelId="{565023EB-EEB9-4144-9E53-F23A5717D24F}" type="pres">
      <dgm:prSet presAssocID="{9CCB11DC-2895-4FCC-A079-13F36191CD24}" presName="composite" presStyleCnt="0"/>
      <dgm:spPr/>
    </dgm:pt>
    <dgm:pt modelId="{DA0BE8D8-3559-4DD2-B135-EA77C90CFA57}" type="pres">
      <dgm:prSet presAssocID="{9CCB11DC-2895-4FCC-A079-13F36191CD24}" presName="parentText" presStyleLbl="alignNode1" presStyleIdx="3" presStyleCnt="5">
        <dgm:presLayoutVars>
          <dgm:chMax val="1"/>
          <dgm:bulletEnabled val="1"/>
        </dgm:presLayoutVars>
      </dgm:prSet>
      <dgm:spPr/>
    </dgm:pt>
    <dgm:pt modelId="{5A9A475E-DB31-4076-BB5E-61DF06906ADA}" type="pres">
      <dgm:prSet presAssocID="{9CCB11DC-2895-4FCC-A079-13F36191CD24}" presName="descendantText" presStyleLbl="alignAcc1" presStyleIdx="3" presStyleCnt="5">
        <dgm:presLayoutVars>
          <dgm:bulletEnabled val="1"/>
        </dgm:presLayoutVars>
      </dgm:prSet>
      <dgm:spPr/>
    </dgm:pt>
    <dgm:pt modelId="{09684E42-4EB4-404F-A6B8-1B898C8E727B}" type="pres">
      <dgm:prSet presAssocID="{7FBD2A56-9594-4C0A-A6F6-D3ADBB3C2564}" presName="sp" presStyleCnt="0"/>
      <dgm:spPr/>
    </dgm:pt>
    <dgm:pt modelId="{79E378F2-B2EE-4609-BFF0-9855CCFE6761}" type="pres">
      <dgm:prSet presAssocID="{E176B912-7380-4613-A1FC-9FD4C6C1AA18}" presName="composite" presStyleCnt="0"/>
      <dgm:spPr/>
    </dgm:pt>
    <dgm:pt modelId="{D50F2305-DB9C-4D87-8EE3-F4AAD4860CB5}" type="pres">
      <dgm:prSet presAssocID="{E176B912-7380-4613-A1FC-9FD4C6C1AA18}" presName="parentText" presStyleLbl="alignNode1" presStyleIdx="4" presStyleCnt="5">
        <dgm:presLayoutVars>
          <dgm:chMax val="1"/>
          <dgm:bulletEnabled val="1"/>
        </dgm:presLayoutVars>
      </dgm:prSet>
      <dgm:spPr/>
    </dgm:pt>
    <dgm:pt modelId="{8FE9DE3D-D70B-4A75-865C-BD9912495437}" type="pres">
      <dgm:prSet presAssocID="{E176B912-7380-4613-A1FC-9FD4C6C1AA18}" presName="descendantText" presStyleLbl="alignAcc1" presStyleIdx="4" presStyleCnt="5">
        <dgm:presLayoutVars>
          <dgm:bulletEnabled val="1"/>
        </dgm:presLayoutVars>
      </dgm:prSet>
      <dgm:spPr/>
    </dgm:pt>
  </dgm:ptLst>
  <dgm:cxnLst>
    <dgm:cxn modelId="{D6601905-FBF0-4E51-B12D-143D0D72DA9F}" srcId="{A85FC771-5BFD-431C-8F44-6286A971ED0D}" destId="{9459B475-B80F-4F22-90A0-17855EF3D1F3}" srcOrd="3" destOrd="0" parTransId="{49FC8F40-5098-4F93-8111-7934A948F667}" sibTransId="{C2C85FA2-48AB-4E47-9C38-2C58ED6FD7B0}"/>
    <dgm:cxn modelId="{D50F6708-C1F5-4354-ABC1-92BA4AE5C277}" type="presOf" srcId="{5589200D-A3A8-44E9-B83A-12C8B54D3597}" destId="{8FE9DE3D-D70B-4A75-865C-BD9912495437}" srcOrd="0" destOrd="0" presId="urn:microsoft.com/office/officeart/2005/8/layout/chevron2"/>
    <dgm:cxn modelId="{6DF7B819-A2B6-4F58-A0D9-664A7E134521}" srcId="{9CCB11DC-2895-4FCC-A079-13F36191CD24}" destId="{D78B1292-2F00-4813-A025-FDD51D55822A}" srcOrd="2" destOrd="0" parTransId="{A969D7F3-E0D9-4DC0-B2C7-FC6D66A7E10D}" sibTransId="{59D92ADE-CB62-43D8-B792-684C670E8766}"/>
    <dgm:cxn modelId="{B4FF5523-F4BA-4A4F-82DE-1FF9AFCF37D6}" type="presOf" srcId="{E176B912-7380-4613-A1FC-9FD4C6C1AA18}" destId="{D50F2305-DB9C-4D87-8EE3-F4AAD4860CB5}" srcOrd="0" destOrd="0" presId="urn:microsoft.com/office/officeart/2005/8/layout/chevron2"/>
    <dgm:cxn modelId="{3A235325-E3AC-495E-98B3-CF69352E3E99}" type="presOf" srcId="{4C406EEB-55C0-429B-91BC-03F9E52011E7}" destId="{428B0D59-597D-4D33-A658-90226E72A37B}" srcOrd="0" destOrd="4" presId="urn:microsoft.com/office/officeart/2005/8/layout/chevron2"/>
    <dgm:cxn modelId="{6813D72B-1C12-49A2-AE97-94CD942F80AA}" type="presOf" srcId="{A61858D9-035C-4283-AA67-B768C2BE304B}" destId="{8FE9DE3D-D70B-4A75-865C-BD9912495437}" srcOrd="0" destOrd="3" presId="urn:microsoft.com/office/officeart/2005/8/layout/chevron2"/>
    <dgm:cxn modelId="{B119552E-4FE4-45A0-9F99-15789E912BD7}" type="presOf" srcId="{09AEB275-C558-4F24-A133-042776465E06}" destId="{8FE9DE3D-D70B-4A75-865C-BD9912495437}" srcOrd="0" destOrd="1" presId="urn:microsoft.com/office/officeart/2005/8/layout/chevron2"/>
    <dgm:cxn modelId="{462AAB2E-3EFD-4EB8-95C7-EEF96255F960}" srcId="{BAEAEA5D-E261-4C52-82FB-425B4C43DD82}" destId="{A50F68B8-117F-4DC6-A9CC-F5724B7208E1}" srcOrd="2" destOrd="0" parTransId="{E2057EE2-9E9B-44B8-912E-4CE4B9635FA3}" sibTransId="{F948EF7D-6205-450E-AB97-AFB4B346C194}"/>
    <dgm:cxn modelId="{90740C30-95CD-4B65-B03F-B0493CA3595C}" srcId="{DF40F4FE-2167-473C-AFCF-021C20346A13}" destId="{E176B912-7380-4613-A1FC-9FD4C6C1AA18}" srcOrd="4" destOrd="0" parTransId="{01B197E5-4820-4348-B4C0-0D8D53E1575F}" sibTransId="{BD473D63-AEA7-4ECE-9D1A-6C2544E6DE61}"/>
    <dgm:cxn modelId="{5488EF32-7F2D-484B-B81D-8DBDFAD8FC71}" srcId="{A85FC771-5BFD-431C-8F44-6286A971ED0D}" destId="{20FACEF3-A55B-4986-B28D-F8F0D8C6A7BD}" srcOrd="1" destOrd="0" parTransId="{A412BE46-3A97-4C18-A58D-88D306F9B936}" sibTransId="{044813F2-EF99-41FD-8448-149CBBE080E8}"/>
    <dgm:cxn modelId="{245E5B3A-B2C0-4B1D-85A1-D1021FB9E249}" srcId="{DF40F4FE-2167-473C-AFCF-021C20346A13}" destId="{6E3885A0-C09C-4005-B8EB-71C7E8A3BF89}" srcOrd="0" destOrd="0" parTransId="{BF5C62F4-9593-41FF-87AF-4F5FD40B36F5}" sibTransId="{3F067D91-4B9E-4444-84FC-BE152F1BFD16}"/>
    <dgm:cxn modelId="{C6340C3B-DCDC-45F3-A0BE-97D25F169C39}" srcId="{E176B912-7380-4613-A1FC-9FD4C6C1AA18}" destId="{DB687A0F-ED46-4190-84EE-6E60004601BD}" srcOrd="2" destOrd="0" parTransId="{90C2AACD-2859-4150-BAB5-B6826A350605}" sibTransId="{5A0789A9-99D0-4DB1-BF45-EEEB54C48CCF}"/>
    <dgm:cxn modelId="{3360103B-69A4-4478-9327-0BFAD24A3CBF}" type="presOf" srcId="{9CCB11DC-2895-4FCC-A079-13F36191CD24}" destId="{DA0BE8D8-3559-4DD2-B135-EA77C90CFA57}" srcOrd="0" destOrd="0" presId="urn:microsoft.com/office/officeart/2005/8/layout/chevron2"/>
    <dgm:cxn modelId="{4F2E973D-1995-409A-8594-E659C3AF4375}" type="presOf" srcId="{1E345331-DDA5-4154-BA50-3427A90E4104}" destId="{5A9A475E-DB31-4076-BB5E-61DF06906ADA}" srcOrd="0" destOrd="3" presId="urn:microsoft.com/office/officeart/2005/8/layout/chevron2"/>
    <dgm:cxn modelId="{DFB6C35C-7F9B-4A27-9B60-779B42595501}" srcId="{6E3885A0-C09C-4005-B8EB-71C7E8A3BF89}" destId="{6BF68023-9D89-40C0-AA95-7A92744F07B9}" srcOrd="0" destOrd="0" parTransId="{A1594AD0-1A47-4CEB-BE67-E37841569923}" sibTransId="{754EC6CB-6D9B-4BFF-B64C-9069CB1A6391}"/>
    <dgm:cxn modelId="{9E4B9744-C3C2-451F-92C3-6428D9695321}" srcId="{E176B912-7380-4613-A1FC-9FD4C6C1AA18}" destId="{5589200D-A3A8-44E9-B83A-12C8B54D3597}" srcOrd="0" destOrd="0" parTransId="{69507EF0-2B3A-4696-B33F-14C6F5E37481}" sibTransId="{4D9A51E3-6FB3-4724-8F3E-440A22C64033}"/>
    <dgm:cxn modelId="{3217DE44-6D17-4012-941C-1E623D916B5E}" type="presOf" srcId="{A85FC771-5BFD-431C-8F44-6286A971ED0D}" destId="{0CD64895-C1E5-4130-B92B-D0B4064728CB}" srcOrd="0" destOrd="0" presId="urn:microsoft.com/office/officeart/2005/8/layout/chevron2"/>
    <dgm:cxn modelId="{FA321C45-FF8B-4FC1-8DF3-F2D4002A0DCC}" srcId="{6E3885A0-C09C-4005-B8EB-71C7E8A3BF89}" destId="{9B80365B-3378-4B4D-AC5A-7660B30F0C13}" srcOrd="2" destOrd="0" parTransId="{AE7F9D2A-56F2-4401-916B-35421B4D5ECB}" sibTransId="{48F59B59-0586-4B16-A10C-A4716B389579}"/>
    <dgm:cxn modelId="{22777D46-6058-4112-863F-F333292C7E0A}" type="presOf" srcId="{9B80365B-3378-4B4D-AC5A-7660B30F0C13}" destId="{428B0D59-597D-4D33-A658-90226E72A37B}" srcOrd="0" destOrd="2" presId="urn:microsoft.com/office/officeart/2005/8/layout/chevron2"/>
    <dgm:cxn modelId="{3AF88F46-B038-44FD-A614-776638ACA4B2}" type="presOf" srcId="{DB10A34D-17CC-49F3-8914-65FE76F69329}" destId="{428B0D59-597D-4D33-A658-90226E72A37B}" srcOrd="0" destOrd="3" presId="urn:microsoft.com/office/officeart/2005/8/layout/chevron2"/>
    <dgm:cxn modelId="{32E7EE47-19E9-4650-BBAC-AA4ADB09551D}" type="presOf" srcId="{F54E7E33-C3D5-47AC-B850-F7C474F454B1}" destId="{ACEC296F-13A2-48A0-9437-5CBACEB21152}" srcOrd="0" destOrd="4" presId="urn:microsoft.com/office/officeart/2005/8/layout/chevron2"/>
    <dgm:cxn modelId="{10EDB349-C78F-418F-A75B-3404E89221D1}" srcId="{DF40F4FE-2167-473C-AFCF-021C20346A13}" destId="{A85FC771-5BFD-431C-8F44-6286A971ED0D}" srcOrd="1" destOrd="0" parTransId="{088703E0-411F-4C34-8F20-86AA376E087F}" sibTransId="{10735D56-6C11-4BBC-AD05-87C9A60334F3}"/>
    <dgm:cxn modelId="{569E7D4B-2EAF-443A-B478-C0B4FA69D91A}" type="presOf" srcId="{DB687A0F-ED46-4190-84EE-6E60004601BD}" destId="{8FE9DE3D-D70B-4A75-865C-BD9912495437}" srcOrd="0" destOrd="2" presId="urn:microsoft.com/office/officeart/2005/8/layout/chevron2"/>
    <dgm:cxn modelId="{B5EBC84F-D0DD-4C8B-93BE-519EEBB23845}" type="presOf" srcId="{2A522768-A23E-4765-9D13-D19E135EAFC3}" destId="{ACEC296F-13A2-48A0-9437-5CBACEB21152}" srcOrd="0" destOrd="0" presId="urn:microsoft.com/office/officeart/2005/8/layout/chevron2"/>
    <dgm:cxn modelId="{C5C22953-E9E4-4CF9-8AF0-7B8F9820C297}" srcId="{6E3885A0-C09C-4005-B8EB-71C7E8A3BF89}" destId="{EFB25030-6326-4D4F-8DB1-2DA0F07A1313}" srcOrd="1" destOrd="0" parTransId="{57AF7EBF-54CD-481A-805A-0E046F54CC29}" sibTransId="{3F40EC6D-8C87-4243-88CB-F81E854D125C}"/>
    <dgm:cxn modelId="{8ED22954-4C77-47C2-A632-7D10C019FE9A}" srcId="{A85FC771-5BFD-431C-8F44-6286A971ED0D}" destId="{7E24871D-42B5-40B7-9542-638C690D417C}" srcOrd="2" destOrd="0" parTransId="{D514E0C8-CE71-4CEC-9BFB-DE859C53023A}" sibTransId="{9BDB6182-0B67-4B90-897B-BC2D50798DD8}"/>
    <dgm:cxn modelId="{B8D6175A-DE43-4BF8-8353-250C26154601}" type="presOf" srcId="{D12500FF-EF12-4768-9370-12F404128C2A}" destId="{5A9A475E-DB31-4076-BB5E-61DF06906ADA}" srcOrd="0" destOrd="1" presId="urn:microsoft.com/office/officeart/2005/8/layout/chevron2"/>
    <dgm:cxn modelId="{7571FE7A-881C-484E-A094-73C95F1AC7F4}" type="presOf" srcId="{B904518D-3006-4DC3-8DEB-84AD6F4D2D75}" destId="{A9173486-3613-4C5B-9238-F15E72F6B02D}" srcOrd="0" destOrd="3" presId="urn:microsoft.com/office/officeart/2005/8/layout/chevron2"/>
    <dgm:cxn modelId="{C952567B-D898-434E-AFFD-C42245592321}" type="presOf" srcId="{A50F68B8-117F-4DC6-A9CC-F5724B7208E1}" destId="{A9173486-3613-4C5B-9238-F15E72F6B02D}" srcOrd="0" destOrd="2" presId="urn:microsoft.com/office/officeart/2005/8/layout/chevron2"/>
    <dgm:cxn modelId="{4DB9F87C-11A4-48FD-9099-2E57F2BDBB5E}" srcId="{6E3885A0-C09C-4005-B8EB-71C7E8A3BF89}" destId="{4C406EEB-55C0-429B-91BC-03F9E52011E7}" srcOrd="4" destOrd="0" parTransId="{02D2E5F9-7DBB-4C47-A724-72781B380CF4}" sibTransId="{64804EAB-A621-4A0C-8BFA-AB592D240583}"/>
    <dgm:cxn modelId="{39334080-9C64-45F3-9620-767D7C077789}" srcId="{DF40F4FE-2167-473C-AFCF-021C20346A13}" destId="{BAEAEA5D-E261-4C52-82FB-425B4C43DD82}" srcOrd="2" destOrd="0" parTransId="{9FEAF11A-063C-4F45-98A5-6B9CB94FAAB4}" sibTransId="{6FE369E4-9B5B-4605-A2BB-CE9338ACB092}"/>
    <dgm:cxn modelId="{FBE4A086-5E21-4587-BF3D-827F2C02F00D}" type="presOf" srcId="{DF40F4FE-2167-473C-AFCF-021C20346A13}" destId="{DFBC3815-506D-495A-9A0A-F0CE91E4B1C5}" srcOrd="0" destOrd="0" presId="urn:microsoft.com/office/officeart/2005/8/layout/chevron2"/>
    <dgm:cxn modelId="{B6EBD993-C3C3-4272-8320-F5C343C88C3F}" srcId="{BAEAEA5D-E261-4C52-82FB-425B4C43DD82}" destId="{B904518D-3006-4DC3-8DEB-84AD6F4D2D75}" srcOrd="3" destOrd="0" parTransId="{FC2A4E11-CBE2-4AE5-B381-E96BFC6E5433}" sibTransId="{B96A39B7-57FA-4BEC-B978-DAF0A517DD52}"/>
    <dgm:cxn modelId="{9A5C3294-B38D-43CF-94DF-C974711336EA}" type="presOf" srcId="{6BF68023-9D89-40C0-AA95-7A92744F07B9}" destId="{428B0D59-597D-4D33-A658-90226E72A37B}" srcOrd="0" destOrd="0" presId="urn:microsoft.com/office/officeart/2005/8/layout/chevron2"/>
    <dgm:cxn modelId="{82184E94-8D08-4596-B68E-DBF852B6A248}" type="presOf" srcId="{6E3885A0-C09C-4005-B8EB-71C7E8A3BF89}" destId="{6D0BA3BC-14C9-46FB-8E32-30D6A5819D7E}" srcOrd="0" destOrd="0" presId="urn:microsoft.com/office/officeart/2005/8/layout/chevron2"/>
    <dgm:cxn modelId="{F0327296-4D9F-4FAD-8CF5-2B60CA5F607B}" type="presOf" srcId="{20FACEF3-A55B-4986-B28D-F8F0D8C6A7BD}" destId="{ACEC296F-13A2-48A0-9437-5CBACEB21152}" srcOrd="0" destOrd="1" presId="urn:microsoft.com/office/officeart/2005/8/layout/chevron2"/>
    <dgm:cxn modelId="{53427D9B-326C-446E-80BC-E6A1C891F81C}" type="presOf" srcId="{EFB25030-6326-4D4F-8DB1-2DA0F07A1313}" destId="{428B0D59-597D-4D33-A658-90226E72A37B}" srcOrd="0" destOrd="1" presId="urn:microsoft.com/office/officeart/2005/8/layout/chevron2"/>
    <dgm:cxn modelId="{CC1EBE9F-8D25-4463-978F-BD31F7949807}" type="presOf" srcId="{9459B475-B80F-4F22-90A0-17855EF3D1F3}" destId="{ACEC296F-13A2-48A0-9437-5CBACEB21152}" srcOrd="0" destOrd="3" presId="urn:microsoft.com/office/officeart/2005/8/layout/chevron2"/>
    <dgm:cxn modelId="{A2C3D9A0-4D87-4AD1-8D89-752E34BD0B57}" srcId="{BAEAEA5D-E261-4C52-82FB-425B4C43DD82}" destId="{C412E50F-9CEB-4940-8191-932B14048FDC}" srcOrd="1" destOrd="0" parTransId="{26109AB9-6106-4C07-ACFE-1A6352A3A481}" sibTransId="{5B20E2D0-BDF8-4FD0-959D-7FAFAFACDA76}"/>
    <dgm:cxn modelId="{AEA896A2-A520-40F5-B683-DF7BB23E2BD5}" srcId="{9CCB11DC-2895-4FCC-A079-13F36191CD24}" destId="{33C3322D-366D-47F4-80D2-F7CB43B99C83}" srcOrd="0" destOrd="0" parTransId="{E3F48DE2-32A7-4061-915C-08F315F0B614}" sibTransId="{F6C34A5A-891C-48CC-AE8E-7F6D354DD5C2}"/>
    <dgm:cxn modelId="{DE1A75AA-EA5C-4EFE-A3E9-CEBE4AF8EAFF}" srcId="{A85FC771-5BFD-431C-8F44-6286A971ED0D}" destId="{F54E7E33-C3D5-47AC-B850-F7C474F454B1}" srcOrd="4" destOrd="0" parTransId="{BDB17F3B-144F-4588-9558-77F86447652E}" sibTransId="{083266FF-B22E-4601-AFFE-21A5503A0753}"/>
    <dgm:cxn modelId="{41865EAE-8432-49AB-8D59-C334A85CA42A}" srcId="{6E3885A0-C09C-4005-B8EB-71C7E8A3BF89}" destId="{DB10A34D-17CC-49F3-8914-65FE76F69329}" srcOrd="3" destOrd="0" parTransId="{0EFED5D3-8EF5-443D-9384-1EA61AFB367F}" sibTransId="{03274219-18C8-41C7-A344-1A42B591961C}"/>
    <dgm:cxn modelId="{DAA1D5BC-7F9C-4788-B719-D092FAADEC3C}" srcId="{BAEAEA5D-E261-4C52-82FB-425B4C43DD82}" destId="{32811AD4-8294-4C22-B2B1-77AC4C38BBE6}" srcOrd="0" destOrd="0" parTransId="{B7AE88CA-6B40-4FD7-A3B7-0F262CEF179D}" sibTransId="{505A21FF-ECA6-45FB-9A48-45D728ADFAB6}"/>
    <dgm:cxn modelId="{50596FC4-6B52-41C9-BE0E-3B5F7CA54406}" srcId="{9CCB11DC-2895-4FCC-A079-13F36191CD24}" destId="{1E345331-DDA5-4154-BA50-3427A90E4104}" srcOrd="3" destOrd="0" parTransId="{CF8977D6-7059-4FFB-8775-D95B4E779D42}" sibTransId="{DBDD60C7-CD45-496B-A1DA-11B28DFB0EE3}"/>
    <dgm:cxn modelId="{A8C57EC9-6CE6-4EFC-8A3F-6159BFD67A1B}" type="presOf" srcId="{C412E50F-9CEB-4940-8191-932B14048FDC}" destId="{A9173486-3613-4C5B-9238-F15E72F6B02D}" srcOrd="0" destOrd="1" presId="urn:microsoft.com/office/officeart/2005/8/layout/chevron2"/>
    <dgm:cxn modelId="{1D0120D6-F190-4440-A7E3-07C8C53C7808}" type="presOf" srcId="{7E24871D-42B5-40B7-9542-638C690D417C}" destId="{ACEC296F-13A2-48A0-9437-5CBACEB21152}" srcOrd="0" destOrd="2" presId="urn:microsoft.com/office/officeart/2005/8/layout/chevron2"/>
    <dgm:cxn modelId="{4BD8FBD7-5618-4053-A711-012BC460B91D}" type="presOf" srcId="{32811AD4-8294-4C22-B2B1-77AC4C38BBE6}" destId="{A9173486-3613-4C5B-9238-F15E72F6B02D}" srcOrd="0" destOrd="0" presId="urn:microsoft.com/office/officeart/2005/8/layout/chevron2"/>
    <dgm:cxn modelId="{DEC3ACD8-9B83-4A06-B283-FE485E860304}" srcId="{9CCB11DC-2895-4FCC-A079-13F36191CD24}" destId="{D12500FF-EF12-4768-9370-12F404128C2A}" srcOrd="1" destOrd="0" parTransId="{2C7A9887-9BBF-44BB-A2BC-97AA4F474BD8}" sibTransId="{F34DFD24-B3E0-4AD3-8655-E436990744FF}"/>
    <dgm:cxn modelId="{5EBFF8E4-E9AD-4246-9662-4E93EFB3F01D}" type="presOf" srcId="{33C3322D-366D-47F4-80D2-F7CB43B99C83}" destId="{5A9A475E-DB31-4076-BB5E-61DF06906ADA}" srcOrd="0" destOrd="0" presId="urn:microsoft.com/office/officeart/2005/8/layout/chevron2"/>
    <dgm:cxn modelId="{919908E7-1695-4415-8A76-83BD3B337A2A}" type="presOf" srcId="{D78B1292-2F00-4813-A025-FDD51D55822A}" destId="{5A9A475E-DB31-4076-BB5E-61DF06906ADA}" srcOrd="0" destOrd="2" presId="urn:microsoft.com/office/officeart/2005/8/layout/chevron2"/>
    <dgm:cxn modelId="{4610ABE9-FFED-490E-8E23-EDF93E59A596}" srcId="{E176B912-7380-4613-A1FC-9FD4C6C1AA18}" destId="{09AEB275-C558-4F24-A133-042776465E06}" srcOrd="1" destOrd="0" parTransId="{9FD341B1-7FCD-4F76-92C6-B2E8E079ADDC}" sibTransId="{22FE6B63-C7B5-4749-8F45-DEE3BF63625D}"/>
    <dgm:cxn modelId="{B54BC2EA-968B-478B-B8FE-4F27ABC48C6A}" type="presOf" srcId="{BAEAEA5D-E261-4C52-82FB-425B4C43DD82}" destId="{77895A9E-49E7-4BBB-BF79-75B45C6FB42E}" srcOrd="0" destOrd="0" presId="urn:microsoft.com/office/officeart/2005/8/layout/chevron2"/>
    <dgm:cxn modelId="{F29C54EC-3C69-497F-B060-8F3CE49724EA}" srcId="{A85FC771-5BFD-431C-8F44-6286A971ED0D}" destId="{2A522768-A23E-4765-9D13-D19E135EAFC3}" srcOrd="0" destOrd="0" parTransId="{55353AC8-AC38-4659-98D3-AC5947BF985C}" sibTransId="{8C8AF12F-9042-4C8F-9141-586C3F421BE0}"/>
    <dgm:cxn modelId="{DC24A8F4-B167-433B-9720-FAA2967B9C5A}" srcId="{E176B912-7380-4613-A1FC-9FD4C6C1AA18}" destId="{A61858D9-035C-4283-AA67-B768C2BE304B}" srcOrd="3" destOrd="0" parTransId="{5D3F76F3-3EA8-49E9-BBE1-8457BC90245A}" sibTransId="{E6185EE5-F513-49E0-B450-111A2157C1DF}"/>
    <dgm:cxn modelId="{7BFD2AF7-2056-4D84-9296-B106E28BDBC5}" srcId="{DF40F4FE-2167-473C-AFCF-021C20346A13}" destId="{9CCB11DC-2895-4FCC-A079-13F36191CD24}" srcOrd="3" destOrd="0" parTransId="{2753B570-974C-4FF9-A7F5-6182009424E6}" sibTransId="{7FBD2A56-9594-4C0A-A6F6-D3ADBB3C2564}"/>
    <dgm:cxn modelId="{5FC5B8B7-B1B8-4D25-A65C-50C97A12C94A}" type="presParOf" srcId="{DFBC3815-506D-495A-9A0A-F0CE91E4B1C5}" destId="{C6F4DCC2-4C2C-4FBD-9260-6E5188888991}" srcOrd="0" destOrd="0" presId="urn:microsoft.com/office/officeart/2005/8/layout/chevron2"/>
    <dgm:cxn modelId="{1B637591-207F-4AA3-8AD6-4285C6CC2392}" type="presParOf" srcId="{C6F4DCC2-4C2C-4FBD-9260-6E5188888991}" destId="{6D0BA3BC-14C9-46FB-8E32-30D6A5819D7E}" srcOrd="0" destOrd="0" presId="urn:microsoft.com/office/officeart/2005/8/layout/chevron2"/>
    <dgm:cxn modelId="{80718F16-7AF8-482E-B0CB-4F851914DC1E}" type="presParOf" srcId="{C6F4DCC2-4C2C-4FBD-9260-6E5188888991}" destId="{428B0D59-597D-4D33-A658-90226E72A37B}" srcOrd="1" destOrd="0" presId="urn:microsoft.com/office/officeart/2005/8/layout/chevron2"/>
    <dgm:cxn modelId="{87DAF39B-C7CB-45EA-879B-AC981349C259}" type="presParOf" srcId="{DFBC3815-506D-495A-9A0A-F0CE91E4B1C5}" destId="{6C13FA3E-4510-4AE3-A578-B6BBA6008EDD}" srcOrd="1" destOrd="0" presId="urn:microsoft.com/office/officeart/2005/8/layout/chevron2"/>
    <dgm:cxn modelId="{FB1BBCAC-6897-42D3-8464-303D8DA6FD47}" type="presParOf" srcId="{DFBC3815-506D-495A-9A0A-F0CE91E4B1C5}" destId="{54B304FD-1346-486D-BC80-A6C02C3AC50B}" srcOrd="2" destOrd="0" presId="urn:microsoft.com/office/officeart/2005/8/layout/chevron2"/>
    <dgm:cxn modelId="{DE041FAB-C8BD-4513-81F4-80B661F347C5}" type="presParOf" srcId="{54B304FD-1346-486D-BC80-A6C02C3AC50B}" destId="{0CD64895-C1E5-4130-B92B-D0B4064728CB}" srcOrd="0" destOrd="0" presId="urn:microsoft.com/office/officeart/2005/8/layout/chevron2"/>
    <dgm:cxn modelId="{25C86A43-957B-48B7-90C1-4883ED2ADDC7}" type="presParOf" srcId="{54B304FD-1346-486D-BC80-A6C02C3AC50B}" destId="{ACEC296F-13A2-48A0-9437-5CBACEB21152}" srcOrd="1" destOrd="0" presId="urn:microsoft.com/office/officeart/2005/8/layout/chevron2"/>
    <dgm:cxn modelId="{99D2361F-1024-4A4C-95DD-D88C25BD927E}" type="presParOf" srcId="{DFBC3815-506D-495A-9A0A-F0CE91E4B1C5}" destId="{79F06090-16B2-42FB-8E78-845BD73260BF}" srcOrd="3" destOrd="0" presId="urn:microsoft.com/office/officeart/2005/8/layout/chevron2"/>
    <dgm:cxn modelId="{7E010D29-BC88-48F3-B006-192FFEAFB334}" type="presParOf" srcId="{DFBC3815-506D-495A-9A0A-F0CE91E4B1C5}" destId="{361D0EE1-DE9F-4232-8C3B-35633EE2B1C4}" srcOrd="4" destOrd="0" presId="urn:microsoft.com/office/officeart/2005/8/layout/chevron2"/>
    <dgm:cxn modelId="{7933FF02-C41F-49CA-B535-1D3148B83C91}" type="presParOf" srcId="{361D0EE1-DE9F-4232-8C3B-35633EE2B1C4}" destId="{77895A9E-49E7-4BBB-BF79-75B45C6FB42E}" srcOrd="0" destOrd="0" presId="urn:microsoft.com/office/officeart/2005/8/layout/chevron2"/>
    <dgm:cxn modelId="{F94FBCE9-9F04-44A3-B629-76024C21F29D}" type="presParOf" srcId="{361D0EE1-DE9F-4232-8C3B-35633EE2B1C4}" destId="{A9173486-3613-4C5B-9238-F15E72F6B02D}" srcOrd="1" destOrd="0" presId="urn:microsoft.com/office/officeart/2005/8/layout/chevron2"/>
    <dgm:cxn modelId="{DD718F0F-3A96-430D-BB9C-90F006D1721C}" type="presParOf" srcId="{DFBC3815-506D-495A-9A0A-F0CE91E4B1C5}" destId="{6605F9C4-AAFB-4DBB-BDD9-8489E33E7BE8}" srcOrd="5" destOrd="0" presId="urn:microsoft.com/office/officeart/2005/8/layout/chevron2"/>
    <dgm:cxn modelId="{E35D7102-17F5-4959-884F-B0471366B4BF}" type="presParOf" srcId="{DFBC3815-506D-495A-9A0A-F0CE91E4B1C5}" destId="{565023EB-EEB9-4144-9E53-F23A5717D24F}" srcOrd="6" destOrd="0" presId="urn:microsoft.com/office/officeart/2005/8/layout/chevron2"/>
    <dgm:cxn modelId="{3A4DC581-07AB-453F-A113-4301BFA955C9}" type="presParOf" srcId="{565023EB-EEB9-4144-9E53-F23A5717D24F}" destId="{DA0BE8D8-3559-4DD2-B135-EA77C90CFA57}" srcOrd="0" destOrd="0" presId="urn:microsoft.com/office/officeart/2005/8/layout/chevron2"/>
    <dgm:cxn modelId="{1A8D31F5-B758-4AFD-BF88-88C742CD2AF0}" type="presParOf" srcId="{565023EB-EEB9-4144-9E53-F23A5717D24F}" destId="{5A9A475E-DB31-4076-BB5E-61DF06906ADA}" srcOrd="1" destOrd="0" presId="urn:microsoft.com/office/officeart/2005/8/layout/chevron2"/>
    <dgm:cxn modelId="{7D580BC9-A8E8-4A18-9E9E-3DED514425C1}" type="presParOf" srcId="{DFBC3815-506D-495A-9A0A-F0CE91E4B1C5}" destId="{09684E42-4EB4-404F-A6B8-1B898C8E727B}" srcOrd="7" destOrd="0" presId="urn:microsoft.com/office/officeart/2005/8/layout/chevron2"/>
    <dgm:cxn modelId="{D0F8E46C-05DB-45CE-B0A3-D56014BC50C6}" type="presParOf" srcId="{DFBC3815-506D-495A-9A0A-F0CE91E4B1C5}" destId="{79E378F2-B2EE-4609-BFF0-9855CCFE6761}" srcOrd="8" destOrd="0" presId="urn:microsoft.com/office/officeart/2005/8/layout/chevron2"/>
    <dgm:cxn modelId="{A441CC07-9F03-4BA4-98DA-4EC703C1DC84}" type="presParOf" srcId="{79E378F2-B2EE-4609-BFF0-9855CCFE6761}" destId="{D50F2305-DB9C-4D87-8EE3-F4AAD4860CB5}" srcOrd="0" destOrd="0" presId="urn:microsoft.com/office/officeart/2005/8/layout/chevron2"/>
    <dgm:cxn modelId="{D6502EDF-C8A8-4F60-85EC-612BB549687F}" type="presParOf" srcId="{79E378F2-B2EE-4609-BFF0-9855CCFE6761}" destId="{8FE9DE3D-D70B-4A75-865C-BD9912495437}" srcOrd="1" destOrd="0" presId="urn:microsoft.com/office/officeart/2005/8/layout/chevron2"/>
  </dgm:cxnLst>
  <dgm:bg/>
  <dgm:whole/>
  <dgm:extLst>
    <a:ext uri="http://schemas.microsoft.com/office/drawing/2008/diagram">
      <dsp:dataModelExt xmlns:dsp="http://schemas.microsoft.com/office/drawing/2008/diagram" relId="rId56"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C804D9A4-43D6-4BEF-A9D8-75EED850F281}" type="doc">
      <dgm:prSet loTypeId="urn:microsoft.com/office/officeart/2009/3/layout/IncreasingArrowsProcess" loCatId="process" qsTypeId="urn:microsoft.com/office/officeart/2005/8/quickstyle/simple5" qsCatId="simple" csTypeId="urn:microsoft.com/office/officeart/2005/8/colors/accent0_3" csCatId="mainScheme" phldr="1"/>
      <dgm:spPr/>
      <dgm:t>
        <a:bodyPr/>
        <a:lstStyle/>
        <a:p>
          <a:endParaRPr lang="en-GB"/>
        </a:p>
      </dgm:t>
    </dgm:pt>
    <dgm:pt modelId="{CC176F7E-A619-4276-BCB7-944682F2AFA2}">
      <dgm:prSet phldrT="[Text]"/>
      <dgm:spPr/>
      <dgm:t>
        <a:bodyPr/>
        <a:lstStyle/>
        <a:p>
          <a:r>
            <a:rPr lang="en-GB" dirty="0"/>
            <a:t>1. Define Scope of Policies and Standards</a:t>
          </a:r>
        </a:p>
      </dgm:t>
    </dgm:pt>
    <dgm:pt modelId="{411C9CB5-CD51-4ED3-B325-2EAA4DF8D798}" type="parTrans" cxnId="{8A9EA9F4-35C5-410A-9D6C-7F4F2C990547}">
      <dgm:prSet/>
      <dgm:spPr/>
      <dgm:t>
        <a:bodyPr/>
        <a:lstStyle/>
        <a:p>
          <a:endParaRPr lang="en-GB"/>
        </a:p>
      </dgm:t>
    </dgm:pt>
    <dgm:pt modelId="{480998DC-133D-4B4C-AAB4-AE0DCA5822C0}" type="sibTrans" cxnId="{8A9EA9F4-35C5-410A-9D6C-7F4F2C990547}">
      <dgm:prSet/>
      <dgm:spPr/>
      <dgm:t>
        <a:bodyPr/>
        <a:lstStyle/>
        <a:p>
          <a:endParaRPr lang="en-GB"/>
        </a:p>
      </dgm:t>
    </dgm:pt>
    <dgm:pt modelId="{65C1887A-52BB-43E8-B230-AEF4D3BA8EA9}">
      <dgm:prSet phldrT="[Text]"/>
      <dgm:spPr/>
      <dgm:t>
        <a:bodyPr/>
        <a:lstStyle/>
        <a:p>
          <a:r>
            <a:rPr lang="en-GB"/>
            <a:t>- Identify </a:t>
          </a:r>
          <a:r>
            <a:rPr lang="en-GB" dirty="0"/>
            <a:t>systems and services that policies and standards will apply.</a:t>
          </a:r>
        </a:p>
      </dgm:t>
    </dgm:pt>
    <dgm:pt modelId="{760513B0-EF86-403D-BD61-37ACDF3AE87C}" type="parTrans" cxnId="{0868D08D-FC95-4119-9356-03B01EEA31D0}">
      <dgm:prSet/>
      <dgm:spPr/>
      <dgm:t>
        <a:bodyPr/>
        <a:lstStyle/>
        <a:p>
          <a:endParaRPr lang="en-GB"/>
        </a:p>
      </dgm:t>
    </dgm:pt>
    <dgm:pt modelId="{AFF449DE-E541-49DE-9B67-3D5D8DD08BF6}" type="sibTrans" cxnId="{0868D08D-FC95-4119-9356-03B01EEA31D0}">
      <dgm:prSet/>
      <dgm:spPr/>
      <dgm:t>
        <a:bodyPr/>
        <a:lstStyle/>
        <a:p>
          <a:endParaRPr lang="en-GB"/>
        </a:p>
      </dgm:t>
    </dgm:pt>
    <dgm:pt modelId="{2A7D6617-BCA7-4240-9EE9-C7311EC576CD}">
      <dgm:prSet phldrT="[Text]"/>
      <dgm:spPr/>
      <dgm:t>
        <a:bodyPr/>
        <a:lstStyle/>
        <a:p>
          <a:r>
            <a:rPr lang="en-GB" dirty="0"/>
            <a:t>2. Consult with Relevant Stakeholders</a:t>
          </a:r>
        </a:p>
      </dgm:t>
    </dgm:pt>
    <dgm:pt modelId="{9AB4E9AD-E474-4C53-979F-4F51DC82E701}" type="parTrans" cxnId="{88B97B7A-4FAE-4A60-B866-1B570B2A2D14}">
      <dgm:prSet/>
      <dgm:spPr/>
      <dgm:t>
        <a:bodyPr/>
        <a:lstStyle/>
        <a:p>
          <a:endParaRPr lang="en-GB"/>
        </a:p>
      </dgm:t>
    </dgm:pt>
    <dgm:pt modelId="{61B942E1-1A20-4487-8BC3-4091B9C4372B}" type="sibTrans" cxnId="{88B97B7A-4FAE-4A60-B866-1B570B2A2D14}">
      <dgm:prSet/>
      <dgm:spPr/>
      <dgm:t>
        <a:bodyPr/>
        <a:lstStyle/>
        <a:p>
          <a:endParaRPr lang="en-GB"/>
        </a:p>
      </dgm:t>
    </dgm:pt>
    <dgm:pt modelId="{2E6015CF-A26D-4B5F-9B14-037DED945D94}">
      <dgm:prSet phldrT="[Text]"/>
      <dgm:spPr/>
      <dgm:t>
        <a:bodyPr/>
        <a:lstStyle/>
        <a:p>
          <a:r>
            <a:rPr lang="en-GB" dirty="0"/>
            <a:t> - Identify key stakeholders that will be impacted</a:t>
          </a:r>
        </a:p>
      </dgm:t>
    </dgm:pt>
    <dgm:pt modelId="{B202E6B9-DC05-4490-B3DB-24B18D39F4B0}" type="parTrans" cxnId="{A74094EE-D055-4DE8-8367-B7742431A370}">
      <dgm:prSet/>
      <dgm:spPr/>
      <dgm:t>
        <a:bodyPr/>
        <a:lstStyle/>
        <a:p>
          <a:endParaRPr lang="en-GB"/>
        </a:p>
      </dgm:t>
    </dgm:pt>
    <dgm:pt modelId="{1E1A8F6B-A6B8-4A95-8E2F-2FE2E29E4C91}" type="sibTrans" cxnId="{A74094EE-D055-4DE8-8367-B7742431A370}">
      <dgm:prSet/>
      <dgm:spPr/>
      <dgm:t>
        <a:bodyPr/>
        <a:lstStyle/>
        <a:p>
          <a:endParaRPr lang="en-GB"/>
        </a:p>
      </dgm:t>
    </dgm:pt>
    <dgm:pt modelId="{6AF3C717-B1D1-45C5-A5EC-EF807C53408D}">
      <dgm:prSet phldrT="[Text]"/>
      <dgm:spPr/>
      <dgm:t>
        <a:bodyPr/>
        <a:lstStyle/>
        <a:p>
          <a:r>
            <a:rPr lang="en-GB" dirty="0"/>
            <a:t>3. Develop the Policies and Standards</a:t>
          </a:r>
        </a:p>
      </dgm:t>
    </dgm:pt>
    <dgm:pt modelId="{08F7CE96-D507-48A1-BABD-C564606679B2}" type="parTrans" cxnId="{BC035918-5AFF-4ACC-A410-0362E31CDC47}">
      <dgm:prSet/>
      <dgm:spPr/>
      <dgm:t>
        <a:bodyPr/>
        <a:lstStyle/>
        <a:p>
          <a:endParaRPr lang="en-GB"/>
        </a:p>
      </dgm:t>
    </dgm:pt>
    <dgm:pt modelId="{3DE0DE71-E0B3-4F7B-8C99-ED078D6CE3F9}" type="sibTrans" cxnId="{BC035918-5AFF-4ACC-A410-0362E31CDC47}">
      <dgm:prSet/>
      <dgm:spPr/>
      <dgm:t>
        <a:bodyPr/>
        <a:lstStyle/>
        <a:p>
          <a:endParaRPr lang="en-GB"/>
        </a:p>
      </dgm:t>
    </dgm:pt>
    <dgm:pt modelId="{93473B34-C709-4EBD-A4FB-F0128484CED2}">
      <dgm:prSet phldrT="[Text]"/>
      <dgm:spPr/>
      <dgm:t>
        <a:bodyPr/>
        <a:lstStyle/>
        <a:p>
          <a:r>
            <a:rPr lang="en-GB" dirty="0"/>
            <a:t>- Use industry best practices and standards as a guide.</a:t>
          </a:r>
        </a:p>
      </dgm:t>
    </dgm:pt>
    <dgm:pt modelId="{8AC93A68-CCB1-4C6D-980A-3DCCFB7034DB}" type="parTrans" cxnId="{70D38D11-EEB8-4C37-8220-AC3F6CD9B9F5}">
      <dgm:prSet/>
      <dgm:spPr/>
      <dgm:t>
        <a:bodyPr/>
        <a:lstStyle/>
        <a:p>
          <a:endParaRPr lang="en-GB"/>
        </a:p>
      </dgm:t>
    </dgm:pt>
    <dgm:pt modelId="{14F2B6C6-14BB-4FB5-AFF1-0C973B952CD6}" type="sibTrans" cxnId="{70D38D11-EEB8-4C37-8220-AC3F6CD9B9F5}">
      <dgm:prSet/>
      <dgm:spPr/>
      <dgm:t>
        <a:bodyPr/>
        <a:lstStyle/>
        <a:p>
          <a:endParaRPr lang="en-GB"/>
        </a:p>
      </dgm:t>
    </dgm:pt>
    <dgm:pt modelId="{D9215274-4677-437A-A3B2-1F2ED8314D8F}">
      <dgm:prSet phldrT="[Text]"/>
      <dgm:spPr/>
      <dgm:t>
        <a:bodyPr/>
        <a:lstStyle/>
        <a:p>
          <a:r>
            <a:rPr lang="en-GB" dirty="0"/>
            <a:t>- Determine level of security required for each system and service.</a:t>
          </a:r>
        </a:p>
      </dgm:t>
    </dgm:pt>
    <dgm:pt modelId="{49D58EE3-E109-41BF-A8A7-1AE68BAEC45E}" type="parTrans" cxnId="{588C1A68-E742-4E30-9AF4-61626384F2E4}">
      <dgm:prSet/>
      <dgm:spPr/>
      <dgm:t>
        <a:bodyPr/>
        <a:lstStyle/>
        <a:p>
          <a:endParaRPr lang="en-GB"/>
        </a:p>
      </dgm:t>
    </dgm:pt>
    <dgm:pt modelId="{64E1C29F-AAE7-4A57-9EE4-E871999398CD}" type="sibTrans" cxnId="{588C1A68-E742-4E30-9AF4-61626384F2E4}">
      <dgm:prSet/>
      <dgm:spPr/>
      <dgm:t>
        <a:bodyPr/>
        <a:lstStyle/>
        <a:p>
          <a:endParaRPr lang="en-GB"/>
        </a:p>
      </dgm:t>
    </dgm:pt>
    <dgm:pt modelId="{AF5CB055-0C8B-49E6-96A2-9B1FE71E2440}">
      <dgm:prSet phldrT="[Text]"/>
      <dgm:spPr/>
      <dgm:t>
        <a:bodyPr/>
        <a:lstStyle/>
        <a:p>
          <a:r>
            <a:rPr lang="en-GB" dirty="0"/>
            <a:t>- Define goals and Objectives</a:t>
          </a:r>
        </a:p>
      </dgm:t>
    </dgm:pt>
    <dgm:pt modelId="{F405E74C-D398-4F97-BFC3-14564A207F66}" type="parTrans" cxnId="{ADCB40BC-9079-4735-A943-368951E7A303}">
      <dgm:prSet/>
      <dgm:spPr/>
      <dgm:t>
        <a:bodyPr/>
        <a:lstStyle/>
        <a:p>
          <a:endParaRPr lang="en-GB"/>
        </a:p>
      </dgm:t>
    </dgm:pt>
    <dgm:pt modelId="{D61FFC99-4A35-4B30-AED1-190CDF530F89}" type="sibTrans" cxnId="{ADCB40BC-9079-4735-A943-368951E7A303}">
      <dgm:prSet/>
      <dgm:spPr/>
      <dgm:t>
        <a:bodyPr/>
        <a:lstStyle/>
        <a:p>
          <a:endParaRPr lang="en-GB"/>
        </a:p>
      </dgm:t>
    </dgm:pt>
    <dgm:pt modelId="{F9B21677-A2BB-467C-A56C-259E5A8C3A43}">
      <dgm:prSet phldrT="[Text]"/>
      <dgm:spPr/>
      <dgm:t>
        <a:bodyPr/>
        <a:lstStyle/>
        <a:p>
          <a:r>
            <a:rPr lang="en-GB" dirty="0"/>
            <a:t>5. Monitor Compliance</a:t>
          </a:r>
        </a:p>
      </dgm:t>
    </dgm:pt>
    <dgm:pt modelId="{DB60BD06-7FED-4A4A-A633-6C95C43A1A60}" type="parTrans" cxnId="{477A59B0-A2A6-4BF8-8690-29F7F81F0A94}">
      <dgm:prSet/>
      <dgm:spPr/>
      <dgm:t>
        <a:bodyPr/>
        <a:lstStyle/>
        <a:p>
          <a:endParaRPr lang="en-GB"/>
        </a:p>
      </dgm:t>
    </dgm:pt>
    <dgm:pt modelId="{5E957B40-56D3-4507-8AC0-C771B8B014F1}" type="sibTrans" cxnId="{477A59B0-A2A6-4BF8-8690-29F7F81F0A94}">
      <dgm:prSet/>
      <dgm:spPr/>
      <dgm:t>
        <a:bodyPr/>
        <a:lstStyle/>
        <a:p>
          <a:endParaRPr lang="en-GB"/>
        </a:p>
      </dgm:t>
    </dgm:pt>
    <dgm:pt modelId="{61D66FD1-11E8-41E5-A015-60500766BBC3}">
      <dgm:prSet phldrT="[Text]"/>
      <dgm:spPr/>
      <dgm:t>
        <a:bodyPr/>
        <a:lstStyle/>
        <a:p>
          <a:r>
            <a:rPr lang="en-GB" dirty="0"/>
            <a:t>4. Implement the Policies and Standards</a:t>
          </a:r>
        </a:p>
      </dgm:t>
    </dgm:pt>
    <dgm:pt modelId="{20120D99-E466-4E8C-A7D8-3193D8FA87E2}" type="parTrans" cxnId="{ADAF486D-D9FB-4FF7-9048-C5A7520C69D3}">
      <dgm:prSet/>
      <dgm:spPr/>
      <dgm:t>
        <a:bodyPr/>
        <a:lstStyle/>
        <a:p>
          <a:endParaRPr lang="en-GB"/>
        </a:p>
      </dgm:t>
    </dgm:pt>
    <dgm:pt modelId="{D1235E7A-90A4-4C8B-BD4F-7BE227145EA6}" type="sibTrans" cxnId="{ADAF486D-D9FB-4FF7-9048-C5A7520C69D3}">
      <dgm:prSet/>
      <dgm:spPr/>
      <dgm:t>
        <a:bodyPr/>
        <a:lstStyle/>
        <a:p>
          <a:endParaRPr lang="en-GB"/>
        </a:p>
      </dgm:t>
    </dgm:pt>
    <dgm:pt modelId="{F5681A88-BC8D-405E-A2E1-E0E700BAED01}">
      <dgm:prSet phldrT="[Text]"/>
      <dgm:spPr/>
      <dgm:t>
        <a:bodyPr/>
        <a:lstStyle/>
        <a:p>
          <a:r>
            <a:rPr lang="en-GB" dirty="0"/>
            <a:t>- Engage with stakeholders to solicit feedback and input</a:t>
          </a:r>
        </a:p>
      </dgm:t>
    </dgm:pt>
    <dgm:pt modelId="{D50EB2F7-BE43-47F5-90CF-A7261DD75797}" type="parTrans" cxnId="{ACBD0C8D-425A-4716-A4A0-EA90BDF4C605}">
      <dgm:prSet/>
      <dgm:spPr/>
      <dgm:t>
        <a:bodyPr/>
        <a:lstStyle/>
        <a:p>
          <a:endParaRPr lang="en-GB"/>
        </a:p>
      </dgm:t>
    </dgm:pt>
    <dgm:pt modelId="{38E03703-0944-4BB8-AF40-E9FCFFB95F79}" type="sibTrans" cxnId="{ACBD0C8D-425A-4716-A4A0-EA90BDF4C605}">
      <dgm:prSet/>
      <dgm:spPr/>
      <dgm:t>
        <a:bodyPr/>
        <a:lstStyle/>
        <a:p>
          <a:endParaRPr lang="en-GB"/>
        </a:p>
      </dgm:t>
    </dgm:pt>
    <dgm:pt modelId="{68330862-72E4-41A2-8491-82A90A1FAE9A}">
      <dgm:prSet phldrT="[Text]"/>
      <dgm:spPr/>
      <dgm:t>
        <a:bodyPr/>
        <a:lstStyle/>
        <a:p>
          <a:r>
            <a:rPr lang="en-GB" dirty="0"/>
            <a:t>- Consider stakeholder feedback and input when finalizing policies and standards</a:t>
          </a:r>
        </a:p>
      </dgm:t>
    </dgm:pt>
    <dgm:pt modelId="{4A417200-71B0-4F5F-AB25-A379C09C72EA}" type="parTrans" cxnId="{0B28A213-1EB2-4798-B622-B9C30D9BBB5A}">
      <dgm:prSet/>
      <dgm:spPr/>
      <dgm:t>
        <a:bodyPr/>
        <a:lstStyle/>
        <a:p>
          <a:endParaRPr lang="en-GB"/>
        </a:p>
      </dgm:t>
    </dgm:pt>
    <dgm:pt modelId="{04011606-8980-40A5-B011-F4A673CB46FA}" type="sibTrans" cxnId="{0B28A213-1EB2-4798-B622-B9C30D9BBB5A}">
      <dgm:prSet/>
      <dgm:spPr/>
      <dgm:t>
        <a:bodyPr/>
        <a:lstStyle/>
        <a:p>
          <a:endParaRPr lang="en-GB"/>
        </a:p>
      </dgm:t>
    </dgm:pt>
    <dgm:pt modelId="{BAD944BC-31F0-4A98-957F-FCE48B9306C0}">
      <dgm:prSet phldrT="[Text]"/>
      <dgm:spPr/>
      <dgm:t>
        <a:bodyPr/>
        <a:lstStyle/>
        <a:p>
          <a:r>
            <a:rPr lang="en-GB" dirty="0"/>
            <a:t>- Ensure policies and standards are clear, concise, and easy to understand.</a:t>
          </a:r>
        </a:p>
      </dgm:t>
    </dgm:pt>
    <dgm:pt modelId="{E4A8E9DA-AE53-4832-869F-A9CF4711D267}" type="parTrans" cxnId="{D3067C5F-CDE9-4BCB-9145-753BB97E9300}">
      <dgm:prSet/>
      <dgm:spPr/>
      <dgm:t>
        <a:bodyPr/>
        <a:lstStyle/>
        <a:p>
          <a:endParaRPr lang="en-GB"/>
        </a:p>
      </dgm:t>
    </dgm:pt>
    <dgm:pt modelId="{215ECAB0-603F-47BD-9963-6696246DF539}" type="sibTrans" cxnId="{D3067C5F-CDE9-4BCB-9145-753BB97E9300}">
      <dgm:prSet/>
      <dgm:spPr/>
      <dgm:t>
        <a:bodyPr/>
        <a:lstStyle/>
        <a:p>
          <a:endParaRPr lang="en-GB"/>
        </a:p>
      </dgm:t>
    </dgm:pt>
    <dgm:pt modelId="{A743967E-80D9-4441-A418-CFCC2223F0D8}">
      <dgm:prSet phldrT="[Text]"/>
      <dgm:spPr/>
      <dgm:t>
        <a:bodyPr/>
        <a:lstStyle/>
        <a:p>
          <a:r>
            <a:rPr lang="en-GB" dirty="0"/>
            <a:t>- Include specific requirements and procedures for implementing and complying with the policies and standards.</a:t>
          </a:r>
        </a:p>
      </dgm:t>
    </dgm:pt>
    <dgm:pt modelId="{539548A5-B495-43DD-BC52-C408585FA1EB}" type="parTrans" cxnId="{8B7025A3-AB13-4068-89FB-E9CBAC50CD20}">
      <dgm:prSet/>
      <dgm:spPr/>
      <dgm:t>
        <a:bodyPr/>
        <a:lstStyle/>
        <a:p>
          <a:endParaRPr lang="en-GB"/>
        </a:p>
      </dgm:t>
    </dgm:pt>
    <dgm:pt modelId="{85F15E0A-126F-4F0F-A819-4B5C40B6CE24}" type="sibTrans" cxnId="{8B7025A3-AB13-4068-89FB-E9CBAC50CD20}">
      <dgm:prSet/>
      <dgm:spPr/>
      <dgm:t>
        <a:bodyPr/>
        <a:lstStyle/>
        <a:p>
          <a:endParaRPr lang="en-GB"/>
        </a:p>
      </dgm:t>
    </dgm:pt>
    <dgm:pt modelId="{95EBA192-0B89-4AC8-8A0C-011898DA2E56}">
      <dgm:prSet phldrT="[Text]"/>
      <dgm:spPr/>
      <dgm:t>
        <a:bodyPr/>
        <a:lstStyle/>
        <a:p>
          <a:r>
            <a:rPr lang="en-GB" dirty="0"/>
            <a:t>- Communicate to all relevant parties.</a:t>
          </a:r>
        </a:p>
      </dgm:t>
    </dgm:pt>
    <dgm:pt modelId="{398C2AB7-E71D-4FEF-BD7A-77E1DB14001C}" type="parTrans" cxnId="{A6C2E0EC-2C12-4FDE-A43E-CE02540C0F2C}">
      <dgm:prSet/>
      <dgm:spPr/>
      <dgm:t>
        <a:bodyPr/>
        <a:lstStyle/>
        <a:p>
          <a:endParaRPr lang="en-GB"/>
        </a:p>
      </dgm:t>
    </dgm:pt>
    <dgm:pt modelId="{65EF3139-A653-4BD9-8F3F-BDC9CAF63C71}" type="sibTrans" cxnId="{A6C2E0EC-2C12-4FDE-A43E-CE02540C0F2C}">
      <dgm:prSet/>
      <dgm:spPr/>
      <dgm:t>
        <a:bodyPr/>
        <a:lstStyle/>
        <a:p>
          <a:endParaRPr lang="en-GB"/>
        </a:p>
      </dgm:t>
    </dgm:pt>
    <dgm:pt modelId="{3E54B6A5-9EAA-4802-8CD9-5E4098747404}">
      <dgm:prSet phldrT="[Text]" custT="1"/>
      <dgm:spPr/>
      <dgm:t>
        <a:bodyPr/>
        <a:lstStyle/>
        <a:p>
          <a:r>
            <a:rPr lang="en-GB" sz="800" dirty="0"/>
            <a:t>- Regularly assess effectiveness of policies and standards.</a:t>
          </a:r>
        </a:p>
      </dgm:t>
    </dgm:pt>
    <dgm:pt modelId="{19759E66-71FC-4B16-8FC0-7E8A98C5F48F}" type="parTrans" cxnId="{6EF79E81-4567-42E9-B20E-43C67162E17F}">
      <dgm:prSet/>
      <dgm:spPr/>
      <dgm:t>
        <a:bodyPr/>
        <a:lstStyle/>
        <a:p>
          <a:endParaRPr lang="en-GB"/>
        </a:p>
      </dgm:t>
    </dgm:pt>
    <dgm:pt modelId="{CC2723E3-A4FF-489D-9492-97F52212378F}" type="sibTrans" cxnId="{6EF79E81-4567-42E9-B20E-43C67162E17F}">
      <dgm:prSet/>
      <dgm:spPr/>
      <dgm:t>
        <a:bodyPr/>
        <a:lstStyle/>
        <a:p>
          <a:endParaRPr lang="en-GB"/>
        </a:p>
      </dgm:t>
    </dgm:pt>
    <dgm:pt modelId="{56A3B3C1-AB63-4E4E-AE8E-4759E02EE4C3}">
      <dgm:prSet phldrT="[Text]"/>
      <dgm:spPr/>
      <dgm:t>
        <a:bodyPr/>
        <a:lstStyle/>
        <a:p>
          <a:r>
            <a:rPr lang="en-GB" dirty="0"/>
            <a:t>- Provide training and support to ensure relevant parties understand and comply.</a:t>
          </a:r>
        </a:p>
      </dgm:t>
    </dgm:pt>
    <dgm:pt modelId="{A4AA79B2-D189-48C6-9BE0-98D612D77CFD}" type="parTrans" cxnId="{D83A7A50-B5E0-4E21-B99C-221C9F76060D}">
      <dgm:prSet/>
      <dgm:spPr/>
      <dgm:t>
        <a:bodyPr/>
        <a:lstStyle/>
        <a:p>
          <a:endParaRPr lang="en-GB"/>
        </a:p>
      </dgm:t>
    </dgm:pt>
    <dgm:pt modelId="{FCF4E1C7-F5C7-415C-836A-B664AF89529C}" type="sibTrans" cxnId="{D83A7A50-B5E0-4E21-B99C-221C9F76060D}">
      <dgm:prSet/>
      <dgm:spPr/>
      <dgm:t>
        <a:bodyPr/>
        <a:lstStyle/>
        <a:p>
          <a:endParaRPr lang="en-GB"/>
        </a:p>
      </dgm:t>
    </dgm:pt>
    <dgm:pt modelId="{38E786D7-5293-4621-99EB-DB099D4B0571}">
      <dgm:prSet phldrT="[Text]"/>
      <dgm:spPr/>
      <dgm:t>
        <a:bodyPr/>
        <a:lstStyle/>
        <a:p>
          <a:r>
            <a:rPr lang="en-GB" dirty="0"/>
            <a:t>- Monitor and enforce compliance</a:t>
          </a:r>
        </a:p>
      </dgm:t>
    </dgm:pt>
    <dgm:pt modelId="{83DDFD20-134F-4617-A786-12A1BB4A0A67}" type="parTrans" cxnId="{4CC23B54-CA07-46FA-9544-A2B63B29CA0C}">
      <dgm:prSet/>
      <dgm:spPr/>
      <dgm:t>
        <a:bodyPr/>
        <a:lstStyle/>
        <a:p>
          <a:endParaRPr lang="en-GB"/>
        </a:p>
      </dgm:t>
    </dgm:pt>
    <dgm:pt modelId="{4A6A98AB-14FE-46D8-8A04-C5BB5D26FCAC}" type="sibTrans" cxnId="{4CC23B54-CA07-46FA-9544-A2B63B29CA0C}">
      <dgm:prSet/>
      <dgm:spPr/>
      <dgm:t>
        <a:bodyPr/>
        <a:lstStyle/>
        <a:p>
          <a:endParaRPr lang="en-GB"/>
        </a:p>
      </dgm:t>
    </dgm:pt>
    <dgm:pt modelId="{0C892805-25B6-4DB1-8F0C-BB68487358CA}">
      <dgm:prSet phldrT="[Text]" custT="1"/>
      <dgm:spPr/>
      <dgm:t>
        <a:bodyPr/>
        <a:lstStyle/>
        <a:p>
          <a:r>
            <a:rPr lang="en-GB" sz="800" dirty="0"/>
            <a:t>- Identify gaps or deficiencies in compliance with the policies and standards.</a:t>
          </a:r>
        </a:p>
      </dgm:t>
    </dgm:pt>
    <dgm:pt modelId="{54B60297-492C-447A-BCCA-96084E917197}" type="parTrans" cxnId="{5C99C6BC-CBFD-4812-B9CC-178D87D7D2AC}">
      <dgm:prSet/>
      <dgm:spPr/>
      <dgm:t>
        <a:bodyPr/>
        <a:lstStyle/>
        <a:p>
          <a:endParaRPr lang="en-GB"/>
        </a:p>
      </dgm:t>
    </dgm:pt>
    <dgm:pt modelId="{C15DF634-49DB-4007-A6FF-EEABE15BCC57}" type="sibTrans" cxnId="{5C99C6BC-CBFD-4812-B9CC-178D87D7D2AC}">
      <dgm:prSet/>
      <dgm:spPr/>
      <dgm:t>
        <a:bodyPr/>
        <a:lstStyle/>
        <a:p>
          <a:endParaRPr lang="en-GB"/>
        </a:p>
      </dgm:t>
    </dgm:pt>
    <dgm:pt modelId="{B5E29641-A9A6-4BCE-B648-20D2F65823A8}">
      <dgm:prSet phldrT="[Text]" custT="1"/>
      <dgm:spPr/>
      <dgm:t>
        <a:bodyPr/>
        <a:lstStyle/>
        <a:p>
          <a:r>
            <a:rPr lang="en-GB" sz="800" dirty="0"/>
            <a:t>- Implement corrective measures to address non-compliance and deficiencies.</a:t>
          </a:r>
        </a:p>
      </dgm:t>
    </dgm:pt>
    <dgm:pt modelId="{FA995218-0CBE-4667-9C10-3907D7BCF4CF}" type="parTrans" cxnId="{C26AA03D-75F9-4A45-8DA7-F41FEF088F82}">
      <dgm:prSet/>
      <dgm:spPr/>
      <dgm:t>
        <a:bodyPr/>
        <a:lstStyle/>
        <a:p>
          <a:endParaRPr lang="en-GB"/>
        </a:p>
      </dgm:t>
    </dgm:pt>
    <dgm:pt modelId="{86D3CBFD-AB64-47DD-99B8-FCC37E61D9D5}" type="sibTrans" cxnId="{C26AA03D-75F9-4A45-8DA7-F41FEF088F82}">
      <dgm:prSet/>
      <dgm:spPr/>
      <dgm:t>
        <a:bodyPr/>
        <a:lstStyle/>
        <a:p>
          <a:endParaRPr lang="en-GB"/>
        </a:p>
      </dgm:t>
    </dgm:pt>
    <dgm:pt modelId="{F4697163-938D-43C0-9682-C588127DA3F3}">
      <dgm:prSet phldrT="[Text]" custT="1"/>
      <dgm:spPr/>
      <dgm:t>
        <a:bodyPr/>
        <a:lstStyle/>
        <a:p>
          <a:r>
            <a:rPr lang="en-GB" sz="800" dirty="0"/>
            <a:t>- Review and update policies and standards on an ongoing basis.</a:t>
          </a:r>
        </a:p>
      </dgm:t>
    </dgm:pt>
    <dgm:pt modelId="{58F5573B-794C-4360-BCB3-784B6AFBEA04}" type="parTrans" cxnId="{93D42F8E-D3DF-45ED-A56E-6E711D5DEE2E}">
      <dgm:prSet/>
      <dgm:spPr/>
      <dgm:t>
        <a:bodyPr/>
        <a:lstStyle/>
        <a:p>
          <a:endParaRPr lang="en-GB"/>
        </a:p>
      </dgm:t>
    </dgm:pt>
    <dgm:pt modelId="{DA1F6633-29CB-4B9C-8FD0-D4FBD9FC89CB}" type="sibTrans" cxnId="{93D42F8E-D3DF-45ED-A56E-6E711D5DEE2E}">
      <dgm:prSet/>
      <dgm:spPr/>
      <dgm:t>
        <a:bodyPr/>
        <a:lstStyle/>
        <a:p>
          <a:endParaRPr lang="en-GB"/>
        </a:p>
      </dgm:t>
    </dgm:pt>
    <dgm:pt modelId="{2A290F94-4F06-4B16-8827-E6F6B0EF723B}" type="pres">
      <dgm:prSet presAssocID="{C804D9A4-43D6-4BEF-A9D8-75EED850F281}" presName="Name0" presStyleCnt="0">
        <dgm:presLayoutVars>
          <dgm:chMax val="5"/>
          <dgm:chPref val="5"/>
          <dgm:dir/>
          <dgm:animLvl val="lvl"/>
        </dgm:presLayoutVars>
      </dgm:prSet>
      <dgm:spPr/>
    </dgm:pt>
    <dgm:pt modelId="{49DFF10C-F18F-41D1-80E6-6E9601392B68}" type="pres">
      <dgm:prSet presAssocID="{CC176F7E-A619-4276-BCB7-944682F2AFA2}" presName="parentText1" presStyleLbl="node1" presStyleIdx="0" presStyleCnt="5">
        <dgm:presLayoutVars>
          <dgm:chMax/>
          <dgm:chPref val="3"/>
          <dgm:bulletEnabled val="1"/>
        </dgm:presLayoutVars>
      </dgm:prSet>
      <dgm:spPr/>
    </dgm:pt>
    <dgm:pt modelId="{3EEAEB88-2478-4A16-AB84-9A9A9FFDA806}" type="pres">
      <dgm:prSet presAssocID="{CC176F7E-A619-4276-BCB7-944682F2AFA2}" presName="childText1" presStyleLbl="solidAlignAcc1" presStyleIdx="0" presStyleCnt="5">
        <dgm:presLayoutVars>
          <dgm:chMax val="0"/>
          <dgm:chPref val="0"/>
          <dgm:bulletEnabled val="1"/>
        </dgm:presLayoutVars>
      </dgm:prSet>
      <dgm:spPr/>
    </dgm:pt>
    <dgm:pt modelId="{AA90E270-73C8-4E61-9CE3-8C9565F23031}" type="pres">
      <dgm:prSet presAssocID="{2A7D6617-BCA7-4240-9EE9-C7311EC576CD}" presName="parentText2" presStyleLbl="node1" presStyleIdx="1" presStyleCnt="5">
        <dgm:presLayoutVars>
          <dgm:chMax/>
          <dgm:chPref val="3"/>
          <dgm:bulletEnabled val="1"/>
        </dgm:presLayoutVars>
      </dgm:prSet>
      <dgm:spPr/>
    </dgm:pt>
    <dgm:pt modelId="{3B1B1E34-B702-4B68-8BF4-329EB5BE9078}" type="pres">
      <dgm:prSet presAssocID="{2A7D6617-BCA7-4240-9EE9-C7311EC576CD}" presName="childText2" presStyleLbl="solidAlignAcc1" presStyleIdx="1" presStyleCnt="5">
        <dgm:presLayoutVars>
          <dgm:chMax val="0"/>
          <dgm:chPref val="0"/>
          <dgm:bulletEnabled val="1"/>
        </dgm:presLayoutVars>
      </dgm:prSet>
      <dgm:spPr/>
    </dgm:pt>
    <dgm:pt modelId="{EE91A74F-099C-445C-806C-3B721519AC0C}" type="pres">
      <dgm:prSet presAssocID="{6AF3C717-B1D1-45C5-A5EC-EF807C53408D}" presName="parentText3" presStyleLbl="node1" presStyleIdx="2" presStyleCnt="5">
        <dgm:presLayoutVars>
          <dgm:chMax/>
          <dgm:chPref val="3"/>
          <dgm:bulletEnabled val="1"/>
        </dgm:presLayoutVars>
      </dgm:prSet>
      <dgm:spPr/>
    </dgm:pt>
    <dgm:pt modelId="{0549127E-E710-49B0-8799-71663C674B59}" type="pres">
      <dgm:prSet presAssocID="{6AF3C717-B1D1-45C5-A5EC-EF807C53408D}" presName="childText3" presStyleLbl="solidAlignAcc1" presStyleIdx="2" presStyleCnt="5">
        <dgm:presLayoutVars>
          <dgm:chMax val="0"/>
          <dgm:chPref val="0"/>
          <dgm:bulletEnabled val="1"/>
        </dgm:presLayoutVars>
      </dgm:prSet>
      <dgm:spPr/>
    </dgm:pt>
    <dgm:pt modelId="{4BA6368F-5CD1-4CC3-8961-F1EBD6465020}" type="pres">
      <dgm:prSet presAssocID="{61D66FD1-11E8-41E5-A015-60500766BBC3}" presName="parentText4" presStyleLbl="node1" presStyleIdx="3" presStyleCnt="5">
        <dgm:presLayoutVars>
          <dgm:chMax/>
          <dgm:chPref val="3"/>
          <dgm:bulletEnabled val="1"/>
        </dgm:presLayoutVars>
      </dgm:prSet>
      <dgm:spPr/>
    </dgm:pt>
    <dgm:pt modelId="{CBBDCDD8-A6D5-47F6-88D8-CD8F64207024}" type="pres">
      <dgm:prSet presAssocID="{61D66FD1-11E8-41E5-A015-60500766BBC3}" presName="childText4" presStyleLbl="solidAlignAcc1" presStyleIdx="3" presStyleCnt="5">
        <dgm:presLayoutVars>
          <dgm:chMax val="0"/>
          <dgm:chPref val="0"/>
          <dgm:bulletEnabled val="1"/>
        </dgm:presLayoutVars>
      </dgm:prSet>
      <dgm:spPr/>
    </dgm:pt>
    <dgm:pt modelId="{13214574-A6DE-4CA2-B3E7-5643BDA3655D}" type="pres">
      <dgm:prSet presAssocID="{F9B21677-A2BB-467C-A56C-259E5A8C3A43}" presName="parentText5" presStyleLbl="node1" presStyleIdx="4" presStyleCnt="5">
        <dgm:presLayoutVars>
          <dgm:chMax/>
          <dgm:chPref val="3"/>
          <dgm:bulletEnabled val="1"/>
        </dgm:presLayoutVars>
      </dgm:prSet>
      <dgm:spPr/>
    </dgm:pt>
    <dgm:pt modelId="{46C02430-0338-4B79-803A-427F9E6F238B}" type="pres">
      <dgm:prSet presAssocID="{F9B21677-A2BB-467C-A56C-259E5A8C3A43}" presName="childText5" presStyleLbl="solidAlignAcc1" presStyleIdx="4" presStyleCnt="5" custScaleY="111836">
        <dgm:presLayoutVars>
          <dgm:chMax val="0"/>
          <dgm:chPref val="0"/>
          <dgm:bulletEnabled val="1"/>
        </dgm:presLayoutVars>
      </dgm:prSet>
      <dgm:spPr/>
    </dgm:pt>
  </dgm:ptLst>
  <dgm:cxnLst>
    <dgm:cxn modelId="{70D38D11-EEB8-4C37-8220-AC3F6CD9B9F5}" srcId="{6AF3C717-B1D1-45C5-A5EC-EF807C53408D}" destId="{93473B34-C709-4EBD-A4FB-F0128484CED2}" srcOrd="0" destOrd="0" parTransId="{8AC93A68-CCB1-4C6D-980A-3DCCFB7034DB}" sibTransId="{14F2B6C6-14BB-4FB5-AFF1-0C973B952CD6}"/>
    <dgm:cxn modelId="{01C51F12-F15D-416C-A37F-E28B20038D49}" type="presOf" srcId="{D9215274-4677-437A-A3B2-1F2ED8314D8F}" destId="{3EEAEB88-2478-4A16-AB84-9A9A9FFDA806}" srcOrd="0" destOrd="1" presId="urn:microsoft.com/office/officeart/2009/3/layout/IncreasingArrowsProcess"/>
    <dgm:cxn modelId="{0B28A213-1EB2-4798-B622-B9C30D9BBB5A}" srcId="{2A7D6617-BCA7-4240-9EE9-C7311EC576CD}" destId="{68330862-72E4-41A2-8491-82A90A1FAE9A}" srcOrd="2" destOrd="0" parTransId="{4A417200-71B0-4F5F-AB25-A379C09C72EA}" sibTransId="{04011606-8980-40A5-B011-F4A673CB46FA}"/>
    <dgm:cxn modelId="{BC035918-5AFF-4ACC-A410-0362E31CDC47}" srcId="{C804D9A4-43D6-4BEF-A9D8-75EED850F281}" destId="{6AF3C717-B1D1-45C5-A5EC-EF807C53408D}" srcOrd="2" destOrd="0" parTransId="{08F7CE96-D507-48A1-BABD-C564606679B2}" sibTransId="{3DE0DE71-E0B3-4F7B-8C99-ED078D6CE3F9}"/>
    <dgm:cxn modelId="{7BD9512A-0865-4590-9AF6-68F89FBEF8A4}" type="presOf" srcId="{65C1887A-52BB-43E8-B230-AEF4D3BA8EA9}" destId="{3EEAEB88-2478-4A16-AB84-9A9A9FFDA806}" srcOrd="0" destOrd="0" presId="urn:microsoft.com/office/officeart/2009/3/layout/IncreasingArrowsProcess"/>
    <dgm:cxn modelId="{E3512B37-6188-4EC5-A4C7-F5E46D918C17}" type="presOf" srcId="{A743967E-80D9-4441-A418-CFCC2223F0D8}" destId="{0549127E-E710-49B0-8799-71663C674B59}" srcOrd="0" destOrd="2" presId="urn:microsoft.com/office/officeart/2009/3/layout/IncreasingArrowsProcess"/>
    <dgm:cxn modelId="{32C2F93C-556E-4591-8B88-0F3C13D9CAAB}" type="presOf" srcId="{68330862-72E4-41A2-8491-82A90A1FAE9A}" destId="{3B1B1E34-B702-4B68-8BF4-329EB5BE9078}" srcOrd="0" destOrd="2" presId="urn:microsoft.com/office/officeart/2009/3/layout/IncreasingArrowsProcess"/>
    <dgm:cxn modelId="{C26AA03D-75F9-4A45-8DA7-F41FEF088F82}" srcId="{F9B21677-A2BB-467C-A56C-259E5A8C3A43}" destId="{B5E29641-A9A6-4BCE-B648-20D2F65823A8}" srcOrd="2" destOrd="0" parTransId="{FA995218-0CBE-4667-9C10-3907D7BCF4CF}" sibTransId="{86D3CBFD-AB64-47DD-99B8-FCC37E61D9D5}"/>
    <dgm:cxn modelId="{D3067C5F-CDE9-4BCB-9145-753BB97E9300}" srcId="{6AF3C717-B1D1-45C5-A5EC-EF807C53408D}" destId="{BAD944BC-31F0-4A98-957F-FCE48B9306C0}" srcOrd="1" destOrd="0" parTransId="{E4A8E9DA-AE53-4832-869F-A9CF4711D267}" sibTransId="{215ECAB0-603F-47BD-9963-6696246DF539}"/>
    <dgm:cxn modelId="{317C7A41-3846-4E40-8340-60452620AC44}" type="presOf" srcId="{F5681A88-BC8D-405E-A2E1-E0E700BAED01}" destId="{3B1B1E34-B702-4B68-8BF4-329EB5BE9078}" srcOrd="0" destOrd="1" presId="urn:microsoft.com/office/officeart/2009/3/layout/IncreasingArrowsProcess"/>
    <dgm:cxn modelId="{588C1A68-E742-4E30-9AF4-61626384F2E4}" srcId="{CC176F7E-A619-4276-BCB7-944682F2AFA2}" destId="{D9215274-4677-437A-A3B2-1F2ED8314D8F}" srcOrd="1" destOrd="0" parTransId="{49D58EE3-E109-41BF-A8A7-1AE68BAEC45E}" sibTransId="{64E1C29F-AAE7-4A57-9EE4-E871999398CD}"/>
    <dgm:cxn modelId="{ADAF486D-D9FB-4FF7-9048-C5A7520C69D3}" srcId="{C804D9A4-43D6-4BEF-A9D8-75EED850F281}" destId="{61D66FD1-11E8-41E5-A015-60500766BBC3}" srcOrd="3" destOrd="0" parTransId="{20120D99-E466-4E8C-A7D8-3193D8FA87E2}" sibTransId="{D1235E7A-90A4-4C8B-BD4F-7BE227145EA6}"/>
    <dgm:cxn modelId="{D83A7A50-B5E0-4E21-B99C-221C9F76060D}" srcId="{61D66FD1-11E8-41E5-A015-60500766BBC3}" destId="{56A3B3C1-AB63-4E4E-AE8E-4759E02EE4C3}" srcOrd="1" destOrd="0" parTransId="{A4AA79B2-D189-48C6-9BE0-98D612D77CFD}" sibTransId="{FCF4E1C7-F5C7-415C-836A-B664AF89529C}"/>
    <dgm:cxn modelId="{9B67AD51-0974-402E-AFAE-17F69819D4C4}" type="presOf" srcId="{61D66FD1-11E8-41E5-A015-60500766BBC3}" destId="{4BA6368F-5CD1-4CC3-8961-F1EBD6465020}" srcOrd="0" destOrd="0" presId="urn:microsoft.com/office/officeart/2009/3/layout/IncreasingArrowsProcess"/>
    <dgm:cxn modelId="{4CC23B54-CA07-46FA-9544-A2B63B29CA0C}" srcId="{61D66FD1-11E8-41E5-A015-60500766BBC3}" destId="{38E786D7-5293-4621-99EB-DB099D4B0571}" srcOrd="2" destOrd="0" parTransId="{83DDFD20-134F-4617-A786-12A1BB4A0A67}" sibTransId="{4A6A98AB-14FE-46D8-8A04-C5BB5D26FCAC}"/>
    <dgm:cxn modelId="{C39EB775-170E-4A62-BC7D-24225C2B4BA4}" type="presOf" srcId="{0C892805-25B6-4DB1-8F0C-BB68487358CA}" destId="{46C02430-0338-4B79-803A-427F9E6F238B}" srcOrd="0" destOrd="1" presId="urn:microsoft.com/office/officeart/2009/3/layout/IncreasingArrowsProcess"/>
    <dgm:cxn modelId="{B61BFB78-3DA1-4C89-A1DF-5FE3D5A3E60D}" type="presOf" srcId="{B5E29641-A9A6-4BCE-B648-20D2F65823A8}" destId="{46C02430-0338-4B79-803A-427F9E6F238B}" srcOrd="0" destOrd="2" presId="urn:microsoft.com/office/officeart/2009/3/layout/IncreasingArrowsProcess"/>
    <dgm:cxn modelId="{88B97B7A-4FAE-4A60-B866-1B570B2A2D14}" srcId="{C804D9A4-43D6-4BEF-A9D8-75EED850F281}" destId="{2A7D6617-BCA7-4240-9EE9-C7311EC576CD}" srcOrd="1" destOrd="0" parTransId="{9AB4E9AD-E474-4C53-979F-4F51DC82E701}" sibTransId="{61B942E1-1A20-4487-8BC3-4091B9C4372B}"/>
    <dgm:cxn modelId="{5E47987D-A770-4347-83AE-4144987654DE}" type="presOf" srcId="{38E786D7-5293-4621-99EB-DB099D4B0571}" destId="{CBBDCDD8-A6D5-47F6-88D8-CD8F64207024}" srcOrd="0" destOrd="2" presId="urn:microsoft.com/office/officeart/2009/3/layout/IncreasingArrowsProcess"/>
    <dgm:cxn modelId="{FFE8B07E-0D48-49D7-BB4D-BE91D9AAC336}" type="presOf" srcId="{F9B21677-A2BB-467C-A56C-259E5A8C3A43}" destId="{13214574-A6DE-4CA2-B3E7-5643BDA3655D}" srcOrd="0" destOrd="0" presId="urn:microsoft.com/office/officeart/2009/3/layout/IncreasingArrowsProcess"/>
    <dgm:cxn modelId="{32612881-1B2A-42B0-84EE-F0090CA652E7}" type="presOf" srcId="{F4697163-938D-43C0-9682-C588127DA3F3}" destId="{46C02430-0338-4B79-803A-427F9E6F238B}" srcOrd="0" destOrd="3" presId="urn:microsoft.com/office/officeart/2009/3/layout/IncreasingArrowsProcess"/>
    <dgm:cxn modelId="{6EF79E81-4567-42E9-B20E-43C67162E17F}" srcId="{F9B21677-A2BB-467C-A56C-259E5A8C3A43}" destId="{3E54B6A5-9EAA-4802-8CD9-5E4098747404}" srcOrd="0" destOrd="0" parTransId="{19759E66-71FC-4B16-8FC0-7E8A98C5F48F}" sibTransId="{CC2723E3-A4FF-489D-9492-97F52212378F}"/>
    <dgm:cxn modelId="{7C786A85-966A-4870-8DCF-3E3A5962E7A1}" type="presOf" srcId="{C804D9A4-43D6-4BEF-A9D8-75EED850F281}" destId="{2A290F94-4F06-4B16-8827-E6F6B0EF723B}" srcOrd="0" destOrd="0" presId="urn:microsoft.com/office/officeart/2009/3/layout/IncreasingArrowsProcess"/>
    <dgm:cxn modelId="{1CD0D68B-BF77-4096-8E8A-3A9202CBB1BD}" type="presOf" srcId="{CC176F7E-A619-4276-BCB7-944682F2AFA2}" destId="{49DFF10C-F18F-41D1-80E6-6E9601392B68}" srcOrd="0" destOrd="0" presId="urn:microsoft.com/office/officeart/2009/3/layout/IncreasingArrowsProcess"/>
    <dgm:cxn modelId="{ACBD0C8D-425A-4716-A4A0-EA90BDF4C605}" srcId="{2A7D6617-BCA7-4240-9EE9-C7311EC576CD}" destId="{F5681A88-BC8D-405E-A2E1-E0E700BAED01}" srcOrd="1" destOrd="0" parTransId="{D50EB2F7-BE43-47F5-90CF-A7261DD75797}" sibTransId="{38E03703-0944-4BB8-AF40-E9FCFFB95F79}"/>
    <dgm:cxn modelId="{0868D08D-FC95-4119-9356-03B01EEA31D0}" srcId="{CC176F7E-A619-4276-BCB7-944682F2AFA2}" destId="{65C1887A-52BB-43E8-B230-AEF4D3BA8EA9}" srcOrd="0" destOrd="0" parTransId="{760513B0-EF86-403D-BD61-37ACDF3AE87C}" sibTransId="{AFF449DE-E541-49DE-9B67-3D5D8DD08BF6}"/>
    <dgm:cxn modelId="{93D42F8E-D3DF-45ED-A56E-6E711D5DEE2E}" srcId="{F9B21677-A2BB-467C-A56C-259E5A8C3A43}" destId="{F4697163-938D-43C0-9682-C588127DA3F3}" srcOrd="3" destOrd="0" parTransId="{58F5573B-794C-4360-BCB3-784B6AFBEA04}" sibTransId="{DA1F6633-29CB-4B9C-8FD0-D4FBD9FC89CB}"/>
    <dgm:cxn modelId="{66039F8F-511B-4D71-AE65-AE23E2A16682}" type="presOf" srcId="{56A3B3C1-AB63-4E4E-AE8E-4759E02EE4C3}" destId="{CBBDCDD8-A6D5-47F6-88D8-CD8F64207024}" srcOrd="0" destOrd="1" presId="urn:microsoft.com/office/officeart/2009/3/layout/IncreasingArrowsProcess"/>
    <dgm:cxn modelId="{5B3D3191-365A-4175-81DE-14B15ACDA5C6}" type="presOf" srcId="{93473B34-C709-4EBD-A4FB-F0128484CED2}" destId="{0549127E-E710-49B0-8799-71663C674B59}" srcOrd="0" destOrd="0" presId="urn:microsoft.com/office/officeart/2009/3/layout/IncreasingArrowsProcess"/>
    <dgm:cxn modelId="{A479419A-5B0F-4A14-A087-0B955AE3D01C}" type="presOf" srcId="{3E54B6A5-9EAA-4802-8CD9-5E4098747404}" destId="{46C02430-0338-4B79-803A-427F9E6F238B}" srcOrd="0" destOrd="0" presId="urn:microsoft.com/office/officeart/2009/3/layout/IncreasingArrowsProcess"/>
    <dgm:cxn modelId="{8B7025A3-AB13-4068-89FB-E9CBAC50CD20}" srcId="{6AF3C717-B1D1-45C5-A5EC-EF807C53408D}" destId="{A743967E-80D9-4441-A418-CFCC2223F0D8}" srcOrd="2" destOrd="0" parTransId="{539548A5-B495-43DD-BC52-C408585FA1EB}" sibTransId="{85F15E0A-126F-4F0F-A819-4B5C40B6CE24}"/>
    <dgm:cxn modelId="{CEE1DCA7-E203-4D5D-A612-B28264BE88D9}" type="presOf" srcId="{AF5CB055-0C8B-49E6-96A2-9B1FE71E2440}" destId="{3EEAEB88-2478-4A16-AB84-9A9A9FFDA806}" srcOrd="0" destOrd="2" presId="urn:microsoft.com/office/officeart/2009/3/layout/IncreasingArrowsProcess"/>
    <dgm:cxn modelId="{477A59B0-A2A6-4BF8-8690-29F7F81F0A94}" srcId="{C804D9A4-43D6-4BEF-A9D8-75EED850F281}" destId="{F9B21677-A2BB-467C-A56C-259E5A8C3A43}" srcOrd="4" destOrd="0" parTransId="{DB60BD06-7FED-4A4A-A633-6C95C43A1A60}" sibTransId="{5E957B40-56D3-4507-8AC0-C771B8B014F1}"/>
    <dgm:cxn modelId="{ADCB40BC-9079-4735-A943-368951E7A303}" srcId="{CC176F7E-A619-4276-BCB7-944682F2AFA2}" destId="{AF5CB055-0C8B-49E6-96A2-9B1FE71E2440}" srcOrd="2" destOrd="0" parTransId="{F405E74C-D398-4F97-BFC3-14564A207F66}" sibTransId="{D61FFC99-4A35-4B30-AED1-190CDF530F89}"/>
    <dgm:cxn modelId="{5C99C6BC-CBFD-4812-B9CC-178D87D7D2AC}" srcId="{F9B21677-A2BB-467C-A56C-259E5A8C3A43}" destId="{0C892805-25B6-4DB1-8F0C-BB68487358CA}" srcOrd="1" destOrd="0" parTransId="{54B60297-492C-447A-BCCA-96084E917197}" sibTransId="{C15DF634-49DB-4007-A6FF-EEABE15BCC57}"/>
    <dgm:cxn modelId="{4F16C3C0-9873-4E79-881C-B697B71818F1}" type="presOf" srcId="{2A7D6617-BCA7-4240-9EE9-C7311EC576CD}" destId="{AA90E270-73C8-4E61-9CE3-8C9565F23031}" srcOrd="0" destOrd="0" presId="urn:microsoft.com/office/officeart/2009/3/layout/IncreasingArrowsProcess"/>
    <dgm:cxn modelId="{D2186EC9-12D9-4570-B084-B05D5916AEB2}" type="presOf" srcId="{2E6015CF-A26D-4B5F-9B14-037DED945D94}" destId="{3B1B1E34-B702-4B68-8BF4-329EB5BE9078}" srcOrd="0" destOrd="0" presId="urn:microsoft.com/office/officeart/2009/3/layout/IncreasingArrowsProcess"/>
    <dgm:cxn modelId="{1D4584DF-B277-4689-8378-1A0D6346FF7A}" type="presOf" srcId="{BAD944BC-31F0-4A98-957F-FCE48B9306C0}" destId="{0549127E-E710-49B0-8799-71663C674B59}" srcOrd="0" destOrd="1" presId="urn:microsoft.com/office/officeart/2009/3/layout/IncreasingArrowsProcess"/>
    <dgm:cxn modelId="{A6C2E0EC-2C12-4FDE-A43E-CE02540C0F2C}" srcId="{61D66FD1-11E8-41E5-A015-60500766BBC3}" destId="{95EBA192-0B89-4AC8-8A0C-011898DA2E56}" srcOrd="0" destOrd="0" parTransId="{398C2AB7-E71D-4FEF-BD7A-77E1DB14001C}" sibTransId="{65EF3139-A653-4BD9-8F3F-BDC9CAF63C71}"/>
    <dgm:cxn modelId="{A74094EE-D055-4DE8-8367-B7742431A370}" srcId="{2A7D6617-BCA7-4240-9EE9-C7311EC576CD}" destId="{2E6015CF-A26D-4B5F-9B14-037DED945D94}" srcOrd="0" destOrd="0" parTransId="{B202E6B9-DC05-4490-B3DB-24B18D39F4B0}" sibTransId="{1E1A8F6B-A6B8-4A95-8E2F-2FE2E29E4C91}"/>
    <dgm:cxn modelId="{8A9EA9F4-35C5-410A-9D6C-7F4F2C990547}" srcId="{C804D9A4-43D6-4BEF-A9D8-75EED850F281}" destId="{CC176F7E-A619-4276-BCB7-944682F2AFA2}" srcOrd="0" destOrd="0" parTransId="{411C9CB5-CD51-4ED3-B325-2EAA4DF8D798}" sibTransId="{480998DC-133D-4B4C-AAB4-AE0DCA5822C0}"/>
    <dgm:cxn modelId="{C66F3FF8-7087-4163-8D79-353AB6983A16}" type="presOf" srcId="{95EBA192-0B89-4AC8-8A0C-011898DA2E56}" destId="{CBBDCDD8-A6D5-47F6-88D8-CD8F64207024}" srcOrd="0" destOrd="0" presId="urn:microsoft.com/office/officeart/2009/3/layout/IncreasingArrowsProcess"/>
    <dgm:cxn modelId="{43A619FB-8BB3-49CE-9FB0-6AFEC7B47F5C}" type="presOf" srcId="{6AF3C717-B1D1-45C5-A5EC-EF807C53408D}" destId="{EE91A74F-099C-445C-806C-3B721519AC0C}" srcOrd="0" destOrd="0" presId="urn:microsoft.com/office/officeart/2009/3/layout/IncreasingArrowsProcess"/>
    <dgm:cxn modelId="{41097123-9F87-43C5-AAE4-77F65DDC3B28}" type="presParOf" srcId="{2A290F94-4F06-4B16-8827-E6F6B0EF723B}" destId="{49DFF10C-F18F-41D1-80E6-6E9601392B68}" srcOrd="0" destOrd="0" presId="urn:microsoft.com/office/officeart/2009/3/layout/IncreasingArrowsProcess"/>
    <dgm:cxn modelId="{7F29E38F-7DA5-48CD-A130-98F9B6544D3B}" type="presParOf" srcId="{2A290F94-4F06-4B16-8827-E6F6B0EF723B}" destId="{3EEAEB88-2478-4A16-AB84-9A9A9FFDA806}" srcOrd="1" destOrd="0" presId="urn:microsoft.com/office/officeart/2009/3/layout/IncreasingArrowsProcess"/>
    <dgm:cxn modelId="{994E7E8C-2D49-4976-A2DB-9417D931FB5D}" type="presParOf" srcId="{2A290F94-4F06-4B16-8827-E6F6B0EF723B}" destId="{AA90E270-73C8-4E61-9CE3-8C9565F23031}" srcOrd="2" destOrd="0" presId="urn:microsoft.com/office/officeart/2009/3/layout/IncreasingArrowsProcess"/>
    <dgm:cxn modelId="{CE6C3F58-6293-46FF-8BCF-3949FE0717C1}" type="presParOf" srcId="{2A290F94-4F06-4B16-8827-E6F6B0EF723B}" destId="{3B1B1E34-B702-4B68-8BF4-329EB5BE9078}" srcOrd="3" destOrd="0" presId="urn:microsoft.com/office/officeart/2009/3/layout/IncreasingArrowsProcess"/>
    <dgm:cxn modelId="{34C10DB9-9626-40F2-94E4-EB2CC99E6E21}" type="presParOf" srcId="{2A290F94-4F06-4B16-8827-E6F6B0EF723B}" destId="{EE91A74F-099C-445C-806C-3B721519AC0C}" srcOrd="4" destOrd="0" presId="urn:microsoft.com/office/officeart/2009/3/layout/IncreasingArrowsProcess"/>
    <dgm:cxn modelId="{DC7004F0-044A-4FC4-BC5F-41AD135E32F1}" type="presParOf" srcId="{2A290F94-4F06-4B16-8827-E6F6B0EF723B}" destId="{0549127E-E710-49B0-8799-71663C674B59}" srcOrd="5" destOrd="0" presId="urn:microsoft.com/office/officeart/2009/3/layout/IncreasingArrowsProcess"/>
    <dgm:cxn modelId="{4B8CFE80-F17D-411D-8957-F8F5AC510C7B}" type="presParOf" srcId="{2A290F94-4F06-4B16-8827-E6F6B0EF723B}" destId="{4BA6368F-5CD1-4CC3-8961-F1EBD6465020}" srcOrd="6" destOrd="0" presId="urn:microsoft.com/office/officeart/2009/3/layout/IncreasingArrowsProcess"/>
    <dgm:cxn modelId="{CD0E8B5B-E402-4BA6-8890-B53A2F65D20C}" type="presParOf" srcId="{2A290F94-4F06-4B16-8827-E6F6B0EF723B}" destId="{CBBDCDD8-A6D5-47F6-88D8-CD8F64207024}" srcOrd="7" destOrd="0" presId="urn:microsoft.com/office/officeart/2009/3/layout/IncreasingArrowsProcess"/>
    <dgm:cxn modelId="{23C9A80A-6F81-47EC-8D98-91E05E64B235}" type="presParOf" srcId="{2A290F94-4F06-4B16-8827-E6F6B0EF723B}" destId="{13214574-A6DE-4CA2-B3E7-5643BDA3655D}" srcOrd="8" destOrd="0" presId="urn:microsoft.com/office/officeart/2009/3/layout/IncreasingArrowsProcess"/>
    <dgm:cxn modelId="{ED04E2F3-752B-405B-A036-B414C2FC60C3}" type="presParOf" srcId="{2A290F94-4F06-4B16-8827-E6F6B0EF723B}" destId="{46C02430-0338-4B79-803A-427F9E6F238B}" srcOrd="9" destOrd="0" presId="urn:microsoft.com/office/officeart/2009/3/layout/IncreasingArrowsProcess"/>
  </dgm:cxnLst>
  <dgm:bg/>
  <dgm:whole/>
  <dgm:extLst>
    <a:ext uri="http://schemas.microsoft.com/office/drawing/2008/diagram">
      <dsp:dataModelExt xmlns:dsp="http://schemas.microsoft.com/office/drawing/2008/diagram" relId="rId6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4F29ED-376D-45A5-A001-7B7BC2A91870}">
      <dsp:nvSpPr>
        <dsp:cNvPr id="0" name=""/>
        <dsp:cNvSpPr/>
      </dsp:nvSpPr>
      <dsp:spPr>
        <a:xfrm>
          <a:off x="1537" y="2005325"/>
          <a:ext cx="379028" cy="189514"/>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Senior Executives</a:t>
          </a:r>
        </a:p>
      </dsp:txBody>
      <dsp:txXfrm>
        <a:off x="7088" y="2010876"/>
        <a:ext cx="367926" cy="178412"/>
      </dsp:txXfrm>
    </dsp:sp>
    <dsp:sp modelId="{5FD11CE3-1696-476D-95EA-FD1FCC91248C}">
      <dsp:nvSpPr>
        <dsp:cNvPr id="0" name=""/>
        <dsp:cNvSpPr/>
      </dsp:nvSpPr>
      <dsp:spPr>
        <a:xfrm rot="17315540">
          <a:off x="218611" y="1869370"/>
          <a:ext cx="475520" cy="10722"/>
        </a:xfrm>
        <a:custGeom>
          <a:avLst/>
          <a:gdLst/>
          <a:ahLst/>
          <a:cxnLst/>
          <a:rect l="0" t="0" r="0" b="0"/>
          <a:pathLst>
            <a:path>
              <a:moveTo>
                <a:pt x="0" y="5361"/>
              </a:moveTo>
              <a:lnTo>
                <a:pt x="475520" y="5361"/>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444483" y="1862843"/>
        <a:ext cx="23776" cy="23776"/>
      </dsp:txXfrm>
    </dsp:sp>
    <dsp:sp modelId="{831509F0-48EC-4BBD-BAE5-BE7DDCC6BD25}">
      <dsp:nvSpPr>
        <dsp:cNvPr id="0" name=""/>
        <dsp:cNvSpPr/>
      </dsp:nvSpPr>
      <dsp:spPr>
        <a:xfrm>
          <a:off x="532177" y="1432044"/>
          <a:ext cx="379028" cy="434671"/>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Chief Information Security Officer</a:t>
          </a:r>
        </a:p>
      </dsp:txBody>
      <dsp:txXfrm>
        <a:off x="543278" y="1443145"/>
        <a:ext cx="356826" cy="412469"/>
      </dsp:txXfrm>
    </dsp:sp>
    <dsp:sp modelId="{F30EF428-7006-4C3A-8385-8ACD31274070}">
      <dsp:nvSpPr>
        <dsp:cNvPr id="0" name=""/>
        <dsp:cNvSpPr/>
      </dsp:nvSpPr>
      <dsp:spPr>
        <a:xfrm rot="17093059">
          <a:off x="691896" y="1358806"/>
          <a:ext cx="590229" cy="10722"/>
        </a:xfrm>
        <a:custGeom>
          <a:avLst/>
          <a:gdLst/>
          <a:ahLst/>
          <a:cxnLst/>
          <a:rect l="0" t="0" r="0" b="0"/>
          <a:pathLst>
            <a:path>
              <a:moveTo>
                <a:pt x="0" y="5361"/>
              </a:moveTo>
              <a:lnTo>
                <a:pt x="590229" y="5361"/>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972255" y="1349411"/>
        <a:ext cx="29511" cy="29511"/>
      </dsp:txXfrm>
    </dsp:sp>
    <dsp:sp modelId="{68F59D9D-45DD-47E1-A709-1C57BD3E8F84}">
      <dsp:nvSpPr>
        <dsp:cNvPr id="0" name=""/>
        <dsp:cNvSpPr/>
      </dsp:nvSpPr>
      <dsp:spPr>
        <a:xfrm>
          <a:off x="1062816" y="984197"/>
          <a:ext cx="379028" cy="189514"/>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Security Architects</a:t>
          </a:r>
        </a:p>
      </dsp:txBody>
      <dsp:txXfrm>
        <a:off x="1068367" y="989748"/>
        <a:ext cx="367926" cy="178412"/>
      </dsp:txXfrm>
    </dsp:sp>
    <dsp:sp modelId="{68918B2F-5BAD-49DF-BCC8-AFD73AA5A14E}">
      <dsp:nvSpPr>
        <dsp:cNvPr id="0" name=""/>
        <dsp:cNvSpPr/>
      </dsp:nvSpPr>
      <dsp:spPr>
        <a:xfrm rot="17833336">
          <a:off x="1351934" y="926232"/>
          <a:ext cx="331431" cy="10722"/>
        </a:xfrm>
        <a:custGeom>
          <a:avLst/>
          <a:gdLst/>
          <a:ahLst/>
          <a:cxnLst/>
          <a:rect l="0" t="0" r="0" b="0"/>
          <a:pathLst>
            <a:path>
              <a:moveTo>
                <a:pt x="0" y="5361"/>
              </a:moveTo>
              <a:lnTo>
                <a:pt x="331431" y="5361"/>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1509364" y="923308"/>
        <a:ext cx="16571" cy="16571"/>
      </dsp:txXfrm>
    </dsp:sp>
    <dsp:sp modelId="{E9032DFA-9FA0-49BC-9F5B-6DF290323731}">
      <dsp:nvSpPr>
        <dsp:cNvPr id="0" name=""/>
        <dsp:cNvSpPr/>
      </dsp:nvSpPr>
      <dsp:spPr>
        <a:xfrm>
          <a:off x="1593455" y="689476"/>
          <a:ext cx="379028" cy="189514"/>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Security Analysts</a:t>
          </a:r>
        </a:p>
      </dsp:txBody>
      <dsp:txXfrm>
        <a:off x="1599006" y="695027"/>
        <a:ext cx="367926" cy="178412"/>
      </dsp:txXfrm>
    </dsp:sp>
    <dsp:sp modelId="{119EF84A-BA48-4D32-98E1-F43CAFBCE283}">
      <dsp:nvSpPr>
        <dsp:cNvPr id="0" name=""/>
        <dsp:cNvSpPr/>
      </dsp:nvSpPr>
      <dsp:spPr>
        <a:xfrm rot="17698589">
          <a:off x="1868759" y="616131"/>
          <a:ext cx="359058" cy="10722"/>
        </a:xfrm>
        <a:custGeom>
          <a:avLst/>
          <a:gdLst/>
          <a:ahLst/>
          <a:cxnLst/>
          <a:rect l="0" t="0" r="0" b="0"/>
          <a:pathLst>
            <a:path>
              <a:moveTo>
                <a:pt x="0" y="5361"/>
              </a:moveTo>
              <a:lnTo>
                <a:pt x="359058" y="5361"/>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2039312" y="612516"/>
        <a:ext cx="17952" cy="17952"/>
      </dsp:txXfrm>
    </dsp:sp>
    <dsp:sp modelId="{6BC94A3C-D36C-4022-99A7-052B00557166}">
      <dsp:nvSpPr>
        <dsp:cNvPr id="0" name=""/>
        <dsp:cNvSpPr/>
      </dsp:nvSpPr>
      <dsp:spPr>
        <a:xfrm>
          <a:off x="2124094" y="315274"/>
          <a:ext cx="379028" cy="286958"/>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Identity and Access Management</a:t>
          </a:r>
        </a:p>
      </dsp:txBody>
      <dsp:txXfrm>
        <a:off x="2132499" y="323679"/>
        <a:ext cx="362218" cy="270148"/>
      </dsp:txXfrm>
    </dsp:sp>
    <dsp:sp modelId="{0D761DBD-4588-4E94-B59E-2687054C7D6E}">
      <dsp:nvSpPr>
        <dsp:cNvPr id="0" name=""/>
        <dsp:cNvSpPr/>
      </dsp:nvSpPr>
      <dsp:spPr>
        <a:xfrm rot="21502265">
          <a:off x="1972452" y="776716"/>
          <a:ext cx="151672" cy="10722"/>
        </a:xfrm>
        <a:custGeom>
          <a:avLst/>
          <a:gdLst/>
          <a:ahLst/>
          <a:cxnLst/>
          <a:rect l="0" t="0" r="0" b="0"/>
          <a:pathLst>
            <a:path>
              <a:moveTo>
                <a:pt x="0" y="5361"/>
              </a:moveTo>
              <a:lnTo>
                <a:pt x="151672" y="5361"/>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2044497" y="778285"/>
        <a:ext cx="7583" cy="7583"/>
      </dsp:txXfrm>
    </dsp:sp>
    <dsp:sp modelId="{F9B412D6-C16C-4E7A-876B-11EB03D0FC0A}">
      <dsp:nvSpPr>
        <dsp:cNvPr id="0" name=""/>
        <dsp:cNvSpPr/>
      </dsp:nvSpPr>
      <dsp:spPr>
        <a:xfrm>
          <a:off x="2124094" y="630659"/>
          <a:ext cx="379028" cy="298524"/>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Security Operations Centre Team</a:t>
          </a:r>
        </a:p>
      </dsp:txBody>
      <dsp:txXfrm>
        <a:off x="2132837" y="639402"/>
        <a:ext cx="361542" cy="281038"/>
      </dsp:txXfrm>
    </dsp:sp>
    <dsp:sp modelId="{9ED92820-6CC0-46FD-8CAE-81F85FF6AEBB}">
      <dsp:nvSpPr>
        <dsp:cNvPr id="0" name=""/>
        <dsp:cNvSpPr/>
      </dsp:nvSpPr>
      <dsp:spPr>
        <a:xfrm rot="18552081">
          <a:off x="2458991" y="681617"/>
          <a:ext cx="239873" cy="10722"/>
        </a:xfrm>
        <a:custGeom>
          <a:avLst/>
          <a:gdLst/>
          <a:ahLst/>
          <a:cxnLst/>
          <a:rect l="0" t="0" r="0" b="0"/>
          <a:pathLst>
            <a:path>
              <a:moveTo>
                <a:pt x="0" y="5361"/>
              </a:moveTo>
              <a:lnTo>
                <a:pt x="239873" y="5361"/>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2572931" y="680982"/>
        <a:ext cx="11993" cy="11993"/>
      </dsp:txXfrm>
    </dsp:sp>
    <dsp:sp modelId="{402238CE-18D3-4623-9E79-35740F0158D9}">
      <dsp:nvSpPr>
        <dsp:cNvPr id="0" name=""/>
        <dsp:cNvSpPr/>
      </dsp:nvSpPr>
      <dsp:spPr>
        <a:xfrm>
          <a:off x="2654734" y="476797"/>
          <a:ext cx="379028" cy="234478"/>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Incident Responders</a:t>
          </a:r>
        </a:p>
      </dsp:txBody>
      <dsp:txXfrm>
        <a:off x="2661602" y="483665"/>
        <a:ext cx="365292" cy="220742"/>
      </dsp:txXfrm>
    </dsp:sp>
    <dsp:sp modelId="{9505F7A0-CBE4-4DBD-A905-3DDDF649DA0F}">
      <dsp:nvSpPr>
        <dsp:cNvPr id="0" name=""/>
        <dsp:cNvSpPr/>
      </dsp:nvSpPr>
      <dsp:spPr>
        <a:xfrm rot="2455591">
          <a:off x="2478596" y="840286"/>
          <a:ext cx="200663" cy="10722"/>
        </a:xfrm>
        <a:custGeom>
          <a:avLst/>
          <a:gdLst/>
          <a:ahLst/>
          <a:cxnLst/>
          <a:rect l="0" t="0" r="0" b="0"/>
          <a:pathLst>
            <a:path>
              <a:moveTo>
                <a:pt x="0" y="5361"/>
              </a:moveTo>
              <a:lnTo>
                <a:pt x="200663" y="5361"/>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2573911" y="840631"/>
        <a:ext cx="10033" cy="10033"/>
      </dsp:txXfrm>
    </dsp:sp>
    <dsp:sp modelId="{75C4E6F0-B366-421F-BE8C-6992B255E24D}">
      <dsp:nvSpPr>
        <dsp:cNvPr id="0" name=""/>
        <dsp:cNvSpPr/>
      </dsp:nvSpPr>
      <dsp:spPr>
        <a:xfrm>
          <a:off x="2654734" y="739703"/>
          <a:ext cx="379028" cy="343342"/>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Cloud Security Operations Centre Team</a:t>
          </a:r>
        </a:p>
      </dsp:txBody>
      <dsp:txXfrm>
        <a:off x="2664790" y="749759"/>
        <a:ext cx="358916" cy="323230"/>
      </dsp:txXfrm>
    </dsp:sp>
    <dsp:sp modelId="{ABC9B691-E268-4E6C-8107-3BCDFF317417}">
      <dsp:nvSpPr>
        <dsp:cNvPr id="0" name=""/>
        <dsp:cNvSpPr/>
      </dsp:nvSpPr>
      <dsp:spPr>
        <a:xfrm rot="3883789">
          <a:off x="1870711" y="939456"/>
          <a:ext cx="355155" cy="10722"/>
        </a:xfrm>
        <a:custGeom>
          <a:avLst/>
          <a:gdLst/>
          <a:ahLst/>
          <a:cxnLst/>
          <a:rect l="0" t="0" r="0" b="0"/>
          <a:pathLst>
            <a:path>
              <a:moveTo>
                <a:pt x="0" y="5361"/>
              </a:moveTo>
              <a:lnTo>
                <a:pt x="355155" y="5361"/>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2039410" y="935938"/>
        <a:ext cx="17757" cy="17757"/>
      </dsp:txXfrm>
    </dsp:sp>
    <dsp:sp modelId="{6D00FDB8-E629-4D98-BC8F-35C6E90DF888}">
      <dsp:nvSpPr>
        <dsp:cNvPr id="0" name=""/>
        <dsp:cNvSpPr/>
      </dsp:nvSpPr>
      <dsp:spPr>
        <a:xfrm>
          <a:off x="2124094" y="957611"/>
          <a:ext cx="379028" cy="295581"/>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Vulnerability Management Team</a:t>
          </a:r>
        </a:p>
      </dsp:txBody>
      <dsp:txXfrm>
        <a:off x="2132751" y="966268"/>
        <a:ext cx="361714" cy="278267"/>
      </dsp:txXfrm>
    </dsp:sp>
    <dsp:sp modelId="{83431702-7C10-41B3-B1BE-7D85DF0363BA}">
      <dsp:nvSpPr>
        <dsp:cNvPr id="0" name=""/>
        <dsp:cNvSpPr/>
      </dsp:nvSpPr>
      <dsp:spPr>
        <a:xfrm rot="21540318">
          <a:off x="1441832" y="1072277"/>
          <a:ext cx="151634" cy="10722"/>
        </a:xfrm>
        <a:custGeom>
          <a:avLst/>
          <a:gdLst/>
          <a:ahLst/>
          <a:cxnLst/>
          <a:rect l="0" t="0" r="0" b="0"/>
          <a:pathLst>
            <a:path>
              <a:moveTo>
                <a:pt x="0" y="5361"/>
              </a:moveTo>
              <a:lnTo>
                <a:pt x="151634" y="5361"/>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1513859" y="1073847"/>
        <a:ext cx="7581" cy="7581"/>
      </dsp:txXfrm>
    </dsp:sp>
    <dsp:sp modelId="{77654658-9C58-4A37-85F1-C4132DF4E965}">
      <dsp:nvSpPr>
        <dsp:cNvPr id="0" name=""/>
        <dsp:cNvSpPr/>
      </dsp:nvSpPr>
      <dsp:spPr>
        <a:xfrm>
          <a:off x="1593455" y="907417"/>
          <a:ext cx="379028" cy="337810"/>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Cloud Security Architects</a:t>
          </a:r>
        </a:p>
      </dsp:txBody>
      <dsp:txXfrm>
        <a:off x="1603349" y="917311"/>
        <a:ext cx="359240" cy="318022"/>
      </dsp:txXfrm>
    </dsp:sp>
    <dsp:sp modelId="{8DC01466-D453-4E10-9371-2A190B7400B4}">
      <dsp:nvSpPr>
        <dsp:cNvPr id="0" name=""/>
        <dsp:cNvSpPr/>
      </dsp:nvSpPr>
      <dsp:spPr>
        <a:xfrm rot="3754085">
          <a:off x="1353103" y="1219638"/>
          <a:ext cx="329092" cy="10722"/>
        </a:xfrm>
        <a:custGeom>
          <a:avLst/>
          <a:gdLst/>
          <a:ahLst/>
          <a:cxnLst/>
          <a:rect l="0" t="0" r="0" b="0"/>
          <a:pathLst>
            <a:path>
              <a:moveTo>
                <a:pt x="0" y="5361"/>
              </a:moveTo>
              <a:lnTo>
                <a:pt x="329092" y="5361"/>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1509422" y="1216772"/>
        <a:ext cx="16454" cy="16454"/>
      </dsp:txXfrm>
    </dsp:sp>
    <dsp:sp modelId="{93ADB0E1-29A9-4052-8BA7-8331B542BD92}">
      <dsp:nvSpPr>
        <dsp:cNvPr id="0" name=""/>
        <dsp:cNvSpPr/>
      </dsp:nvSpPr>
      <dsp:spPr>
        <a:xfrm>
          <a:off x="1593455" y="1273655"/>
          <a:ext cx="379028" cy="194778"/>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Security Engineers</a:t>
          </a:r>
        </a:p>
      </dsp:txBody>
      <dsp:txXfrm>
        <a:off x="1599160" y="1279360"/>
        <a:ext cx="367618" cy="183368"/>
      </dsp:txXfrm>
    </dsp:sp>
    <dsp:sp modelId="{3D981819-F42C-41DF-B622-3097B054EA45}">
      <dsp:nvSpPr>
        <dsp:cNvPr id="0" name=""/>
        <dsp:cNvSpPr/>
      </dsp:nvSpPr>
      <dsp:spPr>
        <a:xfrm rot="21488291">
          <a:off x="911165" y="1641554"/>
          <a:ext cx="151691" cy="10722"/>
        </a:xfrm>
        <a:custGeom>
          <a:avLst/>
          <a:gdLst/>
          <a:ahLst/>
          <a:cxnLst/>
          <a:rect l="0" t="0" r="0" b="0"/>
          <a:pathLst>
            <a:path>
              <a:moveTo>
                <a:pt x="0" y="5361"/>
              </a:moveTo>
              <a:lnTo>
                <a:pt x="151691" y="5361"/>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983218" y="1643123"/>
        <a:ext cx="7584" cy="7584"/>
      </dsp:txXfrm>
    </dsp:sp>
    <dsp:sp modelId="{A277D207-DD54-47D3-A737-38525827C3A2}">
      <dsp:nvSpPr>
        <dsp:cNvPr id="0" name=""/>
        <dsp:cNvSpPr/>
      </dsp:nvSpPr>
      <dsp:spPr>
        <a:xfrm>
          <a:off x="1062816" y="1549694"/>
          <a:ext cx="379028" cy="189514"/>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Security Trainers</a:t>
          </a:r>
        </a:p>
      </dsp:txBody>
      <dsp:txXfrm>
        <a:off x="1068367" y="1555245"/>
        <a:ext cx="367926" cy="178412"/>
      </dsp:txXfrm>
    </dsp:sp>
    <dsp:sp modelId="{C58EAEC8-9E47-4E8B-94A2-E023A9B56F6B}">
      <dsp:nvSpPr>
        <dsp:cNvPr id="0" name=""/>
        <dsp:cNvSpPr/>
      </dsp:nvSpPr>
      <dsp:spPr>
        <a:xfrm>
          <a:off x="1441844" y="1639090"/>
          <a:ext cx="151611" cy="10722"/>
        </a:xfrm>
        <a:custGeom>
          <a:avLst/>
          <a:gdLst/>
          <a:ahLst/>
          <a:cxnLst/>
          <a:rect l="0" t="0" r="0" b="0"/>
          <a:pathLst>
            <a:path>
              <a:moveTo>
                <a:pt x="0" y="5361"/>
              </a:moveTo>
              <a:lnTo>
                <a:pt x="151611" y="5361"/>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1513859" y="1640661"/>
        <a:ext cx="7580" cy="7580"/>
      </dsp:txXfrm>
    </dsp:sp>
    <dsp:sp modelId="{B2EE58D2-2348-4753-857F-83D59F9F1614}">
      <dsp:nvSpPr>
        <dsp:cNvPr id="0" name=""/>
        <dsp:cNvSpPr/>
      </dsp:nvSpPr>
      <dsp:spPr>
        <a:xfrm>
          <a:off x="1593455" y="1496860"/>
          <a:ext cx="379028" cy="295181"/>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Security Awareness Team</a:t>
          </a:r>
        </a:p>
      </dsp:txBody>
      <dsp:txXfrm>
        <a:off x="1602101" y="1505506"/>
        <a:ext cx="361736" cy="277889"/>
      </dsp:txXfrm>
    </dsp:sp>
    <dsp:sp modelId="{2952BA54-E8EB-49BA-8970-8A47B4F81525}">
      <dsp:nvSpPr>
        <dsp:cNvPr id="0" name=""/>
        <dsp:cNvSpPr/>
      </dsp:nvSpPr>
      <dsp:spPr>
        <a:xfrm rot="3707972">
          <a:off x="826595" y="1785392"/>
          <a:ext cx="320831" cy="10722"/>
        </a:xfrm>
        <a:custGeom>
          <a:avLst/>
          <a:gdLst/>
          <a:ahLst/>
          <a:cxnLst/>
          <a:rect l="0" t="0" r="0" b="0"/>
          <a:pathLst>
            <a:path>
              <a:moveTo>
                <a:pt x="0" y="5361"/>
              </a:moveTo>
              <a:lnTo>
                <a:pt x="320831" y="5361"/>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978989" y="1782733"/>
        <a:ext cx="16041" cy="16041"/>
      </dsp:txXfrm>
    </dsp:sp>
    <dsp:sp modelId="{79925B7B-DBF4-4AC6-92FE-5368CC20DC49}">
      <dsp:nvSpPr>
        <dsp:cNvPr id="0" name=""/>
        <dsp:cNvSpPr/>
      </dsp:nvSpPr>
      <dsp:spPr>
        <a:xfrm>
          <a:off x="1062816" y="1767635"/>
          <a:ext cx="379028" cy="328984"/>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Security Governance Team</a:t>
          </a:r>
        </a:p>
      </dsp:txBody>
      <dsp:txXfrm>
        <a:off x="1072452" y="1777271"/>
        <a:ext cx="359756" cy="309712"/>
      </dsp:txXfrm>
    </dsp:sp>
    <dsp:sp modelId="{D3604B2A-A904-4B36-9D69-C603AB1400CA}">
      <dsp:nvSpPr>
        <dsp:cNvPr id="0" name=""/>
        <dsp:cNvSpPr/>
      </dsp:nvSpPr>
      <dsp:spPr>
        <a:xfrm rot="4506941">
          <a:off x="691896" y="1929230"/>
          <a:ext cx="590229" cy="10722"/>
        </a:xfrm>
        <a:custGeom>
          <a:avLst/>
          <a:gdLst/>
          <a:ahLst/>
          <a:cxnLst/>
          <a:rect l="0" t="0" r="0" b="0"/>
          <a:pathLst>
            <a:path>
              <a:moveTo>
                <a:pt x="0" y="5361"/>
              </a:moveTo>
              <a:lnTo>
                <a:pt x="590229" y="5361"/>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972255" y="1919836"/>
        <a:ext cx="29511" cy="29511"/>
      </dsp:txXfrm>
    </dsp:sp>
    <dsp:sp modelId="{D7F4B449-905E-46E5-B234-5ACA1361AED3}">
      <dsp:nvSpPr>
        <dsp:cNvPr id="0" name=""/>
        <dsp:cNvSpPr/>
      </dsp:nvSpPr>
      <dsp:spPr>
        <a:xfrm>
          <a:off x="1062816" y="2125047"/>
          <a:ext cx="379028" cy="189514"/>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Security Consultant(s)</a:t>
          </a:r>
        </a:p>
      </dsp:txBody>
      <dsp:txXfrm>
        <a:off x="1068367" y="2130598"/>
        <a:ext cx="367926" cy="178412"/>
      </dsp:txXfrm>
    </dsp:sp>
    <dsp:sp modelId="{5B6255DC-F013-4069-8F0C-C187FA41057C}">
      <dsp:nvSpPr>
        <dsp:cNvPr id="0" name=""/>
        <dsp:cNvSpPr/>
      </dsp:nvSpPr>
      <dsp:spPr>
        <a:xfrm rot="4396317">
          <a:off x="193001" y="2346946"/>
          <a:ext cx="526740" cy="10722"/>
        </a:xfrm>
        <a:custGeom>
          <a:avLst/>
          <a:gdLst/>
          <a:ahLst/>
          <a:cxnLst/>
          <a:rect l="0" t="0" r="0" b="0"/>
          <a:pathLst>
            <a:path>
              <a:moveTo>
                <a:pt x="0" y="5361"/>
              </a:moveTo>
              <a:lnTo>
                <a:pt x="526740" y="5361"/>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443203" y="2339139"/>
        <a:ext cx="26337" cy="26337"/>
      </dsp:txXfrm>
    </dsp:sp>
    <dsp:sp modelId="{59E039A1-DD39-4472-8DA9-DEE7C165E01E}">
      <dsp:nvSpPr>
        <dsp:cNvPr id="0" name=""/>
        <dsp:cNvSpPr/>
      </dsp:nvSpPr>
      <dsp:spPr>
        <a:xfrm>
          <a:off x="532177" y="2440942"/>
          <a:ext cx="379028" cy="327178"/>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Legal and Compliance Team</a:t>
          </a:r>
        </a:p>
      </dsp:txBody>
      <dsp:txXfrm>
        <a:off x="541760" y="2450525"/>
        <a:ext cx="359862" cy="308012"/>
      </dsp:txXfrm>
    </dsp:sp>
    <dsp:sp modelId="{5192B592-EB8B-41EF-9E13-6A8F9F5636D7}">
      <dsp:nvSpPr>
        <dsp:cNvPr id="0" name=""/>
        <dsp:cNvSpPr/>
      </dsp:nvSpPr>
      <dsp:spPr>
        <a:xfrm rot="18736276">
          <a:off x="874312" y="2515777"/>
          <a:ext cx="225396" cy="10722"/>
        </a:xfrm>
        <a:custGeom>
          <a:avLst/>
          <a:gdLst/>
          <a:ahLst/>
          <a:cxnLst/>
          <a:rect l="0" t="0" r="0" b="0"/>
          <a:pathLst>
            <a:path>
              <a:moveTo>
                <a:pt x="0" y="5361"/>
              </a:moveTo>
              <a:lnTo>
                <a:pt x="225396" y="5361"/>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981375" y="2515504"/>
        <a:ext cx="11269" cy="11269"/>
      </dsp:txXfrm>
    </dsp:sp>
    <dsp:sp modelId="{EE6AC4DE-7C86-4A5A-B666-88FD60A47FEF}">
      <dsp:nvSpPr>
        <dsp:cNvPr id="0" name=""/>
        <dsp:cNvSpPr/>
      </dsp:nvSpPr>
      <dsp:spPr>
        <a:xfrm>
          <a:off x="1062816" y="2342988"/>
          <a:ext cx="379028" cy="189514"/>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Security Auditor</a:t>
          </a:r>
        </a:p>
      </dsp:txBody>
      <dsp:txXfrm>
        <a:off x="1068367" y="2348539"/>
        <a:ext cx="367926" cy="178412"/>
      </dsp:txXfrm>
    </dsp:sp>
    <dsp:sp modelId="{5B6F3D95-11B9-4E3A-AB6A-842E1D5825BB}">
      <dsp:nvSpPr>
        <dsp:cNvPr id="0" name=""/>
        <dsp:cNvSpPr/>
      </dsp:nvSpPr>
      <dsp:spPr>
        <a:xfrm rot="2142401">
          <a:off x="893655" y="2653656"/>
          <a:ext cx="186709" cy="10722"/>
        </a:xfrm>
        <a:custGeom>
          <a:avLst/>
          <a:gdLst/>
          <a:ahLst/>
          <a:cxnLst/>
          <a:rect l="0" t="0" r="0" b="0"/>
          <a:pathLst>
            <a:path>
              <a:moveTo>
                <a:pt x="0" y="5361"/>
              </a:moveTo>
              <a:lnTo>
                <a:pt x="186709" y="5361"/>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982343" y="2654349"/>
        <a:ext cx="9335" cy="9335"/>
      </dsp:txXfrm>
    </dsp:sp>
    <dsp:sp modelId="{8F9A511E-24D5-4195-849D-5A9F6FB2FB0C}">
      <dsp:nvSpPr>
        <dsp:cNvPr id="0" name=""/>
        <dsp:cNvSpPr/>
      </dsp:nvSpPr>
      <dsp:spPr>
        <a:xfrm>
          <a:off x="1062816" y="2560929"/>
          <a:ext cx="379028" cy="305145"/>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Cloud Compliance Team</a:t>
          </a:r>
        </a:p>
      </dsp:txBody>
      <dsp:txXfrm>
        <a:off x="1071753" y="2569866"/>
        <a:ext cx="361154" cy="28727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A1F184-0071-49B3-8BD3-806D16E5E92A}">
      <dsp:nvSpPr>
        <dsp:cNvPr id="0" name=""/>
        <dsp:cNvSpPr/>
      </dsp:nvSpPr>
      <dsp:spPr>
        <a:xfrm>
          <a:off x="1820580" y="675006"/>
          <a:ext cx="91440" cy="1044380"/>
        </a:xfrm>
        <a:custGeom>
          <a:avLst/>
          <a:gdLst/>
          <a:ahLst/>
          <a:cxnLst/>
          <a:rect l="0" t="0" r="0" b="0"/>
          <a:pathLst>
            <a:path>
              <a:moveTo>
                <a:pt x="45720" y="0"/>
              </a:moveTo>
              <a:lnTo>
                <a:pt x="45720" y="1044380"/>
              </a:lnTo>
              <a:lnTo>
                <a:pt x="129048" y="1044380"/>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043146-6A56-412B-93A6-756AF07769A0}">
      <dsp:nvSpPr>
        <dsp:cNvPr id="0" name=""/>
        <dsp:cNvSpPr/>
      </dsp:nvSpPr>
      <dsp:spPr>
        <a:xfrm>
          <a:off x="1820580" y="675006"/>
          <a:ext cx="91440" cy="649959"/>
        </a:xfrm>
        <a:custGeom>
          <a:avLst/>
          <a:gdLst/>
          <a:ahLst/>
          <a:cxnLst/>
          <a:rect l="0" t="0" r="0" b="0"/>
          <a:pathLst>
            <a:path>
              <a:moveTo>
                <a:pt x="45720" y="0"/>
              </a:moveTo>
              <a:lnTo>
                <a:pt x="45720" y="649959"/>
              </a:lnTo>
              <a:lnTo>
                <a:pt x="129048" y="649959"/>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DA0EF05-C117-4E1E-9369-A21E6770F299}">
      <dsp:nvSpPr>
        <dsp:cNvPr id="0" name=""/>
        <dsp:cNvSpPr/>
      </dsp:nvSpPr>
      <dsp:spPr>
        <a:xfrm>
          <a:off x="1820580" y="675006"/>
          <a:ext cx="91440" cy="255539"/>
        </a:xfrm>
        <a:custGeom>
          <a:avLst/>
          <a:gdLst/>
          <a:ahLst/>
          <a:cxnLst/>
          <a:rect l="0" t="0" r="0" b="0"/>
          <a:pathLst>
            <a:path>
              <a:moveTo>
                <a:pt x="45720" y="0"/>
              </a:moveTo>
              <a:lnTo>
                <a:pt x="45720" y="255539"/>
              </a:lnTo>
              <a:lnTo>
                <a:pt x="129048" y="255539"/>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795C259-F743-41D3-AF3E-E52B4BE788E0}">
      <dsp:nvSpPr>
        <dsp:cNvPr id="0" name=""/>
        <dsp:cNvSpPr/>
      </dsp:nvSpPr>
      <dsp:spPr>
        <a:xfrm>
          <a:off x="1142217" y="278503"/>
          <a:ext cx="946291" cy="118742"/>
        </a:xfrm>
        <a:custGeom>
          <a:avLst/>
          <a:gdLst/>
          <a:ahLst/>
          <a:cxnLst/>
          <a:rect l="0" t="0" r="0" b="0"/>
          <a:pathLst>
            <a:path>
              <a:moveTo>
                <a:pt x="0" y="0"/>
              </a:moveTo>
              <a:lnTo>
                <a:pt x="0" y="60412"/>
              </a:lnTo>
              <a:lnTo>
                <a:pt x="946291" y="60412"/>
              </a:lnTo>
              <a:lnTo>
                <a:pt x="946291" y="118742"/>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DBB440-BE67-42F7-85F4-A4EB13CC06CD}">
      <dsp:nvSpPr>
        <dsp:cNvPr id="0" name=""/>
        <dsp:cNvSpPr/>
      </dsp:nvSpPr>
      <dsp:spPr>
        <a:xfrm>
          <a:off x="942595" y="669729"/>
          <a:ext cx="91440" cy="1434339"/>
        </a:xfrm>
        <a:custGeom>
          <a:avLst/>
          <a:gdLst/>
          <a:ahLst/>
          <a:cxnLst/>
          <a:rect l="0" t="0" r="0" b="0"/>
          <a:pathLst>
            <a:path>
              <a:moveTo>
                <a:pt x="45720" y="0"/>
              </a:moveTo>
              <a:lnTo>
                <a:pt x="45720" y="1434339"/>
              </a:lnTo>
              <a:lnTo>
                <a:pt x="129048" y="1434339"/>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AF086DC-AD9A-4A68-9F90-53B63B8B81FB}">
      <dsp:nvSpPr>
        <dsp:cNvPr id="0" name=""/>
        <dsp:cNvSpPr/>
      </dsp:nvSpPr>
      <dsp:spPr>
        <a:xfrm>
          <a:off x="942595" y="669729"/>
          <a:ext cx="91440" cy="1044380"/>
        </a:xfrm>
        <a:custGeom>
          <a:avLst/>
          <a:gdLst/>
          <a:ahLst/>
          <a:cxnLst/>
          <a:rect l="0" t="0" r="0" b="0"/>
          <a:pathLst>
            <a:path>
              <a:moveTo>
                <a:pt x="45720" y="0"/>
              </a:moveTo>
              <a:lnTo>
                <a:pt x="45720" y="1044380"/>
              </a:lnTo>
              <a:lnTo>
                <a:pt x="129048" y="1044380"/>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6500C3-90B0-4C24-B60C-A29C93DADE7D}">
      <dsp:nvSpPr>
        <dsp:cNvPr id="0" name=""/>
        <dsp:cNvSpPr/>
      </dsp:nvSpPr>
      <dsp:spPr>
        <a:xfrm>
          <a:off x="942595" y="669729"/>
          <a:ext cx="91440" cy="649959"/>
        </a:xfrm>
        <a:custGeom>
          <a:avLst/>
          <a:gdLst/>
          <a:ahLst/>
          <a:cxnLst/>
          <a:rect l="0" t="0" r="0" b="0"/>
          <a:pathLst>
            <a:path>
              <a:moveTo>
                <a:pt x="45720" y="0"/>
              </a:moveTo>
              <a:lnTo>
                <a:pt x="45720" y="649959"/>
              </a:lnTo>
              <a:lnTo>
                <a:pt x="129048" y="649959"/>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059F49-0757-4A92-BE45-136833A06929}">
      <dsp:nvSpPr>
        <dsp:cNvPr id="0" name=""/>
        <dsp:cNvSpPr/>
      </dsp:nvSpPr>
      <dsp:spPr>
        <a:xfrm>
          <a:off x="942595" y="669729"/>
          <a:ext cx="91440" cy="255539"/>
        </a:xfrm>
        <a:custGeom>
          <a:avLst/>
          <a:gdLst/>
          <a:ahLst/>
          <a:cxnLst/>
          <a:rect l="0" t="0" r="0" b="0"/>
          <a:pathLst>
            <a:path>
              <a:moveTo>
                <a:pt x="45720" y="0"/>
              </a:moveTo>
              <a:lnTo>
                <a:pt x="45720" y="255539"/>
              </a:lnTo>
              <a:lnTo>
                <a:pt x="129048" y="255539"/>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934B743-93FE-4D27-B891-ACA7CE3ED0F9}">
      <dsp:nvSpPr>
        <dsp:cNvPr id="0" name=""/>
        <dsp:cNvSpPr/>
      </dsp:nvSpPr>
      <dsp:spPr>
        <a:xfrm>
          <a:off x="1096497" y="278503"/>
          <a:ext cx="91440" cy="113465"/>
        </a:xfrm>
        <a:custGeom>
          <a:avLst/>
          <a:gdLst/>
          <a:ahLst/>
          <a:cxnLst/>
          <a:rect l="0" t="0" r="0" b="0"/>
          <a:pathLst>
            <a:path>
              <a:moveTo>
                <a:pt x="45720" y="0"/>
              </a:moveTo>
              <a:lnTo>
                <a:pt x="45720" y="55135"/>
              </a:lnTo>
              <a:lnTo>
                <a:pt x="114026" y="55135"/>
              </a:lnTo>
              <a:lnTo>
                <a:pt x="114026" y="113465"/>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F923F01-6DCA-4222-927E-9ADD11AFA347}">
      <dsp:nvSpPr>
        <dsp:cNvPr id="0" name=""/>
        <dsp:cNvSpPr/>
      </dsp:nvSpPr>
      <dsp:spPr>
        <a:xfrm>
          <a:off x="105064" y="669729"/>
          <a:ext cx="157201" cy="1444077"/>
        </a:xfrm>
        <a:custGeom>
          <a:avLst/>
          <a:gdLst/>
          <a:ahLst/>
          <a:cxnLst/>
          <a:rect l="0" t="0" r="0" b="0"/>
          <a:pathLst>
            <a:path>
              <a:moveTo>
                <a:pt x="0" y="0"/>
              </a:moveTo>
              <a:lnTo>
                <a:pt x="0" y="1444077"/>
              </a:lnTo>
              <a:lnTo>
                <a:pt x="157201" y="1444077"/>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4A660F-7F32-43D3-A60E-7D46CC992EB5}">
      <dsp:nvSpPr>
        <dsp:cNvPr id="0" name=""/>
        <dsp:cNvSpPr/>
      </dsp:nvSpPr>
      <dsp:spPr>
        <a:xfrm>
          <a:off x="105064" y="669729"/>
          <a:ext cx="157201" cy="1049657"/>
        </a:xfrm>
        <a:custGeom>
          <a:avLst/>
          <a:gdLst/>
          <a:ahLst/>
          <a:cxnLst/>
          <a:rect l="0" t="0" r="0" b="0"/>
          <a:pathLst>
            <a:path>
              <a:moveTo>
                <a:pt x="0" y="0"/>
              </a:moveTo>
              <a:lnTo>
                <a:pt x="0" y="1049657"/>
              </a:lnTo>
              <a:lnTo>
                <a:pt x="157201" y="1049657"/>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6CF3076-930A-44FA-8996-6BDC06707F50}">
      <dsp:nvSpPr>
        <dsp:cNvPr id="0" name=""/>
        <dsp:cNvSpPr/>
      </dsp:nvSpPr>
      <dsp:spPr>
        <a:xfrm>
          <a:off x="105064" y="669729"/>
          <a:ext cx="157201" cy="655237"/>
        </a:xfrm>
        <a:custGeom>
          <a:avLst/>
          <a:gdLst/>
          <a:ahLst/>
          <a:cxnLst/>
          <a:rect l="0" t="0" r="0" b="0"/>
          <a:pathLst>
            <a:path>
              <a:moveTo>
                <a:pt x="0" y="0"/>
              </a:moveTo>
              <a:lnTo>
                <a:pt x="0" y="655237"/>
              </a:lnTo>
              <a:lnTo>
                <a:pt x="157201" y="655237"/>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0E33C0-A0D8-44BA-BD8A-35C1DB624215}">
      <dsp:nvSpPr>
        <dsp:cNvPr id="0" name=""/>
        <dsp:cNvSpPr/>
      </dsp:nvSpPr>
      <dsp:spPr>
        <a:xfrm>
          <a:off x="105064" y="669729"/>
          <a:ext cx="157201" cy="260817"/>
        </a:xfrm>
        <a:custGeom>
          <a:avLst/>
          <a:gdLst/>
          <a:ahLst/>
          <a:cxnLst/>
          <a:rect l="0" t="0" r="0" b="0"/>
          <a:pathLst>
            <a:path>
              <a:moveTo>
                <a:pt x="0" y="0"/>
              </a:moveTo>
              <a:lnTo>
                <a:pt x="0" y="260817"/>
              </a:lnTo>
              <a:lnTo>
                <a:pt x="157201" y="260817"/>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058C99-0910-4BB3-B487-1B66095189EA}">
      <dsp:nvSpPr>
        <dsp:cNvPr id="0" name=""/>
        <dsp:cNvSpPr/>
      </dsp:nvSpPr>
      <dsp:spPr>
        <a:xfrm>
          <a:off x="327273" y="278503"/>
          <a:ext cx="814944" cy="113465"/>
        </a:xfrm>
        <a:custGeom>
          <a:avLst/>
          <a:gdLst/>
          <a:ahLst/>
          <a:cxnLst/>
          <a:rect l="0" t="0" r="0" b="0"/>
          <a:pathLst>
            <a:path>
              <a:moveTo>
                <a:pt x="814944" y="0"/>
              </a:moveTo>
              <a:lnTo>
                <a:pt x="814944" y="55135"/>
              </a:lnTo>
              <a:lnTo>
                <a:pt x="0" y="55135"/>
              </a:lnTo>
              <a:lnTo>
                <a:pt x="0" y="113465"/>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D8F3332-24E1-4F91-B716-B3EF7A9480AA}">
      <dsp:nvSpPr>
        <dsp:cNvPr id="0" name=""/>
        <dsp:cNvSpPr/>
      </dsp:nvSpPr>
      <dsp:spPr>
        <a:xfrm>
          <a:off x="864456" y="742"/>
          <a:ext cx="555521" cy="277760"/>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Risk Management</a:t>
          </a:r>
        </a:p>
      </dsp:txBody>
      <dsp:txXfrm>
        <a:off x="864456" y="742"/>
        <a:ext cx="555521" cy="277760"/>
      </dsp:txXfrm>
    </dsp:sp>
    <dsp:sp modelId="{3D08021B-9DC2-4B09-9781-0E9610CB6C0B}">
      <dsp:nvSpPr>
        <dsp:cNvPr id="0" name=""/>
        <dsp:cNvSpPr/>
      </dsp:nvSpPr>
      <dsp:spPr>
        <a:xfrm>
          <a:off x="49512" y="391968"/>
          <a:ext cx="555521" cy="277760"/>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Risk Identification</a:t>
          </a:r>
        </a:p>
      </dsp:txBody>
      <dsp:txXfrm>
        <a:off x="49512" y="391968"/>
        <a:ext cx="555521" cy="277760"/>
      </dsp:txXfrm>
    </dsp:sp>
    <dsp:sp modelId="{F9C58CED-2835-44D3-8AD6-44C5B3FA8825}">
      <dsp:nvSpPr>
        <dsp:cNvPr id="0" name=""/>
        <dsp:cNvSpPr/>
      </dsp:nvSpPr>
      <dsp:spPr>
        <a:xfrm>
          <a:off x="262266" y="791666"/>
          <a:ext cx="555521" cy="277760"/>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Identify, Inventory, and Categorize Assets</a:t>
          </a:r>
        </a:p>
      </dsp:txBody>
      <dsp:txXfrm>
        <a:off x="262266" y="791666"/>
        <a:ext cx="555521" cy="277760"/>
      </dsp:txXfrm>
    </dsp:sp>
    <dsp:sp modelId="{8236816E-BAC4-4EEE-AB0F-B0DD535DC5B9}">
      <dsp:nvSpPr>
        <dsp:cNvPr id="0" name=""/>
        <dsp:cNvSpPr/>
      </dsp:nvSpPr>
      <dsp:spPr>
        <a:xfrm>
          <a:off x="262266" y="1186086"/>
          <a:ext cx="555521" cy="277760"/>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Classify, Value, and Prioritize Assets</a:t>
          </a:r>
        </a:p>
      </dsp:txBody>
      <dsp:txXfrm>
        <a:off x="262266" y="1186086"/>
        <a:ext cx="555521" cy="277760"/>
      </dsp:txXfrm>
    </dsp:sp>
    <dsp:sp modelId="{A3D46A7C-FB69-4B44-B39D-2CD93A88BA1C}">
      <dsp:nvSpPr>
        <dsp:cNvPr id="0" name=""/>
        <dsp:cNvSpPr/>
      </dsp:nvSpPr>
      <dsp:spPr>
        <a:xfrm>
          <a:off x="262266" y="1580506"/>
          <a:ext cx="555521" cy="277760"/>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Identify and Prioritize Threats</a:t>
          </a:r>
        </a:p>
      </dsp:txBody>
      <dsp:txXfrm>
        <a:off x="262266" y="1580506"/>
        <a:ext cx="555521" cy="277760"/>
      </dsp:txXfrm>
    </dsp:sp>
    <dsp:sp modelId="{3A2EDB58-E2F7-4B46-BC42-30C734AD6A5F}">
      <dsp:nvSpPr>
        <dsp:cNvPr id="0" name=""/>
        <dsp:cNvSpPr/>
      </dsp:nvSpPr>
      <dsp:spPr>
        <a:xfrm>
          <a:off x="262266" y="1974926"/>
          <a:ext cx="555521" cy="277760"/>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Specify Asset Vulnerabilities</a:t>
          </a:r>
        </a:p>
      </dsp:txBody>
      <dsp:txXfrm>
        <a:off x="262266" y="1974926"/>
        <a:ext cx="555521" cy="277760"/>
      </dsp:txXfrm>
    </dsp:sp>
    <dsp:sp modelId="{1C9916BD-EC80-4C45-A86F-188B8BEEFA3B}">
      <dsp:nvSpPr>
        <dsp:cNvPr id="0" name=""/>
        <dsp:cNvSpPr/>
      </dsp:nvSpPr>
      <dsp:spPr>
        <a:xfrm>
          <a:off x="932763" y="391968"/>
          <a:ext cx="555521" cy="277760"/>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Risk Assessment</a:t>
          </a:r>
        </a:p>
      </dsp:txBody>
      <dsp:txXfrm>
        <a:off x="932763" y="391968"/>
        <a:ext cx="555521" cy="277760"/>
      </dsp:txXfrm>
    </dsp:sp>
    <dsp:sp modelId="{C04E828E-712E-4327-9B23-BB63EB040869}">
      <dsp:nvSpPr>
        <dsp:cNvPr id="0" name=""/>
        <dsp:cNvSpPr/>
      </dsp:nvSpPr>
      <dsp:spPr>
        <a:xfrm>
          <a:off x="1071644" y="786388"/>
          <a:ext cx="555521" cy="277760"/>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Determine Loss Frequency</a:t>
          </a:r>
        </a:p>
      </dsp:txBody>
      <dsp:txXfrm>
        <a:off x="1071644" y="786388"/>
        <a:ext cx="555521" cy="277760"/>
      </dsp:txXfrm>
    </dsp:sp>
    <dsp:sp modelId="{776C4F3B-5113-41AE-BAA8-89949C2ABCB0}">
      <dsp:nvSpPr>
        <dsp:cNvPr id="0" name=""/>
        <dsp:cNvSpPr/>
      </dsp:nvSpPr>
      <dsp:spPr>
        <a:xfrm>
          <a:off x="1071644" y="1180808"/>
          <a:ext cx="555521" cy="277760"/>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Evaluate Loss Magnitude</a:t>
          </a:r>
        </a:p>
      </dsp:txBody>
      <dsp:txXfrm>
        <a:off x="1071644" y="1180808"/>
        <a:ext cx="555521" cy="277760"/>
      </dsp:txXfrm>
    </dsp:sp>
    <dsp:sp modelId="{EEBFF738-0453-4DCD-A161-21D89B979202}">
      <dsp:nvSpPr>
        <dsp:cNvPr id="0" name=""/>
        <dsp:cNvSpPr/>
      </dsp:nvSpPr>
      <dsp:spPr>
        <a:xfrm>
          <a:off x="1071644" y="1575229"/>
          <a:ext cx="555521" cy="277760"/>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Calculate Risk</a:t>
          </a:r>
        </a:p>
      </dsp:txBody>
      <dsp:txXfrm>
        <a:off x="1071644" y="1575229"/>
        <a:ext cx="555521" cy="277760"/>
      </dsp:txXfrm>
    </dsp:sp>
    <dsp:sp modelId="{EADBC837-1949-416D-B618-A4BC7EBC2628}">
      <dsp:nvSpPr>
        <dsp:cNvPr id="0" name=""/>
        <dsp:cNvSpPr/>
      </dsp:nvSpPr>
      <dsp:spPr>
        <a:xfrm>
          <a:off x="1071644" y="1965188"/>
          <a:ext cx="555521" cy="277760"/>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Assess Risk Acceptability</a:t>
          </a:r>
        </a:p>
      </dsp:txBody>
      <dsp:txXfrm>
        <a:off x="1071644" y="1965188"/>
        <a:ext cx="555521" cy="277760"/>
      </dsp:txXfrm>
    </dsp:sp>
    <dsp:sp modelId="{6DD362C6-8D91-43F3-8A02-DB2692856495}">
      <dsp:nvSpPr>
        <dsp:cNvPr id="0" name=""/>
        <dsp:cNvSpPr/>
      </dsp:nvSpPr>
      <dsp:spPr>
        <a:xfrm>
          <a:off x="1810748" y="397246"/>
          <a:ext cx="555521" cy="277760"/>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Risk Control</a:t>
          </a:r>
        </a:p>
      </dsp:txBody>
      <dsp:txXfrm>
        <a:off x="1810748" y="397246"/>
        <a:ext cx="555521" cy="277760"/>
      </dsp:txXfrm>
    </dsp:sp>
    <dsp:sp modelId="{488BCD9F-F969-4311-9C94-DA2750D11CE2}">
      <dsp:nvSpPr>
        <dsp:cNvPr id="0" name=""/>
        <dsp:cNvSpPr/>
      </dsp:nvSpPr>
      <dsp:spPr>
        <a:xfrm>
          <a:off x="1949628" y="791666"/>
          <a:ext cx="555521" cy="277760"/>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Select Control Strategies</a:t>
          </a:r>
        </a:p>
      </dsp:txBody>
      <dsp:txXfrm>
        <a:off x="1949628" y="791666"/>
        <a:ext cx="555521" cy="277760"/>
      </dsp:txXfrm>
    </dsp:sp>
    <dsp:sp modelId="{C5404720-CE47-4D43-B676-C1175CD700D3}">
      <dsp:nvSpPr>
        <dsp:cNvPr id="0" name=""/>
        <dsp:cNvSpPr/>
      </dsp:nvSpPr>
      <dsp:spPr>
        <a:xfrm>
          <a:off x="1949628" y="1186086"/>
          <a:ext cx="555521" cy="277760"/>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Justify Controls</a:t>
          </a:r>
        </a:p>
      </dsp:txBody>
      <dsp:txXfrm>
        <a:off x="1949628" y="1186086"/>
        <a:ext cx="555521" cy="277760"/>
      </dsp:txXfrm>
    </dsp:sp>
    <dsp:sp modelId="{75EE0EF3-575B-49CC-935A-5516621688E7}">
      <dsp:nvSpPr>
        <dsp:cNvPr id="0" name=""/>
        <dsp:cNvSpPr/>
      </dsp:nvSpPr>
      <dsp:spPr>
        <a:xfrm>
          <a:off x="1949628" y="1580506"/>
          <a:ext cx="555521" cy="277760"/>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dirty="0"/>
            <a:t>Implement, Monitor, and Assess Controls</a:t>
          </a:r>
        </a:p>
      </dsp:txBody>
      <dsp:txXfrm>
        <a:off x="1949628" y="1580506"/>
        <a:ext cx="555521" cy="27776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15CA98-2E59-4B82-BC09-05DC3C22C88C}">
      <dsp:nvSpPr>
        <dsp:cNvPr id="0" name=""/>
        <dsp:cNvSpPr/>
      </dsp:nvSpPr>
      <dsp:spPr>
        <a:xfrm>
          <a:off x="3503441" y="442794"/>
          <a:ext cx="976005" cy="260312"/>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dirty="0"/>
            <a:t>Senior Executives</a:t>
          </a:r>
        </a:p>
      </dsp:txBody>
      <dsp:txXfrm>
        <a:off x="3511065" y="450418"/>
        <a:ext cx="960757" cy="245064"/>
      </dsp:txXfrm>
    </dsp:sp>
    <dsp:sp modelId="{1E98CA49-2687-4E7C-8EB7-51B72A3B1D22}">
      <dsp:nvSpPr>
        <dsp:cNvPr id="0" name=""/>
        <dsp:cNvSpPr/>
      </dsp:nvSpPr>
      <dsp:spPr>
        <a:xfrm>
          <a:off x="2969631" y="657386"/>
          <a:ext cx="1021812" cy="91440"/>
        </a:xfrm>
        <a:custGeom>
          <a:avLst/>
          <a:gdLst/>
          <a:ahLst/>
          <a:cxnLst/>
          <a:rect l="0" t="0" r="0" b="0"/>
          <a:pathLst>
            <a:path>
              <a:moveTo>
                <a:pt x="1021812" y="45720"/>
              </a:moveTo>
              <a:lnTo>
                <a:pt x="1021812" y="80878"/>
              </a:lnTo>
              <a:lnTo>
                <a:pt x="0" y="80878"/>
              </a:lnTo>
              <a:lnTo>
                <a:pt x="0" y="116037"/>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9D5996-6F99-46F0-AB71-84DB27C06AC1}">
      <dsp:nvSpPr>
        <dsp:cNvPr id="0" name=""/>
        <dsp:cNvSpPr/>
      </dsp:nvSpPr>
      <dsp:spPr>
        <a:xfrm>
          <a:off x="2549311" y="773424"/>
          <a:ext cx="840640" cy="233975"/>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dirty="0"/>
            <a:t>Chief Information Security Officer</a:t>
          </a:r>
        </a:p>
      </dsp:txBody>
      <dsp:txXfrm>
        <a:off x="2556164" y="780277"/>
        <a:ext cx="826934" cy="220269"/>
      </dsp:txXfrm>
    </dsp:sp>
    <dsp:sp modelId="{100D0608-E438-40CF-AC78-AAFD96B006D7}">
      <dsp:nvSpPr>
        <dsp:cNvPr id="0" name=""/>
        <dsp:cNvSpPr/>
      </dsp:nvSpPr>
      <dsp:spPr>
        <a:xfrm>
          <a:off x="1760914" y="961679"/>
          <a:ext cx="1208716" cy="91440"/>
        </a:xfrm>
        <a:custGeom>
          <a:avLst/>
          <a:gdLst/>
          <a:ahLst/>
          <a:cxnLst/>
          <a:rect l="0" t="0" r="0" b="0"/>
          <a:pathLst>
            <a:path>
              <a:moveTo>
                <a:pt x="1208716" y="45720"/>
              </a:moveTo>
              <a:lnTo>
                <a:pt x="1208716" y="80878"/>
              </a:lnTo>
              <a:lnTo>
                <a:pt x="0" y="80878"/>
              </a:lnTo>
              <a:lnTo>
                <a:pt x="0" y="116037"/>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955BCF-182A-4ACC-9161-23E125610DD6}">
      <dsp:nvSpPr>
        <dsp:cNvPr id="0" name=""/>
        <dsp:cNvSpPr/>
      </dsp:nvSpPr>
      <dsp:spPr>
        <a:xfrm>
          <a:off x="1405660" y="1077716"/>
          <a:ext cx="710509" cy="175793"/>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dirty="0"/>
            <a:t>Security Architects</a:t>
          </a:r>
        </a:p>
      </dsp:txBody>
      <dsp:txXfrm>
        <a:off x="1410809" y="1082865"/>
        <a:ext cx="700211" cy="165495"/>
      </dsp:txXfrm>
    </dsp:sp>
    <dsp:sp modelId="{950ADC43-8067-4012-8029-50FF4799AE12}">
      <dsp:nvSpPr>
        <dsp:cNvPr id="0" name=""/>
        <dsp:cNvSpPr/>
      </dsp:nvSpPr>
      <dsp:spPr>
        <a:xfrm>
          <a:off x="1093944" y="1207789"/>
          <a:ext cx="666970" cy="91440"/>
        </a:xfrm>
        <a:custGeom>
          <a:avLst/>
          <a:gdLst/>
          <a:ahLst/>
          <a:cxnLst/>
          <a:rect l="0" t="0" r="0" b="0"/>
          <a:pathLst>
            <a:path>
              <a:moveTo>
                <a:pt x="666970" y="45720"/>
              </a:moveTo>
              <a:lnTo>
                <a:pt x="666970" y="80878"/>
              </a:lnTo>
              <a:lnTo>
                <a:pt x="0" y="80878"/>
              </a:lnTo>
              <a:lnTo>
                <a:pt x="0" y="116037"/>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2A72F70-E5C0-4B06-BD76-8772E04F9CF3}">
      <dsp:nvSpPr>
        <dsp:cNvPr id="0" name=""/>
        <dsp:cNvSpPr/>
      </dsp:nvSpPr>
      <dsp:spPr>
        <a:xfrm>
          <a:off x="818106" y="1323827"/>
          <a:ext cx="551675" cy="175793"/>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dirty="0"/>
            <a:t>Security Analysts</a:t>
          </a:r>
        </a:p>
      </dsp:txBody>
      <dsp:txXfrm>
        <a:off x="823255" y="1328976"/>
        <a:ext cx="541377" cy="165495"/>
      </dsp:txXfrm>
    </dsp:sp>
    <dsp:sp modelId="{2C83596E-8D9B-4B5E-BAAE-4AEA540C8EEC}">
      <dsp:nvSpPr>
        <dsp:cNvPr id="0" name=""/>
        <dsp:cNvSpPr/>
      </dsp:nvSpPr>
      <dsp:spPr>
        <a:xfrm>
          <a:off x="402107" y="1453900"/>
          <a:ext cx="691837" cy="91440"/>
        </a:xfrm>
        <a:custGeom>
          <a:avLst/>
          <a:gdLst/>
          <a:ahLst/>
          <a:cxnLst/>
          <a:rect l="0" t="0" r="0" b="0"/>
          <a:pathLst>
            <a:path>
              <a:moveTo>
                <a:pt x="691837" y="45720"/>
              </a:moveTo>
              <a:lnTo>
                <a:pt x="691837" y="80878"/>
              </a:lnTo>
              <a:lnTo>
                <a:pt x="0" y="80878"/>
              </a:lnTo>
              <a:lnTo>
                <a:pt x="0" y="116037"/>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12B1CFD-0493-4732-996C-C88DC4E0968E}">
      <dsp:nvSpPr>
        <dsp:cNvPr id="0" name=""/>
        <dsp:cNvSpPr/>
      </dsp:nvSpPr>
      <dsp:spPr>
        <a:xfrm>
          <a:off x="245" y="1569937"/>
          <a:ext cx="803723" cy="230107"/>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dirty="0"/>
            <a:t>Identity and Access Management</a:t>
          </a:r>
        </a:p>
      </dsp:txBody>
      <dsp:txXfrm>
        <a:off x="6985" y="1576677"/>
        <a:ext cx="790243" cy="216627"/>
      </dsp:txXfrm>
    </dsp:sp>
    <dsp:sp modelId="{8AD07F6B-8CD9-4E3F-A6F1-05597BAB0050}">
      <dsp:nvSpPr>
        <dsp:cNvPr id="0" name=""/>
        <dsp:cNvSpPr/>
      </dsp:nvSpPr>
      <dsp:spPr>
        <a:xfrm>
          <a:off x="1048224" y="1453900"/>
          <a:ext cx="91440" cy="91440"/>
        </a:xfrm>
        <a:custGeom>
          <a:avLst/>
          <a:gdLst/>
          <a:ahLst/>
          <a:cxnLst/>
          <a:rect l="0" t="0" r="0" b="0"/>
          <a:pathLst>
            <a:path>
              <a:moveTo>
                <a:pt x="45720" y="45720"/>
              </a:moveTo>
              <a:lnTo>
                <a:pt x="45720" y="80878"/>
              </a:lnTo>
              <a:lnTo>
                <a:pt x="108537" y="80878"/>
              </a:lnTo>
              <a:lnTo>
                <a:pt x="108537" y="116037"/>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0D2DE67-260C-4E51-9C43-80A2BA58B9F5}">
      <dsp:nvSpPr>
        <dsp:cNvPr id="0" name=""/>
        <dsp:cNvSpPr/>
      </dsp:nvSpPr>
      <dsp:spPr>
        <a:xfrm>
          <a:off x="883075" y="1569937"/>
          <a:ext cx="547372" cy="270362"/>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dirty="0"/>
            <a:t>Security Operations Centre Team</a:t>
          </a:r>
        </a:p>
      </dsp:txBody>
      <dsp:txXfrm>
        <a:off x="890994" y="1577856"/>
        <a:ext cx="531534" cy="254524"/>
      </dsp:txXfrm>
    </dsp:sp>
    <dsp:sp modelId="{E195C3FE-4861-4683-98D5-8FB3F6AF74D3}">
      <dsp:nvSpPr>
        <dsp:cNvPr id="0" name=""/>
        <dsp:cNvSpPr/>
      </dsp:nvSpPr>
      <dsp:spPr>
        <a:xfrm>
          <a:off x="668891" y="1794580"/>
          <a:ext cx="487870" cy="91440"/>
        </a:xfrm>
        <a:custGeom>
          <a:avLst/>
          <a:gdLst/>
          <a:ahLst/>
          <a:cxnLst/>
          <a:rect l="0" t="0" r="0" b="0"/>
          <a:pathLst>
            <a:path>
              <a:moveTo>
                <a:pt x="487870" y="45720"/>
              </a:moveTo>
              <a:lnTo>
                <a:pt x="487870" y="80878"/>
              </a:lnTo>
              <a:lnTo>
                <a:pt x="0" y="80878"/>
              </a:lnTo>
              <a:lnTo>
                <a:pt x="0" y="116037"/>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05CB915-9472-44AF-ACC9-F6179359EEC1}">
      <dsp:nvSpPr>
        <dsp:cNvPr id="0" name=""/>
        <dsp:cNvSpPr/>
      </dsp:nvSpPr>
      <dsp:spPr>
        <a:xfrm>
          <a:off x="378452" y="1910617"/>
          <a:ext cx="580876" cy="175793"/>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dirty="0"/>
            <a:t>Incident Responders</a:t>
          </a:r>
        </a:p>
      </dsp:txBody>
      <dsp:txXfrm>
        <a:off x="383601" y="1915766"/>
        <a:ext cx="570578" cy="165495"/>
      </dsp:txXfrm>
    </dsp:sp>
    <dsp:sp modelId="{5D542148-583D-4326-BD4B-09DFAE6F5DC3}">
      <dsp:nvSpPr>
        <dsp:cNvPr id="0" name=""/>
        <dsp:cNvSpPr/>
      </dsp:nvSpPr>
      <dsp:spPr>
        <a:xfrm>
          <a:off x="1156762" y="1794580"/>
          <a:ext cx="329991" cy="91440"/>
        </a:xfrm>
        <a:custGeom>
          <a:avLst/>
          <a:gdLst/>
          <a:ahLst/>
          <a:cxnLst/>
          <a:rect l="0" t="0" r="0" b="0"/>
          <a:pathLst>
            <a:path>
              <a:moveTo>
                <a:pt x="0" y="45720"/>
              </a:moveTo>
              <a:lnTo>
                <a:pt x="0" y="80878"/>
              </a:lnTo>
              <a:lnTo>
                <a:pt x="329991" y="80878"/>
              </a:lnTo>
              <a:lnTo>
                <a:pt x="329991" y="116037"/>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FD999D5-C7C4-4147-85CA-EA0807320399}">
      <dsp:nvSpPr>
        <dsp:cNvPr id="0" name=""/>
        <dsp:cNvSpPr/>
      </dsp:nvSpPr>
      <dsp:spPr>
        <a:xfrm>
          <a:off x="1038436" y="1910617"/>
          <a:ext cx="896634" cy="175793"/>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dirty="0"/>
            <a:t>Cloud Security Operations Centre Team</a:t>
          </a:r>
        </a:p>
      </dsp:txBody>
      <dsp:txXfrm>
        <a:off x="1043585" y="1915766"/>
        <a:ext cx="886336" cy="165495"/>
      </dsp:txXfrm>
    </dsp:sp>
    <dsp:sp modelId="{09F1E9A7-76E1-4A82-9829-3E3A3B0AE60C}">
      <dsp:nvSpPr>
        <dsp:cNvPr id="0" name=""/>
        <dsp:cNvSpPr/>
      </dsp:nvSpPr>
      <dsp:spPr>
        <a:xfrm>
          <a:off x="1093944" y="1453900"/>
          <a:ext cx="754654" cy="91440"/>
        </a:xfrm>
        <a:custGeom>
          <a:avLst/>
          <a:gdLst/>
          <a:ahLst/>
          <a:cxnLst/>
          <a:rect l="0" t="0" r="0" b="0"/>
          <a:pathLst>
            <a:path>
              <a:moveTo>
                <a:pt x="0" y="45720"/>
              </a:moveTo>
              <a:lnTo>
                <a:pt x="0" y="80878"/>
              </a:lnTo>
              <a:lnTo>
                <a:pt x="754654" y="80878"/>
              </a:lnTo>
              <a:lnTo>
                <a:pt x="754654" y="116037"/>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DC49A0-E1B3-4CC6-8C18-9952AED9DC9B}">
      <dsp:nvSpPr>
        <dsp:cNvPr id="0" name=""/>
        <dsp:cNvSpPr/>
      </dsp:nvSpPr>
      <dsp:spPr>
        <a:xfrm>
          <a:off x="1509555" y="1569937"/>
          <a:ext cx="678088" cy="283459"/>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dirty="0"/>
            <a:t>Vulnerability Management Team</a:t>
          </a:r>
        </a:p>
      </dsp:txBody>
      <dsp:txXfrm>
        <a:off x="1517857" y="1578239"/>
        <a:ext cx="661484" cy="266855"/>
      </dsp:txXfrm>
    </dsp:sp>
    <dsp:sp modelId="{C213DFE9-FC67-4681-9D3C-A423E1043ACE}">
      <dsp:nvSpPr>
        <dsp:cNvPr id="0" name=""/>
        <dsp:cNvSpPr/>
      </dsp:nvSpPr>
      <dsp:spPr>
        <a:xfrm>
          <a:off x="1676118" y="1207789"/>
          <a:ext cx="91440" cy="91440"/>
        </a:xfrm>
        <a:custGeom>
          <a:avLst/>
          <a:gdLst/>
          <a:ahLst/>
          <a:cxnLst/>
          <a:rect l="0" t="0" r="0" b="0"/>
          <a:pathLst>
            <a:path>
              <a:moveTo>
                <a:pt x="84796" y="45720"/>
              </a:moveTo>
              <a:lnTo>
                <a:pt x="84796" y="80878"/>
              </a:lnTo>
              <a:lnTo>
                <a:pt x="45720" y="80878"/>
              </a:lnTo>
              <a:lnTo>
                <a:pt x="45720" y="116037"/>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635423-91F3-4820-B472-EAECF5779A61}">
      <dsp:nvSpPr>
        <dsp:cNvPr id="0" name=""/>
        <dsp:cNvSpPr/>
      </dsp:nvSpPr>
      <dsp:spPr>
        <a:xfrm>
          <a:off x="1448889" y="1323827"/>
          <a:ext cx="545898" cy="175793"/>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dirty="0"/>
            <a:t>Cloud Security Architects</a:t>
          </a:r>
        </a:p>
      </dsp:txBody>
      <dsp:txXfrm>
        <a:off x="1454038" y="1328976"/>
        <a:ext cx="535600" cy="165495"/>
      </dsp:txXfrm>
    </dsp:sp>
    <dsp:sp modelId="{BCB2EF2A-826B-45D7-BB7D-C49856EFB4F0}">
      <dsp:nvSpPr>
        <dsp:cNvPr id="0" name=""/>
        <dsp:cNvSpPr/>
      </dsp:nvSpPr>
      <dsp:spPr>
        <a:xfrm>
          <a:off x="1760914" y="1207789"/>
          <a:ext cx="627894" cy="91440"/>
        </a:xfrm>
        <a:custGeom>
          <a:avLst/>
          <a:gdLst/>
          <a:ahLst/>
          <a:cxnLst/>
          <a:rect l="0" t="0" r="0" b="0"/>
          <a:pathLst>
            <a:path>
              <a:moveTo>
                <a:pt x="0" y="45720"/>
              </a:moveTo>
              <a:lnTo>
                <a:pt x="0" y="80878"/>
              </a:lnTo>
              <a:lnTo>
                <a:pt x="627894" y="80878"/>
              </a:lnTo>
              <a:lnTo>
                <a:pt x="627894" y="116037"/>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5FA6719-418B-4106-9712-0C3D642B0B9D}">
      <dsp:nvSpPr>
        <dsp:cNvPr id="0" name=""/>
        <dsp:cNvSpPr/>
      </dsp:nvSpPr>
      <dsp:spPr>
        <a:xfrm>
          <a:off x="2073894" y="1323827"/>
          <a:ext cx="629828" cy="175793"/>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dirty="0"/>
            <a:t>Security Engineers</a:t>
          </a:r>
        </a:p>
      </dsp:txBody>
      <dsp:txXfrm>
        <a:off x="2079043" y="1328976"/>
        <a:ext cx="619530" cy="165495"/>
      </dsp:txXfrm>
    </dsp:sp>
    <dsp:sp modelId="{2FC8AE70-FD4D-410B-9F09-6392C3575B9D}">
      <dsp:nvSpPr>
        <dsp:cNvPr id="0" name=""/>
        <dsp:cNvSpPr/>
      </dsp:nvSpPr>
      <dsp:spPr>
        <a:xfrm>
          <a:off x="2923911" y="961679"/>
          <a:ext cx="91440" cy="91440"/>
        </a:xfrm>
        <a:custGeom>
          <a:avLst/>
          <a:gdLst/>
          <a:ahLst/>
          <a:cxnLst/>
          <a:rect l="0" t="0" r="0" b="0"/>
          <a:pathLst>
            <a:path>
              <a:moveTo>
                <a:pt x="45720" y="45720"/>
              </a:moveTo>
              <a:lnTo>
                <a:pt x="45720" y="80878"/>
              </a:lnTo>
              <a:lnTo>
                <a:pt x="78875" y="80878"/>
              </a:lnTo>
              <a:lnTo>
                <a:pt x="78875" y="116037"/>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07AD3E0-AD75-4922-89B1-7EB25268B2E8}">
      <dsp:nvSpPr>
        <dsp:cNvPr id="0" name=""/>
        <dsp:cNvSpPr/>
      </dsp:nvSpPr>
      <dsp:spPr>
        <a:xfrm>
          <a:off x="2714441" y="1077716"/>
          <a:ext cx="576689" cy="208828"/>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dirty="0"/>
            <a:t>Security Trainers</a:t>
          </a:r>
        </a:p>
      </dsp:txBody>
      <dsp:txXfrm>
        <a:off x="2720557" y="1083832"/>
        <a:ext cx="564457" cy="196596"/>
      </dsp:txXfrm>
    </dsp:sp>
    <dsp:sp modelId="{2A279808-4CFB-427A-B6ED-3061047940DE}">
      <dsp:nvSpPr>
        <dsp:cNvPr id="0" name=""/>
        <dsp:cNvSpPr/>
      </dsp:nvSpPr>
      <dsp:spPr>
        <a:xfrm>
          <a:off x="2957066" y="1240825"/>
          <a:ext cx="91440" cy="91440"/>
        </a:xfrm>
        <a:custGeom>
          <a:avLst/>
          <a:gdLst/>
          <a:ahLst/>
          <a:cxnLst/>
          <a:rect l="0" t="0" r="0" b="0"/>
          <a:pathLst>
            <a:path>
              <a:moveTo>
                <a:pt x="45720" y="45720"/>
              </a:moveTo>
              <a:lnTo>
                <a:pt x="45720" y="116037"/>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B8233E-397D-4050-A992-E27FEB79E200}">
      <dsp:nvSpPr>
        <dsp:cNvPr id="0" name=""/>
        <dsp:cNvSpPr/>
      </dsp:nvSpPr>
      <dsp:spPr>
        <a:xfrm>
          <a:off x="2782829" y="1356862"/>
          <a:ext cx="439913" cy="283756"/>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dirty="0"/>
            <a:t>Security Awareness Team</a:t>
          </a:r>
        </a:p>
      </dsp:txBody>
      <dsp:txXfrm>
        <a:off x="2791140" y="1365173"/>
        <a:ext cx="423291" cy="267134"/>
      </dsp:txXfrm>
    </dsp:sp>
    <dsp:sp modelId="{442CCBAE-FCE3-44CF-937F-AA72FFB2C111}">
      <dsp:nvSpPr>
        <dsp:cNvPr id="0" name=""/>
        <dsp:cNvSpPr/>
      </dsp:nvSpPr>
      <dsp:spPr>
        <a:xfrm>
          <a:off x="2969631" y="961679"/>
          <a:ext cx="691714" cy="91440"/>
        </a:xfrm>
        <a:custGeom>
          <a:avLst/>
          <a:gdLst/>
          <a:ahLst/>
          <a:cxnLst/>
          <a:rect l="0" t="0" r="0" b="0"/>
          <a:pathLst>
            <a:path>
              <a:moveTo>
                <a:pt x="0" y="45720"/>
              </a:moveTo>
              <a:lnTo>
                <a:pt x="0" y="80878"/>
              </a:lnTo>
              <a:lnTo>
                <a:pt x="691714" y="80878"/>
              </a:lnTo>
              <a:lnTo>
                <a:pt x="691714" y="116037"/>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647D9D4-28F4-4C5B-90D4-BA51900651D2}">
      <dsp:nvSpPr>
        <dsp:cNvPr id="0" name=""/>
        <dsp:cNvSpPr/>
      </dsp:nvSpPr>
      <dsp:spPr>
        <a:xfrm>
          <a:off x="3370238" y="1077716"/>
          <a:ext cx="582216" cy="274323"/>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dirty="0"/>
            <a:t>Security Governance Team</a:t>
          </a:r>
        </a:p>
      </dsp:txBody>
      <dsp:txXfrm>
        <a:off x="3378273" y="1085751"/>
        <a:ext cx="566146" cy="258253"/>
      </dsp:txXfrm>
    </dsp:sp>
    <dsp:sp modelId="{F46A4EF0-E8C6-45A4-938E-1A9E7E2957DE}">
      <dsp:nvSpPr>
        <dsp:cNvPr id="0" name=""/>
        <dsp:cNvSpPr/>
      </dsp:nvSpPr>
      <dsp:spPr>
        <a:xfrm>
          <a:off x="2969631" y="961679"/>
          <a:ext cx="1312950" cy="91440"/>
        </a:xfrm>
        <a:custGeom>
          <a:avLst/>
          <a:gdLst/>
          <a:ahLst/>
          <a:cxnLst/>
          <a:rect l="0" t="0" r="0" b="0"/>
          <a:pathLst>
            <a:path>
              <a:moveTo>
                <a:pt x="0" y="45720"/>
              </a:moveTo>
              <a:lnTo>
                <a:pt x="0" y="80878"/>
              </a:lnTo>
              <a:lnTo>
                <a:pt x="1312950" y="80878"/>
              </a:lnTo>
              <a:lnTo>
                <a:pt x="1312950" y="116037"/>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B7A6D95-7194-41E9-9B39-93FB560261F8}">
      <dsp:nvSpPr>
        <dsp:cNvPr id="0" name=""/>
        <dsp:cNvSpPr/>
      </dsp:nvSpPr>
      <dsp:spPr>
        <a:xfrm>
          <a:off x="4031561" y="1077716"/>
          <a:ext cx="502041" cy="175793"/>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dirty="0"/>
            <a:t>Security Consultant(s)</a:t>
          </a:r>
        </a:p>
      </dsp:txBody>
      <dsp:txXfrm>
        <a:off x="4036710" y="1082865"/>
        <a:ext cx="491743" cy="165495"/>
      </dsp:txXfrm>
    </dsp:sp>
    <dsp:sp modelId="{E58056D5-DC2E-4669-B51C-6327043E3541}">
      <dsp:nvSpPr>
        <dsp:cNvPr id="0" name=""/>
        <dsp:cNvSpPr/>
      </dsp:nvSpPr>
      <dsp:spPr>
        <a:xfrm>
          <a:off x="3991443" y="657386"/>
          <a:ext cx="1091326" cy="91440"/>
        </a:xfrm>
        <a:custGeom>
          <a:avLst/>
          <a:gdLst/>
          <a:ahLst/>
          <a:cxnLst/>
          <a:rect l="0" t="0" r="0" b="0"/>
          <a:pathLst>
            <a:path>
              <a:moveTo>
                <a:pt x="0" y="45720"/>
              </a:moveTo>
              <a:lnTo>
                <a:pt x="0" y="80878"/>
              </a:lnTo>
              <a:lnTo>
                <a:pt x="1091326" y="80878"/>
              </a:lnTo>
              <a:lnTo>
                <a:pt x="1091326" y="116037"/>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7F95F97-7EEB-4360-8840-A9948AFF2714}">
      <dsp:nvSpPr>
        <dsp:cNvPr id="0" name=""/>
        <dsp:cNvSpPr/>
      </dsp:nvSpPr>
      <dsp:spPr>
        <a:xfrm>
          <a:off x="4731963" y="773424"/>
          <a:ext cx="701612" cy="175793"/>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dirty="0"/>
            <a:t>Legal and Compliance Team</a:t>
          </a:r>
        </a:p>
      </dsp:txBody>
      <dsp:txXfrm>
        <a:off x="4737112" y="778573"/>
        <a:ext cx="691314" cy="165495"/>
      </dsp:txXfrm>
    </dsp:sp>
    <dsp:sp modelId="{41D95C26-DD6D-49FA-B929-B15C8738AF49}">
      <dsp:nvSpPr>
        <dsp:cNvPr id="0" name=""/>
        <dsp:cNvSpPr/>
      </dsp:nvSpPr>
      <dsp:spPr>
        <a:xfrm>
          <a:off x="4820646" y="903497"/>
          <a:ext cx="262123" cy="91440"/>
        </a:xfrm>
        <a:custGeom>
          <a:avLst/>
          <a:gdLst/>
          <a:ahLst/>
          <a:cxnLst/>
          <a:rect l="0" t="0" r="0" b="0"/>
          <a:pathLst>
            <a:path>
              <a:moveTo>
                <a:pt x="262123" y="45720"/>
              </a:moveTo>
              <a:lnTo>
                <a:pt x="262123" y="80878"/>
              </a:lnTo>
              <a:lnTo>
                <a:pt x="0" y="80878"/>
              </a:lnTo>
              <a:lnTo>
                <a:pt x="0" y="116037"/>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D3BDB6-A144-4756-A80E-80F40D3119A2}">
      <dsp:nvSpPr>
        <dsp:cNvPr id="0" name=""/>
        <dsp:cNvSpPr/>
      </dsp:nvSpPr>
      <dsp:spPr>
        <a:xfrm>
          <a:off x="4612709" y="1019534"/>
          <a:ext cx="415872" cy="216260"/>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dirty="0"/>
            <a:t>Security Auditor</a:t>
          </a:r>
        </a:p>
      </dsp:txBody>
      <dsp:txXfrm>
        <a:off x="4619043" y="1025868"/>
        <a:ext cx="403204" cy="203592"/>
      </dsp:txXfrm>
    </dsp:sp>
    <dsp:sp modelId="{DCB11378-2222-4BCB-A51E-1EA351DD764A}">
      <dsp:nvSpPr>
        <dsp:cNvPr id="0" name=""/>
        <dsp:cNvSpPr/>
      </dsp:nvSpPr>
      <dsp:spPr>
        <a:xfrm>
          <a:off x="5082769" y="903497"/>
          <a:ext cx="247489" cy="91440"/>
        </a:xfrm>
        <a:custGeom>
          <a:avLst/>
          <a:gdLst/>
          <a:ahLst/>
          <a:cxnLst/>
          <a:rect l="0" t="0" r="0" b="0"/>
          <a:pathLst>
            <a:path>
              <a:moveTo>
                <a:pt x="0" y="45720"/>
              </a:moveTo>
              <a:lnTo>
                <a:pt x="0" y="80878"/>
              </a:lnTo>
              <a:lnTo>
                <a:pt x="247489" y="80878"/>
              </a:lnTo>
              <a:lnTo>
                <a:pt x="247489" y="116037"/>
              </a:lnTo>
            </a:path>
          </a:pathLst>
        </a:custGeom>
        <a:noFill/>
        <a:ln w="12700" cap="flat" cmpd="sng" algn="ctr">
          <a:solidFill>
            <a:schemeClr val="dk2">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A069E3-325D-43ED-8ED8-30D4BEC0B79E}">
      <dsp:nvSpPr>
        <dsp:cNvPr id="0" name=""/>
        <dsp:cNvSpPr/>
      </dsp:nvSpPr>
      <dsp:spPr>
        <a:xfrm>
          <a:off x="5107689" y="1019534"/>
          <a:ext cx="445139" cy="285185"/>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dirty="0"/>
            <a:t>Cloud Compliance Team</a:t>
          </a:r>
        </a:p>
      </dsp:txBody>
      <dsp:txXfrm>
        <a:off x="5116042" y="1027887"/>
        <a:ext cx="428433" cy="26847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0BA3BC-14C9-46FB-8E32-30D6A5819D7E}">
      <dsp:nvSpPr>
        <dsp:cNvPr id="0" name=""/>
        <dsp:cNvSpPr/>
      </dsp:nvSpPr>
      <dsp:spPr>
        <a:xfrm rot="5400000">
          <a:off x="-177603" y="177723"/>
          <a:ext cx="1184020" cy="828814"/>
        </a:xfrm>
        <a:prstGeom prst="chevron">
          <a:avLst/>
        </a:prstGeom>
        <a:solidFill>
          <a:schemeClr val="dk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t>Unauthorized Access to Sensitive Data</a:t>
          </a:r>
        </a:p>
      </dsp:txBody>
      <dsp:txXfrm rot="-5400000">
        <a:off x="0" y="414527"/>
        <a:ext cx="828814" cy="355206"/>
      </dsp:txXfrm>
    </dsp:sp>
    <dsp:sp modelId="{428B0D59-597D-4D33-A658-90226E72A37B}">
      <dsp:nvSpPr>
        <dsp:cNvPr id="0" name=""/>
        <dsp:cNvSpPr/>
      </dsp:nvSpPr>
      <dsp:spPr>
        <a:xfrm rot="5400000">
          <a:off x="2853445" y="-2024511"/>
          <a:ext cx="769613" cy="4818875"/>
        </a:xfrm>
        <a:prstGeom prst="round2SameRect">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445" rIns="4445" bIns="4445" numCol="1" spcCol="1270" anchor="ctr" anchorCtr="0">
          <a:noAutofit/>
        </a:bodyPr>
        <a:lstStyle/>
        <a:p>
          <a:pPr marL="57150" lvl="1" indent="-57150" algn="l" defTabSz="311150">
            <a:lnSpc>
              <a:spcPct val="90000"/>
            </a:lnSpc>
            <a:spcBef>
              <a:spcPct val="0"/>
            </a:spcBef>
            <a:spcAft>
              <a:spcPct val="15000"/>
            </a:spcAft>
            <a:buChar char="•"/>
          </a:pPr>
          <a:r>
            <a:rPr lang="en-GB" sz="700" kern="1200" dirty="0"/>
            <a:t>Isolate affected system and disconnect from network.</a:t>
          </a:r>
        </a:p>
        <a:p>
          <a:pPr marL="57150" lvl="1" indent="-57150" algn="l" defTabSz="311150">
            <a:lnSpc>
              <a:spcPct val="90000"/>
            </a:lnSpc>
            <a:spcBef>
              <a:spcPct val="0"/>
            </a:spcBef>
            <a:spcAft>
              <a:spcPct val="15000"/>
            </a:spcAft>
            <a:buChar char="•"/>
          </a:pPr>
          <a:r>
            <a:rPr lang="en-GB" sz="700" kern="1200" dirty="0"/>
            <a:t>Change affected passwords.</a:t>
          </a:r>
        </a:p>
        <a:p>
          <a:pPr marL="57150" lvl="1" indent="-57150" algn="l" defTabSz="311150">
            <a:lnSpc>
              <a:spcPct val="90000"/>
            </a:lnSpc>
            <a:spcBef>
              <a:spcPct val="0"/>
            </a:spcBef>
            <a:spcAft>
              <a:spcPct val="15000"/>
            </a:spcAft>
            <a:buChar char="•"/>
          </a:pPr>
          <a:r>
            <a:rPr lang="en-GB" sz="700" kern="1200" dirty="0"/>
            <a:t>Conduct investigation to determine cause of incident and identify impacted systems.</a:t>
          </a:r>
        </a:p>
        <a:p>
          <a:pPr marL="57150" lvl="1" indent="-57150" algn="l" defTabSz="311150">
            <a:lnSpc>
              <a:spcPct val="90000"/>
            </a:lnSpc>
            <a:spcBef>
              <a:spcPct val="0"/>
            </a:spcBef>
            <a:spcAft>
              <a:spcPct val="15000"/>
            </a:spcAft>
            <a:buChar char="•"/>
          </a:pPr>
          <a:r>
            <a:rPr lang="en-GB" sz="700" kern="1200" dirty="0"/>
            <a:t>Notify relevant parties affected, law enforcement should be involved if necessary.</a:t>
          </a:r>
        </a:p>
        <a:p>
          <a:pPr marL="57150" lvl="1" indent="-57150" algn="l" defTabSz="311150">
            <a:lnSpc>
              <a:spcPct val="90000"/>
            </a:lnSpc>
            <a:spcBef>
              <a:spcPct val="0"/>
            </a:spcBef>
            <a:spcAft>
              <a:spcPct val="15000"/>
            </a:spcAft>
            <a:buChar char="•"/>
          </a:pPr>
          <a:r>
            <a:rPr lang="en-GB" sz="700" kern="1200" dirty="0"/>
            <a:t>Implement measures to prevent repeat incidents.</a:t>
          </a:r>
        </a:p>
      </dsp:txBody>
      <dsp:txXfrm rot="-5400000">
        <a:off x="828815" y="37688"/>
        <a:ext cx="4781306" cy="694475"/>
      </dsp:txXfrm>
    </dsp:sp>
    <dsp:sp modelId="{0CD64895-C1E5-4130-B92B-D0B4064728CB}">
      <dsp:nvSpPr>
        <dsp:cNvPr id="0" name=""/>
        <dsp:cNvSpPr/>
      </dsp:nvSpPr>
      <dsp:spPr>
        <a:xfrm rot="5400000">
          <a:off x="-177603" y="1245479"/>
          <a:ext cx="1184020" cy="828814"/>
        </a:xfrm>
        <a:prstGeom prst="chevron">
          <a:avLst/>
        </a:prstGeom>
        <a:solidFill>
          <a:schemeClr val="dk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t>Malware Infection</a:t>
          </a:r>
        </a:p>
      </dsp:txBody>
      <dsp:txXfrm rot="-5400000">
        <a:off x="0" y="1482283"/>
        <a:ext cx="828814" cy="355206"/>
      </dsp:txXfrm>
    </dsp:sp>
    <dsp:sp modelId="{ACEC296F-13A2-48A0-9437-5CBACEB21152}">
      <dsp:nvSpPr>
        <dsp:cNvPr id="0" name=""/>
        <dsp:cNvSpPr/>
      </dsp:nvSpPr>
      <dsp:spPr>
        <a:xfrm rot="5400000">
          <a:off x="2853445" y="-956754"/>
          <a:ext cx="769613" cy="4818875"/>
        </a:xfrm>
        <a:prstGeom prst="round2SameRect">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445" rIns="4445" bIns="4445" numCol="1" spcCol="1270" anchor="ctr" anchorCtr="0">
          <a:noAutofit/>
        </a:bodyPr>
        <a:lstStyle/>
        <a:p>
          <a:pPr marL="57150" lvl="1" indent="-57150" algn="l" defTabSz="311150">
            <a:lnSpc>
              <a:spcPct val="90000"/>
            </a:lnSpc>
            <a:spcBef>
              <a:spcPct val="0"/>
            </a:spcBef>
            <a:spcAft>
              <a:spcPct val="15000"/>
            </a:spcAft>
            <a:buChar char="•"/>
          </a:pPr>
          <a:r>
            <a:rPr lang="en-GB" sz="700" kern="1200" dirty="0"/>
            <a:t>Isolate affected system and disconnect from network.</a:t>
          </a:r>
        </a:p>
        <a:p>
          <a:pPr marL="57150" lvl="1" indent="-57150" algn="l" defTabSz="311150">
            <a:lnSpc>
              <a:spcPct val="90000"/>
            </a:lnSpc>
            <a:spcBef>
              <a:spcPct val="0"/>
            </a:spcBef>
            <a:spcAft>
              <a:spcPct val="15000"/>
            </a:spcAft>
            <a:buChar char="•"/>
          </a:pPr>
          <a:r>
            <a:rPr lang="en-GB" sz="700" kern="1200" dirty="0"/>
            <a:t>Run thorough scan to identify and remove malware.</a:t>
          </a:r>
        </a:p>
        <a:p>
          <a:pPr marL="57150" lvl="1" indent="-57150" algn="l" defTabSz="311150">
            <a:lnSpc>
              <a:spcPct val="90000"/>
            </a:lnSpc>
            <a:spcBef>
              <a:spcPct val="0"/>
            </a:spcBef>
            <a:spcAft>
              <a:spcPct val="15000"/>
            </a:spcAft>
            <a:buChar char="•"/>
          </a:pPr>
          <a:r>
            <a:rPr lang="en-GB" sz="700" kern="1200" dirty="0"/>
            <a:t>Conduct investigation to determine cause of incident and identify impacted systems.</a:t>
          </a:r>
        </a:p>
        <a:p>
          <a:pPr marL="57150" lvl="1" indent="-57150" algn="l" defTabSz="311150">
            <a:lnSpc>
              <a:spcPct val="90000"/>
            </a:lnSpc>
            <a:spcBef>
              <a:spcPct val="0"/>
            </a:spcBef>
            <a:spcAft>
              <a:spcPct val="15000"/>
            </a:spcAft>
            <a:buChar char="•"/>
          </a:pPr>
          <a:r>
            <a:rPr lang="en-GB" sz="700" kern="1200" dirty="0"/>
            <a:t>Notify relevant parties affected, law enforcement should be involved if necessary.</a:t>
          </a:r>
        </a:p>
        <a:p>
          <a:pPr marL="57150" lvl="1" indent="-57150" algn="l" defTabSz="311150">
            <a:lnSpc>
              <a:spcPct val="90000"/>
            </a:lnSpc>
            <a:spcBef>
              <a:spcPct val="0"/>
            </a:spcBef>
            <a:spcAft>
              <a:spcPct val="15000"/>
            </a:spcAft>
            <a:buChar char="•"/>
          </a:pPr>
          <a:r>
            <a:rPr lang="en-GB" sz="700" kern="1200" dirty="0"/>
            <a:t>Implement measures to prevent similar incidents from occurring.</a:t>
          </a:r>
        </a:p>
      </dsp:txBody>
      <dsp:txXfrm rot="-5400000">
        <a:off x="828815" y="1105445"/>
        <a:ext cx="4781306" cy="694475"/>
      </dsp:txXfrm>
    </dsp:sp>
    <dsp:sp modelId="{77895A9E-49E7-4BBB-BF79-75B45C6FB42E}">
      <dsp:nvSpPr>
        <dsp:cNvPr id="0" name=""/>
        <dsp:cNvSpPr/>
      </dsp:nvSpPr>
      <dsp:spPr>
        <a:xfrm rot="5400000">
          <a:off x="-177603" y="2313235"/>
          <a:ext cx="1184020" cy="828814"/>
        </a:xfrm>
        <a:prstGeom prst="chevron">
          <a:avLst/>
        </a:prstGeom>
        <a:solidFill>
          <a:schemeClr val="dk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t>Phishing attack targeting employees</a:t>
          </a:r>
        </a:p>
      </dsp:txBody>
      <dsp:txXfrm rot="-5400000">
        <a:off x="0" y="2550039"/>
        <a:ext cx="828814" cy="355206"/>
      </dsp:txXfrm>
    </dsp:sp>
    <dsp:sp modelId="{A9173486-3613-4C5B-9238-F15E72F6B02D}">
      <dsp:nvSpPr>
        <dsp:cNvPr id="0" name=""/>
        <dsp:cNvSpPr/>
      </dsp:nvSpPr>
      <dsp:spPr>
        <a:xfrm rot="5400000">
          <a:off x="2853445" y="111001"/>
          <a:ext cx="769613" cy="4818875"/>
        </a:xfrm>
        <a:prstGeom prst="round2SameRect">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445" rIns="4445" bIns="4445" numCol="1" spcCol="1270" anchor="ctr" anchorCtr="0">
          <a:noAutofit/>
        </a:bodyPr>
        <a:lstStyle/>
        <a:p>
          <a:pPr marL="57150" lvl="1" indent="-57150" algn="l" defTabSz="311150">
            <a:lnSpc>
              <a:spcPct val="90000"/>
            </a:lnSpc>
            <a:spcBef>
              <a:spcPct val="0"/>
            </a:spcBef>
            <a:spcAft>
              <a:spcPct val="15000"/>
            </a:spcAft>
            <a:buChar char="•"/>
          </a:pPr>
          <a:r>
            <a:rPr lang="en-GB" sz="700" kern="1200" dirty="0"/>
            <a:t>Identify employees that fell for the attack and take steps to secure accounts</a:t>
          </a:r>
        </a:p>
        <a:p>
          <a:pPr marL="57150" lvl="1" indent="-57150" algn="l" defTabSz="311150">
            <a:lnSpc>
              <a:spcPct val="90000"/>
            </a:lnSpc>
            <a:spcBef>
              <a:spcPct val="0"/>
            </a:spcBef>
            <a:spcAft>
              <a:spcPct val="15000"/>
            </a:spcAft>
            <a:buChar char="•"/>
          </a:pPr>
          <a:r>
            <a:rPr lang="en-GB" sz="700" kern="1200" dirty="0"/>
            <a:t>Conduct investigation to determine cause of incident and identify impacted systems.</a:t>
          </a:r>
        </a:p>
        <a:p>
          <a:pPr marL="57150" lvl="1" indent="-57150" algn="l" defTabSz="311150">
            <a:lnSpc>
              <a:spcPct val="90000"/>
            </a:lnSpc>
            <a:spcBef>
              <a:spcPct val="0"/>
            </a:spcBef>
            <a:spcAft>
              <a:spcPct val="15000"/>
            </a:spcAft>
            <a:buChar char="•"/>
          </a:pPr>
          <a:r>
            <a:rPr lang="en-GB" sz="700" kern="1200" dirty="0"/>
            <a:t>Notify relevant parties including law enforcement if necessary.</a:t>
          </a:r>
        </a:p>
        <a:p>
          <a:pPr marL="57150" lvl="1" indent="-57150" algn="l" defTabSz="311150">
            <a:lnSpc>
              <a:spcPct val="90000"/>
            </a:lnSpc>
            <a:spcBef>
              <a:spcPct val="0"/>
            </a:spcBef>
            <a:spcAft>
              <a:spcPct val="15000"/>
            </a:spcAft>
            <a:buChar char="•"/>
          </a:pPr>
          <a:r>
            <a:rPr lang="en-GB" sz="700" kern="1200" dirty="0"/>
            <a:t>Implement measures such as regular employee training to reduce risk of repeat incidents.</a:t>
          </a:r>
        </a:p>
      </dsp:txBody>
      <dsp:txXfrm rot="-5400000">
        <a:off x="828815" y="2173201"/>
        <a:ext cx="4781306" cy="694475"/>
      </dsp:txXfrm>
    </dsp:sp>
    <dsp:sp modelId="{DA0BE8D8-3559-4DD2-B135-EA77C90CFA57}">
      <dsp:nvSpPr>
        <dsp:cNvPr id="0" name=""/>
        <dsp:cNvSpPr/>
      </dsp:nvSpPr>
      <dsp:spPr>
        <a:xfrm rot="5400000">
          <a:off x="-177603" y="3380991"/>
          <a:ext cx="1184020" cy="828814"/>
        </a:xfrm>
        <a:prstGeom prst="chevron">
          <a:avLst/>
        </a:prstGeom>
        <a:solidFill>
          <a:schemeClr val="dk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t>Breach of Customer Cloud Storage</a:t>
          </a:r>
        </a:p>
      </dsp:txBody>
      <dsp:txXfrm rot="-5400000">
        <a:off x="0" y="3617795"/>
        <a:ext cx="828814" cy="355206"/>
      </dsp:txXfrm>
    </dsp:sp>
    <dsp:sp modelId="{5A9A475E-DB31-4076-BB5E-61DF06906ADA}">
      <dsp:nvSpPr>
        <dsp:cNvPr id="0" name=""/>
        <dsp:cNvSpPr/>
      </dsp:nvSpPr>
      <dsp:spPr>
        <a:xfrm rot="5400000">
          <a:off x="2853445" y="1178757"/>
          <a:ext cx="769613" cy="4818875"/>
        </a:xfrm>
        <a:prstGeom prst="round2SameRect">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445" rIns="4445" bIns="4445" numCol="1" spcCol="1270" anchor="ctr" anchorCtr="0">
          <a:noAutofit/>
        </a:bodyPr>
        <a:lstStyle/>
        <a:p>
          <a:pPr marL="57150" lvl="1" indent="-57150" algn="l" defTabSz="311150">
            <a:lnSpc>
              <a:spcPct val="90000"/>
            </a:lnSpc>
            <a:spcBef>
              <a:spcPct val="0"/>
            </a:spcBef>
            <a:spcAft>
              <a:spcPct val="15000"/>
            </a:spcAft>
            <a:buChar char="•"/>
          </a:pPr>
          <a:r>
            <a:rPr lang="en-GB" sz="700" kern="1200" dirty="0"/>
            <a:t>Assist customer in securing account and changing affected password(s).</a:t>
          </a:r>
        </a:p>
        <a:p>
          <a:pPr marL="57150" lvl="1" indent="-57150" algn="l" defTabSz="311150">
            <a:lnSpc>
              <a:spcPct val="90000"/>
            </a:lnSpc>
            <a:spcBef>
              <a:spcPct val="0"/>
            </a:spcBef>
            <a:spcAft>
              <a:spcPct val="15000"/>
            </a:spcAft>
            <a:buChar char="•"/>
          </a:pPr>
          <a:r>
            <a:rPr lang="en-GB" sz="700" kern="1200" dirty="0"/>
            <a:t>Conduct investigation to determine cause of incident and identify impacted systems.</a:t>
          </a:r>
        </a:p>
        <a:p>
          <a:pPr marL="57150" lvl="1" indent="-57150" algn="l" defTabSz="311150">
            <a:lnSpc>
              <a:spcPct val="90000"/>
            </a:lnSpc>
            <a:spcBef>
              <a:spcPct val="0"/>
            </a:spcBef>
            <a:spcAft>
              <a:spcPct val="15000"/>
            </a:spcAft>
            <a:buChar char="•"/>
          </a:pPr>
          <a:r>
            <a:rPr lang="en-GB" sz="700" kern="1200" dirty="0"/>
            <a:t>Notify relevant parties, including law enforcement if necessary.</a:t>
          </a:r>
        </a:p>
        <a:p>
          <a:pPr marL="57150" lvl="1" indent="-57150" algn="l" defTabSz="311150">
            <a:lnSpc>
              <a:spcPct val="90000"/>
            </a:lnSpc>
            <a:spcBef>
              <a:spcPct val="0"/>
            </a:spcBef>
            <a:spcAft>
              <a:spcPct val="15000"/>
            </a:spcAft>
            <a:buChar char="•"/>
          </a:pPr>
          <a:r>
            <a:rPr lang="en-GB" sz="700" kern="1200" dirty="0"/>
            <a:t>Assist the customer in implementing measures to prevent repeat incidents from occurring, i.e., regularly monitoring their cloud storage for signs of unauthorized access.</a:t>
          </a:r>
        </a:p>
      </dsp:txBody>
      <dsp:txXfrm rot="-5400000">
        <a:off x="828815" y="3240957"/>
        <a:ext cx="4781306" cy="694475"/>
      </dsp:txXfrm>
    </dsp:sp>
    <dsp:sp modelId="{D50F2305-DB9C-4D87-8EE3-F4AAD4860CB5}">
      <dsp:nvSpPr>
        <dsp:cNvPr id="0" name=""/>
        <dsp:cNvSpPr/>
      </dsp:nvSpPr>
      <dsp:spPr>
        <a:xfrm rot="5400000">
          <a:off x="-177603" y="4448747"/>
          <a:ext cx="1184020" cy="828814"/>
        </a:xfrm>
        <a:prstGeom prst="chevron">
          <a:avLst/>
        </a:prstGeom>
        <a:solidFill>
          <a:schemeClr val="dk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t>Ransomware attack on customer’s system</a:t>
          </a:r>
        </a:p>
      </dsp:txBody>
      <dsp:txXfrm rot="-5400000">
        <a:off x="0" y="4685551"/>
        <a:ext cx="828814" cy="355206"/>
      </dsp:txXfrm>
    </dsp:sp>
    <dsp:sp modelId="{8FE9DE3D-D70B-4A75-865C-BD9912495437}">
      <dsp:nvSpPr>
        <dsp:cNvPr id="0" name=""/>
        <dsp:cNvSpPr/>
      </dsp:nvSpPr>
      <dsp:spPr>
        <a:xfrm rot="5400000">
          <a:off x="2853445" y="2246513"/>
          <a:ext cx="769613" cy="4818875"/>
        </a:xfrm>
        <a:prstGeom prst="round2SameRect">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445" rIns="4445" bIns="4445" numCol="1" spcCol="1270" anchor="ctr" anchorCtr="0">
          <a:noAutofit/>
        </a:bodyPr>
        <a:lstStyle/>
        <a:p>
          <a:pPr marL="57150" lvl="1" indent="-57150" algn="l" defTabSz="311150">
            <a:lnSpc>
              <a:spcPct val="90000"/>
            </a:lnSpc>
            <a:spcBef>
              <a:spcPct val="0"/>
            </a:spcBef>
            <a:spcAft>
              <a:spcPct val="15000"/>
            </a:spcAft>
            <a:buChar char="•"/>
          </a:pPr>
          <a:r>
            <a:rPr lang="en-GB" sz="700" kern="1200" dirty="0"/>
            <a:t>Assist customer in isolating affected system and disconnecting from network.</a:t>
          </a:r>
        </a:p>
        <a:p>
          <a:pPr marL="57150" lvl="1" indent="-57150" algn="l" defTabSz="311150">
            <a:lnSpc>
              <a:spcPct val="90000"/>
            </a:lnSpc>
            <a:spcBef>
              <a:spcPct val="0"/>
            </a:spcBef>
            <a:spcAft>
              <a:spcPct val="15000"/>
            </a:spcAft>
            <a:buChar char="•"/>
          </a:pPr>
          <a:r>
            <a:rPr lang="en-GB" sz="700" kern="1200" dirty="0"/>
            <a:t>Provide guidance and support to conducting a thorough investigation to determine cause of incident and identify additionally impacted systems.</a:t>
          </a:r>
        </a:p>
        <a:p>
          <a:pPr marL="57150" lvl="1" indent="-57150" algn="l" defTabSz="311150">
            <a:lnSpc>
              <a:spcPct val="90000"/>
            </a:lnSpc>
            <a:spcBef>
              <a:spcPct val="0"/>
            </a:spcBef>
            <a:spcAft>
              <a:spcPct val="15000"/>
            </a:spcAft>
            <a:buChar char="•"/>
          </a:pPr>
          <a:r>
            <a:rPr lang="en-GB" sz="700" kern="1200" dirty="0"/>
            <a:t>Assist customer in implementation of measures to prevent similar incidents from occurring.</a:t>
          </a:r>
        </a:p>
        <a:p>
          <a:pPr marL="57150" lvl="1" indent="-57150" algn="l" defTabSz="311150">
            <a:lnSpc>
              <a:spcPct val="90000"/>
            </a:lnSpc>
            <a:spcBef>
              <a:spcPct val="0"/>
            </a:spcBef>
            <a:spcAft>
              <a:spcPct val="15000"/>
            </a:spcAft>
            <a:buChar char="•"/>
          </a:pPr>
          <a:r>
            <a:rPr lang="en-GB" sz="700" kern="1200" dirty="0"/>
            <a:t>Offer assistance with data recovery, if necessary, and develop a plan for business continuity in event of a future attack.</a:t>
          </a:r>
        </a:p>
      </dsp:txBody>
      <dsp:txXfrm rot="-5400000">
        <a:off x="828815" y="4308713"/>
        <a:ext cx="4781306" cy="694475"/>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DFF10C-F18F-41D1-80E6-6E9601392B68}">
      <dsp:nvSpPr>
        <dsp:cNvPr id="0" name=""/>
        <dsp:cNvSpPr/>
      </dsp:nvSpPr>
      <dsp:spPr>
        <a:xfrm>
          <a:off x="68975" y="1116345"/>
          <a:ext cx="6270469" cy="911902"/>
        </a:xfrm>
        <a:prstGeom prst="rightArrow">
          <a:avLst>
            <a:gd name="adj1" fmla="val 50000"/>
            <a:gd name="adj2" fmla="val 5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4290" tIns="34290" rIns="254000" bIns="144764" numCol="1" spcCol="1270" anchor="ctr" anchorCtr="0">
          <a:noAutofit/>
        </a:bodyPr>
        <a:lstStyle/>
        <a:p>
          <a:pPr marL="0" lvl="0" indent="0" algn="l" defTabSz="400050">
            <a:lnSpc>
              <a:spcPct val="90000"/>
            </a:lnSpc>
            <a:spcBef>
              <a:spcPct val="0"/>
            </a:spcBef>
            <a:spcAft>
              <a:spcPct val="35000"/>
            </a:spcAft>
            <a:buNone/>
          </a:pPr>
          <a:r>
            <a:rPr lang="en-GB" sz="900" kern="1200" dirty="0"/>
            <a:t>1. Define Scope of Policies and Standards</a:t>
          </a:r>
        </a:p>
      </dsp:txBody>
      <dsp:txXfrm>
        <a:off x="68975" y="1344321"/>
        <a:ext cx="6042494" cy="455951"/>
      </dsp:txXfrm>
    </dsp:sp>
    <dsp:sp modelId="{3EEAEB88-2478-4A16-AB84-9A9A9FFDA806}">
      <dsp:nvSpPr>
        <dsp:cNvPr id="0" name=""/>
        <dsp:cNvSpPr/>
      </dsp:nvSpPr>
      <dsp:spPr>
        <a:xfrm>
          <a:off x="68975" y="1818376"/>
          <a:ext cx="1158908" cy="1674398"/>
        </a:xfrm>
        <a:prstGeom prst="rect">
          <a:avLst/>
        </a:prstGeom>
        <a:solidFill>
          <a:schemeClr val="lt2">
            <a:hueOff val="0"/>
            <a:satOff val="0"/>
            <a:lumOff val="0"/>
            <a:alphaOff val="0"/>
          </a:schemeClr>
        </a:solidFill>
        <a:ln w="6350" cap="flat" cmpd="sng" algn="ctr">
          <a:solidFill>
            <a:schemeClr val="dk2">
              <a:hueOff val="0"/>
              <a:satOff val="0"/>
              <a:lumOff val="0"/>
              <a:alphaOff val="0"/>
            </a:schemeClr>
          </a:solidFill>
          <a:prstDash val="solid"/>
          <a:miter lim="800000"/>
        </a:ln>
        <a:effectLst>
          <a:outerShdw blurRad="57150" dist="19050" dir="5400000" algn="ctr" rotWithShape="0">
            <a:srgbClr val="000000">
              <a:alpha val="63000"/>
            </a:srgbClr>
          </a:outerShdw>
        </a:effectLst>
      </dsp:spPr>
      <dsp:style>
        <a:lnRef idx="1">
          <a:scrgbClr r="0" g="0" b="0"/>
        </a:lnRef>
        <a:fillRef idx="1">
          <a:scrgbClr r="0" g="0" b="0"/>
        </a:fillRef>
        <a:effectRef idx="3">
          <a:scrgbClr r="0" g="0" b="0"/>
        </a:effectRef>
        <a:fontRef idx="minor"/>
      </dsp:style>
      <dsp:txBody>
        <a:bodyPr spcFirstLastPara="0" vert="horz" wrap="square" lIns="30480" tIns="30480" rIns="30480" bIns="30480" numCol="1" spcCol="1270" anchor="t" anchorCtr="0">
          <a:noAutofit/>
        </a:bodyPr>
        <a:lstStyle/>
        <a:p>
          <a:pPr marL="0" lvl="0" indent="0" algn="l" defTabSz="355600">
            <a:lnSpc>
              <a:spcPct val="90000"/>
            </a:lnSpc>
            <a:spcBef>
              <a:spcPct val="0"/>
            </a:spcBef>
            <a:spcAft>
              <a:spcPct val="35000"/>
            </a:spcAft>
            <a:buNone/>
          </a:pPr>
          <a:r>
            <a:rPr lang="en-GB" sz="800" kern="1200"/>
            <a:t>- Identify </a:t>
          </a:r>
          <a:r>
            <a:rPr lang="en-GB" sz="800" kern="1200" dirty="0"/>
            <a:t>systems and services that policies and standards will apply.</a:t>
          </a:r>
        </a:p>
        <a:p>
          <a:pPr marL="0" lvl="0" indent="0" algn="l" defTabSz="355600">
            <a:lnSpc>
              <a:spcPct val="90000"/>
            </a:lnSpc>
            <a:spcBef>
              <a:spcPct val="0"/>
            </a:spcBef>
            <a:spcAft>
              <a:spcPct val="35000"/>
            </a:spcAft>
            <a:buNone/>
          </a:pPr>
          <a:r>
            <a:rPr lang="en-GB" sz="800" kern="1200" dirty="0"/>
            <a:t>- Determine level of security required for each system and service.</a:t>
          </a:r>
        </a:p>
        <a:p>
          <a:pPr marL="0" lvl="0" indent="0" algn="l" defTabSz="355600">
            <a:lnSpc>
              <a:spcPct val="90000"/>
            </a:lnSpc>
            <a:spcBef>
              <a:spcPct val="0"/>
            </a:spcBef>
            <a:spcAft>
              <a:spcPct val="35000"/>
            </a:spcAft>
            <a:buNone/>
          </a:pPr>
          <a:r>
            <a:rPr lang="en-GB" sz="800" kern="1200" dirty="0"/>
            <a:t>- Define goals and Objectives</a:t>
          </a:r>
        </a:p>
      </dsp:txBody>
      <dsp:txXfrm>
        <a:off x="68975" y="1818376"/>
        <a:ext cx="1158908" cy="1674398"/>
      </dsp:txXfrm>
    </dsp:sp>
    <dsp:sp modelId="{AA90E270-73C8-4E61-9CE3-8C9565F23031}">
      <dsp:nvSpPr>
        <dsp:cNvPr id="0" name=""/>
        <dsp:cNvSpPr/>
      </dsp:nvSpPr>
      <dsp:spPr>
        <a:xfrm>
          <a:off x="1227757" y="1420430"/>
          <a:ext cx="5111686" cy="911902"/>
        </a:xfrm>
        <a:prstGeom prst="rightArrow">
          <a:avLst>
            <a:gd name="adj1" fmla="val 50000"/>
            <a:gd name="adj2" fmla="val 5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4290" tIns="34290" rIns="254000" bIns="144764" numCol="1" spcCol="1270" anchor="ctr" anchorCtr="0">
          <a:noAutofit/>
        </a:bodyPr>
        <a:lstStyle/>
        <a:p>
          <a:pPr marL="0" lvl="0" indent="0" algn="l" defTabSz="400050">
            <a:lnSpc>
              <a:spcPct val="90000"/>
            </a:lnSpc>
            <a:spcBef>
              <a:spcPct val="0"/>
            </a:spcBef>
            <a:spcAft>
              <a:spcPct val="35000"/>
            </a:spcAft>
            <a:buNone/>
          </a:pPr>
          <a:r>
            <a:rPr lang="en-GB" sz="900" kern="1200" dirty="0"/>
            <a:t>2. Consult with Relevant Stakeholders</a:t>
          </a:r>
        </a:p>
      </dsp:txBody>
      <dsp:txXfrm>
        <a:off x="1227757" y="1648406"/>
        <a:ext cx="4883711" cy="455951"/>
      </dsp:txXfrm>
    </dsp:sp>
    <dsp:sp modelId="{3B1B1E34-B702-4B68-8BF4-329EB5BE9078}">
      <dsp:nvSpPr>
        <dsp:cNvPr id="0" name=""/>
        <dsp:cNvSpPr/>
      </dsp:nvSpPr>
      <dsp:spPr>
        <a:xfrm>
          <a:off x="1227757" y="2122461"/>
          <a:ext cx="1158908" cy="1674398"/>
        </a:xfrm>
        <a:prstGeom prst="rect">
          <a:avLst/>
        </a:prstGeom>
        <a:solidFill>
          <a:schemeClr val="lt2">
            <a:hueOff val="0"/>
            <a:satOff val="0"/>
            <a:lumOff val="0"/>
            <a:alphaOff val="0"/>
          </a:schemeClr>
        </a:solidFill>
        <a:ln w="6350" cap="flat" cmpd="sng" algn="ctr">
          <a:solidFill>
            <a:schemeClr val="dk2">
              <a:hueOff val="0"/>
              <a:satOff val="0"/>
              <a:lumOff val="0"/>
              <a:alphaOff val="0"/>
            </a:schemeClr>
          </a:solidFill>
          <a:prstDash val="solid"/>
          <a:miter lim="800000"/>
        </a:ln>
        <a:effectLst>
          <a:outerShdw blurRad="57150" dist="19050" dir="5400000" algn="ctr" rotWithShape="0">
            <a:srgbClr val="000000">
              <a:alpha val="63000"/>
            </a:srgbClr>
          </a:outerShdw>
        </a:effectLst>
      </dsp:spPr>
      <dsp:style>
        <a:lnRef idx="1">
          <a:scrgbClr r="0" g="0" b="0"/>
        </a:lnRef>
        <a:fillRef idx="1">
          <a:scrgbClr r="0" g="0" b="0"/>
        </a:fillRef>
        <a:effectRef idx="3">
          <a:scrgbClr r="0" g="0" b="0"/>
        </a:effectRef>
        <a:fontRef idx="minor"/>
      </dsp:style>
      <dsp:txBody>
        <a:bodyPr spcFirstLastPara="0" vert="horz" wrap="square" lIns="30480" tIns="30480" rIns="30480" bIns="30480" numCol="1" spcCol="1270" anchor="t" anchorCtr="0">
          <a:noAutofit/>
        </a:bodyPr>
        <a:lstStyle/>
        <a:p>
          <a:pPr marL="0" lvl="0" indent="0" algn="l" defTabSz="355600">
            <a:lnSpc>
              <a:spcPct val="90000"/>
            </a:lnSpc>
            <a:spcBef>
              <a:spcPct val="0"/>
            </a:spcBef>
            <a:spcAft>
              <a:spcPct val="35000"/>
            </a:spcAft>
            <a:buNone/>
          </a:pPr>
          <a:r>
            <a:rPr lang="en-GB" sz="800" kern="1200" dirty="0"/>
            <a:t> - Identify key stakeholders that will be impacted</a:t>
          </a:r>
        </a:p>
        <a:p>
          <a:pPr marL="0" lvl="0" indent="0" algn="l" defTabSz="355600">
            <a:lnSpc>
              <a:spcPct val="90000"/>
            </a:lnSpc>
            <a:spcBef>
              <a:spcPct val="0"/>
            </a:spcBef>
            <a:spcAft>
              <a:spcPct val="35000"/>
            </a:spcAft>
            <a:buNone/>
          </a:pPr>
          <a:r>
            <a:rPr lang="en-GB" sz="800" kern="1200" dirty="0"/>
            <a:t>- Engage with stakeholders to solicit feedback and input</a:t>
          </a:r>
        </a:p>
        <a:p>
          <a:pPr marL="0" lvl="0" indent="0" algn="l" defTabSz="355600">
            <a:lnSpc>
              <a:spcPct val="90000"/>
            </a:lnSpc>
            <a:spcBef>
              <a:spcPct val="0"/>
            </a:spcBef>
            <a:spcAft>
              <a:spcPct val="35000"/>
            </a:spcAft>
            <a:buNone/>
          </a:pPr>
          <a:r>
            <a:rPr lang="en-GB" sz="800" kern="1200" dirty="0"/>
            <a:t>- Consider stakeholder feedback and input when finalizing policies and standards</a:t>
          </a:r>
        </a:p>
      </dsp:txBody>
      <dsp:txXfrm>
        <a:off x="1227757" y="2122461"/>
        <a:ext cx="1158908" cy="1674398"/>
      </dsp:txXfrm>
    </dsp:sp>
    <dsp:sp modelId="{EE91A74F-099C-445C-806C-3B721519AC0C}">
      <dsp:nvSpPr>
        <dsp:cNvPr id="0" name=""/>
        <dsp:cNvSpPr/>
      </dsp:nvSpPr>
      <dsp:spPr>
        <a:xfrm>
          <a:off x="2386540" y="1724514"/>
          <a:ext cx="3952904" cy="911902"/>
        </a:xfrm>
        <a:prstGeom prst="rightArrow">
          <a:avLst>
            <a:gd name="adj1" fmla="val 50000"/>
            <a:gd name="adj2" fmla="val 5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4290" tIns="34290" rIns="254000" bIns="144764" numCol="1" spcCol="1270" anchor="ctr" anchorCtr="0">
          <a:noAutofit/>
        </a:bodyPr>
        <a:lstStyle/>
        <a:p>
          <a:pPr marL="0" lvl="0" indent="0" algn="l" defTabSz="400050">
            <a:lnSpc>
              <a:spcPct val="90000"/>
            </a:lnSpc>
            <a:spcBef>
              <a:spcPct val="0"/>
            </a:spcBef>
            <a:spcAft>
              <a:spcPct val="35000"/>
            </a:spcAft>
            <a:buNone/>
          </a:pPr>
          <a:r>
            <a:rPr lang="en-GB" sz="900" kern="1200" dirty="0"/>
            <a:t>3. Develop the Policies and Standards</a:t>
          </a:r>
        </a:p>
      </dsp:txBody>
      <dsp:txXfrm>
        <a:off x="2386540" y="1952490"/>
        <a:ext cx="3724929" cy="455951"/>
      </dsp:txXfrm>
    </dsp:sp>
    <dsp:sp modelId="{0549127E-E710-49B0-8799-71663C674B59}">
      <dsp:nvSpPr>
        <dsp:cNvPr id="0" name=""/>
        <dsp:cNvSpPr/>
      </dsp:nvSpPr>
      <dsp:spPr>
        <a:xfrm>
          <a:off x="2386540" y="2426545"/>
          <a:ext cx="1158908" cy="1674398"/>
        </a:xfrm>
        <a:prstGeom prst="rect">
          <a:avLst/>
        </a:prstGeom>
        <a:solidFill>
          <a:schemeClr val="lt2">
            <a:hueOff val="0"/>
            <a:satOff val="0"/>
            <a:lumOff val="0"/>
            <a:alphaOff val="0"/>
          </a:schemeClr>
        </a:solidFill>
        <a:ln w="6350" cap="flat" cmpd="sng" algn="ctr">
          <a:solidFill>
            <a:schemeClr val="dk2">
              <a:hueOff val="0"/>
              <a:satOff val="0"/>
              <a:lumOff val="0"/>
              <a:alphaOff val="0"/>
            </a:schemeClr>
          </a:solidFill>
          <a:prstDash val="solid"/>
          <a:miter lim="800000"/>
        </a:ln>
        <a:effectLst>
          <a:outerShdw blurRad="57150" dist="19050" dir="5400000" algn="ctr" rotWithShape="0">
            <a:srgbClr val="000000">
              <a:alpha val="63000"/>
            </a:srgbClr>
          </a:outerShdw>
        </a:effectLst>
      </dsp:spPr>
      <dsp:style>
        <a:lnRef idx="1">
          <a:scrgbClr r="0" g="0" b="0"/>
        </a:lnRef>
        <a:fillRef idx="1">
          <a:scrgbClr r="0" g="0" b="0"/>
        </a:fillRef>
        <a:effectRef idx="3">
          <a:scrgbClr r="0" g="0" b="0"/>
        </a:effectRef>
        <a:fontRef idx="minor"/>
      </dsp:style>
      <dsp:txBody>
        <a:bodyPr spcFirstLastPara="0" vert="horz" wrap="square" lIns="30480" tIns="30480" rIns="30480" bIns="30480" numCol="1" spcCol="1270" anchor="t" anchorCtr="0">
          <a:noAutofit/>
        </a:bodyPr>
        <a:lstStyle/>
        <a:p>
          <a:pPr marL="0" lvl="0" indent="0" algn="l" defTabSz="355600">
            <a:lnSpc>
              <a:spcPct val="90000"/>
            </a:lnSpc>
            <a:spcBef>
              <a:spcPct val="0"/>
            </a:spcBef>
            <a:spcAft>
              <a:spcPct val="35000"/>
            </a:spcAft>
            <a:buNone/>
          </a:pPr>
          <a:r>
            <a:rPr lang="en-GB" sz="800" kern="1200" dirty="0"/>
            <a:t>- Use industry best practices and standards as a guide.</a:t>
          </a:r>
        </a:p>
        <a:p>
          <a:pPr marL="0" lvl="0" indent="0" algn="l" defTabSz="355600">
            <a:lnSpc>
              <a:spcPct val="90000"/>
            </a:lnSpc>
            <a:spcBef>
              <a:spcPct val="0"/>
            </a:spcBef>
            <a:spcAft>
              <a:spcPct val="35000"/>
            </a:spcAft>
            <a:buNone/>
          </a:pPr>
          <a:r>
            <a:rPr lang="en-GB" sz="800" kern="1200" dirty="0"/>
            <a:t>- Ensure policies and standards are clear, concise, and easy to understand.</a:t>
          </a:r>
        </a:p>
        <a:p>
          <a:pPr marL="0" lvl="0" indent="0" algn="l" defTabSz="355600">
            <a:lnSpc>
              <a:spcPct val="90000"/>
            </a:lnSpc>
            <a:spcBef>
              <a:spcPct val="0"/>
            </a:spcBef>
            <a:spcAft>
              <a:spcPct val="35000"/>
            </a:spcAft>
            <a:buNone/>
          </a:pPr>
          <a:r>
            <a:rPr lang="en-GB" sz="800" kern="1200" dirty="0"/>
            <a:t>- Include specific requirements and procedures for implementing and complying with the policies and standards.</a:t>
          </a:r>
        </a:p>
      </dsp:txBody>
      <dsp:txXfrm>
        <a:off x="2386540" y="2426545"/>
        <a:ext cx="1158908" cy="1674398"/>
      </dsp:txXfrm>
    </dsp:sp>
    <dsp:sp modelId="{4BA6368F-5CD1-4CC3-8961-F1EBD6465020}">
      <dsp:nvSpPr>
        <dsp:cNvPr id="0" name=""/>
        <dsp:cNvSpPr/>
      </dsp:nvSpPr>
      <dsp:spPr>
        <a:xfrm>
          <a:off x="3545950" y="2028599"/>
          <a:ext cx="2793494" cy="911902"/>
        </a:xfrm>
        <a:prstGeom prst="rightArrow">
          <a:avLst>
            <a:gd name="adj1" fmla="val 50000"/>
            <a:gd name="adj2" fmla="val 5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4290" tIns="34290" rIns="254000" bIns="144764" numCol="1" spcCol="1270" anchor="ctr" anchorCtr="0">
          <a:noAutofit/>
        </a:bodyPr>
        <a:lstStyle/>
        <a:p>
          <a:pPr marL="0" lvl="0" indent="0" algn="l" defTabSz="400050">
            <a:lnSpc>
              <a:spcPct val="90000"/>
            </a:lnSpc>
            <a:spcBef>
              <a:spcPct val="0"/>
            </a:spcBef>
            <a:spcAft>
              <a:spcPct val="35000"/>
            </a:spcAft>
            <a:buNone/>
          </a:pPr>
          <a:r>
            <a:rPr lang="en-GB" sz="900" kern="1200" dirty="0"/>
            <a:t>4. Implement the Policies and Standards</a:t>
          </a:r>
        </a:p>
      </dsp:txBody>
      <dsp:txXfrm>
        <a:off x="3545950" y="2256575"/>
        <a:ext cx="2565519" cy="455951"/>
      </dsp:txXfrm>
    </dsp:sp>
    <dsp:sp modelId="{CBBDCDD8-A6D5-47F6-88D8-CD8F64207024}">
      <dsp:nvSpPr>
        <dsp:cNvPr id="0" name=""/>
        <dsp:cNvSpPr/>
      </dsp:nvSpPr>
      <dsp:spPr>
        <a:xfrm>
          <a:off x="3545950" y="2730630"/>
          <a:ext cx="1158908" cy="1674398"/>
        </a:xfrm>
        <a:prstGeom prst="rect">
          <a:avLst/>
        </a:prstGeom>
        <a:solidFill>
          <a:schemeClr val="lt2">
            <a:hueOff val="0"/>
            <a:satOff val="0"/>
            <a:lumOff val="0"/>
            <a:alphaOff val="0"/>
          </a:schemeClr>
        </a:solidFill>
        <a:ln w="6350" cap="flat" cmpd="sng" algn="ctr">
          <a:solidFill>
            <a:schemeClr val="dk2">
              <a:hueOff val="0"/>
              <a:satOff val="0"/>
              <a:lumOff val="0"/>
              <a:alphaOff val="0"/>
            </a:schemeClr>
          </a:solidFill>
          <a:prstDash val="solid"/>
          <a:miter lim="800000"/>
        </a:ln>
        <a:effectLst>
          <a:outerShdw blurRad="57150" dist="19050" dir="5400000" algn="ctr" rotWithShape="0">
            <a:srgbClr val="000000">
              <a:alpha val="63000"/>
            </a:srgbClr>
          </a:outerShdw>
        </a:effectLst>
      </dsp:spPr>
      <dsp:style>
        <a:lnRef idx="1">
          <a:scrgbClr r="0" g="0" b="0"/>
        </a:lnRef>
        <a:fillRef idx="1">
          <a:scrgbClr r="0" g="0" b="0"/>
        </a:fillRef>
        <a:effectRef idx="3">
          <a:scrgbClr r="0" g="0" b="0"/>
        </a:effectRef>
        <a:fontRef idx="minor"/>
      </dsp:style>
      <dsp:txBody>
        <a:bodyPr spcFirstLastPara="0" vert="horz" wrap="square" lIns="30480" tIns="30480" rIns="30480" bIns="30480" numCol="1" spcCol="1270" anchor="t" anchorCtr="0">
          <a:noAutofit/>
        </a:bodyPr>
        <a:lstStyle/>
        <a:p>
          <a:pPr marL="0" lvl="0" indent="0" algn="l" defTabSz="355600">
            <a:lnSpc>
              <a:spcPct val="90000"/>
            </a:lnSpc>
            <a:spcBef>
              <a:spcPct val="0"/>
            </a:spcBef>
            <a:spcAft>
              <a:spcPct val="35000"/>
            </a:spcAft>
            <a:buNone/>
          </a:pPr>
          <a:r>
            <a:rPr lang="en-GB" sz="800" kern="1200" dirty="0"/>
            <a:t>- Communicate to all relevant parties.</a:t>
          </a:r>
        </a:p>
        <a:p>
          <a:pPr marL="0" lvl="0" indent="0" algn="l" defTabSz="355600">
            <a:lnSpc>
              <a:spcPct val="90000"/>
            </a:lnSpc>
            <a:spcBef>
              <a:spcPct val="0"/>
            </a:spcBef>
            <a:spcAft>
              <a:spcPct val="35000"/>
            </a:spcAft>
            <a:buNone/>
          </a:pPr>
          <a:r>
            <a:rPr lang="en-GB" sz="800" kern="1200" dirty="0"/>
            <a:t>- Provide training and support to ensure relevant parties understand and comply.</a:t>
          </a:r>
        </a:p>
        <a:p>
          <a:pPr marL="0" lvl="0" indent="0" algn="l" defTabSz="355600">
            <a:lnSpc>
              <a:spcPct val="90000"/>
            </a:lnSpc>
            <a:spcBef>
              <a:spcPct val="0"/>
            </a:spcBef>
            <a:spcAft>
              <a:spcPct val="35000"/>
            </a:spcAft>
            <a:buNone/>
          </a:pPr>
          <a:r>
            <a:rPr lang="en-GB" sz="800" kern="1200" dirty="0"/>
            <a:t>- Monitor and enforce compliance</a:t>
          </a:r>
        </a:p>
      </dsp:txBody>
      <dsp:txXfrm>
        <a:off x="3545950" y="2730630"/>
        <a:ext cx="1158908" cy="1674398"/>
      </dsp:txXfrm>
    </dsp:sp>
    <dsp:sp modelId="{13214574-A6DE-4CA2-B3E7-5643BDA3655D}">
      <dsp:nvSpPr>
        <dsp:cNvPr id="0" name=""/>
        <dsp:cNvSpPr/>
      </dsp:nvSpPr>
      <dsp:spPr>
        <a:xfrm>
          <a:off x="4704733" y="2332683"/>
          <a:ext cx="1634711" cy="911902"/>
        </a:xfrm>
        <a:prstGeom prst="rightArrow">
          <a:avLst>
            <a:gd name="adj1" fmla="val 50000"/>
            <a:gd name="adj2" fmla="val 5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4290" tIns="34290" rIns="254000" bIns="144764" numCol="1" spcCol="1270" anchor="ctr" anchorCtr="0">
          <a:noAutofit/>
        </a:bodyPr>
        <a:lstStyle/>
        <a:p>
          <a:pPr marL="0" lvl="0" indent="0" algn="l" defTabSz="400050">
            <a:lnSpc>
              <a:spcPct val="90000"/>
            </a:lnSpc>
            <a:spcBef>
              <a:spcPct val="0"/>
            </a:spcBef>
            <a:spcAft>
              <a:spcPct val="35000"/>
            </a:spcAft>
            <a:buNone/>
          </a:pPr>
          <a:r>
            <a:rPr lang="en-GB" sz="900" kern="1200" dirty="0"/>
            <a:t>5. Monitor Compliance</a:t>
          </a:r>
        </a:p>
      </dsp:txBody>
      <dsp:txXfrm>
        <a:off x="4704733" y="2560659"/>
        <a:ext cx="1406736" cy="455951"/>
      </dsp:txXfrm>
    </dsp:sp>
    <dsp:sp modelId="{46C02430-0338-4B79-803A-427F9E6F238B}">
      <dsp:nvSpPr>
        <dsp:cNvPr id="0" name=""/>
        <dsp:cNvSpPr/>
      </dsp:nvSpPr>
      <dsp:spPr>
        <a:xfrm>
          <a:off x="4704733" y="2935624"/>
          <a:ext cx="1158908" cy="1872580"/>
        </a:xfrm>
        <a:prstGeom prst="rect">
          <a:avLst/>
        </a:prstGeom>
        <a:solidFill>
          <a:schemeClr val="lt2">
            <a:hueOff val="0"/>
            <a:satOff val="0"/>
            <a:lumOff val="0"/>
            <a:alphaOff val="0"/>
          </a:schemeClr>
        </a:solidFill>
        <a:ln w="6350" cap="flat" cmpd="sng" algn="ctr">
          <a:solidFill>
            <a:schemeClr val="dk2">
              <a:hueOff val="0"/>
              <a:satOff val="0"/>
              <a:lumOff val="0"/>
              <a:alphaOff val="0"/>
            </a:schemeClr>
          </a:solidFill>
          <a:prstDash val="solid"/>
          <a:miter lim="800000"/>
        </a:ln>
        <a:effectLst>
          <a:outerShdw blurRad="57150" dist="19050" dir="5400000" algn="ctr" rotWithShape="0">
            <a:srgbClr val="000000">
              <a:alpha val="63000"/>
            </a:srgbClr>
          </a:outerShdw>
        </a:effectLst>
      </dsp:spPr>
      <dsp:style>
        <a:lnRef idx="1">
          <a:scrgbClr r="0" g="0" b="0"/>
        </a:lnRef>
        <a:fillRef idx="1">
          <a:scrgbClr r="0" g="0" b="0"/>
        </a:fillRef>
        <a:effectRef idx="3">
          <a:scrgbClr r="0" g="0" b="0"/>
        </a:effectRef>
        <a:fontRef idx="minor"/>
      </dsp:style>
      <dsp:txBody>
        <a:bodyPr spcFirstLastPara="0" vert="horz" wrap="square" lIns="30480" tIns="30480" rIns="30480" bIns="30480" numCol="1" spcCol="1270" anchor="t" anchorCtr="0">
          <a:noAutofit/>
        </a:bodyPr>
        <a:lstStyle/>
        <a:p>
          <a:pPr marL="0" lvl="0" indent="0" algn="l" defTabSz="355600">
            <a:lnSpc>
              <a:spcPct val="90000"/>
            </a:lnSpc>
            <a:spcBef>
              <a:spcPct val="0"/>
            </a:spcBef>
            <a:spcAft>
              <a:spcPct val="35000"/>
            </a:spcAft>
            <a:buNone/>
          </a:pPr>
          <a:r>
            <a:rPr lang="en-GB" sz="800" kern="1200" dirty="0"/>
            <a:t>- Regularly assess effectiveness of policies and standards.</a:t>
          </a:r>
        </a:p>
        <a:p>
          <a:pPr marL="0" lvl="0" indent="0" algn="l" defTabSz="355600">
            <a:lnSpc>
              <a:spcPct val="90000"/>
            </a:lnSpc>
            <a:spcBef>
              <a:spcPct val="0"/>
            </a:spcBef>
            <a:spcAft>
              <a:spcPct val="35000"/>
            </a:spcAft>
            <a:buNone/>
          </a:pPr>
          <a:r>
            <a:rPr lang="en-GB" sz="800" kern="1200" dirty="0"/>
            <a:t>- Identify gaps or deficiencies in compliance with the policies and standards.</a:t>
          </a:r>
        </a:p>
        <a:p>
          <a:pPr marL="0" lvl="0" indent="0" algn="l" defTabSz="355600">
            <a:lnSpc>
              <a:spcPct val="90000"/>
            </a:lnSpc>
            <a:spcBef>
              <a:spcPct val="0"/>
            </a:spcBef>
            <a:spcAft>
              <a:spcPct val="35000"/>
            </a:spcAft>
            <a:buNone/>
          </a:pPr>
          <a:r>
            <a:rPr lang="en-GB" sz="800" kern="1200" dirty="0"/>
            <a:t>- Implement corrective measures to address non-compliance and deficiencies.</a:t>
          </a:r>
        </a:p>
        <a:p>
          <a:pPr marL="0" lvl="0" indent="0" algn="l" defTabSz="355600">
            <a:lnSpc>
              <a:spcPct val="90000"/>
            </a:lnSpc>
            <a:spcBef>
              <a:spcPct val="0"/>
            </a:spcBef>
            <a:spcAft>
              <a:spcPct val="35000"/>
            </a:spcAft>
            <a:buNone/>
          </a:pPr>
          <a:r>
            <a:rPr lang="en-GB" sz="800" kern="1200" dirty="0"/>
            <a:t>- Review and update policies and standards on an ongoing basis.</a:t>
          </a:r>
        </a:p>
      </dsp:txBody>
      <dsp:txXfrm>
        <a:off x="4704733" y="2935624"/>
        <a:ext cx="1158908" cy="187258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5">
  <dgm:title val=""/>
  <dgm:desc val=""/>
  <dgm:catLst>
    <dgm:cat type="hierarchy" pri="6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resOf/>
    <dgm:shape xmlns:r="http://schemas.openxmlformats.org/officeDocument/2006/relationships" r:blip="">
      <dgm:adjLst/>
    </dgm:shape>
    <dgm:choose name="Name0">
      <dgm:if name="Name1" axis="ch" ptType="node" func="cnt" op="gte" val="2">
        <dgm:choose name="Name2">
          <dgm:if name="Name3" func="var" arg="dir" op="equ" val="norm">
            <dgm:constrLst>
              <dgm:constr type="l" for="ch" forName="hierFlow"/>
              <dgm:constr type="t" for="ch" forName="hierFlow" refType="h" fact="0.3"/>
              <dgm:constr type="r" for="ch" forName="hierFlow" refType="w" fact="0.98"/>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if>
          <dgm:else name="Name4">
            <dgm:constrLst>
              <dgm:constr type="l" for="ch" forName="hierFlow" refType="w" fact="0.02"/>
              <dgm:constr type="t" for="ch" forName="hierFlow" refType="h" fact="0.3"/>
              <dgm:constr type="r" for="ch" forName="hierFlow" refType="w"/>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ruleLst/>
    <dgm:layoutNode name="hierFlow">
      <dgm:choose name="Name6">
        <dgm:if name="Name7" func="var" arg="dir" op="equ" val="norm">
          <dgm:alg type="lin">
            <dgm:param type="linDir" val="fromL"/>
            <dgm:param type="nodeVertAlign" val="mid"/>
            <dgm:param type="vertAlign" val="mid"/>
            <dgm:param type="nodeHorzAlign" val="l"/>
            <dgm:param type="horzAlign" val="l"/>
            <dgm:param type="fallback" val="2D"/>
          </dgm:alg>
        </dgm:if>
        <dgm:else name="Name8">
          <dgm:alg type="lin">
            <dgm:param type="linDir" val="fromR"/>
            <dgm:param type="nodeVertAlign" val="mid"/>
            <dgm:param type="vertAlign" val="mid"/>
            <dgm:param type="nodeHorzAlign" val="r"/>
            <dgm:param type="horzAlign" val="r"/>
            <dgm:param type="fallback" val="2D"/>
          </dgm:alg>
        </dgm:else>
      </dgm:choose>
      <dgm:shape xmlns:r="http://schemas.openxmlformats.org/officeDocument/2006/relationships" r:blip="">
        <dgm:adjLst/>
      </dgm:shape>
      <dgm:presOf/>
      <dgm:constrLst>
        <dgm:constr type="primFontSz" for="des" ptType="node" op="equ" val="65"/>
        <dgm:constr type="primFontSz" for="des" forName="connTx" op="equ" val="55"/>
        <dgm:constr type="primFontSz" for="des" forName="connTx" refType="primFontSz" refFor="des" refPtType="node" op="lte" fact="0.8"/>
      </dgm:constrLst>
      <dgm:ruleLst/>
      <dgm:choose name="Name9">
        <dgm:if name="Name10" axis="ch" ptType="node" func="cnt" op="gte" val="2">
          <dgm:layoutNode name="firstBuf">
            <dgm:alg type="sp"/>
            <dgm:shape xmlns:r="http://schemas.openxmlformats.org/officeDocument/2006/relationships" r:blip="">
              <dgm:adjLst/>
            </dgm:shape>
            <dgm:presOf/>
            <dgm:constrLst/>
            <dgm:ruleLst/>
          </dgm:layoutNode>
        </dgm:if>
        <dgm:else name="Name11"/>
      </dgm:choose>
      <dgm:layoutNode name="hierChild1">
        <dgm:varLst>
          <dgm:chPref val="1"/>
          <dgm:animOne val="branch"/>
          <dgm:animLvl val="lvl"/>
        </dgm:varLst>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constrLst/>
        <dgm:ruleLst/>
        <dgm:forEach name="Name15" axis="ch" cnt="3">
          <dgm:forEach name="Name16" axis="self" ptType="node">
            <dgm:layoutNode name="Name17">
              <dgm:choose name="Name18">
                <dgm:if name="Name19" func="var" arg="dir" op="equ" val="norm">
                  <dgm:alg type="hierRoot">
                    <dgm:param type="hierAlign" val="lCtrCh"/>
                  </dgm:alg>
                </dgm:if>
                <dgm:else name="Name20">
                  <dgm:alg type="hierRoot">
                    <dgm:param type="hierAlign" val="rCtrCh"/>
                  </dgm:alg>
                </dgm:else>
              </dgm:choose>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2">
                <dgm:choose name="Name21">
                  <dgm:if name="Name22" func="var" arg="dir" op="equ" val="norm">
                    <dgm:alg type="hierChild">
                      <dgm:param type="linDir" val="fromT"/>
                      <dgm:param type="chAlign" val="l"/>
                    </dgm:alg>
                  </dgm:if>
                  <dgm:else name="Name23">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24" axis="self" ptType="parTrans" cnt="1">
                    <dgm:layoutNode name="Name25">
                      <dgm:choose name="Name26">
                        <dgm:if name="Name27" func="var" arg="dir" op="equ" val="norm">
                          <dgm:alg type="conn">
                            <dgm:param type="dim" val="1D"/>
                            <dgm:param type="begPts" val="midR"/>
                            <dgm:param type="endPts" val="midL"/>
                            <dgm:param type="endSty" val="noArr"/>
                          </dgm:alg>
                        </dgm:if>
                        <dgm:else name="Name28">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29" axis="self" ptType="node">
                    <dgm:layoutNode name="Name30">
                      <dgm:choose name="Name31">
                        <dgm:if name="Name32" func="var" arg="dir" op="equ" val="norm">
                          <dgm:alg type="hierRoot">
                            <dgm:param type="hierAlign" val="lCtrCh"/>
                          </dgm:alg>
                        </dgm:if>
                        <dgm:else name="Name33">
                          <dgm:alg type="hierRoot">
                            <dgm:param type="hierAlign" val="rCtrCh"/>
                          </dgm:alg>
                        </dgm:else>
                      </dgm:choose>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3">
                        <dgm:choose name="Name34">
                          <dgm:if name="Name35" func="var" arg="dir" op="equ" val="norm">
                            <dgm:alg type="hierChild">
                              <dgm:param type="linDir" val="fromT"/>
                              <dgm:param type="chAlign" val="l"/>
                            </dgm:alg>
                          </dgm:if>
                          <dgm:else name="Name36">
                            <dgm:alg type="hierChild">
                              <dgm:param type="linDir" val="fromT"/>
                              <dgm:param type="chAlign" val="r"/>
                            </dgm:alg>
                          </dgm:else>
                        </dgm:choose>
                        <dgm:shape xmlns:r="http://schemas.openxmlformats.org/officeDocument/2006/relationships" r:blip="">
                          <dgm:adjLst/>
                        </dgm:shape>
                        <dgm:presOf/>
                        <dgm:constrLst/>
                        <dgm:ruleLst/>
                        <dgm:forEach name="Name37" ref="repeat"/>
                      </dgm:layoutNode>
                    </dgm:layoutNode>
                  </dgm:forEach>
                </dgm:forEach>
              </dgm:layoutNode>
            </dgm:layoutNode>
          </dgm:forEach>
        </dgm:forEach>
      </dgm:layoutNode>
    </dgm:layoutNode>
    <dgm:layoutNode name="bgShapesFlow">
      <dgm:choose name="Name38">
        <dgm:if name="Name39" func="var" arg="dir" op="equ" val="norm">
          <dgm:alg type="lin">
            <dgm:param type="linDir" val="fromL"/>
            <dgm:param type="nodeVertAlign" val="mid"/>
            <dgm:param type="vertAlign" val="mid"/>
            <dgm:param type="nodeHorzAlign" val="l"/>
            <dgm:param type="horzAlign" val="l"/>
          </dgm:alg>
        </dgm:if>
        <dgm:else name="Name40">
          <dgm:alg type="lin">
            <dgm:param type="linDir" val="fromR"/>
            <dgm:param type="nodeVertAlign" val="mid"/>
            <dgm:param type="vertAlign" val="mid"/>
            <dgm:param type="nodeHorzAlign" val="r"/>
            <dgm:param type="horzAlign" val="r"/>
          </dgm:alg>
        </dgm:else>
      </dgm:choose>
      <dgm:shape xmlns:r="http://schemas.openxmlformats.org/officeDocument/2006/relationships" r:blip="">
        <dgm:adjLst/>
      </dgm:shape>
      <dgm:presOf/>
      <dgm:constrLst>
        <dgm:constr type="w" for="ch" forName="rectComp" refType="w"/>
        <dgm:constr type="h" for="ch" forName="rectComp" refType="h"/>
        <dgm:constr type="h" for="des" forName="bgRect" refType="h"/>
        <dgm:constr type="primFontSz" for="des" forName="bgRectTx" op="equ" val="65"/>
      </dgm:constrLst>
      <dgm:ruleLst/>
      <dgm:forEach name="Name41" axis="ch" ptType="node" st="2">
        <dgm:layoutNode name="rectComp">
          <dgm:alg type="composite"/>
          <dgm:shape xmlns:r="http://schemas.openxmlformats.org/officeDocument/2006/relationships" r:blip="">
            <dgm:adjLst/>
          </dgm:shape>
          <dgm:presOf/>
          <dgm:constrLst>
            <dgm:constr type="userA"/>
            <dgm:constr type="l" for="ch" forName="bgRect"/>
            <dgm:constr type="t" for="ch" forName="bgRect"/>
            <dgm:constr type="w" for="ch" forName="bgRect" refType="userA" fact="1.2"/>
            <dgm:constr type="l" for="ch" forName="bgRectTx"/>
            <dgm:constr type="t" for="ch" forName="bgRectTx"/>
            <dgm:constr type="h" for="ch" forName="bgRectTx" refType="h" refFor="ch" refForName="bgRect" fact="0.3"/>
            <dgm:constr type="w" for="ch" forName="bgRectTx" refType="w" refFor="ch" refForName="bgRect" op="equ"/>
          </dgm:constrLst>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shape xmlns:r="http://schemas.openxmlformats.org/officeDocument/2006/relationships" type="rect" r:blip="" zOrderOff="-999" hideGeom="1">
              <dgm:adjLst/>
            </dgm:shape>
            <dgm:presOf axis="desOrSelf" ptType="node"/>
            <dgm:constrLst/>
            <dgm:ruleLst>
              <dgm:rule type="primFontSz" val="5" fact="NaN" max="NaN"/>
            </dgm:ruleLst>
          </dgm:layoutNode>
        </dgm:layoutNode>
        <dgm:choose name="Name42">
          <dgm:if name="Name43" axis="self" ptType="node" func="revPos" op="gte" val="2">
            <dgm:layoutNode name="spComp">
              <dgm:alg type="composite"/>
              <dgm:shape xmlns:r="http://schemas.openxmlformats.org/officeDocument/2006/relationships" r:blip="">
                <dgm:adjLst/>
              </dgm:shape>
              <dgm:presOf/>
              <dgm:constrLst>
                <dgm:constr type="userA"/>
                <dgm:constr type="userB"/>
                <dgm:constr type="l" for="ch" forName="hSp"/>
                <dgm:constr type="t" for="ch" forName="hSp"/>
                <dgm:constr type="w" for="ch" forName="hSp" refType="userB"/>
                <dgm:constr type="wOff" for="ch" forName="hSp" refType="userA" fact="-0.2"/>
              </dgm:constrLst>
              <dgm:ruleLst/>
              <dgm:layoutNode name="hSp">
                <dgm:alg type="sp"/>
                <dgm:shape xmlns:r="http://schemas.openxmlformats.org/officeDocument/2006/relationships" r:blip="">
                  <dgm:adjLst/>
                </dgm:shape>
                <dgm:presOf/>
                <dgm:constrLst/>
                <dgm:ruleLst/>
              </dgm:layoutNode>
            </dgm:layoutNode>
          </dgm:if>
          <dgm:else name="Name44"/>
        </dgm:choos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9/3/layout/IncreasingArrowsProcess">
  <dgm:title val=""/>
  <dgm:desc val=""/>
  <dgm:catLst>
    <dgm:cat type="process" pri="5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val="5"/>
      <dgm:chPref val="5"/>
      <dgm:dir/>
      <dgm:animLvl val="lvl"/>
    </dgm:varLst>
    <dgm:shape xmlns:r="http://schemas.openxmlformats.org/officeDocument/2006/relationships" r:blip="">
      <dgm:adjLst/>
    </dgm:shape>
    <dgm:choose name="Name1">
      <dgm:if name="Name2" axis="ch" ptType="node" func="cnt" op="equ" val="1">
        <dgm:choose name="Name3">
          <dgm:if name="Name4" axis="ch ch" ptType="node node" func="cnt" op="equ" val="0">
            <dgm:alg type="composite">
              <dgm:param type="ar" val="6.8662"/>
            </dgm:alg>
            <dgm:choose name="Name5">
              <dgm:if name="Name6" func="var" arg="dir" op="equ" val="norm">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if>
              <dgm:else name="Name7">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else>
            </dgm:choose>
          </dgm:if>
          <dgm:else name="Name8">
            <dgm:alg type="composite">
              <dgm:param type="ar" val="1.9864"/>
            </dgm:alg>
            <dgm:choose name="Name9">
              <dgm:if name="Name10" func="var" arg="dir" op="equ" val="norm">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
                  <dgm:constr type="t" for="ch" forName="childText1" refType="h" fact="0.224"/>
                  <dgm:constr type="w" for="ch" forName="childText1" refType="w" fact="0.9241"/>
                  <dgm:constr type="h" for="ch" forName="childText1" refType="h" fact="0.776"/>
                </dgm:constrLst>
              </dgm:if>
              <dgm:else name="Name11">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076"/>
                  <dgm:constr type="t" for="ch" forName="childText1" refType="h" fact="0.224"/>
                  <dgm:constr type="w" for="ch" forName="childText1" refType="w" fact="0.9241"/>
                  <dgm:constr type="h" for="ch" forName="childText1" refType="h" fact="0.776"/>
                </dgm:constrLst>
              </dgm:else>
            </dgm:choose>
          </dgm:else>
        </dgm:choose>
      </dgm:if>
      <dgm:if name="Name12" axis="ch" ptType="node" func="cnt" op="equ" val="2">
        <dgm:choose name="Name13">
          <dgm:if name="Name14" axis="ch ch" ptType="node node" func="cnt" op="equ" val="0">
            <dgm:alg type="composite">
              <dgm:param type="ar" val="5.1498"/>
            </dgm:alg>
            <dgm:choose name="Name15">
              <dgm:if name="Name16" func="var" arg="dir" op="equ" val="norm">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462"/>
                  <dgm:constr type="t" for="ch" forName="parentText2" refType="h" fact="0.2499"/>
                  <dgm:constr type="w" for="ch" forName="parentText2" refType="w" fact="0.538"/>
                  <dgm:constr type="h" for="ch" forName="parentText2" refType="h" fact="0.7501"/>
                </dgm:constrLst>
              </dgm:if>
              <dgm:else name="Name17">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
                  <dgm:constr type="t" for="ch" forName="parentText2" refType="h" fact="0.2499"/>
                  <dgm:constr type="w" for="ch" forName="parentText2" refType="w" fact="0.538"/>
                  <dgm:constr type="h" for="ch" forName="parentText2" refType="h" fact="0.7501"/>
                </dgm:constrLst>
              </dgm:else>
            </dgm:choose>
          </dgm:if>
          <dgm:else name="Name18">
            <dgm:alg type="composite">
              <dgm:param type="ar" val="2.0563"/>
            </dgm:alg>
            <dgm:choose name="Name19">
              <dgm:if name="Name2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462"/>
                  <dgm:constr type="t" for="ch" forName="parentText2" refType="h" fact="0.0998"/>
                  <dgm:constr type="w" for="ch" forName="parentText2" refType="w" fact="0.538"/>
                  <dgm:constr type="h" for="ch" forName="parentText2" refType="h" fact="0.2995"/>
                  <dgm:constr type="l" for="ch" forName="childText1" refType="w" fact="0"/>
                  <dgm:constr type="t" for="ch" forName="childText1" refType="h" fact="0.2317"/>
                  <dgm:constr type="w" for="ch" forName="childText1" refType="w" fact="0.462"/>
                  <dgm:constr type="h" for="ch" forName="childText1" refType="h" fact="0.6685"/>
                  <dgm:constr type="l" for="ch" forName="childText2" refType="w" fact="0.462"/>
                  <dgm:constr type="t" for="ch" forName="childText2" refType="h" fact="0.3315"/>
                  <dgm:constr type="w" for="ch" forName="childText2" refType="w" fact="0.462"/>
                  <dgm:constr type="h" for="ch" forName="childText2" refType="h" fact="0.6685"/>
                </dgm:constrLst>
              </dgm:if>
              <dgm:else name="Name2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
                  <dgm:constr type="t" for="ch" forName="parentText2" refType="h" fact="0.0998"/>
                  <dgm:constr type="w" for="ch" forName="parentText2" refType="w" fact="0.538"/>
                  <dgm:constr type="h" for="ch" forName="parentText2" refType="h" fact="0.2995"/>
                  <dgm:constr type="l" for="ch" forName="childText1" refType="w" fact="0.538"/>
                  <dgm:constr type="t" for="ch" forName="childText1" refType="h" fact="0.2317"/>
                  <dgm:constr type="w" for="ch" forName="childText1" refType="w" fact="0.462"/>
                  <dgm:constr type="h" for="ch" forName="childText1" refType="h" fact="0.6685"/>
                  <dgm:constr type="l" for="ch" forName="childText2" refType="w" fact="0.076"/>
                  <dgm:constr type="t" for="ch" forName="childText2" refType="h" fact="0.3315"/>
                  <dgm:constr type="w" for="ch" forName="childText2" refType="w" fact="0.462"/>
                  <dgm:constr type="h" for="ch" forName="childText2" refType="h" fact="0.6685"/>
                </dgm:constrLst>
              </dgm:else>
            </dgm:choose>
          </dgm:else>
        </dgm:choose>
      </dgm:if>
      <dgm:if name="Name22" axis="ch" ptType="node" func="cnt" op="equ" val="3">
        <dgm:choose name="Name23">
          <dgm:if name="Name24" axis="ch ch" ptType="node node" func="cnt" op="equ" val="0">
            <dgm:alg type="composite">
              <dgm:param type="ar" val="4.1198"/>
            </dgm:alg>
            <dgm:choose name="Name25">
              <dgm:if name="Name2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308"/>
                  <dgm:constr type="t" for="ch" forName="parentText2" refType="h" fact="0.2"/>
                  <dgm:constr type="w" for="ch" forName="parentText2" refType="w" fact="0.692"/>
                  <dgm:constr type="h" for="ch" forName="parentText2" refType="h" fact="0.6"/>
                  <dgm:constr type="l" for="ch" forName="parentText3" refType="w" fact="0.616"/>
                  <dgm:constr type="t" for="ch" forName="parentText3" refType="h" fact="0.4"/>
                  <dgm:constr type="w" for="ch" forName="parentText3" refType="w" fact="0.384"/>
                  <dgm:constr type="h" for="ch" forName="parentText3" refType="h" fact="0.6"/>
                </dgm:constrLst>
              </dgm:if>
              <dgm:else name="Name2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
                  <dgm:constr type="t" for="ch" forName="parentText2" refType="h" fact="0.2"/>
                  <dgm:constr type="w" for="ch" forName="parentText2" refType="w" fact="0.692"/>
                  <dgm:constr type="h" for="ch" forName="parentText2" refType="h" fact="0.6"/>
                  <dgm:constr type="l" for="ch" forName="parentText3" refType="w" fact="0"/>
                  <dgm:constr type="t" for="ch" forName="parentText3" refType="h" fact="0.4"/>
                  <dgm:constr type="w" for="ch" forName="parentText3" refType="w" fact="0.384"/>
                  <dgm:constr type="h" for="ch" forName="parentText3" refType="h" fact="0.6"/>
                </dgm:constrLst>
              </dgm:else>
            </dgm:choose>
          </dgm:if>
          <dgm:else name="Name28">
            <dgm:alg type="composite">
              <dgm:param type="ar" val="2.0702"/>
            </dgm:alg>
            <dgm:choose name="Name29">
              <dgm:if name="Name3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
                  <dgm:constr type="t" for="ch" forName="childText1" refType="h" fact="0.2325"/>
                  <dgm:constr type="w" for="ch" forName="childText1" refType="w" fact="0.308"/>
                  <dgm:constr type="h" for="ch" forName="childText1" refType="h" fact="0.5808"/>
                  <dgm:constr type="l" for="ch" forName="childText2" refType="w" fact="0.308"/>
                  <dgm:constr type="t" for="ch" forName="childText2" refType="h" fact="0.333"/>
                  <dgm:constr type="w" for="ch" forName="childText2" refType="w" fact="0.308"/>
                  <dgm:constr type="h" for="ch" forName="childText2" refType="h" fact="0.5808"/>
                  <dgm:constr type="l" for="ch" forName="childText3" refType="w" fact="0.61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308"/>
                  <dgm:constr type="t" for="ch" forName="parentText2" refType="h" fact="0.1005"/>
                  <dgm:constr type="w" for="ch" forName="parentText2" refType="w" fact="0.692"/>
                  <dgm:constr type="h" for="ch" forName="parentText2" refType="h" fact="0.3015"/>
                  <dgm:constr type="l" for="ch" forName="parentText3" refType="w" fact="0.616"/>
                  <dgm:constr type="t" for="ch" forName="parentText3" refType="h" fact="0.201"/>
                  <dgm:constr type="w" for="ch" forName="parentText3" refType="w" fact="0.384"/>
                  <dgm:constr type="h" for="ch" forName="parentText3" refType="h" fact="0.3015"/>
                </dgm:constrLst>
              </dgm:if>
              <dgm:else name="Name3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692"/>
                  <dgm:constr type="t" for="ch" forName="childText1" refType="h" fact="0.2325"/>
                  <dgm:constr type="w" for="ch" forName="childText1" refType="w" fact="0.308"/>
                  <dgm:constr type="h" for="ch" forName="childText1" refType="h" fact="0.5808"/>
                  <dgm:constr type="l" for="ch" forName="childText2" refType="w" fact="0.384"/>
                  <dgm:constr type="t" for="ch" forName="childText2" refType="h" fact="0.333"/>
                  <dgm:constr type="w" for="ch" forName="childText2" refType="w" fact="0.308"/>
                  <dgm:constr type="h" for="ch" forName="childText2" refType="h" fact="0.5808"/>
                  <dgm:constr type="l" for="ch" forName="childText3" refType="w" fact="0.07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
                  <dgm:constr type="t" for="ch" forName="parentText2" refType="h" fact="0.1005"/>
                  <dgm:constr type="w" for="ch" forName="parentText2" refType="w" fact="0.692"/>
                  <dgm:constr type="h" for="ch" forName="parentText2" refType="h" fact="0.3015"/>
                  <dgm:constr type="l" for="ch" forName="parentText3" refType="w" fact="0"/>
                  <dgm:constr type="t" for="ch" forName="parentText3" refType="h" fact="0.201"/>
                  <dgm:constr type="w" for="ch" forName="parentText3" refType="w" fact="0.384"/>
                  <dgm:constr type="h" for="ch" forName="parentText3" refType="h" fact="0.3015"/>
                </dgm:constrLst>
              </dgm:else>
            </dgm:choose>
          </dgm:else>
        </dgm:choose>
      </dgm:if>
      <dgm:if name="Name32" axis="ch" ptType="node" func="cnt" op="equ" val="4">
        <dgm:choose name="Name33">
          <dgm:if name="Name34" axis="ch ch" ptType="node node" func="cnt" op="equ" val="0">
            <dgm:alg type="composite">
              <dgm:param type="ar" val="3.435"/>
            </dgm:alg>
            <dgm:choose name="Name35">
              <dgm:if name="Name3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2305"/>
                  <dgm:constr type="t" for="ch" forName="parentText2" refType="h" fact="0.1666"/>
                  <dgm:constr type="w" for="ch" forName="parentText2" refType="w" fact="0.7695"/>
                  <dgm:constr type="h" for="ch" forName="parentText2" refType="h" fact="0.5001"/>
                  <dgm:constr type="l" for="ch" forName="parentText3" refType="w" fact="0.461"/>
                  <dgm:constr type="t" for="ch" forName="parentText3" refType="h" fact="0.3333"/>
                  <dgm:constr type="w" for="ch" forName="parentText3" refType="w" fact="0.539"/>
                  <dgm:constr type="h" for="ch" forName="parentText3" refType="h" fact="0.5001"/>
                  <dgm:constr type="l" for="ch" forName="parentText4" refType="w" fact="0.6915"/>
                  <dgm:constr type="t" for="ch" forName="parentText4" refType="h" fact="0.4999"/>
                  <dgm:constr type="w" for="ch" forName="parentText4" refType="w" fact="0.3085"/>
                  <dgm:constr type="h" for="ch" forName="parentText4" refType="h" fact="0.5001"/>
                </dgm:constrLst>
              </dgm:if>
              <dgm:else name="Name3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
                  <dgm:constr type="t" for="ch" forName="parentText2" refType="h" fact="0.1666"/>
                  <dgm:constr type="w" for="ch" forName="parentText2" refType="w" fact="0.7695"/>
                  <dgm:constr type="h" for="ch" forName="parentText2" refType="h" fact="0.5001"/>
                  <dgm:constr type="l" for="ch" forName="parentText3" refType="w" fact="0"/>
                  <dgm:constr type="t" for="ch" forName="parentText3" refType="h" fact="0.3333"/>
                  <dgm:constr type="w" for="ch" forName="parentText3" refType="w" fact="0.539"/>
                  <dgm:constr type="h" for="ch" forName="parentText3" refType="h" fact="0.5001"/>
                  <dgm:constr type="l" for="ch" forName="parentText4" refType="w" fact="0"/>
                  <dgm:constr type="t" for="ch" forName="parentText4" refType="h" fact="0.4999"/>
                  <dgm:constr type="w" for="ch" forName="parentText4" refType="w" fact="0.3085"/>
                  <dgm:constr type="h" for="ch" forName="parentText4" refType="h" fact="0.5001"/>
                </dgm:constrLst>
              </dgm:else>
            </dgm:choose>
          </dgm:if>
          <dgm:else name="Name38">
            <dgm:alg type="composite">
              <dgm:param type="ar" val="1.9377"/>
            </dgm:alg>
            <dgm:choose name="Name39">
              <dgm:if name="Name4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
                  <dgm:constr type="t" for="ch" forName="childText1" refType="h" fact="0.218"/>
                  <dgm:constr type="w" for="ch" forName="childText1" refType="w" fact="0.2305"/>
                  <dgm:constr type="h" for="ch" forName="childText1" refType="h" fact="0.5218"/>
                  <dgm:constr type="l" for="ch" forName="childText2" refType="w" fact="0.2305"/>
                  <dgm:constr type="t" for="ch" forName="childText2" refType="h" fact="0.312"/>
                  <dgm:constr type="w" for="ch" forName="childText2" refType="w" fact="0.2305"/>
                  <dgm:constr type="h" for="ch" forName="childText2" refType="h" fact="0.5085"/>
                  <dgm:constr type="l" for="ch" forName="childText3" refType="w" fact="0.461"/>
                  <dgm:constr type="t" for="ch" forName="childText3" refType="h" fact="0.406"/>
                  <dgm:constr type="w" for="ch" forName="childText3" refType="w" fact="0.2305"/>
                  <dgm:constr type="h" for="ch" forName="childText3" refType="h" fact="0.5119"/>
                  <dgm:constr type="l" for="ch" forName="childText4" refType="w" fact="0.6915"/>
                  <dgm:constr type="t" for="ch" forName="childText4" refType="h" fact="0.5"/>
                  <dgm:constr type="w" for="ch" forName="childText4" refType="w" fact="0.232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2305"/>
                  <dgm:constr type="t" for="ch" forName="parentText2" refType="h" fact="0.094"/>
                  <dgm:constr type="w" for="ch" forName="parentText2" refType="w" fact="0.7695"/>
                  <dgm:constr type="h" for="ch" forName="parentText2" refType="h" fact="0.2821"/>
                  <dgm:constr type="l" for="ch" forName="parentText3" refType="w" fact="0.461"/>
                  <dgm:constr type="t" for="ch" forName="parentText3" refType="h" fact="0.188"/>
                  <dgm:constr type="w" for="ch" forName="parentText3" refType="w" fact="0.539"/>
                  <dgm:constr type="h" for="ch" forName="parentText3" refType="h" fact="0.2821"/>
                  <dgm:constr type="l" for="ch" forName="parentText4" refType="w" fact="0.6915"/>
                  <dgm:constr type="t" for="ch" forName="parentText4" refType="h" fact="0.282"/>
                  <dgm:constr type="w" for="ch" forName="parentText4" refType="w" fact="0.3085"/>
                  <dgm:constr type="h" for="ch" forName="parentText4" refType="h" fact="0.2821"/>
                </dgm:constrLst>
              </dgm:if>
              <dgm:else name="Name4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7695"/>
                  <dgm:constr type="t" for="ch" forName="childText1" refType="h" fact="0.218"/>
                  <dgm:constr type="w" for="ch" forName="childText1" refType="w" fact="0.2305"/>
                  <dgm:constr type="h" for="ch" forName="childText1" refType="h" fact="0.5218"/>
                  <dgm:constr type="l" for="ch" forName="childText2" refType="w" fact="0.539"/>
                  <dgm:constr type="t" for="ch" forName="childText2" refType="h" fact="0.312"/>
                  <dgm:constr type="w" for="ch" forName="childText2" refType="w" fact="0.2305"/>
                  <dgm:constr type="h" for="ch" forName="childText2" refType="h" fact="0.5085"/>
                  <dgm:constr type="l" for="ch" forName="childText3" refType="w" fact="0.3085"/>
                  <dgm:constr type="t" for="ch" forName="childText3" refType="h" fact="0.406"/>
                  <dgm:constr type="w" for="ch" forName="childText3" refType="w" fact="0.2305"/>
                  <dgm:constr type="h" for="ch" forName="childText3" refType="h" fact="0.5119"/>
                  <dgm:constr type="l" for="ch" forName="childText4" refType="w" fact="0.076"/>
                  <dgm:constr type="t" for="ch" forName="childText4" refType="h" fact="0.5"/>
                  <dgm:constr type="w" for="ch" forName="childText4" refType="w" fact="0.234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
                  <dgm:constr type="t" for="ch" forName="parentText2" refType="h" fact="0.094"/>
                  <dgm:constr type="w" for="ch" forName="parentText2" refType="w" fact="0.7695"/>
                  <dgm:constr type="h" for="ch" forName="parentText2" refType="h" fact="0.2821"/>
                  <dgm:constr type="l" for="ch" forName="parentText3" refType="w" fact="0"/>
                  <dgm:constr type="t" for="ch" forName="parentText3" refType="h" fact="0.188"/>
                  <dgm:constr type="w" for="ch" forName="parentText3" refType="w" fact="0.539"/>
                  <dgm:constr type="h" for="ch" forName="parentText3" refType="h" fact="0.2821"/>
                  <dgm:constr type="l" for="ch" forName="parentText4" refType="w" fact="0"/>
                  <dgm:constr type="t" for="ch" forName="parentText4" refType="h" fact="0.282"/>
                  <dgm:constr type="w" for="ch" forName="parentText4" refType="w" fact="0.3085"/>
                  <dgm:constr type="h" for="ch" forName="parentText4" refType="h" fact="0.2821"/>
                </dgm:constrLst>
              </dgm:else>
            </dgm:choose>
          </dgm:else>
        </dgm:choose>
      </dgm:if>
      <dgm:else name="Name42">
        <dgm:choose name="Name43">
          <dgm:if name="Name44" axis="ch ch" ptType="node node" func="cnt" op="equ" val="0">
            <dgm:alg type="composite">
              <dgm:param type="ar" val="2.9463"/>
            </dgm:alg>
            <dgm:choose name="Name45">
              <dgm:if name="Name4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1848"/>
                  <dgm:constr type="t" for="ch" forName="parentText2" refType="h" fact="0.1429"/>
                  <dgm:constr type="w" for="ch" forName="parentText2" refType="w" fact="0.8152"/>
                  <dgm:constr type="h" for="ch" forName="parentText2" refType="h" fact="0.4285"/>
                  <dgm:constr type="l" for="ch" forName="parentText3" refType="w" fact="0.3696"/>
                  <dgm:constr type="t" for="ch" forName="parentText3" refType="h" fact="0.2858"/>
                  <dgm:constr type="w" for="ch" forName="parentText3" refType="w" fact="0.6304"/>
                  <dgm:constr type="h" for="ch" forName="parentText3" refType="h" fact="0.4285"/>
                  <dgm:constr type="l" for="ch" forName="parentText4" refType="w" fact="0.5545"/>
                  <dgm:constr type="t" for="ch" forName="parentText4" refType="h" fact="0.4286"/>
                  <dgm:constr type="w" for="ch" forName="parentText4" refType="w" fact="0.4455"/>
                  <dgm:constr type="h" for="ch" forName="parentText4" refType="h" fact="0.4285"/>
                  <dgm:constr type="l" for="ch" forName="parentText5" refType="w" fact="0.7393"/>
                  <dgm:constr type="t" for="ch" forName="parentText5" refType="h" fact="0.5715"/>
                  <dgm:constr type="w" for="ch" forName="parentText5" refType="w" fact="0.2607"/>
                  <dgm:constr type="h" for="ch" forName="parentText5" refType="h" fact="0.4285"/>
                </dgm:constrLst>
              </dgm:if>
              <dgm:else name="Name4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
                  <dgm:constr type="t" for="ch" forName="parentText2" refType="h" fact="0.1429"/>
                  <dgm:constr type="w" for="ch" forName="parentText2" refType="w" fact="0.8152"/>
                  <dgm:constr type="h" for="ch" forName="parentText2" refType="h" fact="0.4285"/>
                  <dgm:constr type="l" for="ch" forName="parentText3" refType="w" fact="0"/>
                  <dgm:constr type="t" for="ch" forName="parentText3" refType="h" fact="0.2858"/>
                  <dgm:constr type="w" for="ch" forName="parentText3" refType="w" fact="0.6304"/>
                  <dgm:constr type="h" for="ch" forName="parentText3" refType="h" fact="0.4285"/>
                  <dgm:constr type="l" for="ch" forName="parentText4" refType="w" fact="0"/>
                  <dgm:constr type="t" for="ch" forName="parentText4" refType="h" fact="0.4286"/>
                  <dgm:constr type="w" for="ch" forName="parentText4" refType="w" fact="0.4455"/>
                  <dgm:constr type="h" for="ch" forName="parentText4" refType="h" fact="0.4285"/>
                  <dgm:constr type="l" for="ch" forName="parentText5" refType="w" fact="0"/>
                  <dgm:constr type="t" for="ch" forName="parentText5" refType="h" fact="0.5715"/>
                  <dgm:constr type="w" for="ch" forName="parentText5" refType="w" fact="0.2607"/>
                  <dgm:constr type="h" for="ch" forName="parentText5" refType="h" fact="0.4285"/>
                </dgm:constrLst>
              </dgm:else>
            </dgm:choose>
          </dgm:if>
          <dgm:else name="Name48">
            <dgm:alg type="composite">
              <dgm:param type="ar" val="1.7837"/>
            </dgm:alg>
            <dgm:choose name="Name49">
              <dgm:if name="Name5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
                  <dgm:constr type="t" for="ch" forName="childText1" refType="h" fact="0.1997"/>
                  <dgm:constr type="w" for="ch" forName="childText1" refType="w" fact="0.18482"/>
                  <dgm:constr type="h" for="ch" forName="childText1" refType="h" fact="0.4763"/>
                  <dgm:constr type="l" for="ch" forName="childText2" refType="w" fact="0.1848"/>
                  <dgm:constr type="t" for="ch" forName="childText2" refType="h" fact="0.2862"/>
                  <dgm:constr type="w" for="ch" forName="childText2" refType="w" fact="0.18482"/>
                  <dgm:constr type="h" for="ch" forName="childText2" refType="h" fact="0.4763"/>
                  <dgm:constr type="l" for="ch" forName="childText3" refType="w" fact="0.3696"/>
                  <dgm:constr type="t" for="ch" forName="childText3" refType="h" fact="0.3727"/>
                  <dgm:constr type="w" for="ch" forName="childText3" refType="w" fact="0.18482"/>
                  <dgm:constr type="h" for="ch" forName="childText3" refType="h" fact="0.4763"/>
                  <dgm:constr type="l" for="ch" forName="childText4" refType="w" fact="0.5545"/>
                  <dgm:constr type="t" for="ch" forName="childText4" refType="h" fact="0.4592"/>
                  <dgm:constr type="w" for="ch" forName="childText4" refType="w" fact="0.18482"/>
                  <dgm:constr type="h" for="ch" forName="childText4" refType="h" fact="0.4763"/>
                  <dgm:constr type="l" for="ch" forName="childText5" refType="w" fact="0.7393"/>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1848"/>
                  <dgm:constr type="t" for="ch" forName="parentText2" refType="h" fact="0.0865"/>
                  <dgm:constr type="w" for="ch" forName="parentText2" refType="w" fact="0.8152"/>
                  <dgm:constr type="h" for="ch" forName="parentText2" refType="h" fact="0.2594"/>
                  <dgm:constr type="l" for="ch" forName="parentText3" refType="w" fact="0.3696"/>
                  <dgm:constr type="t" for="ch" forName="parentText3" refType="h" fact="0.173"/>
                  <dgm:constr type="w" for="ch" forName="parentText3" refType="w" fact="0.6304"/>
                  <dgm:constr type="h" for="ch" forName="parentText3" refType="h" fact="0.2594"/>
                  <dgm:constr type="l" for="ch" forName="parentText4" refType="w" fact="0.5545"/>
                  <dgm:constr type="t" for="ch" forName="parentText4" refType="h" fact="0.2595"/>
                  <dgm:constr type="w" for="ch" forName="parentText4" refType="w" fact="0.4455"/>
                  <dgm:constr type="h" for="ch" forName="parentText4" refType="h" fact="0.2594"/>
                  <dgm:constr type="l" for="ch" forName="parentText5" refType="w" fact="0.7393"/>
                  <dgm:constr type="t" for="ch" forName="parentText5" refType="h" fact="0.346"/>
                  <dgm:constr type="w" for="ch" forName="parentText5" refType="w" fact="0.2607"/>
                  <dgm:constr type="h" for="ch" forName="parentText5" refType="h" fact="0.2594"/>
                </dgm:constrLst>
              </dgm:if>
              <dgm:else name="Name5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81518"/>
                  <dgm:constr type="t" for="ch" forName="childText1" refType="h" fact="0.1997"/>
                  <dgm:constr type="w" for="ch" forName="childText1" refType="w" fact="0.18482"/>
                  <dgm:constr type="h" for="ch" forName="childText1" refType="h" fact="0.4763"/>
                  <dgm:constr type="l" for="ch" forName="childText2" refType="w" fact="0.63036"/>
                  <dgm:constr type="t" for="ch" forName="childText2" refType="h" fact="0.2862"/>
                  <dgm:constr type="w" for="ch" forName="childText2" refType="w" fact="0.18482"/>
                  <dgm:constr type="h" for="ch" forName="childText2" refType="h" fact="0.4763"/>
                  <dgm:constr type="l" for="ch" forName="childText3" refType="w" fact="0.44554"/>
                  <dgm:constr type="t" for="ch" forName="childText3" refType="h" fact="0.3727"/>
                  <dgm:constr type="w" for="ch" forName="childText3" refType="w" fact="0.18482"/>
                  <dgm:constr type="h" for="ch" forName="childText3" refType="h" fact="0.4763"/>
                  <dgm:constr type="l" for="ch" forName="childText4" refType="w" fact="0.26072"/>
                  <dgm:constr type="t" for="ch" forName="childText4" refType="h" fact="0.4592"/>
                  <dgm:constr type="w" for="ch" forName="childText4" refType="w" fact="0.18482"/>
                  <dgm:constr type="h" for="ch" forName="childText4" refType="h" fact="0.4763"/>
                  <dgm:constr type="l" for="ch" forName="childText5" refType="w" fact="0.0759"/>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
                  <dgm:constr type="t" for="ch" forName="parentText2" refType="h" fact="0.0865"/>
                  <dgm:constr type="w" for="ch" forName="parentText2" refType="w" fact="0.8152"/>
                  <dgm:constr type="h" for="ch" forName="parentText2" refType="h" fact="0.2594"/>
                  <dgm:constr type="l" for="ch" forName="parentText3" refType="w" fact="0"/>
                  <dgm:constr type="t" for="ch" forName="parentText3" refType="h" fact="0.173"/>
                  <dgm:constr type="w" for="ch" forName="parentText3" refType="w" fact="0.6304"/>
                  <dgm:constr type="h" for="ch" forName="parentText3" refType="h" fact="0.2594"/>
                  <dgm:constr type="l" for="ch" forName="parentText4" refType="w" fact="0"/>
                  <dgm:constr type="t" for="ch" forName="parentText4" refType="h" fact="0.2595"/>
                  <dgm:constr type="w" for="ch" forName="parentText4" refType="w" fact="0.4455"/>
                  <dgm:constr type="h" for="ch" forName="parentText4" refType="h" fact="0.2594"/>
                  <dgm:constr type="l" for="ch" forName="parentText5" refType="w" fact="0"/>
                  <dgm:constr type="t" for="ch" forName="parentText5" refType="h" fact="0.346"/>
                  <dgm:constr type="w" for="ch" forName="parentText5" refType="w" fact="0.2607"/>
                  <dgm:constr type="h" for="ch" forName="parentText5" refType="h" fact="0.2594"/>
                </dgm:constrLst>
              </dgm:else>
            </dgm:choose>
          </dgm:else>
        </dgm:choose>
      </dgm:else>
    </dgm:choose>
    <dgm:forEach name="Name52" axis="ch" ptType="node" cnt="1">
      <dgm:layoutNode name="parentText1" styleLbl="node1">
        <dgm:varLst>
          <dgm:chMax/>
          <dgm:chPref val="3"/>
          <dgm:bulletEnabled val="1"/>
        </dgm:varLst>
        <dgm:choose name="Name53">
          <dgm:if name="Name54"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55">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56">
        <dgm:if name="Name57" axis="ch" ptType="node" func="cnt" op="gte" val="1">
          <dgm:layoutNode name="childText1"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dgm:forEach>
    <dgm:forEach name="Name59" axis="ch" ptType="node" st="2" cnt="1">
      <dgm:layoutNode name="parentText2" styleLbl="node1">
        <dgm:varLst>
          <dgm:chMax/>
          <dgm:chPref val="3"/>
          <dgm:bulletEnabled val="1"/>
        </dgm:varLst>
        <dgm:choose name="Name60">
          <dgm:if name="Name61"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2">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63">
        <dgm:if name="Name64" axis="ch" ptType="node" func="cnt" op="gte" val="1">
          <dgm:layoutNode name="childText2"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5"/>
      </dgm:choose>
    </dgm:forEach>
    <dgm:forEach name="Name66" axis="ch" ptType="node" st="3" cnt="1">
      <dgm:layoutNode name="parentText3" styleLbl="node1">
        <dgm:varLst>
          <dgm:chMax/>
          <dgm:chPref val="3"/>
          <dgm:bulletEnabled val="1"/>
        </dgm:varLst>
        <dgm:choose name="Name67">
          <dgm:if name="Name68"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9">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0">
        <dgm:if name="Name71" axis="ch" ptType="node" func="cnt" op="gte" val="1">
          <dgm:layoutNode name="childText3"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forEach>
    <dgm:forEach name="Name73" axis="ch" ptType="node" st="4" cnt="1">
      <dgm:layoutNode name="parentText4" styleLbl="node1">
        <dgm:varLst>
          <dgm:chMax/>
          <dgm:chPref val="3"/>
          <dgm:bulletEnabled val="1"/>
        </dgm:varLst>
        <dgm:choose name="Name74">
          <dgm:if name="Name75"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76">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7">
        <dgm:if name="Name78" axis="ch" ptType="node" func="cnt" op="gte" val="1">
          <dgm:layoutNode name="childText4"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dgm:forEach>
    <dgm:forEach name="Name80" axis="ch" ptType="node" st="5" cnt="1">
      <dgm:layoutNode name="parentText5" styleLbl="node1">
        <dgm:varLst>
          <dgm:chMax/>
          <dgm:chPref val="3"/>
          <dgm:bulletEnabled val="1"/>
        </dgm:varLst>
        <dgm:choose name="Name81">
          <dgm:if name="Name82"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83">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84">
        <dgm:if name="Name85" axis="ch" ptType="node" func="cnt" op="gte" val="1">
          <dgm:layoutNode name="childText5"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27161-0C3F-4EF8-AE45-EBA73D4AF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6025</TotalTime>
  <Pages>26</Pages>
  <Words>14140</Words>
  <Characters>80603</Characters>
  <Application>Microsoft Office Word</Application>
  <DocSecurity>0</DocSecurity>
  <Lines>671</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Verified 🎅</cp:lastModifiedBy>
  <cp:revision>62</cp:revision>
  <dcterms:created xsi:type="dcterms:W3CDTF">2022-11-23T21:59:00Z</dcterms:created>
  <dcterms:modified xsi:type="dcterms:W3CDTF">2022-12-15T22:23:00Z</dcterms:modified>
</cp:coreProperties>
</file>