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046FCC" w14:textId="77777777" w:rsidR="000B0042" w:rsidRPr="00E327F3" w:rsidRDefault="000B0042" w:rsidP="000B0042">
      <w:pPr>
        <w:spacing w:line="259" w:lineRule="auto"/>
        <w:rPr>
          <w:rFonts w:ascii="Arial" w:eastAsia="Calibri" w:hAnsi="Arial" w:cs="Arial"/>
        </w:rPr>
      </w:pPr>
      <w:r w:rsidRPr="00E327F3">
        <w:rPr>
          <w:rFonts w:ascii="Arial" w:eastAsia="Calibri" w:hAnsi="Arial" w:cs="Arial"/>
          <w:b/>
          <w:bCs/>
        </w:rPr>
        <w:t>Programme:</w:t>
      </w:r>
      <w:r w:rsidRPr="00E327F3">
        <w:rPr>
          <w:rFonts w:ascii="Arial" w:eastAsia="Calibri" w:hAnsi="Arial" w:cs="Arial"/>
        </w:rPr>
        <w:t xml:space="preserve"> </w:t>
      </w:r>
      <w:r w:rsidRPr="00E327F3">
        <w:rPr>
          <w:rFonts w:ascii="Arial" w:eastAsia="Calibri" w:hAnsi="Arial" w:cs="Arial"/>
        </w:rPr>
        <w:tab/>
        <w:t>MBA Sustainability Leadership</w:t>
      </w:r>
    </w:p>
    <w:p w14:paraId="7541E2FC" w14:textId="77777777" w:rsidR="000B0042" w:rsidRPr="00E327F3" w:rsidRDefault="000B0042" w:rsidP="000B0042">
      <w:pPr>
        <w:spacing w:line="259" w:lineRule="auto"/>
        <w:rPr>
          <w:rFonts w:ascii="Arial" w:eastAsia="Calibri" w:hAnsi="Arial" w:cs="Arial"/>
        </w:rPr>
      </w:pPr>
    </w:p>
    <w:p w14:paraId="7BADE3BD" w14:textId="77777777" w:rsidR="000B0042" w:rsidRPr="00E327F3" w:rsidRDefault="000B0042" w:rsidP="000B0042">
      <w:pPr>
        <w:spacing w:line="259" w:lineRule="auto"/>
        <w:rPr>
          <w:rFonts w:ascii="Arial" w:eastAsia="Calibri" w:hAnsi="Arial" w:cs="Arial"/>
        </w:rPr>
      </w:pPr>
      <w:r w:rsidRPr="00E327F3">
        <w:rPr>
          <w:rFonts w:ascii="Arial" w:eastAsia="Calibri" w:hAnsi="Arial" w:cs="Arial"/>
          <w:b/>
          <w:bCs/>
        </w:rPr>
        <w:t>Module:</w:t>
      </w:r>
      <w:r w:rsidRPr="00E327F3">
        <w:rPr>
          <w:rFonts w:ascii="Arial" w:eastAsia="Calibri" w:hAnsi="Arial" w:cs="Arial"/>
        </w:rPr>
        <w:t xml:space="preserve"> </w:t>
      </w:r>
      <w:r w:rsidRPr="00E327F3">
        <w:rPr>
          <w:rFonts w:ascii="Arial" w:eastAsia="Calibri" w:hAnsi="Arial" w:cs="Arial"/>
        </w:rPr>
        <w:tab/>
      </w:r>
      <w:r w:rsidRPr="00E327F3">
        <w:rPr>
          <w:rFonts w:ascii="Arial" w:eastAsia="Calibri" w:hAnsi="Arial" w:cs="Arial"/>
        </w:rPr>
        <w:tab/>
        <w:t>BMSP7004D - Leading Sustainability Change</w:t>
      </w:r>
    </w:p>
    <w:p w14:paraId="5906D626" w14:textId="77777777" w:rsidR="000B0042" w:rsidRPr="00E327F3" w:rsidRDefault="000B0042" w:rsidP="000B0042">
      <w:pPr>
        <w:spacing w:line="259" w:lineRule="auto"/>
        <w:rPr>
          <w:rFonts w:ascii="Arial" w:eastAsia="Calibri" w:hAnsi="Arial" w:cs="Arial"/>
        </w:rPr>
      </w:pPr>
    </w:p>
    <w:p w14:paraId="76525FD2" w14:textId="67C8C221" w:rsidR="000B0042" w:rsidRPr="00E327F3" w:rsidRDefault="000B0042" w:rsidP="000B0042">
      <w:pPr>
        <w:spacing w:line="259" w:lineRule="auto"/>
        <w:rPr>
          <w:rFonts w:ascii="Arial" w:eastAsia="Calibri" w:hAnsi="Arial" w:cs="Arial"/>
          <w:b/>
          <w:bCs/>
        </w:rPr>
      </w:pPr>
      <w:r w:rsidRPr="00E327F3">
        <w:rPr>
          <w:rFonts w:ascii="Arial" w:eastAsia="Calibri" w:hAnsi="Arial" w:cs="Arial"/>
        </w:rPr>
        <w:tab/>
      </w:r>
      <w:r w:rsidRPr="00E327F3">
        <w:rPr>
          <w:rFonts w:ascii="Arial" w:eastAsia="Calibri" w:hAnsi="Arial" w:cs="Arial"/>
        </w:rPr>
        <w:tab/>
      </w:r>
      <w:r w:rsidRPr="00E327F3">
        <w:rPr>
          <w:rFonts w:ascii="Arial" w:eastAsia="Calibri" w:hAnsi="Arial" w:cs="Arial"/>
        </w:rPr>
        <w:tab/>
      </w:r>
      <w:r w:rsidRPr="00E327F3">
        <w:rPr>
          <w:rFonts w:ascii="Arial" w:eastAsia="Calibri" w:hAnsi="Arial" w:cs="Arial"/>
          <w:b/>
          <w:bCs/>
        </w:rPr>
        <w:t xml:space="preserve">Assessment </w:t>
      </w:r>
      <w:r>
        <w:rPr>
          <w:rFonts w:ascii="Arial" w:eastAsia="Calibri" w:hAnsi="Arial" w:cs="Arial"/>
          <w:b/>
          <w:bCs/>
        </w:rPr>
        <w:t>3: Critical Reflection of a SL project / venture</w:t>
      </w:r>
    </w:p>
    <w:p w14:paraId="5132EA55" w14:textId="77777777" w:rsidR="000B0042" w:rsidRPr="00E327F3" w:rsidRDefault="000B0042" w:rsidP="000B0042">
      <w:pPr>
        <w:spacing w:line="259" w:lineRule="auto"/>
        <w:rPr>
          <w:rFonts w:ascii="Arial" w:eastAsia="Calibri" w:hAnsi="Arial" w:cs="Arial"/>
        </w:rPr>
      </w:pPr>
    </w:p>
    <w:p w14:paraId="2954A036" w14:textId="77777777" w:rsidR="000B0042" w:rsidRPr="00E327F3" w:rsidRDefault="000B0042" w:rsidP="000B0042">
      <w:pPr>
        <w:spacing w:line="259" w:lineRule="auto"/>
        <w:rPr>
          <w:rFonts w:ascii="Arial" w:eastAsia="Calibri" w:hAnsi="Arial" w:cs="Arial"/>
        </w:rPr>
      </w:pPr>
    </w:p>
    <w:p w14:paraId="2E930F96" w14:textId="77777777" w:rsidR="000B0042" w:rsidRPr="00E327F3" w:rsidRDefault="000B0042" w:rsidP="000B0042">
      <w:pPr>
        <w:spacing w:line="259" w:lineRule="auto"/>
        <w:rPr>
          <w:rFonts w:ascii="Arial" w:eastAsia="Calibri" w:hAnsi="Arial" w:cs="Arial"/>
        </w:rPr>
      </w:pPr>
    </w:p>
    <w:p w14:paraId="5AC9AA68" w14:textId="77777777" w:rsidR="000B0042" w:rsidRPr="00E327F3" w:rsidRDefault="000B0042" w:rsidP="000B0042">
      <w:pPr>
        <w:spacing w:line="259" w:lineRule="auto"/>
        <w:rPr>
          <w:rFonts w:ascii="Arial" w:eastAsia="Calibri" w:hAnsi="Arial" w:cs="Arial"/>
        </w:rPr>
      </w:pPr>
      <w:r w:rsidRPr="00E327F3">
        <w:rPr>
          <w:rFonts w:ascii="Arial" w:eastAsia="Calibri" w:hAnsi="Arial" w:cs="Arial"/>
          <w:b/>
          <w:bCs/>
        </w:rPr>
        <w:t>Student Name:</w:t>
      </w:r>
      <w:r w:rsidRPr="00E327F3">
        <w:rPr>
          <w:rFonts w:ascii="Arial" w:eastAsia="Calibri" w:hAnsi="Arial" w:cs="Arial"/>
        </w:rPr>
        <w:t xml:space="preserve"> </w:t>
      </w:r>
      <w:r w:rsidRPr="00E327F3">
        <w:rPr>
          <w:rFonts w:ascii="Arial" w:eastAsia="Calibri" w:hAnsi="Arial" w:cs="Arial"/>
        </w:rPr>
        <w:tab/>
        <w:t>David Lavin</w:t>
      </w:r>
    </w:p>
    <w:p w14:paraId="059B4B79" w14:textId="77777777" w:rsidR="000B0042" w:rsidRPr="00E327F3" w:rsidRDefault="000B0042" w:rsidP="000B0042">
      <w:pPr>
        <w:spacing w:line="259" w:lineRule="auto"/>
        <w:rPr>
          <w:rFonts w:ascii="Arial" w:eastAsia="Calibri" w:hAnsi="Arial" w:cs="Arial"/>
        </w:rPr>
      </w:pPr>
      <w:r w:rsidRPr="00E327F3">
        <w:rPr>
          <w:rFonts w:ascii="Arial" w:eastAsia="Calibri" w:hAnsi="Arial" w:cs="Arial"/>
          <w:b/>
          <w:bCs/>
        </w:rPr>
        <w:t>Student Number:</w:t>
      </w:r>
      <w:r w:rsidRPr="00E327F3">
        <w:rPr>
          <w:rFonts w:ascii="Arial" w:eastAsia="Calibri" w:hAnsi="Arial" w:cs="Arial"/>
        </w:rPr>
        <w:t xml:space="preserve"> </w:t>
      </w:r>
      <w:r w:rsidRPr="00E327F3">
        <w:rPr>
          <w:rFonts w:ascii="Arial" w:eastAsia="Calibri" w:hAnsi="Arial" w:cs="Arial"/>
        </w:rPr>
        <w:tab/>
        <w:t>2218070</w:t>
      </w:r>
    </w:p>
    <w:p w14:paraId="31AB25D1" w14:textId="77777777" w:rsidR="000B0042" w:rsidRDefault="000B0042" w:rsidP="000B0042"/>
    <w:p w14:paraId="0DD699FF" w14:textId="77777777" w:rsidR="000B0042" w:rsidRDefault="000B0042" w:rsidP="000B0042">
      <w:r>
        <w:br w:type="page"/>
      </w:r>
    </w:p>
    <w:p w14:paraId="4780CF28" w14:textId="77777777" w:rsidR="004C5E54" w:rsidRPr="00E327F3" w:rsidRDefault="004C5E54" w:rsidP="00C92C55">
      <w:pPr>
        <w:spacing w:line="480" w:lineRule="auto"/>
        <w:rPr>
          <w:rFonts w:ascii="Arial" w:eastAsia="Calibri" w:hAnsi="Arial" w:cs="Arial"/>
          <w:b/>
          <w:bCs/>
        </w:rPr>
      </w:pPr>
      <w:bookmarkStart w:id="0" w:name="_Hlk166838351"/>
      <w:r w:rsidRPr="00E327F3">
        <w:rPr>
          <w:rFonts w:ascii="Arial" w:eastAsia="Calibri" w:hAnsi="Arial" w:cs="Arial"/>
          <w:b/>
          <w:bCs/>
        </w:rPr>
        <w:lastRenderedPageBreak/>
        <w:t>Introduction</w:t>
      </w:r>
    </w:p>
    <w:bookmarkEnd w:id="0"/>
    <w:p w14:paraId="4B97B585" w14:textId="1189DA7E" w:rsidR="00322F50" w:rsidRDefault="00403AC2" w:rsidP="00C92C55">
      <w:pPr>
        <w:spacing w:line="480" w:lineRule="auto"/>
        <w:rPr>
          <w:rFonts w:ascii="Arial" w:eastAsia="Calibri" w:hAnsi="Arial" w:cs="Arial"/>
        </w:rPr>
      </w:pPr>
      <w:r w:rsidRPr="00403AC2">
        <w:rPr>
          <w:rFonts w:ascii="Arial" w:eastAsia="Calibri" w:hAnsi="Arial" w:cs="Arial"/>
          <w:i/>
          <w:iCs/>
        </w:rPr>
        <w:t>“</w:t>
      </w:r>
      <w:r w:rsidR="00322F50" w:rsidRPr="00403AC2">
        <w:rPr>
          <w:rFonts w:ascii="Arial" w:eastAsia="Calibri" w:hAnsi="Arial" w:cs="Arial"/>
          <w:i/>
          <w:iCs/>
        </w:rPr>
        <w:t>Green finance contributes to a more sustainable climate and environment and improves the management of financial risk related to climate and the environment while still bringing meaningful returns to investors.</w:t>
      </w:r>
      <w:r w:rsidRPr="00403AC2">
        <w:rPr>
          <w:rFonts w:ascii="Arial" w:eastAsia="Calibri" w:hAnsi="Arial" w:cs="Arial"/>
          <w:i/>
          <w:iCs/>
        </w:rPr>
        <w:t>”</w:t>
      </w:r>
      <w:r>
        <w:rPr>
          <w:rFonts w:ascii="Arial" w:eastAsia="Calibri" w:hAnsi="Arial" w:cs="Arial"/>
        </w:rPr>
        <w:t xml:space="preserve"> </w:t>
      </w:r>
      <w:sdt>
        <w:sdtPr>
          <w:rPr>
            <w:rFonts w:ascii="Arial" w:eastAsia="Calibri" w:hAnsi="Arial" w:cs="Arial"/>
          </w:rPr>
          <w:id w:val="-387194942"/>
          <w:citation/>
        </w:sdtPr>
        <w:sdtEndPr/>
        <w:sdtContent>
          <w:r>
            <w:rPr>
              <w:rFonts w:ascii="Arial" w:eastAsia="Calibri" w:hAnsi="Arial" w:cs="Arial"/>
            </w:rPr>
            <w:fldChar w:fldCharType="begin"/>
          </w:r>
          <w:r>
            <w:rPr>
              <w:rFonts w:ascii="Arial" w:eastAsia="Calibri" w:hAnsi="Arial" w:cs="Arial"/>
            </w:rPr>
            <w:instrText xml:space="preserve"> CITATION Per24 \l 2057 </w:instrText>
          </w:r>
          <w:r>
            <w:rPr>
              <w:rFonts w:ascii="Arial" w:eastAsia="Calibri" w:hAnsi="Arial" w:cs="Arial"/>
            </w:rPr>
            <w:fldChar w:fldCharType="separate"/>
          </w:r>
          <w:r w:rsidRPr="00403AC2">
            <w:rPr>
              <w:rFonts w:ascii="Arial" w:eastAsia="Calibri" w:hAnsi="Arial" w:cs="Arial"/>
              <w:noProof/>
            </w:rPr>
            <w:t>(Persefoni , 2024)</w:t>
          </w:r>
          <w:r>
            <w:rPr>
              <w:rFonts w:ascii="Arial" w:eastAsia="Calibri" w:hAnsi="Arial" w:cs="Arial"/>
            </w:rPr>
            <w:fldChar w:fldCharType="end"/>
          </w:r>
        </w:sdtContent>
      </w:sdt>
    </w:p>
    <w:p w14:paraId="06A0BE92" w14:textId="3FBC6047" w:rsidR="00240075" w:rsidRDefault="00AE6D60" w:rsidP="00C92C55">
      <w:pPr>
        <w:spacing w:line="480" w:lineRule="auto"/>
        <w:rPr>
          <w:rFonts w:ascii="Arial" w:eastAsia="Calibri" w:hAnsi="Arial" w:cs="Arial"/>
        </w:rPr>
      </w:pPr>
      <w:r>
        <w:rPr>
          <w:rFonts w:ascii="Arial" w:eastAsia="Calibri" w:hAnsi="Arial" w:cs="Arial"/>
        </w:rPr>
        <w:t>G</w:t>
      </w:r>
      <w:r w:rsidR="009C2544" w:rsidRPr="009C2544">
        <w:rPr>
          <w:rFonts w:ascii="Arial" w:eastAsia="Calibri" w:hAnsi="Arial" w:cs="Arial"/>
        </w:rPr>
        <w:t xml:space="preserve">reen financing </w:t>
      </w:r>
      <w:r>
        <w:rPr>
          <w:rFonts w:ascii="Arial" w:eastAsia="Calibri" w:hAnsi="Arial" w:cs="Arial"/>
        </w:rPr>
        <w:t>is a</w:t>
      </w:r>
      <w:r w:rsidR="004A40FB">
        <w:rPr>
          <w:rFonts w:ascii="Arial" w:eastAsia="Calibri" w:hAnsi="Arial" w:cs="Arial"/>
        </w:rPr>
        <w:t xml:space="preserve"> financial vehicle, typically in the form of a </w:t>
      </w:r>
      <w:r w:rsidR="009C2544" w:rsidRPr="009C2544">
        <w:rPr>
          <w:rFonts w:ascii="Arial" w:eastAsia="Calibri" w:hAnsi="Arial" w:cs="Arial"/>
        </w:rPr>
        <w:t>loan or investment</w:t>
      </w:r>
      <w:r w:rsidR="004A40FB">
        <w:rPr>
          <w:rFonts w:ascii="Arial" w:eastAsia="Calibri" w:hAnsi="Arial" w:cs="Arial"/>
        </w:rPr>
        <w:t>,</w:t>
      </w:r>
      <w:r w:rsidR="009C2544" w:rsidRPr="009C2544">
        <w:rPr>
          <w:rFonts w:ascii="Arial" w:eastAsia="Calibri" w:hAnsi="Arial" w:cs="Arial"/>
        </w:rPr>
        <w:t xml:space="preserve"> </w:t>
      </w:r>
      <w:r w:rsidR="00B02739">
        <w:rPr>
          <w:rFonts w:ascii="Arial" w:eastAsia="Calibri" w:hAnsi="Arial" w:cs="Arial"/>
        </w:rPr>
        <w:t xml:space="preserve">which </w:t>
      </w:r>
      <w:r w:rsidR="009C2544" w:rsidRPr="009C2544">
        <w:rPr>
          <w:rFonts w:ascii="Arial" w:eastAsia="Calibri" w:hAnsi="Arial" w:cs="Arial"/>
        </w:rPr>
        <w:t xml:space="preserve">supports </w:t>
      </w:r>
      <w:r w:rsidR="00FE4BF8" w:rsidRPr="009C2544">
        <w:rPr>
          <w:rFonts w:ascii="Arial" w:eastAsia="Calibri" w:hAnsi="Arial" w:cs="Arial"/>
        </w:rPr>
        <w:t>environmentally friendly</w:t>
      </w:r>
      <w:r w:rsidR="009C2544" w:rsidRPr="009C2544">
        <w:rPr>
          <w:rFonts w:ascii="Arial" w:eastAsia="Calibri" w:hAnsi="Arial" w:cs="Arial"/>
        </w:rPr>
        <w:t xml:space="preserve"> activity</w:t>
      </w:r>
      <w:r w:rsidR="00FC63E9">
        <w:rPr>
          <w:rFonts w:ascii="Arial" w:eastAsia="Calibri" w:hAnsi="Arial" w:cs="Arial"/>
        </w:rPr>
        <w:t xml:space="preserve"> (e.g., purchasing</w:t>
      </w:r>
      <w:r w:rsidR="00E42ABA">
        <w:rPr>
          <w:rFonts w:ascii="Arial" w:eastAsia="Calibri" w:hAnsi="Arial" w:cs="Arial"/>
        </w:rPr>
        <w:t xml:space="preserve"> and procuring </w:t>
      </w:r>
      <w:r w:rsidR="00B33486" w:rsidRPr="009C2544">
        <w:rPr>
          <w:rFonts w:ascii="Arial" w:eastAsia="Calibri" w:hAnsi="Arial" w:cs="Arial"/>
        </w:rPr>
        <w:t>environmentally friendly</w:t>
      </w:r>
      <w:r w:rsidR="009C2544" w:rsidRPr="009C2544">
        <w:rPr>
          <w:rFonts w:ascii="Arial" w:eastAsia="Calibri" w:hAnsi="Arial" w:cs="Arial"/>
        </w:rPr>
        <w:t xml:space="preserve"> goods and services</w:t>
      </w:r>
      <w:r w:rsidR="00FC63E9">
        <w:rPr>
          <w:rFonts w:ascii="Arial" w:eastAsia="Calibri" w:hAnsi="Arial" w:cs="Arial"/>
        </w:rPr>
        <w:t xml:space="preserve">, provision of </w:t>
      </w:r>
      <w:r w:rsidR="00B33486" w:rsidRPr="009C2544">
        <w:rPr>
          <w:rFonts w:ascii="Arial" w:eastAsia="Calibri" w:hAnsi="Arial" w:cs="Arial"/>
        </w:rPr>
        <w:t>environmentally friendly</w:t>
      </w:r>
      <w:r w:rsidR="009C2544" w:rsidRPr="009C2544">
        <w:rPr>
          <w:rFonts w:ascii="Arial" w:eastAsia="Calibri" w:hAnsi="Arial" w:cs="Arial"/>
        </w:rPr>
        <w:t xml:space="preserve"> infrastructure</w:t>
      </w:r>
      <w:r w:rsidR="00FC63E9">
        <w:rPr>
          <w:rFonts w:ascii="Arial" w:eastAsia="Calibri" w:hAnsi="Arial" w:cs="Arial"/>
        </w:rPr>
        <w:t>, etc.)</w:t>
      </w:r>
      <w:r w:rsidR="009C2544" w:rsidRPr="009C2544">
        <w:rPr>
          <w:rFonts w:ascii="Arial" w:eastAsia="Calibri" w:hAnsi="Arial" w:cs="Arial"/>
        </w:rPr>
        <w:t xml:space="preserve">. </w:t>
      </w:r>
      <w:r w:rsidR="00883F3E">
        <w:rPr>
          <w:rFonts w:ascii="Arial" w:eastAsia="Calibri" w:hAnsi="Arial" w:cs="Arial"/>
        </w:rPr>
        <w:t>Th</w:t>
      </w:r>
      <w:r w:rsidR="000543C0">
        <w:rPr>
          <w:rFonts w:ascii="Arial" w:eastAsia="Calibri" w:hAnsi="Arial" w:cs="Arial"/>
        </w:rPr>
        <w:t xml:space="preserve">e </w:t>
      </w:r>
      <w:r w:rsidR="008A5DD2">
        <w:rPr>
          <w:rFonts w:ascii="Arial" w:eastAsia="Calibri" w:hAnsi="Arial" w:cs="Arial"/>
        </w:rPr>
        <w:t xml:space="preserve">outcomes </w:t>
      </w:r>
      <w:r w:rsidR="000543C0">
        <w:rPr>
          <w:rFonts w:ascii="Arial" w:eastAsia="Calibri" w:hAnsi="Arial" w:cs="Arial"/>
        </w:rPr>
        <w:t xml:space="preserve">green finance support benefits </w:t>
      </w:r>
      <w:r w:rsidR="00883F3E">
        <w:rPr>
          <w:rFonts w:ascii="Arial" w:eastAsia="Calibri" w:hAnsi="Arial" w:cs="Arial"/>
        </w:rPr>
        <w:t xml:space="preserve">society </w:t>
      </w:r>
      <w:r w:rsidR="00861D29">
        <w:rPr>
          <w:rFonts w:ascii="Arial" w:eastAsia="Calibri" w:hAnsi="Arial" w:cs="Arial"/>
        </w:rPr>
        <w:t xml:space="preserve">and </w:t>
      </w:r>
      <w:r w:rsidR="008A5DD2">
        <w:rPr>
          <w:rFonts w:ascii="Arial" w:eastAsia="Calibri" w:hAnsi="Arial" w:cs="Arial"/>
        </w:rPr>
        <w:t xml:space="preserve">potentially </w:t>
      </w:r>
      <w:r w:rsidR="00B370AF">
        <w:rPr>
          <w:rFonts w:ascii="Arial" w:eastAsia="Calibri" w:hAnsi="Arial" w:cs="Arial"/>
        </w:rPr>
        <w:t>increases the amount of</w:t>
      </w:r>
      <w:r w:rsidR="00240075" w:rsidRPr="00240075">
        <w:rPr>
          <w:rFonts w:ascii="Arial" w:eastAsia="Calibri" w:hAnsi="Arial" w:cs="Arial"/>
        </w:rPr>
        <w:t xml:space="preserve"> money </w:t>
      </w:r>
      <w:r w:rsidR="00B370AF">
        <w:rPr>
          <w:rFonts w:ascii="Arial" w:eastAsia="Calibri" w:hAnsi="Arial" w:cs="Arial"/>
        </w:rPr>
        <w:t xml:space="preserve">which </w:t>
      </w:r>
      <w:r w:rsidR="00861D29">
        <w:rPr>
          <w:rFonts w:ascii="Arial" w:eastAsia="Calibri" w:hAnsi="Arial" w:cs="Arial"/>
        </w:rPr>
        <w:t>can be</w:t>
      </w:r>
      <w:r w:rsidR="00240075" w:rsidRPr="00240075">
        <w:rPr>
          <w:rFonts w:ascii="Arial" w:eastAsia="Calibri" w:hAnsi="Arial" w:cs="Arial"/>
        </w:rPr>
        <w:t xml:space="preserve"> </w:t>
      </w:r>
      <w:r w:rsidR="008A5DD2">
        <w:rPr>
          <w:rFonts w:ascii="Arial" w:eastAsia="Calibri" w:hAnsi="Arial" w:cs="Arial"/>
        </w:rPr>
        <w:t xml:space="preserve">re / </w:t>
      </w:r>
      <w:r w:rsidR="00240075" w:rsidRPr="00240075">
        <w:rPr>
          <w:rFonts w:ascii="Arial" w:eastAsia="Calibri" w:hAnsi="Arial" w:cs="Arial"/>
        </w:rPr>
        <w:t xml:space="preserve">invested into businesses to help them become greener. </w:t>
      </w:r>
      <w:r w:rsidR="00CC5002">
        <w:rPr>
          <w:rFonts w:ascii="Arial" w:eastAsia="Calibri" w:hAnsi="Arial" w:cs="Arial"/>
        </w:rPr>
        <w:t xml:space="preserve">Through a virtuous cycle </w:t>
      </w:r>
      <w:r w:rsidR="00C00B56">
        <w:rPr>
          <w:rFonts w:ascii="Arial" w:eastAsia="Calibri" w:hAnsi="Arial" w:cs="Arial"/>
        </w:rPr>
        <w:t xml:space="preserve">of </w:t>
      </w:r>
      <w:r w:rsidR="00240075" w:rsidRPr="00240075">
        <w:rPr>
          <w:rFonts w:ascii="Arial" w:eastAsia="Calibri" w:hAnsi="Arial" w:cs="Arial"/>
        </w:rPr>
        <w:t>grow</w:t>
      </w:r>
      <w:r w:rsidR="00C00B56">
        <w:rPr>
          <w:rFonts w:ascii="Arial" w:eastAsia="Calibri" w:hAnsi="Arial" w:cs="Arial"/>
        </w:rPr>
        <w:t>th</w:t>
      </w:r>
      <w:r w:rsidR="004C5B70">
        <w:rPr>
          <w:rFonts w:ascii="Arial" w:eastAsia="Calibri" w:hAnsi="Arial" w:cs="Arial"/>
        </w:rPr>
        <w:t xml:space="preserve"> </w:t>
      </w:r>
      <w:r w:rsidR="006B41BC">
        <w:rPr>
          <w:rFonts w:ascii="Arial" w:eastAsia="Calibri" w:hAnsi="Arial" w:cs="Arial"/>
        </w:rPr>
        <w:t xml:space="preserve">generated by </w:t>
      </w:r>
      <w:r w:rsidR="004C5B70">
        <w:rPr>
          <w:rFonts w:ascii="Arial" w:eastAsia="Calibri" w:hAnsi="Arial" w:cs="Arial"/>
        </w:rPr>
        <w:t>green financing</w:t>
      </w:r>
      <w:r w:rsidR="008946B2">
        <w:rPr>
          <w:rFonts w:ascii="Arial" w:eastAsia="Calibri" w:hAnsi="Arial" w:cs="Arial"/>
        </w:rPr>
        <w:t xml:space="preserve"> (great green multiplier effect)</w:t>
      </w:r>
      <w:r w:rsidR="00240075" w:rsidRPr="00240075">
        <w:rPr>
          <w:rFonts w:ascii="Arial" w:eastAsia="Calibri" w:hAnsi="Arial" w:cs="Arial"/>
        </w:rPr>
        <w:t>,</w:t>
      </w:r>
      <w:r w:rsidR="004C5B70">
        <w:rPr>
          <w:rFonts w:ascii="Arial" w:eastAsia="Calibri" w:hAnsi="Arial" w:cs="Arial"/>
        </w:rPr>
        <w:t xml:space="preserve"> </w:t>
      </w:r>
      <w:r w:rsidR="00C00B56">
        <w:rPr>
          <w:rFonts w:ascii="Arial" w:eastAsia="Calibri" w:hAnsi="Arial" w:cs="Arial"/>
        </w:rPr>
        <w:t xml:space="preserve">businesses expand, </w:t>
      </w:r>
      <w:r w:rsidR="00240075" w:rsidRPr="00240075">
        <w:rPr>
          <w:rFonts w:ascii="Arial" w:eastAsia="Calibri" w:hAnsi="Arial" w:cs="Arial"/>
        </w:rPr>
        <w:t>jobs</w:t>
      </w:r>
      <w:r w:rsidR="004C5B70">
        <w:rPr>
          <w:rFonts w:ascii="Arial" w:eastAsia="Calibri" w:hAnsi="Arial" w:cs="Arial"/>
        </w:rPr>
        <w:t xml:space="preserve"> are created</w:t>
      </w:r>
      <w:r w:rsidR="00240075" w:rsidRPr="00240075">
        <w:rPr>
          <w:rFonts w:ascii="Arial" w:eastAsia="Calibri" w:hAnsi="Arial" w:cs="Arial"/>
        </w:rPr>
        <w:t>, carbon emissions</w:t>
      </w:r>
      <w:r w:rsidR="004C5B70">
        <w:rPr>
          <w:rFonts w:ascii="Arial" w:eastAsia="Calibri" w:hAnsi="Arial" w:cs="Arial"/>
        </w:rPr>
        <w:t xml:space="preserve"> </w:t>
      </w:r>
      <w:r w:rsidR="00C8605C">
        <w:rPr>
          <w:rFonts w:ascii="Arial" w:eastAsia="Calibri" w:hAnsi="Arial" w:cs="Arial"/>
        </w:rPr>
        <w:t>reduced,</w:t>
      </w:r>
      <w:r w:rsidR="00240075" w:rsidRPr="00240075">
        <w:rPr>
          <w:rFonts w:ascii="Arial" w:eastAsia="Calibri" w:hAnsi="Arial" w:cs="Arial"/>
        </w:rPr>
        <w:t xml:space="preserve"> and the economy</w:t>
      </w:r>
      <w:r w:rsidR="00685285">
        <w:rPr>
          <w:rFonts w:ascii="Arial" w:eastAsia="Calibri" w:hAnsi="Arial" w:cs="Arial"/>
        </w:rPr>
        <w:t xml:space="preserve"> is stimulated</w:t>
      </w:r>
      <w:r w:rsidR="00521D8A">
        <w:rPr>
          <w:rFonts w:ascii="Arial" w:eastAsia="Calibri" w:hAnsi="Arial" w:cs="Arial"/>
        </w:rPr>
        <w:t xml:space="preserve"> to the benefit of the </w:t>
      </w:r>
      <w:r w:rsidR="004B34FD">
        <w:rPr>
          <w:rFonts w:ascii="Arial" w:eastAsia="Calibri" w:hAnsi="Arial" w:cs="Arial"/>
        </w:rPr>
        <w:t>economy and environment</w:t>
      </w:r>
      <w:r w:rsidR="00240075" w:rsidRPr="00240075">
        <w:rPr>
          <w:rFonts w:ascii="Arial" w:eastAsia="Calibri" w:hAnsi="Arial" w:cs="Arial"/>
        </w:rPr>
        <w:t xml:space="preserve">. </w:t>
      </w:r>
    </w:p>
    <w:p w14:paraId="30086E6F" w14:textId="77777777" w:rsidR="00E4314C" w:rsidRDefault="00E4314C" w:rsidP="00E4314C">
      <w:pPr>
        <w:spacing w:line="480" w:lineRule="auto"/>
        <w:rPr>
          <w:rFonts w:ascii="Arial" w:eastAsia="Calibri" w:hAnsi="Arial" w:cs="Arial"/>
        </w:rPr>
      </w:pPr>
      <w:r w:rsidRPr="002A0E1B">
        <w:rPr>
          <w:rFonts w:ascii="Arial" w:eastAsia="Calibri" w:hAnsi="Arial" w:cs="Arial"/>
          <w:i/>
          <w:iCs/>
        </w:rPr>
        <w:t>“Green financing has a critical role to play in working towards net zero and in the fight against climate change.”</w:t>
      </w:r>
      <w:r>
        <w:rPr>
          <w:rFonts w:ascii="Arial" w:eastAsia="Calibri" w:hAnsi="Arial" w:cs="Arial"/>
        </w:rPr>
        <w:t xml:space="preserve"> </w:t>
      </w:r>
      <w:sdt>
        <w:sdtPr>
          <w:rPr>
            <w:rFonts w:ascii="Arial" w:eastAsia="Calibri" w:hAnsi="Arial" w:cs="Arial"/>
          </w:rPr>
          <w:id w:val="1203824839"/>
          <w:citation/>
        </w:sdtPr>
        <w:sdtEndPr/>
        <w:sdtContent>
          <w:r>
            <w:rPr>
              <w:rFonts w:ascii="Arial" w:eastAsia="Calibri" w:hAnsi="Arial" w:cs="Arial"/>
            </w:rPr>
            <w:fldChar w:fldCharType="begin"/>
          </w:r>
          <w:r>
            <w:rPr>
              <w:rFonts w:ascii="Arial" w:eastAsia="Calibri" w:hAnsi="Arial" w:cs="Arial"/>
            </w:rPr>
            <w:instrText xml:space="preserve"> CITATION Sar24 \l 2057 </w:instrText>
          </w:r>
          <w:r>
            <w:rPr>
              <w:rFonts w:ascii="Arial" w:eastAsia="Calibri" w:hAnsi="Arial" w:cs="Arial"/>
            </w:rPr>
            <w:fldChar w:fldCharType="separate"/>
          </w:r>
          <w:r w:rsidRPr="002A0E1B">
            <w:rPr>
              <w:rFonts w:ascii="Arial" w:eastAsia="Calibri" w:hAnsi="Arial" w:cs="Arial"/>
              <w:noProof/>
            </w:rPr>
            <w:t>(Wire, 2024)</w:t>
          </w:r>
          <w:r>
            <w:rPr>
              <w:rFonts w:ascii="Arial" w:eastAsia="Calibri" w:hAnsi="Arial" w:cs="Arial"/>
            </w:rPr>
            <w:fldChar w:fldCharType="end"/>
          </w:r>
        </w:sdtContent>
      </w:sdt>
    </w:p>
    <w:p w14:paraId="01D6CF5A" w14:textId="77777777" w:rsidR="00AE646B" w:rsidRDefault="00AE646B" w:rsidP="00C92C55">
      <w:pPr>
        <w:spacing w:line="480" w:lineRule="auto"/>
        <w:rPr>
          <w:rFonts w:ascii="Arial" w:eastAsia="Calibri" w:hAnsi="Arial" w:cs="Arial"/>
        </w:rPr>
      </w:pPr>
      <w:r w:rsidRPr="00AE646B">
        <w:rPr>
          <w:rFonts w:ascii="Arial" w:eastAsia="Calibri" w:hAnsi="Arial" w:cs="Arial"/>
        </w:rPr>
        <w:t>Green finance contributes to a more sustainable climate and environment and improves the management of financial risk related to climate and the environment while still bringing meaningful returns to investors.</w:t>
      </w:r>
      <w:r>
        <w:rPr>
          <w:rFonts w:ascii="Arial" w:eastAsia="Calibri" w:hAnsi="Arial" w:cs="Arial"/>
        </w:rPr>
        <w:t xml:space="preserve"> In this context, the</w:t>
      </w:r>
      <w:r w:rsidR="007F6572">
        <w:rPr>
          <w:rFonts w:ascii="Arial" w:eastAsia="Calibri" w:hAnsi="Arial" w:cs="Arial"/>
        </w:rPr>
        <w:t xml:space="preserve"> importance of g</w:t>
      </w:r>
      <w:r w:rsidR="00E4314C" w:rsidRPr="00FE4BF8">
        <w:rPr>
          <w:rFonts w:ascii="Arial" w:eastAsia="Calibri" w:hAnsi="Arial" w:cs="Arial"/>
        </w:rPr>
        <w:t>reen financing</w:t>
      </w:r>
      <w:r w:rsidR="00E4314C">
        <w:rPr>
          <w:rFonts w:ascii="Arial" w:eastAsia="Calibri" w:hAnsi="Arial" w:cs="Arial"/>
        </w:rPr>
        <w:t xml:space="preserve"> </w:t>
      </w:r>
      <w:r w:rsidR="007F6572">
        <w:rPr>
          <w:rFonts w:ascii="Arial" w:eastAsia="Calibri" w:hAnsi="Arial" w:cs="Arial"/>
        </w:rPr>
        <w:t>in</w:t>
      </w:r>
      <w:r w:rsidR="00E4314C">
        <w:rPr>
          <w:rFonts w:ascii="Arial" w:eastAsia="Calibri" w:hAnsi="Arial" w:cs="Arial"/>
        </w:rPr>
        <w:t xml:space="preserve"> </w:t>
      </w:r>
      <w:r w:rsidR="00E4314C" w:rsidRPr="00FE4BF8">
        <w:rPr>
          <w:rFonts w:ascii="Arial" w:eastAsia="Calibri" w:hAnsi="Arial" w:cs="Arial"/>
        </w:rPr>
        <w:t>supporting the transition to a low carbon economy</w:t>
      </w:r>
      <w:r w:rsidR="00E4314C">
        <w:rPr>
          <w:rFonts w:ascii="Arial" w:eastAsia="Calibri" w:hAnsi="Arial" w:cs="Arial"/>
        </w:rPr>
        <w:t xml:space="preserve"> has been recognised </w:t>
      </w:r>
      <w:r w:rsidR="00E4314C" w:rsidRPr="00FE4BF8">
        <w:rPr>
          <w:rFonts w:ascii="Arial" w:eastAsia="Calibri" w:hAnsi="Arial" w:cs="Arial"/>
        </w:rPr>
        <w:t xml:space="preserve">at </w:t>
      </w:r>
      <w:r w:rsidR="00E4314C">
        <w:rPr>
          <w:rFonts w:ascii="Arial" w:eastAsia="Calibri" w:hAnsi="Arial" w:cs="Arial"/>
        </w:rPr>
        <w:t>recent</w:t>
      </w:r>
      <w:r w:rsidR="00E4314C" w:rsidRPr="00FE4BF8">
        <w:rPr>
          <w:rFonts w:ascii="Arial" w:eastAsia="Calibri" w:hAnsi="Arial" w:cs="Arial"/>
        </w:rPr>
        <w:t xml:space="preserve"> UN Climate Change Conferences (COP)</w:t>
      </w:r>
      <w:r w:rsidR="00C8605C">
        <w:rPr>
          <w:rStyle w:val="FootnoteReference"/>
          <w:rFonts w:ascii="Arial" w:eastAsia="Calibri" w:hAnsi="Arial" w:cs="Arial"/>
        </w:rPr>
        <w:footnoteReference w:id="1"/>
      </w:r>
      <w:r w:rsidR="00E4314C">
        <w:rPr>
          <w:rFonts w:ascii="Arial" w:eastAsia="Calibri" w:hAnsi="Arial" w:cs="Arial"/>
        </w:rPr>
        <w:t>.</w:t>
      </w:r>
    </w:p>
    <w:p w14:paraId="01B92F75" w14:textId="3ED2DA77" w:rsidR="00456949" w:rsidRDefault="00332E6C" w:rsidP="00C92C55">
      <w:pPr>
        <w:spacing w:line="480" w:lineRule="auto"/>
        <w:rPr>
          <w:rFonts w:ascii="Arial" w:eastAsia="Calibri" w:hAnsi="Arial" w:cs="Arial"/>
        </w:rPr>
      </w:pPr>
      <w:r>
        <w:rPr>
          <w:rFonts w:ascii="Arial" w:eastAsia="Calibri" w:hAnsi="Arial" w:cs="Arial"/>
        </w:rPr>
        <w:lastRenderedPageBreak/>
        <w:t xml:space="preserve">In this essay, I will look at </w:t>
      </w:r>
      <w:r w:rsidR="00AB1809">
        <w:rPr>
          <w:rFonts w:ascii="Arial" w:eastAsia="Calibri" w:hAnsi="Arial" w:cs="Arial"/>
        </w:rPr>
        <w:t xml:space="preserve">examples of green finance frameworks in Saudi Arabia, </w:t>
      </w:r>
      <w:r w:rsidR="00B6671A">
        <w:rPr>
          <w:rFonts w:ascii="Arial" w:eastAsia="Calibri" w:hAnsi="Arial" w:cs="Arial"/>
        </w:rPr>
        <w:t>compare</w:t>
      </w:r>
      <w:r w:rsidR="00AB1809">
        <w:rPr>
          <w:rFonts w:ascii="Arial" w:eastAsia="Calibri" w:hAnsi="Arial" w:cs="Arial"/>
        </w:rPr>
        <w:t xml:space="preserve"> these with similar examples from Europe</w:t>
      </w:r>
      <w:r w:rsidR="002453DF">
        <w:rPr>
          <w:rFonts w:ascii="Arial" w:eastAsia="Calibri" w:hAnsi="Arial" w:cs="Arial"/>
        </w:rPr>
        <w:t xml:space="preserve">. I will also </w:t>
      </w:r>
      <w:r w:rsidR="00DA3D7F">
        <w:rPr>
          <w:rFonts w:ascii="Arial" w:eastAsia="Calibri" w:hAnsi="Arial" w:cs="Arial"/>
        </w:rPr>
        <w:t xml:space="preserve">seek to consider and reflect on the concept of green finance frameworks as a </w:t>
      </w:r>
      <w:r w:rsidR="00304B48">
        <w:rPr>
          <w:rFonts w:ascii="Arial" w:eastAsia="Calibri" w:hAnsi="Arial" w:cs="Arial"/>
        </w:rPr>
        <w:t xml:space="preserve">legitimate and qualifying approach </w:t>
      </w:r>
      <w:r w:rsidR="00A81280">
        <w:rPr>
          <w:rFonts w:ascii="Arial" w:eastAsia="Calibri" w:hAnsi="Arial" w:cs="Arial"/>
        </w:rPr>
        <w:t xml:space="preserve">under the general umbrella heading of </w:t>
      </w:r>
      <w:r w:rsidR="000E6826">
        <w:rPr>
          <w:rFonts w:ascii="Arial" w:eastAsia="Calibri" w:hAnsi="Arial" w:cs="Arial"/>
        </w:rPr>
        <w:t>sustainable leadership.</w:t>
      </w:r>
    </w:p>
    <w:p w14:paraId="0DC8F955" w14:textId="4F8DC327" w:rsidR="006319C4" w:rsidRDefault="006319C4">
      <w:pPr>
        <w:rPr>
          <w:rFonts w:ascii="Arial" w:eastAsia="Calibri" w:hAnsi="Arial" w:cs="Arial"/>
        </w:rPr>
      </w:pPr>
      <w:r>
        <w:rPr>
          <w:rFonts w:ascii="Arial" w:eastAsia="Calibri" w:hAnsi="Arial" w:cs="Arial"/>
        </w:rPr>
        <w:br w:type="page"/>
      </w:r>
    </w:p>
    <w:p w14:paraId="0C849B5E" w14:textId="77777777" w:rsidR="00B6671A" w:rsidRPr="00B6671A" w:rsidRDefault="00B6671A" w:rsidP="00B6671A">
      <w:pPr>
        <w:spacing w:line="480" w:lineRule="auto"/>
        <w:rPr>
          <w:rFonts w:ascii="Arial" w:eastAsia="Calibri" w:hAnsi="Arial" w:cs="Arial"/>
        </w:rPr>
      </w:pPr>
    </w:p>
    <w:p w14:paraId="7211E953" w14:textId="0F90AAEC" w:rsidR="00B6671A" w:rsidRPr="00FF35D2" w:rsidRDefault="00B6671A" w:rsidP="00FF35D2">
      <w:pPr>
        <w:pStyle w:val="ListParagraph"/>
        <w:numPr>
          <w:ilvl w:val="0"/>
          <w:numId w:val="6"/>
        </w:numPr>
        <w:spacing w:line="480" w:lineRule="auto"/>
        <w:rPr>
          <w:rFonts w:ascii="Arial" w:eastAsia="Calibri" w:hAnsi="Arial" w:cs="Arial"/>
          <w:b/>
          <w:bCs/>
        </w:rPr>
      </w:pPr>
      <w:r w:rsidRPr="00FF35D2">
        <w:rPr>
          <w:rFonts w:ascii="Arial" w:eastAsia="Calibri" w:hAnsi="Arial" w:cs="Arial"/>
          <w:b/>
          <w:bCs/>
        </w:rPr>
        <w:t>Green Financing Framework – How does it Work?</w:t>
      </w:r>
    </w:p>
    <w:p w14:paraId="3B1A226E" w14:textId="77777777" w:rsidR="00467C61" w:rsidRDefault="00467C61" w:rsidP="00467C61">
      <w:pPr>
        <w:spacing w:line="480" w:lineRule="auto"/>
        <w:rPr>
          <w:rFonts w:ascii="Arial" w:eastAsia="Calibri" w:hAnsi="Arial" w:cs="Arial"/>
        </w:rPr>
      </w:pPr>
      <w:r w:rsidRPr="00522E8A">
        <w:rPr>
          <w:rFonts w:ascii="Arial" w:eastAsia="Calibri" w:hAnsi="Arial" w:cs="Arial"/>
        </w:rPr>
        <w:t xml:space="preserve">Sustainable Leadership </w:t>
      </w:r>
      <w:r>
        <w:rPr>
          <w:rFonts w:ascii="Arial" w:eastAsia="Calibri" w:hAnsi="Arial" w:cs="Arial"/>
        </w:rPr>
        <w:t xml:space="preserve">can be defined as a style of </w:t>
      </w:r>
      <w:r w:rsidRPr="00522E8A">
        <w:rPr>
          <w:rFonts w:ascii="Arial" w:eastAsia="Calibri" w:hAnsi="Arial" w:cs="Arial"/>
        </w:rPr>
        <w:t>leadership that drives</w:t>
      </w:r>
      <w:r>
        <w:rPr>
          <w:rFonts w:ascii="Arial" w:eastAsia="Calibri" w:hAnsi="Arial" w:cs="Arial"/>
        </w:rPr>
        <w:t xml:space="preserve"> </w:t>
      </w:r>
      <w:r w:rsidRPr="00522E8A">
        <w:rPr>
          <w:rFonts w:ascii="Arial" w:eastAsia="Calibri" w:hAnsi="Arial" w:cs="Arial"/>
        </w:rPr>
        <w:t>solutions for environmental, social</w:t>
      </w:r>
      <w:r>
        <w:rPr>
          <w:rFonts w:ascii="Arial" w:eastAsia="Calibri" w:hAnsi="Arial" w:cs="Arial"/>
        </w:rPr>
        <w:t>,</w:t>
      </w:r>
      <w:r w:rsidRPr="00522E8A">
        <w:rPr>
          <w:rFonts w:ascii="Arial" w:eastAsia="Calibri" w:hAnsi="Arial" w:cs="Arial"/>
        </w:rPr>
        <w:t xml:space="preserve"> and economic challenges in the world</w:t>
      </w:r>
      <w:r>
        <w:rPr>
          <w:rFonts w:ascii="Arial" w:eastAsia="Calibri" w:hAnsi="Arial" w:cs="Arial"/>
        </w:rPr>
        <w:t xml:space="preserve">; recognising that </w:t>
      </w:r>
      <w:r w:rsidRPr="00522E8A">
        <w:rPr>
          <w:rFonts w:ascii="Arial" w:eastAsia="Calibri" w:hAnsi="Arial" w:cs="Arial"/>
        </w:rPr>
        <w:t xml:space="preserve">leadership </w:t>
      </w:r>
      <w:r>
        <w:rPr>
          <w:rFonts w:ascii="Arial" w:eastAsia="Calibri" w:hAnsi="Arial" w:cs="Arial"/>
        </w:rPr>
        <w:t>is</w:t>
      </w:r>
      <w:r w:rsidRPr="00522E8A">
        <w:rPr>
          <w:rFonts w:ascii="Arial" w:eastAsia="Calibri" w:hAnsi="Arial" w:cs="Arial"/>
        </w:rPr>
        <w:t xml:space="preserve"> a process of influence </w:t>
      </w:r>
      <w:r>
        <w:rPr>
          <w:rFonts w:ascii="Arial" w:eastAsia="Calibri" w:hAnsi="Arial" w:cs="Arial"/>
        </w:rPr>
        <w:t>where</w:t>
      </w:r>
      <w:r w:rsidRPr="00522E8A">
        <w:rPr>
          <w:rFonts w:ascii="Arial" w:eastAsia="Calibri" w:hAnsi="Arial" w:cs="Arial"/>
        </w:rPr>
        <w:t xml:space="preserve"> silos</w:t>
      </w:r>
      <w:r>
        <w:rPr>
          <w:rFonts w:ascii="Arial" w:eastAsia="Calibri" w:hAnsi="Arial" w:cs="Arial"/>
        </w:rPr>
        <w:t xml:space="preserve"> are broken down and </w:t>
      </w:r>
      <w:r w:rsidRPr="00522E8A">
        <w:rPr>
          <w:rFonts w:ascii="Arial" w:eastAsia="Calibri" w:hAnsi="Arial" w:cs="Arial"/>
        </w:rPr>
        <w:t>efforts towards change and transformation</w:t>
      </w:r>
      <w:r>
        <w:rPr>
          <w:rFonts w:ascii="Arial" w:eastAsia="Calibri" w:hAnsi="Arial" w:cs="Arial"/>
        </w:rPr>
        <w:t xml:space="preserve"> are combined</w:t>
      </w:r>
      <w:r w:rsidRPr="00522E8A">
        <w:rPr>
          <w:rFonts w:ascii="Arial" w:eastAsia="Calibri" w:hAnsi="Arial" w:cs="Arial"/>
        </w:rPr>
        <w:t xml:space="preserve">. </w:t>
      </w:r>
      <w:sdt>
        <w:sdtPr>
          <w:rPr>
            <w:rFonts w:ascii="Arial" w:eastAsia="Calibri" w:hAnsi="Arial" w:cs="Arial"/>
          </w:rPr>
          <w:id w:val="-458025578"/>
          <w:citation/>
        </w:sdtPr>
        <w:sdtEndPr/>
        <w:sdtContent>
          <w:r>
            <w:rPr>
              <w:rFonts w:ascii="Arial" w:eastAsia="Calibri" w:hAnsi="Arial" w:cs="Arial"/>
            </w:rPr>
            <w:fldChar w:fldCharType="begin"/>
          </w:r>
          <w:r>
            <w:rPr>
              <w:rFonts w:ascii="Arial" w:eastAsia="Calibri" w:hAnsi="Arial" w:cs="Arial"/>
            </w:rPr>
            <w:instrText xml:space="preserve"> CITATION WDH22 \l 2057 </w:instrText>
          </w:r>
          <w:r>
            <w:rPr>
              <w:rFonts w:ascii="Arial" w:eastAsia="Calibri" w:hAnsi="Arial" w:cs="Arial"/>
            </w:rPr>
            <w:fldChar w:fldCharType="separate"/>
          </w:r>
          <w:r w:rsidRPr="00801DA9">
            <w:rPr>
              <w:rFonts w:ascii="Arial" w:eastAsia="Calibri" w:hAnsi="Arial" w:cs="Arial"/>
              <w:noProof/>
            </w:rPr>
            <w:t>(WDHB Solutions, 2022)</w:t>
          </w:r>
          <w:r>
            <w:rPr>
              <w:rFonts w:ascii="Arial" w:eastAsia="Calibri" w:hAnsi="Arial" w:cs="Arial"/>
            </w:rPr>
            <w:fldChar w:fldCharType="end"/>
          </w:r>
        </w:sdtContent>
      </w:sdt>
    </w:p>
    <w:p w14:paraId="1EAD1997" w14:textId="0CAA647D" w:rsidR="00467C61" w:rsidRPr="00090C82" w:rsidRDefault="00467C61" w:rsidP="007800DE">
      <w:pPr>
        <w:spacing w:line="480" w:lineRule="auto"/>
        <w:rPr>
          <w:rFonts w:ascii="Arial" w:eastAsia="Calibri" w:hAnsi="Arial" w:cs="Arial"/>
        </w:rPr>
      </w:pPr>
      <w:r w:rsidRPr="00522E8A">
        <w:rPr>
          <w:rFonts w:ascii="Arial" w:eastAsia="Calibri" w:hAnsi="Arial" w:cs="Arial"/>
        </w:rPr>
        <w:t xml:space="preserve">Sustainable leaders </w:t>
      </w:r>
      <w:r w:rsidRPr="002E4E64">
        <w:rPr>
          <w:rFonts w:ascii="Arial" w:eastAsia="Calibri" w:hAnsi="Arial" w:cs="Arial"/>
        </w:rPr>
        <w:t xml:space="preserve">adopt a multi-faceted approach </w:t>
      </w:r>
      <w:r>
        <w:rPr>
          <w:rFonts w:ascii="Arial" w:eastAsia="Calibri" w:hAnsi="Arial" w:cs="Arial"/>
        </w:rPr>
        <w:t xml:space="preserve">in </w:t>
      </w:r>
      <w:r w:rsidRPr="002E4E64">
        <w:rPr>
          <w:rFonts w:ascii="Arial" w:eastAsia="Calibri" w:hAnsi="Arial" w:cs="Arial"/>
        </w:rPr>
        <w:t>combating the impact of climate change to enhance the long-term resilience of the business</w:t>
      </w:r>
      <w:r>
        <w:rPr>
          <w:rFonts w:ascii="Arial" w:eastAsia="Calibri" w:hAnsi="Arial" w:cs="Arial"/>
        </w:rPr>
        <w:t>.</w:t>
      </w:r>
      <w:r w:rsidRPr="005A26F9">
        <w:t xml:space="preserve"> </w:t>
      </w:r>
      <w:r w:rsidRPr="005A26F9">
        <w:rPr>
          <w:rFonts w:ascii="Arial" w:eastAsia="Calibri" w:hAnsi="Arial" w:cs="Arial"/>
        </w:rPr>
        <w:t xml:space="preserve">The value of sustainable leadership arises from </w:t>
      </w:r>
      <w:r>
        <w:rPr>
          <w:rFonts w:ascii="Arial" w:eastAsia="Calibri" w:hAnsi="Arial" w:cs="Arial"/>
        </w:rPr>
        <w:t>the ability of leaders</w:t>
      </w:r>
      <w:r w:rsidRPr="005A26F9">
        <w:rPr>
          <w:rFonts w:ascii="Arial" w:eastAsia="Calibri" w:hAnsi="Arial" w:cs="Arial"/>
        </w:rPr>
        <w:t xml:space="preserve"> to deliver long-term benefits for investors, employees, customers, and the wider community </w:t>
      </w:r>
      <w:r>
        <w:rPr>
          <w:rFonts w:ascii="Arial" w:eastAsia="Calibri" w:hAnsi="Arial" w:cs="Arial"/>
        </w:rPr>
        <w:t>while maintaining a competitive advantage and</w:t>
      </w:r>
      <w:r w:rsidRPr="005A26F9">
        <w:rPr>
          <w:rFonts w:ascii="Arial" w:eastAsia="Calibri" w:hAnsi="Arial" w:cs="Arial"/>
        </w:rPr>
        <w:t xml:space="preserve"> creating financial value</w:t>
      </w:r>
    </w:p>
    <w:p w14:paraId="1C0C55A0" w14:textId="308CA545" w:rsidR="006728B5" w:rsidRDefault="002A5E5A" w:rsidP="007800DE">
      <w:pPr>
        <w:spacing w:line="480" w:lineRule="auto"/>
        <w:rPr>
          <w:rFonts w:ascii="Arial" w:eastAsia="Calibri" w:hAnsi="Arial" w:cs="Arial"/>
        </w:rPr>
      </w:pPr>
      <w:r w:rsidRPr="004A2878">
        <w:rPr>
          <w:rFonts w:ascii="Arial" w:eastAsia="Calibri" w:hAnsi="Arial" w:cs="Arial"/>
          <w:i/>
          <w:iCs/>
        </w:rPr>
        <w:t>“</w:t>
      </w:r>
      <w:r w:rsidR="007800DE" w:rsidRPr="004A2878">
        <w:rPr>
          <w:rFonts w:ascii="Arial" w:eastAsia="Calibri" w:hAnsi="Arial" w:cs="Arial"/>
          <w:i/>
          <w:iCs/>
        </w:rPr>
        <w:t>At its core, green finance involves financial investments directed towards sustainable projects.</w:t>
      </w:r>
      <w:r w:rsidRPr="004A2878">
        <w:rPr>
          <w:rFonts w:ascii="Arial" w:eastAsia="Calibri" w:hAnsi="Arial" w:cs="Arial"/>
          <w:i/>
          <w:iCs/>
        </w:rPr>
        <w:t>”</w:t>
      </w:r>
      <w:r w:rsidR="007800DE" w:rsidRPr="007800DE">
        <w:rPr>
          <w:rFonts w:ascii="Arial" w:eastAsia="Calibri" w:hAnsi="Arial" w:cs="Arial"/>
        </w:rPr>
        <w:t xml:space="preserve"> </w:t>
      </w:r>
      <w:sdt>
        <w:sdtPr>
          <w:rPr>
            <w:rFonts w:ascii="Arial" w:eastAsia="Calibri" w:hAnsi="Arial" w:cs="Arial"/>
          </w:rPr>
          <w:id w:val="1800111253"/>
          <w:citation/>
        </w:sdtPr>
        <w:sdtEndPr/>
        <w:sdtContent>
          <w:r>
            <w:rPr>
              <w:rFonts w:ascii="Arial" w:eastAsia="Calibri" w:hAnsi="Arial" w:cs="Arial"/>
            </w:rPr>
            <w:fldChar w:fldCharType="begin"/>
          </w:r>
          <w:r>
            <w:rPr>
              <w:rFonts w:ascii="Arial" w:eastAsia="Calibri" w:hAnsi="Arial" w:cs="Arial"/>
            </w:rPr>
            <w:instrText xml:space="preserve"> CITATION Vas24 \l 2057 </w:instrText>
          </w:r>
          <w:r>
            <w:rPr>
              <w:rFonts w:ascii="Arial" w:eastAsia="Calibri" w:hAnsi="Arial" w:cs="Arial"/>
            </w:rPr>
            <w:fldChar w:fldCharType="separate"/>
          </w:r>
          <w:r w:rsidRPr="002A5E5A">
            <w:rPr>
              <w:rFonts w:ascii="Arial" w:eastAsia="Calibri" w:hAnsi="Arial" w:cs="Arial"/>
              <w:noProof/>
            </w:rPr>
            <w:t>(Vass, 2024)</w:t>
          </w:r>
          <w:r>
            <w:rPr>
              <w:rFonts w:ascii="Arial" w:eastAsia="Calibri" w:hAnsi="Arial" w:cs="Arial"/>
            </w:rPr>
            <w:fldChar w:fldCharType="end"/>
          </w:r>
        </w:sdtContent>
      </w:sdt>
      <w:r>
        <w:rPr>
          <w:rFonts w:ascii="Arial" w:eastAsia="Calibri" w:hAnsi="Arial" w:cs="Arial"/>
        </w:rPr>
        <w:t xml:space="preserve"> </w:t>
      </w:r>
    </w:p>
    <w:p w14:paraId="0A147589" w14:textId="351F05C4" w:rsidR="00111477" w:rsidRDefault="00F43579" w:rsidP="007800DE">
      <w:pPr>
        <w:spacing w:line="480" w:lineRule="auto"/>
        <w:rPr>
          <w:rFonts w:ascii="Arial" w:eastAsia="Calibri" w:hAnsi="Arial" w:cs="Arial"/>
        </w:rPr>
      </w:pPr>
      <w:r>
        <w:rPr>
          <w:rFonts w:ascii="Arial" w:eastAsia="Calibri" w:hAnsi="Arial" w:cs="Arial"/>
        </w:rPr>
        <w:t xml:space="preserve">There are </w:t>
      </w:r>
      <w:r w:rsidR="00176D20">
        <w:rPr>
          <w:rFonts w:ascii="Arial" w:eastAsia="Calibri" w:hAnsi="Arial" w:cs="Arial"/>
        </w:rPr>
        <w:t xml:space="preserve">growing concerns </w:t>
      </w:r>
      <w:r>
        <w:rPr>
          <w:rFonts w:ascii="Arial" w:eastAsia="Calibri" w:hAnsi="Arial" w:cs="Arial"/>
        </w:rPr>
        <w:t xml:space="preserve">within society </w:t>
      </w:r>
      <w:r w:rsidR="00176D20">
        <w:rPr>
          <w:rFonts w:ascii="Arial" w:eastAsia="Calibri" w:hAnsi="Arial" w:cs="Arial"/>
        </w:rPr>
        <w:t>relating to climate change,</w:t>
      </w:r>
      <w:r w:rsidR="00A53967">
        <w:rPr>
          <w:rFonts w:ascii="Arial" w:eastAsia="Calibri" w:hAnsi="Arial" w:cs="Arial"/>
        </w:rPr>
        <w:t xml:space="preserve"> and its impacts</w:t>
      </w:r>
      <w:r w:rsidR="005022B2">
        <w:rPr>
          <w:rFonts w:ascii="Arial" w:eastAsia="Calibri" w:hAnsi="Arial" w:cs="Arial"/>
        </w:rPr>
        <w:t xml:space="preserve"> (e.g.</w:t>
      </w:r>
      <w:r w:rsidR="00D34340" w:rsidRPr="00D34340">
        <w:t xml:space="preserve"> </w:t>
      </w:r>
      <w:r w:rsidR="00D34340">
        <w:rPr>
          <w:rFonts w:ascii="Arial" w:eastAsia="Calibri" w:hAnsi="Arial" w:cs="Arial"/>
        </w:rPr>
        <w:t>r</w:t>
      </w:r>
      <w:r w:rsidR="00D34340" w:rsidRPr="00D34340">
        <w:rPr>
          <w:rFonts w:ascii="Arial" w:eastAsia="Calibri" w:hAnsi="Arial" w:cs="Arial"/>
        </w:rPr>
        <w:t xml:space="preserve">esearchers </w:t>
      </w:r>
      <w:r w:rsidR="006D04B2">
        <w:rPr>
          <w:rFonts w:ascii="Arial" w:eastAsia="Calibri" w:hAnsi="Arial" w:cs="Arial"/>
        </w:rPr>
        <w:t xml:space="preserve">from the </w:t>
      </w:r>
      <w:r w:rsidR="006D04B2" w:rsidRPr="006D04B2">
        <w:rPr>
          <w:rFonts w:ascii="Arial" w:eastAsia="Calibri" w:hAnsi="Arial" w:cs="Arial"/>
        </w:rPr>
        <w:t>University of Cambridge and the Johannes Gutenberg University Mainz</w:t>
      </w:r>
      <w:r w:rsidR="006D04B2">
        <w:rPr>
          <w:rFonts w:ascii="Arial" w:eastAsia="Calibri" w:hAnsi="Arial" w:cs="Arial"/>
        </w:rPr>
        <w:t xml:space="preserve"> </w:t>
      </w:r>
      <w:r w:rsidR="00D34340" w:rsidRPr="00D34340">
        <w:rPr>
          <w:rFonts w:ascii="Arial" w:eastAsia="Calibri" w:hAnsi="Arial" w:cs="Arial"/>
        </w:rPr>
        <w:t>have found that 2023 was the hottest summer in the Northern Hemisphere in the past two thousand years</w:t>
      </w:r>
      <w:r w:rsidR="003C180D">
        <w:rPr>
          <w:rStyle w:val="FootnoteReference"/>
          <w:rFonts w:ascii="Arial" w:eastAsia="Calibri" w:hAnsi="Arial" w:cs="Arial"/>
        </w:rPr>
        <w:footnoteReference w:id="2"/>
      </w:r>
      <w:r w:rsidR="00D34340">
        <w:rPr>
          <w:rFonts w:ascii="Arial" w:eastAsia="Calibri" w:hAnsi="Arial" w:cs="Arial"/>
        </w:rPr>
        <w:t>).</w:t>
      </w:r>
      <w:r w:rsidR="005022B2">
        <w:rPr>
          <w:rFonts w:ascii="Arial" w:eastAsia="Calibri" w:hAnsi="Arial" w:cs="Arial"/>
        </w:rPr>
        <w:t xml:space="preserve"> </w:t>
      </w:r>
      <w:r w:rsidR="006D53FE">
        <w:rPr>
          <w:rFonts w:ascii="Arial" w:eastAsia="Calibri" w:hAnsi="Arial" w:cs="Arial"/>
        </w:rPr>
        <w:t xml:space="preserve">This has led to </w:t>
      </w:r>
      <w:r w:rsidR="001F75D6">
        <w:rPr>
          <w:rFonts w:ascii="Arial" w:eastAsia="Calibri" w:hAnsi="Arial" w:cs="Arial"/>
        </w:rPr>
        <w:t xml:space="preserve">more and more </w:t>
      </w:r>
      <w:r w:rsidR="006D53FE">
        <w:rPr>
          <w:rFonts w:ascii="Arial" w:eastAsia="Calibri" w:hAnsi="Arial" w:cs="Arial"/>
        </w:rPr>
        <w:t xml:space="preserve">consumers </w:t>
      </w:r>
      <w:r w:rsidR="001F75D6">
        <w:rPr>
          <w:rFonts w:ascii="Arial" w:eastAsia="Calibri" w:hAnsi="Arial" w:cs="Arial"/>
        </w:rPr>
        <w:t>seeking business</w:t>
      </w:r>
      <w:r w:rsidR="00111477">
        <w:rPr>
          <w:rFonts w:ascii="Arial" w:eastAsia="Calibri" w:hAnsi="Arial" w:cs="Arial"/>
        </w:rPr>
        <w:t>es</w:t>
      </w:r>
      <w:r w:rsidR="001F75D6">
        <w:rPr>
          <w:rFonts w:ascii="Arial" w:eastAsia="Calibri" w:hAnsi="Arial" w:cs="Arial"/>
        </w:rPr>
        <w:t xml:space="preserve"> that align with their values in terms of sustainability, which in turn has prompted business</w:t>
      </w:r>
      <w:r w:rsidR="004863EA">
        <w:rPr>
          <w:rFonts w:ascii="Arial" w:eastAsia="Calibri" w:hAnsi="Arial" w:cs="Arial"/>
        </w:rPr>
        <w:t xml:space="preserve">es to service this demand by highlighting their sustainability credentials (e.g. </w:t>
      </w:r>
      <w:r w:rsidR="005F3356">
        <w:rPr>
          <w:rFonts w:ascii="Arial" w:eastAsia="Calibri" w:hAnsi="Arial" w:cs="Arial"/>
        </w:rPr>
        <w:t>sustainability policies, reports, strategies, etc.)</w:t>
      </w:r>
      <w:r w:rsidR="00497921">
        <w:rPr>
          <w:rFonts w:ascii="Arial" w:eastAsia="Calibri" w:hAnsi="Arial" w:cs="Arial"/>
        </w:rPr>
        <w:t xml:space="preserve"> and </w:t>
      </w:r>
      <w:r w:rsidR="007804FA">
        <w:rPr>
          <w:rFonts w:ascii="Arial" w:eastAsia="Calibri" w:hAnsi="Arial" w:cs="Arial"/>
        </w:rPr>
        <w:t>provid</w:t>
      </w:r>
      <w:r w:rsidR="004863EA">
        <w:rPr>
          <w:rFonts w:ascii="Arial" w:eastAsia="Calibri" w:hAnsi="Arial" w:cs="Arial"/>
        </w:rPr>
        <w:t>ing</w:t>
      </w:r>
      <w:r w:rsidR="007804FA">
        <w:rPr>
          <w:rFonts w:ascii="Arial" w:eastAsia="Calibri" w:hAnsi="Arial" w:cs="Arial"/>
        </w:rPr>
        <w:t xml:space="preserve"> sustainable goods</w:t>
      </w:r>
      <w:r w:rsidR="00154C35">
        <w:rPr>
          <w:rFonts w:ascii="Arial" w:eastAsia="Calibri" w:hAnsi="Arial" w:cs="Arial"/>
        </w:rPr>
        <w:t xml:space="preserve">, </w:t>
      </w:r>
      <w:r w:rsidR="00497921">
        <w:rPr>
          <w:rFonts w:ascii="Arial" w:eastAsia="Calibri" w:hAnsi="Arial" w:cs="Arial"/>
        </w:rPr>
        <w:t xml:space="preserve">products and </w:t>
      </w:r>
      <w:r w:rsidR="007804FA">
        <w:rPr>
          <w:rFonts w:ascii="Arial" w:eastAsia="Calibri" w:hAnsi="Arial" w:cs="Arial"/>
        </w:rPr>
        <w:t>services</w:t>
      </w:r>
      <w:r w:rsidR="00497921">
        <w:rPr>
          <w:rFonts w:ascii="Arial" w:eastAsia="Calibri" w:hAnsi="Arial" w:cs="Arial"/>
        </w:rPr>
        <w:t xml:space="preserve">. </w:t>
      </w:r>
    </w:p>
    <w:p w14:paraId="160455F3" w14:textId="5CAA03E7" w:rsidR="009C6398" w:rsidRDefault="00711ED1" w:rsidP="009C6398">
      <w:pPr>
        <w:spacing w:line="480" w:lineRule="auto"/>
        <w:rPr>
          <w:rFonts w:ascii="Arial" w:eastAsia="Calibri" w:hAnsi="Arial" w:cs="Arial"/>
        </w:rPr>
      </w:pPr>
      <w:r>
        <w:rPr>
          <w:rFonts w:ascii="Arial" w:eastAsia="Calibri" w:hAnsi="Arial" w:cs="Arial"/>
        </w:rPr>
        <w:lastRenderedPageBreak/>
        <w:t xml:space="preserve">It is positive that </w:t>
      </w:r>
      <w:r w:rsidR="001B01D7">
        <w:rPr>
          <w:rFonts w:ascii="Arial" w:eastAsia="Calibri" w:hAnsi="Arial" w:cs="Arial"/>
        </w:rPr>
        <w:t>businesses</w:t>
      </w:r>
      <w:r>
        <w:rPr>
          <w:rFonts w:ascii="Arial" w:eastAsia="Calibri" w:hAnsi="Arial" w:cs="Arial"/>
        </w:rPr>
        <w:t xml:space="preserve"> recognise there are </w:t>
      </w:r>
      <w:r w:rsidR="009C6398" w:rsidRPr="009C6398">
        <w:rPr>
          <w:rFonts w:ascii="Arial" w:eastAsia="Calibri" w:hAnsi="Arial" w:cs="Arial"/>
        </w:rPr>
        <w:t>many advantages of being eco-friendly</w:t>
      </w:r>
      <w:r w:rsidR="00D970B9">
        <w:rPr>
          <w:rFonts w:ascii="Arial" w:eastAsia="Calibri" w:hAnsi="Arial" w:cs="Arial"/>
        </w:rPr>
        <w:t>, which includes a</w:t>
      </w:r>
      <w:r w:rsidR="009C6398" w:rsidRPr="009C6398">
        <w:rPr>
          <w:rFonts w:ascii="Arial" w:eastAsia="Calibri" w:hAnsi="Arial" w:cs="Arial"/>
        </w:rPr>
        <w:t>ttracting more customers</w:t>
      </w:r>
      <w:r w:rsidR="00D970B9">
        <w:rPr>
          <w:rFonts w:ascii="Arial" w:eastAsia="Calibri" w:hAnsi="Arial" w:cs="Arial"/>
        </w:rPr>
        <w:t>; r</w:t>
      </w:r>
      <w:r w:rsidR="009C6398" w:rsidRPr="009C6398">
        <w:rPr>
          <w:rFonts w:ascii="Arial" w:eastAsia="Calibri" w:hAnsi="Arial" w:cs="Arial"/>
        </w:rPr>
        <w:t>educing costs</w:t>
      </w:r>
      <w:r w:rsidR="00D970B9">
        <w:rPr>
          <w:rFonts w:ascii="Arial" w:eastAsia="Calibri" w:hAnsi="Arial" w:cs="Arial"/>
        </w:rPr>
        <w:t xml:space="preserve"> / </w:t>
      </w:r>
      <w:r w:rsidR="009C6398" w:rsidRPr="009C6398">
        <w:rPr>
          <w:rFonts w:ascii="Arial" w:eastAsia="Calibri" w:hAnsi="Arial" w:cs="Arial"/>
        </w:rPr>
        <w:t>energy efficien</w:t>
      </w:r>
      <w:r w:rsidR="00D970B9">
        <w:rPr>
          <w:rFonts w:ascii="Arial" w:eastAsia="Calibri" w:hAnsi="Arial" w:cs="Arial"/>
        </w:rPr>
        <w:t>cy</w:t>
      </w:r>
      <w:r w:rsidR="005F1D91">
        <w:rPr>
          <w:rFonts w:ascii="Arial" w:eastAsia="Calibri" w:hAnsi="Arial" w:cs="Arial"/>
        </w:rPr>
        <w:t>; m</w:t>
      </w:r>
      <w:r w:rsidR="009C6398" w:rsidRPr="009C6398">
        <w:rPr>
          <w:rFonts w:ascii="Arial" w:eastAsia="Calibri" w:hAnsi="Arial" w:cs="Arial"/>
        </w:rPr>
        <w:t>arketing</w:t>
      </w:r>
      <w:r w:rsidR="005F1D91">
        <w:rPr>
          <w:rFonts w:ascii="Arial" w:eastAsia="Calibri" w:hAnsi="Arial" w:cs="Arial"/>
        </w:rPr>
        <w:t xml:space="preserve"> – sustainability as </w:t>
      </w:r>
      <w:r w:rsidR="00C817D8">
        <w:rPr>
          <w:rFonts w:ascii="Arial" w:eastAsia="Calibri" w:hAnsi="Arial" w:cs="Arial"/>
        </w:rPr>
        <w:t>a</w:t>
      </w:r>
      <w:r w:rsidR="005F1D91">
        <w:rPr>
          <w:rFonts w:ascii="Arial" w:eastAsia="Calibri" w:hAnsi="Arial" w:cs="Arial"/>
        </w:rPr>
        <w:t xml:space="preserve"> </w:t>
      </w:r>
      <w:r w:rsidR="009C6398" w:rsidRPr="009C6398">
        <w:rPr>
          <w:rFonts w:ascii="Arial" w:eastAsia="Calibri" w:hAnsi="Arial" w:cs="Arial"/>
        </w:rPr>
        <w:t>unique selling point</w:t>
      </w:r>
      <w:r w:rsidR="005F1D91">
        <w:rPr>
          <w:rFonts w:ascii="Arial" w:eastAsia="Calibri" w:hAnsi="Arial" w:cs="Arial"/>
        </w:rPr>
        <w:t xml:space="preserve">; and </w:t>
      </w:r>
      <w:r w:rsidR="009C6398" w:rsidRPr="009C6398">
        <w:rPr>
          <w:rFonts w:ascii="Arial" w:eastAsia="Calibri" w:hAnsi="Arial" w:cs="Arial"/>
        </w:rPr>
        <w:t>risk</w:t>
      </w:r>
      <w:r w:rsidR="005F1D91">
        <w:rPr>
          <w:rFonts w:ascii="Arial" w:eastAsia="Calibri" w:hAnsi="Arial" w:cs="Arial"/>
        </w:rPr>
        <w:t xml:space="preserve"> avoidance</w:t>
      </w:r>
      <w:r w:rsidR="00C817D8">
        <w:rPr>
          <w:rFonts w:ascii="Arial" w:eastAsia="Calibri" w:hAnsi="Arial" w:cs="Arial"/>
        </w:rPr>
        <w:t xml:space="preserve"> (e.g., reputational integrity)</w:t>
      </w:r>
      <w:r w:rsidR="00171136">
        <w:rPr>
          <w:rFonts w:ascii="Arial" w:eastAsia="Calibri" w:hAnsi="Arial" w:cs="Arial"/>
        </w:rPr>
        <w:t>.</w:t>
      </w:r>
    </w:p>
    <w:p w14:paraId="271B4829" w14:textId="073D793F" w:rsidR="002F4ED5" w:rsidRDefault="000C3EC9" w:rsidP="007800DE">
      <w:pPr>
        <w:spacing w:line="480" w:lineRule="auto"/>
        <w:rPr>
          <w:rFonts w:ascii="Arial" w:eastAsia="Calibri" w:hAnsi="Arial" w:cs="Arial"/>
        </w:rPr>
      </w:pPr>
      <w:r>
        <w:rPr>
          <w:rFonts w:ascii="Arial" w:eastAsia="Calibri" w:hAnsi="Arial" w:cs="Arial"/>
        </w:rPr>
        <w:t xml:space="preserve">But there is a long way to go to reduce carbon and </w:t>
      </w:r>
      <w:r w:rsidR="00E63C33">
        <w:rPr>
          <w:rFonts w:ascii="Arial" w:eastAsia="Calibri" w:hAnsi="Arial" w:cs="Arial"/>
        </w:rPr>
        <w:t>ensure that we</w:t>
      </w:r>
      <w:r w:rsidR="0082433F">
        <w:rPr>
          <w:rFonts w:ascii="Arial" w:eastAsia="Calibri" w:hAnsi="Arial" w:cs="Arial"/>
        </w:rPr>
        <w:t xml:space="preserve"> can gift ou</w:t>
      </w:r>
      <w:r w:rsidR="00E63C33">
        <w:rPr>
          <w:rFonts w:ascii="Arial" w:eastAsia="Calibri" w:hAnsi="Arial" w:cs="Arial"/>
        </w:rPr>
        <w:t xml:space="preserve">r future </w:t>
      </w:r>
      <w:r w:rsidR="000704B7">
        <w:rPr>
          <w:rFonts w:ascii="Arial" w:eastAsia="Calibri" w:hAnsi="Arial" w:cs="Arial"/>
        </w:rPr>
        <w:t>generations</w:t>
      </w:r>
      <w:r w:rsidR="0082433F">
        <w:rPr>
          <w:rFonts w:ascii="Arial" w:eastAsia="Calibri" w:hAnsi="Arial" w:cs="Arial"/>
        </w:rPr>
        <w:t xml:space="preserve"> a planet </w:t>
      </w:r>
      <w:r w:rsidR="0072444D" w:rsidRPr="0072444D">
        <w:rPr>
          <w:rFonts w:ascii="Arial" w:eastAsia="Calibri" w:hAnsi="Arial" w:cs="Arial"/>
        </w:rPr>
        <w:t xml:space="preserve">on which we can live sustainably </w:t>
      </w:r>
      <w:r w:rsidR="00E532E3">
        <w:rPr>
          <w:rFonts w:ascii="Arial" w:eastAsia="Calibri" w:hAnsi="Arial" w:cs="Arial"/>
        </w:rPr>
        <w:t xml:space="preserve">and </w:t>
      </w:r>
      <w:r w:rsidR="001D1D06" w:rsidRPr="001D1D06">
        <w:rPr>
          <w:rFonts w:ascii="Arial" w:eastAsia="Calibri" w:hAnsi="Arial" w:cs="Arial"/>
        </w:rPr>
        <w:t>is economically vibrant</w:t>
      </w:r>
      <w:r w:rsidR="0072444D">
        <w:rPr>
          <w:rFonts w:ascii="Arial" w:eastAsia="Calibri" w:hAnsi="Arial" w:cs="Arial"/>
        </w:rPr>
        <w:t xml:space="preserve">, </w:t>
      </w:r>
      <w:r w:rsidR="001D1D06" w:rsidRPr="001D1D06">
        <w:rPr>
          <w:rFonts w:ascii="Arial" w:eastAsia="Calibri" w:hAnsi="Arial" w:cs="Arial"/>
        </w:rPr>
        <w:t>as well as being environmentally stable</w:t>
      </w:r>
      <w:r w:rsidR="000704B7">
        <w:rPr>
          <w:rFonts w:ascii="Arial" w:eastAsia="Calibri" w:hAnsi="Arial" w:cs="Arial"/>
        </w:rPr>
        <w:t xml:space="preserve">. </w:t>
      </w:r>
    </w:p>
    <w:p w14:paraId="174EB633" w14:textId="77777777" w:rsidR="00AF17F4" w:rsidRDefault="00685447" w:rsidP="007800DE">
      <w:pPr>
        <w:spacing w:line="480" w:lineRule="auto"/>
        <w:rPr>
          <w:rFonts w:ascii="Arial" w:eastAsia="Calibri" w:hAnsi="Arial" w:cs="Arial"/>
        </w:rPr>
      </w:pPr>
      <w:r>
        <w:rPr>
          <w:rFonts w:ascii="Arial" w:eastAsia="Calibri" w:hAnsi="Arial" w:cs="Arial"/>
        </w:rPr>
        <w:t xml:space="preserve">The Paris Agreement </w:t>
      </w:r>
      <w:r w:rsidR="006C073C">
        <w:rPr>
          <w:rFonts w:ascii="Arial" w:eastAsia="Calibri" w:hAnsi="Arial" w:cs="Arial"/>
        </w:rPr>
        <w:t>(</w:t>
      </w:r>
      <w:r>
        <w:rPr>
          <w:rFonts w:ascii="Arial" w:eastAsia="Calibri" w:hAnsi="Arial" w:cs="Arial"/>
        </w:rPr>
        <w:t>2015</w:t>
      </w:r>
      <w:r>
        <w:rPr>
          <w:rStyle w:val="FootnoteReference"/>
          <w:rFonts w:ascii="Arial" w:eastAsia="Calibri" w:hAnsi="Arial" w:cs="Arial"/>
        </w:rPr>
        <w:footnoteReference w:id="3"/>
      </w:r>
      <w:r w:rsidR="006C073C">
        <w:rPr>
          <w:rFonts w:ascii="Arial" w:eastAsia="Calibri" w:hAnsi="Arial" w:cs="Arial"/>
        </w:rPr>
        <w:t>)</w:t>
      </w:r>
      <w:r>
        <w:rPr>
          <w:rFonts w:ascii="Arial" w:eastAsia="Calibri" w:hAnsi="Arial" w:cs="Arial"/>
        </w:rPr>
        <w:t xml:space="preserve">, </w:t>
      </w:r>
      <w:r w:rsidR="006C073C">
        <w:rPr>
          <w:rFonts w:ascii="Arial" w:eastAsia="Calibri" w:hAnsi="Arial" w:cs="Arial"/>
        </w:rPr>
        <w:t xml:space="preserve">amongst others, has </w:t>
      </w:r>
      <w:r w:rsidR="00DE13E2">
        <w:rPr>
          <w:rFonts w:ascii="Arial" w:eastAsia="Calibri" w:hAnsi="Arial" w:cs="Arial"/>
        </w:rPr>
        <w:t xml:space="preserve">allowed us a glimpse </w:t>
      </w:r>
      <w:r w:rsidR="00333BCE">
        <w:rPr>
          <w:rFonts w:ascii="Arial" w:eastAsia="Calibri" w:hAnsi="Arial" w:cs="Arial"/>
        </w:rPr>
        <w:t xml:space="preserve">of </w:t>
      </w:r>
      <w:r w:rsidR="00F10EEF">
        <w:rPr>
          <w:rFonts w:ascii="Arial" w:eastAsia="Calibri" w:hAnsi="Arial" w:cs="Arial"/>
        </w:rPr>
        <w:t xml:space="preserve">how </w:t>
      </w:r>
      <w:r w:rsidR="00333BCE">
        <w:rPr>
          <w:rFonts w:ascii="Arial" w:eastAsia="Calibri" w:hAnsi="Arial" w:cs="Arial"/>
        </w:rPr>
        <w:t xml:space="preserve">exceeding a </w:t>
      </w:r>
      <w:r w:rsidR="003E25A2" w:rsidRPr="003E25A2">
        <w:rPr>
          <w:rFonts w:ascii="Arial" w:eastAsia="Calibri" w:hAnsi="Arial" w:cs="Arial"/>
        </w:rPr>
        <w:t xml:space="preserve">1.5C </w:t>
      </w:r>
      <w:r w:rsidR="00DF752D">
        <w:rPr>
          <w:rFonts w:ascii="Arial" w:eastAsia="Calibri" w:hAnsi="Arial" w:cs="Arial"/>
        </w:rPr>
        <w:t xml:space="preserve">rise in temperature </w:t>
      </w:r>
      <w:r w:rsidR="003E25A2" w:rsidRPr="003E25A2">
        <w:rPr>
          <w:rFonts w:ascii="Arial" w:eastAsia="Calibri" w:hAnsi="Arial" w:cs="Arial"/>
        </w:rPr>
        <w:t>above pre-industrial</w:t>
      </w:r>
      <w:r w:rsidR="00DF752D">
        <w:rPr>
          <w:rFonts w:ascii="Arial" w:eastAsia="Calibri" w:hAnsi="Arial" w:cs="Arial"/>
        </w:rPr>
        <w:t xml:space="preserve"> levels</w:t>
      </w:r>
      <w:r w:rsidR="00740AB7">
        <w:rPr>
          <w:rFonts w:ascii="Arial" w:eastAsia="Calibri" w:hAnsi="Arial" w:cs="Arial"/>
        </w:rPr>
        <w:t xml:space="preserve"> would potentially impact us</w:t>
      </w:r>
      <w:r w:rsidR="00DF752D">
        <w:rPr>
          <w:rFonts w:ascii="Arial" w:eastAsia="Calibri" w:hAnsi="Arial" w:cs="Arial"/>
        </w:rPr>
        <w:t xml:space="preserve">, </w:t>
      </w:r>
      <w:r w:rsidR="00DE13E2">
        <w:rPr>
          <w:rFonts w:ascii="Arial" w:eastAsia="Calibri" w:hAnsi="Arial" w:cs="Arial"/>
        </w:rPr>
        <w:t>and enabled us to view the future of our pla</w:t>
      </w:r>
      <w:r w:rsidR="00DF752D">
        <w:rPr>
          <w:rFonts w:ascii="Arial" w:eastAsia="Calibri" w:hAnsi="Arial" w:cs="Arial"/>
        </w:rPr>
        <w:t>n</w:t>
      </w:r>
      <w:r w:rsidR="00DE13E2">
        <w:rPr>
          <w:rFonts w:ascii="Arial" w:eastAsia="Calibri" w:hAnsi="Arial" w:cs="Arial"/>
        </w:rPr>
        <w:t xml:space="preserve">et </w:t>
      </w:r>
      <w:r w:rsidR="00DF752D">
        <w:rPr>
          <w:rFonts w:ascii="Arial" w:eastAsia="Calibri" w:hAnsi="Arial" w:cs="Arial"/>
        </w:rPr>
        <w:t xml:space="preserve">through this lens. </w:t>
      </w:r>
      <w:r w:rsidR="00AF17F4" w:rsidRPr="00AF17F4">
        <w:rPr>
          <w:rFonts w:ascii="Arial" w:eastAsia="Calibri" w:hAnsi="Arial" w:cs="Arial"/>
        </w:rPr>
        <w:t xml:space="preserve">With businesses wanting to be seen to be doing the right thing, this is driving innovation in how they address climate change and other environmental issues. </w:t>
      </w:r>
    </w:p>
    <w:p w14:paraId="13EA02F3" w14:textId="7DA79E24" w:rsidR="0064775D" w:rsidRPr="0064775D" w:rsidRDefault="001F1D4B" w:rsidP="0064775D">
      <w:pPr>
        <w:spacing w:line="480" w:lineRule="auto"/>
        <w:rPr>
          <w:rFonts w:ascii="Arial" w:eastAsia="Calibri" w:hAnsi="Arial" w:cs="Arial"/>
        </w:rPr>
      </w:pPr>
      <w:r>
        <w:rPr>
          <w:rFonts w:ascii="Arial" w:eastAsia="Calibri" w:hAnsi="Arial" w:cs="Arial"/>
        </w:rPr>
        <w:t>To</w:t>
      </w:r>
      <w:r w:rsidR="00301F91" w:rsidRPr="00301F91">
        <w:rPr>
          <w:rFonts w:ascii="Arial" w:eastAsia="Calibri" w:hAnsi="Arial" w:cs="Arial"/>
        </w:rPr>
        <w:t xml:space="preserve"> achieve net zero targets by 2050</w:t>
      </w:r>
      <w:r>
        <w:rPr>
          <w:rFonts w:ascii="Arial" w:eastAsia="Calibri" w:hAnsi="Arial" w:cs="Arial"/>
        </w:rPr>
        <w:t xml:space="preserve">, </w:t>
      </w:r>
      <w:r w:rsidR="003F727E">
        <w:rPr>
          <w:rFonts w:ascii="Arial" w:eastAsia="Calibri" w:hAnsi="Arial" w:cs="Arial"/>
        </w:rPr>
        <w:t>a</w:t>
      </w:r>
      <w:r>
        <w:rPr>
          <w:rFonts w:ascii="Arial" w:eastAsia="Calibri" w:hAnsi="Arial" w:cs="Arial"/>
        </w:rPr>
        <w:t xml:space="preserve"> green transition to</w:t>
      </w:r>
      <w:r w:rsidR="00301F91" w:rsidRPr="00301F91">
        <w:rPr>
          <w:rFonts w:ascii="Arial" w:eastAsia="Calibri" w:hAnsi="Arial" w:cs="Arial"/>
        </w:rPr>
        <w:t xml:space="preserve"> complete </w:t>
      </w:r>
      <w:r>
        <w:rPr>
          <w:rFonts w:ascii="Arial" w:eastAsia="Calibri" w:hAnsi="Arial" w:cs="Arial"/>
        </w:rPr>
        <w:t xml:space="preserve">an </w:t>
      </w:r>
      <w:r w:rsidR="00301F91" w:rsidRPr="00301F91">
        <w:rPr>
          <w:rFonts w:ascii="Arial" w:eastAsia="Calibri" w:hAnsi="Arial" w:cs="Arial"/>
        </w:rPr>
        <w:t>overhaul of the world’s energy, transport and industrial systems, as well as the transformation of agricultural and forestry practices</w:t>
      </w:r>
      <w:r w:rsidR="00AF5DDC">
        <w:rPr>
          <w:rFonts w:ascii="Arial" w:eastAsia="Calibri" w:hAnsi="Arial" w:cs="Arial"/>
        </w:rPr>
        <w:t xml:space="preserve"> is required</w:t>
      </w:r>
      <w:r w:rsidR="00301F91" w:rsidRPr="00301F91">
        <w:rPr>
          <w:rFonts w:ascii="Arial" w:eastAsia="Calibri" w:hAnsi="Arial" w:cs="Arial"/>
        </w:rPr>
        <w:t xml:space="preserve">. </w:t>
      </w:r>
      <w:r w:rsidR="003D745A" w:rsidRPr="003D745A">
        <w:rPr>
          <w:rFonts w:ascii="Arial" w:eastAsia="Calibri" w:hAnsi="Arial" w:cs="Arial"/>
          <w:i/>
          <w:iCs/>
        </w:rPr>
        <w:t>“</w:t>
      </w:r>
      <w:r w:rsidR="00685781" w:rsidRPr="003D745A">
        <w:rPr>
          <w:rFonts w:ascii="Arial" w:eastAsia="Calibri" w:hAnsi="Arial" w:cs="Arial"/>
          <w:i/>
          <w:iCs/>
        </w:rPr>
        <w:t>Estimates for just how much the green transition will cost vary greatly, ranging from a total of $100trn to $300trn between now and 2050</w:t>
      </w:r>
      <w:r w:rsidR="003D745A" w:rsidRPr="003D745A">
        <w:rPr>
          <w:rFonts w:ascii="Arial" w:eastAsia="Calibri" w:hAnsi="Arial" w:cs="Arial"/>
          <w:i/>
          <w:iCs/>
        </w:rPr>
        <w:t>”</w:t>
      </w:r>
      <w:r w:rsidR="00685781" w:rsidRPr="003D745A">
        <w:rPr>
          <w:rFonts w:ascii="Arial" w:eastAsia="Calibri" w:hAnsi="Arial" w:cs="Arial"/>
          <w:i/>
          <w:iCs/>
        </w:rPr>
        <w:t>.</w:t>
      </w:r>
      <w:r w:rsidR="00685781" w:rsidRPr="00685781">
        <w:rPr>
          <w:rFonts w:ascii="Arial" w:eastAsia="Calibri" w:hAnsi="Arial" w:cs="Arial"/>
        </w:rPr>
        <w:t xml:space="preserve"> </w:t>
      </w:r>
      <w:sdt>
        <w:sdtPr>
          <w:rPr>
            <w:rFonts w:ascii="Arial" w:eastAsia="Calibri" w:hAnsi="Arial" w:cs="Arial"/>
          </w:rPr>
          <w:id w:val="-1048531692"/>
          <w:citation/>
        </w:sdtPr>
        <w:sdtEndPr/>
        <w:sdtContent>
          <w:r w:rsidR="00793239">
            <w:rPr>
              <w:rFonts w:ascii="Arial" w:eastAsia="Calibri" w:hAnsi="Arial" w:cs="Arial"/>
            </w:rPr>
            <w:fldChar w:fldCharType="begin"/>
          </w:r>
          <w:r w:rsidR="00793239">
            <w:rPr>
              <w:rFonts w:ascii="Arial" w:eastAsia="Calibri" w:hAnsi="Arial" w:cs="Arial"/>
            </w:rPr>
            <w:instrText xml:space="preserve"> CITATION Chr23 \l 2057 </w:instrText>
          </w:r>
          <w:r w:rsidR="00793239">
            <w:rPr>
              <w:rFonts w:ascii="Arial" w:eastAsia="Calibri" w:hAnsi="Arial" w:cs="Arial"/>
            </w:rPr>
            <w:fldChar w:fldCharType="separate"/>
          </w:r>
          <w:r w:rsidR="00793239" w:rsidRPr="00793239">
            <w:rPr>
              <w:rFonts w:ascii="Arial" w:eastAsia="Calibri" w:hAnsi="Arial" w:cs="Arial"/>
              <w:noProof/>
            </w:rPr>
            <w:t>(O'Neal, 2023)</w:t>
          </w:r>
          <w:r w:rsidR="00793239">
            <w:rPr>
              <w:rFonts w:ascii="Arial" w:eastAsia="Calibri" w:hAnsi="Arial" w:cs="Arial"/>
            </w:rPr>
            <w:fldChar w:fldCharType="end"/>
          </w:r>
        </w:sdtContent>
      </w:sdt>
      <w:r w:rsidR="00B06172">
        <w:rPr>
          <w:rFonts w:ascii="Arial" w:eastAsia="Calibri" w:hAnsi="Arial" w:cs="Arial"/>
        </w:rPr>
        <w:t xml:space="preserve"> </w:t>
      </w:r>
      <w:r w:rsidR="00F33780">
        <w:rPr>
          <w:rFonts w:ascii="Arial" w:eastAsia="Calibri" w:hAnsi="Arial" w:cs="Arial"/>
        </w:rPr>
        <w:t xml:space="preserve">This is a significant level of </w:t>
      </w:r>
      <w:r w:rsidR="00241571" w:rsidRPr="00AF5DDC">
        <w:rPr>
          <w:rFonts w:ascii="Arial" w:eastAsia="Calibri" w:hAnsi="Arial" w:cs="Arial"/>
        </w:rPr>
        <w:t>investment</w:t>
      </w:r>
      <w:r w:rsidR="00241571">
        <w:rPr>
          <w:rFonts w:ascii="Arial" w:eastAsia="Calibri" w:hAnsi="Arial" w:cs="Arial"/>
        </w:rPr>
        <w:t xml:space="preserve"> – but is necessary to deliver </w:t>
      </w:r>
      <w:r w:rsidR="0064775D" w:rsidRPr="0064775D">
        <w:rPr>
          <w:rFonts w:ascii="Arial" w:eastAsia="Calibri" w:hAnsi="Arial" w:cs="Arial"/>
        </w:rPr>
        <w:t>the whole-of-economy climate transition</w:t>
      </w:r>
      <w:r w:rsidR="00241571">
        <w:rPr>
          <w:rFonts w:ascii="Arial" w:eastAsia="Calibri" w:hAnsi="Arial" w:cs="Arial"/>
        </w:rPr>
        <w:t xml:space="preserve"> we need</w:t>
      </w:r>
      <w:r w:rsidR="00BF75A7">
        <w:rPr>
          <w:rFonts w:ascii="Arial" w:eastAsia="Calibri" w:hAnsi="Arial" w:cs="Arial"/>
        </w:rPr>
        <w:t xml:space="preserve">. </w:t>
      </w:r>
    </w:p>
    <w:p w14:paraId="5D257870" w14:textId="413C3423" w:rsidR="00A03614" w:rsidRDefault="0064775D" w:rsidP="007800DE">
      <w:pPr>
        <w:spacing w:line="480" w:lineRule="auto"/>
        <w:rPr>
          <w:rFonts w:ascii="Arial" w:eastAsia="Calibri" w:hAnsi="Arial" w:cs="Arial"/>
        </w:rPr>
      </w:pPr>
      <w:r w:rsidRPr="0064775D">
        <w:rPr>
          <w:rFonts w:ascii="Arial" w:eastAsia="Calibri" w:hAnsi="Arial" w:cs="Arial"/>
        </w:rPr>
        <w:lastRenderedPageBreak/>
        <w:t>However,</w:t>
      </w:r>
      <w:r w:rsidR="00CC4D7E">
        <w:rPr>
          <w:rFonts w:ascii="Arial" w:eastAsia="Calibri" w:hAnsi="Arial" w:cs="Arial"/>
        </w:rPr>
        <w:t xml:space="preserve"> as highlighted by </w:t>
      </w:r>
      <w:proofErr w:type="spellStart"/>
      <w:r w:rsidR="00CC4D7E">
        <w:rPr>
          <w:rFonts w:ascii="Arial" w:eastAsia="Calibri" w:hAnsi="Arial" w:cs="Arial"/>
        </w:rPr>
        <w:t>Azarine</w:t>
      </w:r>
      <w:proofErr w:type="spellEnd"/>
      <w:r w:rsidR="00CC4D7E">
        <w:rPr>
          <w:rFonts w:ascii="Arial" w:eastAsia="Calibri" w:hAnsi="Arial" w:cs="Arial"/>
        </w:rPr>
        <w:t xml:space="preserve"> </w:t>
      </w:r>
      <w:r w:rsidR="00A20270">
        <w:rPr>
          <w:rFonts w:ascii="Arial" w:eastAsia="Calibri" w:hAnsi="Arial" w:cs="Arial"/>
        </w:rPr>
        <w:t xml:space="preserve">and </w:t>
      </w:r>
      <w:proofErr w:type="spellStart"/>
      <w:r w:rsidR="00A20270">
        <w:rPr>
          <w:rFonts w:ascii="Arial" w:eastAsia="Calibri" w:hAnsi="Arial" w:cs="Arial"/>
        </w:rPr>
        <w:t>Songue</w:t>
      </w:r>
      <w:proofErr w:type="spellEnd"/>
      <w:r w:rsidR="00A20270">
        <w:rPr>
          <w:rFonts w:ascii="Arial" w:eastAsia="Calibri" w:hAnsi="Arial" w:cs="Arial"/>
        </w:rPr>
        <w:t>, “</w:t>
      </w:r>
      <w:r w:rsidRPr="00A20270">
        <w:rPr>
          <w:rFonts w:ascii="Arial" w:eastAsia="Calibri" w:hAnsi="Arial" w:cs="Arial"/>
          <w:i/>
          <w:iCs/>
        </w:rPr>
        <w:t>the ability of sectors or businesses to access financing to enable their transition to net-zero emissions can be improved with the support of an efficient framework for transition finance.</w:t>
      </w:r>
      <w:r w:rsidR="00A20270" w:rsidRPr="00A20270">
        <w:rPr>
          <w:rFonts w:ascii="Arial" w:eastAsia="Calibri" w:hAnsi="Arial" w:cs="Arial"/>
          <w:i/>
          <w:iCs/>
        </w:rPr>
        <w:t>”</w:t>
      </w:r>
      <w:r w:rsidRPr="0064775D">
        <w:rPr>
          <w:rFonts w:ascii="Arial" w:eastAsia="Calibri" w:hAnsi="Arial" w:cs="Arial"/>
        </w:rPr>
        <w:t xml:space="preserve"> </w:t>
      </w:r>
      <w:sdt>
        <w:sdtPr>
          <w:rPr>
            <w:rFonts w:ascii="Arial" w:eastAsia="Calibri" w:hAnsi="Arial" w:cs="Arial"/>
          </w:rPr>
          <w:id w:val="2012333058"/>
          <w:citation/>
        </w:sdtPr>
        <w:sdtEndPr/>
        <w:sdtContent>
          <w:r w:rsidR="00D2038E">
            <w:rPr>
              <w:rFonts w:ascii="Arial" w:eastAsia="Calibri" w:hAnsi="Arial" w:cs="Arial"/>
            </w:rPr>
            <w:fldChar w:fldCharType="begin"/>
          </w:r>
          <w:r w:rsidR="00D2038E">
            <w:rPr>
              <w:rFonts w:ascii="Arial" w:eastAsia="Calibri" w:hAnsi="Arial" w:cs="Arial"/>
            </w:rPr>
            <w:instrText xml:space="preserve"> CITATION Tia \l 2057 </w:instrText>
          </w:r>
          <w:r w:rsidR="00D2038E">
            <w:rPr>
              <w:rFonts w:ascii="Arial" w:eastAsia="Calibri" w:hAnsi="Arial" w:cs="Arial"/>
            </w:rPr>
            <w:fldChar w:fldCharType="separate"/>
          </w:r>
          <w:r w:rsidR="00D2038E" w:rsidRPr="00D2038E">
            <w:rPr>
              <w:rFonts w:ascii="Arial" w:eastAsia="Calibri" w:hAnsi="Arial" w:cs="Arial"/>
              <w:noProof/>
            </w:rPr>
            <w:t>(Songue)</w:t>
          </w:r>
          <w:r w:rsidR="00D2038E">
            <w:rPr>
              <w:rFonts w:ascii="Arial" w:eastAsia="Calibri" w:hAnsi="Arial" w:cs="Arial"/>
            </w:rPr>
            <w:fldChar w:fldCharType="end"/>
          </w:r>
        </w:sdtContent>
      </w:sdt>
      <w:r w:rsidR="008C4555">
        <w:rPr>
          <w:rFonts w:ascii="Arial" w:eastAsia="Calibri" w:hAnsi="Arial" w:cs="Arial"/>
        </w:rPr>
        <w:t xml:space="preserve"> </w:t>
      </w:r>
    </w:p>
    <w:p w14:paraId="200A448C" w14:textId="3250A8B2" w:rsidR="0047526F" w:rsidRDefault="00E839CB" w:rsidP="0047526F">
      <w:pPr>
        <w:spacing w:line="480" w:lineRule="auto"/>
        <w:rPr>
          <w:rFonts w:ascii="Arial" w:eastAsia="Calibri" w:hAnsi="Arial" w:cs="Arial"/>
        </w:rPr>
      </w:pPr>
      <w:r>
        <w:rPr>
          <w:rFonts w:ascii="Arial" w:eastAsia="Calibri" w:hAnsi="Arial" w:cs="Arial"/>
        </w:rPr>
        <w:t>Thus,</w:t>
      </w:r>
      <w:r w:rsidR="00DF752D">
        <w:rPr>
          <w:rFonts w:ascii="Arial" w:eastAsia="Calibri" w:hAnsi="Arial" w:cs="Arial"/>
        </w:rPr>
        <w:t xml:space="preserve"> </w:t>
      </w:r>
      <w:r w:rsidR="00685447">
        <w:rPr>
          <w:rFonts w:ascii="Arial" w:eastAsia="Calibri" w:hAnsi="Arial" w:cs="Arial"/>
        </w:rPr>
        <w:t xml:space="preserve">the </w:t>
      </w:r>
      <w:r w:rsidR="00685447" w:rsidRPr="007800DE">
        <w:rPr>
          <w:rFonts w:ascii="Arial" w:eastAsia="Calibri" w:hAnsi="Arial" w:cs="Arial"/>
        </w:rPr>
        <w:t xml:space="preserve">concept of merging finance with environmental responsibility </w:t>
      </w:r>
      <w:r w:rsidR="00685447">
        <w:rPr>
          <w:rFonts w:ascii="Arial" w:eastAsia="Calibri" w:hAnsi="Arial" w:cs="Arial"/>
        </w:rPr>
        <w:t>has entered the</w:t>
      </w:r>
      <w:r w:rsidR="00685447" w:rsidRPr="007800DE">
        <w:rPr>
          <w:rFonts w:ascii="Arial" w:eastAsia="Calibri" w:hAnsi="Arial" w:cs="Arial"/>
        </w:rPr>
        <w:t xml:space="preserve"> mainstream</w:t>
      </w:r>
      <w:r w:rsidR="00685447">
        <w:rPr>
          <w:rFonts w:ascii="Arial" w:eastAsia="Calibri" w:hAnsi="Arial" w:cs="Arial"/>
        </w:rPr>
        <w:t xml:space="preserve"> and become more acceptable, if not an essential component of doing business.</w:t>
      </w:r>
    </w:p>
    <w:p w14:paraId="44F7CE50" w14:textId="19EFE727" w:rsidR="000B70BA" w:rsidRDefault="0047526F" w:rsidP="007800DE">
      <w:pPr>
        <w:spacing w:line="480" w:lineRule="auto"/>
        <w:rPr>
          <w:rFonts w:ascii="Arial" w:eastAsia="Calibri" w:hAnsi="Arial" w:cs="Arial"/>
        </w:rPr>
      </w:pPr>
      <w:r>
        <w:rPr>
          <w:rFonts w:ascii="Arial" w:eastAsia="Calibri" w:hAnsi="Arial" w:cs="Arial"/>
        </w:rPr>
        <w:t xml:space="preserve">Green finance </w:t>
      </w:r>
      <w:r w:rsidR="0013353D">
        <w:rPr>
          <w:rFonts w:ascii="Arial" w:eastAsia="Calibri" w:hAnsi="Arial" w:cs="Arial"/>
        </w:rPr>
        <w:t xml:space="preserve">references </w:t>
      </w:r>
      <w:r w:rsidR="0013353D" w:rsidRPr="0013353D">
        <w:rPr>
          <w:rFonts w:ascii="Arial" w:eastAsia="Calibri" w:hAnsi="Arial" w:cs="Arial"/>
        </w:rPr>
        <w:t>sustainable development criteria identified by the UN Sustainable Development Goals (SDGs)</w:t>
      </w:r>
      <w:r w:rsidR="0013353D">
        <w:rPr>
          <w:rFonts w:ascii="Arial" w:eastAsia="Calibri" w:hAnsi="Arial" w:cs="Arial"/>
        </w:rPr>
        <w:t>, and</w:t>
      </w:r>
      <w:r w:rsidR="0013353D" w:rsidRPr="0013353D">
        <w:rPr>
          <w:rFonts w:ascii="Arial" w:eastAsia="Calibri" w:hAnsi="Arial" w:cs="Arial"/>
        </w:rPr>
        <w:t xml:space="preserve"> </w:t>
      </w:r>
      <w:r>
        <w:rPr>
          <w:rFonts w:ascii="Arial" w:eastAsia="Calibri" w:hAnsi="Arial" w:cs="Arial"/>
        </w:rPr>
        <w:t>allocates capital into sustainable goods, services, and / or infrastructure to</w:t>
      </w:r>
      <w:r w:rsidRPr="00577BEA">
        <w:rPr>
          <w:rFonts w:ascii="Arial" w:eastAsia="Calibri" w:hAnsi="Arial" w:cs="Arial"/>
        </w:rPr>
        <w:t xml:space="preserve"> benefit the environment</w:t>
      </w:r>
      <w:r>
        <w:rPr>
          <w:rFonts w:ascii="Arial" w:eastAsia="Calibri" w:hAnsi="Arial" w:cs="Arial"/>
        </w:rPr>
        <w:t xml:space="preserve">, and by extension, </w:t>
      </w:r>
      <w:r w:rsidRPr="00577BEA">
        <w:rPr>
          <w:rFonts w:ascii="Arial" w:eastAsia="Calibri" w:hAnsi="Arial" w:cs="Arial"/>
        </w:rPr>
        <w:t>society.</w:t>
      </w:r>
      <w:r>
        <w:rPr>
          <w:rFonts w:ascii="Arial" w:eastAsia="Calibri" w:hAnsi="Arial" w:cs="Arial"/>
        </w:rPr>
        <w:t xml:space="preserve"> </w:t>
      </w:r>
    </w:p>
    <w:p w14:paraId="596137DC" w14:textId="17597F4A" w:rsidR="007800DE" w:rsidRDefault="000B70BA" w:rsidP="007800DE">
      <w:pPr>
        <w:spacing w:line="480" w:lineRule="auto"/>
        <w:rPr>
          <w:rFonts w:ascii="Arial" w:eastAsia="Calibri" w:hAnsi="Arial" w:cs="Arial"/>
        </w:rPr>
      </w:pPr>
      <w:r w:rsidRPr="000B70BA">
        <w:rPr>
          <w:rFonts w:ascii="Arial" w:eastAsia="Calibri" w:hAnsi="Arial" w:cs="Arial"/>
        </w:rPr>
        <w:t xml:space="preserve">Green finance </w:t>
      </w:r>
      <w:r>
        <w:rPr>
          <w:rFonts w:ascii="Arial" w:eastAsia="Calibri" w:hAnsi="Arial" w:cs="Arial"/>
        </w:rPr>
        <w:t xml:space="preserve">has evolved from </w:t>
      </w:r>
      <w:r w:rsidR="007800DE" w:rsidRPr="007800DE">
        <w:rPr>
          <w:rFonts w:ascii="Arial" w:eastAsia="Calibri" w:hAnsi="Arial" w:cs="Arial"/>
        </w:rPr>
        <w:t>a peripheral concept to a central strategy</w:t>
      </w:r>
      <w:r w:rsidR="002A015B">
        <w:rPr>
          <w:rFonts w:ascii="Arial" w:eastAsia="Calibri" w:hAnsi="Arial" w:cs="Arial"/>
        </w:rPr>
        <w:t xml:space="preserve">, </w:t>
      </w:r>
      <w:r w:rsidR="000B363B">
        <w:rPr>
          <w:rFonts w:ascii="Arial" w:eastAsia="Calibri" w:hAnsi="Arial" w:cs="Arial"/>
        </w:rPr>
        <w:t xml:space="preserve">with the result that </w:t>
      </w:r>
      <w:r w:rsidR="00F67CBA">
        <w:rPr>
          <w:rFonts w:ascii="Arial" w:eastAsia="Calibri" w:hAnsi="Arial" w:cs="Arial"/>
        </w:rPr>
        <w:t xml:space="preserve">finance providers </w:t>
      </w:r>
      <w:r w:rsidR="000B363B">
        <w:rPr>
          <w:rFonts w:ascii="Arial" w:eastAsia="Calibri" w:hAnsi="Arial" w:cs="Arial"/>
        </w:rPr>
        <w:t xml:space="preserve">are </w:t>
      </w:r>
      <w:r w:rsidR="00F67CBA">
        <w:rPr>
          <w:rFonts w:ascii="Arial" w:eastAsia="Calibri" w:hAnsi="Arial" w:cs="Arial"/>
        </w:rPr>
        <w:t xml:space="preserve">now </w:t>
      </w:r>
      <w:r w:rsidR="000B363B">
        <w:rPr>
          <w:rFonts w:ascii="Arial" w:eastAsia="Calibri" w:hAnsi="Arial" w:cs="Arial"/>
        </w:rPr>
        <w:t xml:space="preserve">able to actively </w:t>
      </w:r>
      <w:r w:rsidR="00106D0C">
        <w:rPr>
          <w:rFonts w:ascii="Arial" w:eastAsia="Calibri" w:hAnsi="Arial" w:cs="Arial"/>
        </w:rPr>
        <w:t xml:space="preserve">and intelligently </w:t>
      </w:r>
      <w:r w:rsidR="007800DE" w:rsidRPr="007800DE">
        <w:rPr>
          <w:rFonts w:ascii="Arial" w:eastAsia="Calibri" w:hAnsi="Arial" w:cs="Arial"/>
        </w:rPr>
        <w:t>incorporate environmental</w:t>
      </w:r>
      <w:r w:rsidR="000B363B">
        <w:rPr>
          <w:rFonts w:ascii="Arial" w:eastAsia="Calibri" w:hAnsi="Arial" w:cs="Arial"/>
        </w:rPr>
        <w:t xml:space="preserve"> </w:t>
      </w:r>
      <w:r w:rsidR="007800DE" w:rsidRPr="007800DE">
        <w:rPr>
          <w:rFonts w:ascii="Arial" w:eastAsia="Calibri" w:hAnsi="Arial" w:cs="Arial"/>
        </w:rPr>
        <w:t xml:space="preserve">considerations into their decision-making processes. </w:t>
      </w:r>
    </w:p>
    <w:p w14:paraId="0ECA4B06" w14:textId="1FA224AA" w:rsidR="00111414" w:rsidRDefault="00111414" w:rsidP="007800DE">
      <w:pPr>
        <w:spacing w:line="480" w:lineRule="auto"/>
        <w:rPr>
          <w:rFonts w:ascii="Arial" w:eastAsia="Calibri" w:hAnsi="Arial" w:cs="Arial"/>
        </w:rPr>
      </w:pPr>
      <w:r>
        <w:rPr>
          <w:rFonts w:ascii="Arial" w:eastAsia="Calibri" w:hAnsi="Arial" w:cs="Arial"/>
        </w:rPr>
        <w:t xml:space="preserve">There are several forms of green financing, as follows: </w:t>
      </w:r>
    </w:p>
    <w:p w14:paraId="22D02F88" w14:textId="77777777" w:rsidR="00C572FA" w:rsidRDefault="00111414" w:rsidP="001A3459">
      <w:pPr>
        <w:pStyle w:val="ListParagraph"/>
        <w:numPr>
          <w:ilvl w:val="0"/>
          <w:numId w:val="1"/>
        </w:numPr>
        <w:spacing w:line="480" w:lineRule="auto"/>
        <w:rPr>
          <w:rFonts w:ascii="Arial" w:eastAsia="Calibri" w:hAnsi="Arial" w:cs="Arial"/>
        </w:rPr>
      </w:pPr>
      <w:r w:rsidRPr="00C572FA">
        <w:rPr>
          <w:rFonts w:ascii="Arial" w:eastAsia="Calibri" w:hAnsi="Arial" w:cs="Arial"/>
        </w:rPr>
        <w:t>Green Mortgages</w:t>
      </w:r>
    </w:p>
    <w:p w14:paraId="343C6B4A" w14:textId="77777777" w:rsidR="00C572FA" w:rsidRDefault="00111414" w:rsidP="000646EB">
      <w:pPr>
        <w:pStyle w:val="ListParagraph"/>
        <w:numPr>
          <w:ilvl w:val="0"/>
          <w:numId w:val="1"/>
        </w:numPr>
        <w:spacing w:line="480" w:lineRule="auto"/>
        <w:rPr>
          <w:rFonts w:ascii="Arial" w:eastAsia="Calibri" w:hAnsi="Arial" w:cs="Arial"/>
        </w:rPr>
      </w:pPr>
      <w:r w:rsidRPr="00C572FA">
        <w:rPr>
          <w:rFonts w:ascii="Arial" w:eastAsia="Calibri" w:hAnsi="Arial" w:cs="Arial"/>
        </w:rPr>
        <w:t>Green Loans</w:t>
      </w:r>
    </w:p>
    <w:p w14:paraId="17B31EC5" w14:textId="77777777" w:rsidR="00C572FA" w:rsidRDefault="00111414" w:rsidP="00111414">
      <w:pPr>
        <w:pStyle w:val="ListParagraph"/>
        <w:numPr>
          <w:ilvl w:val="0"/>
          <w:numId w:val="1"/>
        </w:numPr>
        <w:spacing w:line="480" w:lineRule="auto"/>
        <w:rPr>
          <w:rFonts w:ascii="Arial" w:eastAsia="Calibri" w:hAnsi="Arial" w:cs="Arial"/>
        </w:rPr>
      </w:pPr>
      <w:r w:rsidRPr="00C572FA">
        <w:rPr>
          <w:rFonts w:ascii="Arial" w:eastAsia="Calibri" w:hAnsi="Arial" w:cs="Arial"/>
        </w:rPr>
        <w:t>Green Credit Cards</w:t>
      </w:r>
    </w:p>
    <w:p w14:paraId="3C8756A2" w14:textId="77777777" w:rsidR="00C572FA" w:rsidRDefault="00111414" w:rsidP="00111414">
      <w:pPr>
        <w:pStyle w:val="ListParagraph"/>
        <w:numPr>
          <w:ilvl w:val="0"/>
          <w:numId w:val="1"/>
        </w:numPr>
        <w:spacing w:line="480" w:lineRule="auto"/>
        <w:rPr>
          <w:rFonts w:ascii="Arial" w:eastAsia="Calibri" w:hAnsi="Arial" w:cs="Arial"/>
        </w:rPr>
      </w:pPr>
      <w:r w:rsidRPr="00C572FA">
        <w:rPr>
          <w:rFonts w:ascii="Arial" w:eastAsia="Calibri" w:hAnsi="Arial" w:cs="Arial"/>
        </w:rPr>
        <w:t>Green Banks</w:t>
      </w:r>
    </w:p>
    <w:p w14:paraId="639B23DD" w14:textId="2C9DCB27" w:rsidR="00111414" w:rsidRDefault="00111414" w:rsidP="00111414">
      <w:pPr>
        <w:pStyle w:val="ListParagraph"/>
        <w:numPr>
          <w:ilvl w:val="0"/>
          <w:numId w:val="1"/>
        </w:numPr>
        <w:spacing w:line="480" w:lineRule="auto"/>
        <w:rPr>
          <w:rFonts w:ascii="Arial" w:eastAsia="Calibri" w:hAnsi="Arial" w:cs="Arial"/>
        </w:rPr>
      </w:pPr>
      <w:r w:rsidRPr="00C572FA">
        <w:rPr>
          <w:rFonts w:ascii="Arial" w:eastAsia="Calibri" w:hAnsi="Arial" w:cs="Arial"/>
        </w:rPr>
        <w:t>Green Bonds</w:t>
      </w:r>
    </w:p>
    <w:p w14:paraId="23E8FDEC" w14:textId="5C5F33D6" w:rsidR="00982E5E" w:rsidRPr="00C572FA" w:rsidRDefault="00982E5E" w:rsidP="00111414">
      <w:pPr>
        <w:pStyle w:val="ListParagraph"/>
        <w:numPr>
          <w:ilvl w:val="0"/>
          <w:numId w:val="1"/>
        </w:numPr>
        <w:spacing w:line="480" w:lineRule="auto"/>
        <w:rPr>
          <w:rFonts w:ascii="Arial" w:eastAsia="Calibri" w:hAnsi="Arial" w:cs="Arial"/>
        </w:rPr>
      </w:pPr>
      <w:r w:rsidRPr="00982E5E">
        <w:rPr>
          <w:rFonts w:ascii="Arial" w:eastAsia="Calibri" w:hAnsi="Arial" w:cs="Arial"/>
        </w:rPr>
        <w:t>Sustainable Investment Funds</w:t>
      </w:r>
      <w:r w:rsidR="00295C98">
        <w:rPr>
          <w:rFonts w:ascii="Arial" w:eastAsia="Calibri" w:hAnsi="Arial" w:cs="Arial"/>
        </w:rPr>
        <w:t xml:space="preserve"> </w:t>
      </w:r>
      <w:sdt>
        <w:sdtPr>
          <w:rPr>
            <w:rFonts w:ascii="Arial" w:eastAsia="Calibri" w:hAnsi="Arial" w:cs="Arial"/>
          </w:rPr>
          <w:id w:val="962546225"/>
          <w:citation/>
        </w:sdtPr>
        <w:sdtEndPr/>
        <w:sdtContent>
          <w:r w:rsidR="00295C98">
            <w:rPr>
              <w:rFonts w:ascii="Arial" w:eastAsia="Calibri" w:hAnsi="Arial" w:cs="Arial"/>
            </w:rPr>
            <w:fldChar w:fldCharType="begin"/>
          </w:r>
          <w:r w:rsidR="00295C98">
            <w:rPr>
              <w:rFonts w:ascii="Arial" w:eastAsia="Calibri" w:hAnsi="Arial" w:cs="Arial"/>
            </w:rPr>
            <w:instrText xml:space="preserve"> CITATION Gau24 \l 2057 </w:instrText>
          </w:r>
          <w:r w:rsidR="00295C98">
            <w:rPr>
              <w:rFonts w:ascii="Arial" w:eastAsia="Calibri" w:hAnsi="Arial" w:cs="Arial"/>
            </w:rPr>
            <w:fldChar w:fldCharType="separate"/>
          </w:r>
          <w:r w:rsidR="00295C98" w:rsidRPr="00295C98">
            <w:rPr>
              <w:rFonts w:ascii="Arial" w:eastAsia="Calibri" w:hAnsi="Arial" w:cs="Arial"/>
              <w:noProof/>
            </w:rPr>
            <w:t>(Kelkar, 2024)</w:t>
          </w:r>
          <w:r w:rsidR="00295C98">
            <w:rPr>
              <w:rFonts w:ascii="Arial" w:eastAsia="Calibri" w:hAnsi="Arial" w:cs="Arial"/>
            </w:rPr>
            <w:fldChar w:fldCharType="end"/>
          </w:r>
        </w:sdtContent>
      </w:sdt>
    </w:p>
    <w:p w14:paraId="682111A5" w14:textId="77777777" w:rsidR="00CC4CE0" w:rsidRDefault="00163A90" w:rsidP="00295C98">
      <w:pPr>
        <w:spacing w:line="480" w:lineRule="auto"/>
        <w:rPr>
          <w:rFonts w:ascii="Arial" w:eastAsia="Calibri" w:hAnsi="Arial" w:cs="Arial"/>
        </w:rPr>
      </w:pPr>
      <w:r>
        <w:rPr>
          <w:rFonts w:ascii="Arial" w:eastAsia="Calibri" w:hAnsi="Arial" w:cs="Arial"/>
        </w:rPr>
        <w:t xml:space="preserve">But traditionally, </w:t>
      </w:r>
      <w:r w:rsidRPr="00163A90">
        <w:rPr>
          <w:rFonts w:ascii="Arial" w:eastAsia="Calibri" w:hAnsi="Arial" w:cs="Arial"/>
        </w:rPr>
        <w:t xml:space="preserve">investors are </w:t>
      </w:r>
      <w:r w:rsidR="002A4E9B">
        <w:rPr>
          <w:rFonts w:ascii="Arial" w:eastAsia="Calibri" w:hAnsi="Arial" w:cs="Arial"/>
        </w:rPr>
        <w:t xml:space="preserve">only </w:t>
      </w:r>
      <w:r w:rsidRPr="00163A90">
        <w:rPr>
          <w:rFonts w:ascii="Arial" w:eastAsia="Calibri" w:hAnsi="Arial" w:cs="Arial"/>
        </w:rPr>
        <w:t>typically interested in short-term time horizons</w:t>
      </w:r>
      <w:r w:rsidR="00E15E80">
        <w:rPr>
          <w:rFonts w:ascii="Arial" w:eastAsia="Calibri" w:hAnsi="Arial" w:cs="Arial"/>
        </w:rPr>
        <w:t xml:space="preserve"> with a strategy to make a return on their investment as quickly as possible</w:t>
      </w:r>
      <w:r w:rsidR="00E15E80" w:rsidRPr="00163A90">
        <w:rPr>
          <w:rFonts w:ascii="Arial" w:eastAsia="Calibri" w:hAnsi="Arial" w:cs="Arial"/>
        </w:rPr>
        <w:t>.</w:t>
      </w:r>
      <w:r w:rsidR="00E15E80">
        <w:rPr>
          <w:rFonts w:ascii="Arial" w:eastAsia="Calibri" w:hAnsi="Arial" w:cs="Arial"/>
        </w:rPr>
        <w:t xml:space="preserve"> In this context, sustainability is not </w:t>
      </w:r>
      <w:r w:rsidR="00CC4CE0">
        <w:rPr>
          <w:rFonts w:ascii="Arial" w:eastAsia="Calibri" w:hAnsi="Arial" w:cs="Arial"/>
        </w:rPr>
        <w:t>at</w:t>
      </w:r>
      <w:r w:rsidR="00E15E80">
        <w:rPr>
          <w:rFonts w:ascii="Arial" w:eastAsia="Calibri" w:hAnsi="Arial" w:cs="Arial"/>
        </w:rPr>
        <w:t xml:space="preserve"> the top of their agenda. </w:t>
      </w:r>
    </w:p>
    <w:p w14:paraId="1C94834A" w14:textId="2061EF2B" w:rsidR="00146806" w:rsidRDefault="004834D6" w:rsidP="00295C98">
      <w:pPr>
        <w:spacing w:line="480" w:lineRule="auto"/>
        <w:rPr>
          <w:rFonts w:ascii="Arial" w:eastAsia="Calibri" w:hAnsi="Arial" w:cs="Arial"/>
        </w:rPr>
      </w:pPr>
      <w:r>
        <w:rPr>
          <w:rFonts w:ascii="Arial" w:eastAsia="Calibri" w:hAnsi="Arial" w:cs="Arial"/>
        </w:rPr>
        <w:lastRenderedPageBreak/>
        <w:t xml:space="preserve">Green finance requires </w:t>
      </w:r>
      <w:r w:rsidR="00084D72">
        <w:rPr>
          <w:rFonts w:ascii="Arial" w:eastAsia="Calibri" w:hAnsi="Arial" w:cs="Arial"/>
        </w:rPr>
        <w:t xml:space="preserve">funding from an </w:t>
      </w:r>
      <w:r w:rsidR="00E260CA">
        <w:rPr>
          <w:rFonts w:ascii="Arial" w:eastAsia="Calibri" w:hAnsi="Arial" w:cs="Arial"/>
        </w:rPr>
        <w:t xml:space="preserve">engaged </w:t>
      </w:r>
      <w:r w:rsidR="00DF16A4" w:rsidRPr="00295C98">
        <w:rPr>
          <w:rFonts w:ascii="Arial" w:eastAsia="Calibri" w:hAnsi="Arial" w:cs="Arial"/>
        </w:rPr>
        <w:t>private sector</w:t>
      </w:r>
      <w:r w:rsidR="00295C98" w:rsidRPr="00295C98">
        <w:rPr>
          <w:rFonts w:ascii="Arial" w:eastAsia="Calibri" w:hAnsi="Arial" w:cs="Arial"/>
        </w:rPr>
        <w:t xml:space="preserve">. </w:t>
      </w:r>
      <w:r w:rsidR="00E260CA">
        <w:rPr>
          <w:rFonts w:ascii="Arial" w:eastAsia="Calibri" w:hAnsi="Arial" w:cs="Arial"/>
        </w:rPr>
        <w:t xml:space="preserve">By incorporating </w:t>
      </w:r>
      <w:r w:rsidR="00295C98" w:rsidRPr="00295C98">
        <w:rPr>
          <w:rFonts w:ascii="Arial" w:eastAsia="Calibri" w:hAnsi="Arial" w:cs="Arial"/>
        </w:rPr>
        <w:t>Environmental, Social and Governance (ESG) factors into private investments</w:t>
      </w:r>
      <w:r w:rsidR="00D94848">
        <w:rPr>
          <w:rFonts w:ascii="Arial" w:eastAsia="Calibri" w:hAnsi="Arial" w:cs="Arial"/>
        </w:rPr>
        <w:t xml:space="preserve">, </w:t>
      </w:r>
      <w:r w:rsidR="00474F79">
        <w:rPr>
          <w:rFonts w:ascii="Arial" w:eastAsia="Calibri" w:hAnsi="Arial" w:cs="Arial"/>
        </w:rPr>
        <w:t xml:space="preserve">risk management strategies </w:t>
      </w:r>
      <w:r w:rsidR="00D94848">
        <w:rPr>
          <w:rFonts w:ascii="Arial" w:eastAsia="Calibri" w:hAnsi="Arial" w:cs="Arial"/>
        </w:rPr>
        <w:t>can</w:t>
      </w:r>
      <w:r w:rsidR="00474F79">
        <w:rPr>
          <w:rFonts w:ascii="Arial" w:eastAsia="Calibri" w:hAnsi="Arial" w:cs="Arial"/>
        </w:rPr>
        <w:t xml:space="preserve"> be transformed into </w:t>
      </w:r>
      <w:r w:rsidR="003B6229" w:rsidRPr="00295C98">
        <w:rPr>
          <w:rFonts w:ascii="Arial" w:eastAsia="Calibri" w:hAnsi="Arial" w:cs="Arial"/>
        </w:rPr>
        <w:t>driver</w:t>
      </w:r>
      <w:r w:rsidR="003B6229">
        <w:rPr>
          <w:rFonts w:ascii="Arial" w:eastAsia="Calibri" w:hAnsi="Arial" w:cs="Arial"/>
        </w:rPr>
        <w:t>s</w:t>
      </w:r>
      <w:r w:rsidR="00401CAE">
        <w:rPr>
          <w:rFonts w:ascii="Arial" w:eastAsia="Calibri" w:hAnsi="Arial" w:cs="Arial"/>
        </w:rPr>
        <w:t xml:space="preserve"> of </w:t>
      </w:r>
      <w:r w:rsidR="00295C98" w:rsidRPr="00295C98">
        <w:rPr>
          <w:rFonts w:ascii="Arial" w:eastAsia="Calibri" w:hAnsi="Arial" w:cs="Arial"/>
        </w:rPr>
        <w:t>innovation</w:t>
      </w:r>
      <w:r w:rsidR="00474F79">
        <w:rPr>
          <w:rFonts w:ascii="Arial" w:eastAsia="Calibri" w:hAnsi="Arial" w:cs="Arial"/>
        </w:rPr>
        <w:t xml:space="preserve"> </w:t>
      </w:r>
      <w:r w:rsidR="005E61DF">
        <w:rPr>
          <w:rFonts w:ascii="Arial" w:eastAsia="Calibri" w:hAnsi="Arial" w:cs="Arial"/>
        </w:rPr>
        <w:t xml:space="preserve">with the potential to </w:t>
      </w:r>
      <w:r w:rsidR="00474F79">
        <w:rPr>
          <w:rFonts w:ascii="Arial" w:eastAsia="Calibri" w:hAnsi="Arial" w:cs="Arial"/>
        </w:rPr>
        <w:t>offer</w:t>
      </w:r>
      <w:r w:rsidR="00295C98" w:rsidRPr="00295C98">
        <w:rPr>
          <w:rFonts w:ascii="Arial" w:eastAsia="Calibri" w:hAnsi="Arial" w:cs="Arial"/>
        </w:rPr>
        <w:t xml:space="preserve"> new possibilities </w:t>
      </w:r>
      <w:r w:rsidR="00401CAE">
        <w:rPr>
          <w:rFonts w:ascii="Arial" w:eastAsia="Calibri" w:hAnsi="Arial" w:cs="Arial"/>
        </w:rPr>
        <w:t xml:space="preserve">to </w:t>
      </w:r>
      <w:r w:rsidR="00295C98" w:rsidRPr="00295C98">
        <w:rPr>
          <w:rFonts w:ascii="Arial" w:eastAsia="Calibri" w:hAnsi="Arial" w:cs="Arial"/>
        </w:rPr>
        <w:t>provid</w:t>
      </w:r>
      <w:r w:rsidR="00401CAE">
        <w:rPr>
          <w:rFonts w:ascii="Arial" w:eastAsia="Calibri" w:hAnsi="Arial" w:cs="Arial"/>
        </w:rPr>
        <w:t>e</w:t>
      </w:r>
      <w:r w:rsidR="00295C98" w:rsidRPr="00295C98">
        <w:rPr>
          <w:rFonts w:ascii="Arial" w:eastAsia="Calibri" w:hAnsi="Arial" w:cs="Arial"/>
        </w:rPr>
        <w:t xml:space="preserve"> long-term value for the company and society. </w:t>
      </w:r>
    </w:p>
    <w:p w14:paraId="62BBDBE9" w14:textId="42665710" w:rsidR="00295C98" w:rsidRPr="00295C98" w:rsidRDefault="00DC3E27" w:rsidP="00295C98">
      <w:pPr>
        <w:spacing w:line="480" w:lineRule="auto"/>
        <w:rPr>
          <w:rFonts w:ascii="Arial" w:eastAsia="Calibri" w:hAnsi="Arial" w:cs="Arial"/>
        </w:rPr>
      </w:pPr>
      <w:r>
        <w:rPr>
          <w:rFonts w:ascii="Arial" w:eastAsia="Calibri" w:hAnsi="Arial" w:cs="Arial"/>
        </w:rPr>
        <w:t>The attractiveness</w:t>
      </w:r>
      <w:r w:rsidR="00CB3472">
        <w:rPr>
          <w:rFonts w:ascii="Arial" w:eastAsia="Calibri" w:hAnsi="Arial" w:cs="Arial"/>
        </w:rPr>
        <w:t xml:space="preserve"> and uptake</w:t>
      </w:r>
      <w:r>
        <w:rPr>
          <w:rFonts w:ascii="Arial" w:eastAsia="Calibri" w:hAnsi="Arial" w:cs="Arial"/>
        </w:rPr>
        <w:t xml:space="preserve"> of green financing is hamper</w:t>
      </w:r>
      <w:r w:rsidR="00CC4CE0">
        <w:rPr>
          <w:rFonts w:ascii="Arial" w:eastAsia="Calibri" w:hAnsi="Arial" w:cs="Arial"/>
        </w:rPr>
        <w:t>ed</w:t>
      </w:r>
      <w:r>
        <w:rPr>
          <w:rFonts w:ascii="Arial" w:eastAsia="Calibri" w:hAnsi="Arial" w:cs="Arial"/>
        </w:rPr>
        <w:t xml:space="preserve"> </w:t>
      </w:r>
      <w:r w:rsidR="00CB3472">
        <w:rPr>
          <w:rFonts w:ascii="Arial" w:eastAsia="Calibri" w:hAnsi="Arial" w:cs="Arial"/>
        </w:rPr>
        <w:t xml:space="preserve">somewhat </w:t>
      </w:r>
      <w:r>
        <w:rPr>
          <w:rFonts w:ascii="Arial" w:eastAsia="Calibri" w:hAnsi="Arial" w:cs="Arial"/>
        </w:rPr>
        <w:t xml:space="preserve">by confusion in terms of </w:t>
      </w:r>
      <w:r w:rsidR="00371F17">
        <w:rPr>
          <w:rFonts w:ascii="Arial" w:eastAsia="Calibri" w:hAnsi="Arial" w:cs="Arial"/>
        </w:rPr>
        <w:t xml:space="preserve">what </w:t>
      </w:r>
      <w:r w:rsidR="00295C98" w:rsidRPr="00295C98">
        <w:rPr>
          <w:rFonts w:ascii="Arial" w:eastAsia="Calibri" w:hAnsi="Arial" w:cs="Arial"/>
        </w:rPr>
        <w:t>‘green’</w:t>
      </w:r>
      <w:r w:rsidR="00371F17">
        <w:rPr>
          <w:rFonts w:ascii="Arial" w:eastAsia="Calibri" w:hAnsi="Arial" w:cs="Arial"/>
        </w:rPr>
        <w:t xml:space="preserve"> is</w:t>
      </w:r>
      <w:r w:rsidR="00295C98" w:rsidRPr="00295C98">
        <w:rPr>
          <w:rFonts w:ascii="Arial" w:eastAsia="Calibri" w:hAnsi="Arial" w:cs="Arial"/>
        </w:rPr>
        <w:t xml:space="preserve"> and a </w:t>
      </w:r>
      <w:r w:rsidR="00371F17" w:rsidRPr="00371F17">
        <w:rPr>
          <w:rFonts w:ascii="Arial" w:eastAsia="Calibri" w:hAnsi="Arial" w:cs="Arial"/>
          <w:i/>
          <w:iCs/>
        </w:rPr>
        <w:t>“</w:t>
      </w:r>
      <w:r w:rsidR="00295C98" w:rsidRPr="00371F17">
        <w:rPr>
          <w:rFonts w:ascii="Arial" w:eastAsia="Calibri" w:hAnsi="Arial" w:cs="Arial"/>
          <w:i/>
          <w:iCs/>
        </w:rPr>
        <w:t>taxonomy of green activities are required to assist investors and financial institutions in allocating money effectively and making educated judgments</w:t>
      </w:r>
      <w:r w:rsidR="00371F17" w:rsidRPr="00371F17">
        <w:rPr>
          <w:rFonts w:ascii="Arial" w:eastAsia="Calibri" w:hAnsi="Arial" w:cs="Arial"/>
          <w:i/>
          <w:iCs/>
        </w:rPr>
        <w:t>”</w:t>
      </w:r>
      <w:r w:rsidR="00C246B7">
        <w:rPr>
          <w:rFonts w:ascii="Arial" w:eastAsia="Calibri" w:hAnsi="Arial" w:cs="Arial"/>
          <w:i/>
          <w:iCs/>
        </w:rPr>
        <w:t xml:space="preserve"> </w:t>
      </w:r>
      <w:sdt>
        <w:sdtPr>
          <w:rPr>
            <w:rFonts w:ascii="Arial" w:eastAsia="Calibri" w:hAnsi="Arial" w:cs="Arial"/>
            <w:i/>
            <w:iCs/>
          </w:rPr>
          <w:id w:val="-818501156"/>
          <w:citation/>
        </w:sdtPr>
        <w:sdtEndPr/>
        <w:sdtContent>
          <w:r w:rsidR="001757F0">
            <w:rPr>
              <w:rFonts w:ascii="Arial" w:eastAsia="Calibri" w:hAnsi="Arial" w:cs="Arial"/>
              <w:i/>
              <w:iCs/>
            </w:rPr>
            <w:fldChar w:fldCharType="begin"/>
          </w:r>
          <w:r w:rsidR="001757F0">
            <w:rPr>
              <w:rFonts w:ascii="Arial" w:eastAsia="Calibri" w:hAnsi="Arial" w:cs="Arial"/>
              <w:i/>
              <w:iCs/>
            </w:rPr>
            <w:instrText xml:space="preserve"> CITATION Gau24 \l 2057 </w:instrText>
          </w:r>
          <w:r w:rsidR="001757F0">
            <w:rPr>
              <w:rFonts w:ascii="Arial" w:eastAsia="Calibri" w:hAnsi="Arial" w:cs="Arial"/>
              <w:i/>
              <w:iCs/>
            </w:rPr>
            <w:fldChar w:fldCharType="separate"/>
          </w:r>
          <w:r w:rsidR="001757F0" w:rsidRPr="001757F0">
            <w:rPr>
              <w:rFonts w:ascii="Arial" w:eastAsia="Calibri" w:hAnsi="Arial" w:cs="Arial"/>
              <w:noProof/>
            </w:rPr>
            <w:t>(Kelkar, 2024)</w:t>
          </w:r>
          <w:r w:rsidR="001757F0">
            <w:rPr>
              <w:rFonts w:ascii="Arial" w:eastAsia="Calibri" w:hAnsi="Arial" w:cs="Arial"/>
              <w:i/>
              <w:iCs/>
            </w:rPr>
            <w:fldChar w:fldCharType="end"/>
          </w:r>
        </w:sdtContent>
      </w:sdt>
      <w:r w:rsidR="001757F0">
        <w:rPr>
          <w:rFonts w:ascii="Arial" w:eastAsia="Calibri" w:hAnsi="Arial" w:cs="Arial"/>
        </w:rPr>
        <w:t xml:space="preserve"> </w:t>
      </w:r>
      <w:r w:rsidR="00C246B7" w:rsidRPr="00C246B7">
        <w:rPr>
          <w:rFonts w:ascii="Arial" w:eastAsia="Calibri" w:hAnsi="Arial" w:cs="Arial"/>
        </w:rPr>
        <w:t>to avoid greenwashing</w:t>
      </w:r>
      <w:r w:rsidR="009C041D">
        <w:rPr>
          <w:rStyle w:val="FootnoteReference"/>
          <w:rFonts w:ascii="Arial" w:eastAsia="Calibri" w:hAnsi="Arial" w:cs="Arial"/>
        </w:rPr>
        <w:footnoteReference w:id="4"/>
      </w:r>
      <w:r w:rsidR="00C246B7" w:rsidRPr="00C246B7">
        <w:rPr>
          <w:rFonts w:ascii="Arial" w:eastAsia="Calibri" w:hAnsi="Arial" w:cs="Arial"/>
        </w:rPr>
        <w:t>.</w:t>
      </w:r>
    </w:p>
    <w:p w14:paraId="673BBD92" w14:textId="77777777" w:rsidR="00891222" w:rsidRDefault="00BF7F3D" w:rsidP="004577EC">
      <w:pPr>
        <w:spacing w:line="480" w:lineRule="auto"/>
        <w:rPr>
          <w:rFonts w:ascii="Arial" w:eastAsia="Calibri" w:hAnsi="Arial" w:cs="Arial"/>
        </w:rPr>
      </w:pPr>
      <w:r>
        <w:rPr>
          <w:rFonts w:ascii="Arial" w:eastAsia="Calibri" w:hAnsi="Arial" w:cs="Arial"/>
        </w:rPr>
        <w:t>The primary basis of g</w:t>
      </w:r>
      <w:r w:rsidR="004577EC" w:rsidRPr="004577EC">
        <w:rPr>
          <w:rFonts w:ascii="Arial" w:eastAsia="Calibri" w:hAnsi="Arial" w:cs="Arial"/>
        </w:rPr>
        <w:t xml:space="preserve">reen </w:t>
      </w:r>
      <w:r>
        <w:rPr>
          <w:rFonts w:ascii="Arial" w:eastAsia="Calibri" w:hAnsi="Arial" w:cs="Arial"/>
        </w:rPr>
        <w:t>is</w:t>
      </w:r>
      <w:r w:rsidR="00891222">
        <w:rPr>
          <w:rFonts w:ascii="Arial" w:eastAsia="Calibri" w:hAnsi="Arial" w:cs="Arial"/>
        </w:rPr>
        <w:t xml:space="preserve"> a focus on</w:t>
      </w:r>
      <w:r w:rsidR="004577EC" w:rsidRPr="004577EC">
        <w:rPr>
          <w:rFonts w:ascii="Arial" w:eastAsia="Calibri" w:hAnsi="Arial" w:cs="Arial"/>
        </w:rPr>
        <w:t xml:space="preserve"> </w:t>
      </w:r>
      <w:r w:rsidR="00891222" w:rsidRPr="00891222">
        <w:rPr>
          <w:rFonts w:ascii="Arial" w:eastAsia="Calibri" w:hAnsi="Arial" w:cs="Arial"/>
          <w:i/>
          <w:iCs/>
        </w:rPr>
        <w:t>“</w:t>
      </w:r>
      <w:r w:rsidR="004577EC" w:rsidRPr="00891222">
        <w:rPr>
          <w:rFonts w:ascii="Arial" w:eastAsia="Calibri" w:hAnsi="Arial" w:cs="Arial"/>
          <w:i/>
          <w:iCs/>
        </w:rPr>
        <w:t>achieving a sustainable and resilient economy that can address the challenges posed by climate change and promote a transition to a low-carbon economy</w:t>
      </w:r>
      <w:r w:rsidR="00891222" w:rsidRPr="00891222">
        <w:rPr>
          <w:rFonts w:ascii="Arial" w:eastAsia="Calibri" w:hAnsi="Arial" w:cs="Arial"/>
          <w:i/>
          <w:iCs/>
        </w:rPr>
        <w:t>”</w:t>
      </w:r>
      <w:r w:rsidR="004577EC" w:rsidRPr="00891222">
        <w:rPr>
          <w:rFonts w:ascii="Arial" w:eastAsia="Calibri" w:hAnsi="Arial" w:cs="Arial"/>
          <w:i/>
          <w:iCs/>
        </w:rPr>
        <w:t>.</w:t>
      </w:r>
      <w:r w:rsidR="00891222">
        <w:rPr>
          <w:rFonts w:ascii="Arial" w:eastAsia="Calibri" w:hAnsi="Arial" w:cs="Arial"/>
          <w:i/>
          <w:iCs/>
        </w:rPr>
        <w:t xml:space="preserve"> </w:t>
      </w:r>
      <w:sdt>
        <w:sdtPr>
          <w:rPr>
            <w:rFonts w:ascii="Arial" w:eastAsia="Calibri" w:hAnsi="Arial" w:cs="Arial"/>
            <w:i/>
            <w:iCs/>
          </w:rPr>
          <w:id w:val="-1470813712"/>
          <w:citation/>
        </w:sdtPr>
        <w:sdtEndPr/>
        <w:sdtContent>
          <w:r w:rsidR="00891222">
            <w:rPr>
              <w:rFonts w:ascii="Arial" w:eastAsia="Calibri" w:hAnsi="Arial" w:cs="Arial"/>
              <w:i/>
              <w:iCs/>
            </w:rPr>
            <w:fldChar w:fldCharType="begin"/>
          </w:r>
          <w:r w:rsidR="00891222">
            <w:rPr>
              <w:rFonts w:ascii="Arial" w:eastAsia="Calibri" w:hAnsi="Arial" w:cs="Arial"/>
            </w:rPr>
            <w:instrText xml:space="preserve"> CITATION Cha23 \l 2057 </w:instrText>
          </w:r>
          <w:r w:rsidR="00891222">
            <w:rPr>
              <w:rFonts w:ascii="Arial" w:eastAsia="Calibri" w:hAnsi="Arial" w:cs="Arial"/>
              <w:i/>
              <w:iCs/>
            </w:rPr>
            <w:fldChar w:fldCharType="separate"/>
          </w:r>
          <w:r w:rsidR="00891222" w:rsidRPr="00891222">
            <w:rPr>
              <w:rFonts w:ascii="Arial" w:eastAsia="Calibri" w:hAnsi="Arial" w:cs="Arial"/>
              <w:noProof/>
            </w:rPr>
            <w:t>(Chartered Banker Institute, 2023)</w:t>
          </w:r>
          <w:r w:rsidR="00891222">
            <w:rPr>
              <w:rFonts w:ascii="Arial" w:eastAsia="Calibri" w:hAnsi="Arial" w:cs="Arial"/>
              <w:i/>
              <w:iCs/>
            </w:rPr>
            <w:fldChar w:fldCharType="end"/>
          </w:r>
        </w:sdtContent>
      </w:sdt>
      <w:r w:rsidR="004577EC" w:rsidRPr="004577EC">
        <w:rPr>
          <w:rFonts w:ascii="Arial" w:eastAsia="Calibri" w:hAnsi="Arial" w:cs="Arial"/>
        </w:rPr>
        <w:t xml:space="preserve"> Examples of green finance initiatives include: </w:t>
      </w:r>
    </w:p>
    <w:p w14:paraId="1E6731E0" w14:textId="77777777" w:rsidR="00891222" w:rsidRDefault="004577EC" w:rsidP="004577EC">
      <w:pPr>
        <w:pStyle w:val="ListParagraph"/>
        <w:numPr>
          <w:ilvl w:val="0"/>
          <w:numId w:val="2"/>
        </w:numPr>
        <w:spacing w:line="480" w:lineRule="auto"/>
        <w:rPr>
          <w:rFonts w:ascii="Arial" w:eastAsia="Calibri" w:hAnsi="Arial" w:cs="Arial"/>
        </w:rPr>
      </w:pPr>
      <w:r w:rsidRPr="00891222">
        <w:rPr>
          <w:rFonts w:ascii="Arial" w:eastAsia="Calibri" w:hAnsi="Arial" w:cs="Arial"/>
        </w:rPr>
        <w:t xml:space="preserve">Renewable energy and energy efficiency </w:t>
      </w:r>
    </w:p>
    <w:p w14:paraId="478C51A9" w14:textId="77777777" w:rsidR="00891222" w:rsidRDefault="004577EC" w:rsidP="004577EC">
      <w:pPr>
        <w:pStyle w:val="ListParagraph"/>
        <w:numPr>
          <w:ilvl w:val="0"/>
          <w:numId w:val="2"/>
        </w:numPr>
        <w:spacing w:line="480" w:lineRule="auto"/>
        <w:rPr>
          <w:rFonts w:ascii="Arial" w:eastAsia="Calibri" w:hAnsi="Arial" w:cs="Arial"/>
        </w:rPr>
      </w:pPr>
      <w:r w:rsidRPr="00891222">
        <w:rPr>
          <w:rFonts w:ascii="Arial" w:eastAsia="Calibri" w:hAnsi="Arial" w:cs="Arial"/>
        </w:rPr>
        <w:t xml:space="preserve">Pollution prevention and control </w:t>
      </w:r>
    </w:p>
    <w:p w14:paraId="0588940B" w14:textId="77777777" w:rsidR="00891222" w:rsidRDefault="004577EC" w:rsidP="004577EC">
      <w:pPr>
        <w:pStyle w:val="ListParagraph"/>
        <w:numPr>
          <w:ilvl w:val="0"/>
          <w:numId w:val="2"/>
        </w:numPr>
        <w:spacing w:line="480" w:lineRule="auto"/>
        <w:rPr>
          <w:rFonts w:ascii="Arial" w:eastAsia="Calibri" w:hAnsi="Arial" w:cs="Arial"/>
        </w:rPr>
      </w:pPr>
      <w:r w:rsidRPr="00891222">
        <w:rPr>
          <w:rFonts w:ascii="Arial" w:eastAsia="Calibri" w:hAnsi="Arial" w:cs="Arial"/>
        </w:rPr>
        <w:t xml:space="preserve">Biodiversity conservation </w:t>
      </w:r>
    </w:p>
    <w:p w14:paraId="5D7CAD8C" w14:textId="77777777" w:rsidR="00891222" w:rsidRDefault="004577EC" w:rsidP="004577EC">
      <w:pPr>
        <w:pStyle w:val="ListParagraph"/>
        <w:numPr>
          <w:ilvl w:val="0"/>
          <w:numId w:val="2"/>
        </w:numPr>
        <w:spacing w:line="480" w:lineRule="auto"/>
        <w:rPr>
          <w:rFonts w:ascii="Arial" w:eastAsia="Calibri" w:hAnsi="Arial" w:cs="Arial"/>
        </w:rPr>
      </w:pPr>
      <w:r w:rsidRPr="00891222">
        <w:rPr>
          <w:rFonts w:ascii="Arial" w:eastAsia="Calibri" w:hAnsi="Arial" w:cs="Arial"/>
        </w:rPr>
        <w:t xml:space="preserve">Circular economy initiatives </w:t>
      </w:r>
    </w:p>
    <w:p w14:paraId="76FC0CFF" w14:textId="38E0E5AE" w:rsidR="004577EC" w:rsidRPr="00891222" w:rsidRDefault="004577EC" w:rsidP="004577EC">
      <w:pPr>
        <w:pStyle w:val="ListParagraph"/>
        <w:numPr>
          <w:ilvl w:val="0"/>
          <w:numId w:val="2"/>
        </w:numPr>
        <w:spacing w:line="480" w:lineRule="auto"/>
        <w:rPr>
          <w:rFonts w:ascii="Arial" w:eastAsia="Calibri" w:hAnsi="Arial" w:cs="Arial"/>
        </w:rPr>
      </w:pPr>
      <w:r w:rsidRPr="00891222">
        <w:rPr>
          <w:rFonts w:ascii="Arial" w:eastAsia="Calibri" w:hAnsi="Arial" w:cs="Arial"/>
        </w:rPr>
        <w:t xml:space="preserve">Sustainable use of natural resources and land </w:t>
      </w:r>
    </w:p>
    <w:p w14:paraId="02575AD3" w14:textId="2F52238D" w:rsidR="006319C4" w:rsidRDefault="006319C4">
      <w:pPr>
        <w:rPr>
          <w:rFonts w:ascii="Arial" w:eastAsia="Calibri" w:hAnsi="Arial" w:cs="Arial"/>
        </w:rPr>
      </w:pPr>
      <w:r>
        <w:rPr>
          <w:rFonts w:ascii="Arial" w:eastAsia="Calibri" w:hAnsi="Arial" w:cs="Arial"/>
        </w:rPr>
        <w:br w:type="page"/>
      </w:r>
    </w:p>
    <w:p w14:paraId="7D2AAD7D" w14:textId="77777777" w:rsidR="00B6671A" w:rsidRDefault="00B6671A" w:rsidP="00C92C55">
      <w:pPr>
        <w:spacing w:line="480" w:lineRule="auto"/>
        <w:rPr>
          <w:rFonts w:ascii="Arial" w:eastAsia="Calibri" w:hAnsi="Arial" w:cs="Arial"/>
        </w:rPr>
      </w:pPr>
    </w:p>
    <w:p w14:paraId="2DF7BE73" w14:textId="621EFE3A" w:rsidR="00CD3B93" w:rsidRPr="00BE5888" w:rsidRDefault="004F18D6" w:rsidP="00FF35D2">
      <w:pPr>
        <w:pStyle w:val="ListParagraph"/>
        <w:numPr>
          <w:ilvl w:val="0"/>
          <w:numId w:val="6"/>
        </w:numPr>
        <w:spacing w:line="480" w:lineRule="auto"/>
        <w:rPr>
          <w:rFonts w:ascii="Arial" w:eastAsia="Calibri" w:hAnsi="Arial" w:cs="Arial"/>
          <w:b/>
          <w:bCs/>
        </w:rPr>
      </w:pPr>
      <w:bookmarkStart w:id="1" w:name="_Hlk169053280"/>
      <w:r w:rsidRPr="00BE5888">
        <w:rPr>
          <w:rFonts w:ascii="Arial" w:eastAsia="Calibri" w:hAnsi="Arial" w:cs="Arial"/>
          <w:b/>
          <w:bCs/>
        </w:rPr>
        <w:t>Saudi Green Financing Framework</w:t>
      </w:r>
    </w:p>
    <w:p w14:paraId="4055AEC7" w14:textId="229C4306" w:rsidR="00A823A2" w:rsidRDefault="002F0BFF" w:rsidP="00647D8B">
      <w:pPr>
        <w:spacing w:line="480" w:lineRule="auto"/>
        <w:rPr>
          <w:rFonts w:ascii="Arial" w:eastAsia="Calibri" w:hAnsi="Arial" w:cs="Arial"/>
        </w:rPr>
      </w:pPr>
      <w:r w:rsidRPr="002F0BFF">
        <w:rPr>
          <w:rFonts w:ascii="Arial" w:eastAsia="Calibri" w:hAnsi="Arial" w:cs="Arial"/>
        </w:rPr>
        <w:t xml:space="preserve">The Paris Agreement </w:t>
      </w:r>
      <w:r w:rsidR="00A41F51">
        <w:rPr>
          <w:rFonts w:ascii="Arial" w:eastAsia="Calibri" w:hAnsi="Arial" w:cs="Arial"/>
        </w:rPr>
        <w:t xml:space="preserve">strives </w:t>
      </w:r>
      <w:r w:rsidRPr="002F0BFF">
        <w:rPr>
          <w:rFonts w:ascii="Arial" w:eastAsia="Calibri" w:hAnsi="Arial" w:cs="Arial"/>
        </w:rPr>
        <w:t xml:space="preserve">to </w:t>
      </w:r>
      <w:r w:rsidR="003D6A63">
        <w:rPr>
          <w:rFonts w:ascii="Arial" w:eastAsia="Calibri" w:hAnsi="Arial" w:cs="Arial"/>
        </w:rPr>
        <w:t xml:space="preserve">address </w:t>
      </w:r>
      <w:r w:rsidRPr="002F0BFF">
        <w:rPr>
          <w:rFonts w:ascii="Arial" w:eastAsia="Calibri" w:hAnsi="Arial" w:cs="Arial"/>
        </w:rPr>
        <w:t xml:space="preserve">the threat of climate change, </w:t>
      </w:r>
      <w:r w:rsidR="0046358B">
        <w:rPr>
          <w:rFonts w:ascii="Arial" w:eastAsia="Calibri" w:hAnsi="Arial" w:cs="Arial"/>
        </w:rPr>
        <w:t>via</w:t>
      </w:r>
      <w:r w:rsidR="003D6A63">
        <w:rPr>
          <w:rFonts w:ascii="Arial" w:eastAsia="Calibri" w:hAnsi="Arial" w:cs="Arial"/>
        </w:rPr>
        <w:t xml:space="preserve"> </w:t>
      </w:r>
      <w:r w:rsidR="003B1B68">
        <w:rPr>
          <w:rFonts w:ascii="Arial" w:eastAsia="Calibri" w:hAnsi="Arial" w:cs="Arial"/>
        </w:rPr>
        <w:t xml:space="preserve">leveraging </w:t>
      </w:r>
      <w:r w:rsidR="003D6A63">
        <w:rPr>
          <w:rFonts w:ascii="Arial" w:eastAsia="Calibri" w:hAnsi="Arial" w:cs="Arial"/>
        </w:rPr>
        <w:t>a consolidated</w:t>
      </w:r>
      <w:r w:rsidR="003D6A63" w:rsidRPr="003D6A63">
        <w:rPr>
          <w:rFonts w:ascii="Arial" w:eastAsia="Calibri" w:hAnsi="Arial" w:cs="Arial"/>
        </w:rPr>
        <w:t xml:space="preserve"> global response </w:t>
      </w:r>
      <w:r w:rsidR="0046358B">
        <w:rPr>
          <w:rFonts w:ascii="Arial" w:eastAsia="Calibri" w:hAnsi="Arial" w:cs="Arial"/>
        </w:rPr>
        <w:t>focussed on</w:t>
      </w:r>
      <w:r w:rsidRPr="002F0BFF">
        <w:rPr>
          <w:rFonts w:ascii="Arial" w:eastAsia="Calibri" w:hAnsi="Arial" w:cs="Arial"/>
        </w:rPr>
        <w:t xml:space="preserve"> </w:t>
      </w:r>
      <w:r w:rsidR="00E40404">
        <w:rPr>
          <w:rFonts w:ascii="Arial" w:eastAsia="Calibri" w:hAnsi="Arial" w:cs="Arial"/>
        </w:rPr>
        <w:t xml:space="preserve">an </w:t>
      </w:r>
      <w:r w:rsidR="00C538EF">
        <w:rPr>
          <w:rFonts w:ascii="Arial" w:eastAsia="Calibri" w:hAnsi="Arial" w:cs="Arial"/>
        </w:rPr>
        <w:t>offering</w:t>
      </w:r>
      <w:r w:rsidR="00CE581D">
        <w:rPr>
          <w:rFonts w:ascii="Arial" w:eastAsia="Calibri" w:hAnsi="Arial" w:cs="Arial"/>
        </w:rPr>
        <w:t xml:space="preserve"> </w:t>
      </w:r>
      <w:r w:rsidR="00E40404">
        <w:rPr>
          <w:rFonts w:ascii="Arial" w:eastAsia="Calibri" w:hAnsi="Arial" w:cs="Arial"/>
        </w:rPr>
        <w:t xml:space="preserve">of </w:t>
      </w:r>
      <w:r w:rsidR="00CE581D">
        <w:rPr>
          <w:rFonts w:ascii="Arial" w:eastAsia="Calibri" w:hAnsi="Arial" w:cs="Arial"/>
        </w:rPr>
        <w:t xml:space="preserve">consistent </w:t>
      </w:r>
      <w:r w:rsidRPr="002F0BFF">
        <w:rPr>
          <w:rFonts w:ascii="Arial" w:eastAsia="Calibri" w:hAnsi="Arial" w:cs="Arial"/>
        </w:rPr>
        <w:t>financ</w:t>
      </w:r>
      <w:r w:rsidR="00CE581D">
        <w:rPr>
          <w:rFonts w:ascii="Arial" w:eastAsia="Calibri" w:hAnsi="Arial" w:cs="Arial"/>
        </w:rPr>
        <w:t xml:space="preserve">ial funding </w:t>
      </w:r>
      <w:r w:rsidR="004275E8">
        <w:rPr>
          <w:rFonts w:ascii="Arial" w:eastAsia="Calibri" w:hAnsi="Arial" w:cs="Arial"/>
        </w:rPr>
        <w:t>w</w:t>
      </w:r>
      <w:r w:rsidRPr="002F0BFF">
        <w:rPr>
          <w:rFonts w:ascii="Arial" w:eastAsia="Calibri" w:hAnsi="Arial" w:cs="Arial"/>
        </w:rPr>
        <w:t xml:space="preserve">ith </w:t>
      </w:r>
      <w:r w:rsidR="00C538EF" w:rsidRPr="002F0BFF">
        <w:rPr>
          <w:rFonts w:ascii="Arial" w:eastAsia="Calibri" w:hAnsi="Arial" w:cs="Arial"/>
        </w:rPr>
        <w:t>an</w:t>
      </w:r>
      <w:r w:rsidRPr="002F0BFF">
        <w:rPr>
          <w:rFonts w:ascii="Arial" w:eastAsia="Calibri" w:hAnsi="Arial" w:cs="Arial"/>
        </w:rPr>
        <w:t xml:space="preserve"> </w:t>
      </w:r>
      <w:r w:rsidR="004275E8">
        <w:rPr>
          <w:rFonts w:ascii="Arial" w:eastAsia="Calibri" w:hAnsi="Arial" w:cs="Arial"/>
        </w:rPr>
        <w:t>emphasis on</w:t>
      </w:r>
      <w:r w:rsidRPr="002F0BFF">
        <w:rPr>
          <w:rFonts w:ascii="Arial" w:eastAsia="Calibri" w:hAnsi="Arial" w:cs="Arial"/>
        </w:rPr>
        <w:t xml:space="preserve"> </w:t>
      </w:r>
      <w:r w:rsidR="004275E8">
        <w:rPr>
          <w:rFonts w:ascii="Arial" w:eastAsia="Calibri" w:hAnsi="Arial" w:cs="Arial"/>
        </w:rPr>
        <w:t xml:space="preserve">reducing </w:t>
      </w:r>
      <w:r w:rsidRPr="002F0BFF">
        <w:rPr>
          <w:rFonts w:ascii="Arial" w:eastAsia="Calibri" w:hAnsi="Arial" w:cs="Arial"/>
        </w:rPr>
        <w:t xml:space="preserve">greenhouse gas </w:t>
      </w:r>
      <w:r w:rsidR="00FC1BB9" w:rsidRPr="002F0BFF">
        <w:rPr>
          <w:rFonts w:ascii="Arial" w:eastAsia="Calibri" w:hAnsi="Arial" w:cs="Arial"/>
        </w:rPr>
        <w:t>emissions</w:t>
      </w:r>
      <w:r w:rsidR="00FC1BB9">
        <w:rPr>
          <w:rFonts w:ascii="Arial" w:eastAsia="Calibri" w:hAnsi="Arial" w:cs="Arial"/>
        </w:rPr>
        <w:t xml:space="preserve"> and</w:t>
      </w:r>
      <w:r w:rsidRPr="002F0BFF">
        <w:rPr>
          <w:rFonts w:ascii="Arial" w:eastAsia="Calibri" w:hAnsi="Arial" w:cs="Arial"/>
        </w:rPr>
        <w:t xml:space="preserve"> </w:t>
      </w:r>
      <w:r w:rsidR="00C538EF">
        <w:rPr>
          <w:rFonts w:ascii="Arial" w:eastAsia="Calibri" w:hAnsi="Arial" w:cs="Arial"/>
        </w:rPr>
        <w:t xml:space="preserve">providing </w:t>
      </w:r>
      <w:r w:rsidRPr="002F0BFF">
        <w:rPr>
          <w:rFonts w:ascii="Arial" w:eastAsia="Calibri" w:hAnsi="Arial" w:cs="Arial"/>
        </w:rPr>
        <w:t xml:space="preserve">climate-resilient development. </w:t>
      </w:r>
    </w:p>
    <w:p w14:paraId="7FB9D7BC" w14:textId="780B110A" w:rsidR="00FC1BB9" w:rsidRDefault="00FC1BB9" w:rsidP="00647D8B">
      <w:pPr>
        <w:spacing w:line="480" w:lineRule="auto"/>
        <w:rPr>
          <w:rFonts w:ascii="Arial" w:eastAsia="Calibri" w:hAnsi="Arial" w:cs="Arial"/>
        </w:rPr>
      </w:pPr>
      <w:r>
        <w:rPr>
          <w:rFonts w:ascii="Arial" w:eastAsia="Calibri" w:hAnsi="Arial" w:cs="Arial"/>
        </w:rPr>
        <w:t xml:space="preserve">I have been living and working in Saudia Arabia for the past two and half </w:t>
      </w:r>
      <w:r w:rsidR="00263A5A">
        <w:rPr>
          <w:rFonts w:ascii="Arial" w:eastAsia="Calibri" w:hAnsi="Arial" w:cs="Arial"/>
        </w:rPr>
        <w:t xml:space="preserve">years. While I have been trying to keep abreast of what is happening in Ireland and the United Kingdom during this time, for the purposes of this </w:t>
      </w:r>
      <w:r w:rsidR="006D5E9F">
        <w:rPr>
          <w:rFonts w:ascii="Arial" w:eastAsia="Calibri" w:hAnsi="Arial" w:cs="Arial"/>
        </w:rPr>
        <w:t xml:space="preserve">task it is probably more appropriate that I select a project / venture from my local context. </w:t>
      </w:r>
      <w:r w:rsidR="006555A4">
        <w:rPr>
          <w:rFonts w:ascii="Arial" w:eastAsia="Calibri" w:hAnsi="Arial" w:cs="Arial"/>
        </w:rPr>
        <w:t xml:space="preserve">Consequently, I have chosen to discuss how Saudi Arabia are approaching and implementing their green finance framework as an example of sustainable leadership. </w:t>
      </w:r>
      <w:r w:rsidR="00263A5A">
        <w:rPr>
          <w:rFonts w:ascii="Arial" w:eastAsia="Calibri" w:hAnsi="Arial" w:cs="Arial"/>
        </w:rPr>
        <w:t xml:space="preserve"> </w:t>
      </w:r>
    </w:p>
    <w:p w14:paraId="4AEF6DEB" w14:textId="6EEE1C7F" w:rsidR="00786BF1" w:rsidRPr="00786BF1" w:rsidRDefault="00B13F31" w:rsidP="00647D8B">
      <w:pPr>
        <w:spacing w:line="480" w:lineRule="auto"/>
        <w:rPr>
          <w:rFonts w:ascii="Arial" w:eastAsia="Calibri" w:hAnsi="Arial" w:cs="Arial"/>
        </w:rPr>
      </w:pPr>
      <w:r>
        <w:rPr>
          <w:rFonts w:ascii="Arial" w:eastAsia="Calibri" w:hAnsi="Arial" w:cs="Arial"/>
        </w:rPr>
        <w:t>As reported by the Saudi Press Agency</w:t>
      </w:r>
      <w:r w:rsidR="008B2D49">
        <w:rPr>
          <w:rFonts w:ascii="Arial" w:eastAsia="Calibri" w:hAnsi="Arial" w:cs="Arial"/>
        </w:rPr>
        <w:t>,</w:t>
      </w:r>
      <w:r>
        <w:rPr>
          <w:rFonts w:ascii="Arial" w:eastAsia="Calibri" w:hAnsi="Arial" w:cs="Arial"/>
        </w:rPr>
        <w:t xml:space="preserve"> in March 2024, </w:t>
      </w:r>
      <w:r w:rsidRPr="00B13F31">
        <w:rPr>
          <w:rFonts w:ascii="Arial" w:eastAsia="Calibri" w:hAnsi="Arial" w:cs="Arial"/>
        </w:rPr>
        <w:t>the Ministry of Finance published the Kingdom of Saudi Arabia’s (KSA) Green Financing Framework</w:t>
      </w:r>
      <w:r w:rsidR="00B81D0C">
        <w:rPr>
          <w:rFonts w:ascii="Arial" w:eastAsia="Calibri" w:hAnsi="Arial" w:cs="Arial"/>
        </w:rPr>
        <w:t xml:space="preserve"> </w:t>
      </w:r>
      <w:sdt>
        <w:sdtPr>
          <w:rPr>
            <w:rFonts w:ascii="Arial" w:eastAsia="Calibri" w:hAnsi="Arial" w:cs="Arial"/>
          </w:rPr>
          <w:id w:val="299122397"/>
          <w:citation/>
        </w:sdtPr>
        <w:sdtEndPr/>
        <w:sdtContent>
          <w:r w:rsidR="00B81D0C">
            <w:rPr>
              <w:rFonts w:ascii="Arial" w:eastAsia="Calibri" w:hAnsi="Arial" w:cs="Arial"/>
            </w:rPr>
            <w:fldChar w:fldCharType="begin"/>
          </w:r>
          <w:r w:rsidR="00B81D0C">
            <w:rPr>
              <w:rFonts w:ascii="Arial" w:eastAsia="Calibri" w:hAnsi="Arial" w:cs="Arial"/>
            </w:rPr>
            <w:instrText xml:space="preserve"> CITATION Sau24 \l 2057 </w:instrText>
          </w:r>
          <w:r w:rsidR="00B81D0C">
            <w:rPr>
              <w:rFonts w:ascii="Arial" w:eastAsia="Calibri" w:hAnsi="Arial" w:cs="Arial"/>
            </w:rPr>
            <w:fldChar w:fldCharType="separate"/>
          </w:r>
          <w:r w:rsidR="00B81D0C" w:rsidRPr="00B81D0C">
            <w:rPr>
              <w:rFonts w:ascii="Arial" w:eastAsia="Calibri" w:hAnsi="Arial" w:cs="Arial"/>
              <w:noProof/>
            </w:rPr>
            <w:t>(Saudi Press Agency (SPA), 2024)</w:t>
          </w:r>
          <w:r w:rsidR="00B81D0C">
            <w:rPr>
              <w:rFonts w:ascii="Arial" w:eastAsia="Calibri" w:hAnsi="Arial" w:cs="Arial"/>
            </w:rPr>
            <w:fldChar w:fldCharType="end"/>
          </w:r>
        </w:sdtContent>
      </w:sdt>
      <w:r w:rsidR="00D70378">
        <w:rPr>
          <w:rFonts w:ascii="Arial" w:eastAsia="Calibri" w:hAnsi="Arial" w:cs="Arial"/>
        </w:rPr>
        <w:t xml:space="preserve">. </w:t>
      </w:r>
      <w:r w:rsidR="00593C31">
        <w:rPr>
          <w:rFonts w:ascii="Arial" w:eastAsia="Calibri" w:hAnsi="Arial" w:cs="Arial"/>
        </w:rPr>
        <w:t>As</w:t>
      </w:r>
      <w:r w:rsidR="00636476">
        <w:rPr>
          <w:rFonts w:ascii="Arial" w:eastAsia="Calibri" w:hAnsi="Arial" w:cs="Arial"/>
        </w:rPr>
        <w:t xml:space="preserve"> one of </w:t>
      </w:r>
      <w:r w:rsidR="00786BF1" w:rsidRPr="00786BF1">
        <w:rPr>
          <w:rFonts w:ascii="Arial" w:eastAsia="Calibri" w:hAnsi="Arial" w:cs="Arial"/>
        </w:rPr>
        <w:t>the</w:t>
      </w:r>
      <w:r w:rsidR="00636476">
        <w:rPr>
          <w:rFonts w:ascii="Arial" w:eastAsia="Calibri" w:hAnsi="Arial" w:cs="Arial"/>
        </w:rPr>
        <w:t xml:space="preserve"> KSA’s</w:t>
      </w:r>
      <w:r w:rsidR="00786BF1" w:rsidRPr="00786BF1">
        <w:rPr>
          <w:rFonts w:ascii="Arial" w:eastAsia="Calibri" w:hAnsi="Arial" w:cs="Arial"/>
        </w:rPr>
        <w:t xml:space="preserve"> Financial Sector Development Program initiatives, </w:t>
      </w:r>
      <w:r w:rsidR="007538C2">
        <w:rPr>
          <w:rFonts w:ascii="Arial" w:eastAsia="Calibri" w:hAnsi="Arial" w:cs="Arial"/>
        </w:rPr>
        <w:t>its</w:t>
      </w:r>
      <w:r w:rsidR="00F1619D">
        <w:rPr>
          <w:rFonts w:ascii="Arial" w:eastAsia="Calibri" w:hAnsi="Arial" w:cs="Arial"/>
        </w:rPr>
        <w:t xml:space="preserve"> purpose is</w:t>
      </w:r>
      <w:r w:rsidR="00127198">
        <w:rPr>
          <w:rFonts w:ascii="Arial" w:eastAsia="Calibri" w:hAnsi="Arial" w:cs="Arial"/>
        </w:rPr>
        <w:t xml:space="preserve"> </w:t>
      </w:r>
      <w:r w:rsidR="00EE1998">
        <w:rPr>
          <w:rFonts w:ascii="Arial" w:eastAsia="Calibri" w:hAnsi="Arial" w:cs="Arial"/>
        </w:rPr>
        <w:t xml:space="preserve">to </w:t>
      </w:r>
      <w:r w:rsidR="00127198">
        <w:rPr>
          <w:rFonts w:ascii="Arial" w:eastAsia="Calibri" w:hAnsi="Arial" w:cs="Arial"/>
        </w:rPr>
        <w:t xml:space="preserve">serve a dual role </w:t>
      </w:r>
      <w:r w:rsidR="00F23666">
        <w:rPr>
          <w:rFonts w:ascii="Arial" w:eastAsia="Calibri" w:hAnsi="Arial" w:cs="Arial"/>
        </w:rPr>
        <w:t>of</w:t>
      </w:r>
      <w:r w:rsidR="00127198">
        <w:rPr>
          <w:rFonts w:ascii="Arial" w:eastAsia="Calibri" w:hAnsi="Arial" w:cs="Arial"/>
        </w:rPr>
        <w:t xml:space="preserve"> </w:t>
      </w:r>
      <w:r w:rsidR="00786BF1" w:rsidRPr="00786BF1">
        <w:rPr>
          <w:rFonts w:ascii="Arial" w:eastAsia="Calibri" w:hAnsi="Arial" w:cs="Arial"/>
        </w:rPr>
        <w:t>driv</w:t>
      </w:r>
      <w:r w:rsidR="00127198">
        <w:rPr>
          <w:rFonts w:ascii="Arial" w:eastAsia="Calibri" w:hAnsi="Arial" w:cs="Arial"/>
        </w:rPr>
        <w:t>ing</w:t>
      </w:r>
      <w:r w:rsidR="00786BF1" w:rsidRPr="00786BF1">
        <w:rPr>
          <w:rFonts w:ascii="Arial" w:eastAsia="Calibri" w:hAnsi="Arial" w:cs="Arial"/>
        </w:rPr>
        <w:t xml:space="preserve"> sustainability and </w:t>
      </w:r>
      <w:r w:rsidR="0023203E">
        <w:rPr>
          <w:rFonts w:ascii="Arial" w:eastAsia="Calibri" w:hAnsi="Arial" w:cs="Arial"/>
        </w:rPr>
        <w:t xml:space="preserve">reducing </w:t>
      </w:r>
      <w:r w:rsidR="00786BF1" w:rsidRPr="00786BF1">
        <w:rPr>
          <w:rFonts w:ascii="Arial" w:eastAsia="Calibri" w:hAnsi="Arial" w:cs="Arial"/>
        </w:rPr>
        <w:t xml:space="preserve">net zero emissions through </w:t>
      </w:r>
      <w:r w:rsidR="00032037">
        <w:rPr>
          <w:rFonts w:ascii="Arial" w:eastAsia="Calibri" w:hAnsi="Arial" w:cs="Arial"/>
        </w:rPr>
        <w:t xml:space="preserve">a </w:t>
      </w:r>
      <w:r w:rsidR="00786BF1" w:rsidRPr="00786BF1">
        <w:rPr>
          <w:rFonts w:ascii="Arial" w:eastAsia="Calibri" w:hAnsi="Arial" w:cs="Arial"/>
        </w:rPr>
        <w:t>Circular Carbon Economy</w:t>
      </w:r>
      <w:r w:rsidR="005F09F7">
        <w:rPr>
          <w:rFonts w:ascii="Arial" w:eastAsia="Calibri" w:hAnsi="Arial" w:cs="Arial"/>
        </w:rPr>
        <w:t xml:space="preserve"> (CCE)</w:t>
      </w:r>
      <w:r w:rsidR="00786BF1" w:rsidRPr="00786BF1">
        <w:rPr>
          <w:rFonts w:ascii="Arial" w:eastAsia="Calibri" w:hAnsi="Arial" w:cs="Arial"/>
        </w:rPr>
        <w:t xml:space="preserve"> </w:t>
      </w:r>
      <w:r w:rsidR="00E4667B">
        <w:rPr>
          <w:rFonts w:ascii="Arial" w:eastAsia="Calibri" w:hAnsi="Arial" w:cs="Arial"/>
        </w:rPr>
        <w:t xml:space="preserve">centred </w:t>
      </w:r>
      <w:r w:rsidR="00786BF1" w:rsidRPr="00786BF1">
        <w:rPr>
          <w:rFonts w:ascii="Arial" w:eastAsia="Calibri" w:hAnsi="Arial" w:cs="Arial"/>
        </w:rPr>
        <w:t>approach</w:t>
      </w:r>
      <w:r w:rsidR="00C2547A">
        <w:rPr>
          <w:rFonts w:ascii="Arial" w:eastAsia="Calibri" w:hAnsi="Arial" w:cs="Arial"/>
        </w:rPr>
        <w:t>.</w:t>
      </w:r>
      <w:r w:rsidR="00EA472E">
        <w:rPr>
          <w:rStyle w:val="FootnoteReference"/>
          <w:rFonts w:ascii="Arial" w:eastAsia="Calibri" w:hAnsi="Arial" w:cs="Arial"/>
        </w:rPr>
        <w:footnoteReference w:id="5"/>
      </w:r>
      <w:r w:rsidR="00647D8B">
        <w:rPr>
          <w:rFonts w:ascii="Arial" w:eastAsia="Calibri" w:hAnsi="Arial" w:cs="Arial"/>
        </w:rPr>
        <w:t xml:space="preserve">  </w:t>
      </w:r>
      <w:r w:rsidR="00C2547A">
        <w:rPr>
          <w:rFonts w:ascii="Arial" w:eastAsia="Calibri" w:hAnsi="Arial" w:cs="Arial"/>
        </w:rPr>
        <w:t xml:space="preserve">This is a </w:t>
      </w:r>
      <w:r w:rsidR="00C2547A" w:rsidRPr="00C2547A">
        <w:rPr>
          <w:rFonts w:ascii="Arial" w:eastAsia="Calibri" w:hAnsi="Arial" w:cs="Arial"/>
        </w:rPr>
        <w:t>G20 leaders endorsed</w:t>
      </w:r>
      <w:r w:rsidR="00C2547A">
        <w:rPr>
          <w:rFonts w:ascii="Arial" w:eastAsia="Calibri" w:hAnsi="Arial" w:cs="Arial"/>
        </w:rPr>
        <w:t xml:space="preserve"> methodology based on</w:t>
      </w:r>
      <w:r w:rsidR="00C2547A" w:rsidRPr="00C2547A">
        <w:rPr>
          <w:rFonts w:ascii="Arial" w:eastAsia="Calibri" w:hAnsi="Arial" w:cs="Arial"/>
        </w:rPr>
        <w:t xml:space="preserve"> </w:t>
      </w:r>
      <w:r w:rsidR="00DA5016">
        <w:rPr>
          <w:rFonts w:ascii="Arial" w:eastAsia="Calibri" w:hAnsi="Arial" w:cs="Arial"/>
        </w:rPr>
        <w:t xml:space="preserve">a </w:t>
      </w:r>
      <w:r w:rsidR="00941919">
        <w:rPr>
          <w:rFonts w:ascii="Arial" w:eastAsia="Calibri" w:hAnsi="Arial" w:cs="Arial"/>
        </w:rPr>
        <w:t>philosophy</w:t>
      </w:r>
      <w:r w:rsidR="00DA5016">
        <w:rPr>
          <w:rFonts w:ascii="Arial" w:eastAsia="Calibri" w:hAnsi="Arial" w:cs="Arial"/>
        </w:rPr>
        <w:t xml:space="preserve"> of ‘</w:t>
      </w:r>
      <w:r w:rsidR="00647D8B" w:rsidRPr="00647D8B">
        <w:rPr>
          <w:rFonts w:ascii="Arial" w:eastAsia="Calibri" w:hAnsi="Arial" w:cs="Arial"/>
        </w:rPr>
        <w:t>Reduce, Reuse, Recycle,</w:t>
      </w:r>
      <w:r w:rsidR="00647D8B">
        <w:rPr>
          <w:rFonts w:ascii="Arial" w:eastAsia="Calibri" w:hAnsi="Arial" w:cs="Arial"/>
        </w:rPr>
        <w:t xml:space="preserve"> </w:t>
      </w:r>
      <w:r w:rsidR="00647D8B" w:rsidRPr="00647D8B">
        <w:rPr>
          <w:rFonts w:ascii="Arial" w:eastAsia="Calibri" w:hAnsi="Arial" w:cs="Arial"/>
        </w:rPr>
        <w:t>and Remove</w:t>
      </w:r>
      <w:r w:rsidR="00DA5016">
        <w:rPr>
          <w:rFonts w:ascii="Arial" w:eastAsia="Calibri" w:hAnsi="Arial" w:cs="Arial"/>
        </w:rPr>
        <w:t>’</w:t>
      </w:r>
      <w:r w:rsidR="00C2547A">
        <w:rPr>
          <w:rFonts w:ascii="Arial" w:eastAsia="Calibri" w:hAnsi="Arial" w:cs="Arial"/>
        </w:rPr>
        <w:t xml:space="preserve">. In addition, </w:t>
      </w:r>
      <w:r w:rsidR="00E24E04">
        <w:rPr>
          <w:rFonts w:ascii="Arial" w:eastAsia="Calibri" w:hAnsi="Arial" w:cs="Arial"/>
        </w:rPr>
        <w:t xml:space="preserve">with this initiative </w:t>
      </w:r>
      <w:r w:rsidR="00C2547A">
        <w:rPr>
          <w:rFonts w:ascii="Arial" w:eastAsia="Calibri" w:hAnsi="Arial" w:cs="Arial"/>
        </w:rPr>
        <w:t xml:space="preserve">the KSA </w:t>
      </w:r>
      <w:r w:rsidR="00E24E04">
        <w:rPr>
          <w:rFonts w:ascii="Arial" w:eastAsia="Calibri" w:hAnsi="Arial" w:cs="Arial"/>
        </w:rPr>
        <w:t xml:space="preserve">will also </w:t>
      </w:r>
      <w:r w:rsidR="00127198">
        <w:rPr>
          <w:rFonts w:ascii="Arial" w:eastAsia="Calibri" w:hAnsi="Arial" w:cs="Arial"/>
        </w:rPr>
        <w:t xml:space="preserve">highlight </w:t>
      </w:r>
      <w:r w:rsidR="00F23666" w:rsidRPr="00F23666">
        <w:rPr>
          <w:rFonts w:ascii="Arial" w:eastAsia="Calibri" w:hAnsi="Arial" w:cs="Arial"/>
        </w:rPr>
        <w:t>to investors and market participants</w:t>
      </w:r>
      <w:r w:rsidR="005475CE">
        <w:rPr>
          <w:rFonts w:ascii="Arial" w:eastAsia="Calibri" w:hAnsi="Arial" w:cs="Arial"/>
        </w:rPr>
        <w:t xml:space="preserve"> how</w:t>
      </w:r>
      <w:r w:rsidR="00F23666" w:rsidRPr="00F23666">
        <w:rPr>
          <w:rFonts w:ascii="Arial" w:eastAsia="Calibri" w:hAnsi="Arial" w:cs="Arial"/>
        </w:rPr>
        <w:t xml:space="preserve"> </w:t>
      </w:r>
      <w:r w:rsidR="00127198">
        <w:rPr>
          <w:rFonts w:ascii="Arial" w:eastAsia="Calibri" w:hAnsi="Arial" w:cs="Arial"/>
        </w:rPr>
        <w:t xml:space="preserve">the </w:t>
      </w:r>
      <w:r w:rsidR="00786BF1" w:rsidRPr="00786BF1">
        <w:rPr>
          <w:rFonts w:ascii="Arial" w:eastAsia="Calibri" w:hAnsi="Arial" w:cs="Arial"/>
        </w:rPr>
        <w:t xml:space="preserve">Kingdom </w:t>
      </w:r>
      <w:r w:rsidR="005475CE">
        <w:rPr>
          <w:rFonts w:ascii="Arial" w:eastAsia="Calibri" w:hAnsi="Arial" w:cs="Arial"/>
        </w:rPr>
        <w:t xml:space="preserve">plans </w:t>
      </w:r>
      <w:r w:rsidR="00DB0F40">
        <w:rPr>
          <w:rFonts w:ascii="Arial" w:eastAsia="Calibri" w:hAnsi="Arial" w:cs="Arial"/>
        </w:rPr>
        <w:t xml:space="preserve">to tackle </w:t>
      </w:r>
      <w:r w:rsidR="00786BF1" w:rsidRPr="00786BF1">
        <w:rPr>
          <w:rFonts w:ascii="Arial" w:eastAsia="Calibri" w:hAnsi="Arial" w:cs="Arial"/>
        </w:rPr>
        <w:t>sustainability</w:t>
      </w:r>
      <w:r w:rsidR="00DB0F40">
        <w:rPr>
          <w:rFonts w:ascii="Arial" w:eastAsia="Calibri" w:hAnsi="Arial" w:cs="Arial"/>
        </w:rPr>
        <w:t xml:space="preserve"> related issues</w:t>
      </w:r>
      <w:r w:rsidR="00786BF1" w:rsidRPr="00786BF1">
        <w:rPr>
          <w:rFonts w:ascii="Arial" w:eastAsia="Calibri" w:hAnsi="Arial" w:cs="Arial"/>
        </w:rPr>
        <w:t>.</w:t>
      </w:r>
    </w:p>
    <w:p w14:paraId="5E58AC28" w14:textId="03FE2746" w:rsidR="00786BF1" w:rsidRPr="00786BF1" w:rsidRDefault="00B82ABA" w:rsidP="00786BF1">
      <w:pPr>
        <w:spacing w:line="480" w:lineRule="auto"/>
        <w:rPr>
          <w:rFonts w:ascii="Arial" w:eastAsia="Calibri" w:hAnsi="Arial" w:cs="Arial"/>
        </w:rPr>
      </w:pPr>
      <w:r>
        <w:rPr>
          <w:rFonts w:ascii="Arial" w:eastAsia="Calibri" w:hAnsi="Arial" w:cs="Arial"/>
        </w:rPr>
        <w:lastRenderedPageBreak/>
        <w:t xml:space="preserve">These aims align with </w:t>
      </w:r>
      <w:r w:rsidR="00645168">
        <w:rPr>
          <w:rFonts w:ascii="Arial" w:eastAsia="Calibri" w:hAnsi="Arial" w:cs="Arial"/>
        </w:rPr>
        <w:t xml:space="preserve">the Kingdom’s aspirations of </w:t>
      </w:r>
      <w:r w:rsidR="00EE1998" w:rsidRPr="00EE1998">
        <w:rPr>
          <w:rFonts w:ascii="Arial" w:eastAsia="Calibri" w:hAnsi="Arial" w:cs="Arial"/>
          <w:i/>
          <w:iCs/>
        </w:rPr>
        <w:t>“</w:t>
      </w:r>
      <w:r w:rsidR="00786BF1" w:rsidRPr="00EE1998">
        <w:rPr>
          <w:rFonts w:ascii="Arial" w:eastAsia="Calibri" w:hAnsi="Arial" w:cs="Arial"/>
          <w:i/>
          <w:iCs/>
        </w:rPr>
        <w:t>achieving the Saudi Vision 2030 goals for a more sustainable future, starting from policies and investment development to planning and building all kinds of infrastructure.</w:t>
      </w:r>
      <w:r w:rsidR="00EE1998" w:rsidRPr="00EE1998">
        <w:rPr>
          <w:rFonts w:ascii="Arial" w:eastAsia="Calibri" w:hAnsi="Arial" w:cs="Arial"/>
          <w:i/>
          <w:iCs/>
        </w:rPr>
        <w:t>”</w:t>
      </w:r>
      <w:r w:rsidR="00EE1998">
        <w:rPr>
          <w:rFonts w:ascii="Arial" w:eastAsia="Calibri" w:hAnsi="Arial" w:cs="Arial"/>
        </w:rPr>
        <w:t xml:space="preserve"> </w:t>
      </w:r>
      <w:sdt>
        <w:sdtPr>
          <w:rPr>
            <w:rFonts w:ascii="Arial" w:eastAsia="Calibri" w:hAnsi="Arial" w:cs="Arial"/>
          </w:rPr>
          <w:id w:val="-1655292438"/>
          <w:citation/>
        </w:sdtPr>
        <w:sdtEndPr/>
        <w:sdtContent>
          <w:r w:rsidR="00EE1998">
            <w:rPr>
              <w:rFonts w:ascii="Arial" w:eastAsia="Calibri" w:hAnsi="Arial" w:cs="Arial"/>
            </w:rPr>
            <w:fldChar w:fldCharType="begin"/>
          </w:r>
          <w:r w:rsidR="00EE1998">
            <w:rPr>
              <w:rFonts w:ascii="Arial" w:eastAsia="Calibri" w:hAnsi="Arial" w:cs="Arial"/>
            </w:rPr>
            <w:instrText xml:space="preserve"> CITATION Sau24 \l 2057 </w:instrText>
          </w:r>
          <w:r w:rsidR="00EE1998">
            <w:rPr>
              <w:rFonts w:ascii="Arial" w:eastAsia="Calibri" w:hAnsi="Arial" w:cs="Arial"/>
            </w:rPr>
            <w:fldChar w:fldCharType="separate"/>
          </w:r>
          <w:r w:rsidR="00EE1998" w:rsidRPr="00EE1998">
            <w:rPr>
              <w:rFonts w:ascii="Arial" w:eastAsia="Calibri" w:hAnsi="Arial" w:cs="Arial"/>
              <w:noProof/>
            </w:rPr>
            <w:t>(Saudi Press Agency (SPA), 2024)</w:t>
          </w:r>
          <w:r w:rsidR="00EE1998">
            <w:rPr>
              <w:rFonts w:ascii="Arial" w:eastAsia="Calibri" w:hAnsi="Arial" w:cs="Arial"/>
            </w:rPr>
            <w:fldChar w:fldCharType="end"/>
          </w:r>
        </w:sdtContent>
      </w:sdt>
    </w:p>
    <w:p w14:paraId="4E396FDB" w14:textId="1DB645D4" w:rsidR="00FC3B67" w:rsidRDefault="00FC3B67" w:rsidP="00FC3B67">
      <w:pPr>
        <w:spacing w:line="480" w:lineRule="auto"/>
        <w:rPr>
          <w:rFonts w:ascii="Arial" w:eastAsia="Calibri" w:hAnsi="Arial" w:cs="Arial"/>
        </w:rPr>
      </w:pPr>
      <w:r w:rsidRPr="00FC3B67">
        <w:rPr>
          <w:rFonts w:ascii="Arial" w:eastAsia="Calibri" w:hAnsi="Arial" w:cs="Arial"/>
        </w:rPr>
        <w:t xml:space="preserve">The </w:t>
      </w:r>
      <w:r w:rsidR="003E3578" w:rsidRPr="003E3578">
        <w:rPr>
          <w:rFonts w:ascii="Arial" w:eastAsia="Calibri" w:hAnsi="Arial" w:cs="Arial"/>
        </w:rPr>
        <w:t xml:space="preserve">Green Financing </w:t>
      </w:r>
      <w:r w:rsidR="000D42A9" w:rsidRPr="003E3578">
        <w:rPr>
          <w:rFonts w:ascii="Arial" w:eastAsia="Calibri" w:hAnsi="Arial" w:cs="Arial"/>
        </w:rPr>
        <w:t xml:space="preserve">Framework </w:t>
      </w:r>
      <w:r w:rsidR="000D42A9">
        <w:rPr>
          <w:rFonts w:ascii="Arial" w:eastAsia="Calibri" w:hAnsi="Arial" w:cs="Arial"/>
        </w:rPr>
        <w:t>will</w:t>
      </w:r>
      <w:r w:rsidR="003E3578">
        <w:rPr>
          <w:rFonts w:ascii="Arial" w:eastAsia="Calibri" w:hAnsi="Arial" w:cs="Arial"/>
        </w:rPr>
        <w:t xml:space="preserve"> be delivered through the </w:t>
      </w:r>
      <w:r w:rsidR="000D42A9">
        <w:rPr>
          <w:rFonts w:ascii="Arial" w:eastAsia="Calibri" w:hAnsi="Arial" w:cs="Arial"/>
        </w:rPr>
        <w:t xml:space="preserve">Kingdoms’ Sovereign Wealth Fund (SWF) vehicle – the </w:t>
      </w:r>
      <w:r w:rsidRPr="00FC3B67">
        <w:rPr>
          <w:rFonts w:ascii="Arial" w:eastAsia="Calibri" w:hAnsi="Arial" w:cs="Arial"/>
        </w:rPr>
        <w:t>Public Investment Fund</w:t>
      </w:r>
      <w:r w:rsidR="000D42A9">
        <w:rPr>
          <w:rFonts w:ascii="Arial" w:eastAsia="Calibri" w:hAnsi="Arial" w:cs="Arial"/>
        </w:rPr>
        <w:t xml:space="preserve"> (PIF) </w:t>
      </w:r>
      <w:r w:rsidR="0062196C">
        <w:rPr>
          <w:rFonts w:ascii="Arial" w:eastAsia="Calibri" w:hAnsi="Arial" w:cs="Arial"/>
        </w:rPr>
        <w:t>which</w:t>
      </w:r>
      <w:r w:rsidR="0051685E" w:rsidRPr="0051685E">
        <w:rPr>
          <w:rFonts w:ascii="Arial" w:eastAsia="Calibri" w:hAnsi="Arial" w:cs="Arial"/>
        </w:rPr>
        <w:t xml:space="preserve"> </w:t>
      </w:r>
      <w:r w:rsidR="0051685E">
        <w:rPr>
          <w:rFonts w:ascii="Arial" w:eastAsia="Calibri" w:hAnsi="Arial" w:cs="Arial"/>
        </w:rPr>
        <w:t>has assets v</w:t>
      </w:r>
      <w:r w:rsidR="0051685E" w:rsidRPr="00FC3B67">
        <w:rPr>
          <w:rFonts w:ascii="Arial" w:eastAsia="Calibri" w:hAnsi="Arial" w:cs="Arial"/>
        </w:rPr>
        <w:t xml:space="preserve">alued at </w:t>
      </w:r>
      <w:r w:rsidR="0051685E">
        <w:rPr>
          <w:rFonts w:ascii="Arial" w:eastAsia="Calibri" w:hAnsi="Arial" w:cs="Arial"/>
        </w:rPr>
        <w:t>approximately</w:t>
      </w:r>
      <w:r w:rsidR="0051685E" w:rsidRPr="00FC3B67">
        <w:rPr>
          <w:rFonts w:ascii="Arial" w:eastAsia="Calibri" w:hAnsi="Arial" w:cs="Arial"/>
        </w:rPr>
        <w:t xml:space="preserve"> SAR 1,500 billion</w:t>
      </w:r>
      <w:r w:rsidR="0051685E">
        <w:rPr>
          <w:rStyle w:val="FootnoteReference"/>
          <w:rFonts w:ascii="Arial" w:eastAsia="Calibri" w:hAnsi="Arial" w:cs="Arial"/>
        </w:rPr>
        <w:footnoteReference w:id="6"/>
      </w:r>
      <w:r w:rsidR="0051685E">
        <w:rPr>
          <w:rFonts w:ascii="Arial" w:eastAsia="Calibri" w:hAnsi="Arial" w:cs="Arial"/>
        </w:rPr>
        <w:t xml:space="preserve"> </w:t>
      </w:r>
      <w:sdt>
        <w:sdtPr>
          <w:rPr>
            <w:rFonts w:ascii="Arial" w:eastAsia="Calibri" w:hAnsi="Arial" w:cs="Arial"/>
          </w:rPr>
          <w:id w:val="-299224103"/>
          <w:citation/>
        </w:sdtPr>
        <w:sdtEndPr/>
        <w:sdtContent>
          <w:r w:rsidR="0051685E">
            <w:rPr>
              <w:rFonts w:ascii="Arial" w:eastAsia="Calibri" w:hAnsi="Arial" w:cs="Arial"/>
            </w:rPr>
            <w:fldChar w:fldCharType="begin"/>
          </w:r>
          <w:r w:rsidR="0051685E">
            <w:rPr>
              <w:rFonts w:ascii="Arial" w:eastAsia="Calibri" w:hAnsi="Arial" w:cs="Arial"/>
            </w:rPr>
            <w:instrText xml:space="preserve"> CITATION Pub \l 2057 </w:instrText>
          </w:r>
          <w:r w:rsidR="0051685E">
            <w:rPr>
              <w:rFonts w:ascii="Arial" w:eastAsia="Calibri" w:hAnsi="Arial" w:cs="Arial"/>
            </w:rPr>
            <w:fldChar w:fldCharType="separate"/>
          </w:r>
          <w:r w:rsidR="0051685E" w:rsidRPr="00C92169">
            <w:rPr>
              <w:rFonts w:ascii="Arial" w:eastAsia="Calibri" w:hAnsi="Arial" w:cs="Arial"/>
              <w:noProof/>
            </w:rPr>
            <w:t>(Public Investment Fund)</w:t>
          </w:r>
          <w:r w:rsidR="0051685E">
            <w:rPr>
              <w:rFonts w:ascii="Arial" w:eastAsia="Calibri" w:hAnsi="Arial" w:cs="Arial"/>
            </w:rPr>
            <w:fldChar w:fldCharType="end"/>
          </w:r>
        </w:sdtContent>
      </w:sdt>
      <w:r w:rsidR="0051685E">
        <w:rPr>
          <w:rFonts w:ascii="Arial" w:eastAsia="Calibri" w:hAnsi="Arial" w:cs="Arial"/>
        </w:rPr>
        <w:t xml:space="preserve"> and </w:t>
      </w:r>
      <w:r w:rsidR="0062196C">
        <w:rPr>
          <w:rFonts w:ascii="Arial" w:eastAsia="Calibri" w:hAnsi="Arial" w:cs="Arial"/>
        </w:rPr>
        <w:t xml:space="preserve">operates domestically and internationally with a focus </w:t>
      </w:r>
      <w:r w:rsidRPr="00FC3B67">
        <w:rPr>
          <w:rFonts w:ascii="Arial" w:eastAsia="Calibri" w:hAnsi="Arial" w:cs="Arial"/>
        </w:rPr>
        <w:t>on long term cross-sector strategic</w:t>
      </w:r>
      <w:r w:rsidR="0062196C">
        <w:rPr>
          <w:rFonts w:ascii="Arial" w:eastAsia="Calibri" w:hAnsi="Arial" w:cs="Arial"/>
        </w:rPr>
        <w:t xml:space="preserve"> </w:t>
      </w:r>
      <w:r w:rsidRPr="00FC3B67">
        <w:rPr>
          <w:rFonts w:ascii="Arial" w:eastAsia="Calibri" w:hAnsi="Arial" w:cs="Arial"/>
        </w:rPr>
        <w:t>investments</w:t>
      </w:r>
      <w:r w:rsidR="0062196C">
        <w:rPr>
          <w:rFonts w:ascii="Arial" w:eastAsia="Calibri" w:hAnsi="Arial" w:cs="Arial"/>
        </w:rPr>
        <w:t xml:space="preserve">. </w:t>
      </w:r>
    </w:p>
    <w:p w14:paraId="2E5A6ACC" w14:textId="629F7876" w:rsidR="00B77EE3" w:rsidRDefault="00EC005B" w:rsidP="00B77EE3">
      <w:pPr>
        <w:spacing w:line="480" w:lineRule="auto"/>
        <w:rPr>
          <w:rFonts w:ascii="Arial" w:eastAsia="Calibri" w:hAnsi="Arial" w:cs="Arial"/>
        </w:rPr>
      </w:pPr>
      <w:r>
        <w:rPr>
          <w:rFonts w:ascii="Arial" w:eastAsia="Calibri" w:hAnsi="Arial" w:cs="Arial"/>
        </w:rPr>
        <w:t>As part of the KSA’s aspirat</w:t>
      </w:r>
      <w:r w:rsidR="001A2163">
        <w:rPr>
          <w:rFonts w:ascii="Arial" w:eastAsia="Calibri" w:hAnsi="Arial" w:cs="Arial"/>
        </w:rPr>
        <w:t xml:space="preserve">ion to transition from an economy primarily based on fossil fuels, the </w:t>
      </w:r>
      <w:r w:rsidR="004A450D" w:rsidRPr="004A450D">
        <w:rPr>
          <w:rFonts w:ascii="Arial" w:eastAsia="Calibri" w:hAnsi="Arial" w:cs="Arial"/>
        </w:rPr>
        <w:t xml:space="preserve">PIF </w:t>
      </w:r>
      <w:r w:rsidR="00F01D53">
        <w:rPr>
          <w:rFonts w:ascii="Arial" w:eastAsia="Calibri" w:hAnsi="Arial" w:cs="Arial"/>
        </w:rPr>
        <w:t xml:space="preserve">has </w:t>
      </w:r>
      <w:r w:rsidR="004A450D" w:rsidRPr="004A450D">
        <w:rPr>
          <w:rFonts w:ascii="Arial" w:eastAsia="Calibri" w:hAnsi="Arial" w:cs="Arial"/>
        </w:rPr>
        <w:t>responsib</w:t>
      </w:r>
      <w:r w:rsidR="00F01D53">
        <w:rPr>
          <w:rFonts w:ascii="Arial" w:eastAsia="Calibri" w:hAnsi="Arial" w:cs="Arial"/>
        </w:rPr>
        <w:t>ility</w:t>
      </w:r>
      <w:r w:rsidR="004A450D" w:rsidRPr="004A450D">
        <w:rPr>
          <w:rFonts w:ascii="Arial" w:eastAsia="Calibri" w:hAnsi="Arial" w:cs="Arial"/>
        </w:rPr>
        <w:t xml:space="preserve"> for </w:t>
      </w:r>
      <w:r w:rsidR="00F01D53">
        <w:rPr>
          <w:rFonts w:ascii="Arial" w:eastAsia="Calibri" w:hAnsi="Arial" w:cs="Arial"/>
        </w:rPr>
        <w:t xml:space="preserve">identifying and </w:t>
      </w:r>
      <w:r w:rsidR="004A450D" w:rsidRPr="004A450D">
        <w:rPr>
          <w:rFonts w:ascii="Arial" w:eastAsia="Calibri" w:hAnsi="Arial" w:cs="Arial"/>
        </w:rPr>
        <w:t xml:space="preserve">developing new opportunities for non-oil GDP </w:t>
      </w:r>
      <w:r w:rsidR="0009011B" w:rsidRPr="004A450D">
        <w:rPr>
          <w:rFonts w:ascii="Arial" w:eastAsia="Calibri" w:hAnsi="Arial" w:cs="Arial"/>
        </w:rPr>
        <w:t>growth</w:t>
      </w:r>
      <w:r w:rsidR="001A2163">
        <w:rPr>
          <w:rFonts w:ascii="Arial" w:eastAsia="Calibri" w:hAnsi="Arial" w:cs="Arial"/>
        </w:rPr>
        <w:t xml:space="preserve">. </w:t>
      </w:r>
      <w:r w:rsidR="00A8292D">
        <w:rPr>
          <w:rFonts w:ascii="Arial" w:eastAsia="Calibri" w:hAnsi="Arial" w:cs="Arial"/>
        </w:rPr>
        <w:t>T</w:t>
      </w:r>
      <w:r w:rsidR="001777E9">
        <w:rPr>
          <w:rFonts w:ascii="Arial" w:eastAsia="Calibri" w:hAnsi="Arial" w:cs="Arial"/>
        </w:rPr>
        <w:t xml:space="preserve">he </w:t>
      </w:r>
      <w:r w:rsidR="00B77EE3" w:rsidRPr="00B77EE3">
        <w:rPr>
          <w:rFonts w:ascii="Arial" w:eastAsia="Calibri" w:hAnsi="Arial" w:cs="Arial"/>
        </w:rPr>
        <w:t>Green Finance Framework</w:t>
      </w:r>
      <w:r w:rsidR="00DA4CBC">
        <w:rPr>
          <w:rFonts w:ascii="Arial" w:eastAsia="Calibri" w:hAnsi="Arial" w:cs="Arial"/>
        </w:rPr>
        <w:t xml:space="preserve"> provides one such alternative revenue stream and</w:t>
      </w:r>
      <w:r w:rsidR="00EE1F73">
        <w:rPr>
          <w:rFonts w:ascii="Arial" w:eastAsia="Calibri" w:hAnsi="Arial" w:cs="Arial"/>
        </w:rPr>
        <w:t xml:space="preserve"> </w:t>
      </w:r>
      <w:r w:rsidR="0097533A">
        <w:rPr>
          <w:rFonts w:ascii="Arial" w:eastAsia="Calibri" w:hAnsi="Arial" w:cs="Arial"/>
        </w:rPr>
        <w:t>has been</w:t>
      </w:r>
      <w:r w:rsidR="00EE1F73">
        <w:rPr>
          <w:rFonts w:ascii="Arial" w:eastAsia="Calibri" w:hAnsi="Arial" w:cs="Arial"/>
        </w:rPr>
        <w:t xml:space="preserve"> developed</w:t>
      </w:r>
      <w:r w:rsidR="00B77EE3" w:rsidRPr="00B77EE3">
        <w:rPr>
          <w:rFonts w:ascii="Arial" w:eastAsia="Calibri" w:hAnsi="Arial" w:cs="Arial"/>
        </w:rPr>
        <w:t xml:space="preserve"> </w:t>
      </w:r>
      <w:r w:rsidR="00B77EE3">
        <w:rPr>
          <w:rFonts w:ascii="Arial" w:eastAsia="Calibri" w:hAnsi="Arial" w:cs="Arial"/>
        </w:rPr>
        <w:t>to raise</w:t>
      </w:r>
      <w:r w:rsidR="00B77EE3" w:rsidRPr="00B77EE3">
        <w:rPr>
          <w:rFonts w:ascii="Arial" w:eastAsia="Calibri" w:hAnsi="Arial" w:cs="Arial"/>
        </w:rPr>
        <w:t xml:space="preserve"> capital to support the</w:t>
      </w:r>
      <w:r w:rsidR="00B77EE3">
        <w:rPr>
          <w:rFonts w:ascii="Arial" w:eastAsia="Calibri" w:hAnsi="Arial" w:cs="Arial"/>
        </w:rPr>
        <w:t xml:space="preserve"> </w:t>
      </w:r>
      <w:r w:rsidR="00B77EE3" w:rsidRPr="00B77EE3">
        <w:rPr>
          <w:rFonts w:ascii="Arial" w:eastAsia="Calibri" w:hAnsi="Arial" w:cs="Arial"/>
        </w:rPr>
        <w:t>financing</w:t>
      </w:r>
      <w:r w:rsidR="00B77EE3">
        <w:rPr>
          <w:rFonts w:ascii="Arial" w:eastAsia="Calibri" w:hAnsi="Arial" w:cs="Arial"/>
        </w:rPr>
        <w:t xml:space="preserve"> </w:t>
      </w:r>
      <w:r w:rsidR="00B77EE3" w:rsidRPr="00B77EE3">
        <w:rPr>
          <w:rFonts w:ascii="Arial" w:eastAsia="Calibri" w:hAnsi="Arial" w:cs="Arial"/>
        </w:rPr>
        <w:t>and refinancing of activities of an environmental nature</w:t>
      </w:r>
      <w:r w:rsidR="0009558F">
        <w:rPr>
          <w:rFonts w:ascii="Arial" w:eastAsia="Calibri" w:hAnsi="Arial" w:cs="Arial"/>
        </w:rPr>
        <w:t xml:space="preserve">. </w:t>
      </w:r>
      <w:r w:rsidR="00DA4CBC">
        <w:rPr>
          <w:rFonts w:ascii="Arial" w:eastAsia="Calibri" w:hAnsi="Arial" w:cs="Arial"/>
        </w:rPr>
        <w:t xml:space="preserve">By making </w:t>
      </w:r>
      <w:r w:rsidR="000573F3" w:rsidRPr="0009011B">
        <w:rPr>
          <w:rFonts w:ascii="Arial" w:eastAsia="Calibri" w:hAnsi="Arial" w:cs="Arial"/>
        </w:rPr>
        <w:t>long-term</w:t>
      </w:r>
      <w:r w:rsidR="0009011B" w:rsidRPr="0009011B">
        <w:rPr>
          <w:rFonts w:ascii="Arial" w:eastAsia="Calibri" w:hAnsi="Arial" w:cs="Arial"/>
        </w:rPr>
        <w:t xml:space="preserve"> sustainable investment</w:t>
      </w:r>
      <w:r w:rsidR="00DA4CBC">
        <w:rPr>
          <w:rFonts w:ascii="Arial" w:eastAsia="Calibri" w:hAnsi="Arial" w:cs="Arial"/>
        </w:rPr>
        <w:t xml:space="preserve">s </w:t>
      </w:r>
      <w:r w:rsidR="006B4B89">
        <w:rPr>
          <w:rFonts w:ascii="Arial" w:eastAsia="Calibri" w:hAnsi="Arial" w:cs="Arial"/>
        </w:rPr>
        <w:t>(an</w:t>
      </w:r>
      <w:r w:rsidR="0028561A">
        <w:rPr>
          <w:rFonts w:ascii="Arial" w:eastAsia="Calibri" w:hAnsi="Arial" w:cs="Arial"/>
        </w:rPr>
        <w:t>d</w:t>
      </w:r>
      <w:r w:rsidR="006B4B89">
        <w:rPr>
          <w:rFonts w:ascii="Arial" w:eastAsia="Calibri" w:hAnsi="Arial" w:cs="Arial"/>
        </w:rPr>
        <w:t xml:space="preserve"> unlocking investment opportunities) </w:t>
      </w:r>
      <w:r w:rsidR="00DA4CBC">
        <w:rPr>
          <w:rFonts w:ascii="Arial" w:eastAsia="Calibri" w:hAnsi="Arial" w:cs="Arial"/>
        </w:rPr>
        <w:t>through the framework</w:t>
      </w:r>
      <w:r w:rsidR="0009011B" w:rsidRPr="0009011B">
        <w:rPr>
          <w:rFonts w:ascii="Arial" w:eastAsia="Calibri" w:hAnsi="Arial" w:cs="Arial"/>
        </w:rPr>
        <w:t xml:space="preserve">, PIF </w:t>
      </w:r>
      <w:r w:rsidR="0009558F">
        <w:rPr>
          <w:rFonts w:ascii="Arial" w:eastAsia="Calibri" w:hAnsi="Arial" w:cs="Arial"/>
        </w:rPr>
        <w:t xml:space="preserve">envisage the framework can </w:t>
      </w:r>
      <w:r w:rsidR="0035111B">
        <w:rPr>
          <w:rFonts w:ascii="Arial" w:eastAsia="Calibri" w:hAnsi="Arial" w:cs="Arial"/>
        </w:rPr>
        <w:t xml:space="preserve">nurture </w:t>
      </w:r>
      <w:r w:rsidR="00222332" w:rsidRPr="00222332">
        <w:rPr>
          <w:rFonts w:ascii="Arial" w:eastAsia="Calibri" w:hAnsi="Arial" w:cs="Arial"/>
        </w:rPr>
        <w:t xml:space="preserve">economic transformation </w:t>
      </w:r>
      <w:r w:rsidR="00D87E6F" w:rsidRPr="00D87E6F">
        <w:rPr>
          <w:rFonts w:ascii="Arial" w:eastAsia="Calibri" w:hAnsi="Arial" w:cs="Arial"/>
        </w:rPr>
        <w:t xml:space="preserve">within the country </w:t>
      </w:r>
      <w:r w:rsidR="00222332">
        <w:rPr>
          <w:rFonts w:ascii="Arial" w:eastAsia="Calibri" w:hAnsi="Arial" w:cs="Arial"/>
        </w:rPr>
        <w:t xml:space="preserve">through </w:t>
      </w:r>
      <w:r w:rsidR="0035111B" w:rsidRPr="0035111B">
        <w:rPr>
          <w:rFonts w:ascii="Arial" w:eastAsia="Calibri" w:hAnsi="Arial" w:cs="Arial"/>
        </w:rPr>
        <w:t>growth and diversification</w:t>
      </w:r>
      <w:r w:rsidR="00D87E6F">
        <w:rPr>
          <w:rFonts w:ascii="Arial" w:eastAsia="Calibri" w:hAnsi="Arial" w:cs="Arial"/>
        </w:rPr>
        <w:t>, as well as</w:t>
      </w:r>
      <w:r w:rsidR="0035111B" w:rsidRPr="0035111B">
        <w:rPr>
          <w:rFonts w:ascii="Arial" w:eastAsia="Calibri" w:hAnsi="Arial" w:cs="Arial"/>
        </w:rPr>
        <w:t xml:space="preserve"> </w:t>
      </w:r>
      <w:r w:rsidR="0009558F">
        <w:rPr>
          <w:rFonts w:ascii="Arial" w:eastAsia="Calibri" w:hAnsi="Arial" w:cs="Arial"/>
        </w:rPr>
        <w:t>help</w:t>
      </w:r>
      <w:r w:rsidR="00D87E6F">
        <w:rPr>
          <w:rFonts w:ascii="Arial" w:eastAsia="Calibri" w:hAnsi="Arial" w:cs="Arial"/>
        </w:rPr>
        <w:t>ing</w:t>
      </w:r>
      <w:r w:rsidR="0009558F">
        <w:rPr>
          <w:rFonts w:ascii="Arial" w:eastAsia="Calibri" w:hAnsi="Arial" w:cs="Arial"/>
        </w:rPr>
        <w:t xml:space="preserve"> </w:t>
      </w:r>
      <w:r w:rsidR="003A1516">
        <w:rPr>
          <w:rFonts w:ascii="Arial" w:eastAsia="Calibri" w:hAnsi="Arial" w:cs="Arial"/>
        </w:rPr>
        <w:t xml:space="preserve">the KSA to achieve </w:t>
      </w:r>
      <w:r w:rsidR="00A21866" w:rsidRPr="00A21866">
        <w:rPr>
          <w:rFonts w:ascii="Arial" w:eastAsia="Calibri" w:hAnsi="Arial" w:cs="Arial"/>
        </w:rPr>
        <w:t xml:space="preserve">its vision </w:t>
      </w:r>
      <w:r w:rsidR="000573F3">
        <w:rPr>
          <w:rFonts w:ascii="Arial" w:eastAsia="Calibri" w:hAnsi="Arial" w:cs="Arial"/>
        </w:rPr>
        <w:t xml:space="preserve">of </w:t>
      </w:r>
      <w:r w:rsidR="00A21866" w:rsidRPr="00A21866">
        <w:rPr>
          <w:rFonts w:ascii="Arial" w:eastAsia="Calibri" w:hAnsi="Arial" w:cs="Arial"/>
        </w:rPr>
        <w:t>becom</w:t>
      </w:r>
      <w:r w:rsidR="003A1516">
        <w:rPr>
          <w:rFonts w:ascii="Arial" w:eastAsia="Calibri" w:hAnsi="Arial" w:cs="Arial"/>
        </w:rPr>
        <w:t xml:space="preserve">ing a </w:t>
      </w:r>
      <w:r w:rsidR="00D14A66">
        <w:rPr>
          <w:rFonts w:ascii="Arial" w:eastAsia="Calibri" w:hAnsi="Arial" w:cs="Arial"/>
        </w:rPr>
        <w:t>large scale</w:t>
      </w:r>
      <w:r w:rsidR="003A1516">
        <w:rPr>
          <w:rFonts w:ascii="Arial" w:eastAsia="Calibri" w:hAnsi="Arial" w:cs="Arial"/>
        </w:rPr>
        <w:t xml:space="preserve"> and</w:t>
      </w:r>
      <w:r w:rsidR="00D4277B">
        <w:rPr>
          <w:rFonts w:ascii="Arial" w:eastAsia="Calibri" w:hAnsi="Arial" w:cs="Arial"/>
        </w:rPr>
        <w:t xml:space="preserve"> </w:t>
      </w:r>
      <w:r w:rsidR="00A21866" w:rsidRPr="00A21866">
        <w:rPr>
          <w:rFonts w:ascii="Arial" w:eastAsia="Calibri" w:hAnsi="Arial" w:cs="Arial"/>
        </w:rPr>
        <w:t>impactful</w:t>
      </w:r>
      <w:r w:rsidR="000B0368">
        <w:rPr>
          <w:rFonts w:ascii="Arial" w:eastAsia="Calibri" w:hAnsi="Arial" w:cs="Arial"/>
        </w:rPr>
        <w:t xml:space="preserve"> global </w:t>
      </w:r>
      <w:r w:rsidR="00A21866" w:rsidRPr="00A21866">
        <w:rPr>
          <w:rFonts w:ascii="Arial" w:eastAsia="Calibri" w:hAnsi="Arial" w:cs="Arial"/>
        </w:rPr>
        <w:t>investor</w:t>
      </w:r>
      <w:r w:rsidR="00D4277B">
        <w:rPr>
          <w:rFonts w:ascii="Arial" w:eastAsia="Calibri" w:hAnsi="Arial" w:cs="Arial"/>
        </w:rPr>
        <w:t>.</w:t>
      </w:r>
    </w:p>
    <w:p w14:paraId="3EB2BE6E" w14:textId="2AA58EC3" w:rsidR="00CC00C4" w:rsidRDefault="00FB30DE" w:rsidP="00D009ED">
      <w:pPr>
        <w:spacing w:line="480" w:lineRule="auto"/>
        <w:rPr>
          <w:rFonts w:ascii="Arial" w:eastAsia="Calibri" w:hAnsi="Arial" w:cs="Arial"/>
        </w:rPr>
      </w:pPr>
      <w:r>
        <w:rPr>
          <w:rFonts w:ascii="Arial" w:eastAsia="Calibri" w:hAnsi="Arial" w:cs="Arial"/>
        </w:rPr>
        <w:t>In the initial program, which spanned between</w:t>
      </w:r>
      <w:r w:rsidR="00FC3B67" w:rsidRPr="00FC3B67">
        <w:rPr>
          <w:rFonts w:ascii="Arial" w:eastAsia="Calibri" w:hAnsi="Arial" w:cs="Arial"/>
        </w:rPr>
        <w:t xml:space="preserve"> 2018-2020</w:t>
      </w:r>
      <w:r>
        <w:rPr>
          <w:rFonts w:ascii="Arial" w:eastAsia="Calibri" w:hAnsi="Arial" w:cs="Arial"/>
        </w:rPr>
        <w:t>, PIF</w:t>
      </w:r>
      <w:r w:rsidR="002D23C8">
        <w:rPr>
          <w:rFonts w:ascii="Arial" w:eastAsia="Calibri" w:hAnsi="Arial" w:cs="Arial"/>
        </w:rPr>
        <w:t xml:space="preserve"> expanded into </w:t>
      </w:r>
      <w:r w:rsidR="00FC3B67" w:rsidRPr="00FC3B67">
        <w:rPr>
          <w:rFonts w:ascii="Arial" w:eastAsia="Calibri" w:hAnsi="Arial" w:cs="Arial"/>
        </w:rPr>
        <w:t>sustainable sectors</w:t>
      </w:r>
      <w:r w:rsidR="000E67CA">
        <w:rPr>
          <w:rFonts w:ascii="Arial" w:eastAsia="Calibri" w:hAnsi="Arial" w:cs="Arial"/>
        </w:rPr>
        <w:t xml:space="preserve"> (</w:t>
      </w:r>
      <w:r w:rsidR="00FC3B67" w:rsidRPr="00FC3B67">
        <w:rPr>
          <w:rFonts w:ascii="Arial" w:eastAsia="Calibri" w:hAnsi="Arial" w:cs="Arial"/>
        </w:rPr>
        <w:t>includ</w:t>
      </w:r>
      <w:r w:rsidR="000E67CA">
        <w:rPr>
          <w:rFonts w:ascii="Arial" w:eastAsia="Calibri" w:hAnsi="Arial" w:cs="Arial"/>
        </w:rPr>
        <w:t>ing</w:t>
      </w:r>
      <w:r w:rsidR="00FC3B67" w:rsidRPr="00FC3B67">
        <w:rPr>
          <w:rFonts w:ascii="Arial" w:eastAsia="Calibri" w:hAnsi="Arial" w:cs="Arial"/>
        </w:rPr>
        <w:t xml:space="preserve"> renewable energy and</w:t>
      </w:r>
      <w:r w:rsidR="002D23C8">
        <w:rPr>
          <w:rFonts w:ascii="Arial" w:eastAsia="Calibri" w:hAnsi="Arial" w:cs="Arial"/>
        </w:rPr>
        <w:t xml:space="preserve"> </w:t>
      </w:r>
      <w:r w:rsidR="00FC3B67" w:rsidRPr="00FC3B67">
        <w:rPr>
          <w:rFonts w:ascii="Arial" w:eastAsia="Calibri" w:hAnsi="Arial" w:cs="Arial"/>
        </w:rPr>
        <w:t>recycling</w:t>
      </w:r>
      <w:r w:rsidR="000E67CA">
        <w:rPr>
          <w:rFonts w:ascii="Arial" w:eastAsia="Calibri" w:hAnsi="Arial" w:cs="Arial"/>
        </w:rPr>
        <w:t>)</w:t>
      </w:r>
      <w:r w:rsidR="00FC3B67" w:rsidRPr="00FC3B67">
        <w:rPr>
          <w:rFonts w:ascii="Arial" w:eastAsia="Calibri" w:hAnsi="Arial" w:cs="Arial"/>
        </w:rPr>
        <w:t xml:space="preserve">, </w:t>
      </w:r>
      <w:r w:rsidR="000E67CA">
        <w:rPr>
          <w:rFonts w:ascii="Arial" w:eastAsia="Calibri" w:hAnsi="Arial" w:cs="Arial"/>
        </w:rPr>
        <w:t xml:space="preserve">while in parallel </w:t>
      </w:r>
      <w:r w:rsidR="00FC3B67" w:rsidRPr="00FC3B67">
        <w:rPr>
          <w:rFonts w:ascii="Arial" w:eastAsia="Calibri" w:hAnsi="Arial" w:cs="Arial"/>
        </w:rPr>
        <w:t>develop</w:t>
      </w:r>
      <w:r w:rsidR="002D23C8">
        <w:rPr>
          <w:rFonts w:ascii="Arial" w:eastAsia="Calibri" w:hAnsi="Arial" w:cs="Arial"/>
        </w:rPr>
        <w:t xml:space="preserve">ing </w:t>
      </w:r>
      <w:r w:rsidR="00FC3B67" w:rsidRPr="00FC3B67">
        <w:rPr>
          <w:rFonts w:ascii="Arial" w:eastAsia="Calibri" w:hAnsi="Arial" w:cs="Arial"/>
        </w:rPr>
        <w:t xml:space="preserve">strategic partnerships </w:t>
      </w:r>
      <w:r w:rsidR="002D23C8">
        <w:rPr>
          <w:rFonts w:ascii="Arial" w:eastAsia="Calibri" w:hAnsi="Arial" w:cs="Arial"/>
        </w:rPr>
        <w:t>with</w:t>
      </w:r>
      <w:r w:rsidR="00FC3B67" w:rsidRPr="00FC3B67">
        <w:rPr>
          <w:rFonts w:ascii="Arial" w:eastAsia="Calibri" w:hAnsi="Arial" w:cs="Arial"/>
        </w:rPr>
        <w:t xml:space="preserve"> the private and public sector. </w:t>
      </w:r>
      <w:r w:rsidR="009A17F7">
        <w:rPr>
          <w:rFonts w:ascii="Arial" w:eastAsia="Calibri" w:hAnsi="Arial" w:cs="Arial"/>
        </w:rPr>
        <w:t>Subsequently, the Green Financing Framework</w:t>
      </w:r>
      <w:r w:rsidR="00C57ABF">
        <w:rPr>
          <w:rFonts w:ascii="Arial" w:eastAsia="Calibri" w:hAnsi="Arial" w:cs="Arial"/>
        </w:rPr>
        <w:t>,</w:t>
      </w:r>
      <w:r w:rsidR="009A17F7">
        <w:rPr>
          <w:rFonts w:ascii="Arial" w:eastAsia="Calibri" w:hAnsi="Arial" w:cs="Arial"/>
        </w:rPr>
        <w:t xml:space="preserve"> </w:t>
      </w:r>
      <w:r w:rsidR="00C57ABF">
        <w:rPr>
          <w:rFonts w:ascii="Arial" w:eastAsia="Calibri" w:hAnsi="Arial" w:cs="Arial"/>
        </w:rPr>
        <w:t xml:space="preserve">as an extension to this original program, </w:t>
      </w:r>
      <w:r w:rsidR="00B264BE">
        <w:rPr>
          <w:rFonts w:ascii="Arial" w:eastAsia="Calibri" w:hAnsi="Arial" w:cs="Arial"/>
        </w:rPr>
        <w:t>will fall</w:t>
      </w:r>
      <w:r w:rsidR="00FC3B67" w:rsidRPr="00FC3B67">
        <w:rPr>
          <w:rFonts w:ascii="Arial" w:eastAsia="Calibri" w:hAnsi="Arial" w:cs="Arial"/>
        </w:rPr>
        <w:t xml:space="preserve"> </w:t>
      </w:r>
      <w:r w:rsidR="00FC3B67" w:rsidRPr="00FC3B67">
        <w:rPr>
          <w:rFonts w:ascii="Arial" w:eastAsia="Calibri" w:hAnsi="Arial" w:cs="Arial"/>
        </w:rPr>
        <w:lastRenderedPageBreak/>
        <w:t>under</w:t>
      </w:r>
      <w:r w:rsidR="00B264BE">
        <w:rPr>
          <w:rFonts w:ascii="Arial" w:eastAsia="Calibri" w:hAnsi="Arial" w:cs="Arial"/>
        </w:rPr>
        <w:t xml:space="preserve"> </w:t>
      </w:r>
      <w:r w:rsidR="00B264BE" w:rsidRPr="00B264BE">
        <w:rPr>
          <w:rFonts w:ascii="Arial" w:eastAsia="Calibri" w:hAnsi="Arial" w:cs="Arial"/>
          <w:i/>
          <w:iCs/>
        </w:rPr>
        <w:t>“</w:t>
      </w:r>
      <w:r w:rsidR="00FC3B67" w:rsidRPr="00B264BE">
        <w:rPr>
          <w:rFonts w:ascii="Arial" w:eastAsia="Calibri" w:hAnsi="Arial" w:cs="Arial"/>
          <w:i/>
          <w:iCs/>
        </w:rPr>
        <w:t>PIF’s Vision Realisation Program (VRP) 2</w:t>
      </w:r>
      <w:r w:rsidR="00AB0757">
        <w:rPr>
          <w:rStyle w:val="FootnoteReference"/>
          <w:rFonts w:ascii="Arial" w:eastAsia="Calibri" w:hAnsi="Arial" w:cs="Arial"/>
          <w:i/>
          <w:iCs/>
        </w:rPr>
        <w:footnoteReference w:id="7"/>
      </w:r>
      <w:r w:rsidR="00FC3B67" w:rsidRPr="00B264BE">
        <w:rPr>
          <w:rFonts w:ascii="Arial" w:eastAsia="Calibri" w:hAnsi="Arial" w:cs="Arial"/>
          <w:i/>
          <w:iCs/>
        </w:rPr>
        <w:t>, covering 2021-2025, which is the implementation program to achieve the</w:t>
      </w:r>
      <w:r w:rsidR="00B264BE" w:rsidRPr="00B264BE">
        <w:rPr>
          <w:rFonts w:ascii="Arial" w:eastAsia="Calibri" w:hAnsi="Arial" w:cs="Arial"/>
          <w:i/>
          <w:iCs/>
        </w:rPr>
        <w:t xml:space="preserve"> </w:t>
      </w:r>
      <w:r w:rsidR="00FC3B67" w:rsidRPr="00B264BE">
        <w:rPr>
          <w:rFonts w:ascii="Arial" w:eastAsia="Calibri" w:hAnsi="Arial" w:cs="Arial"/>
          <w:i/>
          <w:iCs/>
        </w:rPr>
        <w:t>goals of</w:t>
      </w:r>
      <w:r w:rsidR="00B264BE" w:rsidRPr="00B264BE">
        <w:rPr>
          <w:rFonts w:ascii="Arial" w:eastAsia="Calibri" w:hAnsi="Arial" w:cs="Arial"/>
          <w:i/>
          <w:iCs/>
        </w:rPr>
        <w:t xml:space="preserve"> </w:t>
      </w:r>
      <w:r w:rsidR="00FC3B67" w:rsidRPr="00B264BE">
        <w:rPr>
          <w:rFonts w:ascii="Arial" w:eastAsia="Calibri" w:hAnsi="Arial" w:cs="Arial"/>
          <w:i/>
          <w:iCs/>
        </w:rPr>
        <w:t>Vision 2030.</w:t>
      </w:r>
      <w:r w:rsidR="00B264BE" w:rsidRPr="00B264BE">
        <w:rPr>
          <w:rFonts w:ascii="Arial" w:eastAsia="Calibri" w:hAnsi="Arial" w:cs="Arial"/>
          <w:i/>
          <w:iCs/>
        </w:rPr>
        <w:t>”</w:t>
      </w:r>
      <w:r w:rsidR="00FC3B67" w:rsidRPr="00B264BE">
        <w:rPr>
          <w:rFonts w:ascii="Arial" w:eastAsia="Calibri" w:hAnsi="Arial" w:cs="Arial"/>
          <w:i/>
          <w:iCs/>
        </w:rPr>
        <w:t xml:space="preserve"> </w:t>
      </w:r>
      <w:sdt>
        <w:sdtPr>
          <w:rPr>
            <w:rFonts w:ascii="Arial" w:eastAsia="Calibri" w:hAnsi="Arial" w:cs="Arial"/>
            <w:i/>
            <w:iCs/>
          </w:rPr>
          <w:id w:val="-872998299"/>
          <w:citation/>
        </w:sdtPr>
        <w:sdtEndPr/>
        <w:sdtContent>
          <w:r w:rsidR="00BA2FA6">
            <w:rPr>
              <w:rFonts w:ascii="Arial" w:eastAsia="Calibri" w:hAnsi="Arial" w:cs="Arial"/>
              <w:i/>
              <w:iCs/>
            </w:rPr>
            <w:fldChar w:fldCharType="begin"/>
          </w:r>
          <w:r w:rsidR="00BA2FA6">
            <w:rPr>
              <w:rFonts w:ascii="Arial" w:eastAsia="Calibri" w:hAnsi="Arial" w:cs="Arial"/>
            </w:rPr>
            <w:instrText xml:space="preserve"> CITATION Pub \l 2057 </w:instrText>
          </w:r>
          <w:r w:rsidR="00BA2FA6">
            <w:rPr>
              <w:rFonts w:ascii="Arial" w:eastAsia="Calibri" w:hAnsi="Arial" w:cs="Arial"/>
              <w:i/>
              <w:iCs/>
            </w:rPr>
            <w:fldChar w:fldCharType="separate"/>
          </w:r>
          <w:r w:rsidR="00BA2FA6" w:rsidRPr="00BA2FA6">
            <w:rPr>
              <w:rFonts w:ascii="Arial" w:eastAsia="Calibri" w:hAnsi="Arial" w:cs="Arial"/>
              <w:noProof/>
            </w:rPr>
            <w:t>(Public Investment Fund)</w:t>
          </w:r>
          <w:r w:rsidR="00BA2FA6">
            <w:rPr>
              <w:rFonts w:ascii="Arial" w:eastAsia="Calibri" w:hAnsi="Arial" w:cs="Arial"/>
              <w:i/>
              <w:iCs/>
            </w:rPr>
            <w:fldChar w:fldCharType="end"/>
          </w:r>
        </w:sdtContent>
      </w:sdt>
    </w:p>
    <w:p w14:paraId="630BE25E" w14:textId="34EDB273" w:rsidR="00D009ED" w:rsidRDefault="0060396C" w:rsidP="00D009ED">
      <w:pPr>
        <w:spacing w:line="480" w:lineRule="auto"/>
        <w:rPr>
          <w:rFonts w:ascii="Arial" w:eastAsia="Calibri" w:hAnsi="Arial" w:cs="Arial"/>
        </w:rPr>
      </w:pPr>
      <w:r>
        <w:rPr>
          <w:rFonts w:ascii="Arial" w:eastAsia="Calibri" w:hAnsi="Arial" w:cs="Arial"/>
        </w:rPr>
        <w:t xml:space="preserve">PIF </w:t>
      </w:r>
      <w:r w:rsidR="00D009ED" w:rsidRPr="00D009ED">
        <w:rPr>
          <w:rFonts w:ascii="Arial" w:eastAsia="Calibri" w:hAnsi="Arial" w:cs="Arial"/>
        </w:rPr>
        <w:t>has</w:t>
      </w:r>
      <w:r w:rsidR="001C5927">
        <w:rPr>
          <w:rFonts w:ascii="Arial" w:eastAsia="Calibri" w:hAnsi="Arial" w:cs="Arial"/>
        </w:rPr>
        <w:t xml:space="preserve"> complemented </w:t>
      </w:r>
      <w:r w:rsidR="001623BE">
        <w:rPr>
          <w:rFonts w:ascii="Arial" w:eastAsia="Calibri" w:hAnsi="Arial" w:cs="Arial"/>
        </w:rPr>
        <w:t xml:space="preserve">this by also </w:t>
      </w:r>
      <w:r w:rsidR="00D009ED" w:rsidRPr="00D009ED">
        <w:rPr>
          <w:rFonts w:ascii="Arial" w:eastAsia="Calibri" w:hAnsi="Arial" w:cs="Arial"/>
        </w:rPr>
        <w:t>develop</w:t>
      </w:r>
      <w:r w:rsidR="001623BE">
        <w:rPr>
          <w:rFonts w:ascii="Arial" w:eastAsia="Calibri" w:hAnsi="Arial" w:cs="Arial"/>
        </w:rPr>
        <w:t>ing</w:t>
      </w:r>
      <w:r w:rsidR="00D009ED" w:rsidRPr="00D009ED">
        <w:rPr>
          <w:rFonts w:ascii="Arial" w:eastAsia="Calibri" w:hAnsi="Arial" w:cs="Arial"/>
        </w:rPr>
        <w:t xml:space="preserve"> an </w:t>
      </w:r>
      <w:r w:rsidR="009D47C4">
        <w:rPr>
          <w:rFonts w:ascii="Arial" w:eastAsia="Calibri" w:hAnsi="Arial" w:cs="Arial"/>
        </w:rPr>
        <w:t>e</w:t>
      </w:r>
      <w:r w:rsidR="009D47C4" w:rsidRPr="009D47C4">
        <w:rPr>
          <w:rFonts w:ascii="Arial" w:eastAsia="Calibri" w:hAnsi="Arial" w:cs="Arial"/>
        </w:rPr>
        <w:t>nvironmental, social, and governance</w:t>
      </w:r>
      <w:r w:rsidR="009D47C4">
        <w:rPr>
          <w:rFonts w:ascii="Arial" w:eastAsia="Calibri" w:hAnsi="Arial" w:cs="Arial"/>
        </w:rPr>
        <w:t xml:space="preserve"> (</w:t>
      </w:r>
      <w:r w:rsidR="00D009ED" w:rsidRPr="00D009ED">
        <w:rPr>
          <w:rFonts w:ascii="Arial" w:eastAsia="Calibri" w:hAnsi="Arial" w:cs="Arial"/>
        </w:rPr>
        <w:t>ESG</w:t>
      </w:r>
      <w:r w:rsidR="009D47C4">
        <w:rPr>
          <w:rFonts w:ascii="Arial" w:eastAsia="Calibri" w:hAnsi="Arial" w:cs="Arial"/>
        </w:rPr>
        <w:t>)</w:t>
      </w:r>
      <w:r w:rsidR="00D009ED" w:rsidRPr="00D009ED">
        <w:rPr>
          <w:rFonts w:ascii="Arial" w:eastAsia="Calibri" w:hAnsi="Arial" w:cs="Arial"/>
        </w:rPr>
        <w:t xml:space="preserve"> strategy and roadmap</w:t>
      </w:r>
      <w:r w:rsidR="006E1FFD">
        <w:rPr>
          <w:rFonts w:ascii="Arial" w:eastAsia="Calibri" w:hAnsi="Arial" w:cs="Arial"/>
        </w:rPr>
        <w:t xml:space="preserve"> </w:t>
      </w:r>
      <w:r w:rsidR="001623BE">
        <w:rPr>
          <w:rFonts w:ascii="Arial" w:eastAsia="Calibri" w:hAnsi="Arial" w:cs="Arial"/>
        </w:rPr>
        <w:t xml:space="preserve">to support the </w:t>
      </w:r>
      <w:r w:rsidR="00B71537">
        <w:rPr>
          <w:rFonts w:ascii="Arial" w:eastAsia="Calibri" w:hAnsi="Arial" w:cs="Arial"/>
        </w:rPr>
        <w:t>framework</w:t>
      </w:r>
      <w:r w:rsidR="001623BE">
        <w:rPr>
          <w:rFonts w:ascii="Arial" w:eastAsia="Calibri" w:hAnsi="Arial" w:cs="Arial"/>
        </w:rPr>
        <w:t>, wh</w:t>
      </w:r>
      <w:r w:rsidR="00B71537">
        <w:rPr>
          <w:rFonts w:ascii="Arial" w:eastAsia="Calibri" w:hAnsi="Arial" w:cs="Arial"/>
        </w:rPr>
        <w:t xml:space="preserve">ich </w:t>
      </w:r>
      <w:r w:rsidR="006E1FFD">
        <w:rPr>
          <w:rFonts w:ascii="Arial" w:eastAsia="Calibri" w:hAnsi="Arial" w:cs="Arial"/>
        </w:rPr>
        <w:t>will be utilised to embed</w:t>
      </w:r>
      <w:r w:rsidR="00D009ED" w:rsidRPr="00D009ED">
        <w:rPr>
          <w:rFonts w:ascii="Arial" w:eastAsia="Calibri" w:hAnsi="Arial" w:cs="Arial"/>
        </w:rPr>
        <w:t xml:space="preserve"> ESG into </w:t>
      </w:r>
      <w:r w:rsidR="00B71537">
        <w:rPr>
          <w:rFonts w:ascii="Arial" w:eastAsia="Calibri" w:hAnsi="Arial" w:cs="Arial"/>
        </w:rPr>
        <w:t xml:space="preserve">the organisation’s </w:t>
      </w:r>
      <w:r w:rsidR="00D009ED" w:rsidRPr="00D009ED">
        <w:rPr>
          <w:rFonts w:ascii="Arial" w:eastAsia="Calibri" w:hAnsi="Arial" w:cs="Arial"/>
        </w:rPr>
        <w:t xml:space="preserve">processes and portfolios, </w:t>
      </w:r>
      <w:r w:rsidR="009E1FE9">
        <w:rPr>
          <w:rFonts w:ascii="Arial" w:eastAsia="Calibri" w:hAnsi="Arial" w:cs="Arial"/>
        </w:rPr>
        <w:t>align</w:t>
      </w:r>
      <w:r w:rsidR="006E1FFD">
        <w:rPr>
          <w:rFonts w:ascii="Arial" w:eastAsia="Calibri" w:hAnsi="Arial" w:cs="Arial"/>
        </w:rPr>
        <w:t xml:space="preserve"> </w:t>
      </w:r>
      <w:r w:rsidR="00D009ED" w:rsidRPr="00D009ED">
        <w:rPr>
          <w:rFonts w:ascii="Arial" w:eastAsia="Calibri" w:hAnsi="Arial" w:cs="Arial"/>
        </w:rPr>
        <w:t>disclosure</w:t>
      </w:r>
      <w:r w:rsidR="009E1FE9">
        <w:rPr>
          <w:rFonts w:ascii="Arial" w:eastAsia="Calibri" w:hAnsi="Arial" w:cs="Arial"/>
        </w:rPr>
        <w:t xml:space="preserve"> </w:t>
      </w:r>
      <w:r w:rsidR="00D009ED" w:rsidRPr="00D009ED">
        <w:rPr>
          <w:rFonts w:ascii="Arial" w:eastAsia="Calibri" w:hAnsi="Arial" w:cs="Arial"/>
        </w:rPr>
        <w:t>to international standards,</w:t>
      </w:r>
      <w:r w:rsidR="006E1FFD">
        <w:rPr>
          <w:rFonts w:ascii="Arial" w:eastAsia="Calibri" w:hAnsi="Arial" w:cs="Arial"/>
        </w:rPr>
        <w:t xml:space="preserve"> </w:t>
      </w:r>
      <w:r w:rsidR="00D009ED" w:rsidRPr="00D009ED">
        <w:rPr>
          <w:rFonts w:ascii="Arial" w:eastAsia="Calibri" w:hAnsi="Arial" w:cs="Arial"/>
        </w:rPr>
        <w:t>attract capital and partners, and</w:t>
      </w:r>
      <w:r w:rsidR="006E1FFD">
        <w:rPr>
          <w:rFonts w:ascii="Arial" w:eastAsia="Calibri" w:hAnsi="Arial" w:cs="Arial"/>
        </w:rPr>
        <w:t xml:space="preserve"> </w:t>
      </w:r>
      <w:r w:rsidR="00D009ED" w:rsidRPr="00D009ED">
        <w:rPr>
          <w:rFonts w:ascii="Arial" w:eastAsia="Calibri" w:hAnsi="Arial" w:cs="Arial"/>
        </w:rPr>
        <w:t>manage ESG related risks</w:t>
      </w:r>
      <w:r w:rsidR="006E1FFD">
        <w:rPr>
          <w:rFonts w:ascii="Arial" w:eastAsia="Calibri" w:hAnsi="Arial" w:cs="Arial"/>
        </w:rPr>
        <w:t>.</w:t>
      </w:r>
    </w:p>
    <w:p w14:paraId="5AEADF7D" w14:textId="7F5F0F3E" w:rsidR="00040F23" w:rsidRDefault="0076795D" w:rsidP="00CD3B93">
      <w:pPr>
        <w:spacing w:line="480" w:lineRule="auto"/>
        <w:rPr>
          <w:rFonts w:ascii="Arial" w:eastAsia="Calibri" w:hAnsi="Arial" w:cs="Arial"/>
        </w:rPr>
      </w:pPr>
      <w:r w:rsidRPr="005B7E59">
        <w:rPr>
          <w:rFonts w:ascii="Arial" w:eastAsia="Calibri" w:hAnsi="Arial" w:cs="Arial"/>
        </w:rPr>
        <w:t>Under the</w:t>
      </w:r>
      <w:r w:rsidR="00855C0E" w:rsidRPr="005B7E59">
        <w:rPr>
          <w:rFonts w:ascii="Arial" w:eastAsia="Calibri" w:hAnsi="Arial" w:cs="Arial"/>
        </w:rPr>
        <w:t xml:space="preserve"> Green Financing Framework</w:t>
      </w:r>
      <w:r w:rsidRPr="005B7E59">
        <w:rPr>
          <w:rFonts w:ascii="Arial" w:eastAsia="Calibri" w:hAnsi="Arial" w:cs="Arial"/>
        </w:rPr>
        <w:t xml:space="preserve">, </w:t>
      </w:r>
      <w:r w:rsidR="00855C0E" w:rsidRPr="005B7E59">
        <w:rPr>
          <w:rFonts w:ascii="Arial" w:eastAsia="Calibri" w:hAnsi="Arial" w:cs="Arial"/>
        </w:rPr>
        <w:t>the Kingdom will be able to issue Green Bond(s) / Sukuk</w:t>
      </w:r>
      <w:r w:rsidR="00A15711" w:rsidRPr="005B7E59">
        <w:rPr>
          <w:rStyle w:val="FootnoteReference"/>
          <w:rFonts w:ascii="Arial" w:eastAsia="Calibri" w:hAnsi="Arial" w:cs="Arial"/>
        </w:rPr>
        <w:footnoteReference w:id="8"/>
      </w:r>
      <w:r w:rsidRPr="005B7E59">
        <w:rPr>
          <w:rFonts w:ascii="Arial" w:eastAsia="Calibri" w:hAnsi="Arial" w:cs="Arial"/>
        </w:rPr>
        <w:t xml:space="preserve"> and</w:t>
      </w:r>
      <w:r w:rsidR="00855C0E" w:rsidRPr="005B7E59">
        <w:rPr>
          <w:rFonts w:ascii="Arial" w:eastAsia="Calibri" w:hAnsi="Arial" w:cs="Arial"/>
        </w:rPr>
        <w:t xml:space="preserve"> asserts that it will establish the following arrangements, as set out in th</w:t>
      </w:r>
      <w:r w:rsidRPr="005B7E59">
        <w:rPr>
          <w:rFonts w:ascii="Arial" w:eastAsia="Calibri" w:hAnsi="Arial" w:cs="Arial"/>
        </w:rPr>
        <w:t>e</w:t>
      </w:r>
      <w:r w:rsidR="00855C0E" w:rsidRPr="005B7E59">
        <w:rPr>
          <w:rFonts w:ascii="Arial" w:eastAsia="Calibri" w:hAnsi="Arial" w:cs="Arial"/>
        </w:rPr>
        <w:t xml:space="preserve"> Framework</w:t>
      </w:r>
      <w:r w:rsidRPr="005B7E59">
        <w:rPr>
          <w:rFonts w:ascii="Arial" w:eastAsia="Calibri" w:hAnsi="Arial" w:cs="Arial"/>
        </w:rPr>
        <w:t>:</w:t>
      </w:r>
      <w:r>
        <w:rPr>
          <w:rFonts w:ascii="Arial" w:eastAsia="Calibri" w:hAnsi="Arial" w:cs="Arial"/>
        </w:rPr>
        <w:t xml:space="preserve"> </w:t>
      </w:r>
    </w:p>
    <w:p w14:paraId="4D5F0EF8" w14:textId="23F0D46D" w:rsidR="00537296" w:rsidRPr="00CB6B49" w:rsidRDefault="00753E01" w:rsidP="00CB6B49">
      <w:pPr>
        <w:pStyle w:val="ListParagraph"/>
        <w:numPr>
          <w:ilvl w:val="0"/>
          <w:numId w:val="3"/>
        </w:numPr>
        <w:spacing w:line="480" w:lineRule="auto"/>
        <w:rPr>
          <w:rFonts w:ascii="Arial" w:eastAsia="Calibri" w:hAnsi="Arial" w:cs="Arial"/>
        </w:rPr>
      </w:pPr>
      <w:r w:rsidRPr="00753E01">
        <w:rPr>
          <w:rFonts w:ascii="Arial" w:eastAsia="Calibri" w:hAnsi="Arial" w:cs="Arial"/>
        </w:rPr>
        <w:t xml:space="preserve">Use of Proceeds </w:t>
      </w:r>
      <w:r w:rsidR="001A7D44">
        <w:rPr>
          <w:rFonts w:ascii="Arial" w:eastAsia="Calibri" w:hAnsi="Arial" w:cs="Arial"/>
        </w:rPr>
        <w:t>–</w:t>
      </w:r>
      <w:r w:rsidRPr="00753E01">
        <w:rPr>
          <w:rFonts w:ascii="Arial" w:eastAsia="Calibri" w:hAnsi="Arial" w:cs="Arial"/>
        </w:rPr>
        <w:t xml:space="preserve"> </w:t>
      </w:r>
      <w:r w:rsidR="00A859F9" w:rsidRPr="001A7D44">
        <w:rPr>
          <w:rFonts w:ascii="Arial" w:eastAsia="Calibri" w:hAnsi="Arial" w:cs="Arial"/>
        </w:rPr>
        <w:t>Th</w:t>
      </w:r>
      <w:r w:rsidR="00A859F9">
        <w:rPr>
          <w:rFonts w:ascii="Arial" w:eastAsia="Calibri" w:hAnsi="Arial" w:cs="Arial"/>
        </w:rPr>
        <w:t xml:space="preserve">is </w:t>
      </w:r>
      <w:r w:rsidR="00A859F9" w:rsidRPr="001A7D44">
        <w:rPr>
          <w:rFonts w:ascii="Arial" w:eastAsia="Calibri" w:hAnsi="Arial" w:cs="Arial"/>
        </w:rPr>
        <w:t>criterion</w:t>
      </w:r>
      <w:r w:rsidR="001A7D44" w:rsidRPr="001A7D44">
        <w:rPr>
          <w:rFonts w:ascii="Arial" w:eastAsia="Calibri" w:hAnsi="Arial" w:cs="Arial"/>
        </w:rPr>
        <w:t xml:space="preserve"> require</w:t>
      </w:r>
      <w:r w:rsidR="000765E6">
        <w:rPr>
          <w:rFonts w:ascii="Arial" w:eastAsia="Calibri" w:hAnsi="Arial" w:cs="Arial"/>
        </w:rPr>
        <w:t>s</w:t>
      </w:r>
      <w:r w:rsidR="001A7D44">
        <w:rPr>
          <w:rFonts w:ascii="Arial" w:eastAsia="Calibri" w:hAnsi="Arial" w:cs="Arial"/>
        </w:rPr>
        <w:t xml:space="preserve"> </w:t>
      </w:r>
      <w:r w:rsidR="001A7D44" w:rsidRPr="001A7D44">
        <w:rPr>
          <w:rFonts w:ascii="Arial" w:eastAsia="Calibri" w:hAnsi="Arial" w:cs="Arial"/>
        </w:rPr>
        <w:t>that an issuer of a Green Financing must use the funds raised to finance or refinance eligible activities. The eligible activities</w:t>
      </w:r>
      <w:r w:rsidR="001A7D44">
        <w:rPr>
          <w:rFonts w:ascii="Arial" w:eastAsia="Calibri" w:hAnsi="Arial" w:cs="Arial"/>
        </w:rPr>
        <w:t xml:space="preserve"> </w:t>
      </w:r>
      <w:r w:rsidR="001A7D44" w:rsidRPr="001A7D44">
        <w:rPr>
          <w:rFonts w:ascii="Arial" w:eastAsia="Calibri" w:hAnsi="Arial" w:cs="Arial"/>
        </w:rPr>
        <w:t>should produce clear environmental benefits</w:t>
      </w:r>
      <w:r w:rsidR="00CB6B49">
        <w:rPr>
          <w:rFonts w:ascii="Arial" w:eastAsia="Calibri" w:hAnsi="Arial" w:cs="Arial"/>
        </w:rPr>
        <w:t xml:space="preserve"> and </w:t>
      </w:r>
      <w:r w:rsidR="00537296" w:rsidRPr="00CB6B49">
        <w:rPr>
          <w:rFonts w:ascii="Arial" w:eastAsia="Calibri" w:hAnsi="Arial" w:cs="Arial"/>
        </w:rPr>
        <w:t>includ</w:t>
      </w:r>
      <w:r w:rsidR="00CB6B49">
        <w:rPr>
          <w:rFonts w:ascii="Arial" w:eastAsia="Calibri" w:hAnsi="Arial" w:cs="Arial"/>
        </w:rPr>
        <w:t>e</w:t>
      </w:r>
      <w:r w:rsidR="00537296" w:rsidRPr="00CB6B49">
        <w:rPr>
          <w:rFonts w:ascii="Arial" w:eastAsia="Calibri" w:hAnsi="Arial" w:cs="Arial"/>
        </w:rPr>
        <w:t>.</w:t>
      </w:r>
    </w:p>
    <w:p w14:paraId="49FA7EBC" w14:textId="42F52A34" w:rsidR="00537296" w:rsidRDefault="00537296" w:rsidP="00537296">
      <w:pPr>
        <w:pStyle w:val="ListParagraph"/>
        <w:numPr>
          <w:ilvl w:val="1"/>
          <w:numId w:val="3"/>
        </w:numPr>
        <w:spacing w:line="480" w:lineRule="auto"/>
        <w:rPr>
          <w:rFonts w:ascii="Arial" w:eastAsia="Calibri" w:hAnsi="Arial" w:cs="Arial"/>
        </w:rPr>
      </w:pPr>
      <w:r w:rsidRPr="00537296">
        <w:rPr>
          <w:rFonts w:ascii="Arial" w:eastAsia="Calibri" w:hAnsi="Arial" w:cs="Arial"/>
        </w:rPr>
        <w:t>Environmentally sustainable management of living natural resources and land use</w:t>
      </w:r>
    </w:p>
    <w:p w14:paraId="6125F552" w14:textId="2B656D5E" w:rsidR="00663F72" w:rsidRDefault="00663F72" w:rsidP="00537296">
      <w:pPr>
        <w:pStyle w:val="ListParagraph"/>
        <w:numPr>
          <w:ilvl w:val="1"/>
          <w:numId w:val="3"/>
        </w:numPr>
        <w:spacing w:line="480" w:lineRule="auto"/>
        <w:rPr>
          <w:rFonts w:ascii="Arial" w:eastAsia="Calibri" w:hAnsi="Arial" w:cs="Arial"/>
        </w:rPr>
      </w:pPr>
      <w:r w:rsidRPr="00663F72">
        <w:rPr>
          <w:rFonts w:ascii="Arial" w:eastAsia="Calibri" w:hAnsi="Arial" w:cs="Arial"/>
        </w:rPr>
        <w:t>Energy efficiency</w:t>
      </w:r>
    </w:p>
    <w:p w14:paraId="3AF2DF30" w14:textId="5DC2C404" w:rsidR="00663F72" w:rsidRDefault="00663F72" w:rsidP="00537296">
      <w:pPr>
        <w:pStyle w:val="ListParagraph"/>
        <w:numPr>
          <w:ilvl w:val="1"/>
          <w:numId w:val="3"/>
        </w:numPr>
        <w:spacing w:line="480" w:lineRule="auto"/>
        <w:rPr>
          <w:rFonts w:ascii="Arial" w:eastAsia="Calibri" w:hAnsi="Arial" w:cs="Arial"/>
        </w:rPr>
      </w:pPr>
      <w:r w:rsidRPr="00663F72">
        <w:rPr>
          <w:rFonts w:ascii="Arial" w:eastAsia="Calibri" w:hAnsi="Arial" w:cs="Arial"/>
        </w:rPr>
        <w:t>Renewable energy</w:t>
      </w:r>
    </w:p>
    <w:p w14:paraId="57117D8D" w14:textId="0CD12361" w:rsidR="00D62192" w:rsidRDefault="00D62192" w:rsidP="00537296">
      <w:pPr>
        <w:pStyle w:val="ListParagraph"/>
        <w:numPr>
          <w:ilvl w:val="1"/>
          <w:numId w:val="3"/>
        </w:numPr>
        <w:spacing w:line="480" w:lineRule="auto"/>
        <w:rPr>
          <w:rFonts w:ascii="Arial" w:eastAsia="Calibri" w:hAnsi="Arial" w:cs="Arial"/>
        </w:rPr>
      </w:pPr>
      <w:r w:rsidRPr="00D62192">
        <w:rPr>
          <w:rFonts w:ascii="Arial" w:eastAsia="Calibri" w:hAnsi="Arial" w:cs="Arial"/>
        </w:rPr>
        <w:t>Clean transportation</w:t>
      </w:r>
    </w:p>
    <w:p w14:paraId="1259CCA8" w14:textId="6E8C5E9D" w:rsidR="00D62192" w:rsidRDefault="00D62192" w:rsidP="00537296">
      <w:pPr>
        <w:pStyle w:val="ListParagraph"/>
        <w:numPr>
          <w:ilvl w:val="1"/>
          <w:numId w:val="3"/>
        </w:numPr>
        <w:spacing w:line="480" w:lineRule="auto"/>
        <w:rPr>
          <w:rFonts w:ascii="Arial" w:eastAsia="Calibri" w:hAnsi="Arial" w:cs="Arial"/>
        </w:rPr>
      </w:pPr>
      <w:r w:rsidRPr="00D62192">
        <w:rPr>
          <w:rFonts w:ascii="Arial" w:eastAsia="Calibri" w:hAnsi="Arial" w:cs="Arial"/>
        </w:rPr>
        <w:t>Pollution prevention and control</w:t>
      </w:r>
    </w:p>
    <w:p w14:paraId="36E3F10E" w14:textId="7A7CF441" w:rsidR="00944A76" w:rsidRDefault="00944A76" w:rsidP="00537296">
      <w:pPr>
        <w:pStyle w:val="ListParagraph"/>
        <w:numPr>
          <w:ilvl w:val="1"/>
          <w:numId w:val="3"/>
        </w:numPr>
        <w:spacing w:line="480" w:lineRule="auto"/>
        <w:rPr>
          <w:rFonts w:ascii="Arial" w:eastAsia="Calibri" w:hAnsi="Arial" w:cs="Arial"/>
        </w:rPr>
      </w:pPr>
      <w:r w:rsidRPr="00944A76">
        <w:rPr>
          <w:rFonts w:ascii="Arial" w:eastAsia="Calibri" w:hAnsi="Arial" w:cs="Arial"/>
        </w:rPr>
        <w:t>Sustainable water and wastewater management</w:t>
      </w:r>
    </w:p>
    <w:p w14:paraId="19C331D0" w14:textId="2205E527" w:rsidR="00855C0E" w:rsidRPr="00770564" w:rsidRDefault="00537296" w:rsidP="00770564">
      <w:pPr>
        <w:pStyle w:val="ListParagraph"/>
        <w:numPr>
          <w:ilvl w:val="0"/>
          <w:numId w:val="3"/>
        </w:numPr>
        <w:spacing w:line="480" w:lineRule="auto"/>
        <w:rPr>
          <w:rFonts w:ascii="Arial" w:eastAsia="Calibri" w:hAnsi="Arial" w:cs="Arial"/>
        </w:rPr>
      </w:pPr>
      <w:r w:rsidRPr="00C11DBB">
        <w:rPr>
          <w:rFonts w:ascii="Arial" w:eastAsia="Calibri" w:hAnsi="Arial" w:cs="Arial"/>
        </w:rPr>
        <w:lastRenderedPageBreak/>
        <w:t xml:space="preserve">Project Evaluation and Selection Process </w:t>
      </w:r>
      <w:r w:rsidR="00AE00DF" w:rsidRPr="00C11DBB">
        <w:rPr>
          <w:rFonts w:ascii="Arial" w:eastAsia="Calibri" w:hAnsi="Arial" w:cs="Arial"/>
        </w:rPr>
        <w:t>–</w:t>
      </w:r>
      <w:r w:rsidR="006109C7" w:rsidRPr="00C11DBB">
        <w:rPr>
          <w:rFonts w:ascii="Arial" w:eastAsia="Calibri" w:hAnsi="Arial" w:cs="Arial"/>
        </w:rPr>
        <w:t xml:space="preserve"> </w:t>
      </w:r>
      <w:r w:rsidR="00A859F9" w:rsidRPr="00C11DBB">
        <w:rPr>
          <w:rFonts w:ascii="Arial" w:eastAsia="Calibri" w:hAnsi="Arial" w:cs="Arial"/>
        </w:rPr>
        <w:t>Th</w:t>
      </w:r>
      <w:r w:rsidR="00A859F9">
        <w:rPr>
          <w:rFonts w:ascii="Arial" w:eastAsia="Calibri" w:hAnsi="Arial" w:cs="Arial"/>
        </w:rPr>
        <w:t>is</w:t>
      </w:r>
      <w:r w:rsidR="00A859F9" w:rsidRPr="00C11DBB">
        <w:rPr>
          <w:rFonts w:ascii="Arial" w:eastAsia="Calibri" w:hAnsi="Arial" w:cs="Arial"/>
        </w:rPr>
        <w:t xml:space="preserve"> criterion</w:t>
      </w:r>
      <w:r w:rsidR="00AE00DF" w:rsidRPr="00C11DBB">
        <w:rPr>
          <w:rFonts w:ascii="Arial" w:eastAsia="Calibri" w:hAnsi="Arial" w:cs="Arial"/>
        </w:rPr>
        <w:t xml:space="preserve"> requir</w:t>
      </w:r>
      <w:r w:rsidR="00B4517E" w:rsidRPr="00C11DBB">
        <w:rPr>
          <w:rFonts w:ascii="Arial" w:eastAsia="Calibri" w:hAnsi="Arial" w:cs="Arial"/>
        </w:rPr>
        <w:t>e</w:t>
      </w:r>
      <w:r w:rsidR="00AE00DF" w:rsidRPr="00C11DBB">
        <w:rPr>
          <w:rFonts w:ascii="Arial" w:eastAsia="Calibri" w:hAnsi="Arial" w:cs="Arial"/>
        </w:rPr>
        <w:t>s that an issuer of a Green Financing outline</w:t>
      </w:r>
      <w:r w:rsidR="00B4517E" w:rsidRPr="00C11DBB">
        <w:rPr>
          <w:rFonts w:ascii="Arial" w:eastAsia="Calibri" w:hAnsi="Arial" w:cs="Arial"/>
        </w:rPr>
        <w:t>s</w:t>
      </w:r>
      <w:r w:rsidR="00AE00DF" w:rsidRPr="00C11DBB">
        <w:rPr>
          <w:rFonts w:ascii="Arial" w:eastAsia="Calibri" w:hAnsi="Arial" w:cs="Arial"/>
        </w:rPr>
        <w:t xml:space="preserve"> the process it follows when</w:t>
      </w:r>
      <w:r w:rsidR="00B4517E" w:rsidRPr="00C11DBB">
        <w:rPr>
          <w:rFonts w:ascii="Arial" w:eastAsia="Calibri" w:hAnsi="Arial" w:cs="Arial"/>
        </w:rPr>
        <w:t xml:space="preserve"> </w:t>
      </w:r>
      <w:r w:rsidR="00AE00DF" w:rsidRPr="00C11DBB">
        <w:rPr>
          <w:rFonts w:ascii="Arial" w:eastAsia="Calibri" w:hAnsi="Arial" w:cs="Arial"/>
        </w:rPr>
        <w:t>determining</w:t>
      </w:r>
      <w:r w:rsidR="00C11DBB" w:rsidRPr="00C11DBB">
        <w:rPr>
          <w:rFonts w:ascii="Arial" w:eastAsia="Calibri" w:hAnsi="Arial" w:cs="Arial"/>
        </w:rPr>
        <w:t xml:space="preserve"> the</w:t>
      </w:r>
      <w:r w:rsidR="00AE00DF" w:rsidRPr="00C11DBB">
        <w:rPr>
          <w:rFonts w:ascii="Arial" w:eastAsia="Calibri" w:hAnsi="Arial" w:cs="Arial"/>
        </w:rPr>
        <w:t xml:space="preserve"> eligibility of an investment using Green Financing proceeds and outline any impact objectives it will consider</w:t>
      </w:r>
      <w:r w:rsidR="00770564">
        <w:rPr>
          <w:rFonts w:ascii="Arial" w:eastAsia="Calibri" w:hAnsi="Arial" w:cs="Arial"/>
        </w:rPr>
        <w:t xml:space="preserve"> </w:t>
      </w:r>
      <w:r w:rsidR="00CB738A" w:rsidRPr="00770564">
        <w:rPr>
          <w:rFonts w:ascii="Arial" w:eastAsia="Calibri" w:hAnsi="Arial" w:cs="Arial"/>
        </w:rPr>
        <w:t>via</w:t>
      </w:r>
      <w:r w:rsidRPr="00770564">
        <w:rPr>
          <w:rFonts w:ascii="Arial" w:eastAsia="Calibri" w:hAnsi="Arial" w:cs="Arial"/>
        </w:rPr>
        <w:t xml:space="preserve"> a Sustainable Financing Committee</w:t>
      </w:r>
      <w:r w:rsidR="00CB738A" w:rsidRPr="00770564">
        <w:rPr>
          <w:rFonts w:ascii="Arial" w:eastAsia="Calibri" w:hAnsi="Arial" w:cs="Arial"/>
        </w:rPr>
        <w:t xml:space="preserve"> that </w:t>
      </w:r>
      <w:r w:rsidRPr="00770564">
        <w:rPr>
          <w:rFonts w:ascii="Arial" w:eastAsia="Calibri" w:hAnsi="Arial" w:cs="Arial"/>
        </w:rPr>
        <w:t>oversee</w:t>
      </w:r>
      <w:r w:rsidR="00CB738A" w:rsidRPr="00770564">
        <w:rPr>
          <w:rFonts w:ascii="Arial" w:eastAsia="Calibri" w:hAnsi="Arial" w:cs="Arial"/>
        </w:rPr>
        <w:t>s</w:t>
      </w:r>
      <w:r w:rsidRPr="00770564">
        <w:rPr>
          <w:rFonts w:ascii="Arial" w:eastAsia="Calibri" w:hAnsi="Arial" w:cs="Arial"/>
        </w:rPr>
        <w:t xml:space="preserve"> green bonds</w:t>
      </w:r>
      <w:r w:rsidR="00770564">
        <w:rPr>
          <w:rFonts w:ascii="Arial" w:eastAsia="Calibri" w:hAnsi="Arial" w:cs="Arial"/>
        </w:rPr>
        <w:t xml:space="preserve"> </w:t>
      </w:r>
      <w:r w:rsidRPr="00770564">
        <w:rPr>
          <w:rFonts w:ascii="Arial" w:eastAsia="Calibri" w:hAnsi="Arial" w:cs="Arial"/>
        </w:rPr>
        <w:t>/</w:t>
      </w:r>
      <w:r w:rsidR="00770564">
        <w:rPr>
          <w:rFonts w:ascii="Arial" w:eastAsia="Calibri" w:hAnsi="Arial" w:cs="Arial"/>
        </w:rPr>
        <w:t xml:space="preserve"> </w:t>
      </w:r>
      <w:r w:rsidRPr="00770564">
        <w:rPr>
          <w:rFonts w:ascii="Arial" w:eastAsia="Calibri" w:hAnsi="Arial" w:cs="Arial"/>
        </w:rPr>
        <w:t xml:space="preserve">sukuk issuances. </w:t>
      </w:r>
    </w:p>
    <w:p w14:paraId="77228D74" w14:textId="20CF0ED7" w:rsidR="009337BA" w:rsidRPr="00A859F9" w:rsidRDefault="00D601DE" w:rsidP="00A859F9">
      <w:pPr>
        <w:pStyle w:val="ListParagraph"/>
        <w:numPr>
          <w:ilvl w:val="0"/>
          <w:numId w:val="3"/>
        </w:numPr>
        <w:spacing w:line="480" w:lineRule="auto"/>
        <w:rPr>
          <w:rFonts w:ascii="Arial" w:eastAsia="Calibri" w:hAnsi="Arial" w:cs="Arial"/>
        </w:rPr>
      </w:pPr>
      <w:r w:rsidRPr="009337BA">
        <w:rPr>
          <w:rFonts w:ascii="Arial" w:eastAsia="Calibri" w:hAnsi="Arial" w:cs="Arial"/>
        </w:rPr>
        <w:t xml:space="preserve">Management of Proceeds </w:t>
      </w:r>
      <w:r w:rsidR="009337BA" w:rsidRPr="009337BA">
        <w:rPr>
          <w:rFonts w:ascii="Arial" w:eastAsia="Calibri" w:hAnsi="Arial" w:cs="Arial"/>
        </w:rPr>
        <w:t>–</w:t>
      </w:r>
      <w:r w:rsidRPr="009337BA">
        <w:rPr>
          <w:rFonts w:ascii="Arial" w:eastAsia="Calibri" w:hAnsi="Arial" w:cs="Arial"/>
        </w:rPr>
        <w:t xml:space="preserve"> </w:t>
      </w:r>
      <w:r w:rsidR="00A859F9" w:rsidRPr="009337BA">
        <w:rPr>
          <w:rFonts w:ascii="Arial" w:eastAsia="Calibri" w:hAnsi="Arial" w:cs="Arial"/>
        </w:rPr>
        <w:t>This criterion</w:t>
      </w:r>
      <w:r w:rsidR="009337BA" w:rsidRPr="009337BA">
        <w:rPr>
          <w:rFonts w:ascii="Arial" w:eastAsia="Calibri" w:hAnsi="Arial" w:cs="Arial"/>
        </w:rPr>
        <w:t xml:space="preserve"> requires that Green Financing should be tracked within the issuing organisation</w:t>
      </w:r>
      <w:r w:rsidR="00FE6F54">
        <w:rPr>
          <w:rFonts w:ascii="Arial" w:eastAsia="Calibri" w:hAnsi="Arial" w:cs="Arial"/>
        </w:rPr>
        <w:t>. S</w:t>
      </w:r>
      <w:r w:rsidR="009337BA" w:rsidRPr="009337BA">
        <w:rPr>
          <w:rFonts w:ascii="Arial" w:eastAsia="Calibri" w:hAnsi="Arial" w:cs="Arial"/>
        </w:rPr>
        <w:t xml:space="preserve">eparate portfolios </w:t>
      </w:r>
      <w:r w:rsidR="009337BA" w:rsidRPr="00A859F9">
        <w:rPr>
          <w:rFonts w:ascii="Arial" w:eastAsia="Calibri" w:hAnsi="Arial" w:cs="Arial"/>
        </w:rPr>
        <w:t xml:space="preserve">should be created when necessary and </w:t>
      </w:r>
      <w:r w:rsidR="00FE6F54">
        <w:rPr>
          <w:rFonts w:ascii="Arial" w:eastAsia="Calibri" w:hAnsi="Arial" w:cs="Arial"/>
        </w:rPr>
        <w:t xml:space="preserve">if there are </w:t>
      </w:r>
      <w:r w:rsidR="003C73A5">
        <w:rPr>
          <w:rFonts w:ascii="Arial" w:eastAsia="Calibri" w:hAnsi="Arial" w:cs="Arial"/>
        </w:rPr>
        <w:t xml:space="preserve">unallocated funds, the issuing organisation should </w:t>
      </w:r>
      <w:r w:rsidR="009337BA" w:rsidRPr="00A859F9">
        <w:rPr>
          <w:rFonts w:ascii="Arial" w:eastAsia="Calibri" w:hAnsi="Arial" w:cs="Arial"/>
        </w:rPr>
        <w:t>declar</w:t>
      </w:r>
      <w:r w:rsidR="003C73A5">
        <w:rPr>
          <w:rFonts w:ascii="Arial" w:eastAsia="Calibri" w:hAnsi="Arial" w:cs="Arial"/>
        </w:rPr>
        <w:t>e</w:t>
      </w:r>
      <w:r w:rsidR="009337BA" w:rsidRPr="00A859F9">
        <w:rPr>
          <w:rFonts w:ascii="Arial" w:eastAsia="Calibri" w:hAnsi="Arial" w:cs="Arial"/>
        </w:rPr>
        <w:t xml:space="preserve"> how </w:t>
      </w:r>
      <w:r w:rsidR="003C73A5">
        <w:rPr>
          <w:rFonts w:ascii="Arial" w:eastAsia="Calibri" w:hAnsi="Arial" w:cs="Arial"/>
        </w:rPr>
        <w:t xml:space="preserve">these </w:t>
      </w:r>
      <w:r w:rsidR="009337BA" w:rsidRPr="00A859F9">
        <w:rPr>
          <w:rFonts w:ascii="Arial" w:eastAsia="Calibri" w:hAnsi="Arial" w:cs="Arial"/>
        </w:rPr>
        <w:t xml:space="preserve">unallocated funds will be </w:t>
      </w:r>
      <w:r w:rsidR="00E337D5">
        <w:rPr>
          <w:rFonts w:ascii="Arial" w:eastAsia="Calibri" w:hAnsi="Arial" w:cs="Arial"/>
        </w:rPr>
        <w:t>managed</w:t>
      </w:r>
    </w:p>
    <w:p w14:paraId="7F3DC47B" w14:textId="4B7B5DFF" w:rsidR="00DF7673" w:rsidRPr="00375128" w:rsidRDefault="00DF7673" w:rsidP="00375128">
      <w:pPr>
        <w:pStyle w:val="ListParagraph"/>
        <w:numPr>
          <w:ilvl w:val="0"/>
          <w:numId w:val="3"/>
        </w:numPr>
        <w:spacing w:line="480" w:lineRule="auto"/>
        <w:rPr>
          <w:rFonts w:ascii="Arial" w:eastAsia="Calibri" w:hAnsi="Arial" w:cs="Arial"/>
        </w:rPr>
      </w:pPr>
      <w:r w:rsidRPr="00E337D5">
        <w:rPr>
          <w:rFonts w:ascii="Arial" w:eastAsia="Calibri" w:hAnsi="Arial" w:cs="Arial"/>
        </w:rPr>
        <w:t>Reporting</w:t>
      </w:r>
      <w:r w:rsidR="0091151B" w:rsidRPr="00E337D5">
        <w:rPr>
          <w:rFonts w:ascii="Arial" w:eastAsia="Calibri" w:hAnsi="Arial" w:cs="Arial"/>
        </w:rPr>
        <w:t xml:space="preserve"> </w:t>
      </w:r>
      <w:r w:rsidR="001F6818">
        <w:rPr>
          <w:rFonts w:ascii="Arial" w:eastAsia="Calibri" w:hAnsi="Arial" w:cs="Arial"/>
        </w:rPr>
        <w:t xml:space="preserve">– </w:t>
      </w:r>
      <w:r w:rsidR="00687D8C">
        <w:rPr>
          <w:rFonts w:ascii="Arial" w:eastAsia="Calibri" w:hAnsi="Arial" w:cs="Arial"/>
        </w:rPr>
        <w:t xml:space="preserve">Reports </w:t>
      </w:r>
      <w:r w:rsidR="0005471E">
        <w:rPr>
          <w:rFonts w:ascii="Arial" w:eastAsia="Calibri" w:hAnsi="Arial" w:cs="Arial"/>
        </w:rPr>
        <w:t xml:space="preserve">to investors </w:t>
      </w:r>
      <w:r w:rsidR="00687D8C">
        <w:rPr>
          <w:rFonts w:ascii="Arial" w:eastAsia="Calibri" w:hAnsi="Arial" w:cs="Arial"/>
        </w:rPr>
        <w:t>should be produced on an annual basis</w:t>
      </w:r>
      <w:r w:rsidR="0005471E">
        <w:rPr>
          <w:rFonts w:ascii="Arial" w:eastAsia="Calibri" w:hAnsi="Arial" w:cs="Arial"/>
        </w:rPr>
        <w:t xml:space="preserve"> and contain information on </w:t>
      </w:r>
      <w:r w:rsidR="00CA383B">
        <w:rPr>
          <w:rFonts w:ascii="Arial" w:eastAsia="Calibri" w:hAnsi="Arial" w:cs="Arial"/>
        </w:rPr>
        <w:t xml:space="preserve">how bond proceeds are utilised </w:t>
      </w:r>
      <w:r w:rsidR="00375128">
        <w:rPr>
          <w:rFonts w:ascii="Arial" w:eastAsia="Calibri" w:hAnsi="Arial" w:cs="Arial"/>
        </w:rPr>
        <w:t xml:space="preserve">with </w:t>
      </w:r>
      <w:r w:rsidR="001F6818" w:rsidRPr="001F6818">
        <w:rPr>
          <w:rFonts w:ascii="Arial" w:eastAsia="Calibri" w:hAnsi="Arial" w:cs="Arial"/>
        </w:rPr>
        <w:t>quantitative and</w:t>
      </w:r>
      <w:r w:rsidR="00375128">
        <w:rPr>
          <w:rFonts w:ascii="Arial" w:eastAsia="Calibri" w:hAnsi="Arial" w:cs="Arial"/>
        </w:rPr>
        <w:t xml:space="preserve"> </w:t>
      </w:r>
      <w:r w:rsidR="001F6818" w:rsidRPr="001F6818">
        <w:rPr>
          <w:rFonts w:ascii="Arial" w:eastAsia="Calibri" w:hAnsi="Arial" w:cs="Arial"/>
        </w:rPr>
        <w:t>/</w:t>
      </w:r>
      <w:r w:rsidR="00375128">
        <w:rPr>
          <w:rFonts w:ascii="Arial" w:eastAsia="Calibri" w:hAnsi="Arial" w:cs="Arial"/>
        </w:rPr>
        <w:t xml:space="preserve"> </w:t>
      </w:r>
      <w:r w:rsidR="001F6818" w:rsidRPr="001F6818">
        <w:rPr>
          <w:rFonts w:ascii="Arial" w:eastAsia="Calibri" w:hAnsi="Arial" w:cs="Arial"/>
        </w:rPr>
        <w:t xml:space="preserve">or qualitative </w:t>
      </w:r>
      <w:r w:rsidR="001F6818" w:rsidRPr="00375128">
        <w:rPr>
          <w:rFonts w:ascii="Arial" w:eastAsia="Calibri" w:hAnsi="Arial" w:cs="Arial"/>
        </w:rPr>
        <w:t>performance indicators used, where feasible.</w:t>
      </w:r>
      <w:r w:rsidR="004468F4">
        <w:rPr>
          <w:rFonts w:ascii="Arial" w:eastAsia="Calibri" w:hAnsi="Arial" w:cs="Arial"/>
        </w:rPr>
        <w:t xml:space="preserve"> </w:t>
      </w:r>
      <w:r w:rsidR="00803F73" w:rsidRPr="00375128">
        <w:rPr>
          <w:rFonts w:ascii="Arial" w:eastAsia="Calibri" w:hAnsi="Arial" w:cs="Arial"/>
        </w:rPr>
        <w:t xml:space="preserve">In addition, </w:t>
      </w:r>
      <w:r w:rsidR="004468F4">
        <w:rPr>
          <w:rFonts w:ascii="Arial" w:eastAsia="Calibri" w:hAnsi="Arial" w:cs="Arial"/>
        </w:rPr>
        <w:t xml:space="preserve">the report should also include details </w:t>
      </w:r>
      <w:r w:rsidR="00803F73" w:rsidRPr="00375128">
        <w:rPr>
          <w:rFonts w:ascii="Arial" w:eastAsia="Calibri" w:hAnsi="Arial" w:cs="Arial"/>
        </w:rPr>
        <w:t xml:space="preserve">on </w:t>
      </w:r>
      <w:r w:rsidR="004468F4">
        <w:rPr>
          <w:rFonts w:ascii="Arial" w:eastAsia="Calibri" w:hAnsi="Arial" w:cs="Arial"/>
        </w:rPr>
        <w:t>any</w:t>
      </w:r>
      <w:r w:rsidR="00803F73" w:rsidRPr="00375128">
        <w:rPr>
          <w:rFonts w:ascii="Arial" w:eastAsia="Calibri" w:hAnsi="Arial" w:cs="Arial"/>
        </w:rPr>
        <w:t xml:space="preserve"> expected environmental impacts of the eligible green projects. </w:t>
      </w:r>
    </w:p>
    <w:p w14:paraId="24A0523A" w14:textId="15C8F698" w:rsidR="001F1FB7" w:rsidRDefault="004C5116" w:rsidP="00CD3B93">
      <w:pPr>
        <w:pStyle w:val="ListParagraph"/>
        <w:numPr>
          <w:ilvl w:val="0"/>
          <w:numId w:val="3"/>
        </w:numPr>
        <w:spacing w:line="480" w:lineRule="auto"/>
        <w:rPr>
          <w:rFonts w:ascii="Arial" w:eastAsia="Calibri" w:hAnsi="Arial" w:cs="Arial"/>
        </w:rPr>
      </w:pPr>
      <w:r w:rsidRPr="004C5116">
        <w:rPr>
          <w:rFonts w:ascii="Arial" w:eastAsia="Calibri" w:hAnsi="Arial" w:cs="Arial"/>
        </w:rPr>
        <w:t xml:space="preserve">External Review </w:t>
      </w:r>
      <w:r w:rsidR="00C77FEB">
        <w:rPr>
          <w:rFonts w:ascii="Arial" w:eastAsia="Calibri" w:hAnsi="Arial" w:cs="Arial"/>
        </w:rPr>
        <w:t xml:space="preserve">– It is proposed that the </w:t>
      </w:r>
      <w:r w:rsidR="00C77FEB" w:rsidRPr="00C77FEB">
        <w:rPr>
          <w:rFonts w:ascii="Arial" w:eastAsia="Calibri" w:hAnsi="Arial" w:cs="Arial"/>
        </w:rPr>
        <w:t xml:space="preserve">Green Financing Framework </w:t>
      </w:r>
      <w:r w:rsidR="00C77FEB">
        <w:rPr>
          <w:rFonts w:ascii="Arial" w:eastAsia="Calibri" w:hAnsi="Arial" w:cs="Arial"/>
        </w:rPr>
        <w:t>will be reviewed against the h</w:t>
      </w:r>
      <w:r w:rsidRPr="004C5116">
        <w:rPr>
          <w:rFonts w:ascii="Arial" w:eastAsia="Calibri" w:hAnsi="Arial" w:cs="Arial"/>
        </w:rPr>
        <w:t>ighest standards</w:t>
      </w:r>
      <w:r w:rsidR="00C77FEB">
        <w:rPr>
          <w:rFonts w:ascii="Arial" w:eastAsia="Calibri" w:hAnsi="Arial" w:cs="Arial"/>
        </w:rPr>
        <w:t xml:space="preserve">, with a </w:t>
      </w:r>
      <w:r w:rsidRPr="004C5116">
        <w:rPr>
          <w:rFonts w:ascii="Arial" w:eastAsia="Calibri" w:hAnsi="Arial" w:cs="Arial"/>
        </w:rPr>
        <w:t>two-step approach to verification</w:t>
      </w:r>
      <w:r w:rsidR="00F17DEA">
        <w:rPr>
          <w:rFonts w:ascii="Arial" w:eastAsia="Calibri" w:hAnsi="Arial" w:cs="Arial"/>
        </w:rPr>
        <w:t xml:space="preserve"> being </w:t>
      </w:r>
      <w:r w:rsidR="00C77FEB">
        <w:rPr>
          <w:rFonts w:ascii="Arial" w:eastAsia="Calibri" w:hAnsi="Arial" w:cs="Arial"/>
        </w:rPr>
        <w:t>adopted</w:t>
      </w:r>
      <w:r w:rsidRPr="004C5116">
        <w:rPr>
          <w:rFonts w:ascii="Arial" w:eastAsia="Calibri" w:hAnsi="Arial" w:cs="Arial"/>
        </w:rPr>
        <w:t xml:space="preserve">: </w:t>
      </w:r>
    </w:p>
    <w:p w14:paraId="6DA5FF6B" w14:textId="76AEBD90" w:rsidR="00C77FEB" w:rsidRDefault="004C5116" w:rsidP="00C77FEB">
      <w:pPr>
        <w:pStyle w:val="ListParagraph"/>
        <w:numPr>
          <w:ilvl w:val="1"/>
          <w:numId w:val="3"/>
        </w:numPr>
        <w:spacing w:line="480" w:lineRule="auto"/>
        <w:rPr>
          <w:rFonts w:ascii="Arial" w:eastAsia="Calibri" w:hAnsi="Arial" w:cs="Arial"/>
        </w:rPr>
      </w:pPr>
      <w:r w:rsidRPr="004C5116">
        <w:rPr>
          <w:rFonts w:ascii="Arial" w:eastAsia="Calibri" w:hAnsi="Arial" w:cs="Arial"/>
        </w:rPr>
        <w:t>Second-Party Opinion (Pre-issuance verification)</w:t>
      </w:r>
      <w:r w:rsidR="00C77FEB">
        <w:rPr>
          <w:rFonts w:ascii="Arial" w:eastAsia="Calibri" w:hAnsi="Arial" w:cs="Arial"/>
        </w:rPr>
        <w:t xml:space="preserve">; </w:t>
      </w:r>
      <w:r w:rsidR="003D50CE">
        <w:rPr>
          <w:rFonts w:ascii="Arial" w:eastAsia="Calibri" w:hAnsi="Arial" w:cs="Arial"/>
        </w:rPr>
        <w:t xml:space="preserve">and </w:t>
      </w:r>
    </w:p>
    <w:p w14:paraId="162361AD" w14:textId="21484C5B" w:rsidR="004C5116" w:rsidRPr="00537296" w:rsidRDefault="004C5116" w:rsidP="00C77FEB">
      <w:pPr>
        <w:pStyle w:val="ListParagraph"/>
        <w:numPr>
          <w:ilvl w:val="1"/>
          <w:numId w:val="3"/>
        </w:numPr>
        <w:spacing w:line="480" w:lineRule="auto"/>
        <w:rPr>
          <w:rFonts w:ascii="Arial" w:eastAsia="Calibri" w:hAnsi="Arial" w:cs="Arial"/>
        </w:rPr>
      </w:pPr>
      <w:r w:rsidRPr="004C5116">
        <w:rPr>
          <w:rFonts w:ascii="Arial" w:eastAsia="Calibri" w:hAnsi="Arial" w:cs="Arial"/>
        </w:rPr>
        <w:t>Post issuance external verification</w:t>
      </w:r>
      <w:r w:rsidR="003D50CE">
        <w:rPr>
          <w:rFonts w:ascii="Arial" w:eastAsia="Calibri" w:hAnsi="Arial" w:cs="Arial"/>
        </w:rPr>
        <w:t xml:space="preserve">. </w:t>
      </w:r>
    </w:p>
    <w:bookmarkEnd w:id="1"/>
    <w:p w14:paraId="198A39E8" w14:textId="54D614BC" w:rsidR="006319C4" w:rsidRDefault="006319C4">
      <w:pPr>
        <w:rPr>
          <w:rFonts w:ascii="Arial" w:eastAsia="Calibri" w:hAnsi="Arial" w:cs="Arial"/>
        </w:rPr>
      </w:pPr>
      <w:r>
        <w:rPr>
          <w:rFonts w:ascii="Arial" w:eastAsia="Calibri" w:hAnsi="Arial" w:cs="Arial"/>
        </w:rPr>
        <w:br w:type="page"/>
      </w:r>
    </w:p>
    <w:p w14:paraId="33E64BEF" w14:textId="77777777" w:rsidR="008C642D" w:rsidRDefault="008C642D" w:rsidP="00C92C55">
      <w:pPr>
        <w:spacing w:line="480" w:lineRule="auto"/>
        <w:rPr>
          <w:rFonts w:ascii="Arial" w:eastAsia="Calibri" w:hAnsi="Arial" w:cs="Arial"/>
        </w:rPr>
      </w:pPr>
    </w:p>
    <w:p w14:paraId="3634C4B1" w14:textId="2FCEC874" w:rsidR="004F18D6" w:rsidRPr="00FF35D2" w:rsidRDefault="004F18D6" w:rsidP="00FF35D2">
      <w:pPr>
        <w:pStyle w:val="ListParagraph"/>
        <w:numPr>
          <w:ilvl w:val="0"/>
          <w:numId w:val="6"/>
        </w:numPr>
        <w:spacing w:line="480" w:lineRule="auto"/>
        <w:rPr>
          <w:rFonts w:ascii="Arial" w:eastAsia="Calibri" w:hAnsi="Arial" w:cs="Arial"/>
          <w:b/>
          <w:bCs/>
        </w:rPr>
      </w:pPr>
      <w:r w:rsidRPr="00FF35D2">
        <w:rPr>
          <w:rFonts w:ascii="Arial" w:eastAsia="Calibri" w:hAnsi="Arial" w:cs="Arial"/>
          <w:b/>
          <w:bCs/>
        </w:rPr>
        <w:t>Comparison with European Green Financing</w:t>
      </w:r>
    </w:p>
    <w:p w14:paraId="262C9AAD" w14:textId="5EC29687" w:rsidR="0015069B" w:rsidRPr="00FF35D2" w:rsidRDefault="0015069B" w:rsidP="004F18D6">
      <w:pPr>
        <w:spacing w:line="480" w:lineRule="auto"/>
        <w:rPr>
          <w:rFonts w:ascii="Arial" w:eastAsia="Calibri" w:hAnsi="Arial" w:cs="Arial"/>
          <w:b/>
          <w:bCs/>
        </w:rPr>
      </w:pPr>
      <w:r w:rsidRPr="00FF35D2">
        <w:rPr>
          <w:rFonts w:ascii="Arial" w:eastAsia="Calibri" w:hAnsi="Arial" w:cs="Arial"/>
          <w:b/>
          <w:bCs/>
        </w:rPr>
        <w:t>Green Finance Framework</w:t>
      </w:r>
      <w:r w:rsidR="00FF35D2" w:rsidRPr="00FF35D2">
        <w:rPr>
          <w:rFonts w:ascii="Arial" w:eastAsia="Calibri" w:hAnsi="Arial" w:cs="Arial"/>
          <w:b/>
          <w:bCs/>
        </w:rPr>
        <w:t xml:space="preserve"> - </w:t>
      </w:r>
      <w:bookmarkStart w:id="2" w:name="_Hlk169926000"/>
      <w:r w:rsidR="00FF35D2" w:rsidRPr="00FF35D2">
        <w:rPr>
          <w:rFonts w:ascii="Arial" w:eastAsia="Calibri" w:hAnsi="Arial" w:cs="Arial"/>
          <w:b/>
          <w:bCs/>
        </w:rPr>
        <w:t>Danske Bank Group</w:t>
      </w:r>
      <w:bookmarkEnd w:id="2"/>
    </w:p>
    <w:p w14:paraId="6E51EE61" w14:textId="0AC38CEB" w:rsidR="00FC3A69" w:rsidRDefault="001365AF" w:rsidP="004F18D6">
      <w:pPr>
        <w:spacing w:line="480" w:lineRule="auto"/>
        <w:rPr>
          <w:rFonts w:ascii="Arial" w:eastAsia="Calibri" w:hAnsi="Arial" w:cs="Arial"/>
        </w:rPr>
      </w:pPr>
      <w:r w:rsidRPr="001365AF">
        <w:rPr>
          <w:rFonts w:ascii="Arial" w:eastAsia="Calibri" w:hAnsi="Arial" w:cs="Arial"/>
          <w:i/>
          <w:iCs/>
        </w:rPr>
        <w:t>“</w:t>
      </w:r>
      <w:r w:rsidR="00FC3A69" w:rsidRPr="001365AF">
        <w:rPr>
          <w:rFonts w:ascii="Arial" w:eastAsia="Calibri" w:hAnsi="Arial" w:cs="Arial"/>
          <w:i/>
          <w:iCs/>
        </w:rPr>
        <w:t xml:space="preserve">The </w:t>
      </w:r>
      <w:bookmarkStart w:id="3" w:name="_Hlk169848378"/>
      <w:r w:rsidR="00FC3A69" w:rsidRPr="001365AF">
        <w:rPr>
          <w:rFonts w:ascii="Arial" w:eastAsia="Calibri" w:hAnsi="Arial" w:cs="Arial"/>
          <w:i/>
          <w:iCs/>
        </w:rPr>
        <w:t xml:space="preserve">transition to a low-carbon, resilient and environmentally sustainable economy requires </w:t>
      </w:r>
      <w:bookmarkEnd w:id="3"/>
      <w:r w:rsidR="00FC3A69" w:rsidRPr="001365AF">
        <w:rPr>
          <w:rFonts w:ascii="Arial" w:eastAsia="Calibri" w:hAnsi="Arial" w:cs="Arial"/>
          <w:i/>
          <w:iCs/>
        </w:rPr>
        <w:t>vast amounts of capital.</w:t>
      </w:r>
      <w:r w:rsidRPr="001365AF">
        <w:rPr>
          <w:rFonts w:ascii="Arial" w:eastAsia="Calibri" w:hAnsi="Arial" w:cs="Arial"/>
          <w:i/>
          <w:iCs/>
        </w:rPr>
        <w:t>”</w:t>
      </w:r>
      <w:r w:rsidR="00621BC9">
        <w:rPr>
          <w:rFonts w:ascii="Arial" w:eastAsia="Calibri" w:hAnsi="Arial" w:cs="Arial"/>
        </w:rPr>
        <w:t xml:space="preserve"> </w:t>
      </w:r>
      <w:sdt>
        <w:sdtPr>
          <w:rPr>
            <w:rFonts w:ascii="Arial" w:eastAsia="Calibri" w:hAnsi="Arial" w:cs="Arial"/>
          </w:rPr>
          <w:id w:val="1477412199"/>
          <w:citation/>
        </w:sdtPr>
        <w:sdtEndPr/>
        <w:sdtContent>
          <w:r>
            <w:rPr>
              <w:rFonts w:ascii="Arial" w:eastAsia="Calibri" w:hAnsi="Arial" w:cs="Arial"/>
            </w:rPr>
            <w:fldChar w:fldCharType="begin"/>
          </w:r>
          <w:r>
            <w:rPr>
              <w:rFonts w:ascii="Arial" w:eastAsia="Calibri" w:hAnsi="Arial" w:cs="Arial"/>
            </w:rPr>
            <w:instrText xml:space="preserve"> CITATION Dan22 \l 2057 </w:instrText>
          </w:r>
          <w:r>
            <w:rPr>
              <w:rFonts w:ascii="Arial" w:eastAsia="Calibri" w:hAnsi="Arial" w:cs="Arial"/>
            </w:rPr>
            <w:fldChar w:fldCharType="separate"/>
          </w:r>
          <w:r w:rsidRPr="001365AF">
            <w:rPr>
              <w:rFonts w:ascii="Arial" w:eastAsia="Calibri" w:hAnsi="Arial" w:cs="Arial"/>
              <w:noProof/>
            </w:rPr>
            <w:t>(Danske Bank Group, 2022)</w:t>
          </w:r>
          <w:r>
            <w:rPr>
              <w:rFonts w:ascii="Arial" w:eastAsia="Calibri" w:hAnsi="Arial" w:cs="Arial"/>
            </w:rPr>
            <w:fldChar w:fldCharType="end"/>
          </w:r>
        </w:sdtContent>
      </w:sdt>
    </w:p>
    <w:p w14:paraId="6D91EA7B" w14:textId="5B0FD5F8" w:rsidR="00523934" w:rsidRDefault="00AC0C6E" w:rsidP="004F18D6">
      <w:pPr>
        <w:spacing w:line="480" w:lineRule="auto"/>
        <w:rPr>
          <w:rFonts w:ascii="Arial" w:eastAsia="Calibri" w:hAnsi="Arial" w:cs="Arial"/>
        </w:rPr>
      </w:pPr>
      <w:r w:rsidRPr="00AC0C6E">
        <w:rPr>
          <w:rFonts w:ascii="Arial" w:eastAsia="Calibri" w:hAnsi="Arial" w:cs="Arial"/>
        </w:rPr>
        <w:t xml:space="preserve">Sustainable progress is only made possible through societal transformation. </w:t>
      </w:r>
      <w:r w:rsidR="00C821F2" w:rsidRPr="00C821F2">
        <w:rPr>
          <w:rFonts w:ascii="Arial" w:eastAsia="Calibri" w:hAnsi="Arial" w:cs="Arial"/>
        </w:rPr>
        <w:t>Across the globe, businesses and the financial sector are taking steps to deliver on the UN Sustainable Development Goals (SDGs) and take climate action.</w:t>
      </w:r>
      <w:r w:rsidR="000C3B7E">
        <w:rPr>
          <w:rFonts w:ascii="Arial" w:eastAsia="Calibri" w:hAnsi="Arial" w:cs="Arial"/>
        </w:rPr>
        <w:t xml:space="preserve"> </w:t>
      </w:r>
      <w:r w:rsidR="000C3B7E" w:rsidRPr="000C3B7E">
        <w:rPr>
          <w:rFonts w:ascii="Arial" w:eastAsia="Calibri" w:hAnsi="Arial" w:cs="Arial"/>
        </w:rPr>
        <w:t>Danske Bank Group views sustainability as an important driver in all aspects of their business, as well as being fundamental to creating long-term value for stakeholders.</w:t>
      </w:r>
    </w:p>
    <w:p w14:paraId="3096A4B1" w14:textId="36227F69" w:rsidR="001672E7" w:rsidRDefault="00EA32BD" w:rsidP="004F18D6">
      <w:pPr>
        <w:spacing w:line="480" w:lineRule="auto"/>
        <w:rPr>
          <w:rFonts w:ascii="Arial" w:eastAsia="Calibri" w:hAnsi="Arial" w:cs="Arial"/>
        </w:rPr>
      </w:pPr>
      <w:r w:rsidRPr="00EA32BD">
        <w:rPr>
          <w:rFonts w:ascii="Arial" w:eastAsia="Calibri" w:hAnsi="Arial" w:cs="Arial"/>
        </w:rPr>
        <w:t xml:space="preserve">When applied responsibly and with focus, finance is vital for enabling the transition to a low-carbon future. </w:t>
      </w:r>
      <w:r w:rsidR="00AC0C6E" w:rsidRPr="00AC0C6E">
        <w:rPr>
          <w:rFonts w:ascii="Arial" w:eastAsia="Calibri" w:hAnsi="Arial" w:cs="Arial"/>
        </w:rPr>
        <w:t xml:space="preserve">Danske Bank </w:t>
      </w:r>
      <w:r w:rsidR="003A666F">
        <w:rPr>
          <w:rFonts w:ascii="Arial" w:eastAsia="Calibri" w:hAnsi="Arial" w:cs="Arial"/>
        </w:rPr>
        <w:t>have</w:t>
      </w:r>
      <w:r w:rsidR="00AC0C6E" w:rsidRPr="00AC0C6E">
        <w:rPr>
          <w:rFonts w:ascii="Arial" w:eastAsia="Calibri" w:hAnsi="Arial" w:cs="Arial"/>
        </w:rPr>
        <w:t xml:space="preserve"> identif</w:t>
      </w:r>
      <w:r w:rsidR="003A666F">
        <w:rPr>
          <w:rFonts w:ascii="Arial" w:eastAsia="Calibri" w:hAnsi="Arial" w:cs="Arial"/>
        </w:rPr>
        <w:t>ied</w:t>
      </w:r>
      <w:r w:rsidR="00AC0C6E" w:rsidRPr="00AC0C6E">
        <w:rPr>
          <w:rFonts w:ascii="Arial" w:eastAsia="Calibri" w:hAnsi="Arial" w:cs="Arial"/>
        </w:rPr>
        <w:t xml:space="preserve"> the support of its customers, companies and Nordic societies sustainability transition as a key strategic ambition embedded within its sustainability policy.</w:t>
      </w:r>
      <w:r w:rsidR="003A666F">
        <w:rPr>
          <w:rFonts w:ascii="Arial" w:eastAsia="Calibri" w:hAnsi="Arial" w:cs="Arial"/>
        </w:rPr>
        <w:t xml:space="preserve"> </w:t>
      </w:r>
      <w:r w:rsidR="001672E7" w:rsidRPr="001672E7">
        <w:rPr>
          <w:rFonts w:ascii="Arial" w:eastAsia="Calibri" w:hAnsi="Arial" w:cs="Arial"/>
        </w:rPr>
        <w:t>As such, Danske Bank Group seeks to ensure there is alignment between their lending and investment portfolios, and societal goals, particularly with respect to net-zero and carbon neutrality targets.</w:t>
      </w:r>
    </w:p>
    <w:p w14:paraId="3D12EDB1" w14:textId="639FDB86" w:rsidR="00BF5A85" w:rsidRDefault="00352437" w:rsidP="004F18D6">
      <w:pPr>
        <w:spacing w:line="480" w:lineRule="auto"/>
        <w:rPr>
          <w:rFonts w:ascii="Arial" w:eastAsia="Calibri" w:hAnsi="Arial" w:cs="Arial"/>
        </w:rPr>
      </w:pPr>
      <w:r>
        <w:rPr>
          <w:rFonts w:ascii="Arial" w:eastAsia="Calibri" w:hAnsi="Arial" w:cs="Arial"/>
        </w:rPr>
        <w:t>Re</w:t>
      </w:r>
      <w:r w:rsidRPr="00352437">
        <w:rPr>
          <w:rFonts w:ascii="Arial" w:eastAsia="Calibri" w:hAnsi="Arial" w:cs="Arial"/>
        </w:rPr>
        <w:t>cognis</w:t>
      </w:r>
      <w:r>
        <w:rPr>
          <w:rFonts w:ascii="Arial" w:eastAsia="Calibri" w:hAnsi="Arial" w:cs="Arial"/>
        </w:rPr>
        <w:t>ing</w:t>
      </w:r>
      <w:r w:rsidRPr="00352437">
        <w:rPr>
          <w:rFonts w:ascii="Arial" w:eastAsia="Calibri" w:hAnsi="Arial" w:cs="Arial"/>
        </w:rPr>
        <w:t xml:space="preserve"> </w:t>
      </w:r>
      <w:r>
        <w:rPr>
          <w:rFonts w:ascii="Arial" w:eastAsia="Calibri" w:hAnsi="Arial" w:cs="Arial"/>
        </w:rPr>
        <w:t xml:space="preserve">that </w:t>
      </w:r>
      <w:r w:rsidRPr="00352437">
        <w:rPr>
          <w:rFonts w:ascii="Arial" w:eastAsia="Calibri" w:hAnsi="Arial" w:cs="Arial"/>
        </w:rPr>
        <w:t xml:space="preserve">transitioning to more sustainable economies and societies </w:t>
      </w:r>
      <w:r>
        <w:rPr>
          <w:rFonts w:ascii="Arial" w:eastAsia="Calibri" w:hAnsi="Arial" w:cs="Arial"/>
        </w:rPr>
        <w:t xml:space="preserve">requires </w:t>
      </w:r>
      <w:r w:rsidRPr="00352437">
        <w:rPr>
          <w:rFonts w:ascii="Arial" w:eastAsia="Calibri" w:hAnsi="Arial" w:cs="Arial"/>
        </w:rPr>
        <w:t>substantial financing</w:t>
      </w:r>
      <w:r>
        <w:rPr>
          <w:rFonts w:ascii="Arial" w:eastAsia="Calibri" w:hAnsi="Arial" w:cs="Arial"/>
        </w:rPr>
        <w:t xml:space="preserve">; </w:t>
      </w:r>
      <w:r w:rsidR="00E87F2E" w:rsidRPr="00E87F2E">
        <w:rPr>
          <w:rFonts w:ascii="Arial" w:eastAsia="Calibri" w:hAnsi="Arial" w:cs="Arial"/>
        </w:rPr>
        <w:t>Danske Bank Group first established the</w:t>
      </w:r>
      <w:r w:rsidR="00E87F2E">
        <w:rPr>
          <w:rFonts w:ascii="Arial" w:eastAsia="Calibri" w:hAnsi="Arial" w:cs="Arial"/>
        </w:rPr>
        <w:t>ir</w:t>
      </w:r>
      <w:r w:rsidR="00E87F2E" w:rsidRPr="00E87F2E">
        <w:rPr>
          <w:rFonts w:ascii="Arial" w:eastAsia="Calibri" w:hAnsi="Arial" w:cs="Arial"/>
        </w:rPr>
        <w:t xml:space="preserve"> Green Bond Framewor</w:t>
      </w:r>
      <w:r w:rsidR="00915C97">
        <w:rPr>
          <w:rFonts w:ascii="Arial" w:eastAsia="Calibri" w:hAnsi="Arial" w:cs="Arial"/>
        </w:rPr>
        <w:t>k</w:t>
      </w:r>
      <w:r w:rsidRPr="00352437">
        <w:t xml:space="preserve"> </w:t>
      </w:r>
      <w:r w:rsidRPr="00352437">
        <w:rPr>
          <w:rFonts w:ascii="Arial" w:eastAsia="Calibri" w:hAnsi="Arial" w:cs="Arial"/>
        </w:rPr>
        <w:t>in 2019</w:t>
      </w:r>
      <w:r>
        <w:rPr>
          <w:rFonts w:ascii="Arial" w:eastAsia="Calibri" w:hAnsi="Arial" w:cs="Arial"/>
        </w:rPr>
        <w:t xml:space="preserve">. This </w:t>
      </w:r>
      <w:r w:rsidR="00915C97">
        <w:rPr>
          <w:rFonts w:ascii="Arial" w:eastAsia="Calibri" w:hAnsi="Arial" w:cs="Arial"/>
        </w:rPr>
        <w:t xml:space="preserve">is a central </w:t>
      </w:r>
      <w:r w:rsidR="00F32803">
        <w:rPr>
          <w:rFonts w:ascii="Arial" w:eastAsia="Calibri" w:hAnsi="Arial" w:cs="Arial"/>
        </w:rPr>
        <w:t>component</w:t>
      </w:r>
      <w:r w:rsidR="00915C97">
        <w:rPr>
          <w:rFonts w:ascii="Arial" w:eastAsia="Calibri" w:hAnsi="Arial" w:cs="Arial"/>
        </w:rPr>
        <w:t xml:space="preserve"> of </w:t>
      </w:r>
      <w:r w:rsidR="00E70AA8" w:rsidRPr="00E70AA8">
        <w:rPr>
          <w:rFonts w:ascii="Arial" w:eastAsia="Calibri" w:hAnsi="Arial" w:cs="Arial"/>
        </w:rPr>
        <w:t xml:space="preserve">facilitating finance to clients’ environmentally beneficial </w:t>
      </w:r>
      <w:r w:rsidRPr="00E70AA8">
        <w:rPr>
          <w:rFonts w:ascii="Arial" w:eastAsia="Calibri" w:hAnsi="Arial" w:cs="Arial"/>
        </w:rPr>
        <w:t>projects</w:t>
      </w:r>
      <w:r w:rsidR="002372EA">
        <w:rPr>
          <w:rFonts w:ascii="Arial" w:eastAsia="Calibri" w:hAnsi="Arial" w:cs="Arial"/>
        </w:rPr>
        <w:t>. Since</w:t>
      </w:r>
      <w:r w:rsidR="008C7C40">
        <w:rPr>
          <w:rFonts w:ascii="Arial" w:eastAsia="Calibri" w:hAnsi="Arial" w:cs="Arial"/>
        </w:rPr>
        <w:t xml:space="preserve"> then, t</w:t>
      </w:r>
      <w:r w:rsidR="008C7C40" w:rsidRPr="008C7C40">
        <w:rPr>
          <w:rFonts w:ascii="Arial" w:eastAsia="Calibri" w:hAnsi="Arial" w:cs="Arial"/>
        </w:rPr>
        <w:t xml:space="preserve">he volume of green loans has </w:t>
      </w:r>
      <w:r w:rsidR="008C7C40" w:rsidRPr="008C7C40">
        <w:rPr>
          <w:rFonts w:ascii="Arial" w:eastAsia="Calibri" w:hAnsi="Arial" w:cs="Arial"/>
        </w:rPr>
        <w:lastRenderedPageBreak/>
        <w:t>increased continuously</w:t>
      </w:r>
      <w:r w:rsidR="001F4676">
        <w:rPr>
          <w:rFonts w:ascii="Arial" w:eastAsia="Calibri" w:hAnsi="Arial" w:cs="Arial"/>
        </w:rPr>
        <w:t xml:space="preserve"> to the value</w:t>
      </w:r>
      <w:r w:rsidR="008C7C40" w:rsidRPr="008C7C40">
        <w:rPr>
          <w:rFonts w:ascii="Arial" w:eastAsia="Calibri" w:hAnsi="Arial" w:cs="Arial"/>
        </w:rPr>
        <w:t xml:space="preserve"> EUR 2.8 billion for Danske Bank A/S and DKK 17 billion for </w:t>
      </w:r>
      <w:proofErr w:type="spellStart"/>
      <w:r w:rsidR="008C7C40" w:rsidRPr="008C7C40">
        <w:rPr>
          <w:rFonts w:ascii="Arial" w:eastAsia="Calibri" w:hAnsi="Arial" w:cs="Arial"/>
        </w:rPr>
        <w:t>Realkredit</w:t>
      </w:r>
      <w:proofErr w:type="spellEnd"/>
      <w:r w:rsidR="008C7C40" w:rsidRPr="008C7C40">
        <w:rPr>
          <w:rFonts w:ascii="Arial" w:eastAsia="Calibri" w:hAnsi="Arial" w:cs="Arial"/>
        </w:rPr>
        <w:t xml:space="preserve"> Danmark A/S</w:t>
      </w:r>
      <w:r w:rsidR="0076590F">
        <w:rPr>
          <w:rStyle w:val="FootnoteReference"/>
          <w:rFonts w:ascii="Arial" w:eastAsia="Calibri" w:hAnsi="Arial" w:cs="Arial"/>
        </w:rPr>
        <w:footnoteReference w:id="9"/>
      </w:r>
      <w:r w:rsidR="001F4676" w:rsidRPr="001F4676">
        <w:t xml:space="preserve"> </w:t>
      </w:r>
      <w:r w:rsidR="001F4676">
        <w:rPr>
          <w:rFonts w:ascii="Arial" w:eastAsia="Calibri" w:hAnsi="Arial" w:cs="Arial"/>
        </w:rPr>
        <w:t>by</w:t>
      </w:r>
      <w:r w:rsidR="001F4676" w:rsidRPr="001F4676">
        <w:rPr>
          <w:rFonts w:ascii="Arial" w:eastAsia="Calibri" w:hAnsi="Arial" w:cs="Arial"/>
        </w:rPr>
        <w:t xml:space="preserve"> the end of </w:t>
      </w:r>
      <w:r w:rsidR="00B67BF0" w:rsidRPr="001F4676">
        <w:rPr>
          <w:rFonts w:ascii="Arial" w:eastAsia="Calibri" w:hAnsi="Arial" w:cs="Arial"/>
        </w:rPr>
        <w:t>2021</w:t>
      </w:r>
      <w:r w:rsidR="00B67BF0">
        <w:rPr>
          <w:rFonts w:ascii="Arial" w:eastAsia="Calibri" w:hAnsi="Arial" w:cs="Arial"/>
        </w:rPr>
        <w:t>.</w:t>
      </w:r>
    </w:p>
    <w:p w14:paraId="1379F1B5" w14:textId="4EA8596A" w:rsidR="00B77E1A" w:rsidRPr="00230DC7" w:rsidRDefault="00230DC7" w:rsidP="004F18D6">
      <w:pPr>
        <w:spacing w:line="480" w:lineRule="auto"/>
        <w:rPr>
          <w:rFonts w:ascii="Arial" w:eastAsia="Calibri" w:hAnsi="Arial" w:cs="Arial"/>
          <w:i/>
          <w:iCs/>
        </w:rPr>
      </w:pPr>
      <w:r>
        <w:rPr>
          <w:rFonts w:ascii="Arial" w:eastAsia="Calibri" w:hAnsi="Arial" w:cs="Arial"/>
        </w:rPr>
        <w:t>I</w:t>
      </w:r>
      <w:r w:rsidR="00EB67E6">
        <w:rPr>
          <w:rFonts w:ascii="Arial" w:eastAsia="Calibri" w:hAnsi="Arial" w:cs="Arial"/>
        </w:rPr>
        <w:t>n conjunction with</w:t>
      </w:r>
      <w:r>
        <w:rPr>
          <w:rFonts w:ascii="Arial" w:eastAsia="Calibri" w:hAnsi="Arial" w:cs="Arial"/>
        </w:rPr>
        <w:t xml:space="preserve"> </w:t>
      </w:r>
      <w:r w:rsidRPr="00230DC7">
        <w:rPr>
          <w:rFonts w:ascii="Arial" w:eastAsia="Calibri" w:hAnsi="Arial" w:cs="Arial"/>
        </w:rPr>
        <w:t>the bank plac</w:t>
      </w:r>
      <w:r>
        <w:rPr>
          <w:rFonts w:ascii="Arial" w:eastAsia="Calibri" w:hAnsi="Arial" w:cs="Arial"/>
        </w:rPr>
        <w:t>ing</w:t>
      </w:r>
      <w:r w:rsidRPr="00230DC7">
        <w:rPr>
          <w:rFonts w:ascii="Arial" w:eastAsia="Calibri" w:hAnsi="Arial" w:cs="Arial"/>
        </w:rPr>
        <w:t xml:space="preserve"> sustainable finance at the core of their</w:t>
      </w:r>
      <w:r>
        <w:rPr>
          <w:rFonts w:ascii="Arial" w:eastAsia="Calibri" w:hAnsi="Arial" w:cs="Arial"/>
        </w:rPr>
        <w:t xml:space="preserve"> </w:t>
      </w:r>
      <w:r w:rsidRPr="00230DC7">
        <w:rPr>
          <w:rFonts w:ascii="Arial" w:eastAsia="Calibri" w:hAnsi="Arial" w:cs="Arial"/>
        </w:rPr>
        <w:t>sustainability strategy</w:t>
      </w:r>
      <w:r w:rsidR="00EB67E6">
        <w:rPr>
          <w:rFonts w:ascii="Arial" w:eastAsia="Calibri" w:hAnsi="Arial" w:cs="Arial"/>
        </w:rPr>
        <w:t xml:space="preserve">, there are a further five </w:t>
      </w:r>
      <w:r w:rsidR="00821B64" w:rsidRPr="00821B64">
        <w:rPr>
          <w:rFonts w:ascii="Arial" w:eastAsia="Calibri" w:hAnsi="Arial" w:cs="Arial"/>
        </w:rPr>
        <w:t xml:space="preserve">focus areas that </w:t>
      </w:r>
      <w:r w:rsidR="00EB67E6">
        <w:rPr>
          <w:rFonts w:ascii="Arial" w:eastAsia="Calibri" w:hAnsi="Arial" w:cs="Arial"/>
        </w:rPr>
        <w:t xml:space="preserve">the bank identified as being important to their shareholders and which cover themes such as </w:t>
      </w:r>
      <w:r w:rsidR="00821B64" w:rsidRPr="007A3062">
        <w:rPr>
          <w:rFonts w:ascii="Arial" w:eastAsia="Calibri" w:hAnsi="Arial" w:cs="Arial"/>
          <w:i/>
          <w:iCs/>
        </w:rPr>
        <w:t>entrepreneurship, f</w:t>
      </w:r>
      <w:r w:rsidR="00850EA7" w:rsidRPr="007A3062">
        <w:rPr>
          <w:rFonts w:ascii="Arial" w:eastAsia="Calibri" w:hAnsi="Arial" w:cs="Arial"/>
          <w:i/>
          <w:iCs/>
        </w:rPr>
        <w:t>i</w:t>
      </w:r>
      <w:r w:rsidR="00821B64" w:rsidRPr="007A3062">
        <w:rPr>
          <w:rFonts w:ascii="Arial" w:eastAsia="Calibri" w:hAnsi="Arial" w:cs="Arial"/>
          <w:i/>
          <w:iCs/>
        </w:rPr>
        <w:t>nancial confidence, employee well-being &amp; diversity, environmental footprint and governance &amp; integrity.</w:t>
      </w:r>
      <w:r w:rsidR="00821B64" w:rsidRPr="00821B64">
        <w:rPr>
          <w:rFonts w:ascii="Arial" w:eastAsia="Calibri" w:hAnsi="Arial" w:cs="Arial"/>
        </w:rPr>
        <w:t xml:space="preserve"> </w:t>
      </w:r>
      <w:sdt>
        <w:sdtPr>
          <w:rPr>
            <w:rFonts w:ascii="Arial" w:eastAsia="Calibri" w:hAnsi="Arial" w:cs="Arial"/>
          </w:rPr>
          <w:id w:val="1343367426"/>
          <w:citation/>
        </w:sdtPr>
        <w:sdtEndPr/>
        <w:sdtContent>
          <w:r>
            <w:rPr>
              <w:rFonts w:ascii="Arial" w:eastAsia="Calibri" w:hAnsi="Arial" w:cs="Arial"/>
            </w:rPr>
            <w:fldChar w:fldCharType="begin"/>
          </w:r>
          <w:r>
            <w:rPr>
              <w:rFonts w:ascii="Arial" w:eastAsia="Calibri" w:hAnsi="Arial" w:cs="Arial"/>
              <w:i/>
              <w:iCs/>
            </w:rPr>
            <w:instrText xml:space="preserve"> CITATION Dan22 \l 2057 </w:instrText>
          </w:r>
          <w:r>
            <w:rPr>
              <w:rFonts w:ascii="Arial" w:eastAsia="Calibri" w:hAnsi="Arial" w:cs="Arial"/>
            </w:rPr>
            <w:fldChar w:fldCharType="separate"/>
          </w:r>
          <w:r w:rsidRPr="00230DC7">
            <w:rPr>
              <w:rFonts w:ascii="Arial" w:eastAsia="Calibri" w:hAnsi="Arial" w:cs="Arial"/>
              <w:noProof/>
            </w:rPr>
            <w:t>(Danske Bank Group, 2022)</w:t>
          </w:r>
          <w:r>
            <w:rPr>
              <w:rFonts w:ascii="Arial" w:eastAsia="Calibri" w:hAnsi="Arial" w:cs="Arial"/>
            </w:rPr>
            <w:fldChar w:fldCharType="end"/>
          </w:r>
        </w:sdtContent>
      </w:sdt>
    </w:p>
    <w:p w14:paraId="3A76B1BF" w14:textId="475F4A45" w:rsidR="007A3062" w:rsidRDefault="003F1F7B" w:rsidP="004F18D6">
      <w:pPr>
        <w:spacing w:line="480" w:lineRule="auto"/>
        <w:rPr>
          <w:rFonts w:ascii="Arial" w:eastAsia="Calibri" w:hAnsi="Arial" w:cs="Arial"/>
        </w:rPr>
      </w:pPr>
      <w:r w:rsidRPr="007A3062">
        <w:rPr>
          <w:rFonts w:ascii="Arial" w:eastAsia="Calibri" w:hAnsi="Arial" w:cs="Arial"/>
        </w:rPr>
        <w:t>Danske Bank Group</w:t>
      </w:r>
      <w:r>
        <w:rPr>
          <w:rFonts w:ascii="Arial" w:eastAsia="Calibri" w:hAnsi="Arial" w:cs="Arial"/>
        </w:rPr>
        <w:t xml:space="preserve">’s </w:t>
      </w:r>
      <w:r w:rsidRPr="003F1F7B">
        <w:rPr>
          <w:rFonts w:ascii="Arial" w:eastAsia="Calibri" w:hAnsi="Arial" w:cs="Arial"/>
        </w:rPr>
        <w:t>Green Finance Framework</w:t>
      </w:r>
      <w:r>
        <w:rPr>
          <w:rFonts w:ascii="Arial" w:eastAsia="Calibri" w:hAnsi="Arial" w:cs="Arial"/>
        </w:rPr>
        <w:t xml:space="preserve"> </w:t>
      </w:r>
      <w:r w:rsidRPr="005F4C5B">
        <w:rPr>
          <w:rFonts w:ascii="Arial" w:eastAsia="Calibri" w:hAnsi="Arial" w:cs="Arial"/>
        </w:rPr>
        <w:t>document</w:t>
      </w:r>
      <w:r w:rsidR="001672E7" w:rsidRPr="005F4C5B">
        <w:rPr>
          <w:rFonts w:ascii="Arial" w:eastAsia="Calibri" w:hAnsi="Arial" w:cs="Arial"/>
        </w:rPr>
        <w:t xml:space="preserve"> establishes</w:t>
      </w:r>
      <w:r w:rsidR="005F4C5B" w:rsidRPr="005F4C5B">
        <w:rPr>
          <w:rFonts w:ascii="Arial" w:eastAsia="Calibri" w:hAnsi="Arial" w:cs="Arial"/>
        </w:rPr>
        <w:t xml:space="preserve"> the process and criteria use</w:t>
      </w:r>
      <w:r>
        <w:rPr>
          <w:rFonts w:ascii="Arial" w:eastAsia="Calibri" w:hAnsi="Arial" w:cs="Arial"/>
        </w:rPr>
        <w:t>d</w:t>
      </w:r>
      <w:r w:rsidR="005F4C5B" w:rsidRPr="005F4C5B">
        <w:rPr>
          <w:rFonts w:ascii="Arial" w:eastAsia="Calibri" w:hAnsi="Arial" w:cs="Arial"/>
        </w:rPr>
        <w:t xml:space="preserve"> to support the mobilisation of debt capital to sustainable and environmentally beneficial purposes. </w:t>
      </w:r>
    </w:p>
    <w:p w14:paraId="38F4857E" w14:textId="77777777" w:rsidR="007A3062" w:rsidRDefault="005F4C5B" w:rsidP="004F18D6">
      <w:pPr>
        <w:spacing w:line="480" w:lineRule="auto"/>
        <w:rPr>
          <w:rFonts w:ascii="Arial" w:eastAsia="Calibri" w:hAnsi="Arial" w:cs="Arial"/>
        </w:rPr>
      </w:pPr>
      <w:r w:rsidRPr="005F4C5B">
        <w:rPr>
          <w:rFonts w:ascii="Arial" w:eastAsia="Calibri" w:hAnsi="Arial" w:cs="Arial"/>
        </w:rPr>
        <w:t xml:space="preserve">The Green Finance Framework is based on the: </w:t>
      </w:r>
    </w:p>
    <w:p w14:paraId="0C6E3104" w14:textId="42F81DFD" w:rsidR="003F1F7B" w:rsidRDefault="004435FC" w:rsidP="004F18D6">
      <w:pPr>
        <w:pStyle w:val="ListParagraph"/>
        <w:numPr>
          <w:ilvl w:val="0"/>
          <w:numId w:val="4"/>
        </w:numPr>
        <w:spacing w:line="480" w:lineRule="auto"/>
        <w:rPr>
          <w:rFonts w:ascii="Arial" w:eastAsia="Calibri" w:hAnsi="Arial" w:cs="Arial"/>
        </w:rPr>
      </w:pPr>
      <w:r>
        <w:rPr>
          <w:rFonts w:ascii="Arial" w:eastAsia="Calibri" w:hAnsi="Arial" w:cs="Arial"/>
        </w:rPr>
        <w:t>I</w:t>
      </w:r>
      <w:r w:rsidRPr="004435FC">
        <w:rPr>
          <w:rFonts w:ascii="Arial" w:eastAsia="Calibri" w:hAnsi="Arial" w:cs="Arial"/>
        </w:rPr>
        <w:t xml:space="preserve">nternational Capital Market Association </w:t>
      </w:r>
      <w:r>
        <w:rPr>
          <w:rFonts w:ascii="Arial" w:eastAsia="Calibri" w:hAnsi="Arial" w:cs="Arial"/>
        </w:rPr>
        <w:t>(</w:t>
      </w:r>
      <w:r w:rsidR="005F4C5B" w:rsidRPr="003F1F7B">
        <w:rPr>
          <w:rFonts w:ascii="Arial" w:eastAsia="Calibri" w:hAnsi="Arial" w:cs="Arial"/>
        </w:rPr>
        <w:t>ICMA</w:t>
      </w:r>
      <w:r>
        <w:rPr>
          <w:rFonts w:ascii="Arial" w:eastAsia="Calibri" w:hAnsi="Arial" w:cs="Arial"/>
        </w:rPr>
        <w:t>)</w:t>
      </w:r>
      <w:r w:rsidR="005F4C5B" w:rsidRPr="003F1F7B">
        <w:rPr>
          <w:rFonts w:ascii="Arial" w:eastAsia="Calibri" w:hAnsi="Arial" w:cs="Arial"/>
        </w:rPr>
        <w:t xml:space="preserve"> Green Bond Principles June 2022 </w:t>
      </w:r>
    </w:p>
    <w:p w14:paraId="4FA81DC3" w14:textId="4A9AB804" w:rsidR="007A3062" w:rsidRPr="00D73669" w:rsidRDefault="00D73669" w:rsidP="00D73669">
      <w:pPr>
        <w:pStyle w:val="ListParagraph"/>
        <w:numPr>
          <w:ilvl w:val="0"/>
          <w:numId w:val="4"/>
        </w:numPr>
        <w:spacing w:line="480" w:lineRule="auto"/>
        <w:rPr>
          <w:rFonts w:ascii="Arial" w:eastAsia="Calibri" w:hAnsi="Arial" w:cs="Arial"/>
        </w:rPr>
      </w:pPr>
      <w:r w:rsidRPr="00D73669">
        <w:rPr>
          <w:rFonts w:ascii="Arial" w:eastAsia="Calibri" w:hAnsi="Arial" w:cs="Arial"/>
        </w:rPr>
        <w:t>Loan Market</w:t>
      </w:r>
      <w:r>
        <w:rPr>
          <w:rFonts w:ascii="Arial" w:eastAsia="Calibri" w:hAnsi="Arial" w:cs="Arial"/>
        </w:rPr>
        <w:t xml:space="preserve"> </w:t>
      </w:r>
      <w:r w:rsidRPr="00D73669">
        <w:rPr>
          <w:rFonts w:ascii="Arial" w:eastAsia="Calibri" w:hAnsi="Arial" w:cs="Arial"/>
        </w:rPr>
        <w:t>Associatio</w:t>
      </w:r>
      <w:r>
        <w:rPr>
          <w:rFonts w:ascii="Arial" w:eastAsia="Calibri" w:hAnsi="Arial" w:cs="Arial"/>
        </w:rPr>
        <w:t>n</w:t>
      </w:r>
      <w:r w:rsidRPr="00D73669">
        <w:rPr>
          <w:rFonts w:ascii="Arial" w:eastAsia="Calibri" w:hAnsi="Arial" w:cs="Arial"/>
        </w:rPr>
        <w:t xml:space="preserve"> </w:t>
      </w:r>
      <w:r>
        <w:rPr>
          <w:rFonts w:ascii="Arial" w:eastAsia="Calibri" w:hAnsi="Arial" w:cs="Arial"/>
        </w:rPr>
        <w:t>(</w:t>
      </w:r>
      <w:r w:rsidR="005F4C5B" w:rsidRPr="00D73669">
        <w:rPr>
          <w:rFonts w:ascii="Arial" w:eastAsia="Calibri" w:hAnsi="Arial" w:cs="Arial"/>
        </w:rPr>
        <w:t>LMA</w:t>
      </w:r>
      <w:r>
        <w:rPr>
          <w:rFonts w:ascii="Arial" w:eastAsia="Calibri" w:hAnsi="Arial" w:cs="Arial"/>
        </w:rPr>
        <w:t>)</w:t>
      </w:r>
      <w:r w:rsidR="005F4C5B" w:rsidRPr="00D73669">
        <w:rPr>
          <w:rFonts w:ascii="Arial" w:eastAsia="Calibri" w:hAnsi="Arial" w:cs="Arial"/>
        </w:rPr>
        <w:t xml:space="preserve"> Green Loan Principles 2021 </w:t>
      </w:r>
    </w:p>
    <w:p w14:paraId="057D1D20" w14:textId="2C273303" w:rsidR="007A3062" w:rsidRDefault="003F1F7B" w:rsidP="004F18D6">
      <w:pPr>
        <w:spacing w:line="480" w:lineRule="auto"/>
        <w:rPr>
          <w:rFonts w:ascii="Arial" w:eastAsia="Calibri" w:hAnsi="Arial" w:cs="Arial"/>
        </w:rPr>
      </w:pPr>
      <w:r>
        <w:rPr>
          <w:rFonts w:ascii="Arial" w:eastAsia="Calibri" w:hAnsi="Arial" w:cs="Arial"/>
        </w:rPr>
        <w:t xml:space="preserve">Like the PIF’s </w:t>
      </w:r>
      <w:r w:rsidRPr="003F1F7B">
        <w:rPr>
          <w:rFonts w:ascii="Arial" w:eastAsia="Calibri" w:hAnsi="Arial" w:cs="Arial"/>
        </w:rPr>
        <w:t>Green Finance Framework</w:t>
      </w:r>
      <w:r>
        <w:rPr>
          <w:rFonts w:ascii="Arial" w:eastAsia="Calibri" w:hAnsi="Arial" w:cs="Arial"/>
        </w:rPr>
        <w:t xml:space="preserve">, </w:t>
      </w:r>
      <w:r w:rsidRPr="003F1F7B">
        <w:rPr>
          <w:rFonts w:ascii="Arial" w:eastAsia="Calibri" w:hAnsi="Arial" w:cs="Arial"/>
        </w:rPr>
        <w:t xml:space="preserve">Danske Bank Group’s </w:t>
      </w:r>
      <w:r w:rsidR="005F4C5B" w:rsidRPr="005F4C5B">
        <w:rPr>
          <w:rFonts w:ascii="Arial" w:eastAsia="Calibri" w:hAnsi="Arial" w:cs="Arial"/>
        </w:rPr>
        <w:t xml:space="preserve">Framework is presented through the following key pillars: </w:t>
      </w:r>
    </w:p>
    <w:p w14:paraId="7CBB003C" w14:textId="77777777" w:rsidR="003F1F7B" w:rsidRDefault="005F4C5B" w:rsidP="004F18D6">
      <w:pPr>
        <w:pStyle w:val="ListParagraph"/>
        <w:numPr>
          <w:ilvl w:val="0"/>
          <w:numId w:val="5"/>
        </w:numPr>
        <w:spacing w:line="480" w:lineRule="auto"/>
        <w:rPr>
          <w:rFonts w:ascii="Arial" w:eastAsia="Calibri" w:hAnsi="Arial" w:cs="Arial"/>
        </w:rPr>
      </w:pPr>
      <w:r w:rsidRPr="003F1F7B">
        <w:rPr>
          <w:rFonts w:ascii="Arial" w:eastAsia="Calibri" w:hAnsi="Arial" w:cs="Arial"/>
        </w:rPr>
        <w:t xml:space="preserve">Use of Proceeds </w:t>
      </w:r>
    </w:p>
    <w:p w14:paraId="2DE4359B" w14:textId="77777777" w:rsidR="003F1F7B" w:rsidRDefault="005F4C5B" w:rsidP="004F18D6">
      <w:pPr>
        <w:pStyle w:val="ListParagraph"/>
        <w:numPr>
          <w:ilvl w:val="0"/>
          <w:numId w:val="5"/>
        </w:numPr>
        <w:spacing w:line="480" w:lineRule="auto"/>
        <w:rPr>
          <w:rFonts w:ascii="Arial" w:eastAsia="Calibri" w:hAnsi="Arial" w:cs="Arial"/>
        </w:rPr>
      </w:pPr>
      <w:r w:rsidRPr="003F1F7B">
        <w:rPr>
          <w:rFonts w:ascii="Arial" w:eastAsia="Calibri" w:hAnsi="Arial" w:cs="Arial"/>
        </w:rPr>
        <w:t xml:space="preserve">Green Loan Evaluation and Selection Process </w:t>
      </w:r>
    </w:p>
    <w:p w14:paraId="0DFD9149" w14:textId="77777777" w:rsidR="003F1F7B" w:rsidRDefault="005F4C5B" w:rsidP="004F18D6">
      <w:pPr>
        <w:pStyle w:val="ListParagraph"/>
        <w:numPr>
          <w:ilvl w:val="0"/>
          <w:numId w:val="5"/>
        </w:numPr>
        <w:spacing w:line="480" w:lineRule="auto"/>
        <w:rPr>
          <w:rFonts w:ascii="Arial" w:eastAsia="Calibri" w:hAnsi="Arial" w:cs="Arial"/>
        </w:rPr>
      </w:pPr>
      <w:r w:rsidRPr="003F1F7B">
        <w:rPr>
          <w:rFonts w:ascii="Arial" w:eastAsia="Calibri" w:hAnsi="Arial" w:cs="Arial"/>
        </w:rPr>
        <w:t xml:space="preserve">Management of Proceeds </w:t>
      </w:r>
    </w:p>
    <w:p w14:paraId="2F7755F9" w14:textId="385773AD" w:rsidR="007A3062" w:rsidRPr="003F1F7B" w:rsidRDefault="005F4C5B" w:rsidP="004F18D6">
      <w:pPr>
        <w:pStyle w:val="ListParagraph"/>
        <w:numPr>
          <w:ilvl w:val="0"/>
          <w:numId w:val="5"/>
        </w:numPr>
        <w:spacing w:line="480" w:lineRule="auto"/>
        <w:rPr>
          <w:rFonts w:ascii="Arial" w:eastAsia="Calibri" w:hAnsi="Arial" w:cs="Arial"/>
        </w:rPr>
      </w:pPr>
      <w:r w:rsidRPr="003F1F7B">
        <w:rPr>
          <w:rFonts w:ascii="Arial" w:eastAsia="Calibri" w:hAnsi="Arial" w:cs="Arial"/>
        </w:rPr>
        <w:t xml:space="preserve">Reporting </w:t>
      </w:r>
    </w:p>
    <w:p w14:paraId="46D64F14" w14:textId="363FC875" w:rsidR="00821B64" w:rsidRDefault="005F4C5B" w:rsidP="004F18D6">
      <w:pPr>
        <w:spacing w:line="480" w:lineRule="auto"/>
        <w:rPr>
          <w:rFonts w:ascii="Arial" w:eastAsia="Calibri" w:hAnsi="Arial" w:cs="Arial"/>
        </w:rPr>
      </w:pPr>
      <w:r w:rsidRPr="005F4C5B">
        <w:rPr>
          <w:rFonts w:ascii="Arial" w:eastAsia="Calibri" w:hAnsi="Arial" w:cs="Arial"/>
        </w:rPr>
        <w:lastRenderedPageBreak/>
        <w:t>The Framework also follows the recommendations of the Green Bond Principles on External Review.</w:t>
      </w:r>
    </w:p>
    <w:p w14:paraId="438E71EA" w14:textId="77777777" w:rsidR="00645BDD" w:rsidRDefault="00645BDD" w:rsidP="004F18D6">
      <w:pPr>
        <w:spacing w:line="480" w:lineRule="auto"/>
        <w:rPr>
          <w:rFonts w:ascii="Arial" w:eastAsia="Calibri" w:hAnsi="Arial" w:cs="Arial"/>
        </w:rPr>
      </w:pPr>
    </w:p>
    <w:p w14:paraId="514E2513" w14:textId="7428B0D3" w:rsidR="00325E58" w:rsidRPr="00325E58" w:rsidRDefault="00325E58" w:rsidP="004F18D6">
      <w:pPr>
        <w:spacing w:line="480" w:lineRule="auto"/>
        <w:rPr>
          <w:rFonts w:ascii="Arial" w:eastAsia="Calibri" w:hAnsi="Arial" w:cs="Arial"/>
          <w:b/>
          <w:bCs/>
        </w:rPr>
      </w:pPr>
      <w:r w:rsidRPr="00325E58">
        <w:rPr>
          <w:rFonts w:ascii="Arial" w:eastAsia="Calibri" w:hAnsi="Arial" w:cs="Arial"/>
          <w:b/>
          <w:bCs/>
        </w:rPr>
        <w:t>UK Government Green Financing Framework</w:t>
      </w:r>
      <w:r w:rsidR="00C64E04">
        <w:rPr>
          <w:rFonts w:ascii="Arial" w:eastAsia="Calibri" w:hAnsi="Arial" w:cs="Arial"/>
          <w:b/>
          <w:bCs/>
        </w:rPr>
        <w:t xml:space="preserve"> </w:t>
      </w:r>
    </w:p>
    <w:p w14:paraId="668EBC46" w14:textId="56F8D69F" w:rsidR="00885BE9" w:rsidRDefault="00885BE9" w:rsidP="00237724">
      <w:pPr>
        <w:spacing w:line="480" w:lineRule="auto"/>
        <w:rPr>
          <w:rFonts w:ascii="Arial" w:eastAsia="Calibri" w:hAnsi="Arial" w:cs="Arial"/>
        </w:rPr>
      </w:pPr>
      <w:r w:rsidRPr="00885BE9">
        <w:rPr>
          <w:rFonts w:ascii="Arial" w:eastAsia="Calibri" w:hAnsi="Arial" w:cs="Arial"/>
          <w:i/>
          <w:iCs/>
        </w:rPr>
        <w:t>“Climate change, biodiversity loss and environmental degradation are transforming the global economy.”</w:t>
      </w:r>
      <w:r>
        <w:rPr>
          <w:rFonts w:ascii="Arial" w:eastAsia="Calibri" w:hAnsi="Arial" w:cs="Arial"/>
        </w:rPr>
        <w:t xml:space="preserve"> </w:t>
      </w:r>
      <w:sdt>
        <w:sdtPr>
          <w:rPr>
            <w:rFonts w:ascii="Arial" w:eastAsia="Calibri" w:hAnsi="Arial" w:cs="Arial"/>
          </w:rPr>
          <w:id w:val="1328876232"/>
          <w:citation/>
        </w:sdtPr>
        <w:sdtEndPr/>
        <w:sdtContent>
          <w:r>
            <w:rPr>
              <w:rFonts w:ascii="Arial" w:eastAsia="Calibri" w:hAnsi="Arial" w:cs="Arial"/>
            </w:rPr>
            <w:fldChar w:fldCharType="begin"/>
          </w:r>
          <w:r>
            <w:rPr>
              <w:rFonts w:ascii="Arial" w:eastAsia="Calibri" w:hAnsi="Arial" w:cs="Arial"/>
            </w:rPr>
            <w:instrText xml:space="preserve"> CITATION gov23 \l 2057 </w:instrText>
          </w:r>
          <w:r>
            <w:rPr>
              <w:rFonts w:ascii="Arial" w:eastAsia="Calibri" w:hAnsi="Arial" w:cs="Arial"/>
            </w:rPr>
            <w:fldChar w:fldCharType="separate"/>
          </w:r>
          <w:r w:rsidRPr="00885BE9">
            <w:rPr>
              <w:rFonts w:ascii="Arial" w:eastAsia="Calibri" w:hAnsi="Arial" w:cs="Arial"/>
              <w:noProof/>
            </w:rPr>
            <w:t>(gov.uk, 2023)</w:t>
          </w:r>
          <w:r>
            <w:rPr>
              <w:rFonts w:ascii="Arial" w:eastAsia="Calibri" w:hAnsi="Arial" w:cs="Arial"/>
            </w:rPr>
            <w:fldChar w:fldCharType="end"/>
          </w:r>
        </w:sdtContent>
      </w:sdt>
    </w:p>
    <w:p w14:paraId="05F40485" w14:textId="2C343C15" w:rsidR="00955C53" w:rsidRDefault="00955C53" w:rsidP="00237724">
      <w:pPr>
        <w:spacing w:line="480" w:lineRule="auto"/>
        <w:rPr>
          <w:rFonts w:ascii="Arial" w:eastAsia="Calibri" w:hAnsi="Arial" w:cs="Arial"/>
        </w:rPr>
      </w:pPr>
      <w:r w:rsidRPr="00955C53">
        <w:rPr>
          <w:rFonts w:ascii="Arial" w:eastAsia="Calibri" w:hAnsi="Arial" w:cs="Arial"/>
        </w:rPr>
        <w:t xml:space="preserve">Recognising the importance of combatting climate change and protecting the natural environment, the </w:t>
      </w:r>
      <w:r w:rsidR="0024399A" w:rsidRPr="0024399A">
        <w:rPr>
          <w:rFonts w:ascii="Arial" w:eastAsia="Calibri" w:hAnsi="Arial" w:cs="Arial"/>
        </w:rPr>
        <w:t>United Kingdom</w:t>
      </w:r>
      <w:r w:rsidR="0024399A">
        <w:rPr>
          <w:rFonts w:ascii="Arial" w:eastAsia="Calibri" w:hAnsi="Arial" w:cs="Arial"/>
        </w:rPr>
        <w:t xml:space="preserve">’s </w:t>
      </w:r>
      <w:r w:rsidR="007A6A4F">
        <w:rPr>
          <w:rFonts w:ascii="Arial" w:eastAsia="Calibri" w:hAnsi="Arial" w:cs="Arial"/>
        </w:rPr>
        <w:t>(</w:t>
      </w:r>
      <w:r w:rsidRPr="00955C53">
        <w:rPr>
          <w:rFonts w:ascii="Arial" w:eastAsia="Calibri" w:hAnsi="Arial" w:cs="Arial"/>
        </w:rPr>
        <w:t>U</w:t>
      </w:r>
      <w:r w:rsidR="007A6A4F">
        <w:rPr>
          <w:rFonts w:ascii="Arial" w:eastAsia="Calibri" w:hAnsi="Arial" w:cs="Arial"/>
        </w:rPr>
        <w:t>K)</w:t>
      </w:r>
      <w:r w:rsidRPr="00955C53">
        <w:rPr>
          <w:rFonts w:ascii="Arial" w:eastAsia="Calibri" w:hAnsi="Arial" w:cs="Arial"/>
        </w:rPr>
        <w:t xml:space="preserve"> approach to sustainability is to treat these as interlinked challenges and reflects the fact that these issues will play a vital role in long term national economic prosperity and wellbeing.</w:t>
      </w:r>
    </w:p>
    <w:p w14:paraId="107AE0A4" w14:textId="62CA4CDF" w:rsidR="00237724" w:rsidRDefault="00254C2E" w:rsidP="00237724">
      <w:pPr>
        <w:spacing w:line="480" w:lineRule="auto"/>
        <w:rPr>
          <w:rFonts w:ascii="Arial" w:eastAsia="Calibri" w:hAnsi="Arial" w:cs="Arial"/>
        </w:rPr>
      </w:pPr>
      <w:r>
        <w:rPr>
          <w:rFonts w:ascii="Arial" w:eastAsia="Calibri" w:hAnsi="Arial" w:cs="Arial"/>
        </w:rPr>
        <w:t>T</w:t>
      </w:r>
      <w:r w:rsidRPr="00254C2E">
        <w:rPr>
          <w:rFonts w:ascii="Arial" w:eastAsia="Calibri" w:hAnsi="Arial" w:cs="Arial"/>
        </w:rPr>
        <w:t xml:space="preserve">he United Kingdom </w:t>
      </w:r>
      <w:r>
        <w:rPr>
          <w:rFonts w:ascii="Arial" w:eastAsia="Calibri" w:hAnsi="Arial" w:cs="Arial"/>
        </w:rPr>
        <w:t>considers it has an</w:t>
      </w:r>
      <w:r w:rsidR="003913D6">
        <w:rPr>
          <w:rFonts w:ascii="Arial" w:eastAsia="Calibri" w:hAnsi="Arial" w:cs="Arial"/>
        </w:rPr>
        <w:t xml:space="preserve"> established</w:t>
      </w:r>
      <w:r w:rsidR="00EA4693">
        <w:rPr>
          <w:rFonts w:ascii="Arial" w:eastAsia="Calibri" w:hAnsi="Arial" w:cs="Arial"/>
        </w:rPr>
        <w:t xml:space="preserve"> commitment to leading </w:t>
      </w:r>
      <w:r w:rsidR="00C75DA3">
        <w:rPr>
          <w:rFonts w:ascii="Arial" w:eastAsia="Calibri" w:hAnsi="Arial" w:cs="Arial"/>
        </w:rPr>
        <w:t>global efforts to combat climate change</w:t>
      </w:r>
      <w:r>
        <w:rPr>
          <w:rFonts w:ascii="Arial" w:eastAsia="Calibri" w:hAnsi="Arial" w:cs="Arial"/>
        </w:rPr>
        <w:t xml:space="preserve"> as </w:t>
      </w:r>
      <w:r w:rsidR="003913D6">
        <w:rPr>
          <w:rFonts w:ascii="Arial" w:eastAsia="Calibri" w:hAnsi="Arial" w:cs="Arial"/>
        </w:rPr>
        <w:t xml:space="preserve">a signatory to </w:t>
      </w:r>
      <w:r w:rsidR="00237724" w:rsidRPr="00237724">
        <w:rPr>
          <w:rFonts w:ascii="Arial" w:eastAsia="Calibri" w:hAnsi="Arial" w:cs="Arial"/>
        </w:rPr>
        <w:t>United Nations</w:t>
      </w:r>
      <w:r w:rsidR="003913D6">
        <w:rPr>
          <w:rFonts w:ascii="Arial" w:eastAsia="Calibri" w:hAnsi="Arial" w:cs="Arial"/>
        </w:rPr>
        <w:t xml:space="preserve"> </w:t>
      </w:r>
      <w:r w:rsidR="00237724" w:rsidRPr="00237724">
        <w:rPr>
          <w:rFonts w:ascii="Arial" w:eastAsia="Calibri" w:hAnsi="Arial" w:cs="Arial"/>
        </w:rPr>
        <w:t>Framework Convention on Climate</w:t>
      </w:r>
      <w:r w:rsidR="003913D6">
        <w:rPr>
          <w:rFonts w:ascii="Arial" w:eastAsia="Calibri" w:hAnsi="Arial" w:cs="Arial"/>
        </w:rPr>
        <w:t xml:space="preserve"> </w:t>
      </w:r>
      <w:r w:rsidR="00237724" w:rsidRPr="00237724">
        <w:rPr>
          <w:rFonts w:ascii="Arial" w:eastAsia="Calibri" w:hAnsi="Arial" w:cs="Arial"/>
        </w:rPr>
        <w:t xml:space="preserve">Change (UNFCCC) </w:t>
      </w:r>
      <w:r w:rsidR="003913D6">
        <w:rPr>
          <w:rFonts w:ascii="Arial" w:eastAsia="Calibri" w:hAnsi="Arial" w:cs="Arial"/>
        </w:rPr>
        <w:t>(</w:t>
      </w:r>
      <w:r w:rsidR="00237724" w:rsidRPr="00237724">
        <w:rPr>
          <w:rFonts w:ascii="Arial" w:eastAsia="Calibri" w:hAnsi="Arial" w:cs="Arial"/>
        </w:rPr>
        <w:t>1992</w:t>
      </w:r>
      <w:r w:rsidR="003913D6">
        <w:rPr>
          <w:rFonts w:ascii="Arial" w:eastAsia="Calibri" w:hAnsi="Arial" w:cs="Arial"/>
        </w:rPr>
        <w:t xml:space="preserve">), </w:t>
      </w:r>
      <w:r w:rsidR="00237724" w:rsidRPr="00237724">
        <w:rPr>
          <w:rFonts w:ascii="Arial" w:eastAsia="Calibri" w:hAnsi="Arial" w:cs="Arial"/>
        </w:rPr>
        <w:t>the</w:t>
      </w:r>
      <w:r w:rsidR="003913D6">
        <w:rPr>
          <w:rFonts w:ascii="Arial" w:eastAsia="Calibri" w:hAnsi="Arial" w:cs="Arial"/>
        </w:rPr>
        <w:t xml:space="preserve"> </w:t>
      </w:r>
      <w:r w:rsidR="00237724" w:rsidRPr="00237724">
        <w:rPr>
          <w:rFonts w:ascii="Arial" w:eastAsia="Calibri" w:hAnsi="Arial" w:cs="Arial"/>
        </w:rPr>
        <w:t>Kyoto Protocol</w:t>
      </w:r>
      <w:r w:rsidR="003913D6">
        <w:rPr>
          <w:rFonts w:ascii="Arial" w:eastAsia="Calibri" w:hAnsi="Arial" w:cs="Arial"/>
        </w:rPr>
        <w:t xml:space="preserve"> (1997)</w:t>
      </w:r>
      <w:r w:rsidR="0092598D">
        <w:rPr>
          <w:rFonts w:ascii="Arial" w:eastAsia="Calibri" w:hAnsi="Arial" w:cs="Arial"/>
        </w:rPr>
        <w:t xml:space="preserve">, and the </w:t>
      </w:r>
      <w:r w:rsidR="00237724" w:rsidRPr="00237724">
        <w:rPr>
          <w:rFonts w:ascii="Arial" w:eastAsia="Calibri" w:hAnsi="Arial" w:cs="Arial"/>
        </w:rPr>
        <w:t>Paris Agreement</w:t>
      </w:r>
      <w:r w:rsidR="00822D39">
        <w:rPr>
          <w:rFonts w:ascii="Arial" w:eastAsia="Calibri" w:hAnsi="Arial" w:cs="Arial"/>
        </w:rPr>
        <w:t xml:space="preserve"> (2016). </w:t>
      </w:r>
      <w:r w:rsidR="00552140">
        <w:rPr>
          <w:rFonts w:ascii="Arial" w:eastAsia="Calibri" w:hAnsi="Arial" w:cs="Arial"/>
        </w:rPr>
        <w:t>In addition</w:t>
      </w:r>
      <w:r w:rsidR="00822D39">
        <w:rPr>
          <w:rFonts w:ascii="Arial" w:eastAsia="Calibri" w:hAnsi="Arial" w:cs="Arial"/>
        </w:rPr>
        <w:t xml:space="preserve">, it has </w:t>
      </w:r>
      <w:r w:rsidR="00552140">
        <w:rPr>
          <w:rFonts w:ascii="Arial" w:eastAsia="Calibri" w:hAnsi="Arial" w:cs="Arial"/>
        </w:rPr>
        <w:t xml:space="preserve">also </w:t>
      </w:r>
      <w:r w:rsidR="00237724" w:rsidRPr="00237724">
        <w:rPr>
          <w:rFonts w:ascii="Arial" w:eastAsia="Calibri" w:hAnsi="Arial" w:cs="Arial"/>
        </w:rPr>
        <w:t>committ</w:t>
      </w:r>
      <w:r w:rsidR="00822D39">
        <w:rPr>
          <w:rFonts w:ascii="Arial" w:eastAsia="Calibri" w:hAnsi="Arial" w:cs="Arial"/>
        </w:rPr>
        <w:t>ed</w:t>
      </w:r>
      <w:r w:rsidR="00237724" w:rsidRPr="00237724">
        <w:rPr>
          <w:rFonts w:ascii="Arial" w:eastAsia="Calibri" w:hAnsi="Arial" w:cs="Arial"/>
        </w:rPr>
        <w:t xml:space="preserve"> to the UN 2030 Agenda</w:t>
      </w:r>
      <w:r w:rsidR="00822D39">
        <w:rPr>
          <w:rFonts w:ascii="Arial" w:eastAsia="Calibri" w:hAnsi="Arial" w:cs="Arial"/>
        </w:rPr>
        <w:t xml:space="preserve"> </w:t>
      </w:r>
      <w:r w:rsidR="00237724" w:rsidRPr="00237724">
        <w:rPr>
          <w:rFonts w:ascii="Arial" w:eastAsia="Calibri" w:hAnsi="Arial" w:cs="Arial"/>
        </w:rPr>
        <w:t>for</w:t>
      </w:r>
      <w:r w:rsidR="00822D39">
        <w:rPr>
          <w:rFonts w:ascii="Arial" w:eastAsia="Calibri" w:hAnsi="Arial" w:cs="Arial"/>
        </w:rPr>
        <w:t xml:space="preserve"> </w:t>
      </w:r>
      <w:r w:rsidR="00237724" w:rsidRPr="00237724">
        <w:rPr>
          <w:rFonts w:ascii="Arial" w:eastAsia="Calibri" w:hAnsi="Arial" w:cs="Arial"/>
        </w:rPr>
        <w:t>Sustainable Development; and</w:t>
      </w:r>
      <w:r w:rsidR="00035782">
        <w:rPr>
          <w:rFonts w:ascii="Arial" w:eastAsia="Calibri" w:hAnsi="Arial" w:cs="Arial"/>
        </w:rPr>
        <w:t xml:space="preserve"> </w:t>
      </w:r>
      <w:r w:rsidR="00552140">
        <w:rPr>
          <w:rFonts w:ascii="Arial" w:eastAsia="Calibri" w:hAnsi="Arial" w:cs="Arial"/>
        </w:rPr>
        <w:t>claims to be</w:t>
      </w:r>
      <w:r w:rsidR="00035782">
        <w:rPr>
          <w:rFonts w:ascii="Arial" w:eastAsia="Calibri" w:hAnsi="Arial" w:cs="Arial"/>
        </w:rPr>
        <w:t xml:space="preserve"> </w:t>
      </w:r>
      <w:r w:rsidR="00237724" w:rsidRPr="00237724">
        <w:rPr>
          <w:rFonts w:ascii="Arial" w:eastAsia="Calibri" w:hAnsi="Arial" w:cs="Arial"/>
        </w:rPr>
        <w:t>the first major</w:t>
      </w:r>
      <w:r w:rsidR="00035782">
        <w:rPr>
          <w:rFonts w:ascii="Arial" w:eastAsia="Calibri" w:hAnsi="Arial" w:cs="Arial"/>
        </w:rPr>
        <w:t xml:space="preserve"> </w:t>
      </w:r>
      <w:r w:rsidR="00237724" w:rsidRPr="00237724">
        <w:rPr>
          <w:rFonts w:ascii="Arial" w:eastAsia="Calibri" w:hAnsi="Arial" w:cs="Arial"/>
        </w:rPr>
        <w:t>economy to legislate for net zero.</w:t>
      </w:r>
    </w:p>
    <w:p w14:paraId="63113731" w14:textId="746417E7" w:rsidR="00E75C83" w:rsidRPr="00237724" w:rsidRDefault="00E75C83" w:rsidP="00237724">
      <w:pPr>
        <w:spacing w:line="480" w:lineRule="auto"/>
        <w:rPr>
          <w:rFonts w:ascii="Arial" w:eastAsia="Calibri" w:hAnsi="Arial" w:cs="Arial"/>
        </w:rPr>
      </w:pPr>
      <w:r w:rsidRPr="00E75C83">
        <w:rPr>
          <w:rFonts w:ascii="Arial" w:eastAsia="Calibri" w:hAnsi="Arial" w:cs="Arial"/>
        </w:rPr>
        <w:t xml:space="preserve">With over 90% of global GDP now covered by national net zero targets, the transition to net zero is not just an environmental imperative, it is also a growth opportunity for the UK. </w:t>
      </w:r>
      <w:r w:rsidRPr="00E75C83">
        <w:rPr>
          <w:rFonts w:ascii="Arial" w:eastAsia="Calibri" w:hAnsi="Arial" w:cs="Arial"/>
          <w:i/>
          <w:iCs/>
        </w:rPr>
        <w:t>“Supplying the goods and services necessary to reach global net zero ambitions is estimated to be worth up to £1 trillion to UK businesses to 2030.”</w:t>
      </w:r>
      <w:r>
        <w:rPr>
          <w:rFonts w:ascii="Arial" w:eastAsia="Calibri" w:hAnsi="Arial" w:cs="Arial"/>
        </w:rPr>
        <w:t xml:space="preserve"> </w:t>
      </w:r>
      <w:sdt>
        <w:sdtPr>
          <w:rPr>
            <w:rFonts w:ascii="Arial" w:eastAsia="Calibri" w:hAnsi="Arial" w:cs="Arial"/>
          </w:rPr>
          <w:id w:val="1593431274"/>
          <w:citation/>
        </w:sdtPr>
        <w:sdtEndPr/>
        <w:sdtContent>
          <w:r>
            <w:rPr>
              <w:rFonts w:ascii="Arial" w:eastAsia="Calibri" w:hAnsi="Arial" w:cs="Arial"/>
            </w:rPr>
            <w:fldChar w:fldCharType="begin"/>
          </w:r>
          <w:r>
            <w:rPr>
              <w:rFonts w:ascii="Arial" w:eastAsia="Calibri" w:hAnsi="Arial" w:cs="Arial"/>
            </w:rPr>
            <w:instrText xml:space="preserve"> CITATION gov23 \l 2057 </w:instrText>
          </w:r>
          <w:r>
            <w:rPr>
              <w:rFonts w:ascii="Arial" w:eastAsia="Calibri" w:hAnsi="Arial" w:cs="Arial"/>
            </w:rPr>
            <w:fldChar w:fldCharType="separate"/>
          </w:r>
          <w:r w:rsidRPr="00E75C83">
            <w:rPr>
              <w:rFonts w:ascii="Arial" w:eastAsia="Calibri" w:hAnsi="Arial" w:cs="Arial"/>
              <w:noProof/>
            </w:rPr>
            <w:t>(gov.uk, 2023)</w:t>
          </w:r>
          <w:r>
            <w:rPr>
              <w:rFonts w:ascii="Arial" w:eastAsia="Calibri" w:hAnsi="Arial" w:cs="Arial"/>
            </w:rPr>
            <w:fldChar w:fldCharType="end"/>
          </w:r>
        </w:sdtContent>
      </w:sdt>
    </w:p>
    <w:p w14:paraId="0B7E7BFD" w14:textId="5DA80948" w:rsidR="00F73A9B" w:rsidRPr="00245CD2" w:rsidRDefault="00F73A9B" w:rsidP="00BB7066">
      <w:pPr>
        <w:spacing w:line="480" w:lineRule="auto"/>
        <w:rPr>
          <w:rFonts w:ascii="Arial" w:eastAsia="Calibri" w:hAnsi="Arial" w:cs="Arial"/>
        </w:rPr>
      </w:pPr>
      <w:r w:rsidRPr="00F73A9B">
        <w:rPr>
          <w:rFonts w:ascii="Arial" w:eastAsia="Calibri" w:hAnsi="Arial" w:cs="Arial"/>
        </w:rPr>
        <w:t xml:space="preserve">The UK developed a Green Finance Strategy in 2019, which aligns private sector financial flows with environmentally sustainable and resilient growth, thereby helping </w:t>
      </w:r>
      <w:r w:rsidRPr="00F73A9B">
        <w:rPr>
          <w:rFonts w:ascii="Arial" w:eastAsia="Calibri" w:hAnsi="Arial" w:cs="Arial"/>
        </w:rPr>
        <w:lastRenderedPageBreak/>
        <w:t>to ensure the UK’s long-term competitiveness.</w:t>
      </w:r>
      <w:r w:rsidR="00921FF4" w:rsidRPr="00921FF4">
        <w:t xml:space="preserve"> </w:t>
      </w:r>
      <w:r w:rsidR="00921FF4" w:rsidRPr="00921FF4">
        <w:rPr>
          <w:rFonts w:ascii="Arial" w:eastAsia="Calibri" w:hAnsi="Arial" w:cs="Arial"/>
        </w:rPr>
        <w:t>A green financial services system represents an opportunity to catalyse the transition to a green economy.</w:t>
      </w:r>
    </w:p>
    <w:p w14:paraId="332E5A34" w14:textId="7B9FF3C6" w:rsidR="00BB7066" w:rsidRPr="00A258D1" w:rsidRDefault="00A258D1" w:rsidP="00237724">
      <w:pPr>
        <w:spacing w:line="480" w:lineRule="auto"/>
        <w:rPr>
          <w:rFonts w:ascii="Arial" w:eastAsia="Calibri" w:hAnsi="Arial" w:cs="Arial"/>
        </w:rPr>
      </w:pPr>
      <w:r>
        <w:rPr>
          <w:rFonts w:ascii="Arial" w:eastAsia="Calibri" w:hAnsi="Arial" w:cs="Arial"/>
          <w:i/>
          <w:iCs/>
        </w:rPr>
        <w:t>“</w:t>
      </w:r>
      <w:r w:rsidRPr="00A258D1">
        <w:rPr>
          <w:rFonts w:ascii="Arial" w:eastAsia="Calibri" w:hAnsi="Arial" w:cs="Arial"/>
          <w:i/>
          <w:iCs/>
        </w:rPr>
        <w:t>The UK Government Green Financing Framework (the “Framework”) has been developed in accordance with the 2021 ICMA Green Bond Principles (the “ICMA Green Bond Principles”).</w:t>
      </w:r>
      <w:r>
        <w:rPr>
          <w:rFonts w:ascii="Arial" w:eastAsia="Calibri" w:hAnsi="Arial" w:cs="Arial"/>
          <w:i/>
          <w:iCs/>
        </w:rPr>
        <w:t xml:space="preserve">” </w:t>
      </w:r>
      <w:sdt>
        <w:sdtPr>
          <w:rPr>
            <w:rFonts w:ascii="Arial" w:eastAsia="Calibri" w:hAnsi="Arial" w:cs="Arial"/>
            <w:i/>
            <w:iCs/>
          </w:rPr>
          <w:id w:val="945510927"/>
          <w:citation/>
        </w:sdtPr>
        <w:sdtEndPr/>
        <w:sdtContent>
          <w:r w:rsidR="00D70B02">
            <w:rPr>
              <w:rFonts w:ascii="Arial" w:eastAsia="Calibri" w:hAnsi="Arial" w:cs="Arial"/>
              <w:i/>
              <w:iCs/>
            </w:rPr>
            <w:fldChar w:fldCharType="begin"/>
          </w:r>
          <w:r w:rsidR="00D70B02">
            <w:rPr>
              <w:rFonts w:ascii="Arial" w:eastAsia="Calibri" w:hAnsi="Arial" w:cs="Arial"/>
            </w:rPr>
            <w:instrText xml:space="preserve"> CITATION HMT21 \l 2057 </w:instrText>
          </w:r>
          <w:r w:rsidR="00D70B02">
            <w:rPr>
              <w:rFonts w:ascii="Arial" w:eastAsia="Calibri" w:hAnsi="Arial" w:cs="Arial"/>
              <w:i/>
              <w:iCs/>
            </w:rPr>
            <w:fldChar w:fldCharType="separate"/>
          </w:r>
          <w:r w:rsidR="00D70B02" w:rsidRPr="00D70B02">
            <w:rPr>
              <w:rFonts w:ascii="Arial" w:eastAsia="Calibri" w:hAnsi="Arial" w:cs="Arial"/>
              <w:noProof/>
            </w:rPr>
            <w:t>(HM Treasury, 2021)</w:t>
          </w:r>
          <w:r w:rsidR="00D70B02">
            <w:rPr>
              <w:rFonts w:ascii="Arial" w:eastAsia="Calibri" w:hAnsi="Arial" w:cs="Arial"/>
              <w:i/>
              <w:iCs/>
            </w:rPr>
            <w:fldChar w:fldCharType="end"/>
          </w:r>
        </w:sdtContent>
      </w:sdt>
    </w:p>
    <w:p w14:paraId="236149FF" w14:textId="7EE77EA5" w:rsidR="001648AE" w:rsidRDefault="006B6CEB" w:rsidP="001648AE">
      <w:pPr>
        <w:spacing w:line="480" w:lineRule="auto"/>
        <w:rPr>
          <w:rFonts w:ascii="Arial" w:eastAsia="Calibri" w:hAnsi="Arial" w:cs="Arial"/>
        </w:rPr>
      </w:pPr>
      <w:r>
        <w:rPr>
          <w:rFonts w:ascii="Arial" w:eastAsia="Calibri" w:hAnsi="Arial" w:cs="Arial"/>
        </w:rPr>
        <w:t xml:space="preserve">To provide investors with </w:t>
      </w:r>
      <w:r w:rsidR="002820B8">
        <w:rPr>
          <w:rFonts w:ascii="Arial" w:eastAsia="Calibri" w:hAnsi="Arial" w:cs="Arial"/>
        </w:rPr>
        <w:t xml:space="preserve">a clear framework </w:t>
      </w:r>
      <w:r w:rsidRPr="006B6CEB">
        <w:rPr>
          <w:rFonts w:ascii="Arial" w:eastAsia="Calibri" w:hAnsi="Arial" w:cs="Arial"/>
        </w:rPr>
        <w:t>to support the government in delivering the low carbon finance needed for the net zero economy</w:t>
      </w:r>
      <w:r w:rsidR="007F78F6">
        <w:rPr>
          <w:rFonts w:ascii="Arial" w:eastAsia="Calibri" w:hAnsi="Arial" w:cs="Arial"/>
        </w:rPr>
        <w:t xml:space="preserve">, </w:t>
      </w:r>
      <w:r w:rsidR="001648AE" w:rsidRPr="005C3F56">
        <w:rPr>
          <w:rFonts w:ascii="Arial" w:eastAsia="Calibri" w:hAnsi="Arial" w:cs="Arial"/>
        </w:rPr>
        <w:t>the UK</w:t>
      </w:r>
      <w:r w:rsidR="000906BA" w:rsidRPr="005C3F56">
        <w:rPr>
          <w:rFonts w:ascii="Arial" w:eastAsia="Calibri" w:hAnsi="Arial" w:cs="Arial"/>
        </w:rPr>
        <w:t xml:space="preserve"> </w:t>
      </w:r>
      <w:r w:rsidR="001648AE" w:rsidRPr="005C3F56">
        <w:rPr>
          <w:rFonts w:ascii="Arial" w:eastAsia="Calibri" w:hAnsi="Arial" w:cs="Arial"/>
        </w:rPr>
        <w:t>implement</w:t>
      </w:r>
      <w:r w:rsidR="000906BA" w:rsidRPr="005C3F56">
        <w:rPr>
          <w:rFonts w:ascii="Arial" w:eastAsia="Calibri" w:hAnsi="Arial" w:cs="Arial"/>
        </w:rPr>
        <w:t xml:space="preserve">ed </w:t>
      </w:r>
      <w:r w:rsidR="001648AE" w:rsidRPr="005C3F56">
        <w:rPr>
          <w:rFonts w:ascii="Arial" w:eastAsia="Calibri" w:hAnsi="Arial" w:cs="Arial"/>
        </w:rPr>
        <w:t>a green taxonomy</w:t>
      </w:r>
      <w:r w:rsidR="0047127D" w:rsidRPr="005C3F56">
        <w:rPr>
          <w:rFonts w:ascii="Arial" w:eastAsia="Calibri" w:hAnsi="Arial" w:cs="Arial"/>
        </w:rPr>
        <w:t xml:space="preserve"> which </w:t>
      </w:r>
      <w:r w:rsidR="00BD50C1">
        <w:rPr>
          <w:rFonts w:ascii="Arial" w:eastAsia="Calibri" w:hAnsi="Arial" w:cs="Arial"/>
        </w:rPr>
        <w:t xml:space="preserve">provides a common framework </w:t>
      </w:r>
      <w:r w:rsidR="00A77DAF">
        <w:rPr>
          <w:rFonts w:ascii="Arial" w:eastAsia="Calibri" w:hAnsi="Arial" w:cs="Arial"/>
        </w:rPr>
        <w:t xml:space="preserve">to </w:t>
      </w:r>
      <w:r w:rsidR="00104D16" w:rsidRPr="00104D16">
        <w:rPr>
          <w:rFonts w:ascii="Arial" w:eastAsia="Calibri" w:hAnsi="Arial" w:cs="Arial"/>
        </w:rPr>
        <w:t>tackle greenwashing</w:t>
      </w:r>
      <w:r w:rsidR="00104D16">
        <w:rPr>
          <w:rFonts w:ascii="Arial" w:eastAsia="Calibri" w:hAnsi="Arial" w:cs="Arial"/>
        </w:rPr>
        <w:t xml:space="preserve">, and </w:t>
      </w:r>
      <w:r w:rsidR="00753B1A">
        <w:rPr>
          <w:rFonts w:ascii="Arial" w:eastAsia="Calibri" w:hAnsi="Arial" w:cs="Arial"/>
        </w:rPr>
        <w:t xml:space="preserve">help investor make informed </w:t>
      </w:r>
      <w:r w:rsidR="00F87D96">
        <w:rPr>
          <w:rFonts w:ascii="Arial" w:eastAsia="Calibri" w:hAnsi="Arial" w:cs="Arial"/>
        </w:rPr>
        <w:t>green choices</w:t>
      </w:r>
      <w:r w:rsidR="00104D16">
        <w:rPr>
          <w:rFonts w:ascii="Arial" w:eastAsia="Calibri" w:hAnsi="Arial" w:cs="Arial"/>
        </w:rPr>
        <w:t>;</w:t>
      </w:r>
      <w:r w:rsidR="00F87D96">
        <w:rPr>
          <w:rFonts w:ascii="Arial" w:eastAsia="Calibri" w:hAnsi="Arial" w:cs="Arial"/>
        </w:rPr>
        <w:t xml:space="preserve"> support </w:t>
      </w:r>
      <w:r w:rsidR="009250EC">
        <w:rPr>
          <w:rFonts w:ascii="Arial" w:eastAsia="Calibri" w:hAnsi="Arial" w:cs="Arial"/>
        </w:rPr>
        <w:t>sustainab</w:t>
      </w:r>
      <w:r w:rsidR="00F87D96">
        <w:rPr>
          <w:rFonts w:ascii="Arial" w:eastAsia="Calibri" w:hAnsi="Arial" w:cs="Arial"/>
        </w:rPr>
        <w:t>le investments</w:t>
      </w:r>
      <w:r w:rsidR="00104D16">
        <w:rPr>
          <w:rFonts w:ascii="Arial" w:eastAsia="Calibri" w:hAnsi="Arial" w:cs="Arial"/>
        </w:rPr>
        <w:t>;</w:t>
      </w:r>
      <w:r w:rsidR="009250EC">
        <w:rPr>
          <w:rFonts w:ascii="Arial" w:eastAsia="Calibri" w:hAnsi="Arial" w:cs="Arial"/>
        </w:rPr>
        <w:t xml:space="preserve"> and</w:t>
      </w:r>
      <w:r w:rsidR="00104D16">
        <w:rPr>
          <w:rFonts w:ascii="Arial" w:eastAsia="Calibri" w:hAnsi="Arial" w:cs="Arial"/>
        </w:rPr>
        <w:t xml:space="preserve"> understand the</w:t>
      </w:r>
      <w:r w:rsidR="009250EC">
        <w:rPr>
          <w:rFonts w:ascii="Arial" w:eastAsia="Calibri" w:hAnsi="Arial" w:cs="Arial"/>
        </w:rPr>
        <w:t xml:space="preserve"> </w:t>
      </w:r>
      <w:r w:rsidR="001648AE" w:rsidRPr="005C3F56">
        <w:rPr>
          <w:rFonts w:ascii="Arial" w:eastAsia="Calibri" w:hAnsi="Arial" w:cs="Arial"/>
        </w:rPr>
        <w:t>impact of firms’ activities and</w:t>
      </w:r>
      <w:r w:rsidR="000906BA" w:rsidRPr="005C3F56">
        <w:rPr>
          <w:rFonts w:ascii="Arial" w:eastAsia="Calibri" w:hAnsi="Arial" w:cs="Arial"/>
        </w:rPr>
        <w:t xml:space="preserve"> </w:t>
      </w:r>
      <w:r w:rsidR="001648AE" w:rsidRPr="005C3F56">
        <w:rPr>
          <w:rFonts w:ascii="Arial" w:eastAsia="Calibri" w:hAnsi="Arial" w:cs="Arial"/>
        </w:rPr>
        <w:t>investments</w:t>
      </w:r>
      <w:r w:rsidR="00104D16">
        <w:rPr>
          <w:rFonts w:ascii="Arial" w:eastAsia="Calibri" w:hAnsi="Arial" w:cs="Arial"/>
        </w:rPr>
        <w:t>.</w:t>
      </w:r>
    </w:p>
    <w:p w14:paraId="6835B377" w14:textId="0EAA7845" w:rsidR="00D7453F" w:rsidRPr="001648AE" w:rsidRDefault="00D7453F" w:rsidP="001648AE">
      <w:pPr>
        <w:spacing w:line="480" w:lineRule="auto"/>
        <w:rPr>
          <w:rFonts w:ascii="Arial" w:eastAsia="Calibri" w:hAnsi="Arial" w:cs="Arial"/>
        </w:rPr>
      </w:pPr>
      <w:r w:rsidRPr="00D7453F">
        <w:rPr>
          <w:rFonts w:ascii="Arial" w:eastAsia="Calibri" w:hAnsi="Arial" w:cs="Arial"/>
        </w:rPr>
        <w:t>The Framework align</w:t>
      </w:r>
      <w:r w:rsidR="00104D16">
        <w:rPr>
          <w:rFonts w:ascii="Arial" w:eastAsia="Calibri" w:hAnsi="Arial" w:cs="Arial"/>
        </w:rPr>
        <w:t xml:space="preserve">s </w:t>
      </w:r>
      <w:r w:rsidRPr="00D7453F">
        <w:rPr>
          <w:rFonts w:ascii="Arial" w:eastAsia="Calibri" w:hAnsi="Arial" w:cs="Arial"/>
        </w:rPr>
        <w:t xml:space="preserve">with the four core </w:t>
      </w:r>
      <w:r w:rsidR="00D21EA7" w:rsidRPr="00D7453F">
        <w:rPr>
          <w:rFonts w:ascii="Arial" w:eastAsia="Calibri" w:hAnsi="Arial" w:cs="Arial"/>
        </w:rPr>
        <w:t>components of</w:t>
      </w:r>
      <w:r w:rsidRPr="00D7453F">
        <w:rPr>
          <w:rFonts w:ascii="Arial" w:eastAsia="Calibri" w:hAnsi="Arial" w:cs="Arial"/>
        </w:rPr>
        <w:t xml:space="preserve"> the ICMA Green Bond Principles, which </w:t>
      </w:r>
      <w:r w:rsidR="00CD17E6">
        <w:rPr>
          <w:rFonts w:ascii="Arial" w:eastAsia="Calibri" w:hAnsi="Arial" w:cs="Arial"/>
        </w:rPr>
        <w:t>cover</w:t>
      </w:r>
      <w:r w:rsidRPr="00D7453F">
        <w:rPr>
          <w:rFonts w:ascii="Arial" w:eastAsia="Calibri" w:hAnsi="Arial" w:cs="Arial"/>
        </w:rPr>
        <w:t>:</w:t>
      </w:r>
    </w:p>
    <w:p w14:paraId="10EB779C" w14:textId="77777777" w:rsidR="00FF2116" w:rsidRDefault="00FF2116" w:rsidP="00FF2116">
      <w:pPr>
        <w:pStyle w:val="ListParagraph"/>
        <w:numPr>
          <w:ilvl w:val="0"/>
          <w:numId w:val="5"/>
        </w:numPr>
        <w:spacing w:line="480" w:lineRule="auto"/>
        <w:rPr>
          <w:rFonts w:ascii="Arial" w:eastAsia="Calibri" w:hAnsi="Arial" w:cs="Arial"/>
        </w:rPr>
      </w:pPr>
      <w:r w:rsidRPr="003F1F7B">
        <w:rPr>
          <w:rFonts w:ascii="Arial" w:eastAsia="Calibri" w:hAnsi="Arial" w:cs="Arial"/>
        </w:rPr>
        <w:t xml:space="preserve">Use of Proceeds </w:t>
      </w:r>
    </w:p>
    <w:p w14:paraId="34585332" w14:textId="77777777" w:rsidR="00FF2116" w:rsidRDefault="00FF2116" w:rsidP="00FF2116">
      <w:pPr>
        <w:pStyle w:val="ListParagraph"/>
        <w:numPr>
          <w:ilvl w:val="0"/>
          <w:numId w:val="5"/>
        </w:numPr>
        <w:spacing w:line="480" w:lineRule="auto"/>
        <w:rPr>
          <w:rFonts w:ascii="Arial" w:eastAsia="Calibri" w:hAnsi="Arial" w:cs="Arial"/>
        </w:rPr>
      </w:pPr>
      <w:r w:rsidRPr="003F1F7B">
        <w:rPr>
          <w:rFonts w:ascii="Arial" w:eastAsia="Calibri" w:hAnsi="Arial" w:cs="Arial"/>
        </w:rPr>
        <w:t xml:space="preserve">Green Loan Evaluation and Selection Process </w:t>
      </w:r>
    </w:p>
    <w:p w14:paraId="3B7C6F7E" w14:textId="77777777" w:rsidR="00FF2116" w:rsidRDefault="00FF2116" w:rsidP="00FF2116">
      <w:pPr>
        <w:pStyle w:val="ListParagraph"/>
        <w:numPr>
          <w:ilvl w:val="0"/>
          <w:numId w:val="5"/>
        </w:numPr>
        <w:spacing w:line="480" w:lineRule="auto"/>
        <w:rPr>
          <w:rFonts w:ascii="Arial" w:eastAsia="Calibri" w:hAnsi="Arial" w:cs="Arial"/>
        </w:rPr>
      </w:pPr>
      <w:r w:rsidRPr="003F1F7B">
        <w:rPr>
          <w:rFonts w:ascii="Arial" w:eastAsia="Calibri" w:hAnsi="Arial" w:cs="Arial"/>
        </w:rPr>
        <w:t xml:space="preserve">Management of Proceeds </w:t>
      </w:r>
    </w:p>
    <w:p w14:paraId="2FCE15CF" w14:textId="77777777" w:rsidR="00FF2116" w:rsidRPr="003F1F7B" w:rsidRDefault="00FF2116" w:rsidP="00FF2116">
      <w:pPr>
        <w:pStyle w:val="ListParagraph"/>
        <w:numPr>
          <w:ilvl w:val="0"/>
          <w:numId w:val="5"/>
        </w:numPr>
        <w:spacing w:line="480" w:lineRule="auto"/>
        <w:rPr>
          <w:rFonts w:ascii="Arial" w:eastAsia="Calibri" w:hAnsi="Arial" w:cs="Arial"/>
        </w:rPr>
      </w:pPr>
      <w:r w:rsidRPr="003F1F7B">
        <w:rPr>
          <w:rFonts w:ascii="Arial" w:eastAsia="Calibri" w:hAnsi="Arial" w:cs="Arial"/>
        </w:rPr>
        <w:t xml:space="preserve">Reporting </w:t>
      </w:r>
    </w:p>
    <w:p w14:paraId="7AA46242" w14:textId="06EFAD8E" w:rsidR="00FF7994" w:rsidRDefault="0091735B" w:rsidP="004F18D6">
      <w:pPr>
        <w:spacing w:line="480" w:lineRule="auto"/>
        <w:rPr>
          <w:rFonts w:ascii="Arial" w:eastAsia="Calibri" w:hAnsi="Arial" w:cs="Arial"/>
        </w:rPr>
      </w:pPr>
      <w:r w:rsidRPr="0091735B">
        <w:rPr>
          <w:rFonts w:ascii="Arial" w:eastAsia="Calibri" w:hAnsi="Arial" w:cs="Arial"/>
        </w:rPr>
        <w:t>Eligible Green Expenditures</w:t>
      </w:r>
      <w:r>
        <w:rPr>
          <w:rFonts w:ascii="Arial" w:eastAsia="Calibri" w:hAnsi="Arial" w:cs="Arial"/>
        </w:rPr>
        <w:t xml:space="preserve"> include: </w:t>
      </w:r>
    </w:p>
    <w:p w14:paraId="797D1C63" w14:textId="5DC66033" w:rsidR="0091735B" w:rsidRPr="00646177" w:rsidRDefault="0091735B" w:rsidP="00646177">
      <w:pPr>
        <w:pStyle w:val="ListParagraph"/>
        <w:numPr>
          <w:ilvl w:val="0"/>
          <w:numId w:val="7"/>
        </w:numPr>
        <w:spacing w:line="480" w:lineRule="auto"/>
        <w:rPr>
          <w:rFonts w:ascii="Arial" w:eastAsia="Calibri" w:hAnsi="Arial" w:cs="Arial"/>
        </w:rPr>
      </w:pPr>
      <w:r w:rsidRPr="00646177">
        <w:rPr>
          <w:rFonts w:ascii="Arial" w:eastAsia="Calibri" w:hAnsi="Arial" w:cs="Arial"/>
        </w:rPr>
        <w:t>Clean Transportation</w:t>
      </w:r>
    </w:p>
    <w:p w14:paraId="22D92D3D" w14:textId="77459939" w:rsidR="00646177" w:rsidRDefault="00646177" w:rsidP="00646177">
      <w:pPr>
        <w:pStyle w:val="ListParagraph"/>
        <w:numPr>
          <w:ilvl w:val="0"/>
          <w:numId w:val="7"/>
        </w:numPr>
        <w:spacing w:line="480" w:lineRule="auto"/>
        <w:rPr>
          <w:rFonts w:ascii="Arial" w:eastAsia="Calibri" w:hAnsi="Arial" w:cs="Arial"/>
        </w:rPr>
      </w:pPr>
      <w:r w:rsidRPr="00646177">
        <w:rPr>
          <w:rFonts w:ascii="Arial" w:eastAsia="Calibri" w:hAnsi="Arial" w:cs="Arial"/>
        </w:rPr>
        <w:t>Renewable Energy</w:t>
      </w:r>
    </w:p>
    <w:p w14:paraId="65E30509" w14:textId="765541EF" w:rsidR="00646177" w:rsidRDefault="00646177" w:rsidP="00646177">
      <w:pPr>
        <w:pStyle w:val="ListParagraph"/>
        <w:numPr>
          <w:ilvl w:val="0"/>
          <w:numId w:val="7"/>
        </w:numPr>
        <w:spacing w:line="480" w:lineRule="auto"/>
        <w:rPr>
          <w:rFonts w:ascii="Arial" w:eastAsia="Calibri" w:hAnsi="Arial" w:cs="Arial"/>
        </w:rPr>
      </w:pPr>
      <w:r>
        <w:rPr>
          <w:rFonts w:ascii="Arial" w:eastAsia="Calibri" w:hAnsi="Arial" w:cs="Arial"/>
        </w:rPr>
        <w:t>Energy Efficiency</w:t>
      </w:r>
    </w:p>
    <w:p w14:paraId="11612F74" w14:textId="1155BB00" w:rsidR="00646177" w:rsidRDefault="000C7CCD" w:rsidP="00646177">
      <w:pPr>
        <w:pStyle w:val="ListParagraph"/>
        <w:numPr>
          <w:ilvl w:val="0"/>
          <w:numId w:val="7"/>
        </w:numPr>
        <w:spacing w:line="480" w:lineRule="auto"/>
        <w:rPr>
          <w:rFonts w:ascii="Arial" w:eastAsia="Calibri" w:hAnsi="Arial" w:cs="Arial"/>
        </w:rPr>
      </w:pPr>
      <w:r w:rsidRPr="000C7CCD">
        <w:rPr>
          <w:rFonts w:ascii="Arial" w:eastAsia="Calibri" w:hAnsi="Arial" w:cs="Arial"/>
        </w:rPr>
        <w:t>Pollution Prevention and Control</w:t>
      </w:r>
    </w:p>
    <w:p w14:paraId="3FA6DD3B" w14:textId="48D43E29" w:rsidR="000C7CCD" w:rsidRDefault="000C7CCD" w:rsidP="00646177">
      <w:pPr>
        <w:pStyle w:val="ListParagraph"/>
        <w:numPr>
          <w:ilvl w:val="0"/>
          <w:numId w:val="7"/>
        </w:numPr>
        <w:spacing w:line="480" w:lineRule="auto"/>
        <w:rPr>
          <w:rFonts w:ascii="Arial" w:eastAsia="Calibri" w:hAnsi="Arial" w:cs="Arial"/>
        </w:rPr>
      </w:pPr>
      <w:r w:rsidRPr="000C7CCD">
        <w:rPr>
          <w:rFonts w:ascii="Arial" w:eastAsia="Calibri" w:hAnsi="Arial" w:cs="Arial"/>
        </w:rPr>
        <w:t>Living and Natural Resources</w:t>
      </w:r>
    </w:p>
    <w:p w14:paraId="3B1FE48F" w14:textId="3F9EE2DE" w:rsidR="00E559B6" w:rsidRDefault="00E559B6" w:rsidP="00646177">
      <w:pPr>
        <w:pStyle w:val="ListParagraph"/>
        <w:numPr>
          <w:ilvl w:val="0"/>
          <w:numId w:val="7"/>
        </w:numPr>
        <w:spacing w:line="480" w:lineRule="auto"/>
        <w:rPr>
          <w:rFonts w:ascii="Arial" w:eastAsia="Calibri" w:hAnsi="Arial" w:cs="Arial"/>
        </w:rPr>
      </w:pPr>
      <w:r w:rsidRPr="00E559B6">
        <w:rPr>
          <w:rFonts w:ascii="Arial" w:eastAsia="Calibri" w:hAnsi="Arial" w:cs="Arial"/>
        </w:rPr>
        <w:t>Climate Change Adaptation</w:t>
      </w:r>
    </w:p>
    <w:p w14:paraId="22406F63" w14:textId="7BB861EF" w:rsidR="00032DEB" w:rsidRPr="00C0468A" w:rsidRDefault="00C0468A" w:rsidP="00032DEB">
      <w:pPr>
        <w:spacing w:line="480" w:lineRule="auto"/>
        <w:rPr>
          <w:rFonts w:ascii="Arial" w:eastAsia="Calibri" w:hAnsi="Arial" w:cs="Arial"/>
          <w:i/>
          <w:iCs/>
        </w:rPr>
      </w:pPr>
      <w:r>
        <w:rPr>
          <w:rFonts w:ascii="Arial" w:eastAsia="Calibri" w:hAnsi="Arial" w:cs="Arial"/>
          <w:i/>
          <w:iCs/>
        </w:rPr>
        <w:lastRenderedPageBreak/>
        <w:t>“</w:t>
      </w:r>
      <w:r w:rsidR="00032DEB" w:rsidRPr="00C0468A">
        <w:rPr>
          <w:rFonts w:ascii="Arial" w:eastAsia="Calibri" w:hAnsi="Arial" w:cs="Arial"/>
          <w:i/>
          <w:iCs/>
        </w:rPr>
        <w:t>The global transition to a net zero, resilient and nature positive economy will see trillions of pounds reallocated and invested in new projects, products and services.</w:t>
      </w:r>
      <w:r>
        <w:rPr>
          <w:rFonts w:ascii="Arial" w:eastAsia="Calibri" w:hAnsi="Arial" w:cs="Arial"/>
          <w:i/>
          <w:iCs/>
        </w:rPr>
        <w:t xml:space="preserve">” </w:t>
      </w:r>
      <w:sdt>
        <w:sdtPr>
          <w:rPr>
            <w:rFonts w:ascii="Arial" w:eastAsia="Calibri" w:hAnsi="Arial" w:cs="Arial"/>
            <w:i/>
            <w:iCs/>
          </w:rPr>
          <w:id w:val="-1982147189"/>
          <w:citation/>
        </w:sdtPr>
        <w:sdtEndPr/>
        <w:sdtContent>
          <w:r>
            <w:rPr>
              <w:rFonts w:ascii="Arial" w:eastAsia="Calibri" w:hAnsi="Arial" w:cs="Arial"/>
              <w:i/>
              <w:iCs/>
            </w:rPr>
            <w:fldChar w:fldCharType="begin"/>
          </w:r>
          <w:r>
            <w:rPr>
              <w:rFonts w:ascii="Arial" w:eastAsia="Calibri" w:hAnsi="Arial" w:cs="Arial"/>
            </w:rPr>
            <w:instrText xml:space="preserve"> CITATION gov23 \l 2057 </w:instrText>
          </w:r>
          <w:r>
            <w:rPr>
              <w:rFonts w:ascii="Arial" w:eastAsia="Calibri" w:hAnsi="Arial" w:cs="Arial"/>
              <w:i/>
              <w:iCs/>
            </w:rPr>
            <w:fldChar w:fldCharType="separate"/>
          </w:r>
          <w:r w:rsidRPr="00C0468A">
            <w:rPr>
              <w:rFonts w:ascii="Arial" w:eastAsia="Calibri" w:hAnsi="Arial" w:cs="Arial"/>
              <w:noProof/>
            </w:rPr>
            <w:t>(gov.uk, 2023)</w:t>
          </w:r>
          <w:r>
            <w:rPr>
              <w:rFonts w:ascii="Arial" w:eastAsia="Calibri" w:hAnsi="Arial" w:cs="Arial"/>
              <w:i/>
              <w:iCs/>
            </w:rPr>
            <w:fldChar w:fldCharType="end"/>
          </w:r>
        </w:sdtContent>
      </w:sdt>
      <w:r w:rsidR="00032DEB" w:rsidRPr="00C0468A">
        <w:rPr>
          <w:rFonts w:ascii="Arial" w:eastAsia="Calibri" w:hAnsi="Arial" w:cs="Arial"/>
          <w:i/>
          <w:iCs/>
        </w:rPr>
        <w:t xml:space="preserve"> </w:t>
      </w:r>
    </w:p>
    <w:p w14:paraId="58613279" w14:textId="2C4DEF40" w:rsidR="00032DEB" w:rsidRDefault="00032DEB" w:rsidP="00F00445">
      <w:pPr>
        <w:spacing w:line="480" w:lineRule="auto"/>
        <w:rPr>
          <w:rFonts w:ascii="Arial" w:eastAsia="Calibri" w:hAnsi="Arial" w:cs="Arial"/>
        </w:rPr>
      </w:pPr>
      <w:r w:rsidRPr="00032DEB">
        <w:rPr>
          <w:rFonts w:ascii="Arial" w:eastAsia="Calibri" w:hAnsi="Arial" w:cs="Arial"/>
        </w:rPr>
        <w:t>The 2023 Green Finance Strategy update to the UK’s 2019 Green Finance Strategy</w:t>
      </w:r>
      <w:r w:rsidR="00654205">
        <w:rPr>
          <w:rFonts w:ascii="Arial" w:eastAsia="Calibri" w:hAnsi="Arial" w:cs="Arial"/>
        </w:rPr>
        <w:t xml:space="preserve"> </w:t>
      </w:r>
      <w:r w:rsidR="00885CE2">
        <w:rPr>
          <w:rFonts w:ascii="Arial" w:eastAsia="Calibri" w:hAnsi="Arial" w:cs="Arial"/>
        </w:rPr>
        <w:t xml:space="preserve">defines how </w:t>
      </w:r>
      <w:r w:rsidR="0024399A">
        <w:rPr>
          <w:rFonts w:ascii="Arial" w:eastAsia="Calibri" w:hAnsi="Arial" w:cs="Arial"/>
        </w:rPr>
        <w:t xml:space="preserve">the </w:t>
      </w:r>
      <w:r w:rsidRPr="00032DEB">
        <w:rPr>
          <w:rFonts w:ascii="Arial" w:eastAsia="Calibri" w:hAnsi="Arial" w:cs="Arial"/>
        </w:rPr>
        <w:t xml:space="preserve">UK </w:t>
      </w:r>
      <w:r w:rsidR="0024399A">
        <w:rPr>
          <w:rFonts w:ascii="Arial" w:eastAsia="Calibri" w:hAnsi="Arial" w:cs="Arial"/>
        </w:rPr>
        <w:t xml:space="preserve">will </w:t>
      </w:r>
      <w:r w:rsidRPr="00032DEB">
        <w:rPr>
          <w:rFonts w:ascii="Arial" w:eastAsia="Calibri" w:hAnsi="Arial" w:cs="Arial"/>
        </w:rPr>
        <w:t xml:space="preserve">mobilise the investment needed to meet climate and nature objectives. </w:t>
      </w:r>
      <w:r w:rsidR="00A27CCA" w:rsidRPr="00A27CCA">
        <w:rPr>
          <w:rFonts w:ascii="Arial" w:eastAsia="Calibri" w:hAnsi="Arial" w:cs="Arial"/>
        </w:rPr>
        <w:t>This Strategy aims to deliver</w:t>
      </w:r>
      <w:r w:rsidR="007A6A4F">
        <w:rPr>
          <w:rFonts w:ascii="Arial" w:eastAsia="Calibri" w:hAnsi="Arial" w:cs="Arial"/>
        </w:rPr>
        <w:t xml:space="preserve"> on five</w:t>
      </w:r>
      <w:r w:rsidR="00A27CCA" w:rsidRPr="00A27CCA">
        <w:rPr>
          <w:rFonts w:ascii="Arial" w:eastAsia="Calibri" w:hAnsi="Arial" w:cs="Arial"/>
        </w:rPr>
        <w:t xml:space="preserve"> key objectives:</w:t>
      </w:r>
    </w:p>
    <w:p w14:paraId="17F9514E" w14:textId="6FDC9E1B" w:rsidR="00F6046F" w:rsidRDefault="00CC114B" w:rsidP="00CC114B">
      <w:pPr>
        <w:pStyle w:val="ListParagraph"/>
        <w:numPr>
          <w:ilvl w:val="0"/>
          <w:numId w:val="14"/>
        </w:numPr>
        <w:spacing w:line="480" w:lineRule="auto"/>
        <w:rPr>
          <w:rFonts w:ascii="Arial" w:eastAsia="Calibri" w:hAnsi="Arial" w:cs="Arial"/>
        </w:rPr>
      </w:pPr>
      <w:r w:rsidRPr="007A6A4F">
        <w:rPr>
          <w:rFonts w:ascii="Arial" w:eastAsia="Calibri" w:hAnsi="Arial" w:cs="Arial"/>
        </w:rPr>
        <w:t xml:space="preserve">UK financial services growth and competitiveness – more support </w:t>
      </w:r>
      <w:r w:rsidR="0096167D">
        <w:rPr>
          <w:rFonts w:ascii="Arial" w:eastAsia="Calibri" w:hAnsi="Arial" w:cs="Arial"/>
        </w:rPr>
        <w:t xml:space="preserve">to </w:t>
      </w:r>
      <w:r w:rsidR="00F6046F">
        <w:rPr>
          <w:rFonts w:ascii="Arial" w:eastAsia="Calibri" w:hAnsi="Arial" w:cs="Arial"/>
        </w:rPr>
        <w:t>the</w:t>
      </w:r>
      <w:r w:rsidRPr="007A6A4F">
        <w:rPr>
          <w:rFonts w:ascii="Arial" w:eastAsia="Calibri" w:hAnsi="Arial" w:cs="Arial"/>
        </w:rPr>
        <w:t xml:space="preserve"> financial services sector to prosper from a transitioning global economy. </w:t>
      </w:r>
    </w:p>
    <w:p w14:paraId="027A1405" w14:textId="79CE3A41" w:rsidR="00D778D1" w:rsidRDefault="00CC114B" w:rsidP="00CC114B">
      <w:pPr>
        <w:pStyle w:val="ListParagraph"/>
        <w:numPr>
          <w:ilvl w:val="0"/>
          <w:numId w:val="14"/>
        </w:numPr>
        <w:spacing w:line="480" w:lineRule="auto"/>
        <w:rPr>
          <w:rFonts w:ascii="Arial" w:eastAsia="Calibri" w:hAnsi="Arial" w:cs="Arial"/>
        </w:rPr>
      </w:pPr>
      <w:r w:rsidRPr="00F6046F">
        <w:rPr>
          <w:rFonts w:ascii="Arial" w:eastAsia="Calibri" w:hAnsi="Arial" w:cs="Arial"/>
        </w:rPr>
        <w:t xml:space="preserve">Investment in the green economy – </w:t>
      </w:r>
      <w:r w:rsidR="002C2A1F">
        <w:rPr>
          <w:rFonts w:ascii="Arial" w:eastAsia="Calibri" w:hAnsi="Arial" w:cs="Arial"/>
        </w:rPr>
        <w:t>p</w:t>
      </w:r>
      <w:r w:rsidRPr="00F6046F">
        <w:rPr>
          <w:rFonts w:ascii="Arial" w:eastAsia="Calibri" w:hAnsi="Arial" w:cs="Arial"/>
        </w:rPr>
        <w:t xml:space="preserve">rivate investment </w:t>
      </w:r>
      <w:r w:rsidR="00E021A6">
        <w:rPr>
          <w:rFonts w:ascii="Arial" w:eastAsia="Calibri" w:hAnsi="Arial" w:cs="Arial"/>
        </w:rPr>
        <w:t xml:space="preserve">in the range of magnitude of </w:t>
      </w:r>
      <w:r w:rsidRPr="00F6046F">
        <w:rPr>
          <w:rFonts w:ascii="Arial" w:eastAsia="Calibri" w:hAnsi="Arial" w:cs="Arial"/>
        </w:rPr>
        <w:t>an additional £50-60 billion capital investment</w:t>
      </w:r>
      <w:r w:rsidR="00E021A6">
        <w:rPr>
          <w:rFonts w:ascii="Arial" w:eastAsia="Calibri" w:hAnsi="Arial" w:cs="Arial"/>
        </w:rPr>
        <w:t xml:space="preserve"> year on year</w:t>
      </w:r>
      <w:r w:rsidR="007C1CCE">
        <w:rPr>
          <w:rStyle w:val="FootnoteReference"/>
          <w:rFonts w:ascii="Arial" w:eastAsia="Calibri" w:hAnsi="Arial" w:cs="Arial"/>
        </w:rPr>
        <w:footnoteReference w:id="10"/>
      </w:r>
      <w:r w:rsidR="00E021A6">
        <w:rPr>
          <w:rFonts w:ascii="Arial" w:eastAsia="Calibri" w:hAnsi="Arial" w:cs="Arial"/>
        </w:rPr>
        <w:t>.</w:t>
      </w:r>
      <w:r w:rsidR="002C2A1F" w:rsidRPr="002C2A1F">
        <w:t xml:space="preserve"> </w:t>
      </w:r>
      <w:r w:rsidR="002C2A1F" w:rsidRPr="002C2A1F">
        <w:rPr>
          <w:rFonts w:ascii="Arial" w:eastAsia="Calibri" w:hAnsi="Arial" w:cs="Arial"/>
        </w:rPr>
        <w:t>is key to delivering net zero, building climate resilience and supporting biodiversity recovery, through the late 2020s and 2030s</w:t>
      </w:r>
      <w:r w:rsidR="00E021A6">
        <w:rPr>
          <w:rFonts w:ascii="Arial" w:eastAsia="Calibri" w:hAnsi="Arial" w:cs="Arial"/>
        </w:rPr>
        <w:t xml:space="preserve"> </w:t>
      </w:r>
      <w:r w:rsidRPr="00F6046F">
        <w:rPr>
          <w:rFonts w:ascii="Arial" w:eastAsia="Calibri" w:hAnsi="Arial" w:cs="Arial"/>
        </w:rPr>
        <w:t xml:space="preserve"> </w:t>
      </w:r>
    </w:p>
    <w:p w14:paraId="297AEDF2" w14:textId="38209BCD" w:rsidR="00554F4C" w:rsidRDefault="00CC114B" w:rsidP="00CC114B">
      <w:pPr>
        <w:pStyle w:val="ListParagraph"/>
        <w:numPr>
          <w:ilvl w:val="0"/>
          <w:numId w:val="14"/>
        </w:numPr>
        <w:spacing w:line="480" w:lineRule="auto"/>
        <w:rPr>
          <w:rFonts w:ascii="Arial" w:eastAsia="Calibri" w:hAnsi="Arial" w:cs="Arial"/>
        </w:rPr>
      </w:pPr>
      <w:r w:rsidRPr="00D778D1">
        <w:rPr>
          <w:rFonts w:ascii="Arial" w:eastAsia="Calibri" w:hAnsi="Arial" w:cs="Arial"/>
        </w:rPr>
        <w:t>Financial stability –</w:t>
      </w:r>
      <w:r w:rsidR="002C2A1F">
        <w:rPr>
          <w:rFonts w:ascii="Arial" w:eastAsia="Calibri" w:hAnsi="Arial" w:cs="Arial"/>
        </w:rPr>
        <w:t xml:space="preserve"> an </w:t>
      </w:r>
      <w:r w:rsidRPr="00D778D1">
        <w:rPr>
          <w:rFonts w:ascii="Arial" w:eastAsia="Calibri" w:hAnsi="Arial" w:cs="Arial"/>
        </w:rPr>
        <w:t xml:space="preserve">effective green finance framework </w:t>
      </w:r>
      <w:r w:rsidR="00B46361">
        <w:rPr>
          <w:rFonts w:ascii="Arial" w:eastAsia="Calibri" w:hAnsi="Arial" w:cs="Arial"/>
        </w:rPr>
        <w:t xml:space="preserve">helps to </w:t>
      </w:r>
      <w:r w:rsidRPr="00D778D1">
        <w:rPr>
          <w:rFonts w:ascii="Arial" w:eastAsia="Calibri" w:hAnsi="Arial" w:cs="Arial"/>
        </w:rPr>
        <w:t>ensure the finance sector has the information it needs to manage risks from climate change and nature loss.</w:t>
      </w:r>
    </w:p>
    <w:p w14:paraId="2E938BE1" w14:textId="21E3D2B5" w:rsidR="00F85BA2" w:rsidRDefault="00CC114B" w:rsidP="00CC114B">
      <w:pPr>
        <w:pStyle w:val="ListParagraph"/>
        <w:numPr>
          <w:ilvl w:val="0"/>
          <w:numId w:val="14"/>
        </w:numPr>
        <w:spacing w:line="480" w:lineRule="auto"/>
        <w:rPr>
          <w:rFonts w:ascii="Arial" w:eastAsia="Calibri" w:hAnsi="Arial" w:cs="Arial"/>
        </w:rPr>
      </w:pPr>
      <w:r w:rsidRPr="00554F4C">
        <w:rPr>
          <w:rFonts w:ascii="Arial" w:eastAsia="Calibri" w:hAnsi="Arial" w:cs="Arial"/>
        </w:rPr>
        <w:t xml:space="preserve">Incorporation of nature and adaptation – </w:t>
      </w:r>
      <w:r w:rsidR="002C2A1F">
        <w:rPr>
          <w:rFonts w:ascii="Arial" w:eastAsia="Calibri" w:hAnsi="Arial" w:cs="Arial"/>
        </w:rPr>
        <w:t xml:space="preserve">adoption of a </w:t>
      </w:r>
      <w:r w:rsidR="00F85BA2">
        <w:rPr>
          <w:rFonts w:ascii="Arial" w:eastAsia="Calibri" w:hAnsi="Arial" w:cs="Arial"/>
        </w:rPr>
        <w:t>s</w:t>
      </w:r>
      <w:r w:rsidRPr="00554F4C">
        <w:rPr>
          <w:rFonts w:ascii="Arial" w:eastAsia="Calibri" w:hAnsi="Arial" w:cs="Arial"/>
        </w:rPr>
        <w:t xml:space="preserve">trategy </w:t>
      </w:r>
      <w:r w:rsidR="002C2A1F">
        <w:rPr>
          <w:rFonts w:ascii="Arial" w:eastAsia="Calibri" w:hAnsi="Arial" w:cs="Arial"/>
        </w:rPr>
        <w:t xml:space="preserve">that </w:t>
      </w:r>
      <w:r w:rsidRPr="00554F4C">
        <w:rPr>
          <w:rFonts w:ascii="Arial" w:eastAsia="Calibri" w:hAnsi="Arial" w:cs="Arial"/>
        </w:rPr>
        <w:t>explicitly incorporate</w:t>
      </w:r>
      <w:r w:rsidR="00F85BA2">
        <w:rPr>
          <w:rFonts w:ascii="Arial" w:eastAsia="Calibri" w:hAnsi="Arial" w:cs="Arial"/>
        </w:rPr>
        <w:t>s</w:t>
      </w:r>
      <w:r w:rsidRPr="00554F4C">
        <w:rPr>
          <w:rFonts w:ascii="Arial" w:eastAsia="Calibri" w:hAnsi="Arial" w:cs="Arial"/>
        </w:rPr>
        <w:t xml:space="preserve"> both nature and climate adaptation into the government’s green finance policy framework.</w:t>
      </w:r>
    </w:p>
    <w:p w14:paraId="43C29094" w14:textId="2FA8EA24" w:rsidR="00032DEB" w:rsidRPr="00393E34" w:rsidRDefault="00CC114B" w:rsidP="003C6B04">
      <w:pPr>
        <w:pStyle w:val="ListParagraph"/>
        <w:numPr>
          <w:ilvl w:val="0"/>
          <w:numId w:val="14"/>
        </w:numPr>
        <w:spacing w:line="480" w:lineRule="auto"/>
        <w:rPr>
          <w:rFonts w:ascii="Arial" w:eastAsia="Calibri" w:hAnsi="Arial" w:cs="Arial"/>
        </w:rPr>
      </w:pPr>
      <w:r w:rsidRPr="00393E34">
        <w:rPr>
          <w:rFonts w:ascii="Arial" w:eastAsia="Calibri" w:hAnsi="Arial" w:cs="Arial"/>
        </w:rPr>
        <w:t>Alignment of global financial flows with climate and nature objectives –</w:t>
      </w:r>
      <w:r w:rsidR="005F2014">
        <w:rPr>
          <w:rFonts w:ascii="Arial" w:eastAsia="Calibri" w:hAnsi="Arial" w:cs="Arial"/>
        </w:rPr>
        <w:t xml:space="preserve">a potentially significant </w:t>
      </w:r>
      <w:r w:rsidR="005F080C">
        <w:rPr>
          <w:rFonts w:ascii="Arial" w:eastAsia="Calibri" w:hAnsi="Arial" w:cs="Arial"/>
        </w:rPr>
        <w:t xml:space="preserve">economic </w:t>
      </w:r>
      <w:r w:rsidR="005F2014">
        <w:rPr>
          <w:rFonts w:ascii="Arial" w:eastAsia="Calibri" w:hAnsi="Arial" w:cs="Arial"/>
        </w:rPr>
        <w:t xml:space="preserve">opportunity exists for the UK </w:t>
      </w:r>
      <w:r w:rsidR="005F080C">
        <w:rPr>
          <w:rFonts w:ascii="Arial" w:eastAsia="Calibri" w:hAnsi="Arial" w:cs="Arial"/>
        </w:rPr>
        <w:t xml:space="preserve">by </w:t>
      </w:r>
      <w:r w:rsidRPr="00393E34">
        <w:rPr>
          <w:rFonts w:ascii="Arial" w:eastAsia="Calibri" w:hAnsi="Arial" w:cs="Arial"/>
        </w:rPr>
        <w:t xml:space="preserve">supporting the </w:t>
      </w:r>
      <w:r w:rsidRPr="00393E34">
        <w:rPr>
          <w:rFonts w:ascii="Arial" w:eastAsia="Calibri" w:hAnsi="Arial" w:cs="Arial"/>
        </w:rPr>
        <w:lastRenderedPageBreak/>
        <w:t xml:space="preserve">global transition, </w:t>
      </w:r>
      <w:r w:rsidR="00393E34" w:rsidRPr="00393E34">
        <w:rPr>
          <w:rFonts w:ascii="Arial" w:eastAsia="Calibri" w:hAnsi="Arial" w:cs="Arial"/>
        </w:rPr>
        <w:t xml:space="preserve">while in parallel </w:t>
      </w:r>
      <w:r w:rsidRPr="00393E34">
        <w:rPr>
          <w:rFonts w:ascii="Arial" w:eastAsia="Calibri" w:hAnsi="Arial" w:cs="Arial"/>
        </w:rPr>
        <w:t>building closer relationships with high growth emerging markets and developing economie</w:t>
      </w:r>
      <w:r w:rsidR="00393E34" w:rsidRPr="00393E34">
        <w:rPr>
          <w:rFonts w:ascii="Arial" w:eastAsia="Calibri" w:hAnsi="Arial" w:cs="Arial"/>
        </w:rPr>
        <w:t>s</w:t>
      </w:r>
      <w:r w:rsidRPr="00393E34">
        <w:rPr>
          <w:rFonts w:ascii="Arial" w:eastAsia="Calibri" w:hAnsi="Arial" w:cs="Arial"/>
        </w:rPr>
        <w:t>.</w:t>
      </w:r>
    </w:p>
    <w:p w14:paraId="1337C14F" w14:textId="4B6103D4" w:rsidR="000D1C09" w:rsidRDefault="000D1C09">
      <w:pPr>
        <w:rPr>
          <w:rFonts w:ascii="Arial" w:eastAsia="Calibri" w:hAnsi="Arial" w:cs="Arial"/>
        </w:rPr>
      </w:pPr>
      <w:r>
        <w:rPr>
          <w:rFonts w:ascii="Arial" w:eastAsia="Calibri" w:hAnsi="Arial" w:cs="Arial"/>
        </w:rPr>
        <w:br w:type="page"/>
      </w:r>
    </w:p>
    <w:p w14:paraId="5CFFA214" w14:textId="77777777" w:rsidR="00A8761C" w:rsidRPr="00A8761C" w:rsidRDefault="00A8761C" w:rsidP="00A8761C">
      <w:pPr>
        <w:spacing w:line="480" w:lineRule="auto"/>
        <w:rPr>
          <w:rFonts w:ascii="Arial" w:eastAsia="Calibri" w:hAnsi="Arial" w:cs="Arial"/>
        </w:rPr>
      </w:pPr>
    </w:p>
    <w:p w14:paraId="55F9C3D0" w14:textId="37D9DE0D" w:rsidR="00A8761C" w:rsidRPr="00A8761C" w:rsidRDefault="003E77EA" w:rsidP="00A8761C">
      <w:pPr>
        <w:spacing w:line="480" w:lineRule="auto"/>
        <w:rPr>
          <w:rFonts w:ascii="Arial" w:eastAsia="Calibri" w:hAnsi="Arial" w:cs="Arial"/>
          <w:b/>
          <w:bCs/>
        </w:rPr>
      </w:pPr>
      <w:r>
        <w:rPr>
          <w:rFonts w:ascii="Arial" w:eastAsia="Calibri" w:hAnsi="Arial" w:cs="Arial"/>
          <w:b/>
          <w:bCs/>
        </w:rPr>
        <w:t xml:space="preserve">4 </w:t>
      </w:r>
      <w:r w:rsidR="00A8761C">
        <w:rPr>
          <w:rFonts w:ascii="Arial" w:eastAsia="Calibri" w:hAnsi="Arial" w:cs="Arial"/>
          <w:b/>
          <w:bCs/>
        </w:rPr>
        <w:t xml:space="preserve">Green Finance Framework </w:t>
      </w:r>
      <w:r>
        <w:rPr>
          <w:rFonts w:ascii="Arial" w:eastAsia="Calibri" w:hAnsi="Arial" w:cs="Arial"/>
          <w:b/>
          <w:bCs/>
        </w:rPr>
        <w:t xml:space="preserve">- </w:t>
      </w:r>
      <w:r w:rsidR="00A8761C" w:rsidRPr="00A8761C">
        <w:rPr>
          <w:rFonts w:ascii="Arial" w:eastAsia="Calibri" w:hAnsi="Arial" w:cs="Arial"/>
          <w:b/>
          <w:bCs/>
        </w:rPr>
        <w:t xml:space="preserve">Case Studies </w:t>
      </w:r>
    </w:p>
    <w:p w14:paraId="11C37BC7" w14:textId="417F5821" w:rsidR="00CB6BB9" w:rsidRPr="00CB6BB9" w:rsidRDefault="006B5C4F" w:rsidP="00CB6BB9">
      <w:pPr>
        <w:spacing w:line="480" w:lineRule="auto"/>
        <w:rPr>
          <w:rFonts w:ascii="Arial" w:eastAsia="Calibri" w:hAnsi="Arial" w:cs="Arial"/>
          <w:b/>
          <w:bCs/>
        </w:rPr>
      </w:pPr>
      <w:bookmarkStart w:id="4" w:name="_Hlk169956698"/>
      <w:r>
        <w:rPr>
          <w:rFonts w:ascii="Arial" w:eastAsia="Calibri" w:hAnsi="Arial" w:cs="Arial"/>
          <w:b/>
          <w:bCs/>
        </w:rPr>
        <w:t>Public Investment Fund, Saudi Arabia</w:t>
      </w:r>
    </w:p>
    <w:p w14:paraId="44575EFC" w14:textId="712C18D4" w:rsidR="00025516" w:rsidRDefault="00025516" w:rsidP="004257B2">
      <w:pPr>
        <w:spacing w:line="480" w:lineRule="auto"/>
        <w:rPr>
          <w:rFonts w:ascii="Arial" w:eastAsia="Calibri" w:hAnsi="Arial" w:cs="Arial"/>
        </w:rPr>
      </w:pPr>
      <w:r>
        <w:rPr>
          <w:rFonts w:ascii="Arial" w:eastAsia="Calibri" w:hAnsi="Arial" w:cs="Arial"/>
        </w:rPr>
        <w:t xml:space="preserve">The Public Investment Fund published their Green Finance Framework ‘Allocation and </w:t>
      </w:r>
      <w:r w:rsidR="008F5743">
        <w:rPr>
          <w:rFonts w:ascii="Arial" w:eastAsia="Calibri" w:hAnsi="Arial" w:cs="Arial"/>
        </w:rPr>
        <w:t xml:space="preserve">Impact Report’ in September 2023. </w:t>
      </w:r>
      <w:r>
        <w:rPr>
          <w:rFonts w:ascii="Arial" w:eastAsia="Calibri" w:hAnsi="Arial" w:cs="Arial"/>
        </w:rPr>
        <w:t xml:space="preserve"> </w:t>
      </w:r>
      <w:r w:rsidR="004257B2">
        <w:rPr>
          <w:rFonts w:ascii="Arial" w:eastAsia="Calibri" w:hAnsi="Arial" w:cs="Arial"/>
        </w:rPr>
        <w:t xml:space="preserve">In the report, </w:t>
      </w:r>
      <w:r w:rsidR="004257B2" w:rsidRPr="004257B2">
        <w:rPr>
          <w:rFonts w:ascii="Arial" w:eastAsia="Calibri" w:hAnsi="Arial" w:cs="Arial"/>
        </w:rPr>
        <w:t>PIF</w:t>
      </w:r>
      <w:r w:rsidR="004257B2">
        <w:rPr>
          <w:rFonts w:ascii="Arial" w:eastAsia="Calibri" w:hAnsi="Arial" w:cs="Arial"/>
        </w:rPr>
        <w:t xml:space="preserve"> </w:t>
      </w:r>
      <w:r w:rsidR="004257B2" w:rsidRPr="004257B2">
        <w:rPr>
          <w:rFonts w:ascii="Arial" w:eastAsia="Calibri" w:hAnsi="Arial" w:cs="Arial"/>
        </w:rPr>
        <w:t>identified a capital</w:t>
      </w:r>
      <w:r w:rsidR="004257B2">
        <w:rPr>
          <w:rFonts w:ascii="Arial" w:eastAsia="Calibri" w:hAnsi="Arial" w:cs="Arial"/>
        </w:rPr>
        <w:t xml:space="preserve"> </w:t>
      </w:r>
      <w:r w:rsidR="004257B2" w:rsidRPr="004257B2">
        <w:rPr>
          <w:rFonts w:ascii="Arial" w:eastAsia="Calibri" w:hAnsi="Arial" w:cs="Arial"/>
        </w:rPr>
        <w:t xml:space="preserve">expenditure portfolio of </w:t>
      </w:r>
      <w:r w:rsidR="004257B2">
        <w:rPr>
          <w:rFonts w:ascii="Arial" w:eastAsia="Calibri" w:hAnsi="Arial" w:cs="Arial"/>
        </w:rPr>
        <w:t>$</w:t>
      </w:r>
      <w:r w:rsidR="004257B2" w:rsidRPr="004257B2">
        <w:rPr>
          <w:rFonts w:ascii="Arial" w:eastAsia="Calibri" w:hAnsi="Arial" w:cs="Arial"/>
        </w:rPr>
        <w:t xml:space="preserve">11.7bn of </w:t>
      </w:r>
      <w:r w:rsidR="00A46E59">
        <w:rPr>
          <w:rFonts w:ascii="Arial" w:eastAsia="Calibri" w:hAnsi="Arial" w:cs="Arial"/>
        </w:rPr>
        <w:t xml:space="preserve">59 </w:t>
      </w:r>
      <w:r w:rsidR="004257B2" w:rsidRPr="004257B2">
        <w:rPr>
          <w:rFonts w:ascii="Arial" w:eastAsia="Calibri" w:hAnsi="Arial" w:cs="Arial"/>
        </w:rPr>
        <w:t>eligible green</w:t>
      </w:r>
      <w:r w:rsidR="004257B2">
        <w:rPr>
          <w:rFonts w:ascii="Arial" w:eastAsia="Calibri" w:hAnsi="Arial" w:cs="Arial"/>
        </w:rPr>
        <w:t xml:space="preserve"> </w:t>
      </w:r>
      <w:r w:rsidR="004257B2" w:rsidRPr="004257B2">
        <w:rPr>
          <w:rFonts w:ascii="Arial" w:eastAsia="Calibri" w:hAnsi="Arial" w:cs="Arial"/>
        </w:rPr>
        <w:t xml:space="preserve">projects, of which </w:t>
      </w:r>
      <w:r w:rsidR="004257B2">
        <w:rPr>
          <w:rFonts w:ascii="Arial" w:eastAsia="Calibri" w:hAnsi="Arial" w:cs="Arial"/>
        </w:rPr>
        <w:t>$</w:t>
      </w:r>
      <w:r w:rsidR="004257B2" w:rsidRPr="004257B2">
        <w:rPr>
          <w:rFonts w:ascii="Arial" w:eastAsia="Calibri" w:hAnsi="Arial" w:cs="Arial"/>
        </w:rPr>
        <w:t>8.5bn has been</w:t>
      </w:r>
      <w:r w:rsidR="009E3E6E">
        <w:rPr>
          <w:rFonts w:ascii="Arial" w:eastAsia="Calibri" w:hAnsi="Arial" w:cs="Arial"/>
        </w:rPr>
        <w:t xml:space="preserve"> </w:t>
      </w:r>
      <w:r w:rsidR="004257B2" w:rsidRPr="004257B2">
        <w:rPr>
          <w:rFonts w:ascii="Arial" w:eastAsia="Calibri" w:hAnsi="Arial" w:cs="Arial"/>
        </w:rPr>
        <w:t>allocated under PIF’s two green bonds</w:t>
      </w:r>
      <w:r w:rsidR="009E3E6E">
        <w:rPr>
          <w:rFonts w:ascii="Arial" w:eastAsia="Calibri" w:hAnsi="Arial" w:cs="Arial"/>
        </w:rPr>
        <w:t>.</w:t>
      </w:r>
    </w:p>
    <w:p w14:paraId="77476E20" w14:textId="79249B8E" w:rsidR="00CB6BB9" w:rsidRPr="00892C80" w:rsidRDefault="00892C80" w:rsidP="00616757">
      <w:pPr>
        <w:spacing w:line="480" w:lineRule="auto"/>
        <w:rPr>
          <w:rFonts w:ascii="Arial" w:eastAsia="Calibri" w:hAnsi="Arial" w:cs="Arial"/>
        </w:rPr>
      </w:pPr>
      <w:r w:rsidRPr="00892C80">
        <w:rPr>
          <w:rFonts w:ascii="Arial" w:eastAsia="Calibri" w:hAnsi="Arial" w:cs="Arial"/>
        </w:rPr>
        <w:t>E</w:t>
      </w:r>
      <w:r>
        <w:rPr>
          <w:rFonts w:ascii="Arial" w:eastAsia="Calibri" w:hAnsi="Arial" w:cs="Arial"/>
        </w:rPr>
        <w:t>li</w:t>
      </w:r>
      <w:r w:rsidRPr="00892C80">
        <w:rPr>
          <w:rFonts w:ascii="Arial" w:eastAsia="Calibri" w:hAnsi="Arial" w:cs="Arial"/>
        </w:rPr>
        <w:t xml:space="preserve">gible projects include: </w:t>
      </w:r>
    </w:p>
    <w:p w14:paraId="1BB5F5CC" w14:textId="4337AF74" w:rsidR="00892C80" w:rsidRPr="00AD3F8D" w:rsidRDefault="00892C80" w:rsidP="00AD3F8D">
      <w:pPr>
        <w:pStyle w:val="ListParagraph"/>
        <w:numPr>
          <w:ilvl w:val="0"/>
          <w:numId w:val="19"/>
        </w:numPr>
        <w:spacing w:line="480" w:lineRule="auto"/>
        <w:rPr>
          <w:rFonts w:ascii="Arial" w:eastAsia="Calibri" w:hAnsi="Arial" w:cs="Arial"/>
        </w:rPr>
      </w:pPr>
      <w:r w:rsidRPr="00441F4D">
        <w:rPr>
          <w:rFonts w:ascii="Arial" w:eastAsia="Calibri" w:hAnsi="Arial" w:cs="Arial"/>
        </w:rPr>
        <w:t>Red Sea Group</w:t>
      </w:r>
      <w:r w:rsidR="0045267E">
        <w:rPr>
          <w:rFonts w:ascii="Arial" w:eastAsia="Calibri" w:hAnsi="Arial" w:cs="Arial"/>
        </w:rPr>
        <w:t xml:space="preserve"> (RSG)</w:t>
      </w:r>
      <w:r w:rsidRPr="00441F4D">
        <w:rPr>
          <w:rFonts w:ascii="Arial" w:eastAsia="Calibri" w:hAnsi="Arial" w:cs="Arial"/>
        </w:rPr>
        <w:t xml:space="preserve"> - </w:t>
      </w:r>
      <w:r w:rsidR="0045267E" w:rsidRPr="0045267E">
        <w:rPr>
          <w:rFonts w:ascii="Arial" w:eastAsia="Calibri" w:hAnsi="Arial" w:cs="Arial"/>
        </w:rPr>
        <w:t xml:space="preserve">As </w:t>
      </w:r>
      <w:r w:rsidR="0045267E">
        <w:rPr>
          <w:rFonts w:ascii="Arial" w:eastAsia="Calibri" w:hAnsi="Arial" w:cs="Arial"/>
        </w:rPr>
        <w:t xml:space="preserve">part </w:t>
      </w:r>
      <w:r w:rsidR="0045267E" w:rsidRPr="0045267E">
        <w:rPr>
          <w:rFonts w:ascii="Arial" w:eastAsia="Calibri" w:hAnsi="Arial" w:cs="Arial"/>
        </w:rPr>
        <w:t xml:space="preserve">of Vision 2030, PIF are </w:t>
      </w:r>
      <w:r w:rsidR="0045267E">
        <w:rPr>
          <w:rFonts w:ascii="Arial" w:eastAsia="Calibri" w:hAnsi="Arial" w:cs="Arial"/>
        </w:rPr>
        <w:t>investing $</w:t>
      </w:r>
      <w:r w:rsidR="0045267E" w:rsidRPr="0045267E">
        <w:rPr>
          <w:rFonts w:ascii="Arial" w:eastAsia="Calibri" w:hAnsi="Arial" w:cs="Arial"/>
        </w:rPr>
        <w:t xml:space="preserve">4.1 billion to </w:t>
      </w:r>
      <w:r w:rsidR="0045267E">
        <w:rPr>
          <w:rFonts w:ascii="Arial" w:eastAsia="Calibri" w:hAnsi="Arial" w:cs="Arial"/>
        </w:rPr>
        <w:t xml:space="preserve">fund </w:t>
      </w:r>
      <w:r w:rsidR="0045267E" w:rsidRPr="0045267E">
        <w:rPr>
          <w:rFonts w:ascii="Arial" w:eastAsia="Calibri" w:hAnsi="Arial" w:cs="Arial"/>
        </w:rPr>
        <w:t>green and social projects within The Red Sea</w:t>
      </w:r>
      <w:r w:rsidR="00EC77D3">
        <w:rPr>
          <w:rFonts w:ascii="Arial" w:eastAsia="Calibri" w:hAnsi="Arial" w:cs="Arial"/>
        </w:rPr>
        <w:t xml:space="preserve"> project</w:t>
      </w:r>
      <w:r w:rsidR="0045267E" w:rsidRPr="0045267E">
        <w:rPr>
          <w:rFonts w:ascii="Arial" w:eastAsia="Calibri" w:hAnsi="Arial" w:cs="Arial"/>
        </w:rPr>
        <w:t>.</w:t>
      </w:r>
      <w:r w:rsidR="00EC77D3">
        <w:rPr>
          <w:rFonts w:ascii="Arial" w:eastAsia="Calibri" w:hAnsi="Arial" w:cs="Arial"/>
        </w:rPr>
        <w:t xml:space="preserve"> </w:t>
      </w:r>
      <w:r w:rsidR="001E322E">
        <w:rPr>
          <w:rFonts w:ascii="Arial" w:eastAsia="Calibri" w:hAnsi="Arial" w:cs="Arial"/>
        </w:rPr>
        <w:t xml:space="preserve">In addition, RSG is </w:t>
      </w:r>
      <w:r w:rsidR="0001500A" w:rsidRPr="00441F4D">
        <w:rPr>
          <w:rFonts w:ascii="Arial" w:eastAsia="Calibri" w:hAnsi="Arial" w:cs="Arial"/>
        </w:rPr>
        <w:t xml:space="preserve">leveraging </w:t>
      </w:r>
      <w:r w:rsidR="00ED7DF5">
        <w:rPr>
          <w:rFonts w:ascii="Arial" w:eastAsia="Calibri" w:hAnsi="Arial" w:cs="Arial"/>
        </w:rPr>
        <w:t xml:space="preserve">new </w:t>
      </w:r>
      <w:r w:rsidR="0001500A" w:rsidRPr="00441F4D">
        <w:rPr>
          <w:rFonts w:ascii="Arial" w:eastAsia="Calibri" w:hAnsi="Arial" w:cs="Arial"/>
        </w:rPr>
        <w:t xml:space="preserve">technologies </w:t>
      </w:r>
      <w:r w:rsidR="00ED7DF5">
        <w:rPr>
          <w:rFonts w:ascii="Arial" w:eastAsia="Calibri" w:hAnsi="Arial" w:cs="Arial"/>
        </w:rPr>
        <w:t xml:space="preserve">and innovations to </w:t>
      </w:r>
      <w:r w:rsidR="0001500A" w:rsidRPr="00441F4D">
        <w:rPr>
          <w:rFonts w:ascii="Arial" w:eastAsia="Calibri" w:hAnsi="Arial" w:cs="Arial"/>
        </w:rPr>
        <w:t xml:space="preserve">actively enhance the wellbeing </w:t>
      </w:r>
      <w:r w:rsidR="00441F4D" w:rsidRPr="00441F4D">
        <w:rPr>
          <w:rFonts w:ascii="Arial" w:eastAsia="Calibri" w:hAnsi="Arial" w:cs="Arial"/>
        </w:rPr>
        <w:t>of guests</w:t>
      </w:r>
      <w:r w:rsidR="0001500A" w:rsidRPr="00441F4D">
        <w:rPr>
          <w:rFonts w:ascii="Arial" w:eastAsia="Calibri" w:hAnsi="Arial" w:cs="Arial"/>
        </w:rPr>
        <w:t xml:space="preserve">, </w:t>
      </w:r>
      <w:r w:rsidR="00441F4D" w:rsidRPr="00441F4D">
        <w:rPr>
          <w:rFonts w:ascii="Arial" w:eastAsia="Calibri" w:hAnsi="Arial" w:cs="Arial"/>
        </w:rPr>
        <w:t>communities, and</w:t>
      </w:r>
      <w:r w:rsidR="0001500A" w:rsidRPr="00441F4D">
        <w:rPr>
          <w:rFonts w:ascii="Arial" w:eastAsia="Calibri" w:hAnsi="Arial" w:cs="Arial"/>
        </w:rPr>
        <w:t xml:space="preserve"> </w:t>
      </w:r>
      <w:r w:rsidR="00657619">
        <w:rPr>
          <w:rFonts w:ascii="Arial" w:eastAsia="Calibri" w:hAnsi="Arial" w:cs="Arial"/>
        </w:rPr>
        <w:t xml:space="preserve">the </w:t>
      </w:r>
      <w:r w:rsidR="0001500A" w:rsidRPr="00441F4D">
        <w:rPr>
          <w:rFonts w:ascii="Arial" w:eastAsia="Calibri" w:hAnsi="Arial" w:cs="Arial"/>
        </w:rPr>
        <w:t>environment.</w:t>
      </w:r>
      <w:r w:rsidR="007039F8">
        <w:rPr>
          <w:rFonts w:ascii="Arial" w:eastAsia="Calibri" w:hAnsi="Arial" w:cs="Arial"/>
        </w:rPr>
        <w:t xml:space="preserve"> </w:t>
      </w:r>
    </w:p>
    <w:p w14:paraId="6E913FBD" w14:textId="345335E5" w:rsidR="009D484D" w:rsidRPr="009D484D" w:rsidRDefault="009D484D" w:rsidP="00616757">
      <w:pPr>
        <w:spacing w:line="480" w:lineRule="auto"/>
        <w:rPr>
          <w:rFonts w:ascii="Arial" w:eastAsia="Calibri" w:hAnsi="Arial" w:cs="Arial"/>
          <w:b/>
          <w:bCs/>
        </w:rPr>
      </w:pPr>
      <w:r w:rsidRPr="009D484D">
        <w:rPr>
          <w:rFonts w:ascii="Arial" w:eastAsia="Calibri" w:hAnsi="Arial" w:cs="Arial"/>
          <w:b/>
          <w:bCs/>
        </w:rPr>
        <w:t xml:space="preserve">Danske Bank Group </w:t>
      </w:r>
    </w:p>
    <w:bookmarkEnd w:id="4"/>
    <w:p w14:paraId="6B39FBF2" w14:textId="5E9E00CA" w:rsidR="00560645" w:rsidRDefault="00560645" w:rsidP="00616757">
      <w:pPr>
        <w:spacing w:line="480" w:lineRule="auto"/>
        <w:rPr>
          <w:rFonts w:ascii="Arial" w:eastAsia="Calibri" w:hAnsi="Arial" w:cs="Arial"/>
        </w:rPr>
      </w:pPr>
      <w:r>
        <w:rPr>
          <w:rFonts w:ascii="Arial" w:eastAsia="Calibri" w:hAnsi="Arial" w:cs="Arial"/>
        </w:rPr>
        <w:t xml:space="preserve">In their 2022 </w:t>
      </w:r>
      <w:r w:rsidRPr="00560645">
        <w:rPr>
          <w:rFonts w:ascii="Arial" w:eastAsia="Calibri" w:hAnsi="Arial" w:cs="Arial"/>
        </w:rPr>
        <w:t>Green Bond Report</w:t>
      </w:r>
      <w:r>
        <w:rPr>
          <w:rFonts w:ascii="Arial" w:eastAsia="Calibri" w:hAnsi="Arial" w:cs="Arial"/>
        </w:rPr>
        <w:t xml:space="preserve">, the </w:t>
      </w:r>
      <w:r w:rsidRPr="00560645">
        <w:rPr>
          <w:rFonts w:ascii="Arial" w:eastAsia="Calibri" w:hAnsi="Arial" w:cs="Arial"/>
        </w:rPr>
        <w:t>Danske Bank Group</w:t>
      </w:r>
      <w:r>
        <w:rPr>
          <w:rFonts w:ascii="Arial" w:eastAsia="Calibri" w:hAnsi="Arial" w:cs="Arial"/>
        </w:rPr>
        <w:t xml:space="preserve"> summarise </w:t>
      </w:r>
      <w:r w:rsidR="00B31493">
        <w:rPr>
          <w:rFonts w:ascii="Arial" w:eastAsia="Calibri" w:hAnsi="Arial" w:cs="Arial"/>
        </w:rPr>
        <w:t>the g</w:t>
      </w:r>
      <w:r w:rsidR="00B31493" w:rsidRPr="00B31493">
        <w:rPr>
          <w:rFonts w:ascii="Arial" w:eastAsia="Calibri" w:hAnsi="Arial" w:cs="Arial"/>
        </w:rPr>
        <w:t xml:space="preserve">reen </w:t>
      </w:r>
      <w:r w:rsidR="00B31493">
        <w:rPr>
          <w:rFonts w:ascii="Arial" w:eastAsia="Calibri" w:hAnsi="Arial" w:cs="Arial"/>
        </w:rPr>
        <w:t>l</w:t>
      </w:r>
      <w:r w:rsidR="00B31493" w:rsidRPr="00B31493">
        <w:rPr>
          <w:rFonts w:ascii="Arial" w:eastAsia="Calibri" w:hAnsi="Arial" w:cs="Arial"/>
        </w:rPr>
        <w:t xml:space="preserve">oans </w:t>
      </w:r>
      <w:r w:rsidR="00B31493">
        <w:rPr>
          <w:rFonts w:ascii="Arial" w:eastAsia="Calibri" w:hAnsi="Arial" w:cs="Arial"/>
        </w:rPr>
        <w:t>they have facilitated to s</w:t>
      </w:r>
      <w:r w:rsidR="00B31493" w:rsidRPr="00B31493">
        <w:rPr>
          <w:rFonts w:ascii="Arial" w:eastAsia="Calibri" w:hAnsi="Arial" w:cs="Arial"/>
        </w:rPr>
        <w:t xml:space="preserve">upport </w:t>
      </w:r>
      <w:r w:rsidR="00B31493">
        <w:rPr>
          <w:rFonts w:ascii="Arial" w:eastAsia="Calibri" w:hAnsi="Arial" w:cs="Arial"/>
        </w:rPr>
        <w:t>l</w:t>
      </w:r>
      <w:r w:rsidR="00B31493" w:rsidRPr="00B31493">
        <w:rPr>
          <w:rFonts w:ascii="Arial" w:eastAsia="Calibri" w:hAnsi="Arial" w:cs="Arial"/>
        </w:rPr>
        <w:t xml:space="preserve">ow-carbon and </w:t>
      </w:r>
      <w:r w:rsidR="00B31493">
        <w:rPr>
          <w:rFonts w:ascii="Arial" w:eastAsia="Calibri" w:hAnsi="Arial" w:cs="Arial"/>
        </w:rPr>
        <w:t>s</w:t>
      </w:r>
      <w:r w:rsidR="00B31493" w:rsidRPr="00B31493">
        <w:rPr>
          <w:rFonts w:ascii="Arial" w:eastAsia="Calibri" w:hAnsi="Arial" w:cs="Arial"/>
        </w:rPr>
        <w:t xml:space="preserve">ustainable </w:t>
      </w:r>
      <w:r w:rsidR="00B31493">
        <w:rPr>
          <w:rFonts w:ascii="Arial" w:eastAsia="Calibri" w:hAnsi="Arial" w:cs="Arial"/>
        </w:rPr>
        <w:t>i</w:t>
      </w:r>
      <w:r w:rsidR="00B31493" w:rsidRPr="00B31493">
        <w:rPr>
          <w:rFonts w:ascii="Arial" w:eastAsia="Calibri" w:hAnsi="Arial" w:cs="Arial"/>
        </w:rPr>
        <w:t>nvestments</w:t>
      </w:r>
      <w:r w:rsidR="00B31493">
        <w:rPr>
          <w:rFonts w:ascii="Arial" w:eastAsia="Calibri" w:hAnsi="Arial" w:cs="Arial"/>
        </w:rPr>
        <w:t>, such as</w:t>
      </w:r>
      <w:r w:rsidR="00575C92">
        <w:rPr>
          <w:rFonts w:ascii="Arial" w:eastAsia="Calibri" w:hAnsi="Arial" w:cs="Arial"/>
        </w:rPr>
        <w:t>:</w:t>
      </w:r>
    </w:p>
    <w:p w14:paraId="3C08D84D" w14:textId="2E7EE06B" w:rsidR="00575C92" w:rsidRDefault="00575C92" w:rsidP="00575C92">
      <w:pPr>
        <w:pStyle w:val="ListParagraph"/>
        <w:numPr>
          <w:ilvl w:val="0"/>
          <w:numId w:val="17"/>
        </w:numPr>
        <w:spacing w:line="480" w:lineRule="auto"/>
        <w:rPr>
          <w:rFonts w:ascii="Arial" w:eastAsia="Calibri" w:hAnsi="Arial" w:cs="Arial"/>
        </w:rPr>
      </w:pPr>
      <w:r w:rsidRPr="00575C92">
        <w:rPr>
          <w:rFonts w:ascii="Arial" w:eastAsia="Calibri" w:hAnsi="Arial" w:cs="Arial"/>
        </w:rPr>
        <w:t>Renewable energy: Celtic Interconnector</w:t>
      </w:r>
      <w:r w:rsidR="00CA2637">
        <w:rPr>
          <w:rFonts w:ascii="Arial" w:eastAsia="Calibri" w:hAnsi="Arial" w:cs="Arial"/>
        </w:rPr>
        <w:t xml:space="preserve"> -- </w:t>
      </w:r>
      <w:r w:rsidR="00CA2637" w:rsidRPr="00CA2637">
        <w:rPr>
          <w:rFonts w:ascii="Arial" w:eastAsia="Calibri" w:hAnsi="Arial" w:cs="Arial"/>
        </w:rPr>
        <w:t>The proceeds from the green lo</w:t>
      </w:r>
      <w:r w:rsidR="0083799D">
        <w:rPr>
          <w:rFonts w:ascii="Arial" w:eastAsia="Calibri" w:hAnsi="Arial" w:cs="Arial"/>
        </w:rPr>
        <w:t>an f</w:t>
      </w:r>
      <w:r w:rsidR="00CA2637" w:rsidRPr="00CA2637">
        <w:rPr>
          <w:rFonts w:ascii="Arial" w:eastAsia="Calibri" w:hAnsi="Arial" w:cs="Arial"/>
        </w:rPr>
        <w:t>inance</w:t>
      </w:r>
      <w:r w:rsidR="0083799D">
        <w:rPr>
          <w:rFonts w:ascii="Arial" w:eastAsia="Calibri" w:hAnsi="Arial" w:cs="Arial"/>
        </w:rPr>
        <w:t>d</w:t>
      </w:r>
      <w:r w:rsidR="00CA2637" w:rsidRPr="00CA2637">
        <w:rPr>
          <w:rFonts w:ascii="Arial" w:eastAsia="Calibri" w:hAnsi="Arial" w:cs="Arial"/>
        </w:rPr>
        <w:t xml:space="preserve"> the construction of the 700 MW high voltage undersea cable</w:t>
      </w:r>
      <w:r w:rsidR="0083799D">
        <w:rPr>
          <w:rFonts w:ascii="Arial" w:eastAsia="Calibri" w:hAnsi="Arial" w:cs="Arial"/>
        </w:rPr>
        <w:t xml:space="preserve"> Celtic Connector</w:t>
      </w:r>
      <w:r w:rsidR="00CA2637" w:rsidRPr="00CA2637">
        <w:rPr>
          <w:rFonts w:ascii="Arial" w:eastAsia="Calibri" w:hAnsi="Arial" w:cs="Arial"/>
        </w:rPr>
        <w:t xml:space="preserve"> between Ireland and France</w:t>
      </w:r>
    </w:p>
    <w:p w14:paraId="3F42204E" w14:textId="5892FF22" w:rsidR="003C6F17" w:rsidRPr="00575C92" w:rsidRDefault="003C6F17" w:rsidP="00575C92">
      <w:pPr>
        <w:pStyle w:val="ListParagraph"/>
        <w:numPr>
          <w:ilvl w:val="0"/>
          <w:numId w:val="17"/>
        </w:numPr>
        <w:spacing w:line="480" w:lineRule="auto"/>
        <w:rPr>
          <w:rFonts w:ascii="Arial" w:eastAsia="Calibri" w:hAnsi="Arial" w:cs="Arial"/>
        </w:rPr>
      </w:pPr>
      <w:r w:rsidRPr="003C6F17">
        <w:rPr>
          <w:rFonts w:ascii="Arial" w:eastAsia="Calibri" w:hAnsi="Arial" w:cs="Arial"/>
        </w:rPr>
        <w:t>Clean transportation: Keolis in Denmark</w:t>
      </w:r>
      <w:r w:rsidR="00210E82">
        <w:rPr>
          <w:rFonts w:ascii="Arial" w:eastAsia="Calibri" w:hAnsi="Arial" w:cs="Arial"/>
        </w:rPr>
        <w:t xml:space="preserve"> – The f</w:t>
      </w:r>
      <w:r w:rsidR="00210E82" w:rsidRPr="00210E82">
        <w:rPr>
          <w:rFonts w:ascii="Arial" w:eastAsia="Calibri" w:hAnsi="Arial" w:cs="Arial"/>
        </w:rPr>
        <w:t>inanc</w:t>
      </w:r>
      <w:r w:rsidR="00210E82">
        <w:rPr>
          <w:rFonts w:ascii="Arial" w:eastAsia="Calibri" w:hAnsi="Arial" w:cs="Arial"/>
        </w:rPr>
        <w:t>ing</w:t>
      </w:r>
      <w:r w:rsidR="00B340FB">
        <w:rPr>
          <w:rFonts w:ascii="Arial" w:eastAsia="Calibri" w:hAnsi="Arial" w:cs="Arial"/>
        </w:rPr>
        <w:t xml:space="preserve"> of</w:t>
      </w:r>
      <w:r w:rsidR="00210E82" w:rsidRPr="00210E82">
        <w:rPr>
          <w:rFonts w:ascii="Arial" w:eastAsia="Calibri" w:hAnsi="Arial" w:cs="Arial"/>
        </w:rPr>
        <w:t xml:space="preserve"> over 60 fully electric busses used </w:t>
      </w:r>
      <w:r w:rsidR="00B340FB">
        <w:rPr>
          <w:rFonts w:ascii="Arial" w:eastAsia="Calibri" w:hAnsi="Arial" w:cs="Arial"/>
        </w:rPr>
        <w:t>to</w:t>
      </w:r>
      <w:r w:rsidR="00210E82" w:rsidRPr="00210E82">
        <w:rPr>
          <w:rFonts w:ascii="Arial" w:eastAsia="Calibri" w:hAnsi="Arial" w:cs="Arial"/>
        </w:rPr>
        <w:t xml:space="preserve"> </w:t>
      </w:r>
      <w:r w:rsidR="00B340FB" w:rsidRPr="00210E82">
        <w:rPr>
          <w:rFonts w:ascii="Arial" w:eastAsia="Calibri" w:hAnsi="Arial" w:cs="Arial"/>
        </w:rPr>
        <w:t>transport</w:t>
      </w:r>
      <w:r w:rsidR="00B340FB">
        <w:rPr>
          <w:rFonts w:ascii="Arial" w:eastAsia="Calibri" w:hAnsi="Arial" w:cs="Arial"/>
        </w:rPr>
        <w:t xml:space="preserve"> passengers</w:t>
      </w:r>
      <w:r w:rsidR="00210E82" w:rsidRPr="00210E82">
        <w:rPr>
          <w:rFonts w:ascii="Arial" w:eastAsia="Calibri" w:hAnsi="Arial" w:cs="Arial"/>
        </w:rPr>
        <w:t xml:space="preserve"> across various</w:t>
      </w:r>
      <w:r w:rsidR="00B340FB">
        <w:rPr>
          <w:rFonts w:ascii="Arial" w:eastAsia="Calibri" w:hAnsi="Arial" w:cs="Arial"/>
        </w:rPr>
        <w:t xml:space="preserve"> regions in D</w:t>
      </w:r>
      <w:r w:rsidR="0084687C">
        <w:rPr>
          <w:rFonts w:ascii="Arial" w:eastAsia="Calibri" w:hAnsi="Arial" w:cs="Arial"/>
        </w:rPr>
        <w:t>e</w:t>
      </w:r>
      <w:r w:rsidR="00B340FB">
        <w:rPr>
          <w:rFonts w:ascii="Arial" w:eastAsia="Calibri" w:hAnsi="Arial" w:cs="Arial"/>
        </w:rPr>
        <w:t>nmark.</w:t>
      </w:r>
    </w:p>
    <w:p w14:paraId="630F98A6" w14:textId="78E98725" w:rsidR="00575C92" w:rsidRDefault="003952F4" w:rsidP="00616757">
      <w:pPr>
        <w:spacing w:line="480" w:lineRule="auto"/>
        <w:rPr>
          <w:rFonts w:ascii="Arial" w:eastAsia="Calibri" w:hAnsi="Arial" w:cs="Arial"/>
        </w:rPr>
      </w:pPr>
      <w:r w:rsidRPr="003952F4">
        <w:rPr>
          <w:rFonts w:ascii="Arial" w:eastAsia="Calibri" w:hAnsi="Arial" w:cs="Arial"/>
        </w:rPr>
        <w:lastRenderedPageBreak/>
        <w:t>Danske Bank</w:t>
      </w:r>
      <w:r>
        <w:rPr>
          <w:rFonts w:ascii="Arial" w:eastAsia="Calibri" w:hAnsi="Arial" w:cs="Arial"/>
        </w:rPr>
        <w:t>’s</w:t>
      </w:r>
      <w:r w:rsidRPr="003952F4">
        <w:rPr>
          <w:rFonts w:ascii="Arial" w:eastAsia="Calibri" w:hAnsi="Arial" w:cs="Arial"/>
        </w:rPr>
        <w:t xml:space="preserve"> </w:t>
      </w:r>
      <w:r w:rsidR="00B461C3">
        <w:rPr>
          <w:rFonts w:ascii="Arial" w:eastAsia="Calibri" w:hAnsi="Arial" w:cs="Arial"/>
        </w:rPr>
        <w:t>state in this report, with respect to</w:t>
      </w:r>
      <w:r w:rsidR="00083FFB">
        <w:rPr>
          <w:rFonts w:ascii="Arial" w:eastAsia="Calibri" w:hAnsi="Arial" w:cs="Arial"/>
        </w:rPr>
        <w:t xml:space="preserve"> its</w:t>
      </w:r>
      <w:r w:rsidR="00083FFB" w:rsidRPr="00083FFB">
        <w:rPr>
          <w:rFonts w:ascii="Arial" w:eastAsia="Calibri" w:hAnsi="Arial" w:cs="Arial"/>
        </w:rPr>
        <w:t xml:space="preserve"> Green Finance Framework</w:t>
      </w:r>
      <w:r w:rsidR="00083FFB">
        <w:rPr>
          <w:rFonts w:ascii="Arial" w:eastAsia="Calibri" w:hAnsi="Arial" w:cs="Arial"/>
        </w:rPr>
        <w:t>, t</w:t>
      </w:r>
      <w:r w:rsidR="00B461C3">
        <w:rPr>
          <w:rFonts w:ascii="Arial" w:eastAsia="Calibri" w:hAnsi="Arial" w:cs="Arial"/>
        </w:rPr>
        <w:t xml:space="preserve">hat </w:t>
      </w:r>
      <w:r>
        <w:rPr>
          <w:rFonts w:ascii="Arial" w:eastAsia="Calibri" w:hAnsi="Arial" w:cs="Arial"/>
        </w:rPr>
        <w:t>a</w:t>
      </w:r>
      <w:r w:rsidR="00926CAE" w:rsidRPr="00926CAE">
        <w:rPr>
          <w:rFonts w:ascii="Arial" w:eastAsia="Calibri" w:hAnsi="Arial" w:cs="Arial"/>
        </w:rPr>
        <w:t>n amount equal to the net proceeds of the green bonds will be used to finance or re-finance, in whole or in part, loans or investments</w:t>
      </w:r>
      <w:r w:rsidR="006C67E2">
        <w:rPr>
          <w:rFonts w:ascii="Arial" w:eastAsia="Calibri" w:hAnsi="Arial" w:cs="Arial"/>
        </w:rPr>
        <w:t xml:space="preserve"> (green loans)</w:t>
      </w:r>
      <w:r w:rsidR="00926CAE" w:rsidRPr="00926CAE">
        <w:rPr>
          <w:rFonts w:ascii="Arial" w:eastAsia="Calibri" w:hAnsi="Arial" w:cs="Arial"/>
        </w:rPr>
        <w:t xml:space="preserve"> located predominantly in the Nordic region and originated by Danske Bank. </w:t>
      </w:r>
      <w:sdt>
        <w:sdtPr>
          <w:rPr>
            <w:rFonts w:ascii="Arial" w:eastAsia="Calibri" w:hAnsi="Arial" w:cs="Arial"/>
          </w:rPr>
          <w:id w:val="-1329126187"/>
          <w:citation/>
        </w:sdtPr>
        <w:sdtEndPr/>
        <w:sdtContent>
          <w:r w:rsidR="00F46F3D">
            <w:rPr>
              <w:rFonts w:ascii="Arial" w:eastAsia="Calibri" w:hAnsi="Arial" w:cs="Arial"/>
            </w:rPr>
            <w:fldChar w:fldCharType="begin"/>
          </w:r>
          <w:r w:rsidR="00F46F3D">
            <w:rPr>
              <w:rFonts w:ascii="Arial" w:eastAsia="Calibri" w:hAnsi="Arial" w:cs="Arial"/>
            </w:rPr>
            <w:instrText xml:space="preserve"> CITATION Dan \l 2057 </w:instrText>
          </w:r>
          <w:r w:rsidR="00F46F3D">
            <w:rPr>
              <w:rFonts w:ascii="Arial" w:eastAsia="Calibri" w:hAnsi="Arial" w:cs="Arial"/>
            </w:rPr>
            <w:fldChar w:fldCharType="separate"/>
          </w:r>
          <w:r w:rsidR="00F46F3D" w:rsidRPr="00F46F3D">
            <w:rPr>
              <w:rFonts w:ascii="Arial" w:eastAsia="Calibri" w:hAnsi="Arial" w:cs="Arial"/>
              <w:noProof/>
            </w:rPr>
            <w:t>(Danske Bank A/S)</w:t>
          </w:r>
          <w:r w:rsidR="00F46F3D">
            <w:rPr>
              <w:rFonts w:ascii="Arial" w:eastAsia="Calibri" w:hAnsi="Arial" w:cs="Arial"/>
            </w:rPr>
            <w:fldChar w:fldCharType="end"/>
          </w:r>
        </w:sdtContent>
      </w:sdt>
    </w:p>
    <w:p w14:paraId="0C2122E6" w14:textId="3E255751" w:rsidR="00560645" w:rsidRPr="00CB6BB9" w:rsidRDefault="009D484D" w:rsidP="00616757">
      <w:pPr>
        <w:spacing w:line="480" w:lineRule="auto"/>
        <w:rPr>
          <w:rFonts w:ascii="Arial" w:eastAsia="Calibri" w:hAnsi="Arial" w:cs="Arial"/>
          <w:b/>
          <w:bCs/>
        </w:rPr>
      </w:pPr>
      <w:r w:rsidRPr="00CB6BB9">
        <w:rPr>
          <w:rFonts w:ascii="Arial" w:eastAsia="Calibri" w:hAnsi="Arial" w:cs="Arial"/>
          <w:b/>
          <w:bCs/>
        </w:rPr>
        <w:t xml:space="preserve">UK </w:t>
      </w:r>
      <w:r w:rsidR="00CB6BB9" w:rsidRPr="00CB6BB9">
        <w:rPr>
          <w:rFonts w:ascii="Arial" w:eastAsia="Calibri" w:hAnsi="Arial" w:cs="Arial"/>
          <w:b/>
          <w:bCs/>
        </w:rPr>
        <w:t xml:space="preserve">Treasury </w:t>
      </w:r>
    </w:p>
    <w:p w14:paraId="5E920BAE" w14:textId="06EB10F3" w:rsidR="00C52428" w:rsidRDefault="00AA041A" w:rsidP="00616757">
      <w:pPr>
        <w:spacing w:line="480" w:lineRule="auto"/>
        <w:rPr>
          <w:rFonts w:ascii="Arial" w:eastAsia="Calibri" w:hAnsi="Arial" w:cs="Arial"/>
        </w:rPr>
      </w:pPr>
      <w:r>
        <w:rPr>
          <w:rFonts w:ascii="Arial" w:eastAsia="Calibri" w:hAnsi="Arial" w:cs="Arial"/>
        </w:rPr>
        <w:t>T</w:t>
      </w:r>
      <w:r w:rsidR="0003437C">
        <w:rPr>
          <w:rFonts w:ascii="Arial" w:eastAsia="Calibri" w:hAnsi="Arial" w:cs="Arial"/>
        </w:rPr>
        <w:t>he</w:t>
      </w:r>
      <w:r w:rsidR="002E5756" w:rsidRPr="002E5756">
        <w:rPr>
          <w:rFonts w:ascii="Arial" w:eastAsia="Calibri" w:hAnsi="Arial" w:cs="Arial"/>
        </w:rPr>
        <w:t xml:space="preserve"> </w:t>
      </w:r>
      <w:r w:rsidR="00EE7FFC" w:rsidRPr="00EE7FFC">
        <w:rPr>
          <w:rFonts w:ascii="Arial" w:eastAsia="Calibri" w:hAnsi="Arial" w:cs="Arial"/>
          <w:i/>
          <w:iCs/>
        </w:rPr>
        <w:t>“</w:t>
      </w:r>
      <w:r w:rsidR="002E5756" w:rsidRPr="00EE7FFC">
        <w:rPr>
          <w:rFonts w:ascii="Arial" w:eastAsia="Calibri" w:hAnsi="Arial" w:cs="Arial"/>
          <w:i/>
          <w:iCs/>
        </w:rPr>
        <w:t>UK’s Green Financing Programme raises financing from investors</w:t>
      </w:r>
      <w:r w:rsidR="00C52428" w:rsidRPr="00EE7FFC">
        <w:rPr>
          <w:rFonts w:ascii="Arial" w:eastAsia="Calibri" w:hAnsi="Arial" w:cs="Arial"/>
          <w:i/>
          <w:iCs/>
        </w:rPr>
        <w:t xml:space="preserve"> (e.g.</w:t>
      </w:r>
      <w:r>
        <w:rPr>
          <w:rFonts w:ascii="Arial" w:eastAsia="Calibri" w:hAnsi="Arial" w:cs="Arial"/>
          <w:i/>
          <w:iCs/>
        </w:rPr>
        <w:t>,</w:t>
      </w:r>
      <w:r w:rsidR="00C52428" w:rsidRPr="00EE7FFC">
        <w:rPr>
          <w:rFonts w:ascii="Arial" w:eastAsia="Calibri" w:hAnsi="Arial" w:cs="Arial"/>
          <w:i/>
          <w:iCs/>
        </w:rPr>
        <w:t xml:space="preserve"> green bonds)</w:t>
      </w:r>
      <w:r w:rsidR="002E5756" w:rsidRPr="00EE7FFC">
        <w:rPr>
          <w:rFonts w:ascii="Arial" w:eastAsia="Calibri" w:hAnsi="Arial" w:cs="Arial"/>
          <w:i/>
          <w:iCs/>
        </w:rPr>
        <w:t xml:space="preserve"> to fund green expenditures that tackle climate change, biodiversity loss and other environmental challenges.</w:t>
      </w:r>
      <w:r w:rsidR="00EE7FFC" w:rsidRPr="00EE7FFC">
        <w:rPr>
          <w:rFonts w:ascii="Arial" w:eastAsia="Calibri" w:hAnsi="Arial" w:cs="Arial"/>
          <w:i/>
          <w:iCs/>
        </w:rPr>
        <w:t>”</w:t>
      </w:r>
      <w:r w:rsidR="002E5756" w:rsidRPr="002E5756">
        <w:rPr>
          <w:rFonts w:ascii="Arial" w:eastAsia="Calibri" w:hAnsi="Arial" w:cs="Arial"/>
        </w:rPr>
        <w:t xml:space="preserve"> </w:t>
      </w:r>
      <w:sdt>
        <w:sdtPr>
          <w:rPr>
            <w:rFonts w:ascii="Arial" w:eastAsia="Calibri" w:hAnsi="Arial" w:cs="Arial"/>
          </w:rPr>
          <w:id w:val="-1980680952"/>
          <w:citation/>
        </w:sdtPr>
        <w:sdtEndPr/>
        <w:sdtContent>
          <w:r w:rsidR="00EE7FFC">
            <w:rPr>
              <w:rFonts w:ascii="Arial" w:eastAsia="Calibri" w:hAnsi="Arial" w:cs="Arial"/>
            </w:rPr>
            <w:fldChar w:fldCharType="begin"/>
          </w:r>
          <w:r w:rsidR="00EE7FFC">
            <w:rPr>
              <w:rFonts w:ascii="Arial" w:eastAsia="Calibri" w:hAnsi="Arial" w:cs="Arial"/>
            </w:rPr>
            <w:instrText xml:space="preserve"> CITATION gov231 \l 2057 </w:instrText>
          </w:r>
          <w:r w:rsidR="00EE7FFC">
            <w:rPr>
              <w:rFonts w:ascii="Arial" w:eastAsia="Calibri" w:hAnsi="Arial" w:cs="Arial"/>
            </w:rPr>
            <w:fldChar w:fldCharType="separate"/>
          </w:r>
          <w:r w:rsidR="00EE7FFC" w:rsidRPr="00EE7FFC">
            <w:rPr>
              <w:rFonts w:ascii="Arial" w:eastAsia="Calibri" w:hAnsi="Arial" w:cs="Arial"/>
              <w:noProof/>
            </w:rPr>
            <w:t>(gov.uk, 2023)</w:t>
          </w:r>
          <w:r w:rsidR="00EE7FFC">
            <w:rPr>
              <w:rFonts w:ascii="Arial" w:eastAsia="Calibri" w:hAnsi="Arial" w:cs="Arial"/>
            </w:rPr>
            <w:fldChar w:fldCharType="end"/>
          </w:r>
        </w:sdtContent>
      </w:sdt>
    </w:p>
    <w:p w14:paraId="3EDCBDAC" w14:textId="1F6F7DCE" w:rsidR="000F6D02" w:rsidRDefault="00AA041A" w:rsidP="00616757">
      <w:pPr>
        <w:spacing w:line="480" w:lineRule="auto"/>
        <w:rPr>
          <w:rFonts w:ascii="Arial" w:eastAsia="Calibri" w:hAnsi="Arial" w:cs="Arial"/>
        </w:rPr>
      </w:pPr>
      <w:r w:rsidRPr="00AA041A">
        <w:rPr>
          <w:rFonts w:ascii="Arial" w:eastAsia="Calibri" w:hAnsi="Arial" w:cs="Arial"/>
        </w:rPr>
        <w:t xml:space="preserve">HM Treasury’s ‘UK Green Financing Allocation and Impact Report’ </w:t>
      </w:r>
      <w:r w:rsidR="002E5756" w:rsidRPr="002E5756">
        <w:rPr>
          <w:rFonts w:ascii="Arial" w:eastAsia="Calibri" w:hAnsi="Arial" w:cs="Arial"/>
        </w:rPr>
        <w:t>presents impact</w:t>
      </w:r>
      <w:r w:rsidR="00BB2913">
        <w:rPr>
          <w:rFonts w:ascii="Arial" w:eastAsia="Calibri" w:hAnsi="Arial" w:cs="Arial"/>
        </w:rPr>
        <w:t xml:space="preserve"> and </w:t>
      </w:r>
      <w:r w:rsidR="002E5756" w:rsidRPr="002E5756">
        <w:rPr>
          <w:rFonts w:ascii="Arial" w:eastAsia="Calibri" w:hAnsi="Arial" w:cs="Arial"/>
        </w:rPr>
        <w:t>allocation data from expenditures</w:t>
      </w:r>
      <w:r w:rsidR="00BB2913">
        <w:rPr>
          <w:rFonts w:ascii="Arial" w:eastAsia="Calibri" w:hAnsi="Arial" w:cs="Arial"/>
        </w:rPr>
        <w:t xml:space="preserve"> </w:t>
      </w:r>
      <w:r w:rsidR="002E5756" w:rsidRPr="002E5756">
        <w:rPr>
          <w:rFonts w:ascii="Arial" w:eastAsia="Calibri" w:hAnsi="Arial" w:cs="Arial"/>
        </w:rPr>
        <w:t>financed by the Programme</w:t>
      </w:r>
      <w:r w:rsidR="00BB2913">
        <w:rPr>
          <w:rFonts w:ascii="Arial" w:eastAsia="Calibri" w:hAnsi="Arial" w:cs="Arial"/>
        </w:rPr>
        <w:t xml:space="preserve"> and </w:t>
      </w:r>
      <w:r w:rsidR="002E5756" w:rsidRPr="002E5756">
        <w:rPr>
          <w:rFonts w:ascii="Arial" w:eastAsia="Calibri" w:hAnsi="Arial" w:cs="Arial"/>
        </w:rPr>
        <w:t>cover</w:t>
      </w:r>
      <w:r w:rsidR="00BB2913">
        <w:rPr>
          <w:rFonts w:ascii="Arial" w:eastAsia="Calibri" w:hAnsi="Arial" w:cs="Arial"/>
        </w:rPr>
        <w:t>ing</w:t>
      </w:r>
      <w:r w:rsidR="002E5756" w:rsidRPr="002E5756">
        <w:rPr>
          <w:rFonts w:ascii="Arial" w:eastAsia="Calibri" w:hAnsi="Arial" w:cs="Arial"/>
        </w:rPr>
        <w:t xml:space="preserve"> </w:t>
      </w:r>
      <w:r w:rsidR="00BB2913">
        <w:rPr>
          <w:rFonts w:ascii="Arial" w:eastAsia="Calibri" w:hAnsi="Arial" w:cs="Arial"/>
        </w:rPr>
        <w:t xml:space="preserve">each of the </w:t>
      </w:r>
      <w:r w:rsidR="002E5756" w:rsidRPr="002E5756">
        <w:rPr>
          <w:rFonts w:ascii="Arial" w:eastAsia="Calibri" w:hAnsi="Arial" w:cs="Arial"/>
        </w:rPr>
        <w:t>six categories for eligible green expenditure identified in the Framework</w:t>
      </w:r>
      <w:r w:rsidR="000F6D02">
        <w:rPr>
          <w:rFonts w:ascii="Arial" w:eastAsia="Calibri" w:hAnsi="Arial" w:cs="Arial"/>
        </w:rPr>
        <w:t xml:space="preserve"> (£10.5 billion </w:t>
      </w:r>
      <w:r w:rsidR="00167E9E">
        <w:rPr>
          <w:rFonts w:ascii="Arial" w:eastAsia="Calibri" w:hAnsi="Arial" w:cs="Arial"/>
        </w:rPr>
        <w:t xml:space="preserve">raised and £8.6 billion allocated to </w:t>
      </w:r>
      <w:r w:rsidR="002E19D6">
        <w:rPr>
          <w:rFonts w:ascii="Arial" w:eastAsia="Calibri" w:hAnsi="Arial" w:cs="Arial"/>
        </w:rPr>
        <w:t xml:space="preserve">eligible green expenditures in </w:t>
      </w:r>
      <w:r w:rsidR="002E5756" w:rsidRPr="002E5756">
        <w:rPr>
          <w:rFonts w:ascii="Arial" w:eastAsia="Calibri" w:hAnsi="Arial" w:cs="Arial"/>
        </w:rPr>
        <w:t>2022-23</w:t>
      </w:r>
      <w:r w:rsidR="000F6D02">
        <w:rPr>
          <w:rFonts w:ascii="Arial" w:eastAsia="Calibri" w:hAnsi="Arial" w:cs="Arial"/>
        </w:rPr>
        <w:t xml:space="preserve">). </w:t>
      </w:r>
    </w:p>
    <w:p w14:paraId="1D6800CD" w14:textId="3DD6E049" w:rsidR="00667425" w:rsidRDefault="00EA4522" w:rsidP="00616757">
      <w:pPr>
        <w:spacing w:line="480" w:lineRule="auto"/>
        <w:rPr>
          <w:rFonts w:ascii="Arial" w:eastAsia="Calibri" w:hAnsi="Arial" w:cs="Arial"/>
        </w:rPr>
      </w:pPr>
      <w:r>
        <w:rPr>
          <w:rFonts w:ascii="Arial" w:eastAsia="Calibri" w:hAnsi="Arial" w:cs="Arial"/>
        </w:rPr>
        <w:t xml:space="preserve">Expenditure includes: </w:t>
      </w:r>
    </w:p>
    <w:p w14:paraId="499A9692" w14:textId="1913C79B" w:rsidR="00EA4522" w:rsidRDefault="00EA4522" w:rsidP="00EA4522">
      <w:pPr>
        <w:pStyle w:val="ListParagraph"/>
        <w:numPr>
          <w:ilvl w:val="0"/>
          <w:numId w:val="18"/>
        </w:numPr>
        <w:spacing w:line="480" w:lineRule="auto"/>
        <w:rPr>
          <w:rFonts w:ascii="Arial" w:eastAsia="Calibri" w:hAnsi="Arial" w:cs="Arial"/>
        </w:rPr>
      </w:pPr>
      <w:r w:rsidRPr="00EA4522">
        <w:rPr>
          <w:rFonts w:ascii="Arial" w:eastAsia="Calibri" w:hAnsi="Arial" w:cs="Arial"/>
        </w:rPr>
        <w:t>Clean Transportation</w:t>
      </w:r>
      <w:r w:rsidR="00F84054">
        <w:rPr>
          <w:rFonts w:ascii="Arial" w:eastAsia="Calibri" w:hAnsi="Arial" w:cs="Arial"/>
        </w:rPr>
        <w:t xml:space="preserve">: </w:t>
      </w:r>
      <w:r w:rsidR="00F84054" w:rsidRPr="00F84054">
        <w:rPr>
          <w:rFonts w:ascii="Arial" w:eastAsia="Calibri" w:hAnsi="Arial" w:cs="Arial"/>
        </w:rPr>
        <w:t>Cycling and walking funding (Active travel programme)</w:t>
      </w:r>
      <w:r>
        <w:rPr>
          <w:rFonts w:ascii="Arial" w:eastAsia="Calibri" w:hAnsi="Arial" w:cs="Arial"/>
        </w:rPr>
        <w:t xml:space="preserve"> </w:t>
      </w:r>
      <w:r w:rsidR="00E42842">
        <w:rPr>
          <w:rFonts w:ascii="Arial" w:eastAsia="Calibri" w:hAnsi="Arial" w:cs="Arial"/>
        </w:rPr>
        <w:t>–</w:t>
      </w:r>
      <w:r>
        <w:rPr>
          <w:rFonts w:ascii="Arial" w:eastAsia="Calibri" w:hAnsi="Arial" w:cs="Arial"/>
        </w:rPr>
        <w:t xml:space="preserve"> </w:t>
      </w:r>
      <w:r w:rsidR="00B858FC">
        <w:rPr>
          <w:rFonts w:ascii="Arial" w:eastAsia="Calibri" w:hAnsi="Arial" w:cs="Arial"/>
        </w:rPr>
        <w:t>A</w:t>
      </w:r>
      <w:r w:rsidR="00E42842">
        <w:rPr>
          <w:rFonts w:ascii="Arial" w:eastAsia="Calibri" w:hAnsi="Arial" w:cs="Arial"/>
        </w:rPr>
        <w:t xml:space="preserve">n investment of </w:t>
      </w:r>
      <w:r w:rsidR="00C00D8F" w:rsidRPr="00C00D8F">
        <w:rPr>
          <w:rFonts w:ascii="Arial" w:eastAsia="Calibri" w:hAnsi="Arial" w:cs="Arial"/>
        </w:rPr>
        <w:t>£2 billion of new funding</w:t>
      </w:r>
      <w:r w:rsidR="00F8103D">
        <w:rPr>
          <w:rFonts w:ascii="Arial" w:eastAsia="Calibri" w:hAnsi="Arial" w:cs="Arial"/>
        </w:rPr>
        <w:t xml:space="preserve"> (over five years)</w:t>
      </w:r>
      <w:r w:rsidR="00C00D8F" w:rsidRPr="00C00D8F">
        <w:rPr>
          <w:rFonts w:ascii="Arial" w:eastAsia="Calibri" w:hAnsi="Arial" w:cs="Arial"/>
        </w:rPr>
        <w:t xml:space="preserve"> for active travel </w:t>
      </w:r>
      <w:r w:rsidR="003101BA" w:rsidRPr="003101BA">
        <w:rPr>
          <w:rFonts w:ascii="Arial" w:eastAsia="Calibri" w:hAnsi="Arial" w:cs="Arial"/>
        </w:rPr>
        <w:t>to boost cycling and walking</w:t>
      </w:r>
      <w:r w:rsidR="00F8103D">
        <w:rPr>
          <w:rFonts w:ascii="Arial" w:eastAsia="Calibri" w:hAnsi="Arial" w:cs="Arial"/>
        </w:rPr>
        <w:t xml:space="preserve">. </w:t>
      </w:r>
    </w:p>
    <w:p w14:paraId="4DB17638" w14:textId="2B9DF56C" w:rsidR="00667425" w:rsidRPr="00142960" w:rsidRDefault="00AD2B03" w:rsidP="00616757">
      <w:pPr>
        <w:pStyle w:val="ListParagraph"/>
        <w:numPr>
          <w:ilvl w:val="0"/>
          <w:numId w:val="18"/>
        </w:numPr>
        <w:spacing w:line="480" w:lineRule="auto"/>
        <w:rPr>
          <w:rFonts w:ascii="Arial" w:eastAsia="Calibri" w:hAnsi="Arial" w:cs="Arial"/>
        </w:rPr>
      </w:pPr>
      <w:r w:rsidRPr="00AD2B03">
        <w:rPr>
          <w:rFonts w:ascii="Arial" w:eastAsia="Calibri" w:hAnsi="Arial" w:cs="Arial"/>
        </w:rPr>
        <w:t>Climate Change Adaptation</w:t>
      </w:r>
      <w:r>
        <w:rPr>
          <w:rFonts w:ascii="Arial" w:eastAsia="Calibri" w:hAnsi="Arial" w:cs="Arial"/>
        </w:rPr>
        <w:t xml:space="preserve"> -- </w:t>
      </w:r>
      <w:r w:rsidR="00C7463D" w:rsidRPr="00C7463D">
        <w:rPr>
          <w:rFonts w:ascii="Arial" w:eastAsia="Calibri" w:hAnsi="Arial" w:cs="Arial"/>
        </w:rPr>
        <w:t>Flood and Coastal Erosion Risk Management (Environment Agency Floods Programme)</w:t>
      </w:r>
      <w:r w:rsidR="00C7463D">
        <w:rPr>
          <w:rFonts w:ascii="Arial" w:eastAsia="Calibri" w:hAnsi="Arial" w:cs="Arial"/>
        </w:rPr>
        <w:t xml:space="preserve">: </w:t>
      </w:r>
      <w:r w:rsidR="00AE0A51" w:rsidRPr="00AE0A51">
        <w:rPr>
          <w:rFonts w:ascii="Arial" w:eastAsia="Calibri" w:hAnsi="Arial" w:cs="Arial"/>
        </w:rPr>
        <w:t xml:space="preserve">The </w:t>
      </w:r>
      <w:r w:rsidR="00AE0A51">
        <w:rPr>
          <w:rFonts w:ascii="Arial" w:eastAsia="Calibri" w:hAnsi="Arial" w:cs="Arial"/>
        </w:rPr>
        <w:t xml:space="preserve">address potentially significant future </w:t>
      </w:r>
      <w:r w:rsidR="00AE0A51" w:rsidRPr="00AE0A51">
        <w:rPr>
          <w:rFonts w:ascii="Arial" w:eastAsia="Calibri" w:hAnsi="Arial" w:cs="Arial"/>
        </w:rPr>
        <w:t>risks from flooding and coastal erosion</w:t>
      </w:r>
      <w:r w:rsidR="00AE0A51">
        <w:rPr>
          <w:rFonts w:ascii="Arial" w:eastAsia="Calibri" w:hAnsi="Arial" w:cs="Arial"/>
        </w:rPr>
        <w:t>,</w:t>
      </w:r>
      <w:r w:rsidR="00AE0A51" w:rsidRPr="00AE0A51">
        <w:rPr>
          <w:rFonts w:ascii="Arial" w:eastAsia="Calibri" w:hAnsi="Arial" w:cs="Arial"/>
        </w:rPr>
        <w:t xml:space="preserve"> £5.2 billion was allocated</w:t>
      </w:r>
      <w:r w:rsidR="00AE0A51">
        <w:rPr>
          <w:rFonts w:ascii="Arial" w:eastAsia="Calibri" w:hAnsi="Arial" w:cs="Arial"/>
        </w:rPr>
        <w:t xml:space="preserve"> as part of a</w:t>
      </w:r>
      <w:r w:rsidR="00AE0A51" w:rsidRPr="00AE0A51">
        <w:rPr>
          <w:rFonts w:ascii="Arial" w:eastAsia="Calibri" w:hAnsi="Arial" w:cs="Arial"/>
        </w:rPr>
        <w:t xml:space="preserve"> six-year investment programme</w:t>
      </w:r>
      <w:r w:rsidR="004F4516">
        <w:rPr>
          <w:rFonts w:ascii="Arial" w:eastAsia="Calibri" w:hAnsi="Arial" w:cs="Arial"/>
        </w:rPr>
        <w:t xml:space="preserve"> to protect people living in coastal </w:t>
      </w:r>
      <w:r w:rsidR="004F4516">
        <w:rPr>
          <w:rFonts w:ascii="Arial" w:eastAsia="Calibri" w:hAnsi="Arial" w:cs="Arial"/>
        </w:rPr>
        <w:lastRenderedPageBreak/>
        <w:t>areas and enhance of the resilience of flood protection and defence infrastructure</w:t>
      </w:r>
      <w:r w:rsidR="00C6440F" w:rsidRPr="00095B91">
        <w:rPr>
          <w:rFonts w:ascii="Arial" w:eastAsia="Calibri" w:hAnsi="Arial" w:cs="Arial"/>
        </w:rPr>
        <w:t>.</w:t>
      </w:r>
    </w:p>
    <w:p w14:paraId="70163F6E" w14:textId="77777777" w:rsidR="00965720" w:rsidRDefault="00965720">
      <w:pPr>
        <w:rPr>
          <w:rFonts w:ascii="Arial" w:eastAsia="Calibri" w:hAnsi="Arial" w:cs="Arial"/>
        </w:rPr>
      </w:pPr>
    </w:p>
    <w:p w14:paraId="6E7758C3" w14:textId="035F0A2E" w:rsidR="000D1C09" w:rsidRDefault="000D1C09">
      <w:pPr>
        <w:rPr>
          <w:rFonts w:ascii="Arial" w:eastAsia="Calibri" w:hAnsi="Arial" w:cs="Arial"/>
        </w:rPr>
      </w:pPr>
      <w:r>
        <w:rPr>
          <w:rFonts w:ascii="Arial" w:eastAsia="Calibri" w:hAnsi="Arial" w:cs="Arial"/>
        </w:rPr>
        <w:br w:type="page"/>
      </w:r>
    </w:p>
    <w:p w14:paraId="1572603C" w14:textId="77777777" w:rsidR="004B1B9B" w:rsidRPr="004F18D6" w:rsidRDefault="004B1B9B" w:rsidP="004F18D6">
      <w:pPr>
        <w:spacing w:line="480" w:lineRule="auto"/>
        <w:rPr>
          <w:rFonts w:ascii="Arial" w:eastAsia="Calibri" w:hAnsi="Arial" w:cs="Arial"/>
        </w:rPr>
      </w:pPr>
    </w:p>
    <w:p w14:paraId="73951F0E" w14:textId="34B07E04" w:rsidR="004F18D6" w:rsidRPr="00B6671A" w:rsidRDefault="003E77EA" w:rsidP="004F18D6">
      <w:pPr>
        <w:spacing w:line="480" w:lineRule="auto"/>
        <w:rPr>
          <w:rFonts w:ascii="Arial" w:eastAsia="Calibri" w:hAnsi="Arial" w:cs="Arial"/>
          <w:b/>
          <w:bCs/>
        </w:rPr>
      </w:pPr>
      <w:r>
        <w:rPr>
          <w:rFonts w:ascii="Arial" w:eastAsia="Calibri" w:hAnsi="Arial" w:cs="Arial"/>
          <w:b/>
          <w:bCs/>
        </w:rPr>
        <w:t xml:space="preserve">5 </w:t>
      </w:r>
      <w:r w:rsidR="00892C80">
        <w:rPr>
          <w:rFonts w:ascii="Arial" w:eastAsia="Calibri" w:hAnsi="Arial" w:cs="Arial"/>
          <w:b/>
          <w:bCs/>
        </w:rPr>
        <w:t xml:space="preserve">Conclusion: </w:t>
      </w:r>
      <w:r w:rsidR="004F18D6" w:rsidRPr="00B6671A">
        <w:rPr>
          <w:rFonts w:ascii="Arial" w:eastAsia="Calibri" w:hAnsi="Arial" w:cs="Arial"/>
          <w:b/>
          <w:bCs/>
        </w:rPr>
        <w:t xml:space="preserve">Green Financing Framework </w:t>
      </w:r>
      <w:r w:rsidR="00B6671A" w:rsidRPr="00B6671A">
        <w:rPr>
          <w:rFonts w:ascii="Arial" w:eastAsia="Calibri" w:hAnsi="Arial" w:cs="Arial"/>
          <w:b/>
          <w:bCs/>
        </w:rPr>
        <w:t>–</w:t>
      </w:r>
      <w:r w:rsidR="004F18D6" w:rsidRPr="00B6671A">
        <w:rPr>
          <w:rFonts w:ascii="Arial" w:eastAsia="Calibri" w:hAnsi="Arial" w:cs="Arial"/>
          <w:b/>
          <w:bCs/>
        </w:rPr>
        <w:t xml:space="preserve"> Sustain</w:t>
      </w:r>
      <w:r w:rsidR="00B6671A" w:rsidRPr="00B6671A">
        <w:rPr>
          <w:rFonts w:ascii="Arial" w:eastAsia="Calibri" w:hAnsi="Arial" w:cs="Arial"/>
          <w:b/>
          <w:bCs/>
        </w:rPr>
        <w:t>able Leadership?</w:t>
      </w:r>
    </w:p>
    <w:p w14:paraId="7C294F45" w14:textId="3AA93B22" w:rsidR="00E46741" w:rsidRDefault="004B193C" w:rsidP="004F18D6">
      <w:pPr>
        <w:spacing w:line="480" w:lineRule="auto"/>
        <w:rPr>
          <w:rFonts w:ascii="Arial" w:eastAsia="Calibri" w:hAnsi="Arial" w:cs="Arial"/>
        </w:rPr>
      </w:pPr>
      <w:r>
        <w:rPr>
          <w:rFonts w:ascii="Arial" w:eastAsia="Calibri" w:hAnsi="Arial" w:cs="Arial"/>
        </w:rPr>
        <w:t xml:space="preserve">From a very limited and </w:t>
      </w:r>
      <w:r w:rsidR="005604A5">
        <w:rPr>
          <w:rFonts w:ascii="Arial" w:eastAsia="Calibri" w:hAnsi="Arial" w:cs="Arial"/>
        </w:rPr>
        <w:t>high-level</w:t>
      </w:r>
      <w:r>
        <w:rPr>
          <w:rFonts w:ascii="Arial" w:eastAsia="Calibri" w:hAnsi="Arial" w:cs="Arial"/>
        </w:rPr>
        <w:t xml:space="preserve"> assessment of a selection of o</w:t>
      </w:r>
      <w:r w:rsidR="00BE634E">
        <w:rPr>
          <w:rFonts w:ascii="Arial" w:eastAsia="Calibri" w:hAnsi="Arial" w:cs="Arial"/>
        </w:rPr>
        <w:t xml:space="preserve">rganisations and institutions that </w:t>
      </w:r>
      <w:r w:rsidR="00A65DBB">
        <w:rPr>
          <w:rFonts w:ascii="Arial" w:eastAsia="Calibri" w:hAnsi="Arial" w:cs="Arial"/>
        </w:rPr>
        <w:t>establish</w:t>
      </w:r>
      <w:r w:rsidR="00E44184">
        <w:rPr>
          <w:rFonts w:ascii="Arial" w:eastAsia="Calibri" w:hAnsi="Arial" w:cs="Arial"/>
        </w:rPr>
        <w:t>ed and offer</w:t>
      </w:r>
      <w:r w:rsidR="00A65DBB">
        <w:rPr>
          <w:rFonts w:ascii="Arial" w:eastAsia="Calibri" w:hAnsi="Arial" w:cs="Arial"/>
        </w:rPr>
        <w:t xml:space="preserve"> green financing frameworks, typical </w:t>
      </w:r>
      <w:r w:rsidR="00E44184">
        <w:rPr>
          <w:rFonts w:ascii="Arial" w:eastAsia="Calibri" w:hAnsi="Arial" w:cs="Arial"/>
        </w:rPr>
        <w:t xml:space="preserve">these entities seem to </w:t>
      </w:r>
      <w:r w:rsidR="00A65DBB">
        <w:rPr>
          <w:rFonts w:ascii="Arial" w:eastAsia="Calibri" w:hAnsi="Arial" w:cs="Arial"/>
        </w:rPr>
        <w:t xml:space="preserve">hold sustainability as a central tenet of their </w:t>
      </w:r>
      <w:r w:rsidR="0015150F">
        <w:rPr>
          <w:rFonts w:ascii="Arial" w:eastAsia="Calibri" w:hAnsi="Arial" w:cs="Arial"/>
        </w:rPr>
        <w:t>business model</w:t>
      </w:r>
      <w:r w:rsidR="00E44184">
        <w:rPr>
          <w:rFonts w:ascii="Arial" w:eastAsia="Calibri" w:hAnsi="Arial" w:cs="Arial"/>
        </w:rPr>
        <w:t xml:space="preserve">. </w:t>
      </w:r>
      <w:r w:rsidR="00E43F6C">
        <w:rPr>
          <w:rFonts w:ascii="Arial" w:eastAsia="Calibri" w:hAnsi="Arial" w:cs="Arial"/>
        </w:rPr>
        <w:t xml:space="preserve">They promote the provision of green finance </w:t>
      </w:r>
      <w:r w:rsidR="005604A5">
        <w:rPr>
          <w:rFonts w:ascii="Arial" w:eastAsia="Calibri" w:hAnsi="Arial" w:cs="Arial"/>
        </w:rPr>
        <w:t xml:space="preserve">as part of their ESG policy. While this </w:t>
      </w:r>
      <w:r w:rsidR="0059429C">
        <w:rPr>
          <w:rFonts w:ascii="Arial" w:eastAsia="Calibri" w:hAnsi="Arial" w:cs="Arial"/>
        </w:rPr>
        <w:t xml:space="preserve">apparent concern about climate change and the environment </w:t>
      </w:r>
      <w:r w:rsidR="005604A5">
        <w:rPr>
          <w:rFonts w:ascii="Arial" w:eastAsia="Calibri" w:hAnsi="Arial" w:cs="Arial"/>
        </w:rPr>
        <w:t>may be customer</w:t>
      </w:r>
      <w:r w:rsidR="0059429C">
        <w:rPr>
          <w:rFonts w:ascii="Arial" w:eastAsia="Calibri" w:hAnsi="Arial" w:cs="Arial"/>
        </w:rPr>
        <w:t xml:space="preserve"> (and / or investor) led, rather than being </w:t>
      </w:r>
      <w:r w:rsidR="005A50F3">
        <w:rPr>
          <w:rFonts w:ascii="Arial" w:eastAsia="Calibri" w:hAnsi="Arial" w:cs="Arial"/>
        </w:rPr>
        <w:t>a completely authentic value held by the organisation, the</w:t>
      </w:r>
      <w:r w:rsidR="003D31D4">
        <w:rPr>
          <w:rFonts w:ascii="Arial" w:eastAsia="Calibri" w:hAnsi="Arial" w:cs="Arial"/>
        </w:rPr>
        <w:t xml:space="preserve">y are </w:t>
      </w:r>
      <w:r w:rsidR="00B775BE">
        <w:rPr>
          <w:rFonts w:ascii="Arial" w:eastAsia="Calibri" w:hAnsi="Arial" w:cs="Arial"/>
        </w:rPr>
        <w:t xml:space="preserve">enabling the transition towards net zero </w:t>
      </w:r>
      <w:r w:rsidR="00665B16">
        <w:rPr>
          <w:rFonts w:ascii="Arial" w:eastAsia="Calibri" w:hAnsi="Arial" w:cs="Arial"/>
        </w:rPr>
        <w:t>with</w:t>
      </w:r>
      <w:r w:rsidR="00E46741">
        <w:rPr>
          <w:rFonts w:ascii="Arial" w:eastAsia="Calibri" w:hAnsi="Arial" w:cs="Arial"/>
        </w:rPr>
        <w:t xml:space="preserve"> tangible indications that green finance is benefiting communities. </w:t>
      </w:r>
    </w:p>
    <w:p w14:paraId="2E6E83A4" w14:textId="77777777" w:rsidR="00C47623" w:rsidRPr="00C47623" w:rsidRDefault="005604A5" w:rsidP="00C47623">
      <w:pPr>
        <w:spacing w:line="480" w:lineRule="auto"/>
        <w:rPr>
          <w:rFonts w:ascii="Arial" w:eastAsia="Calibri" w:hAnsi="Arial" w:cs="Arial"/>
        </w:rPr>
      </w:pPr>
      <w:r>
        <w:rPr>
          <w:rFonts w:ascii="Arial" w:eastAsia="Calibri" w:hAnsi="Arial" w:cs="Arial"/>
        </w:rPr>
        <w:t xml:space="preserve"> </w:t>
      </w:r>
      <w:r w:rsidR="00C47623" w:rsidRPr="00C47623">
        <w:rPr>
          <w:rFonts w:ascii="Arial" w:eastAsia="Calibri" w:hAnsi="Arial" w:cs="Arial"/>
        </w:rPr>
        <w:t xml:space="preserve">Despite the different territories considered and their geographical separation, overall, there are commonalities in terms of the green finance framework mechanisms adopted. There are also close similarities in terms of how the respective governments are using these products to help address issues with funding based on an aligned goal of trying to transition to a low-carbon, resilient and environmentally sustainable economy. </w:t>
      </w:r>
    </w:p>
    <w:p w14:paraId="53CDA7A3" w14:textId="60BCEC37" w:rsidR="005604A5" w:rsidRDefault="00C47623" w:rsidP="00C47623">
      <w:pPr>
        <w:spacing w:line="480" w:lineRule="auto"/>
        <w:rPr>
          <w:rFonts w:ascii="Arial" w:eastAsia="Calibri" w:hAnsi="Arial" w:cs="Arial"/>
        </w:rPr>
      </w:pPr>
      <w:r w:rsidRPr="00C47623">
        <w:rPr>
          <w:rFonts w:ascii="Arial" w:eastAsia="Calibri" w:hAnsi="Arial" w:cs="Arial"/>
        </w:rPr>
        <w:t xml:space="preserve">The Paris Agreement has prompted Government, businesses and financial instructions to provide green financing, and while these products are becoming the preferred alternative for investors, there are still obstacles associated with the short-term horizons of investors to overcome.   </w:t>
      </w:r>
    </w:p>
    <w:p w14:paraId="2D1E148E" w14:textId="4A8AB761" w:rsidR="009C3B26" w:rsidRPr="009C3B26" w:rsidRDefault="009C3B26" w:rsidP="009C3B26">
      <w:pPr>
        <w:spacing w:line="480" w:lineRule="auto"/>
        <w:rPr>
          <w:rFonts w:ascii="Arial" w:eastAsia="Calibri" w:hAnsi="Arial" w:cs="Arial"/>
        </w:rPr>
      </w:pPr>
      <w:r w:rsidRPr="009C3B26">
        <w:rPr>
          <w:rFonts w:ascii="Arial" w:eastAsia="Calibri" w:hAnsi="Arial" w:cs="Arial"/>
        </w:rPr>
        <w:t>Green finance is evolving rapidly to</w:t>
      </w:r>
      <w:r w:rsidR="00D00470">
        <w:rPr>
          <w:rFonts w:ascii="Arial" w:eastAsia="Calibri" w:hAnsi="Arial" w:cs="Arial"/>
        </w:rPr>
        <w:t xml:space="preserve"> address </w:t>
      </w:r>
      <w:r w:rsidR="00F851EB">
        <w:rPr>
          <w:rFonts w:ascii="Arial" w:eastAsia="Calibri" w:hAnsi="Arial" w:cs="Arial"/>
        </w:rPr>
        <w:t>issues</w:t>
      </w:r>
      <w:r w:rsidR="00D00470" w:rsidRPr="00D00470">
        <w:t xml:space="preserve"> </w:t>
      </w:r>
      <w:r w:rsidR="00D00470" w:rsidRPr="00D00470">
        <w:rPr>
          <w:rFonts w:ascii="Arial" w:eastAsia="Calibri" w:hAnsi="Arial" w:cs="Arial"/>
        </w:rPr>
        <w:t>associated with net zero and climate change</w:t>
      </w:r>
      <w:r w:rsidR="00D00470">
        <w:rPr>
          <w:rFonts w:ascii="Arial" w:eastAsia="Calibri" w:hAnsi="Arial" w:cs="Arial"/>
        </w:rPr>
        <w:t xml:space="preserve"> by </w:t>
      </w:r>
      <w:r w:rsidR="00DA31F3" w:rsidRPr="00DA31F3">
        <w:rPr>
          <w:rFonts w:ascii="Arial" w:eastAsia="Calibri" w:hAnsi="Arial" w:cs="Arial"/>
        </w:rPr>
        <w:t>deliver</w:t>
      </w:r>
      <w:r w:rsidR="00D00470">
        <w:rPr>
          <w:rFonts w:ascii="Arial" w:eastAsia="Calibri" w:hAnsi="Arial" w:cs="Arial"/>
        </w:rPr>
        <w:t>ing</w:t>
      </w:r>
      <w:r w:rsidR="00DA31F3" w:rsidRPr="00DA31F3">
        <w:rPr>
          <w:rFonts w:ascii="Arial" w:eastAsia="Calibri" w:hAnsi="Arial" w:cs="Arial"/>
        </w:rPr>
        <w:t xml:space="preserve"> on the S</w:t>
      </w:r>
      <w:r w:rsidR="00DA31F3">
        <w:rPr>
          <w:rFonts w:ascii="Arial" w:eastAsia="Calibri" w:hAnsi="Arial" w:cs="Arial"/>
        </w:rPr>
        <w:t xml:space="preserve">ustainable Development Goals (SDG), </w:t>
      </w:r>
      <w:r w:rsidR="00DA31F3" w:rsidRPr="00DA31F3">
        <w:rPr>
          <w:rFonts w:ascii="Arial" w:eastAsia="Calibri" w:hAnsi="Arial" w:cs="Arial"/>
        </w:rPr>
        <w:t xml:space="preserve">addressing climate change </w:t>
      </w:r>
      <w:r w:rsidR="00DA31F3">
        <w:rPr>
          <w:rFonts w:ascii="Arial" w:eastAsia="Calibri" w:hAnsi="Arial" w:cs="Arial"/>
        </w:rPr>
        <w:t xml:space="preserve">and </w:t>
      </w:r>
      <w:r w:rsidRPr="009C3B26">
        <w:rPr>
          <w:rFonts w:ascii="Arial" w:eastAsia="Calibri" w:hAnsi="Arial" w:cs="Arial"/>
        </w:rPr>
        <w:t>meet development challenges</w:t>
      </w:r>
      <w:r w:rsidR="00F851EB">
        <w:rPr>
          <w:rFonts w:ascii="Arial" w:eastAsia="Calibri" w:hAnsi="Arial" w:cs="Arial"/>
        </w:rPr>
        <w:t xml:space="preserve">. </w:t>
      </w:r>
      <w:r w:rsidRPr="009C3B26">
        <w:rPr>
          <w:rFonts w:ascii="Arial" w:eastAsia="Calibri" w:hAnsi="Arial" w:cs="Arial"/>
        </w:rPr>
        <w:t>Th</w:t>
      </w:r>
      <w:r w:rsidR="00F851EB">
        <w:rPr>
          <w:rFonts w:ascii="Arial" w:eastAsia="Calibri" w:hAnsi="Arial" w:cs="Arial"/>
        </w:rPr>
        <w:t>e future</w:t>
      </w:r>
      <w:r w:rsidRPr="009C3B26">
        <w:rPr>
          <w:rFonts w:ascii="Arial" w:eastAsia="Calibri" w:hAnsi="Arial" w:cs="Arial"/>
        </w:rPr>
        <w:t xml:space="preserve"> evolution </w:t>
      </w:r>
      <w:r w:rsidR="00F851EB">
        <w:rPr>
          <w:rFonts w:ascii="Arial" w:eastAsia="Calibri" w:hAnsi="Arial" w:cs="Arial"/>
        </w:rPr>
        <w:lastRenderedPageBreak/>
        <w:t>of green finance is antic</w:t>
      </w:r>
      <w:r w:rsidR="00A17838">
        <w:rPr>
          <w:rFonts w:ascii="Arial" w:eastAsia="Calibri" w:hAnsi="Arial" w:cs="Arial"/>
        </w:rPr>
        <w:t xml:space="preserve">ipated to </w:t>
      </w:r>
      <w:r w:rsidRPr="009C3B26">
        <w:rPr>
          <w:rFonts w:ascii="Arial" w:eastAsia="Calibri" w:hAnsi="Arial" w:cs="Arial"/>
        </w:rPr>
        <w:t>involve</w:t>
      </w:r>
      <w:r w:rsidR="00A17838">
        <w:rPr>
          <w:rFonts w:ascii="Arial" w:eastAsia="Calibri" w:hAnsi="Arial" w:cs="Arial"/>
        </w:rPr>
        <w:t xml:space="preserve"> the integration of ESG factors into investment decisions; </w:t>
      </w:r>
      <w:r w:rsidR="007E56DC">
        <w:rPr>
          <w:rFonts w:ascii="Arial" w:eastAsia="Calibri" w:hAnsi="Arial" w:cs="Arial"/>
        </w:rPr>
        <w:t xml:space="preserve">release of </w:t>
      </w:r>
      <w:r w:rsidRPr="009C3B26">
        <w:rPr>
          <w:rFonts w:ascii="Arial" w:eastAsia="Calibri" w:hAnsi="Arial" w:cs="Arial"/>
        </w:rPr>
        <w:t>innovative financial products</w:t>
      </w:r>
      <w:r w:rsidR="00C6022F">
        <w:rPr>
          <w:rFonts w:ascii="Arial" w:eastAsia="Calibri" w:hAnsi="Arial" w:cs="Arial"/>
        </w:rPr>
        <w:t xml:space="preserve"> to the market; maintaining an agile stance </w:t>
      </w:r>
      <w:r w:rsidR="00BA2983">
        <w:rPr>
          <w:rFonts w:ascii="Arial" w:eastAsia="Calibri" w:hAnsi="Arial" w:cs="Arial"/>
        </w:rPr>
        <w:t xml:space="preserve">with respect to </w:t>
      </w:r>
      <w:r w:rsidRPr="009C3B26">
        <w:rPr>
          <w:rFonts w:ascii="Arial" w:eastAsia="Calibri" w:hAnsi="Arial" w:cs="Arial"/>
        </w:rPr>
        <w:t>emerging technologies,</w:t>
      </w:r>
      <w:r w:rsidR="00BA2983">
        <w:rPr>
          <w:rFonts w:ascii="Arial" w:eastAsia="Calibri" w:hAnsi="Arial" w:cs="Arial"/>
        </w:rPr>
        <w:t xml:space="preserve"> and a g</w:t>
      </w:r>
      <w:r w:rsidRPr="009C3B26">
        <w:rPr>
          <w:rFonts w:ascii="Arial" w:eastAsia="Calibri" w:hAnsi="Arial" w:cs="Arial"/>
        </w:rPr>
        <w:t>reater emphasis on impact measurement.</w:t>
      </w:r>
    </w:p>
    <w:p w14:paraId="35FF3382" w14:textId="7DF48706" w:rsidR="00203002" w:rsidRDefault="0050539C" w:rsidP="001A314E">
      <w:pPr>
        <w:spacing w:line="480" w:lineRule="auto"/>
        <w:rPr>
          <w:rFonts w:ascii="Arial" w:eastAsia="Calibri" w:hAnsi="Arial" w:cs="Arial"/>
        </w:rPr>
      </w:pPr>
      <w:r w:rsidRPr="0050539C">
        <w:rPr>
          <w:rFonts w:ascii="Arial" w:eastAsia="Calibri" w:hAnsi="Arial" w:cs="Arial"/>
        </w:rPr>
        <w:t xml:space="preserve">Sustainable leaders </w:t>
      </w:r>
      <w:r w:rsidR="00BC70FE">
        <w:rPr>
          <w:rFonts w:ascii="Arial" w:eastAsia="Calibri" w:hAnsi="Arial" w:cs="Arial"/>
        </w:rPr>
        <w:t>seek to create</w:t>
      </w:r>
      <w:r w:rsidRPr="0050539C">
        <w:rPr>
          <w:rFonts w:ascii="Arial" w:eastAsia="Calibri" w:hAnsi="Arial" w:cs="Arial"/>
        </w:rPr>
        <w:t xml:space="preserve"> positive change by building enterprises </w:t>
      </w:r>
      <w:r w:rsidR="002D51ED">
        <w:rPr>
          <w:rFonts w:ascii="Arial" w:eastAsia="Calibri" w:hAnsi="Arial" w:cs="Arial"/>
        </w:rPr>
        <w:t xml:space="preserve">that are </w:t>
      </w:r>
      <w:r w:rsidR="002D51ED" w:rsidRPr="002D51ED">
        <w:rPr>
          <w:rFonts w:ascii="Arial" w:eastAsia="Calibri" w:hAnsi="Arial" w:cs="Arial"/>
        </w:rPr>
        <w:t xml:space="preserve">sustainable </w:t>
      </w:r>
      <w:r w:rsidR="002D51ED">
        <w:rPr>
          <w:rFonts w:ascii="Arial" w:eastAsia="Calibri" w:hAnsi="Arial" w:cs="Arial"/>
        </w:rPr>
        <w:t xml:space="preserve">and </w:t>
      </w:r>
      <w:r w:rsidRPr="0050539C">
        <w:rPr>
          <w:rFonts w:ascii="Arial" w:eastAsia="Calibri" w:hAnsi="Arial" w:cs="Arial"/>
        </w:rPr>
        <w:t>reduce operation</w:t>
      </w:r>
      <w:r w:rsidR="00D97AAC">
        <w:rPr>
          <w:rFonts w:ascii="Arial" w:eastAsia="Calibri" w:hAnsi="Arial" w:cs="Arial"/>
        </w:rPr>
        <w:t>al impacts</w:t>
      </w:r>
      <w:r w:rsidRPr="0050539C">
        <w:rPr>
          <w:rFonts w:ascii="Arial" w:eastAsia="Calibri" w:hAnsi="Arial" w:cs="Arial"/>
        </w:rPr>
        <w:t xml:space="preserve"> on the natural environment.</w:t>
      </w:r>
      <w:r w:rsidR="008F47CF">
        <w:rPr>
          <w:rFonts w:ascii="Arial" w:eastAsia="Calibri" w:hAnsi="Arial" w:cs="Arial"/>
        </w:rPr>
        <w:t xml:space="preserve"> </w:t>
      </w:r>
      <w:r w:rsidR="0085075F">
        <w:rPr>
          <w:rFonts w:ascii="Arial" w:eastAsia="Calibri" w:hAnsi="Arial" w:cs="Arial"/>
        </w:rPr>
        <w:t xml:space="preserve">They also </w:t>
      </w:r>
      <w:r w:rsidR="0036480D">
        <w:rPr>
          <w:rFonts w:ascii="Arial" w:eastAsia="Calibri" w:hAnsi="Arial" w:cs="Arial"/>
        </w:rPr>
        <w:t>drive and</w:t>
      </w:r>
      <w:r w:rsidR="0085075F">
        <w:rPr>
          <w:rFonts w:ascii="Arial" w:eastAsia="Calibri" w:hAnsi="Arial" w:cs="Arial"/>
        </w:rPr>
        <w:t xml:space="preserve"> </w:t>
      </w:r>
      <w:r w:rsidR="00E14283" w:rsidRPr="00E14283">
        <w:rPr>
          <w:rFonts w:ascii="Arial" w:eastAsia="Calibri" w:hAnsi="Arial" w:cs="Arial"/>
        </w:rPr>
        <w:t>evaluate how their organi</w:t>
      </w:r>
      <w:r w:rsidR="0085075F">
        <w:rPr>
          <w:rFonts w:ascii="Arial" w:eastAsia="Calibri" w:hAnsi="Arial" w:cs="Arial"/>
        </w:rPr>
        <w:t>s</w:t>
      </w:r>
      <w:r w:rsidR="00E14283" w:rsidRPr="00E14283">
        <w:rPr>
          <w:rFonts w:ascii="Arial" w:eastAsia="Calibri" w:hAnsi="Arial" w:cs="Arial"/>
        </w:rPr>
        <w:t>ational strategy contributes to</w:t>
      </w:r>
      <w:r w:rsidR="0085075F">
        <w:rPr>
          <w:rFonts w:ascii="Arial" w:eastAsia="Calibri" w:hAnsi="Arial" w:cs="Arial"/>
        </w:rPr>
        <w:t>wards</w:t>
      </w:r>
      <w:r w:rsidR="00E14283" w:rsidRPr="00E14283">
        <w:rPr>
          <w:rFonts w:ascii="Arial" w:eastAsia="Calibri" w:hAnsi="Arial" w:cs="Arial"/>
        </w:rPr>
        <w:t xml:space="preserve"> a </w:t>
      </w:r>
      <w:r w:rsidR="00CA7758">
        <w:rPr>
          <w:rFonts w:ascii="Arial" w:eastAsia="Calibri" w:hAnsi="Arial" w:cs="Arial"/>
        </w:rPr>
        <w:t xml:space="preserve">carbon neutral </w:t>
      </w:r>
      <w:r w:rsidR="0036480D" w:rsidRPr="00E14283">
        <w:rPr>
          <w:rFonts w:ascii="Arial" w:eastAsia="Calibri" w:hAnsi="Arial" w:cs="Arial"/>
        </w:rPr>
        <w:t>effect</w:t>
      </w:r>
      <w:r w:rsidR="00E14283" w:rsidRPr="00E14283">
        <w:rPr>
          <w:rFonts w:ascii="Arial" w:eastAsia="Calibri" w:hAnsi="Arial" w:cs="Arial"/>
        </w:rPr>
        <w:t xml:space="preserve"> on the world. </w:t>
      </w:r>
      <w:r w:rsidR="008146E6">
        <w:rPr>
          <w:rFonts w:ascii="Arial" w:eastAsia="Calibri" w:hAnsi="Arial" w:cs="Arial"/>
        </w:rPr>
        <w:t>Similarly, in a process of continuous improvement</w:t>
      </w:r>
      <w:r w:rsidR="0036480D">
        <w:rPr>
          <w:rFonts w:ascii="Arial" w:eastAsia="Calibri" w:hAnsi="Arial" w:cs="Arial"/>
        </w:rPr>
        <w:t>, supported by a</w:t>
      </w:r>
      <w:r w:rsidR="008146E6">
        <w:rPr>
          <w:rFonts w:ascii="Arial" w:eastAsia="Calibri" w:hAnsi="Arial" w:cs="Arial"/>
        </w:rPr>
        <w:t xml:space="preserve"> spirit of innovations, they </w:t>
      </w:r>
      <w:r w:rsidR="00203002">
        <w:rPr>
          <w:rFonts w:ascii="Arial" w:eastAsia="Calibri" w:hAnsi="Arial" w:cs="Arial"/>
        </w:rPr>
        <w:t xml:space="preserve">consider change that can contribute tow more sustainable outcomes. </w:t>
      </w:r>
    </w:p>
    <w:p w14:paraId="19F52684" w14:textId="0AAF1290" w:rsidR="001A314E" w:rsidRDefault="001A314E" w:rsidP="001A314E">
      <w:pPr>
        <w:spacing w:line="480" w:lineRule="auto"/>
        <w:rPr>
          <w:rFonts w:ascii="Arial" w:eastAsia="Calibri" w:hAnsi="Arial" w:cs="Arial"/>
        </w:rPr>
      </w:pPr>
      <w:r>
        <w:rPr>
          <w:rFonts w:ascii="Arial" w:eastAsia="Calibri" w:hAnsi="Arial" w:cs="Arial"/>
        </w:rPr>
        <w:t>S</w:t>
      </w:r>
      <w:r w:rsidRPr="004F1832">
        <w:rPr>
          <w:rFonts w:ascii="Arial" w:eastAsia="Calibri" w:hAnsi="Arial" w:cs="Arial"/>
        </w:rPr>
        <w:t>ustainable leadership</w:t>
      </w:r>
      <w:r>
        <w:rPr>
          <w:rFonts w:ascii="Arial" w:eastAsia="Calibri" w:hAnsi="Arial" w:cs="Arial"/>
        </w:rPr>
        <w:t xml:space="preserve"> provides value and wider benefits through: </w:t>
      </w:r>
    </w:p>
    <w:p w14:paraId="6CD35664" w14:textId="77777777" w:rsidR="001A314E" w:rsidRDefault="001A314E" w:rsidP="001A314E">
      <w:pPr>
        <w:pStyle w:val="ListParagraph"/>
        <w:numPr>
          <w:ilvl w:val="0"/>
          <w:numId w:val="11"/>
        </w:numPr>
        <w:spacing w:line="480" w:lineRule="auto"/>
        <w:rPr>
          <w:rFonts w:ascii="Arial" w:eastAsia="Calibri" w:hAnsi="Arial" w:cs="Arial"/>
        </w:rPr>
      </w:pPr>
      <w:r w:rsidRPr="00CD0D44">
        <w:rPr>
          <w:rFonts w:ascii="Arial" w:eastAsia="Calibri" w:hAnsi="Arial" w:cs="Arial"/>
        </w:rPr>
        <w:t>Investors provid</w:t>
      </w:r>
      <w:r>
        <w:rPr>
          <w:rFonts w:ascii="Arial" w:eastAsia="Calibri" w:hAnsi="Arial" w:cs="Arial"/>
        </w:rPr>
        <w:t>ing</w:t>
      </w:r>
      <w:r w:rsidRPr="00CD0D44">
        <w:rPr>
          <w:rFonts w:ascii="Arial" w:eastAsia="Calibri" w:hAnsi="Arial" w:cs="Arial"/>
        </w:rPr>
        <w:t xml:space="preserve"> access to more favourable financing</w:t>
      </w:r>
    </w:p>
    <w:p w14:paraId="02A61C43" w14:textId="77777777" w:rsidR="001A314E" w:rsidRDefault="001A314E" w:rsidP="001A314E">
      <w:pPr>
        <w:pStyle w:val="ListParagraph"/>
        <w:numPr>
          <w:ilvl w:val="0"/>
          <w:numId w:val="11"/>
        </w:numPr>
        <w:spacing w:line="480" w:lineRule="auto"/>
        <w:rPr>
          <w:rFonts w:ascii="Arial" w:eastAsia="Calibri" w:hAnsi="Arial" w:cs="Arial"/>
        </w:rPr>
      </w:pPr>
      <w:r>
        <w:rPr>
          <w:rFonts w:ascii="Arial" w:eastAsia="Calibri" w:hAnsi="Arial" w:cs="Arial"/>
        </w:rPr>
        <w:t>Retention and attraction of t</w:t>
      </w:r>
      <w:r w:rsidRPr="00CD0D44">
        <w:rPr>
          <w:rFonts w:ascii="Arial" w:eastAsia="Calibri" w:hAnsi="Arial" w:cs="Arial"/>
        </w:rPr>
        <w:t xml:space="preserve">op talent. </w:t>
      </w:r>
    </w:p>
    <w:p w14:paraId="3996F967" w14:textId="77777777" w:rsidR="001A314E" w:rsidRDefault="001A314E" w:rsidP="001A314E">
      <w:pPr>
        <w:pStyle w:val="ListParagraph"/>
        <w:numPr>
          <w:ilvl w:val="0"/>
          <w:numId w:val="11"/>
        </w:numPr>
        <w:spacing w:line="480" w:lineRule="auto"/>
        <w:rPr>
          <w:rFonts w:ascii="Arial" w:eastAsia="Calibri" w:hAnsi="Arial" w:cs="Arial"/>
        </w:rPr>
      </w:pPr>
      <w:r>
        <w:rPr>
          <w:rFonts w:ascii="Arial" w:eastAsia="Calibri" w:hAnsi="Arial" w:cs="Arial"/>
        </w:rPr>
        <w:t>C</w:t>
      </w:r>
      <w:r w:rsidRPr="00CD0D44">
        <w:rPr>
          <w:rFonts w:ascii="Arial" w:eastAsia="Calibri" w:hAnsi="Arial" w:cs="Arial"/>
        </w:rPr>
        <w:t>ustomer</w:t>
      </w:r>
      <w:r>
        <w:rPr>
          <w:rFonts w:ascii="Arial" w:eastAsia="Calibri" w:hAnsi="Arial" w:cs="Arial"/>
        </w:rPr>
        <w:t>’</w:t>
      </w:r>
      <w:r w:rsidRPr="00CD0D44">
        <w:rPr>
          <w:rFonts w:ascii="Arial" w:eastAsia="Calibri" w:hAnsi="Arial" w:cs="Arial"/>
        </w:rPr>
        <w:t xml:space="preserve">s trust. </w:t>
      </w:r>
    </w:p>
    <w:p w14:paraId="61E143DB" w14:textId="357B7572" w:rsidR="001A314E" w:rsidRPr="008F47CF" w:rsidRDefault="001A314E" w:rsidP="00C47623">
      <w:pPr>
        <w:pStyle w:val="ListParagraph"/>
        <w:numPr>
          <w:ilvl w:val="0"/>
          <w:numId w:val="11"/>
        </w:numPr>
        <w:spacing w:line="480" w:lineRule="auto"/>
        <w:rPr>
          <w:rFonts w:ascii="Arial" w:eastAsia="Calibri" w:hAnsi="Arial" w:cs="Arial"/>
        </w:rPr>
      </w:pPr>
      <w:r>
        <w:rPr>
          <w:rFonts w:ascii="Arial" w:eastAsia="Calibri" w:hAnsi="Arial" w:cs="Arial"/>
        </w:rPr>
        <w:t>U</w:t>
      </w:r>
      <w:r w:rsidRPr="00CD0D44">
        <w:rPr>
          <w:rFonts w:ascii="Arial" w:eastAsia="Calibri" w:hAnsi="Arial" w:cs="Arial"/>
        </w:rPr>
        <w:t>nlock</w:t>
      </w:r>
      <w:r>
        <w:rPr>
          <w:rFonts w:ascii="Arial" w:eastAsia="Calibri" w:hAnsi="Arial" w:cs="Arial"/>
        </w:rPr>
        <w:t>ing</w:t>
      </w:r>
      <w:r w:rsidRPr="00CD0D44">
        <w:rPr>
          <w:rFonts w:ascii="Arial" w:eastAsia="Calibri" w:hAnsi="Arial" w:cs="Arial"/>
        </w:rPr>
        <w:t xml:space="preserve"> new market opportunities.</w:t>
      </w:r>
      <w:r>
        <w:rPr>
          <w:rFonts w:ascii="Arial" w:eastAsia="Calibri" w:hAnsi="Arial" w:cs="Arial"/>
        </w:rPr>
        <w:t xml:space="preserve"> </w:t>
      </w:r>
      <w:sdt>
        <w:sdtPr>
          <w:rPr>
            <w:rFonts w:ascii="Arial" w:eastAsia="Calibri" w:hAnsi="Arial" w:cs="Arial"/>
          </w:rPr>
          <w:id w:val="-103189450"/>
          <w:citation/>
        </w:sdtPr>
        <w:sdtEndPr/>
        <w:sdtContent>
          <w:r>
            <w:rPr>
              <w:rFonts w:ascii="Arial" w:eastAsia="Calibri" w:hAnsi="Arial" w:cs="Arial"/>
            </w:rPr>
            <w:fldChar w:fldCharType="begin"/>
          </w:r>
          <w:r>
            <w:rPr>
              <w:rFonts w:ascii="Arial" w:eastAsia="Calibri" w:hAnsi="Arial" w:cs="Arial"/>
            </w:rPr>
            <w:instrText xml:space="preserve"> CITATION Rus \l 2057 </w:instrText>
          </w:r>
          <w:r>
            <w:rPr>
              <w:rFonts w:ascii="Arial" w:eastAsia="Calibri" w:hAnsi="Arial" w:cs="Arial"/>
            </w:rPr>
            <w:fldChar w:fldCharType="separate"/>
          </w:r>
          <w:r w:rsidRPr="000A1D45">
            <w:rPr>
              <w:rFonts w:ascii="Arial" w:eastAsia="Calibri" w:hAnsi="Arial" w:cs="Arial"/>
              <w:noProof/>
            </w:rPr>
            <w:t>(Russell Reynolds Associates)</w:t>
          </w:r>
          <w:r>
            <w:rPr>
              <w:rFonts w:ascii="Arial" w:eastAsia="Calibri" w:hAnsi="Arial" w:cs="Arial"/>
            </w:rPr>
            <w:fldChar w:fldCharType="end"/>
          </w:r>
        </w:sdtContent>
      </w:sdt>
    </w:p>
    <w:p w14:paraId="1F1E5147" w14:textId="3CE97F52" w:rsidR="008B04C0" w:rsidRDefault="008B04C0" w:rsidP="004F18D6">
      <w:pPr>
        <w:spacing w:line="480" w:lineRule="auto"/>
        <w:rPr>
          <w:rFonts w:ascii="Arial" w:eastAsia="Calibri" w:hAnsi="Arial" w:cs="Arial"/>
        </w:rPr>
      </w:pPr>
      <w:r>
        <w:rPr>
          <w:rFonts w:ascii="Arial" w:eastAsia="Calibri" w:hAnsi="Arial" w:cs="Arial"/>
        </w:rPr>
        <w:t>Holistically consider</w:t>
      </w:r>
      <w:r w:rsidR="00C52BB7">
        <w:rPr>
          <w:rFonts w:ascii="Arial" w:eastAsia="Calibri" w:hAnsi="Arial" w:cs="Arial"/>
        </w:rPr>
        <w:t>ing</w:t>
      </w:r>
      <w:r>
        <w:rPr>
          <w:rFonts w:ascii="Arial" w:eastAsia="Calibri" w:hAnsi="Arial" w:cs="Arial"/>
        </w:rPr>
        <w:t xml:space="preserve"> these key characteristics of sustainable leadership, it is my opinion that green finance </w:t>
      </w:r>
      <w:r w:rsidR="00D32543">
        <w:rPr>
          <w:rFonts w:ascii="Arial" w:eastAsia="Calibri" w:hAnsi="Arial" w:cs="Arial"/>
        </w:rPr>
        <w:t xml:space="preserve">with its focus on </w:t>
      </w:r>
      <w:r w:rsidR="00DF2F52">
        <w:rPr>
          <w:rFonts w:ascii="Arial" w:eastAsia="Calibri" w:hAnsi="Arial" w:cs="Arial"/>
        </w:rPr>
        <w:t>financing a</w:t>
      </w:r>
      <w:r w:rsidR="000804C9">
        <w:rPr>
          <w:rFonts w:ascii="Arial" w:eastAsia="Calibri" w:hAnsi="Arial" w:cs="Arial"/>
        </w:rPr>
        <w:t xml:space="preserve"> transition to net zero </w:t>
      </w:r>
      <w:r>
        <w:rPr>
          <w:rFonts w:ascii="Arial" w:eastAsia="Calibri" w:hAnsi="Arial" w:cs="Arial"/>
        </w:rPr>
        <w:t xml:space="preserve">meets the qualifying criteria to be considered as a form of sustainable leadership. </w:t>
      </w:r>
    </w:p>
    <w:p w14:paraId="2337FD54" w14:textId="77777777" w:rsidR="008B04C0" w:rsidRDefault="008B04C0">
      <w:pPr>
        <w:rPr>
          <w:rFonts w:ascii="Arial" w:eastAsia="Calibri" w:hAnsi="Arial" w:cs="Arial"/>
        </w:rPr>
      </w:pPr>
    </w:p>
    <w:p w14:paraId="45F81624" w14:textId="5ADB1EC3" w:rsidR="000D1C09" w:rsidRDefault="000D1C09">
      <w:pPr>
        <w:rPr>
          <w:rFonts w:ascii="Arial" w:eastAsia="Calibri" w:hAnsi="Arial" w:cs="Arial"/>
        </w:rPr>
      </w:pPr>
      <w:r>
        <w:rPr>
          <w:rFonts w:ascii="Arial" w:eastAsia="Calibri" w:hAnsi="Arial" w:cs="Arial"/>
        </w:rPr>
        <w:br w:type="page"/>
      </w:r>
    </w:p>
    <w:sdt>
      <w:sdtPr>
        <w:rPr>
          <w:rFonts w:asciiTheme="minorHAnsi" w:eastAsiaTheme="minorHAnsi" w:hAnsiTheme="minorHAnsi" w:cstheme="minorBidi"/>
          <w:color w:val="auto"/>
          <w:sz w:val="24"/>
          <w:szCs w:val="24"/>
        </w:rPr>
        <w:id w:val="1912893078"/>
        <w:docPartObj>
          <w:docPartGallery w:val="Bibliographies"/>
          <w:docPartUnique/>
        </w:docPartObj>
      </w:sdtPr>
      <w:sdtEndPr/>
      <w:sdtContent>
        <w:p w14:paraId="1BB66F2E" w14:textId="6ED33E1C" w:rsidR="005C4380" w:rsidRDefault="005C4380">
          <w:pPr>
            <w:pStyle w:val="Heading1"/>
          </w:pPr>
          <w:r>
            <w:t>Bibliography</w:t>
          </w:r>
        </w:p>
        <w:sdt>
          <w:sdtPr>
            <w:id w:val="111145805"/>
            <w:bibliography/>
          </w:sdtPr>
          <w:sdtEndPr/>
          <w:sdtContent>
            <w:p w14:paraId="0199AB94" w14:textId="77777777" w:rsidR="007B621D" w:rsidRDefault="005C4380" w:rsidP="007B621D">
              <w:pPr>
                <w:pStyle w:val="Bibliography"/>
                <w:ind w:left="720" w:hanging="720"/>
                <w:rPr>
                  <w:noProof/>
                  <w:kern w:val="0"/>
                  <w14:ligatures w14:val="none"/>
                </w:rPr>
              </w:pPr>
              <w:r>
                <w:fldChar w:fldCharType="begin"/>
              </w:r>
              <w:r>
                <w:instrText xml:space="preserve"> BIBLIOGRAPHY </w:instrText>
              </w:r>
              <w:r>
                <w:fldChar w:fldCharType="separate"/>
              </w:r>
              <w:r w:rsidR="007B621D">
                <w:rPr>
                  <w:noProof/>
                </w:rPr>
                <w:t xml:space="preserve">Chartered Banker Institute. (2023, May 31). </w:t>
              </w:r>
              <w:r w:rsidR="007B621D">
                <w:rPr>
                  <w:i/>
                  <w:iCs/>
                  <w:noProof/>
                </w:rPr>
                <w:t>What is green and sustainable finance?</w:t>
              </w:r>
              <w:r w:rsidR="007B621D">
                <w:rPr>
                  <w:noProof/>
                </w:rPr>
                <w:t xml:space="preserve"> Retrieved from https://www.charteredbanker.com/: https://www.charteredbanker.com/resource_listing/knowledge-hub-listing/what-is-green-and-sustainable-finance.html#Understanding%20Green%20Finance%C2%A0</w:t>
              </w:r>
            </w:p>
            <w:p w14:paraId="7F57F932" w14:textId="77777777" w:rsidR="007B621D" w:rsidRDefault="007B621D" w:rsidP="007B621D">
              <w:pPr>
                <w:pStyle w:val="Bibliography"/>
                <w:ind w:left="720" w:hanging="720"/>
                <w:rPr>
                  <w:noProof/>
                </w:rPr>
              </w:pPr>
              <w:r>
                <w:rPr>
                  <w:noProof/>
                </w:rPr>
                <w:t xml:space="preserve">Danske Bank A/S. (n.d.). </w:t>
              </w:r>
              <w:r>
                <w:rPr>
                  <w:i/>
                  <w:iCs/>
                  <w:noProof/>
                </w:rPr>
                <w:t>Danske Bank's Green Bonds.</w:t>
              </w:r>
              <w:r>
                <w:rPr>
                  <w:noProof/>
                </w:rPr>
                <w:t xml:space="preserve"> Retrieved from https://danskebank.com/: https://danskebank.com/investor-relations/debt/green-bonds</w:t>
              </w:r>
            </w:p>
            <w:p w14:paraId="6CFFE85A" w14:textId="77777777" w:rsidR="007B621D" w:rsidRDefault="007B621D" w:rsidP="007B621D">
              <w:pPr>
                <w:pStyle w:val="Bibliography"/>
                <w:ind w:left="720" w:hanging="720"/>
                <w:rPr>
                  <w:noProof/>
                </w:rPr>
              </w:pPr>
              <w:r>
                <w:rPr>
                  <w:noProof/>
                </w:rPr>
                <w:t xml:space="preserve">Danske Bank Group. (2022, November). </w:t>
              </w:r>
              <w:r>
                <w:rPr>
                  <w:i/>
                  <w:iCs/>
                  <w:noProof/>
                </w:rPr>
                <w:t>Green Finance Framework.</w:t>
              </w:r>
              <w:r>
                <w:rPr>
                  <w:noProof/>
                </w:rPr>
                <w:t xml:space="preserve"> Retrieved from https://danskebank.com/: https://danskebank.com/investor-relations</w:t>
              </w:r>
            </w:p>
            <w:p w14:paraId="3081AD5F" w14:textId="77777777" w:rsidR="007B621D" w:rsidRDefault="007B621D" w:rsidP="007B621D">
              <w:pPr>
                <w:pStyle w:val="Bibliography"/>
                <w:ind w:left="720" w:hanging="720"/>
                <w:rPr>
                  <w:noProof/>
                </w:rPr>
              </w:pPr>
              <w:r>
                <w:rPr>
                  <w:noProof/>
                </w:rPr>
                <w:t xml:space="preserve">Federal Ministry of Finance. (2021, May 5). </w:t>
              </w:r>
              <w:r>
                <w:rPr>
                  <w:i/>
                  <w:iCs/>
                  <w:noProof/>
                </w:rPr>
                <w:t>German Sustainable Finance Strategy.</w:t>
              </w:r>
              <w:r>
                <w:rPr>
                  <w:noProof/>
                </w:rPr>
                <w:t xml:space="preserve"> Retrieved from https://www.bundesfinanzministerium.de/: https://www.bundesfinanzministerium.de/Content/EN/Standardartikel/Press_Room/Publications/Brochures/sustainable-finance-strategy.html</w:t>
              </w:r>
            </w:p>
            <w:p w14:paraId="79E4E5E8" w14:textId="77777777" w:rsidR="007B621D" w:rsidRDefault="007B621D" w:rsidP="007B621D">
              <w:pPr>
                <w:pStyle w:val="Bibliography"/>
                <w:ind w:left="720" w:hanging="720"/>
                <w:rPr>
                  <w:noProof/>
                </w:rPr>
              </w:pPr>
              <w:r>
                <w:rPr>
                  <w:noProof/>
                </w:rPr>
                <w:t xml:space="preserve">gov.uk. (2023, April 11). </w:t>
              </w:r>
              <w:r>
                <w:rPr>
                  <w:i/>
                  <w:iCs/>
                  <w:noProof/>
                </w:rPr>
                <w:t>Mobilising green investment: 2023 green finance strategy.</w:t>
              </w:r>
              <w:r>
                <w:rPr>
                  <w:noProof/>
                </w:rPr>
                <w:t xml:space="preserve"> Retrieved from https://www.gov.uk/: https://www.gov.uk/government/publications/green-finance-strategy/mobilising-green-investment-2023-green-finance-strategy</w:t>
              </w:r>
            </w:p>
            <w:p w14:paraId="5D54F1A9" w14:textId="77777777" w:rsidR="007B621D" w:rsidRDefault="007B621D" w:rsidP="007B621D">
              <w:pPr>
                <w:pStyle w:val="Bibliography"/>
                <w:ind w:left="720" w:hanging="720"/>
                <w:rPr>
                  <w:noProof/>
                </w:rPr>
              </w:pPr>
              <w:r>
                <w:rPr>
                  <w:noProof/>
                </w:rPr>
                <w:t xml:space="preserve">gov.uk. (2023, September 28). </w:t>
              </w:r>
              <w:r>
                <w:rPr>
                  <w:i/>
                  <w:iCs/>
                  <w:noProof/>
                </w:rPr>
                <w:t>UK Green Financing Allocation and Impact Report.</w:t>
              </w:r>
              <w:r>
                <w:rPr>
                  <w:noProof/>
                </w:rPr>
                <w:t xml:space="preserve"> Retrieved from https://www.gov.uk/: https://www.gov.uk/government/publications/uk-government-green-financing</w:t>
              </w:r>
            </w:p>
            <w:p w14:paraId="1EC7CE51" w14:textId="77777777" w:rsidR="007B621D" w:rsidRDefault="007B621D" w:rsidP="007B621D">
              <w:pPr>
                <w:pStyle w:val="Bibliography"/>
                <w:ind w:left="720" w:hanging="720"/>
                <w:rPr>
                  <w:noProof/>
                </w:rPr>
              </w:pPr>
              <w:r>
                <w:rPr>
                  <w:noProof/>
                </w:rPr>
                <w:t xml:space="preserve">Green Climate Fund. (n.d.). </w:t>
              </w:r>
              <w:r>
                <w:rPr>
                  <w:i/>
                  <w:iCs/>
                  <w:noProof/>
                </w:rPr>
                <w:t>SAP028 Women-Adapt: Enhancing the climate change adaptive capacity of smallholder farmer communities in the Poro Region, focusing on vulnerable women and youth.</w:t>
              </w:r>
              <w:r>
                <w:rPr>
                  <w:noProof/>
                </w:rPr>
                <w:t xml:space="preserve"> Retrieved from https://www.greenclimate.fund/: https://www.greenclimate.fund/project/sap028</w:t>
              </w:r>
            </w:p>
            <w:p w14:paraId="7242BECE" w14:textId="77777777" w:rsidR="007B621D" w:rsidRDefault="007B621D" w:rsidP="007B621D">
              <w:pPr>
                <w:pStyle w:val="Bibliography"/>
                <w:ind w:left="720" w:hanging="720"/>
                <w:rPr>
                  <w:noProof/>
                </w:rPr>
              </w:pPr>
              <w:r>
                <w:rPr>
                  <w:noProof/>
                </w:rPr>
                <w:t xml:space="preserve">HM Treasury. (2021, June). </w:t>
              </w:r>
              <w:r>
                <w:rPr>
                  <w:i/>
                  <w:iCs/>
                  <w:noProof/>
                </w:rPr>
                <w:t>UK Government Green Financing Framework.</w:t>
              </w:r>
              <w:r>
                <w:rPr>
                  <w:noProof/>
                </w:rPr>
                <w:t xml:space="preserve"> Retrieved from https://www.gov.uk/: https://www.gov.uk/government/publications/uk-government-green-financing</w:t>
              </w:r>
            </w:p>
            <w:p w14:paraId="059EECAF" w14:textId="77777777" w:rsidR="007B621D" w:rsidRDefault="007B621D" w:rsidP="007B621D">
              <w:pPr>
                <w:pStyle w:val="Bibliography"/>
                <w:ind w:left="720" w:hanging="720"/>
                <w:rPr>
                  <w:noProof/>
                </w:rPr>
              </w:pPr>
              <w:r>
                <w:rPr>
                  <w:noProof/>
                </w:rPr>
                <w:t xml:space="preserve">Kelkar, G. (2024, February 26). </w:t>
              </w:r>
              <w:r>
                <w:rPr>
                  <w:i/>
                  <w:iCs/>
                  <w:noProof/>
                </w:rPr>
                <w:t>How Does Green Finance Benefit Organizations and the World</w:t>
              </w:r>
              <w:r>
                <w:rPr>
                  <w:noProof/>
                </w:rPr>
                <w:t>. Retrieved from https://emeritus.org/: https://emeritus.org/blog/finance-what-is-green-finance/</w:t>
              </w:r>
            </w:p>
            <w:p w14:paraId="3CEAB530" w14:textId="77777777" w:rsidR="007B621D" w:rsidRDefault="007B621D" w:rsidP="007B621D">
              <w:pPr>
                <w:pStyle w:val="Bibliography"/>
                <w:ind w:left="720" w:hanging="720"/>
                <w:rPr>
                  <w:noProof/>
                </w:rPr>
              </w:pPr>
              <w:r>
                <w:rPr>
                  <w:noProof/>
                </w:rPr>
                <w:t xml:space="preserve">Kidron, A. (2023, July 25). </w:t>
              </w:r>
              <w:r>
                <w:rPr>
                  <w:i/>
                  <w:iCs/>
                  <w:noProof/>
                </w:rPr>
                <w:t>Green Finance In Germany: The Rise Of Sustainable Investing.</w:t>
              </w:r>
              <w:r>
                <w:rPr>
                  <w:noProof/>
                </w:rPr>
                <w:t xml:space="preserve"> Retrieved from https://www.elinext.com/: </w:t>
              </w:r>
              <w:r>
                <w:rPr>
                  <w:noProof/>
                </w:rPr>
                <w:lastRenderedPageBreak/>
                <w:t>https://www.elinext.com/industries/financial/trends/green-finance-in-germany-sustainable-investing/</w:t>
              </w:r>
            </w:p>
            <w:p w14:paraId="1335D472" w14:textId="77777777" w:rsidR="007B621D" w:rsidRDefault="007B621D" w:rsidP="007B621D">
              <w:pPr>
                <w:pStyle w:val="Bibliography"/>
                <w:ind w:left="720" w:hanging="720"/>
                <w:rPr>
                  <w:noProof/>
                </w:rPr>
              </w:pPr>
              <w:r>
                <w:rPr>
                  <w:noProof/>
                </w:rPr>
                <w:t xml:space="preserve">O'Neal, C. K. (2023, August 22). </w:t>
              </w:r>
              <w:r>
                <w:rPr>
                  <w:i/>
                  <w:iCs/>
                  <w:noProof/>
                </w:rPr>
                <w:t>Costing the earth: What will it take to make the green transition work?</w:t>
              </w:r>
              <w:r>
                <w:rPr>
                  <w:noProof/>
                </w:rPr>
                <w:t xml:space="preserve"> Retrieved from https://www.ib.barclays/: https://www.ib.barclays/our-insights/3-point-perspective/costs-of-the-green-transition.html#:~:text=Estimates%20for%20just%20how%20much,GDP%20is%20about%20%24100trn.</w:t>
              </w:r>
            </w:p>
            <w:p w14:paraId="1323E35F" w14:textId="77777777" w:rsidR="007B621D" w:rsidRDefault="007B621D" w:rsidP="007B621D">
              <w:pPr>
                <w:pStyle w:val="Bibliography"/>
                <w:ind w:left="720" w:hanging="720"/>
                <w:rPr>
                  <w:noProof/>
                </w:rPr>
              </w:pPr>
              <w:r>
                <w:rPr>
                  <w:noProof/>
                </w:rPr>
                <w:t xml:space="preserve">Persefoni . (2024, May 13). </w:t>
              </w:r>
              <w:r>
                <w:rPr>
                  <w:i/>
                  <w:iCs/>
                  <w:noProof/>
                </w:rPr>
                <w:t>Green Finance Explained</w:t>
              </w:r>
              <w:r>
                <w:rPr>
                  <w:noProof/>
                </w:rPr>
                <w:t>. Retrieved from https://www.persefoni.com/: https://www.persefoni.com/blog/green-finance</w:t>
              </w:r>
            </w:p>
            <w:p w14:paraId="62D671B3" w14:textId="77777777" w:rsidR="007B621D" w:rsidRDefault="007B621D" w:rsidP="007B621D">
              <w:pPr>
                <w:pStyle w:val="Bibliography"/>
                <w:ind w:left="720" w:hanging="720"/>
                <w:rPr>
                  <w:noProof/>
                </w:rPr>
              </w:pPr>
              <w:r>
                <w:rPr>
                  <w:noProof/>
                </w:rPr>
                <w:t xml:space="preserve">Public Investment Fund. (n.d.). </w:t>
              </w:r>
              <w:r>
                <w:rPr>
                  <w:i/>
                  <w:iCs/>
                  <w:noProof/>
                </w:rPr>
                <w:t>PUBLIC INVESTMENT FUND GREEN FINANCE.</w:t>
              </w:r>
              <w:r>
                <w:rPr>
                  <w:noProof/>
                </w:rPr>
                <w:t xml:space="preserve"> Retrieved from https://www.pif.gov.sa/: https://www.pif.gov.sa/en/our-financials/green-finance-framework/</w:t>
              </w:r>
            </w:p>
            <w:p w14:paraId="57D4D716" w14:textId="77777777" w:rsidR="007B621D" w:rsidRDefault="007B621D" w:rsidP="007B621D">
              <w:pPr>
                <w:pStyle w:val="Bibliography"/>
                <w:ind w:left="720" w:hanging="720"/>
                <w:rPr>
                  <w:noProof/>
                </w:rPr>
              </w:pPr>
              <w:r>
                <w:rPr>
                  <w:noProof/>
                </w:rPr>
                <w:t xml:space="preserve">Russell Reynolds Associates. (n.d.). </w:t>
              </w:r>
              <w:r>
                <w:rPr>
                  <w:i/>
                  <w:iCs/>
                  <w:noProof/>
                </w:rPr>
                <w:t>Be A Sustainable Leader.</w:t>
              </w:r>
              <w:r>
                <w:rPr>
                  <w:noProof/>
                </w:rPr>
                <w:t xml:space="preserve"> Retrieved from https://www.russellreynolds.com/: https://www.russellreynolds.com/en/insights/sustainable-leadership</w:t>
              </w:r>
            </w:p>
            <w:p w14:paraId="1B4C58E3" w14:textId="77777777" w:rsidR="007B621D" w:rsidRDefault="007B621D" w:rsidP="007B621D">
              <w:pPr>
                <w:pStyle w:val="Bibliography"/>
                <w:ind w:left="720" w:hanging="720"/>
                <w:rPr>
                  <w:noProof/>
                </w:rPr>
              </w:pPr>
              <w:r>
                <w:rPr>
                  <w:noProof/>
                </w:rPr>
                <w:t xml:space="preserve">Saudi Press Agency (SPA). (2024, March 28). </w:t>
              </w:r>
              <w:r>
                <w:rPr>
                  <w:i/>
                  <w:iCs/>
                  <w:noProof/>
                </w:rPr>
                <w:t>Ministry of Finance Publishes Saudi Arabia’s Green Financing Framework</w:t>
              </w:r>
              <w:r>
                <w:rPr>
                  <w:noProof/>
                </w:rPr>
                <w:t>. Retrieved from https://spa.gov.sa/: https://spa.gov.sa/en/N2075164</w:t>
              </w:r>
            </w:p>
            <w:p w14:paraId="5AFAB389" w14:textId="77777777" w:rsidR="007B621D" w:rsidRDefault="007B621D" w:rsidP="007B621D">
              <w:pPr>
                <w:pStyle w:val="Bibliography"/>
                <w:ind w:left="720" w:hanging="720"/>
                <w:rPr>
                  <w:noProof/>
                </w:rPr>
              </w:pPr>
              <w:r>
                <w:rPr>
                  <w:noProof/>
                </w:rPr>
                <w:t xml:space="preserve">Songue, T. A. (n.d.). </w:t>
              </w:r>
              <w:r>
                <w:rPr>
                  <w:i/>
                  <w:iCs/>
                  <w:noProof/>
                </w:rPr>
                <w:t>Sustainable Finance: A Transition Framework to Reach the SDGs.</w:t>
              </w:r>
              <w:r>
                <w:rPr>
                  <w:noProof/>
                </w:rPr>
                <w:t xml:space="preserve"> Retrieved from https://sdgfinance.undp.org/: https://sdgfinance.undp.org/news/sustainable-finance-transition-framework-reach-sdgs</w:t>
              </w:r>
            </w:p>
            <w:p w14:paraId="5EC67C03" w14:textId="77777777" w:rsidR="007B621D" w:rsidRDefault="007B621D" w:rsidP="007B621D">
              <w:pPr>
                <w:pStyle w:val="Bibliography"/>
                <w:ind w:left="720" w:hanging="720"/>
                <w:rPr>
                  <w:noProof/>
                </w:rPr>
              </w:pPr>
              <w:r>
                <w:rPr>
                  <w:noProof/>
                </w:rPr>
                <w:t xml:space="preserve">United Nations Environment Programme - Finance Initiative. (2023, December). </w:t>
              </w:r>
              <w:r>
                <w:rPr>
                  <w:i/>
                  <w:iCs/>
                  <w:noProof/>
                </w:rPr>
                <w:t>Green finance case studies in energy and industry.</w:t>
              </w:r>
              <w:r>
                <w:rPr>
                  <w:noProof/>
                </w:rPr>
                <w:t xml:space="preserve"> Retrieved from https://www.unepfi.org/: https://www.unepfi.org/industries/banking/energy-and-industry-green-finance-case-studies/</w:t>
              </w:r>
            </w:p>
            <w:p w14:paraId="7F9078D8" w14:textId="77777777" w:rsidR="007B621D" w:rsidRDefault="007B621D" w:rsidP="007B621D">
              <w:pPr>
                <w:pStyle w:val="Bibliography"/>
                <w:ind w:left="720" w:hanging="720"/>
                <w:rPr>
                  <w:noProof/>
                </w:rPr>
              </w:pPr>
              <w:r>
                <w:rPr>
                  <w:noProof/>
                </w:rPr>
                <w:t xml:space="preserve">Vass. (2024, April 17). </w:t>
              </w:r>
              <w:r>
                <w:rPr>
                  <w:i/>
                  <w:iCs/>
                  <w:noProof/>
                </w:rPr>
                <w:t>Green Finance: Green Bonds, ESG and Other Ways of Linking Banking and Sustainability</w:t>
              </w:r>
              <w:r>
                <w:rPr>
                  <w:noProof/>
                </w:rPr>
                <w:t>. Retrieved from https://vasscompany.com/: https://vasscompany.com/benelux/en/insights/blogs-articles/green-finance/#:~:text=At%20its%20core%2C%20green%20finance,and%2C%20by%20extension%2C%20society.</w:t>
              </w:r>
            </w:p>
            <w:p w14:paraId="6478FD0A" w14:textId="77777777" w:rsidR="007B621D" w:rsidRDefault="007B621D" w:rsidP="007B621D">
              <w:pPr>
                <w:pStyle w:val="Bibliography"/>
                <w:ind w:left="720" w:hanging="720"/>
                <w:rPr>
                  <w:noProof/>
                </w:rPr>
              </w:pPr>
              <w:r>
                <w:rPr>
                  <w:noProof/>
                </w:rPr>
                <w:t xml:space="preserve">WDHB Solutions. (2022, November 29). </w:t>
              </w:r>
              <w:r>
                <w:rPr>
                  <w:i/>
                  <w:iCs/>
                  <w:noProof/>
                </w:rPr>
                <w:t>What Is Sustainable Leadership? 4 Qualities Of Forward-Thinking Leaders.</w:t>
              </w:r>
              <w:r>
                <w:rPr>
                  <w:noProof/>
                </w:rPr>
                <w:t xml:space="preserve"> Retrieved from https://wdhb.com/: https://wdhb.com/blog/sustainable-leadership/#:~:text=like%20in%20practice%3F-</w:t>
              </w:r>
              <w:r>
                <w:rPr>
                  <w:noProof/>
                </w:rPr>
                <w:lastRenderedPageBreak/>
                <w:t>,What%20is%20Sustainable%20Leadership%3F,efforts%20towards%20change%20and%20transformation.</w:t>
              </w:r>
            </w:p>
            <w:p w14:paraId="10904B2B" w14:textId="77777777" w:rsidR="007B621D" w:rsidRDefault="007B621D" w:rsidP="007B621D">
              <w:pPr>
                <w:pStyle w:val="Bibliography"/>
                <w:ind w:left="720" w:hanging="720"/>
                <w:rPr>
                  <w:noProof/>
                </w:rPr>
              </w:pPr>
              <w:r>
                <w:rPr>
                  <w:noProof/>
                </w:rPr>
                <w:t xml:space="preserve">Wire, S. (2024, MAy 31). </w:t>
              </w:r>
              <w:r>
                <w:rPr>
                  <w:i/>
                  <w:iCs/>
                  <w:noProof/>
                </w:rPr>
                <w:t>What is green finance?</w:t>
              </w:r>
              <w:r>
                <w:rPr>
                  <w:noProof/>
                </w:rPr>
                <w:t xml:space="preserve"> Retrieved from https://www.lloydsbankinggroup.com: https://www.lloydsbankinggroup.com/insights/green-finance.html</w:t>
              </w:r>
            </w:p>
            <w:p w14:paraId="40D3EFC2" w14:textId="2497CE54" w:rsidR="005C4380" w:rsidRDefault="005C4380" w:rsidP="007B621D">
              <w:r>
                <w:rPr>
                  <w:b/>
                  <w:bCs/>
                  <w:noProof/>
                </w:rPr>
                <w:fldChar w:fldCharType="end"/>
              </w:r>
            </w:p>
          </w:sdtContent>
        </w:sdt>
      </w:sdtContent>
    </w:sdt>
    <w:p w14:paraId="56546961" w14:textId="77777777" w:rsidR="00FE4BF8" w:rsidRDefault="00FE4BF8" w:rsidP="00C92C55">
      <w:pPr>
        <w:spacing w:line="480" w:lineRule="auto"/>
      </w:pPr>
    </w:p>
    <w:p w14:paraId="4B4AC2A1" w14:textId="77777777" w:rsidR="00CD3B93" w:rsidRDefault="00CD3B93" w:rsidP="00C92C55">
      <w:pPr>
        <w:spacing w:line="480" w:lineRule="auto"/>
      </w:pPr>
    </w:p>
    <w:sectPr w:rsidR="00CD3B9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AB7632" w14:textId="77777777" w:rsidR="009B339B" w:rsidRDefault="009B339B" w:rsidP="009B339B">
      <w:pPr>
        <w:spacing w:after="0" w:line="240" w:lineRule="auto"/>
      </w:pPr>
      <w:r>
        <w:separator/>
      </w:r>
    </w:p>
  </w:endnote>
  <w:endnote w:type="continuationSeparator" w:id="0">
    <w:p w14:paraId="7BDD2205" w14:textId="77777777" w:rsidR="009B339B" w:rsidRDefault="009B339B" w:rsidP="009B3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8889022"/>
      <w:docPartObj>
        <w:docPartGallery w:val="Page Numbers (Bottom of Page)"/>
        <w:docPartUnique/>
      </w:docPartObj>
    </w:sdtPr>
    <w:sdtEndPr>
      <w:rPr>
        <w:noProof/>
      </w:rPr>
    </w:sdtEndPr>
    <w:sdtContent>
      <w:p w14:paraId="75A6ABA8" w14:textId="77777777" w:rsidR="0072046B" w:rsidRDefault="0072046B" w:rsidP="0072046B">
        <w:pPr>
          <w:pStyle w:val="Footer"/>
          <w:jc w:val="right"/>
        </w:pPr>
      </w:p>
      <w:p w14:paraId="161434DC" w14:textId="77777777" w:rsidR="0072046B" w:rsidRDefault="00C901F6" w:rsidP="0072046B">
        <w:pPr>
          <w:pStyle w:val="Footer"/>
          <w:jc w:val="right"/>
        </w:pPr>
        <w:r>
          <w:pict w14:anchorId="797E198A">
            <v:rect id="_x0000_i1025" style="width:0;height:1.5pt" o:hralign="center" o:hrstd="t" o:hr="t" fillcolor="#a0a0a0" stroked="f"/>
          </w:pict>
        </w:r>
      </w:p>
      <w:p w14:paraId="2E8A733A" w14:textId="251C26BD" w:rsidR="0072046B" w:rsidRDefault="0072046B" w:rsidP="0072046B">
        <w:pPr>
          <w:pStyle w:val="Footer"/>
          <w:jc w:val="right"/>
          <w:rPr>
            <w:noProof/>
          </w:rPr>
        </w:pPr>
        <w:r>
          <w:fldChar w:fldCharType="begin"/>
        </w:r>
        <w:r>
          <w:instrText xml:space="preserve"> PAGE   \* MERGEFORMAT </w:instrText>
        </w:r>
        <w:r>
          <w:fldChar w:fldCharType="separate"/>
        </w:r>
        <w: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B99A69" w14:textId="77777777" w:rsidR="009B339B" w:rsidRDefault="009B339B" w:rsidP="009B339B">
      <w:pPr>
        <w:spacing w:after="0" w:line="240" w:lineRule="auto"/>
      </w:pPr>
      <w:r>
        <w:separator/>
      </w:r>
    </w:p>
  </w:footnote>
  <w:footnote w:type="continuationSeparator" w:id="0">
    <w:p w14:paraId="09E49F02" w14:textId="77777777" w:rsidR="009B339B" w:rsidRDefault="009B339B" w:rsidP="009B339B">
      <w:pPr>
        <w:spacing w:after="0" w:line="240" w:lineRule="auto"/>
      </w:pPr>
      <w:r>
        <w:continuationSeparator/>
      </w:r>
    </w:p>
  </w:footnote>
  <w:footnote w:id="1">
    <w:p w14:paraId="2E67517D" w14:textId="2C29404D" w:rsidR="00C8605C" w:rsidRDefault="00C8605C">
      <w:pPr>
        <w:pStyle w:val="FootnoteText"/>
      </w:pPr>
      <w:r>
        <w:rPr>
          <w:rStyle w:val="FootnoteReference"/>
        </w:rPr>
        <w:footnoteRef/>
      </w:r>
      <w:r>
        <w:t xml:space="preserve"> </w:t>
      </w:r>
      <w:r w:rsidR="00526549">
        <w:t>“</w:t>
      </w:r>
      <w:r w:rsidR="00526549" w:rsidRPr="00526549">
        <w:t>Our goal was to align sustainable finance with the real economy and enable a just transition to a net-zero, nature positive global economy.</w:t>
      </w:r>
      <w:r w:rsidR="00526549">
        <w:t xml:space="preserve">”  </w:t>
      </w:r>
      <w:hyperlink r:id="rId1" w:history="1">
        <w:r w:rsidR="00526549" w:rsidRPr="00104073">
          <w:rPr>
            <w:rStyle w:val="Hyperlink"/>
          </w:rPr>
          <w:t>https://events.climateaction.org/sustainable-finance-forum/</w:t>
        </w:r>
      </w:hyperlink>
      <w:r>
        <w:t xml:space="preserve"> </w:t>
      </w:r>
    </w:p>
  </w:footnote>
  <w:footnote w:id="2">
    <w:p w14:paraId="16C7441F" w14:textId="4AC1F58C" w:rsidR="003C180D" w:rsidRDefault="003C180D">
      <w:pPr>
        <w:pStyle w:val="FootnoteText"/>
      </w:pPr>
      <w:r>
        <w:rPr>
          <w:rStyle w:val="FootnoteReference"/>
        </w:rPr>
        <w:footnoteRef/>
      </w:r>
      <w:r>
        <w:t xml:space="preserve"> </w:t>
      </w:r>
      <w:r w:rsidR="000A7FC6" w:rsidRPr="000A7FC6">
        <w:t>The results, reported in the journal Nature, also demonstrate that in the Northern Hemisphere, the 2015 Paris Agreement to limit warming to 1.5C above pre-industrial levels has already been breached.</w:t>
      </w:r>
      <w:r>
        <w:t xml:space="preserve">  </w:t>
      </w:r>
      <w:hyperlink r:id="rId2" w:history="1">
        <w:r w:rsidR="000A7FC6" w:rsidRPr="00104073">
          <w:rPr>
            <w:rStyle w:val="Hyperlink"/>
          </w:rPr>
          <w:t>https://www.cam.ac.uk/research/news/2023-was-the-hottest-summer-in-two-thousand-years</w:t>
        </w:r>
      </w:hyperlink>
      <w:r w:rsidR="000A7FC6">
        <w:t xml:space="preserve"> </w:t>
      </w:r>
    </w:p>
  </w:footnote>
  <w:footnote w:id="3">
    <w:p w14:paraId="6FC8642F" w14:textId="77777777" w:rsidR="00685447" w:rsidRDefault="00685447" w:rsidP="00685447">
      <w:pPr>
        <w:pStyle w:val="FootnoteText"/>
      </w:pPr>
      <w:r>
        <w:rPr>
          <w:rStyle w:val="FootnoteReference"/>
        </w:rPr>
        <w:footnoteRef/>
      </w:r>
      <w:r>
        <w:t xml:space="preserve"> The Paris Agreement is a legally binding international treaty on climate change. It was adopted by 196 Parties at the UN Climate Change Conference (COP21) in Paris, France, on 12 December 2015. It entered into force on 4 November 2016.</w:t>
      </w:r>
    </w:p>
    <w:p w14:paraId="75B8603F" w14:textId="77777777" w:rsidR="00685447" w:rsidRDefault="00685447" w:rsidP="00685447">
      <w:pPr>
        <w:pStyle w:val="FootnoteText"/>
      </w:pPr>
    </w:p>
    <w:p w14:paraId="3D5156C9" w14:textId="77777777" w:rsidR="00685447" w:rsidRDefault="00685447" w:rsidP="00685447">
      <w:pPr>
        <w:pStyle w:val="FootnoteText"/>
      </w:pPr>
      <w:r>
        <w:t xml:space="preserve">Its overarching goal is to hold “the increase in the global average temperature to well below 2°C above pre-industrial levels” and pursue efforts “to limit the temperature increase to 1.5°C above pre-industrial levels.” </w:t>
      </w:r>
      <w:hyperlink r:id="rId3" w:history="1">
        <w:r w:rsidRPr="00C03794">
          <w:rPr>
            <w:rStyle w:val="Hyperlink"/>
          </w:rPr>
          <w:t>https://unfccc.int/process-and-meetings/the-paris-agreement</w:t>
        </w:r>
      </w:hyperlink>
      <w:r>
        <w:t xml:space="preserve"> </w:t>
      </w:r>
    </w:p>
  </w:footnote>
  <w:footnote w:id="4">
    <w:p w14:paraId="02E8FB19" w14:textId="4433EFE7" w:rsidR="009C041D" w:rsidRDefault="009C041D">
      <w:pPr>
        <w:pStyle w:val="FootnoteText"/>
      </w:pPr>
      <w:r>
        <w:rPr>
          <w:rStyle w:val="FootnoteReference"/>
        </w:rPr>
        <w:footnoteRef/>
      </w:r>
      <w:r>
        <w:t xml:space="preserve"> </w:t>
      </w:r>
      <w:r w:rsidRPr="009C041D">
        <w:t xml:space="preserve">Greenwashing is the process of conveying a false impression or misleading information about how a company’s products are environmentally sound. Greenwashing involves making an unsubstantiated claim to deceive consumers into believing that a company’s products are environmentally friendly or have a greater positive environmental impact than they </w:t>
      </w:r>
      <w:proofErr w:type="gramStart"/>
      <w:r w:rsidR="000C5724">
        <w:t xml:space="preserve">actually </w:t>
      </w:r>
      <w:r w:rsidR="000C5724" w:rsidRPr="009C041D">
        <w:t>do</w:t>
      </w:r>
      <w:proofErr w:type="gramEnd"/>
      <w:r w:rsidRPr="009C041D">
        <w:t>.</w:t>
      </w:r>
      <w:r w:rsidR="000C5724">
        <w:t xml:space="preserve"> </w:t>
      </w:r>
      <w:hyperlink r:id="rId4" w:history="1">
        <w:r w:rsidR="000C5724" w:rsidRPr="00C03794">
          <w:rPr>
            <w:rStyle w:val="Hyperlink"/>
          </w:rPr>
          <w:t>https://www.investopedia.com/terms/g/greenwashing.asp</w:t>
        </w:r>
      </w:hyperlink>
      <w:r w:rsidR="000C5724">
        <w:t xml:space="preserve"> </w:t>
      </w:r>
    </w:p>
  </w:footnote>
  <w:footnote w:id="5">
    <w:p w14:paraId="5E540A89" w14:textId="6BE22D9D" w:rsidR="00EA472E" w:rsidRDefault="00EA472E">
      <w:pPr>
        <w:pStyle w:val="FootnoteText"/>
      </w:pPr>
      <w:r>
        <w:rPr>
          <w:rStyle w:val="FootnoteReference"/>
        </w:rPr>
        <w:footnoteRef/>
      </w:r>
      <w:r>
        <w:t xml:space="preserve"> </w:t>
      </w:r>
      <w:r w:rsidRPr="00EA472E">
        <w:t xml:space="preserve">The Kingdom aims to help </w:t>
      </w:r>
      <w:r w:rsidR="00B016BC" w:rsidRPr="00EA472E">
        <w:t>fulfil</w:t>
      </w:r>
      <w:r w:rsidRPr="00EA472E">
        <w:t xml:space="preserve"> the commitment to reducing greenhouse gas emissions by 278 million tons annually by 2030, as per the Paris Agreement, under the Green Bonds Principles of the International Capital Market Association.</w:t>
      </w:r>
      <w:r w:rsidR="00B016BC">
        <w:t xml:space="preserve"> </w:t>
      </w:r>
      <w:hyperlink r:id="rId5" w:history="1">
        <w:r w:rsidR="00B016BC" w:rsidRPr="00104073">
          <w:rPr>
            <w:rStyle w:val="Hyperlink"/>
          </w:rPr>
          <w:t>https://spa.gov.sa/en/N2075164</w:t>
        </w:r>
      </w:hyperlink>
      <w:r w:rsidR="00B016BC">
        <w:t xml:space="preserve"> </w:t>
      </w:r>
    </w:p>
  </w:footnote>
  <w:footnote w:id="6">
    <w:p w14:paraId="3BDE22D6" w14:textId="77777777" w:rsidR="0051685E" w:rsidRDefault="0051685E" w:rsidP="0051685E">
      <w:pPr>
        <w:pStyle w:val="FootnoteText"/>
      </w:pPr>
      <w:r>
        <w:rPr>
          <w:rStyle w:val="FootnoteReference"/>
        </w:rPr>
        <w:footnoteRef/>
      </w:r>
      <w:r>
        <w:t xml:space="preserve"> Approximately £315 billion, as of 2020. </w:t>
      </w:r>
      <w:hyperlink r:id="rId6" w:history="1">
        <w:r w:rsidRPr="00104073">
          <w:rPr>
            <w:rStyle w:val="Hyperlink"/>
          </w:rPr>
          <w:t>https://www.xe.com/currencyconverter/convert/?Amount=1500000000000&amp;From=SAR&amp;To=GBP</w:t>
        </w:r>
      </w:hyperlink>
      <w:r>
        <w:t xml:space="preserve"> </w:t>
      </w:r>
    </w:p>
    <w:p w14:paraId="53EB4BB9" w14:textId="77777777" w:rsidR="0051685E" w:rsidRDefault="0051685E" w:rsidP="0051685E">
      <w:pPr>
        <w:pStyle w:val="FootnoteText"/>
      </w:pPr>
    </w:p>
  </w:footnote>
  <w:footnote w:id="7">
    <w:p w14:paraId="412479A0" w14:textId="77777777" w:rsidR="00AB0757" w:rsidRDefault="00AB0757" w:rsidP="00AB0757">
      <w:pPr>
        <w:pStyle w:val="FootnoteText"/>
      </w:pPr>
      <w:r>
        <w:rPr>
          <w:rStyle w:val="FootnoteReference"/>
        </w:rPr>
        <w:footnoteRef/>
      </w:r>
      <w:r>
        <w:t xml:space="preserve"> VRP2 is expected to commit to $40 billion in new investments in the Saudi economy every year</w:t>
      </w:r>
    </w:p>
    <w:p w14:paraId="6855000A" w14:textId="64C1FC45" w:rsidR="00AB0757" w:rsidRDefault="00AB0757" w:rsidP="00AB0757">
      <w:pPr>
        <w:pStyle w:val="FootnoteText"/>
      </w:pPr>
      <w:r>
        <w:t xml:space="preserve">until the end of 2025, roughly 5% of current Saudi GDP. </w:t>
      </w:r>
      <w:sdt>
        <w:sdtPr>
          <w:id w:val="-1736084261"/>
          <w:citation/>
        </w:sdtPr>
        <w:sdtEndPr/>
        <w:sdtContent>
          <w:r w:rsidR="008707E9">
            <w:fldChar w:fldCharType="begin"/>
          </w:r>
          <w:r w:rsidR="008707E9">
            <w:instrText xml:space="preserve"> CITATION Pub \l 2057 </w:instrText>
          </w:r>
          <w:r w:rsidR="008707E9">
            <w:fldChar w:fldCharType="separate"/>
          </w:r>
          <w:r w:rsidR="008707E9">
            <w:rPr>
              <w:noProof/>
            </w:rPr>
            <w:t>(Public Investment Fund)</w:t>
          </w:r>
          <w:r w:rsidR="008707E9">
            <w:fldChar w:fldCharType="end"/>
          </w:r>
        </w:sdtContent>
      </w:sdt>
      <w:r w:rsidR="008707E9">
        <w:t xml:space="preserve">  </w:t>
      </w:r>
    </w:p>
  </w:footnote>
  <w:footnote w:id="8">
    <w:p w14:paraId="7CD8C165" w14:textId="2E2C4ACD" w:rsidR="00A15711" w:rsidRDefault="00A15711">
      <w:pPr>
        <w:pStyle w:val="FootnoteText"/>
      </w:pPr>
      <w:r>
        <w:rPr>
          <w:rStyle w:val="FootnoteReference"/>
        </w:rPr>
        <w:footnoteRef/>
      </w:r>
      <w:r>
        <w:t xml:space="preserve"> </w:t>
      </w:r>
      <w:r w:rsidR="00EA293F" w:rsidRPr="00EA293F">
        <w:t>A sukuk is a sharia-compliant bond-like instrument used in Islamic finance</w:t>
      </w:r>
      <w:r w:rsidR="004B3DFE">
        <w:t xml:space="preserve">. </w:t>
      </w:r>
      <w:hyperlink r:id="rId7" w:history="1">
        <w:r w:rsidR="004B3DFE" w:rsidRPr="00104073">
          <w:rPr>
            <w:rStyle w:val="Hyperlink"/>
          </w:rPr>
          <w:t>https://www.investopedia.com/terms/s/sukuk.asp</w:t>
        </w:r>
      </w:hyperlink>
      <w:r w:rsidR="004B3DFE">
        <w:t xml:space="preserve"> </w:t>
      </w:r>
    </w:p>
  </w:footnote>
  <w:footnote w:id="9">
    <w:p w14:paraId="3994BD71" w14:textId="05CF66AD" w:rsidR="0076590F" w:rsidRDefault="0076590F">
      <w:pPr>
        <w:pStyle w:val="FootnoteText"/>
      </w:pPr>
      <w:r>
        <w:rPr>
          <w:rStyle w:val="FootnoteReference"/>
        </w:rPr>
        <w:footnoteRef/>
      </w:r>
      <w:r>
        <w:t xml:space="preserve"> </w:t>
      </w:r>
      <w:r w:rsidRPr="0076590F">
        <w:t>Green Finance Framework</w:t>
      </w:r>
      <w:r w:rsidR="00B67BF0">
        <w:t xml:space="preserve"> - </w:t>
      </w:r>
      <w:r w:rsidR="00B67BF0" w:rsidRPr="00B67BF0">
        <w:t>Danske Bank Group November 2022</w:t>
      </w:r>
    </w:p>
  </w:footnote>
  <w:footnote w:id="10">
    <w:p w14:paraId="5F988AC1" w14:textId="34F49C1D" w:rsidR="007C1CCE" w:rsidRDefault="007C1CCE">
      <w:pPr>
        <w:pStyle w:val="FootnoteText"/>
      </w:pPr>
      <w:r>
        <w:rPr>
          <w:rStyle w:val="FootnoteReference"/>
        </w:rPr>
        <w:footnoteRef/>
      </w:r>
      <w:r>
        <w:t xml:space="preserve"> </w:t>
      </w:r>
      <w:r w:rsidRPr="007C1CCE">
        <w:t>HM government (2021), Net Zero Strategy, pp.327-328. Figures represent in-year capital expenditure requirements, exclude financing costs, and do not include operating costs. This is to prevent double counting (for example, where capital expenditure in an energy supply sector is operating expenditure in an end-use sector)</w:t>
      </w:r>
      <w:r w:rsidR="00D778D1">
        <w:t xml:space="preserve"> - </w:t>
      </w:r>
      <w:hyperlink r:id="rId8" w:anchor="fn:4" w:history="1">
        <w:r w:rsidR="00D778D1" w:rsidRPr="003873E0">
          <w:rPr>
            <w:rStyle w:val="Hyperlink"/>
          </w:rPr>
          <w:t>https://www.gov.uk/government/publications/green-finance-strategy/mobilising-green-investment-2023-green-finance-strategy#fn:4</w:t>
        </w:r>
      </w:hyperlink>
      <w:r w:rsidR="00D778D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19C9C" w14:textId="77777777" w:rsidR="009B339B" w:rsidRDefault="009B339B" w:rsidP="009B339B">
    <w:pPr>
      <w:tabs>
        <w:tab w:val="center" w:pos="4513"/>
        <w:tab w:val="right" w:pos="9026"/>
      </w:tabs>
      <w:spacing w:after="0" w:line="240" w:lineRule="auto"/>
      <w:rPr>
        <w:rFonts w:ascii="Calibri" w:eastAsia="Calibri" w:hAnsi="Calibri" w:cs="Times New Roman"/>
        <w:sz w:val="22"/>
        <w:szCs w:val="22"/>
      </w:rPr>
    </w:pPr>
    <w:r w:rsidRPr="00E327F3">
      <w:rPr>
        <w:rFonts w:ascii="Calibri" w:eastAsia="Calibri" w:hAnsi="Calibri" w:cs="Times New Roman"/>
        <w:sz w:val="22"/>
        <w:szCs w:val="22"/>
      </w:rPr>
      <w:t xml:space="preserve">BMSP7004D - Leading Sustainability Change </w:t>
    </w:r>
  </w:p>
  <w:p w14:paraId="6791FF8A" w14:textId="77777777" w:rsidR="009B339B" w:rsidRPr="00E327F3" w:rsidRDefault="009B339B" w:rsidP="009B339B">
    <w:pPr>
      <w:tabs>
        <w:tab w:val="center" w:pos="4513"/>
        <w:tab w:val="right" w:pos="9026"/>
      </w:tabs>
      <w:spacing w:after="0" w:line="240" w:lineRule="auto"/>
      <w:rPr>
        <w:rFonts w:ascii="Calibri" w:eastAsia="Calibri" w:hAnsi="Calibri" w:cs="Times New Roman"/>
        <w:sz w:val="22"/>
        <w:szCs w:val="22"/>
      </w:rPr>
    </w:pPr>
    <w:r w:rsidRPr="00E327F3">
      <w:rPr>
        <w:rFonts w:ascii="Calibri" w:eastAsia="Calibri" w:hAnsi="Calibri" w:cs="Times New Roman"/>
        <w:sz w:val="22"/>
        <w:szCs w:val="22"/>
      </w:rPr>
      <w:t>Student Number: 2218070</w:t>
    </w:r>
  </w:p>
  <w:p w14:paraId="64F0AB23" w14:textId="77777777" w:rsidR="009B339B" w:rsidRDefault="009B33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C0D10"/>
    <w:multiLevelType w:val="hybridMultilevel"/>
    <w:tmpl w:val="83780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4036F"/>
    <w:multiLevelType w:val="hybridMultilevel"/>
    <w:tmpl w:val="9C8AC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524696"/>
    <w:multiLevelType w:val="hybridMultilevel"/>
    <w:tmpl w:val="531E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55D4B"/>
    <w:multiLevelType w:val="hybridMultilevel"/>
    <w:tmpl w:val="A2342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794C"/>
    <w:multiLevelType w:val="hybridMultilevel"/>
    <w:tmpl w:val="4C2E0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004581"/>
    <w:multiLevelType w:val="hybridMultilevel"/>
    <w:tmpl w:val="50822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BB75CB"/>
    <w:multiLevelType w:val="hybridMultilevel"/>
    <w:tmpl w:val="6BE82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5719F7"/>
    <w:multiLevelType w:val="hybridMultilevel"/>
    <w:tmpl w:val="931E4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65697F"/>
    <w:multiLevelType w:val="hybridMultilevel"/>
    <w:tmpl w:val="D0C0E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141B40"/>
    <w:multiLevelType w:val="hybridMultilevel"/>
    <w:tmpl w:val="4964D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C00FAD"/>
    <w:multiLevelType w:val="hybridMultilevel"/>
    <w:tmpl w:val="29A4C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28116C"/>
    <w:multiLevelType w:val="hybridMultilevel"/>
    <w:tmpl w:val="15745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C415F3"/>
    <w:multiLevelType w:val="hybridMultilevel"/>
    <w:tmpl w:val="6FBAD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390F04"/>
    <w:multiLevelType w:val="hybridMultilevel"/>
    <w:tmpl w:val="05DC4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934896"/>
    <w:multiLevelType w:val="hybridMultilevel"/>
    <w:tmpl w:val="DF3EF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8B7E5A"/>
    <w:multiLevelType w:val="hybridMultilevel"/>
    <w:tmpl w:val="07548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BB78E2"/>
    <w:multiLevelType w:val="hybridMultilevel"/>
    <w:tmpl w:val="9B323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061B1C"/>
    <w:multiLevelType w:val="hybridMultilevel"/>
    <w:tmpl w:val="817CE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DB727C"/>
    <w:multiLevelType w:val="hybridMultilevel"/>
    <w:tmpl w:val="94D2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135940">
    <w:abstractNumId w:val="9"/>
  </w:num>
  <w:num w:numId="2" w16cid:durableId="944271682">
    <w:abstractNumId w:val="11"/>
  </w:num>
  <w:num w:numId="3" w16cid:durableId="1312637562">
    <w:abstractNumId w:val="16"/>
  </w:num>
  <w:num w:numId="4" w16cid:durableId="647632707">
    <w:abstractNumId w:val="6"/>
  </w:num>
  <w:num w:numId="5" w16cid:durableId="171800171">
    <w:abstractNumId w:val="7"/>
  </w:num>
  <w:num w:numId="6" w16cid:durableId="971784644">
    <w:abstractNumId w:val="1"/>
  </w:num>
  <w:num w:numId="7" w16cid:durableId="1843084214">
    <w:abstractNumId w:val="2"/>
  </w:num>
  <w:num w:numId="8" w16cid:durableId="16350988">
    <w:abstractNumId w:val="10"/>
  </w:num>
  <w:num w:numId="9" w16cid:durableId="1372144827">
    <w:abstractNumId w:val="0"/>
  </w:num>
  <w:num w:numId="10" w16cid:durableId="1546137748">
    <w:abstractNumId w:val="13"/>
  </w:num>
  <w:num w:numId="11" w16cid:durableId="623773619">
    <w:abstractNumId w:val="4"/>
  </w:num>
  <w:num w:numId="12" w16cid:durableId="1725375776">
    <w:abstractNumId w:val="17"/>
  </w:num>
  <w:num w:numId="13" w16cid:durableId="1946158038">
    <w:abstractNumId w:val="14"/>
  </w:num>
  <w:num w:numId="14" w16cid:durableId="1384449133">
    <w:abstractNumId w:val="3"/>
  </w:num>
  <w:num w:numId="15" w16cid:durableId="1192494029">
    <w:abstractNumId w:val="15"/>
  </w:num>
  <w:num w:numId="16" w16cid:durableId="779684633">
    <w:abstractNumId w:val="12"/>
  </w:num>
  <w:num w:numId="17" w16cid:durableId="1264847768">
    <w:abstractNumId w:val="18"/>
  </w:num>
  <w:num w:numId="18" w16cid:durableId="1466584086">
    <w:abstractNumId w:val="8"/>
  </w:num>
  <w:num w:numId="19" w16cid:durableId="18595366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A55"/>
    <w:rsid w:val="00002996"/>
    <w:rsid w:val="000076ED"/>
    <w:rsid w:val="00007BD2"/>
    <w:rsid w:val="00014558"/>
    <w:rsid w:val="0001500A"/>
    <w:rsid w:val="00025516"/>
    <w:rsid w:val="00032037"/>
    <w:rsid w:val="0003229B"/>
    <w:rsid w:val="00032DEB"/>
    <w:rsid w:val="0003437C"/>
    <w:rsid w:val="000350C8"/>
    <w:rsid w:val="00035782"/>
    <w:rsid w:val="00040F23"/>
    <w:rsid w:val="00044D9E"/>
    <w:rsid w:val="000528A1"/>
    <w:rsid w:val="00054043"/>
    <w:rsid w:val="000543C0"/>
    <w:rsid w:val="0005471E"/>
    <w:rsid w:val="00056C66"/>
    <w:rsid w:val="000573F3"/>
    <w:rsid w:val="000704B7"/>
    <w:rsid w:val="000765E6"/>
    <w:rsid w:val="000804C9"/>
    <w:rsid w:val="00082700"/>
    <w:rsid w:val="00083FFB"/>
    <w:rsid w:val="00084D72"/>
    <w:rsid w:val="0009011B"/>
    <w:rsid w:val="000906BA"/>
    <w:rsid w:val="00090C82"/>
    <w:rsid w:val="0009558F"/>
    <w:rsid w:val="00095B91"/>
    <w:rsid w:val="000A1D45"/>
    <w:rsid w:val="000A3CAF"/>
    <w:rsid w:val="000A7FC6"/>
    <w:rsid w:val="000B0042"/>
    <w:rsid w:val="000B0368"/>
    <w:rsid w:val="000B18E8"/>
    <w:rsid w:val="000B363B"/>
    <w:rsid w:val="000B70BA"/>
    <w:rsid w:val="000C3B7E"/>
    <w:rsid w:val="000C3EC9"/>
    <w:rsid w:val="000C5724"/>
    <w:rsid w:val="000C7CCD"/>
    <w:rsid w:val="000D1C09"/>
    <w:rsid w:val="000D42A9"/>
    <w:rsid w:val="000D6838"/>
    <w:rsid w:val="000E5AFF"/>
    <w:rsid w:val="000E67CA"/>
    <w:rsid w:val="000E6826"/>
    <w:rsid w:val="000F4633"/>
    <w:rsid w:val="000F539F"/>
    <w:rsid w:val="000F5596"/>
    <w:rsid w:val="000F6D02"/>
    <w:rsid w:val="001007E5"/>
    <w:rsid w:val="00104D16"/>
    <w:rsid w:val="00105387"/>
    <w:rsid w:val="00106D0C"/>
    <w:rsid w:val="00107C1D"/>
    <w:rsid w:val="00111414"/>
    <w:rsid w:val="00111477"/>
    <w:rsid w:val="001124B8"/>
    <w:rsid w:val="00114D3F"/>
    <w:rsid w:val="00125248"/>
    <w:rsid w:val="00125389"/>
    <w:rsid w:val="00127198"/>
    <w:rsid w:val="001317A0"/>
    <w:rsid w:val="0013353D"/>
    <w:rsid w:val="00133892"/>
    <w:rsid w:val="001365AF"/>
    <w:rsid w:val="00141EF7"/>
    <w:rsid w:val="00142960"/>
    <w:rsid w:val="00142E25"/>
    <w:rsid w:val="001439E8"/>
    <w:rsid w:val="00146806"/>
    <w:rsid w:val="0015069B"/>
    <w:rsid w:val="0015150F"/>
    <w:rsid w:val="00152B3F"/>
    <w:rsid w:val="00154C35"/>
    <w:rsid w:val="001623BE"/>
    <w:rsid w:val="00163A90"/>
    <w:rsid w:val="001648AE"/>
    <w:rsid w:val="001672E7"/>
    <w:rsid w:val="00167E9E"/>
    <w:rsid w:val="00171136"/>
    <w:rsid w:val="001757F0"/>
    <w:rsid w:val="00176D20"/>
    <w:rsid w:val="001777E9"/>
    <w:rsid w:val="001959EF"/>
    <w:rsid w:val="001A2163"/>
    <w:rsid w:val="001A314E"/>
    <w:rsid w:val="001A7D44"/>
    <w:rsid w:val="001B01D7"/>
    <w:rsid w:val="001C0A52"/>
    <w:rsid w:val="001C5927"/>
    <w:rsid w:val="001C6ACB"/>
    <w:rsid w:val="001C7862"/>
    <w:rsid w:val="001D1D06"/>
    <w:rsid w:val="001E27B6"/>
    <w:rsid w:val="001E322E"/>
    <w:rsid w:val="001F04F0"/>
    <w:rsid w:val="001F0F91"/>
    <w:rsid w:val="001F1D4B"/>
    <w:rsid w:val="001F1FB7"/>
    <w:rsid w:val="001F2EE4"/>
    <w:rsid w:val="001F4676"/>
    <w:rsid w:val="001F6818"/>
    <w:rsid w:val="001F75D6"/>
    <w:rsid w:val="001F78AD"/>
    <w:rsid w:val="00203002"/>
    <w:rsid w:val="00204086"/>
    <w:rsid w:val="00210E82"/>
    <w:rsid w:val="002118DB"/>
    <w:rsid w:val="00212267"/>
    <w:rsid w:val="00212412"/>
    <w:rsid w:val="00222332"/>
    <w:rsid w:val="0022751A"/>
    <w:rsid w:val="00230B74"/>
    <w:rsid w:val="00230DC7"/>
    <w:rsid w:val="0023203E"/>
    <w:rsid w:val="00232E6B"/>
    <w:rsid w:val="00233688"/>
    <w:rsid w:val="00234462"/>
    <w:rsid w:val="002372EA"/>
    <w:rsid w:val="00237724"/>
    <w:rsid w:val="00240075"/>
    <w:rsid w:val="00241571"/>
    <w:rsid w:val="00241587"/>
    <w:rsid w:val="0024399A"/>
    <w:rsid w:val="002453DF"/>
    <w:rsid w:val="002459BF"/>
    <w:rsid w:val="00245CD2"/>
    <w:rsid w:val="00250827"/>
    <w:rsid w:val="00254C2E"/>
    <w:rsid w:val="002609D0"/>
    <w:rsid w:val="00263A5A"/>
    <w:rsid w:val="00270931"/>
    <w:rsid w:val="002720E6"/>
    <w:rsid w:val="002820B8"/>
    <w:rsid w:val="0028561A"/>
    <w:rsid w:val="00294D02"/>
    <w:rsid w:val="00295C98"/>
    <w:rsid w:val="00296B3E"/>
    <w:rsid w:val="002A015B"/>
    <w:rsid w:val="002A0E1B"/>
    <w:rsid w:val="002A4E9B"/>
    <w:rsid w:val="002A5E5A"/>
    <w:rsid w:val="002B1CF7"/>
    <w:rsid w:val="002C087F"/>
    <w:rsid w:val="002C2A1F"/>
    <w:rsid w:val="002C4061"/>
    <w:rsid w:val="002D1F41"/>
    <w:rsid w:val="002D23C8"/>
    <w:rsid w:val="002D2FFF"/>
    <w:rsid w:val="002D4108"/>
    <w:rsid w:val="002D441B"/>
    <w:rsid w:val="002D51ED"/>
    <w:rsid w:val="002E19D6"/>
    <w:rsid w:val="002E3B36"/>
    <w:rsid w:val="002E4E64"/>
    <w:rsid w:val="002E5756"/>
    <w:rsid w:val="002E6861"/>
    <w:rsid w:val="002F0A94"/>
    <w:rsid w:val="002F0BDA"/>
    <w:rsid w:val="002F0BFF"/>
    <w:rsid w:val="002F4ED5"/>
    <w:rsid w:val="00301F91"/>
    <w:rsid w:val="00302D5E"/>
    <w:rsid w:val="00304B48"/>
    <w:rsid w:val="003101BA"/>
    <w:rsid w:val="00311AA2"/>
    <w:rsid w:val="00322F50"/>
    <w:rsid w:val="00325E58"/>
    <w:rsid w:val="00326679"/>
    <w:rsid w:val="00332E6C"/>
    <w:rsid w:val="00333BCE"/>
    <w:rsid w:val="003347B7"/>
    <w:rsid w:val="00345899"/>
    <w:rsid w:val="00347E26"/>
    <w:rsid w:val="0035111B"/>
    <w:rsid w:val="00352437"/>
    <w:rsid w:val="003630EF"/>
    <w:rsid w:val="0036480D"/>
    <w:rsid w:val="00371F17"/>
    <w:rsid w:val="00372428"/>
    <w:rsid w:val="00375128"/>
    <w:rsid w:val="00377D88"/>
    <w:rsid w:val="00385240"/>
    <w:rsid w:val="0039025C"/>
    <w:rsid w:val="003913D6"/>
    <w:rsid w:val="00392788"/>
    <w:rsid w:val="00393E34"/>
    <w:rsid w:val="003952F4"/>
    <w:rsid w:val="00396A73"/>
    <w:rsid w:val="003A06AE"/>
    <w:rsid w:val="003A1516"/>
    <w:rsid w:val="003A49D0"/>
    <w:rsid w:val="003A666F"/>
    <w:rsid w:val="003B1B68"/>
    <w:rsid w:val="003B34E9"/>
    <w:rsid w:val="003B6229"/>
    <w:rsid w:val="003C180D"/>
    <w:rsid w:val="003C6CBC"/>
    <w:rsid w:val="003C6F17"/>
    <w:rsid w:val="003C73A5"/>
    <w:rsid w:val="003D2BE0"/>
    <w:rsid w:val="003D31D4"/>
    <w:rsid w:val="003D50CE"/>
    <w:rsid w:val="003D6A63"/>
    <w:rsid w:val="003D745A"/>
    <w:rsid w:val="003E25A2"/>
    <w:rsid w:val="003E3578"/>
    <w:rsid w:val="003E47AE"/>
    <w:rsid w:val="003E4A52"/>
    <w:rsid w:val="003E7496"/>
    <w:rsid w:val="003E77EA"/>
    <w:rsid w:val="003F193B"/>
    <w:rsid w:val="003F1C86"/>
    <w:rsid w:val="003F1F7B"/>
    <w:rsid w:val="003F3D15"/>
    <w:rsid w:val="003F727E"/>
    <w:rsid w:val="003F7CC3"/>
    <w:rsid w:val="00401CAE"/>
    <w:rsid w:val="004020A3"/>
    <w:rsid w:val="0040354E"/>
    <w:rsid w:val="00403AC2"/>
    <w:rsid w:val="004074EE"/>
    <w:rsid w:val="00417364"/>
    <w:rsid w:val="0042064B"/>
    <w:rsid w:val="004218B2"/>
    <w:rsid w:val="004240B0"/>
    <w:rsid w:val="004257B2"/>
    <w:rsid w:val="004275E8"/>
    <w:rsid w:val="00427EEB"/>
    <w:rsid w:val="00441F4D"/>
    <w:rsid w:val="004435FC"/>
    <w:rsid w:val="004468F4"/>
    <w:rsid w:val="004512E3"/>
    <w:rsid w:val="0045267E"/>
    <w:rsid w:val="00456949"/>
    <w:rsid w:val="004577EC"/>
    <w:rsid w:val="0046358B"/>
    <w:rsid w:val="00467C61"/>
    <w:rsid w:val="0047127D"/>
    <w:rsid w:val="00474F79"/>
    <w:rsid w:val="0047526F"/>
    <w:rsid w:val="004834D6"/>
    <w:rsid w:val="00483E83"/>
    <w:rsid w:val="00485741"/>
    <w:rsid w:val="004863EA"/>
    <w:rsid w:val="004922E9"/>
    <w:rsid w:val="00497921"/>
    <w:rsid w:val="004A2878"/>
    <w:rsid w:val="004A2E35"/>
    <w:rsid w:val="004A40FB"/>
    <w:rsid w:val="004A450D"/>
    <w:rsid w:val="004A4DFB"/>
    <w:rsid w:val="004A78D9"/>
    <w:rsid w:val="004B0A7D"/>
    <w:rsid w:val="004B193C"/>
    <w:rsid w:val="004B1B9B"/>
    <w:rsid w:val="004B34FD"/>
    <w:rsid w:val="004B3DFE"/>
    <w:rsid w:val="004C0A0C"/>
    <w:rsid w:val="004C5116"/>
    <w:rsid w:val="004C52B4"/>
    <w:rsid w:val="004C5B70"/>
    <w:rsid w:val="004C5E54"/>
    <w:rsid w:val="004C7FD9"/>
    <w:rsid w:val="004D01CB"/>
    <w:rsid w:val="004D7526"/>
    <w:rsid w:val="004F1832"/>
    <w:rsid w:val="004F18D6"/>
    <w:rsid w:val="004F4516"/>
    <w:rsid w:val="005022B2"/>
    <w:rsid w:val="0050539C"/>
    <w:rsid w:val="00515034"/>
    <w:rsid w:val="0051685E"/>
    <w:rsid w:val="00517F48"/>
    <w:rsid w:val="00521D8A"/>
    <w:rsid w:val="00522E8A"/>
    <w:rsid w:val="00523934"/>
    <w:rsid w:val="00526549"/>
    <w:rsid w:val="0052694B"/>
    <w:rsid w:val="005369FC"/>
    <w:rsid w:val="00536AF2"/>
    <w:rsid w:val="00537296"/>
    <w:rsid w:val="00541033"/>
    <w:rsid w:val="00542E11"/>
    <w:rsid w:val="005475CE"/>
    <w:rsid w:val="00547DDB"/>
    <w:rsid w:val="00552140"/>
    <w:rsid w:val="00554F4C"/>
    <w:rsid w:val="005604A5"/>
    <w:rsid w:val="00560645"/>
    <w:rsid w:val="00564402"/>
    <w:rsid w:val="005652EA"/>
    <w:rsid w:val="00570550"/>
    <w:rsid w:val="005729B3"/>
    <w:rsid w:val="00575C92"/>
    <w:rsid w:val="00577BEA"/>
    <w:rsid w:val="00583382"/>
    <w:rsid w:val="00593C31"/>
    <w:rsid w:val="0059429C"/>
    <w:rsid w:val="005942A1"/>
    <w:rsid w:val="00597176"/>
    <w:rsid w:val="005A26F9"/>
    <w:rsid w:val="005A50F3"/>
    <w:rsid w:val="005A5F18"/>
    <w:rsid w:val="005B7E59"/>
    <w:rsid w:val="005C1F71"/>
    <w:rsid w:val="005C3F56"/>
    <w:rsid w:val="005C4035"/>
    <w:rsid w:val="005C4380"/>
    <w:rsid w:val="005E61DF"/>
    <w:rsid w:val="005F080C"/>
    <w:rsid w:val="005F09F7"/>
    <w:rsid w:val="005F1D91"/>
    <w:rsid w:val="005F2014"/>
    <w:rsid w:val="005F3356"/>
    <w:rsid w:val="005F3800"/>
    <w:rsid w:val="005F4A1D"/>
    <w:rsid w:val="005F4C5B"/>
    <w:rsid w:val="005F547B"/>
    <w:rsid w:val="005F5A71"/>
    <w:rsid w:val="0060068A"/>
    <w:rsid w:val="0060396C"/>
    <w:rsid w:val="006109C7"/>
    <w:rsid w:val="00611FAF"/>
    <w:rsid w:val="00616757"/>
    <w:rsid w:val="00617396"/>
    <w:rsid w:val="0062196C"/>
    <w:rsid w:val="00621BC9"/>
    <w:rsid w:val="006319C4"/>
    <w:rsid w:val="00634561"/>
    <w:rsid w:val="00636476"/>
    <w:rsid w:val="00645168"/>
    <w:rsid w:val="00645BDD"/>
    <w:rsid w:val="00646177"/>
    <w:rsid w:val="0064775D"/>
    <w:rsid w:val="00647D8B"/>
    <w:rsid w:val="006505A9"/>
    <w:rsid w:val="0065295B"/>
    <w:rsid w:val="00654205"/>
    <w:rsid w:val="006555A4"/>
    <w:rsid w:val="00655F4E"/>
    <w:rsid w:val="00656B0E"/>
    <w:rsid w:val="00657619"/>
    <w:rsid w:val="00661783"/>
    <w:rsid w:val="00663F72"/>
    <w:rsid w:val="00665B16"/>
    <w:rsid w:val="00665E18"/>
    <w:rsid w:val="00667425"/>
    <w:rsid w:val="006728B5"/>
    <w:rsid w:val="00672C83"/>
    <w:rsid w:val="006820F7"/>
    <w:rsid w:val="00685285"/>
    <w:rsid w:val="00685447"/>
    <w:rsid w:val="00685781"/>
    <w:rsid w:val="00687D8C"/>
    <w:rsid w:val="00692E97"/>
    <w:rsid w:val="00695472"/>
    <w:rsid w:val="006A2478"/>
    <w:rsid w:val="006A35CE"/>
    <w:rsid w:val="006A39AF"/>
    <w:rsid w:val="006A71E8"/>
    <w:rsid w:val="006B41BC"/>
    <w:rsid w:val="006B4B89"/>
    <w:rsid w:val="006B5C4F"/>
    <w:rsid w:val="006B608C"/>
    <w:rsid w:val="006B6CEB"/>
    <w:rsid w:val="006C073C"/>
    <w:rsid w:val="006C3339"/>
    <w:rsid w:val="006C67E2"/>
    <w:rsid w:val="006D04B2"/>
    <w:rsid w:val="006D53FE"/>
    <w:rsid w:val="006D5E9F"/>
    <w:rsid w:val="006E0016"/>
    <w:rsid w:val="006E1FFD"/>
    <w:rsid w:val="006E3ABF"/>
    <w:rsid w:val="006E57CD"/>
    <w:rsid w:val="00701397"/>
    <w:rsid w:val="007039F8"/>
    <w:rsid w:val="007063F8"/>
    <w:rsid w:val="00710214"/>
    <w:rsid w:val="00711ED1"/>
    <w:rsid w:val="0072046B"/>
    <w:rsid w:val="00723278"/>
    <w:rsid w:val="0072444D"/>
    <w:rsid w:val="00733F8F"/>
    <w:rsid w:val="00740AB7"/>
    <w:rsid w:val="00745F8D"/>
    <w:rsid w:val="0075068C"/>
    <w:rsid w:val="00751D23"/>
    <w:rsid w:val="007538C2"/>
    <w:rsid w:val="00753B1A"/>
    <w:rsid w:val="00753E01"/>
    <w:rsid w:val="00762479"/>
    <w:rsid w:val="0076590F"/>
    <w:rsid w:val="007663AD"/>
    <w:rsid w:val="00766C78"/>
    <w:rsid w:val="0076795D"/>
    <w:rsid w:val="00767B55"/>
    <w:rsid w:val="00770564"/>
    <w:rsid w:val="007800DE"/>
    <w:rsid w:val="007804FA"/>
    <w:rsid w:val="00786BF1"/>
    <w:rsid w:val="00793239"/>
    <w:rsid w:val="007A3062"/>
    <w:rsid w:val="007A6A4F"/>
    <w:rsid w:val="007B0743"/>
    <w:rsid w:val="007B621D"/>
    <w:rsid w:val="007B7D46"/>
    <w:rsid w:val="007C1CCE"/>
    <w:rsid w:val="007C39DE"/>
    <w:rsid w:val="007C4A61"/>
    <w:rsid w:val="007C4F27"/>
    <w:rsid w:val="007D161E"/>
    <w:rsid w:val="007E56DC"/>
    <w:rsid w:val="007F1D26"/>
    <w:rsid w:val="007F6572"/>
    <w:rsid w:val="007F78F6"/>
    <w:rsid w:val="00801724"/>
    <w:rsid w:val="00801DA9"/>
    <w:rsid w:val="00803F73"/>
    <w:rsid w:val="008106E3"/>
    <w:rsid w:val="00810E8A"/>
    <w:rsid w:val="0081106C"/>
    <w:rsid w:val="008146E6"/>
    <w:rsid w:val="00821B64"/>
    <w:rsid w:val="00822C2E"/>
    <w:rsid w:val="00822D39"/>
    <w:rsid w:val="0082433F"/>
    <w:rsid w:val="00832271"/>
    <w:rsid w:val="00836E3C"/>
    <w:rsid w:val="0083799D"/>
    <w:rsid w:val="0084687C"/>
    <w:rsid w:val="0085075F"/>
    <w:rsid w:val="00850EA7"/>
    <w:rsid w:val="00855C0E"/>
    <w:rsid w:val="00861D29"/>
    <w:rsid w:val="00863D0B"/>
    <w:rsid w:val="008707E9"/>
    <w:rsid w:val="00872871"/>
    <w:rsid w:val="008823B0"/>
    <w:rsid w:val="00883F3E"/>
    <w:rsid w:val="00885BE9"/>
    <w:rsid w:val="00885CE2"/>
    <w:rsid w:val="00891222"/>
    <w:rsid w:val="00892C80"/>
    <w:rsid w:val="008946B2"/>
    <w:rsid w:val="00897A12"/>
    <w:rsid w:val="008A21DB"/>
    <w:rsid w:val="008A3A64"/>
    <w:rsid w:val="008A5DD2"/>
    <w:rsid w:val="008B04C0"/>
    <w:rsid w:val="008B2D49"/>
    <w:rsid w:val="008B37F0"/>
    <w:rsid w:val="008C4555"/>
    <w:rsid w:val="008C642D"/>
    <w:rsid w:val="008C7C40"/>
    <w:rsid w:val="008D47F1"/>
    <w:rsid w:val="008D53C4"/>
    <w:rsid w:val="008D5D26"/>
    <w:rsid w:val="008E2B6F"/>
    <w:rsid w:val="008E2BF9"/>
    <w:rsid w:val="008E6C30"/>
    <w:rsid w:val="008F35B4"/>
    <w:rsid w:val="008F47CF"/>
    <w:rsid w:val="008F5743"/>
    <w:rsid w:val="008F78FF"/>
    <w:rsid w:val="0091151B"/>
    <w:rsid w:val="00915C97"/>
    <w:rsid w:val="0091735B"/>
    <w:rsid w:val="00921FF4"/>
    <w:rsid w:val="00924106"/>
    <w:rsid w:val="009250EC"/>
    <w:rsid w:val="0092598D"/>
    <w:rsid w:val="00926CAE"/>
    <w:rsid w:val="00932E0A"/>
    <w:rsid w:val="009337BA"/>
    <w:rsid w:val="00941919"/>
    <w:rsid w:val="00943131"/>
    <w:rsid w:val="00944A76"/>
    <w:rsid w:val="009458A1"/>
    <w:rsid w:val="009515FE"/>
    <w:rsid w:val="00955C53"/>
    <w:rsid w:val="0096167D"/>
    <w:rsid w:val="00961CDA"/>
    <w:rsid w:val="00962F05"/>
    <w:rsid w:val="00965720"/>
    <w:rsid w:val="009671A8"/>
    <w:rsid w:val="00967C37"/>
    <w:rsid w:val="009724BE"/>
    <w:rsid w:val="0097533A"/>
    <w:rsid w:val="00982934"/>
    <w:rsid w:val="00982E5E"/>
    <w:rsid w:val="009A17F7"/>
    <w:rsid w:val="009A2396"/>
    <w:rsid w:val="009A6E25"/>
    <w:rsid w:val="009B339B"/>
    <w:rsid w:val="009C041D"/>
    <w:rsid w:val="009C2544"/>
    <w:rsid w:val="009C33D5"/>
    <w:rsid w:val="009C3744"/>
    <w:rsid w:val="009C38D6"/>
    <w:rsid w:val="009C3B26"/>
    <w:rsid w:val="009C598E"/>
    <w:rsid w:val="009C6398"/>
    <w:rsid w:val="009C79C1"/>
    <w:rsid w:val="009D47C4"/>
    <w:rsid w:val="009D484D"/>
    <w:rsid w:val="009D5F4A"/>
    <w:rsid w:val="009E1B19"/>
    <w:rsid w:val="009E1FE9"/>
    <w:rsid w:val="009E392B"/>
    <w:rsid w:val="009E3E6E"/>
    <w:rsid w:val="009E4794"/>
    <w:rsid w:val="009F077E"/>
    <w:rsid w:val="009F4A55"/>
    <w:rsid w:val="009F7923"/>
    <w:rsid w:val="00A00F86"/>
    <w:rsid w:val="00A01B17"/>
    <w:rsid w:val="00A02DCF"/>
    <w:rsid w:val="00A03614"/>
    <w:rsid w:val="00A04BAE"/>
    <w:rsid w:val="00A05DDE"/>
    <w:rsid w:val="00A10D2E"/>
    <w:rsid w:val="00A13FFA"/>
    <w:rsid w:val="00A15711"/>
    <w:rsid w:val="00A17838"/>
    <w:rsid w:val="00A20270"/>
    <w:rsid w:val="00A21866"/>
    <w:rsid w:val="00A238FD"/>
    <w:rsid w:val="00A258D1"/>
    <w:rsid w:val="00A27CCA"/>
    <w:rsid w:val="00A27D6A"/>
    <w:rsid w:val="00A41F51"/>
    <w:rsid w:val="00A44EF4"/>
    <w:rsid w:val="00A45AFE"/>
    <w:rsid w:val="00A46E59"/>
    <w:rsid w:val="00A50346"/>
    <w:rsid w:val="00A53967"/>
    <w:rsid w:val="00A53D77"/>
    <w:rsid w:val="00A602C3"/>
    <w:rsid w:val="00A65DBB"/>
    <w:rsid w:val="00A77DAF"/>
    <w:rsid w:val="00A80D77"/>
    <w:rsid w:val="00A81280"/>
    <w:rsid w:val="00A823A2"/>
    <w:rsid w:val="00A8292D"/>
    <w:rsid w:val="00A84D05"/>
    <w:rsid w:val="00A859F9"/>
    <w:rsid w:val="00A8761C"/>
    <w:rsid w:val="00AA041A"/>
    <w:rsid w:val="00AA2F84"/>
    <w:rsid w:val="00AB0757"/>
    <w:rsid w:val="00AB1809"/>
    <w:rsid w:val="00AB3458"/>
    <w:rsid w:val="00AC0C6E"/>
    <w:rsid w:val="00AC1761"/>
    <w:rsid w:val="00AC2318"/>
    <w:rsid w:val="00AC2A1E"/>
    <w:rsid w:val="00AD2B03"/>
    <w:rsid w:val="00AD3079"/>
    <w:rsid w:val="00AD3F8D"/>
    <w:rsid w:val="00AE00DF"/>
    <w:rsid w:val="00AE0A51"/>
    <w:rsid w:val="00AE200D"/>
    <w:rsid w:val="00AE32C3"/>
    <w:rsid w:val="00AE646B"/>
    <w:rsid w:val="00AE6D60"/>
    <w:rsid w:val="00AF17F4"/>
    <w:rsid w:val="00AF49CD"/>
    <w:rsid w:val="00AF5DDC"/>
    <w:rsid w:val="00B014EE"/>
    <w:rsid w:val="00B016BC"/>
    <w:rsid w:val="00B02739"/>
    <w:rsid w:val="00B05937"/>
    <w:rsid w:val="00B06172"/>
    <w:rsid w:val="00B1355C"/>
    <w:rsid w:val="00B13F31"/>
    <w:rsid w:val="00B264BE"/>
    <w:rsid w:val="00B31493"/>
    <w:rsid w:val="00B33486"/>
    <w:rsid w:val="00B340FB"/>
    <w:rsid w:val="00B363BC"/>
    <w:rsid w:val="00B370AF"/>
    <w:rsid w:val="00B37619"/>
    <w:rsid w:val="00B4517E"/>
    <w:rsid w:val="00B461C3"/>
    <w:rsid w:val="00B46319"/>
    <w:rsid w:val="00B46361"/>
    <w:rsid w:val="00B51DC2"/>
    <w:rsid w:val="00B62C8D"/>
    <w:rsid w:val="00B63289"/>
    <w:rsid w:val="00B65B2E"/>
    <w:rsid w:val="00B6671A"/>
    <w:rsid w:val="00B6671D"/>
    <w:rsid w:val="00B67BF0"/>
    <w:rsid w:val="00B71537"/>
    <w:rsid w:val="00B775BE"/>
    <w:rsid w:val="00B77E1A"/>
    <w:rsid w:val="00B77EE3"/>
    <w:rsid w:val="00B81D0C"/>
    <w:rsid w:val="00B82ABA"/>
    <w:rsid w:val="00B84B99"/>
    <w:rsid w:val="00B858FC"/>
    <w:rsid w:val="00BA2983"/>
    <w:rsid w:val="00BA2FA6"/>
    <w:rsid w:val="00BB2451"/>
    <w:rsid w:val="00BB2913"/>
    <w:rsid w:val="00BB470E"/>
    <w:rsid w:val="00BB478C"/>
    <w:rsid w:val="00BB48FD"/>
    <w:rsid w:val="00BB6AAF"/>
    <w:rsid w:val="00BB6FCB"/>
    <w:rsid w:val="00BB7066"/>
    <w:rsid w:val="00BB7FEA"/>
    <w:rsid w:val="00BC70FE"/>
    <w:rsid w:val="00BC7DD6"/>
    <w:rsid w:val="00BD50C1"/>
    <w:rsid w:val="00BE4A99"/>
    <w:rsid w:val="00BE5888"/>
    <w:rsid w:val="00BE634E"/>
    <w:rsid w:val="00BF5A85"/>
    <w:rsid w:val="00BF73D1"/>
    <w:rsid w:val="00BF75A7"/>
    <w:rsid w:val="00BF7F3D"/>
    <w:rsid w:val="00C00B56"/>
    <w:rsid w:val="00C00D8F"/>
    <w:rsid w:val="00C02705"/>
    <w:rsid w:val="00C0468A"/>
    <w:rsid w:val="00C05652"/>
    <w:rsid w:val="00C11500"/>
    <w:rsid w:val="00C11DBB"/>
    <w:rsid w:val="00C15484"/>
    <w:rsid w:val="00C246B7"/>
    <w:rsid w:val="00C2547A"/>
    <w:rsid w:val="00C331DB"/>
    <w:rsid w:val="00C34115"/>
    <w:rsid w:val="00C467AC"/>
    <w:rsid w:val="00C47623"/>
    <w:rsid w:val="00C50F03"/>
    <w:rsid w:val="00C52428"/>
    <w:rsid w:val="00C52BB7"/>
    <w:rsid w:val="00C538EF"/>
    <w:rsid w:val="00C572FA"/>
    <w:rsid w:val="00C57ABF"/>
    <w:rsid w:val="00C6022F"/>
    <w:rsid w:val="00C60A71"/>
    <w:rsid w:val="00C62823"/>
    <w:rsid w:val="00C6440F"/>
    <w:rsid w:val="00C64E04"/>
    <w:rsid w:val="00C73BC6"/>
    <w:rsid w:val="00C7463D"/>
    <w:rsid w:val="00C75DA3"/>
    <w:rsid w:val="00C77B48"/>
    <w:rsid w:val="00C77FEB"/>
    <w:rsid w:val="00C817D8"/>
    <w:rsid w:val="00C821F2"/>
    <w:rsid w:val="00C83894"/>
    <w:rsid w:val="00C8420E"/>
    <w:rsid w:val="00C8605C"/>
    <w:rsid w:val="00C86E22"/>
    <w:rsid w:val="00C92169"/>
    <w:rsid w:val="00C92C55"/>
    <w:rsid w:val="00C97AFB"/>
    <w:rsid w:val="00CA2637"/>
    <w:rsid w:val="00CA383B"/>
    <w:rsid w:val="00CA4359"/>
    <w:rsid w:val="00CA7758"/>
    <w:rsid w:val="00CB1688"/>
    <w:rsid w:val="00CB3472"/>
    <w:rsid w:val="00CB6B49"/>
    <w:rsid w:val="00CB6BB9"/>
    <w:rsid w:val="00CB738A"/>
    <w:rsid w:val="00CC00C4"/>
    <w:rsid w:val="00CC114B"/>
    <w:rsid w:val="00CC4CE0"/>
    <w:rsid w:val="00CC4D7E"/>
    <w:rsid w:val="00CC5002"/>
    <w:rsid w:val="00CC58DB"/>
    <w:rsid w:val="00CD0D44"/>
    <w:rsid w:val="00CD17E6"/>
    <w:rsid w:val="00CD3B93"/>
    <w:rsid w:val="00CD3F75"/>
    <w:rsid w:val="00CD61AA"/>
    <w:rsid w:val="00CE045D"/>
    <w:rsid w:val="00CE581D"/>
    <w:rsid w:val="00CE714E"/>
    <w:rsid w:val="00CF22E0"/>
    <w:rsid w:val="00CF2FFB"/>
    <w:rsid w:val="00D00470"/>
    <w:rsid w:val="00D009ED"/>
    <w:rsid w:val="00D14A66"/>
    <w:rsid w:val="00D2038E"/>
    <w:rsid w:val="00D21EA7"/>
    <w:rsid w:val="00D23699"/>
    <w:rsid w:val="00D32543"/>
    <w:rsid w:val="00D34340"/>
    <w:rsid w:val="00D36098"/>
    <w:rsid w:val="00D37882"/>
    <w:rsid w:val="00D40CD8"/>
    <w:rsid w:val="00D4277B"/>
    <w:rsid w:val="00D45DBA"/>
    <w:rsid w:val="00D54503"/>
    <w:rsid w:val="00D601DE"/>
    <w:rsid w:val="00D62192"/>
    <w:rsid w:val="00D70378"/>
    <w:rsid w:val="00D70B02"/>
    <w:rsid w:val="00D714DB"/>
    <w:rsid w:val="00D722A5"/>
    <w:rsid w:val="00D73669"/>
    <w:rsid w:val="00D7453F"/>
    <w:rsid w:val="00D778D1"/>
    <w:rsid w:val="00D81481"/>
    <w:rsid w:val="00D87E6F"/>
    <w:rsid w:val="00D94848"/>
    <w:rsid w:val="00D970B9"/>
    <w:rsid w:val="00D97AAC"/>
    <w:rsid w:val="00DA1F3C"/>
    <w:rsid w:val="00DA31F3"/>
    <w:rsid w:val="00DA394B"/>
    <w:rsid w:val="00DA3D7F"/>
    <w:rsid w:val="00DA4CBC"/>
    <w:rsid w:val="00DA5016"/>
    <w:rsid w:val="00DB0F40"/>
    <w:rsid w:val="00DB4CA0"/>
    <w:rsid w:val="00DC3803"/>
    <w:rsid w:val="00DC3E27"/>
    <w:rsid w:val="00DD333E"/>
    <w:rsid w:val="00DD4528"/>
    <w:rsid w:val="00DD7D40"/>
    <w:rsid w:val="00DE13E2"/>
    <w:rsid w:val="00DE7D21"/>
    <w:rsid w:val="00DF16A4"/>
    <w:rsid w:val="00DF257A"/>
    <w:rsid w:val="00DF2F52"/>
    <w:rsid w:val="00DF33B8"/>
    <w:rsid w:val="00DF752D"/>
    <w:rsid w:val="00DF7673"/>
    <w:rsid w:val="00E021A6"/>
    <w:rsid w:val="00E02869"/>
    <w:rsid w:val="00E035FD"/>
    <w:rsid w:val="00E12BCA"/>
    <w:rsid w:val="00E14283"/>
    <w:rsid w:val="00E15E80"/>
    <w:rsid w:val="00E24E04"/>
    <w:rsid w:val="00E260CA"/>
    <w:rsid w:val="00E3319D"/>
    <w:rsid w:val="00E337D5"/>
    <w:rsid w:val="00E374BC"/>
    <w:rsid w:val="00E40404"/>
    <w:rsid w:val="00E42842"/>
    <w:rsid w:val="00E42ABA"/>
    <w:rsid w:val="00E4314C"/>
    <w:rsid w:val="00E43F6C"/>
    <w:rsid w:val="00E44184"/>
    <w:rsid w:val="00E4667B"/>
    <w:rsid w:val="00E46741"/>
    <w:rsid w:val="00E532E3"/>
    <w:rsid w:val="00E54E4C"/>
    <w:rsid w:val="00E559B6"/>
    <w:rsid w:val="00E57863"/>
    <w:rsid w:val="00E63C33"/>
    <w:rsid w:val="00E66A4A"/>
    <w:rsid w:val="00E70AA8"/>
    <w:rsid w:val="00E71107"/>
    <w:rsid w:val="00E73B64"/>
    <w:rsid w:val="00E744ED"/>
    <w:rsid w:val="00E75C83"/>
    <w:rsid w:val="00E839CB"/>
    <w:rsid w:val="00E85C62"/>
    <w:rsid w:val="00E87F2E"/>
    <w:rsid w:val="00E938A4"/>
    <w:rsid w:val="00E950F5"/>
    <w:rsid w:val="00E962DD"/>
    <w:rsid w:val="00EA23E0"/>
    <w:rsid w:val="00EA293F"/>
    <w:rsid w:val="00EA32BD"/>
    <w:rsid w:val="00EA4522"/>
    <w:rsid w:val="00EA4693"/>
    <w:rsid w:val="00EA472E"/>
    <w:rsid w:val="00EA60A3"/>
    <w:rsid w:val="00EB20BF"/>
    <w:rsid w:val="00EB67E6"/>
    <w:rsid w:val="00EC005B"/>
    <w:rsid w:val="00EC77D3"/>
    <w:rsid w:val="00ED0CAF"/>
    <w:rsid w:val="00ED40A9"/>
    <w:rsid w:val="00ED40FE"/>
    <w:rsid w:val="00ED7DF5"/>
    <w:rsid w:val="00EE1998"/>
    <w:rsid w:val="00EE1D6D"/>
    <w:rsid w:val="00EE1F73"/>
    <w:rsid w:val="00EE7FFC"/>
    <w:rsid w:val="00EF0A18"/>
    <w:rsid w:val="00EF2565"/>
    <w:rsid w:val="00F00445"/>
    <w:rsid w:val="00F016D5"/>
    <w:rsid w:val="00F01D53"/>
    <w:rsid w:val="00F10331"/>
    <w:rsid w:val="00F105FE"/>
    <w:rsid w:val="00F10EEF"/>
    <w:rsid w:val="00F146A8"/>
    <w:rsid w:val="00F1619D"/>
    <w:rsid w:val="00F17DEA"/>
    <w:rsid w:val="00F23666"/>
    <w:rsid w:val="00F32803"/>
    <w:rsid w:val="00F33780"/>
    <w:rsid w:val="00F40434"/>
    <w:rsid w:val="00F41BD9"/>
    <w:rsid w:val="00F43579"/>
    <w:rsid w:val="00F46F3D"/>
    <w:rsid w:val="00F479F5"/>
    <w:rsid w:val="00F56BB9"/>
    <w:rsid w:val="00F600F1"/>
    <w:rsid w:val="00F6046F"/>
    <w:rsid w:val="00F61724"/>
    <w:rsid w:val="00F625C6"/>
    <w:rsid w:val="00F67CBA"/>
    <w:rsid w:val="00F716A2"/>
    <w:rsid w:val="00F7215E"/>
    <w:rsid w:val="00F72E2A"/>
    <w:rsid w:val="00F730F8"/>
    <w:rsid w:val="00F73A9B"/>
    <w:rsid w:val="00F76F95"/>
    <w:rsid w:val="00F8103D"/>
    <w:rsid w:val="00F82C7C"/>
    <w:rsid w:val="00F84054"/>
    <w:rsid w:val="00F851EB"/>
    <w:rsid w:val="00F85BA2"/>
    <w:rsid w:val="00F86526"/>
    <w:rsid w:val="00F87D96"/>
    <w:rsid w:val="00F96B26"/>
    <w:rsid w:val="00FB30DE"/>
    <w:rsid w:val="00FB5E98"/>
    <w:rsid w:val="00FB5FF5"/>
    <w:rsid w:val="00FC1BB9"/>
    <w:rsid w:val="00FC3A69"/>
    <w:rsid w:val="00FC3B67"/>
    <w:rsid w:val="00FC483A"/>
    <w:rsid w:val="00FC63E9"/>
    <w:rsid w:val="00FD52CC"/>
    <w:rsid w:val="00FE4BF8"/>
    <w:rsid w:val="00FE6F54"/>
    <w:rsid w:val="00FF2116"/>
    <w:rsid w:val="00FF23FD"/>
    <w:rsid w:val="00FF35D2"/>
    <w:rsid w:val="00FF7994"/>
    <w:rsid w:val="00FF7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1174E4A7"/>
  <w15:chartTrackingRefBased/>
  <w15:docId w15:val="{16C19865-2C05-4010-9B2F-88C7353B5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C61"/>
  </w:style>
  <w:style w:type="paragraph" w:styleId="Heading1">
    <w:name w:val="heading 1"/>
    <w:basedOn w:val="Normal"/>
    <w:next w:val="Normal"/>
    <w:link w:val="Heading1Char"/>
    <w:uiPriority w:val="9"/>
    <w:qFormat/>
    <w:rsid w:val="009F4A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4A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A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A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4A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4A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A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A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A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A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4A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A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A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4A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4A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A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A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A55"/>
    <w:rPr>
      <w:rFonts w:eastAsiaTheme="majorEastAsia" w:cstheme="majorBidi"/>
      <w:color w:val="272727" w:themeColor="text1" w:themeTint="D8"/>
    </w:rPr>
  </w:style>
  <w:style w:type="paragraph" w:styleId="Title">
    <w:name w:val="Title"/>
    <w:basedOn w:val="Normal"/>
    <w:next w:val="Normal"/>
    <w:link w:val="TitleChar"/>
    <w:uiPriority w:val="10"/>
    <w:qFormat/>
    <w:rsid w:val="009F4A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A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A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A55"/>
    <w:pPr>
      <w:spacing w:before="160"/>
      <w:jc w:val="center"/>
    </w:pPr>
    <w:rPr>
      <w:i/>
      <w:iCs/>
      <w:color w:val="404040" w:themeColor="text1" w:themeTint="BF"/>
    </w:rPr>
  </w:style>
  <w:style w:type="character" w:customStyle="1" w:styleId="QuoteChar">
    <w:name w:val="Quote Char"/>
    <w:basedOn w:val="DefaultParagraphFont"/>
    <w:link w:val="Quote"/>
    <w:uiPriority w:val="29"/>
    <w:rsid w:val="009F4A55"/>
    <w:rPr>
      <w:i/>
      <w:iCs/>
      <w:color w:val="404040" w:themeColor="text1" w:themeTint="BF"/>
    </w:rPr>
  </w:style>
  <w:style w:type="paragraph" w:styleId="ListParagraph">
    <w:name w:val="List Paragraph"/>
    <w:basedOn w:val="Normal"/>
    <w:uiPriority w:val="34"/>
    <w:qFormat/>
    <w:rsid w:val="009F4A55"/>
    <w:pPr>
      <w:ind w:left="720"/>
      <w:contextualSpacing/>
    </w:pPr>
  </w:style>
  <w:style w:type="character" w:styleId="IntenseEmphasis">
    <w:name w:val="Intense Emphasis"/>
    <w:basedOn w:val="DefaultParagraphFont"/>
    <w:uiPriority w:val="21"/>
    <w:qFormat/>
    <w:rsid w:val="009F4A55"/>
    <w:rPr>
      <w:i/>
      <w:iCs/>
      <w:color w:val="0F4761" w:themeColor="accent1" w:themeShade="BF"/>
    </w:rPr>
  </w:style>
  <w:style w:type="paragraph" w:styleId="IntenseQuote">
    <w:name w:val="Intense Quote"/>
    <w:basedOn w:val="Normal"/>
    <w:next w:val="Normal"/>
    <w:link w:val="IntenseQuoteChar"/>
    <w:uiPriority w:val="30"/>
    <w:qFormat/>
    <w:rsid w:val="009F4A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A55"/>
    <w:rPr>
      <w:i/>
      <w:iCs/>
      <w:color w:val="0F4761" w:themeColor="accent1" w:themeShade="BF"/>
    </w:rPr>
  </w:style>
  <w:style w:type="character" w:styleId="IntenseReference">
    <w:name w:val="Intense Reference"/>
    <w:basedOn w:val="DefaultParagraphFont"/>
    <w:uiPriority w:val="32"/>
    <w:qFormat/>
    <w:rsid w:val="009F4A55"/>
    <w:rPr>
      <w:b/>
      <w:bCs/>
      <w:smallCaps/>
      <w:color w:val="0F4761" w:themeColor="accent1" w:themeShade="BF"/>
      <w:spacing w:val="5"/>
    </w:rPr>
  </w:style>
  <w:style w:type="paragraph" w:styleId="Header">
    <w:name w:val="header"/>
    <w:basedOn w:val="Normal"/>
    <w:link w:val="HeaderChar"/>
    <w:uiPriority w:val="99"/>
    <w:unhideWhenUsed/>
    <w:rsid w:val="009B33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39B"/>
  </w:style>
  <w:style w:type="paragraph" w:styleId="Footer">
    <w:name w:val="footer"/>
    <w:basedOn w:val="Normal"/>
    <w:link w:val="FooterChar"/>
    <w:uiPriority w:val="99"/>
    <w:unhideWhenUsed/>
    <w:rsid w:val="009B33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39B"/>
  </w:style>
  <w:style w:type="paragraph" w:styleId="FootnoteText">
    <w:name w:val="footnote text"/>
    <w:basedOn w:val="Normal"/>
    <w:link w:val="FootnoteTextChar"/>
    <w:uiPriority w:val="99"/>
    <w:semiHidden/>
    <w:unhideWhenUsed/>
    <w:rsid w:val="004A78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78D9"/>
    <w:rPr>
      <w:sz w:val="20"/>
      <w:szCs w:val="20"/>
    </w:rPr>
  </w:style>
  <w:style w:type="character" w:styleId="FootnoteReference">
    <w:name w:val="footnote reference"/>
    <w:basedOn w:val="DefaultParagraphFont"/>
    <w:uiPriority w:val="99"/>
    <w:semiHidden/>
    <w:unhideWhenUsed/>
    <w:rsid w:val="004A78D9"/>
    <w:rPr>
      <w:vertAlign w:val="superscript"/>
    </w:rPr>
  </w:style>
  <w:style w:type="character" w:styleId="Hyperlink">
    <w:name w:val="Hyperlink"/>
    <w:basedOn w:val="DefaultParagraphFont"/>
    <w:uiPriority w:val="99"/>
    <w:unhideWhenUsed/>
    <w:rsid w:val="004A78D9"/>
    <w:rPr>
      <w:color w:val="467886" w:themeColor="hyperlink"/>
      <w:u w:val="single"/>
    </w:rPr>
  </w:style>
  <w:style w:type="character" w:styleId="UnresolvedMention">
    <w:name w:val="Unresolved Mention"/>
    <w:basedOn w:val="DefaultParagraphFont"/>
    <w:uiPriority w:val="99"/>
    <w:semiHidden/>
    <w:unhideWhenUsed/>
    <w:rsid w:val="004A78D9"/>
    <w:rPr>
      <w:color w:val="605E5C"/>
      <w:shd w:val="clear" w:color="auto" w:fill="E1DFDD"/>
    </w:rPr>
  </w:style>
  <w:style w:type="paragraph" w:styleId="Bibliography">
    <w:name w:val="Bibliography"/>
    <w:basedOn w:val="Normal"/>
    <w:next w:val="Normal"/>
    <w:uiPriority w:val="37"/>
    <w:unhideWhenUsed/>
    <w:rsid w:val="005C4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59605">
      <w:bodyDiv w:val="1"/>
      <w:marLeft w:val="0"/>
      <w:marRight w:val="0"/>
      <w:marTop w:val="0"/>
      <w:marBottom w:val="0"/>
      <w:divBdr>
        <w:top w:val="none" w:sz="0" w:space="0" w:color="auto"/>
        <w:left w:val="none" w:sz="0" w:space="0" w:color="auto"/>
        <w:bottom w:val="none" w:sz="0" w:space="0" w:color="auto"/>
        <w:right w:val="none" w:sz="0" w:space="0" w:color="auto"/>
      </w:divBdr>
    </w:div>
    <w:div w:id="119879665">
      <w:bodyDiv w:val="1"/>
      <w:marLeft w:val="0"/>
      <w:marRight w:val="0"/>
      <w:marTop w:val="0"/>
      <w:marBottom w:val="0"/>
      <w:divBdr>
        <w:top w:val="none" w:sz="0" w:space="0" w:color="auto"/>
        <w:left w:val="none" w:sz="0" w:space="0" w:color="auto"/>
        <w:bottom w:val="none" w:sz="0" w:space="0" w:color="auto"/>
        <w:right w:val="none" w:sz="0" w:space="0" w:color="auto"/>
      </w:divBdr>
    </w:div>
    <w:div w:id="183053271">
      <w:bodyDiv w:val="1"/>
      <w:marLeft w:val="0"/>
      <w:marRight w:val="0"/>
      <w:marTop w:val="0"/>
      <w:marBottom w:val="0"/>
      <w:divBdr>
        <w:top w:val="none" w:sz="0" w:space="0" w:color="auto"/>
        <w:left w:val="none" w:sz="0" w:space="0" w:color="auto"/>
        <w:bottom w:val="none" w:sz="0" w:space="0" w:color="auto"/>
        <w:right w:val="none" w:sz="0" w:space="0" w:color="auto"/>
      </w:divBdr>
    </w:div>
    <w:div w:id="205875130">
      <w:bodyDiv w:val="1"/>
      <w:marLeft w:val="0"/>
      <w:marRight w:val="0"/>
      <w:marTop w:val="0"/>
      <w:marBottom w:val="0"/>
      <w:divBdr>
        <w:top w:val="none" w:sz="0" w:space="0" w:color="auto"/>
        <w:left w:val="none" w:sz="0" w:space="0" w:color="auto"/>
        <w:bottom w:val="none" w:sz="0" w:space="0" w:color="auto"/>
        <w:right w:val="none" w:sz="0" w:space="0" w:color="auto"/>
      </w:divBdr>
    </w:div>
    <w:div w:id="208617529">
      <w:bodyDiv w:val="1"/>
      <w:marLeft w:val="0"/>
      <w:marRight w:val="0"/>
      <w:marTop w:val="0"/>
      <w:marBottom w:val="0"/>
      <w:divBdr>
        <w:top w:val="none" w:sz="0" w:space="0" w:color="auto"/>
        <w:left w:val="none" w:sz="0" w:space="0" w:color="auto"/>
        <w:bottom w:val="none" w:sz="0" w:space="0" w:color="auto"/>
        <w:right w:val="none" w:sz="0" w:space="0" w:color="auto"/>
      </w:divBdr>
    </w:div>
    <w:div w:id="215512358">
      <w:bodyDiv w:val="1"/>
      <w:marLeft w:val="0"/>
      <w:marRight w:val="0"/>
      <w:marTop w:val="0"/>
      <w:marBottom w:val="0"/>
      <w:divBdr>
        <w:top w:val="none" w:sz="0" w:space="0" w:color="auto"/>
        <w:left w:val="none" w:sz="0" w:space="0" w:color="auto"/>
        <w:bottom w:val="none" w:sz="0" w:space="0" w:color="auto"/>
        <w:right w:val="none" w:sz="0" w:space="0" w:color="auto"/>
      </w:divBdr>
    </w:div>
    <w:div w:id="339086268">
      <w:bodyDiv w:val="1"/>
      <w:marLeft w:val="0"/>
      <w:marRight w:val="0"/>
      <w:marTop w:val="0"/>
      <w:marBottom w:val="0"/>
      <w:divBdr>
        <w:top w:val="none" w:sz="0" w:space="0" w:color="auto"/>
        <w:left w:val="none" w:sz="0" w:space="0" w:color="auto"/>
        <w:bottom w:val="none" w:sz="0" w:space="0" w:color="auto"/>
        <w:right w:val="none" w:sz="0" w:space="0" w:color="auto"/>
      </w:divBdr>
    </w:div>
    <w:div w:id="345400000">
      <w:bodyDiv w:val="1"/>
      <w:marLeft w:val="0"/>
      <w:marRight w:val="0"/>
      <w:marTop w:val="0"/>
      <w:marBottom w:val="0"/>
      <w:divBdr>
        <w:top w:val="none" w:sz="0" w:space="0" w:color="auto"/>
        <w:left w:val="none" w:sz="0" w:space="0" w:color="auto"/>
        <w:bottom w:val="none" w:sz="0" w:space="0" w:color="auto"/>
        <w:right w:val="none" w:sz="0" w:space="0" w:color="auto"/>
      </w:divBdr>
    </w:div>
    <w:div w:id="381292081">
      <w:bodyDiv w:val="1"/>
      <w:marLeft w:val="0"/>
      <w:marRight w:val="0"/>
      <w:marTop w:val="0"/>
      <w:marBottom w:val="0"/>
      <w:divBdr>
        <w:top w:val="none" w:sz="0" w:space="0" w:color="auto"/>
        <w:left w:val="none" w:sz="0" w:space="0" w:color="auto"/>
        <w:bottom w:val="none" w:sz="0" w:space="0" w:color="auto"/>
        <w:right w:val="none" w:sz="0" w:space="0" w:color="auto"/>
      </w:divBdr>
    </w:div>
    <w:div w:id="438187086">
      <w:bodyDiv w:val="1"/>
      <w:marLeft w:val="0"/>
      <w:marRight w:val="0"/>
      <w:marTop w:val="0"/>
      <w:marBottom w:val="0"/>
      <w:divBdr>
        <w:top w:val="none" w:sz="0" w:space="0" w:color="auto"/>
        <w:left w:val="none" w:sz="0" w:space="0" w:color="auto"/>
        <w:bottom w:val="none" w:sz="0" w:space="0" w:color="auto"/>
        <w:right w:val="none" w:sz="0" w:space="0" w:color="auto"/>
      </w:divBdr>
    </w:div>
    <w:div w:id="473060917">
      <w:bodyDiv w:val="1"/>
      <w:marLeft w:val="0"/>
      <w:marRight w:val="0"/>
      <w:marTop w:val="0"/>
      <w:marBottom w:val="0"/>
      <w:divBdr>
        <w:top w:val="none" w:sz="0" w:space="0" w:color="auto"/>
        <w:left w:val="none" w:sz="0" w:space="0" w:color="auto"/>
        <w:bottom w:val="none" w:sz="0" w:space="0" w:color="auto"/>
        <w:right w:val="none" w:sz="0" w:space="0" w:color="auto"/>
      </w:divBdr>
    </w:div>
    <w:div w:id="514925486">
      <w:bodyDiv w:val="1"/>
      <w:marLeft w:val="0"/>
      <w:marRight w:val="0"/>
      <w:marTop w:val="0"/>
      <w:marBottom w:val="0"/>
      <w:divBdr>
        <w:top w:val="none" w:sz="0" w:space="0" w:color="auto"/>
        <w:left w:val="none" w:sz="0" w:space="0" w:color="auto"/>
        <w:bottom w:val="none" w:sz="0" w:space="0" w:color="auto"/>
        <w:right w:val="none" w:sz="0" w:space="0" w:color="auto"/>
      </w:divBdr>
    </w:div>
    <w:div w:id="606012227">
      <w:bodyDiv w:val="1"/>
      <w:marLeft w:val="0"/>
      <w:marRight w:val="0"/>
      <w:marTop w:val="0"/>
      <w:marBottom w:val="0"/>
      <w:divBdr>
        <w:top w:val="none" w:sz="0" w:space="0" w:color="auto"/>
        <w:left w:val="none" w:sz="0" w:space="0" w:color="auto"/>
        <w:bottom w:val="none" w:sz="0" w:space="0" w:color="auto"/>
        <w:right w:val="none" w:sz="0" w:space="0" w:color="auto"/>
      </w:divBdr>
    </w:div>
    <w:div w:id="612250745">
      <w:bodyDiv w:val="1"/>
      <w:marLeft w:val="0"/>
      <w:marRight w:val="0"/>
      <w:marTop w:val="0"/>
      <w:marBottom w:val="0"/>
      <w:divBdr>
        <w:top w:val="none" w:sz="0" w:space="0" w:color="auto"/>
        <w:left w:val="none" w:sz="0" w:space="0" w:color="auto"/>
        <w:bottom w:val="none" w:sz="0" w:space="0" w:color="auto"/>
        <w:right w:val="none" w:sz="0" w:space="0" w:color="auto"/>
      </w:divBdr>
    </w:div>
    <w:div w:id="623854937">
      <w:bodyDiv w:val="1"/>
      <w:marLeft w:val="0"/>
      <w:marRight w:val="0"/>
      <w:marTop w:val="0"/>
      <w:marBottom w:val="0"/>
      <w:divBdr>
        <w:top w:val="none" w:sz="0" w:space="0" w:color="auto"/>
        <w:left w:val="none" w:sz="0" w:space="0" w:color="auto"/>
        <w:bottom w:val="none" w:sz="0" w:space="0" w:color="auto"/>
        <w:right w:val="none" w:sz="0" w:space="0" w:color="auto"/>
      </w:divBdr>
    </w:div>
    <w:div w:id="671761696">
      <w:bodyDiv w:val="1"/>
      <w:marLeft w:val="0"/>
      <w:marRight w:val="0"/>
      <w:marTop w:val="0"/>
      <w:marBottom w:val="0"/>
      <w:divBdr>
        <w:top w:val="none" w:sz="0" w:space="0" w:color="auto"/>
        <w:left w:val="none" w:sz="0" w:space="0" w:color="auto"/>
        <w:bottom w:val="none" w:sz="0" w:space="0" w:color="auto"/>
        <w:right w:val="none" w:sz="0" w:space="0" w:color="auto"/>
      </w:divBdr>
    </w:div>
    <w:div w:id="706292488">
      <w:bodyDiv w:val="1"/>
      <w:marLeft w:val="0"/>
      <w:marRight w:val="0"/>
      <w:marTop w:val="0"/>
      <w:marBottom w:val="0"/>
      <w:divBdr>
        <w:top w:val="none" w:sz="0" w:space="0" w:color="auto"/>
        <w:left w:val="none" w:sz="0" w:space="0" w:color="auto"/>
        <w:bottom w:val="none" w:sz="0" w:space="0" w:color="auto"/>
        <w:right w:val="none" w:sz="0" w:space="0" w:color="auto"/>
      </w:divBdr>
    </w:div>
    <w:div w:id="710425166">
      <w:bodyDiv w:val="1"/>
      <w:marLeft w:val="0"/>
      <w:marRight w:val="0"/>
      <w:marTop w:val="0"/>
      <w:marBottom w:val="0"/>
      <w:divBdr>
        <w:top w:val="none" w:sz="0" w:space="0" w:color="auto"/>
        <w:left w:val="none" w:sz="0" w:space="0" w:color="auto"/>
        <w:bottom w:val="none" w:sz="0" w:space="0" w:color="auto"/>
        <w:right w:val="none" w:sz="0" w:space="0" w:color="auto"/>
      </w:divBdr>
    </w:div>
    <w:div w:id="999114208">
      <w:bodyDiv w:val="1"/>
      <w:marLeft w:val="0"/>
      <w:marRight w:val="0"/>
      <w:marTop w:val="0"/>
      <w:marBottom w:val="0"/>
      <w:divBdr>
        <w:top w:val="none" w:sz="0" w:space="0" w:color="auto"/>
        <w:left w:val="none" w:sz="0" w:space="0" w:color="auto"/>
        <w:bottom w:val="none" w:sz="0" w:space="0" w:color="auto"/>
        <w:right w:val="none" w:sz="0" w:space="0" w:color="auto"/>
      </w:divBdr>
    </w:div>
    <w:div w:id="1150361293">
      <w:bodyDiv w:val="1"/>
      <w:marLeft w:val="0"/>
      <w:marRight w:val="0"/>
      <w:marTop w:val="0"/>
      <w:marBottom w:val="0"/>
      <w:divBdr>
        <w:top w:val="none" w:sz="0" w:space="0" w:color="auto"/>
        <w:left w:val="none" w:sz="0" w:space="0" w:color="auto"/>
        <w:bottom w:val="none" w:sz="0" w:space="0" w:color="auto"/>
        <w:right w:val="none" w:sz="0" w:space="0" w:color="auto"/>
      </w:divBdr>
    </w:div>
    <w:div w:id="1243250364">
      <w:bodyDiv w:val="1"/>
      <w:marLeft w:val="0"/>
      <w:marRight w:val="0"/>
      <w:marTop w:val="0"/>
      <w:marBottom w:val="0"/>
      <w:divBdr>
        <w:top w:val="none" w:sz="0" w:space="0" w:color="auto"/>
        <w:left w:val="none" w:sz="0" w:space="0" w:color="auto"/>
        <w:bottom w:val="none" w:sz="0" w:space="0" w:color="auto"/>
        <w:right w:val="none" w:sz="0" w:space="0" w:color="auto"/>
      </w:divBdr>
    </w:div>
    <w:div w:id="1290161233">
      <w:bodyDiv w:val="1"/>
      <w:marLeft w:val="0"/>
      <w:marRight w:val="0"/>
      <w:marTop w:val="0"/>
      <w:marBottom w:val="0"/>
      <w:divBdr>
        <w:top w:val="none" w:sz="0" w:space="0" w:color="auto"/>
        <w:left w:val="none" w:sz="0" w:space="0" w:color="auto"/>
        <w:bottom w:val="none" w:sz="0" w:space="0" w:color="auto"/>
        <w:right w:val="none" w:sz="0" w:space="0" w:color="auto"/>
      </w:divBdr>
    </w:div>
    <w:div w:id="1397320795">
      <w:bodyDiv w:val="1"/>
      <w:marLeft w:val="0"/>
      <w:marRight w:val="0"/>
      <w:marTop w:val="0"/>
      <w:marBottom w:val="0"/>
      <w:divBdr>
        <w:top w:val="none" w:sz="0" w:space="0" w:color="auto"/>
        <w:left w:val="none" w:sz="0" w:space="0" w:color="auto"/>
        <w:bottom w:val="none" w:sz="0" w:space="0" w:color="auto"/>
        <w:right w:val="none" w:sz="0" w:space="0" w:color="auto"/>
      </w:divBdr>
    </w:div>
    <w:div w:id="1437794875">
      <w:bodyDiv w:val="1"/>
      <w:marLeft w:val="0"/>
      <w:marRight w:val="0"/>
      <w:marTop w:val="0"/>
      <w:marBottom w:val="0"/>
      <w:divBdr>
        <w:top w:val="none" w:sz="0" w:space="0" w:color="auto"/>
        <w:left w:val="none" w:sz="0" w:space="0" w:color="auto"/>
        <w:bottom w:val="none" w:sz="0" w:space="0" w:color="auto"/>
        <w:right w:val="none" w:sz="0" w:space="0" w:color="auto"/>
      </w:divBdr>
    </w:div>
    <w:div w:id="1465387872">
      <w:bodyDiv w:val="1"/>
      <w:marLeft w:val="0"/>
      <w:marRight w:val="0"/>
      <w:marTop w:val="0"/>
      <w:marBottom w:val="0"/>
      <w:divBdr>
        <w:top w:val="none" w:sz="0" w:space="0" w:color="auto"/>
        <w:left w:val="none" w:sz="0" w:space="0" w:color="auto"/>
        <w:bottom w:val="none" w:sz="0" w:space="0" w:color="auto"/>
        <w:right w:val="none" w:sz="0" w:space="0" w:color="auto"/>
      </w:divBdr>
    </w:div>
    <w:div w:id="1495758101">
      <w:bodyDiv w:val="1"/>
      <w:marLeft w:val="0"/>
      <w:marRight w:val="0"/>
      <w:marTop w:val="0"/>
      <w:marBottom w:val="0"/>
      <w:divBdr>
        <w:top w:val="none" w:sz="0" w:space="0" w:color="auto"/>
        <w:left w:val="none" w:sz="0" w:space="0" w:color="auto"/>
        <w:bottom w:val="none" w:sz="0" w:space="0" w:color="auto"/>
        <w:right w:val="none" w:sz="0" w:space="0" w:color="auto"/>
      </w:divBdr>
    </w:div>
    <w:div w:id="1634601628">
      <w:bodyDiv w:val="1"/>
      <w:marLeft w:val="0"/>
      <w:marRight w:val="0"/>
      <w:marTop w:val="0"/>
      <w:marBottom w:val="0"/>
      <w:divBdr>
        <w:top w:val="none" w:sz="0" w:space="0" w:color="auto"/>
        <w:left w:val="none" w:sz="0" w:space="0" w:color="auto"/>
        <w:bottom w:val="none" w:sz="0" w:space="0" w:color="auto"/>
        <w:right w:val="none" w:sz="0" w:space="0" w:color="auto"/>
      </w:divBdr>
    </w:div>
    <w:div w:id="1651402184">
      <w:bodyDiv w:val="1"/>
      <w:marLeft w:val="0"/>
      <w:marRight w:val="0"/>
      <w:marTop w:val="0"/>
      <w:marBottom w:val="0"/>
      <w:divBdr>
        <w:top w:val="none" w:sz="0" w:space="0" w:color="auto"/>
        <w:left w:val="none" w:sz="0" w:space="0" w:color="auto"/>
        <w:bottom w:val="none" w:sz="0" w:space="0" w:color="auto"/>
        <w:right w:val="none" w:sz="0" w:space="0" w:color="auto"/>
      </w:divBdr>
    </w:div>
    <w:div w:id="1704751183">
      <w:bodyDiv w:val="1"/>
      <w:marLeft w:val="0"/>
      <w:marRight w:val="0"/>
      <w:marTop w:val="0"/>
      <w:marBottom w:val="0"/>
      <w:divBdr>
        <w:top w:val="none" w:sz="0" w:space="0" w:color="auto"/>
        <w:left w:val="none" w:sz="0" w:space="0" w:color="auto"/>
        <w:bottom w:val="none" w:sz="0" w:space="0" w:color="auto"/>
        <w:right w:val="none" w:sz="0" w:space="0" w:color="auto"/>
      </w:divBdr>
    </w:div>
    <w:div w:id="1919434696">
      <w:bodyDiv w:val="1"/>
      <w:marLeft w:val="0"/>
      <w:marRight w:val="0"/>
      <w:marTop w:val="0"/>
      <w:marBottom w:val="0"/>
      <w:divBdr>
        <w:top w:val="none" w:sz="0" w:space="0" w:color="auto"/>
        <w:left w:val="none" w:sz="0" w:space="0" w:color="auto"/>
        <w:bottom w:val="none" w:sz="0" w:space="0" w:color="auto"/>
        <w:right w:val="none" w:sz="0" w:space="0" w:color="auto"/>
      </w:divBdr>
    </w:div>
    <w:div w:id="1934701590">
      <w:bodyDiv w:val="1"/>
      <w:marLeft w:val="0"/>
      <w:marRight w:val="0"/>
      <w:marTop w:val="0"/>
      <w:marBottom w:val="0"/>
      <w:divBdr>
        <w:top w:val="none" w:sz="0" w:space="0" w:color="auto"/>
        <w:left w:val="none" w:sz="0" w:space="0" w:color="auto"/>
        <w:bottom w:val="none" w:sz="0" w:space="0" w:color="auto"/>
        <w:right w:val="none" w:sz="0" w:space="0" w:color="auto"/>
      </w:divBdr>
    </w:div>
    <w:div w:id="1947887262">
      <w:bodyDiv w:val="1"/>
      <w:marLeft w:val="0"/>
      <w:marRight w:val="0"/>
      <w:marTop w:val="0"/>
      <w:marBottom w:val="0"/>
      <w:divBdr>
        <w:top w:val="none" w:sz="0" w:space="0" w:color="auto"/>
        <w:left w:val="none" w:sz="0" w:space="0" w:color="auto"/>
        <w:bottom w:val="none" w:sz="0" w:space="0" w:color="auto"/>
        <w:right w:val="none" w:sz="0" w:space="0" w:color="auto"/>
      </w:divBdr>
    </w:div>
    <w:div w:id="199035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green-finance-strategy/mobilising-green-investment-2023-green-finance-strategy" TargetMode="External"/><Relationship Id="rId3" Type="http://schemas.openxmlformats.org/officeDocument/2006/relationships/hyperlink" Target="https://unfccc.int/process-and-meetings/the-paris-agreement" TargetMode="External"/><Relationship Id="rId7" Type="http://schemas.openxmlformats.org/officeDocument/2006/relationships/hyperlink" Target="https://www.investopedia.com/terms/s/sukuk.asp" TargetMode="External"/><Relationship Id="rId2" Type="http://schemas.openxmlformats.org/officeDocument/2006/relationships/hyperlink" Target="https://www.cam.ac.uk/research/news/2023-was-the-hottest-summer-in-two-thousand-years" TargetMode="External"/><Relationship Id="rId1" Type="http://schemas.openxmlformats.org/officeDocument/2006/relationships/hyperlink" Target="https://events.climateaction.org/sustainable-finance-forum/" TargetMode="External"/><Relationship Id="rId6" Type="http://schemas.openxmlformats.org/officeDocument/2006/relationships/hyperlink" Target="https://www.xe.com/currencyconverter/convert/?Amount=1500000000000&amp;From=SAR&amp;To=GBP" TargetMode="External"/><Relationship Id="rId5" Type="http://schemas.openxmlformats.org/officeDocument/2006/relationships/hyperlink" Target="https://spa.gov.sa/en/N2075164" TargetMode="External"/><Relationship Id="rId4" Type="http://schemas.openxmlformats.org/officeDocument/2006/relationships/hyperlink" Target="https://www.investopedia.com/terms/g/greenwashing.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Sar24</b:Tag>
    <b:SourceType>InternetSite</b:SourceType>
    <b:Guid>{58B719FA-B451-41D9-89CD-89E3DF93A98B}</b:Guid>
    <b:Author>
      <b:Author>
        <b:NameList>
          <b:Person>
            <b:Last>Wire</b:Last>
            <b:First>Sarah</b:First>
          </b:Person>
        </b:NameList>
      </b:Author>
    </b:Author>
    <b:Title>What is green finance?</b:Title>
    <b:InternetSiteTitle>https://www.lloydsbankinggroup.com</b:InternetSiteTitle>
    <b:Year>2024</b:Year>
    <b:Month>MAy</b:Month>
    <b:Day>31</b:Day>
    <b:URL>https://www.lloydsbankinggroup.com/insights/green-finance.html</b:URL>
    <b:RefOrder>2</b:RefOrder>
  </b:Source>
  <b:Source>
    <b:Tag>Per24</b:Tag>
    <b:SourceType>InternetSite</b:SourceType>
    <b:Guid>{79B94DAF-B96C-4086-9351-44DAD4A8DF5D}</b:Guid>
    <b:Author>
      <b:Author>
        <b:Corporate>Persefoni </b:Corporate>
      </b:Author>
    </b:Author>
    <b:Title>Green Finance Explained</b:Title>
    <b:InternetSiteTitle>https://www.persefoni.com/</b:InternetSiteTitle>
    <b:Year>2024</b:Year>
    <b:Month>May</b:Month>
    <b:Day>13</b:Day>
    <b:URL>https://www.persefoni.com/blog/green-finance</b:URL>
    <b:RefOrder>1</b:RefOrder>
  </b:Source>
  <b:Source>
    <b:Tag>Vas24</b:Tag>
    <b:SourceType>InternetSite</b:SourceType>
    <b:Guid>{29898F20-B3DC-46B7-9931-7EE7D6F2925D}</b:Guid>
    <b:Author>
      <b:Author>
        <b:Corporate>Vass</b:Corporate>
      </b:Author>
    </b:Author>
    <b:Title>Green Finance: Green Bonds, ESG and Other Ways of Linking Banking and Sustainability</b:Title>
    <b:InternetSiteTitle>https://vasscompany.com/</b:InternetSiteTitle>
    <b:Year>2024</b:Year>
    <b:Month>April</b:Month>
    <b:Day>17</b:Day>
    <b:URL>https://vasscompany.com/benelux/en/insights/blogs-articles/green-finance/#:~:text=At%20its%20core%2C%20green%20finance,and%2C%20by%20extension%2C%20society.</b:URL>
    <b:RefOrder>4</b:RefOrder>
  </b:Source>
  <b:Source>
    <b:Tag>Gau24</b:Tag>
    <b:SourceType>InternetSite</b:SourceType>
    <b:Guid>{074ED91E-EE23-4BA6-B71F-A7A8D0857F2C}</b:Guid>
    <b:Author>
      <b:Author>
        <b:NameList>
          <b:Person>
            <b:Last>Kelkar</b:Last>
            <b:First>Gauri</b:First>
          </b:Person>
        </b:NameList>
      </b:Author>
    </b:Author>
    <b:Title>How Does Green Finance Benefit Organizations and the World</b:Title>
    <b:InternetSiteTitle>https://emeritus.org/</b:InternetSiteTitle>
    <b:Year>2024</b:Year>
    <b:Month>February </b:Month>
    <b:Day>26</b:Day>
    <b:URL>https://emeritus.org/blog/finance-what-is-green-finance/</b:URL>
    <b:RefOrder>7</b:RefOrder>
  </b:Source>
  <b:Source>
    <b:Tag>Cha23</b:Tag>
    <b:SourceType>InternetSite</b:SourceType>
    <b:Guid>{B8A49B69-4241-4B9F-8816-C54663D878B1}</b:Guid>
    <b:Author>
      <b:Author>
        <b:Corporate>Chartered Banker Institute</b:Corporate>
      </b:Author>
    </b:Author>
    <b:Title>What is green and sustainable finance?</b:Title>
    <b:InternetSiteTitle>https://www.charteredbanker.com/</b:InternetSiteTitle>
    <b:Year>2023</b:Year>
    <b:Month>May </b:Month>
    <b:Day>31</b:Day>
    <b:URL>https://www.charteredbanker.com/resource_listing/knowledge-hub-listing/what-is-green-and-sustainable-finance.html#Understanding%20Green%20Finance%C2%A0</b:URL>
    <b:RefOrder>8</b:RefOrder>
  </b:Source>
  <b:Source>
    <b:Tag>Sau24</b:Tag>
    <b:SourceType>InternetSite</b:SourceType>
    <b:Guid>{C81E1271-63A4-4EA1-9885-FBD0A0748282}</b:Guid>
    <b:Author>
      <b:Author>
        <b:Corporate>Saudi Press Agency (SPA)</b:Corporate>
      </b:Author>
    </b:Author>
    <b:Title>Ministry of Finance Publishes Saudi Arabia’s Green Financing Framework</b:Title>
    <b:InternetSiteTitle>https://spa.gov.sa/</b:InternetSiteTitle>
    <b:Year>2024</b:Year>
    <b:Month>March</b:Month>
    <b:Day>28</b:Day>
    <b:URL>https://spa.gov.sa/en/N2075164</b:URL>
    <b:RefOrder>9</b:RefOrder>
  </b:Source>
  <b:Source>
    <b:Tag>Pub</b:Tag>
    <b:SourceType>DocumentFromInternetSite</b:SourceType>
    <b:Guid>{C5CF00FB-10B5-48E7-A363-158723FF447C}</b:Guid>
    <b:Title>PUBLIC INVESTMENT FUND GREEN FINANCE</b:Title>
    <b:InternetSiteTitle>https://www.pif.gov.sa/</b:InternetSiteTitle>
    <b:URL>https://www.pif.gov.sa/en/our-financials/green-finance-framework/</b:URL>
    <b:Author>
      <b:Author>
        <b:Corporate>Public Investment Fund</b:Corporate>
      </b:Author>
    </b:Author>
    <b:RefOrder>10</b:RefOrder>
  </b:Source>
  <b:Source>
    <b:Tag>HMT21</b:Tag>
    <b:SourceType>DocumentFromInternetSite</b:SourceType>
    <b:Guid>{B5818092-02D9-4B88-B109-45ED0ED9F8C4}</b:Guid>
    <b:Author>
      <b:Author>
        <b:Corporate>HM Treasury</b:Corporate>
      </b:Author>
    </b:Author>
    <b:Title>UK Government Green Financing Framework</b:Title>
    <b:InternetSiteTitle>https://www.gov.uk/</b:InternetSiteTitle>
    <b:Year>2021</b:Year>
    <b:Month>June</b:Month>
    <b:URL>https://www.gov.uk/government/publications/uk-government-green-financing</b:URL>
    <b:RefOrder>13</b:RefOrder>
  </b:Source>
  <b:Source>
    <b:Tag>Ann23</b:Tag>
    <b:SourceType>DocumentFromInternetSite</b:SourceType>
    <b:Guid>{99A25B15-98C1-4F9A-8AAE-242F7E0BBD71}</b:Guid>
    <b:Author>
      <b:Author>
        <b:NameList>
          <b:Person>
            <b:Last>Kidron</b:Last>
            <b:First>Anna</b:First>
          </b:Person>
        </b:NameList>
      </b:Author>
    </b:Author>
    <b:Title>Green Finance In Germany: The Rise Of Sustainable Investing</b:Title>
    <b:InternetSiteTitle>https://www.elinext.com/</b:InternetSiteTitle>
    <b:Year>2023</b:Year>
    <b:Month>July</b:Month>
    <b:Day>25</b:Day>
    <b:URL>https://www.elinext.com/industries/financial/trends/green-finance-in-germany-sustainable-investing/</b:URL>
    <b:RefOrder>17</b:RefOrder>
  </b:Source>
  <b:Source>
    <b:Tag>WDH22</b:Tag>
    <b:SourceType>DocumentFromInternetSite</b:SourceType>
    <b:Guid>{036F2A40-3265-4191-920A-1F1FEC7066BB}</b:Guid>
    <b:Author>
      <b:Author>
        <b:Corporate>WDHB Solutions</b:Corporate>
      </b:Author>
    </b:Author>
    <b:Title>What Is Sustainable Leadership? 4 Qualities Of Forward-Thinking Leaders</b:Title>
    <b:InternetSiteTitle>https://wdhb.com/</b:InternetSiteTitle>
    <b:Year>2022</b:Year>
    <b:Month>November</b:Month>
    <b:Day>29</b:Day>
    <b:URL>https://wdhb.com/blog/sustainable-leadership/#:~:text=like%20in%20practice%3F-,What%20is%20Sustainable%20Leadership%3F,efforts%20towards%20change%20and%20transformation.</b:URL>
    <b:RefOrder>3</b:RefOrder>
  </b:Source>
  <b:Source>
    <b:Tag>Rus</b:Tag>
    <b:SourceType>DocumentFromInternetSite</b:SourceType>
    <b:Guid>{2D663731-A251-4E9C-846B-CD5827CBDD9A}</b:Guid>
    <b:Author>
      <b:Author>
        <b:Corporate>Russell Reynolds Associates</b:Corporate>
      </b:Author>
    </b:Author>
    <b:Title>Be A Sustainable Leader</b:Title>
    <b:InternetSiteTitle>https://www.russellreynolds.com/</b:InternetSiteTitle>
    <b:URL>https://www.russellreynolds.com/en/insights/sustainable-leadership</b:URL>
    <b:RefOrder>16</b:RefOrder>
  </b:Source>
  <b:Source>
    <b:Tag>Uni23</b:Tag>
    <b:SourceType>DocumentFromInternetSite</b:SourceType>
    <b:Guid>{A15B3665-79E0-4503-8D8A-14010FF2F688}</b:Guid>
    <b:Author>
      <b:Author>
        <b:Corporate>United Nations Environment Programme - Finance Initiative</b:Corporate>
      </b:Author>
    </b:Author>
    <b:Title>Green finance case studies in energy and industry</b:Title>
    <b:InternetSiteTitle>https://www.unepfi.org/</b:InternetSiteTitle>
    <b:Year>2023</b:Year>
    <b:Month>December</b:Month>
    <b:URL>https://www.unepfi.org/industries/banking/energy-and-industry-green-finance-case-studies/</b:URL>
    <b:RefOrder>18</b:RefOrder>
  </b:Source>
  <b:Source>
    <b:Tag>Chr23</b:Tag>
    <b:SourceType>DocumentFromInternetSite</b:SourceType>
    <b:Guid>{5D86288D-A796-4BA7-AC88-CF02FAFB07EE}</b:Guid>
    <b:Author>
      <b:Author>
        <b:NameList>
          <b:Person>
            <b:Last>O'Neal</b:Last>
            <b:First>Christian</b:First>
            <b:Middle>Keller &amp; Maggie</b:Middle>
          </b:Person>
        </b:NameList>
      </b:Author>
    </b:Author>
    <b:Title>Costing the earth: What will it take to make the green transition work?</b:Title>
    <b:InternetSiteTitle>https://www.ib.barclays/</b:InternetSiteTitle>
    <b:Year>2023</b:Year>
    <b:Month>August</b:Month>
    <b:Day>22</b:Day>
    <b:URL>https://www.ib.barclays/our-insights/3-point-perspective/costs-of-the-green-transition.html#:~:text=Estimates%20for%20just%20how%20much,GDP%20is%20about%20%24100trn.</b:URL>
    <b:RefOrder>5</b:RefOrder>
  </b:Source>
  <b:Source>
    <b:Tag>Tia</b:Tag>
    <b:SourceType>DocumentFromInternetSite</b:SourceType>
    <b:Guid>{1006FE44-C0E8-4DBE-9558-DC3C57A238D3}</b:Guid>
    <b:Author>
      <b:Author>
        <b:NameList>
          <b:Person>
            <b:Last>Songue</b:Last>
            <b:First>Tiara</b:First>
            <b:Middle>Azarine and Laura Eboa</b:Middle>
          </b:Person>
        </b:NameList>
      </b:Author>
    </b:Author>
    <b:Title>Sustainable Finance: A Transition Framework to Reach the SDGs</b:Title>
    <b:InternetSiteTitle>https://sdgfinance.undp.org/</b:InternetSiteTitle>
    <b:URL>https://sdgfinance.undp.org/news/sustainable-finance-transition-framework-reach-sdgs</b:URL>
    <b:RefOrder>6</b:RefOrder>
  </b:Source>
  <b:Source>
    <b:Tag>Dan22</b:Tag>
    <b:SourceType>DocumentFromInternetSite</b:SourceType>
    <b:Guid>{363AE213-3502-4490-B369-78DDB150C295}</b:Guid>
    <b:Author>
      <b:Author>
        <b:Corporate>Danske Bank Group</b:Corporate>
      </b:Author>
    </b:Author>
    <b:Title>Green Finance Framework</b:Title>
    <b:InternetSiteTitle>https://danskebank.com/</b:InternetSiteTitle>
    <b:Year>2022</b:Year>
    <b:Month>November</b:Month>
    <b:URL>https://danskebank.com/investor-relations</b:URL>
    <b:RefOrder>11</b:RefOrder>
  </b:Source>
  <b:Source>
    <b:Tag>gov23</b:Tag>
    <b:SourceType>DocumentFromInternetSite</b:SourceType>
    <b:Guid>{F3B822F3-C3E2-4BEF-8D0A-411BEF86D5C9}</b:Guid>
    <b:Author>
      <b:Author>
        <b:Corporate>gov.uk</b:Corporate>
      </b:Author>
    </b:Author>
    <b:Title>Mobilising green investment: 2023 green finance strategy</b:Title>
    <b:InternetSiteTitle>https://www.gov.uk/</b:InternetSiteTitle>
    <b:Year>2023</b:Year>
    <b:Month>April</b:Month>
    <b:Day>11</b:Day>
    <b:URL>https://www.gov.uk/government/publications/green-finance-strategy/mobilising-green-investment-2023-green-finance-strategy</b:URL>
    <b:RefOrder>12</b:RefOrder>
  </b:Source>
  <b:Source>
    <b:Tag>Fed21</b:Tag>
    <b:SourceType>DocumentFromInternetSite</b:SourceType>
    <b:Guid>{EDCD1C3A-623F-44B9-899C-B1D3F3A5A1DA}</b:Guid>
    <b:Author>
      <b:Author>
        <b:Corporate>Federal Ministry of Finance</b:Corporate>
      </b:Author>
    </b:Author>
    <b:Title>German Sustainable Finance Strategy</b:Title>
    <b:InternetSiteTitle>https://www.bundesfinanzministerium.de/</b:InternetSiteTitle>
    <b:Year>2021</b:Year>
    <b:Month>May</b:Month>
    <b:Day>5</b:Day>
    <b:URL>https://www.bundesfinanzministerium.de/Content/EN/Standardartikel/Press_Room/Publications/Brochures/sustainable-finance-strategy.html</b:URL>
    <b:RefOrder>19</b:RefOrder>
  </b:Source>
  <b:Source>
    <b:Tag>Gre</b:Tag>
    <b:SourceType>DocumentFromInternetSite</b:SourceType>
    <b:Guid>{5BC8A4C2-DDBF-4E37-989A-C820697023B9}</b:Guid>
    <b:Author>
      <b:Author>
        <b:Corporate>Green Climate Fund</b:Corporate>
      </b:Author>
    </b:Author>
    <b:Title>SAP028 Women-Adapt: Enhancing the climate change adaptive capacity of smallholder farmer communities in the Poro Region, focusing on vulnerable women and youth</b:Title>
    <b:InternetSiteTitle>https://www.greenclimate.fund/</b:InternetSiteTitle>
    <b:URL>https://www.greenclimate.fund/project/sap028</b:URL>
    <b:RefOrder>20</b:RefOrder>
  </b:Source>
  <b:Source>
    <b:Tag>Dan</b:Tag>
    <b:SourceType>DocumentFromInternetSite</b:SourceType>
    <b:Guid>{7EC2458B-96BA-400F-A854-E7D04D1DB977}</b:Guid>
    <b:Author>
      <b:Author>
        <b:Corporate>Danske Bank A/S</b:Corporate>
      </b:Author>
    </b:Author>
    <b:Title>Danske Bank's Green Bonds</b:Title>
    <b:InternetSiteTitle>https://danskebank.com/</b:InternetSiteTitle>
    <b:URL>https://danskebank.com/investor-relations/debt/green-bonds</b:URL>
    <b:RefOrder>14</b:RefOrder>
  </b:Source>
  <b:Source>
    <b:Tag>gov231</b:Tag>
    <b:SourceType>DocumentFromInternetSite</b:SourceType>
    <b:Guid>{7683C646-1F8C-4CB9-AD7D-6E4A88EFBB9C}</b:Guid>
    <b:Author>
      <b:Author>
        <b:Corporate>gov.uk</b:Corporate>
      </b:Author>
    </b:Author>
    <b:Title>UK Green Financing Allocation and Impact Report</b:Title>
    <b:InternetSiteTitle>https://www.gov.uk/</b:InternetSiteTitle>
    <b:Year>2023</b:Year>
    <b:Month>September </b:Month>
    <b:Day>28</b:Day>
    <b:URL>https://www.gov.uk/government/publications/uk-government-green-financing</b:URL>
    <b:RefOrder>15</b:RefOrder>
  </b:Source>
</b:Sources>
</file>

<file path=customXml/itemProps1.xml><?xml version="1.0" encoding="utf-8"?>
<ds:datastoreItem xmlns:ds="http://schemas.openxmlformats.org/officeDocument/2006/customXml" ds:itemID="{9F3259C2-1F65-4665-A7CD-347C82CEC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4475</Words>
  <Characters>25511</Characters>
  <Application>Microsoft Office Word</Application>
  <DocSecurity>0</DocSecurity>
  <Lines>212</Lines>
  <Paragraphs>59</Paragraphs>
  <ScaleCrop>false</ScaleCrop>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Lavin</dc:creator>
  <cp:keywords/>
  <dc:description/>
  <cp:lastModifiedBy>David Lavin</cp:lastModifiedBy>
  <cp:revision>2</cp:revision>
  <dcterms:created xsi:type="dcterms:W3CDTF">2024-06-23T17:14:00Z</dcterms:created>
  <dcterms:modified xsi:type="dcterms:W3CDTF">2024-06-23T17:14:00Z</dcterms:modified>
</cp:coreProperties>
</file>