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59FB" w:rsidRDefault="007959FB">
      <w:pPr>
        <w:pStyle w:val="Normal1"/>
        <w:jc w:val="center"/>
        <w:rPr>
          <w:b/>
        </w:rPr>
      </w:pPr>
    </w:p>
    <w:p w:rsidR="007959FB" w:rsidRDefault="007959FB">
      <w:pPr>
        <w:pStyle w:val="Normal1"/>
        <w:jc w:val="center"/>
        <w:rPr>
          <w:b/>
        </w:rPr>
      </w:pPr>
    </w:p>
    <w:p w:rsidR="004043B8" w:rsidRDefault="004043B8" w:rsidP="004043B8">
      <w:pPr>
        <w:tabs>
          <w:tab w:val="left" w:pos="2085"/>
        </w:tabs>
        <w:jc w:val="center"/>
        <w:rPr>
          <w:rFonts w:ascii="Arial" w:hAnsi="Arial" w:cs="Arial"/>
          <w:b/>
          <w:sz w:val="48"/>
          <w:szCs w:val="48"/>
        </w:rPr>
      </w:pPr>
      <w:bookmarkStart w:id="0" w:name="_to45smliix86" w:colFirst="0" w:colLast="0"/>
      <w:bookmarkEnd w:id="0"/>
      <w:r w:rsidRPr="003E0029">
        <w:rPr>
          <w:rFonts w:ascii="Arial" w:hAnsi="Arial" w:cs="Arial"/>
          <w:b/>
          <w:sz w:val="48"/>
          <w:szCs w:val="48"/>
        </w:rPr>
        <w:t>GLOBAL BUSINESS ENVIRONMENT (LCBB4005)</w:t>
      </w:r>
    </w:p>
    <w:p w:rsidR="004043B8" w:rsidRDefault="004043B8" w:rsidP="004043B8">
      <w:pPr>
        <w:tabs>
          <w:tab w:val="left" w:pos="2085"/>
        </w:tabs>
        <w:jc w:val="center"/>
        <w:rPr>
          <w:rFonts w:ascii="Arial" w:hAnsi="Arial" w:cs="Arial"/>
          <w:b/>
          <w:sz w:val="48"/>
          <w:szCs w:val="48"/>
        </w:rPr>
      </w:pPr>
      <w:r>
        <w:rPr>
          <w:rFonts w:ascii="Arial" w:hAnsi="Arial" w:cs="Arial"/>
          <w:b/>
          <w:sz w:val="48"/>
          <w:szCs w:val="48"/>
        </w:rPr>
        <w:t xml:space="preserve">Mircea-Octavian </w:t>
      </w:r>
      <w:proofErr w:type="spellStart"/>
      <w:r>
        <w:rPr>
          <w:rFonts w:ascii="Arial" w:hAnsi="Arial" w:cs="Arial"/>
          <w:b/>
          <w:sz w:val="48"/>
          <w:szCs w:val="48"/>
        </w:rPr>
        <w:t>Olteanu</w:t>
      </w:r>
      <w:proofErr w:type="spellEnd"/>
    </w:p>
    <w:p w:rsidR="004043B8" w:rsidRPr="00306D07" w:rsidRDefault="004043B8" w:rsidP="004043B8">
      <w:pPr>
        <w:pStyle w:val="NormalWeb"/>
        <w:spacing w:before="240" w:beforeAutospacing="0" w:after="240" w:afterAutospacing="0"/>
        <w:jc w:val="center"/>
        <w:rPr>
          <w:rFonts w:ascii="Arial" w:hAnsi="Arial" w:cs="Arial"/>
          <w:b/>
          <w:sz w:val="48"/>
          <w:szCs w:val="48"/>
          <w:lang w:val="en-GB"/>
        </w:rPr>
      </w:pPr>
      <w:r w:rsidRPr="00306D07">
        <w:rPr>
          <w:rFonts w:ascii="Arial" w:hAnsi="Arial" w:cs="Arial"/>
          <w:b/>
          <w:bCs/>
          <w:iCs/>
          <w:color w:val="0E101A"/>
          <w:sz w:val="48"/>
          <w:szCs w:val="48"/>
          <w:lang w:val="en-GB"/>
        </w:rPr>
        <w:t>2017632@student.uwtsd.ac.uk</w:t>
      </w:r>
    </w:p>
    <w:p w:rsidR="004043B8" w:rsidRPr="00306D07" w:rsidRDefault="004043B8" w:rsidP="004043B8">
      <w:pPr>
        <w:tabs>
          <w:tab w:val="left" w:pos="2085"/>
        </w:tabs>
        <w:jc w:val="center"/>
        <w:rPr>
          <w:rStyle w:val="Emphasis"/>
          <w:rFonts w:ascii="Arial" w:hAnsi="Arial" w:cs="Arial"/>
          <w:b/>
          <w:i w:val="0"/>
          <w:sz w:val="48"/>
          <w:szCs w:val="48"/>
        </w:rPr>
      </w:pPr>
      <w:proofErr w:type="gramStart"/>
      <w:r w:rsidRPr="00306D07">
        <w:rPr>
          <w:rFonts w:ascii="Arial" w:hAnsi="Arial" w:cs="Arial"/>
          <w:b/>
          <w:sz w:val="48"/>
          <w:szCs w:val="48"/>
        </w:rPr>
        <w:t>Lecturer :</w:t>
      </w:r>
      <w:proofErr w:type="gramEnd"/>
      <w:r w:rsidRPr="00306D07">
        <w:rPr>
          <w:rFonts w:ascii="Arial" w:hAnsi="Arial" w:cs="Arial"/>
          <w:b/>
          <w:sz w:val="48"/>
          <w:szCs w:val="48"/>
        </w:rPr>
        <w:t xml:space="preserve"> </w:t>
      </w:r>
      <w:r w:rsidRPr="00306D07">
        <w:rPr>
          <w:rStyle w:val="Emphasis"/>
          <w:rFonts w:ascii="Arial" w:hAnsi="Arial" w:cs="Arial"/>
          <w:b/>
          <w:sz w:val="48"/>
          <w:szCs w:val="48"/>
        </w:rPr>
        <w:t>Eric Osei</w:t>
      </w:r>
    </w:p>
    <w:p w:rsidR="004043B8" w:rsidRDefault="004043B8" w:rsidP="0078505D">
      <w:pPr>
        <w:jc w:val="center"/>
        <w:rPr>
          <w:b/>
          <w:bCs/>
          <w:color w:val="CC0000"/>
        </w:rPr>
      </w:pPr>
    </w:p>
    <w:p w:rsidR="004043B8" w:rsidRDefault="004043B8" w:rsidP="0078505D">
      <w:pPr>
        <w:jc w:val="center"/>
        <w:rPr>
          <w:b/>
          <w:bCs/>
          <w:color w:val="CC0000"/>
        </w:rPr>
      </w:pPr>
    </w:p>
    <w:p w:rsidR="004043B8" w:rsidRDefault="004043B8" w:rsidP="0078505D">
      <w:pPr>
        <w:jc w:val="center"/>
        <w:rPr>
          <w:b/>
          <w:bCs/>
          <w:color w:val="CC0000"/>
        </w:rPr>
      </w:pPr>
    </w:p>
    <w:p w:rsidR="004043B8" w:rsidRDefault="004043B8" w:rsidP="0078505D">
      <w:pPr>
        <w:jc w:val="center"/>
        <w:rPr>
          <w:b/>
          <w:bCs/>
          <w:color w:val="CC0000"/>
        </w:rPr>
      </w:pPr>
    </w:p>
    <w:p w:rsidR="004043B8" w:rsidRDefault="004043B8" w:rsidP="0078505D">
      <w:pPr>
        <w:jc w:val="center"/>
        <w:rPr>
          <w:b/>
          <w:bCs/>
          <w:color w:val="CC0000"/>
        </w:rPr>
      </w:pPr>
    </w:p>
    <w:p w:rsidR="004043B8" w:rsidRDefault="004043B8" w:rsidP="0078505D">
      <w:pPr>
        <w:jc w:val="center"/>
        <w:rPr>
          <w:b/>
          <w:bCs/>
          <w:color w:val="CC0000"/>
        </w:rPr>
      </w:pPr>
    </w:p>
    <w:p w:rsidR="004043B8" w:rsidRDefault="004043B8" w:rsidP="0078505D">
      <w:pPr>
        <w:jc w:val="center"/>
        <w:rPr>
          <w:b/>
          <w:bCs/>
          <w:color w:val="CC0000"/>
        </w:rPr>
      </w:pPr>
    </w:p>
    <w:p w:rsidR="004043B8" w:rsidRDefault="004043B8" w:rsidP="0078505D">
      <w:pPr>
        <w:jc w:val="center"/>
        <w:rPr>
          <w:b/>
          <w:bCs/>
          <w:color w:val="CC0000"/>
        </w:rPr>
      </w:pPr>
    </w:p>
    <w:p w:rsidR="004043B8" w:rsidRDefault="004043B8" w:rsidP="0078505D">
      <w:pPr>
        <w:jc w:val="center"/>
        <w:rPr>
          <w:b/>
          <w:bCs/>
          <w:color w:val="CC0000"/>
        </w:rPr>
      </w:pPr>
    </w:p>
    <w:p w:rsidR="004043B8" w:rsidRDefault="004043B8" w:rsidP="0078505D">
      <w:pPr>
        <w:jc w:val="center"/>
        <w:rPr>
          <w:b/>
          <w:bCs/>
          <w:color w:val="CC0000"/>
        </w:rPr>
      </w:pPr>
    </w:p>
    <w:p w:rsidR="004043B8" w:rsidRDefault="004043B8" w:rsidP="0078505D">
      <w:pPr>
        <w:jc w:val="center"/>
        <w:rPr>
          <w:b/>
          <w:bCs/>
          <w:color w:val="CC0000"/>
        </w:rPr>
      </w:pPr>
    </w:p>
    <w:p w:rsidR="004043B8" w:rsidRDefault="004043B8" w:rsidP="0078505D">
      <w:pPr>
        <w:jc w:val="center"/>
        <w:rPr>
          <w:b/>
          <w:bCs/>
          <w:color w:val="CC0000"/>
        </w:rPr>
      </w:pPr>
    </w:p>
    <w:p w:rsidR="004043B8" w:rsidRDefault="004043B8" w:rsidP="0078505D">
      <w:pPr>
        <w:jc w:val="center"/>
        <w:rPr>
          <w:b/>
          <w:bCs/>
          <w:color w:val="CC0000"/>
        </w:rPr>
      </w:pPr>
    </w:p>
    <w:p w:rsidR="004043B8" w:rsidRDefault="004043B8" w:rsidP="0078505D">
      <w:pPr>
        <w:jc w:val="center"/>
        <w:rPr>
          <w:b/>
          <w:bCs/>
          <w:color w:val="CC0000"/>
        </w:rPr>
      </w:pPr>
    </w:p>
    <w:p w:rsidR="004043B8" w:rsidRDefault="004043B8" w:rsidP="0078505D">
      <w:pPr>
        <w:jc w:val="center"/>
        <w:rPr>
          <w:b/>
          <w:bCs/>
          <w:color w:val="CC0000"/>
        </w:rPr>
      </w:pPr>
    </w:p>
    <w:p w:rsidR="004043B8" w:rsidRDefault="004043B8" w:rsidP="0078505D">
      <w:pPr>
        <w:jc w:val="center"/>
        <w:rPr>
          <w:b/>
          <w:bCs/>
          <w:color w:val="CC0000"/>
        </w:rPr>
      </w:pPr>
    </w:p>
    <w:p w:rsidR="004043B8" w:rsidRDefault="004043B8" w:rsidP="0078505D">
      <w:pPr>
        <w:jc w:val="center"/>
        <w:rPr>
          <w:b/>
          <w:bCs/>
          <w:color w:val="CC0000"/>
        </w:rPr>
      </w:pPr>
    </w:p>
    <w:p w:rsidR="0078505D" w:rsidRDefault="0078505D" w:rsidP="0078505D">
      <w:pPr>
        <w:jc w:val="center"/>
        <w:rPr>
          <w:b/>
          <w:bCs/>
          <w:color w:val="CC0000"/>
        </w:rPr>
      </w:pPr>
      <w:r>
        <w:rPr>
          <w:b/>
          <w:bCs/>
          <w:color w:val="CC0000"/>
        </w:rPr>
        <w:t>Executive Summary</w:t>
      </w:r>
    </w:p>
    <w:p w:rsidR="0078505D" w:rsidRDefault="0078505D" w:rsidP="0078505D">
      <w:pPr>
        <w:rPr>
          <w:rFonts w:cs="Times New Roman"/>
          <w:b/>
          <w:color w:val="CC0000"/>
          <w:sz w:val="28"/>
          <w:szCs w:val="28"/>
        </w:rPr>
      </w:pPr>
      <w:r>
        <w:rPr>
          <w:color w:val="CC0000"/>
        </w:rPr>
        <w:t xml:space="preserve">The global business environment is changing on a daily basis and the company environment is becoming problematic for every type of </w:t>
      </w:r>
      <w:r w:rsidR="006D74FE">
        <w:rPr>
          <w:color w:val="CC0000"/>
        </w:rPr>
        <w:t>organization</w:t>
      </w:r>
      <w:r>
        <w:rPr>
          <w:color w:val="CC0000"/>
        </w:rPr>
        <w:t xml:space="preserve"> significantly. Thus, the organisations need to be aware of these changes effectively as well as they need to increase the potentiality of the organisations by examining the market nature particularly. However, this report will discuss the position of the company Darius Processing Company particularly with the help of BCG matrix efficiently. However, it is important for them to understand the market entry strategy as well as the advantages of WTO so that they can establish themselves in the organizational world significantly.</w:t>
      </w:r>
      <w:r>
        <w:rPr>
          <w:color w:val="CC0000"/>
        </w:rPr>
        <w:br w:type="page"/>
      </w:r>
    </w:p>
    <w:sdt>
      <w:sdtPr>
        <w:rPr>
          <w:rFonts w:ascii="Times New Roman" w:eastAsia="Times New Roman" w:hAnsi="Times New Roman" w:cs="Vrinda"/>
          <w:b w:val="0"/>
          <w:bCs w:val="0"/>
          <w:color w:val="auto"/>
          <w:sz w:val="24"/>
          <w:szCs w:val="24"/>
          <w:lang w:bidi="bn-IN"/>
        </w:rPr>
        <w:id w:val="33238141"/>
        <w:docPartObj>
          <w:docPartGallery w:val="Table of Contents"/>
          <w:docPartUnique/>
        </w:docPartObj>
      </w:sdtPr>
      <w:sdtEndPr/>
      <w:sdtContent>
        <w:p w:rsidR="0078505D" w:rsidRDefault="0078505D">
          <w:pPr>
            <w:pStyle w:val="TOCHeading"/>
          </w:pPr>
          <w:r>
            <w:t>Table of Contents</w:t>
          </w:r>
        </w:p>
        <w:p w:rsidR="0078505D" w:rsidRDefault="0078505D">
          <w:pPr>
            <w:pStyle w:val="TOC1"/>
            <w:tabs>
              <w:tab w:val="right" w:leader="dot" w:pos="9019"/>
            </w:tabs>
            <w:rPr>
              <w:noProof/>
            </w:rPr>
          </w:pPr>
          <w:r>
            <w:fldChar w:fldCharType="begin"/>
          </w:r>
          <w:r>
            <w:instrText xml:space="preserve"> TOC \o "1-3" \h \z \u </w:instrText>
          </w:r>
          <w:r>
            <w:fldChar w:fldCharType="separate"/>
          </w:r>
          <w:hyperlink w:anchor="_Toc89884282" w:history="1">
            <w:r w:rsidRPr="008F118D">
              <w:rPr>
                <w:rStyle w:val="Hyperlink"/>
                <w:noProof/>
              </w:rPr>
              <w:t>1. Introduction</w:t>
            </w:r>
            <w:r>
              <w:rPr>
                <w:noProof/>
                <w:webHidden/>
              </w:rPr>
              <w:tab/>
            </w:r>
            <w:r>
              <w:rPr>
                <w:noProof/>
                <w:webHidden/>
              </w:rPr>
              <w:fldChar w:fldCharType="begin"/>
            </w:r>
            <w:r>
              <w:rPr>
                <w:noProof/>
                <w:webHidden/>
              </w:rPr>
              <w:instrText xml:space="preserve"> PAGEREF _Toc89884282 \h </w:instrText>
            </w:r>
            <w:r>
              <w:rPr>
                <w:noProof/>
                <w:webHidden/>
              </w:rPr>
            </w:r>
            <w:r>
              <w:rPr>
                <w:noProof/>
                <w:webHidden/>
              </w:rPr>
              <w:fldChar w:fldCharType="separate"/>
            </w:r>
            <w:r>
              <w:rPr>
                <w:noProof/>
                <w:webHidden/>
              </w:rPr>
              <w:t>4</w:t>
            </w:r>
            <w:r>
              <w:rPr>
                <w:noProof/>
                <w:webHidden/>
              </w:rPr>
              <w:fldChar w:fldCharType="end"/>
            </w:r>
          </w:hyperlink>
        </w:p>
        <w:p w:rsidR="0078505D" w:rsidRDefault="000E5C05">
          <w:pPr>
            <w:pStyle w:val="TOC1"/>
            <w:tabs>
              <w:tab w:val="right" w:leader="dot" w:pos="9019"/>
            </w:tabs>
            <w:rPr>
              <w:noProof/>
            </w:rPr>
          </w:pPr>
          <w:hyperlink w:anchor="_Toc89884283" w:history="1">
            <w:r w:rsidR="0078505D" w:rsidRPr="008F118D">
              <w:rPr>
                <w:rStyle w:val="Hyperlink"/>
                <w:noProof/>
              </w:rPr>
              <w:t>2. Description of BCG matrix and required steps for the Darius Processing Company</w:t>
            </w:r>
            <w:r w:rsidR="0078505D">
              <w:rPr>
                <w:noProof/>
                <w:webHidden/>
              </w:rPr>
              <w:tab/>
            </w:r>
            <w:r w:rsidR="0078505D">
              <w:rPr>
                <w:noProof/>
                <w:webHidden/>
              </w:rPr>
              <w:fldChar w:fldCharType="begin"/>
            </w:r>
            <w:r w:rsidR="0078505D">
              <w:rPr>
                <w:noProof/>
                <w:webHidden/>
              </w:rPr>
              <w:instrText xml:space="preserve"> PAGEREF _Toc89884283 \h </w:instrText>
            </w:r>
            <w:r w:rsidR="0078505D">
              <w:rPr>
                <w:noProof/>
                <w:webHidden/>
              </w:rPr>
            </w:r>
            <w:r w:rsidR="0078505D">
              <w:rPr>
                <w:noProof/>
                <w:webHidden/>
              </w:rPr>
              <w:fldChar w:fldCharType="separate"/>
            </w:r>
            <w:r w:rsidR="0078505D">
              <w:rPr>
                <w:noProof/>
                <w:webHidden/>
              </w:rPr>
              <w:t>4</w:t>
            </w:r>
            <w:r w:rsidR="0078505D">
              <w:rPr>
                <w:noProof/>
                <w:webHidden/>
              </w:rPr>
              <w:fldChar w:fldCharType="end"/>
            </w:r>
          </w:hyperlink>
        </w:p>
        <w:p w:rsidR="0078505D" w:rsidRDefault="000E5C05">
          <w:pPr>
            <w:pStyle w:val="TOC2"/>
            <w:tabs>
              <w:tab w:val="right" w:leader="dot" w:pos="9019"/>
            </w:tabs>
            <w:rPr>
              <w:noProof/>
            </w:rPr>
          </w:pPr>
          <w:hyperlink w:anchor="_Toc89884284" w:history="1">
            <w:r w:rsidR="0078505D" w:rsidRPr="008F118D">
              <w:rPr>
                <w:rStyle w:val="Hyperlink"/>
                <w:noProof/>
              </w:rPr>
              <w:t>2.1 Evaluation of BCG matrix from the perspective of Darius Processing Company</w:t>
            </w:r>
            <w:r w:rsidR="0078505D">
              <w:rPr>
                <w:noProof/>
                <w:webHidden/>
              </w:rPr>
              <w:tab/>
            </w:r>
            <w:r w:rsidR="0078505D">
              <w:rPr>
                <w:noProof/>
                <w:webHidden/>
              </w:rPr>
              <w:fldChar w:fldCharType="begin"/>
            </w:r>
            <w:r w:rsidR="0078505D">
              <w:rPr>
                <w:noProof/>
                <w:webHidden/>
              </w:rPr>
              <w:instrText xml:space="preserve"> PAGEREF _Toc89884284 \h </w:instrText>
            </w:r>
            <w:r w:rsidR="0078505D">
              <w:rPr>
                <w:noProof/>
                <w:webHidden/>
              </w:rPr>
            </w:r>
            <w:r w:rsidR="0078505D">
              <w:rPr>
                <w:noProof/>
                <w:webHidden/>
              </w:rPr>
              <w:fldChar w:fldCharType="separate"/>
            </w:r>
            <w:r w:rsidR="0078505D">
              <w:rPr>
                <w:noProof/>
                <w:webHidden/>
              </w:rPr>
              <w:t>4</w:t>
            </w:r>
            <w:r w:rsidR="0078505D">
              <w:rPr>
                <w:noProof/>
                <w:webHidden/>
              </w:rPr>
              <w:fldChar w:fldCharType="end"/>
            </w:r>
          </w:hyperlink>
        </w:p>
        <w:p w:rsidR="0078505D" w:rsidRDefault="000E5C05">
          <w:pPr>
            <w:pStyle w:val="TOC2"/>
            <w:tabs>
              <w:tab w:val="right" w:leader="dot" w:pos="9019"/>
            </w:tabs>
            <w:rPr>
              <w:noProof/>
            </w:rPr>
          </w:pPr>
          <w:hyperlink w:anchor="_Toc89884285" w:history="1">
            <w:r w:rsidR="0078505D" w:rsidRPr="008F118D">
              <w:rPr>
                <w:rStyle w:val="Hyperlink"/>
                <w:noProof/>
              </w:rPr>
              <w:t>2.2 Explanation of strategic steps for Darius Processing Company</w:t>
            </w:r>
            <w:r w:rsidR="0078505D">
              <w:rPr>
                <w:noProof/>
                <w:webHidden/>
              </w:rPr>
              <w:tab/>
            </w:r>
            <w:r w:rsidR="0078505D">
              <w:rPr>
                <w:noProof/>
                <w:webHidden/>
              </w:rPr>
              <w:fldChar w:fldCharType="begin"/>
            </w:r>
            <w:r w:rsidR="0078505D">
              <w:rPr>
                <w:noProof/>
                <w:webHidden/>
              </w:rPr>
              <w:instrText xml:space="preserve"> PAGEREF _Toc89884285 \h </w:instrText>
            </w:r>
            <w:r w:rsidR="0078505D">
              <w:rPr>
                <w:noProof/>
                <w:webHidden/>
              </w:rPr>
            </w:r>
            <w:r w:rsidR="0078505D">
              <w:rPr>
                <w:noProof/>
                <w:webHidden/>
              </w:rPr>
              <w:fldChar w:fldCharType="separate"/>
            </w:r>
            <w:r w:rsidR="0078505D">
              <w:rPr>
                <w:noProof/>
                <w:webHidden/>
              </w:rPr>
              <w:t>5</w:t>
            </w:r>
            <w:r w:rsidR="0078505D">
              <w:rPr>
                <w:noProof/>
                <w:webHidden/>
              </w:rPr>
              <w:fldChar w:fldCharType="end"/>
            </w:r>
          </w:hyperlink>
        </w:p>
        <w:p w:rsidR="0078505D" w:rsidRDefault="000E5C05">
          <w:pPr>
            <w:pStyle w:val="TOC1"/>
            <w:tabs>
              <w:tab w:val="right" w:leader="dot" w:pos="9019"/>
            </w:tabs>
            <w:rPr>
              <w:noProof/>
            </w:rPr>
          </w:pPr>
          <w:hyperlink w:anchor="_Toc89884286" w:history="1">
            <w:r w:rsidR="0078505D" w:rsidRPr="008F118D">
              <w:rPr>
                <w:rStyle w:val="Hyperlink"/>
                <w:noProof/>
              </w:rPr>
              <w:t>3. Describing the differences between supply and demand along with associated factors of demands</w:t>
            </w:r>
            <w:r w:rsidR="0078505D">
              <w:rPr>
                <w:noProof/>
                <w:webHidden/>
              </w:rPr>
              <w:tab/>
            </w:r>
            <w:r w:rsidR="0078505D">
              <w:rPr>
                <w:noProof/>
                <w:webHidden/>
              </w:rPr>
              <w:fldChar w:fldCharType="begin"/>
            </w:r>
            <w:r w:rsidR="0078505D">
              <w:rPr>
                <w:noProof/>
                <w:webHidden/>
              </w:rPr>
              <w:instrText xml:space="preserve"> PAGEREF _Toc89884286 \h </w:instrText>
            </w:r>
            <w:r w:rsidR="0078505D">
              <w:rPr>
                <w:noProof/>
                <w:webHidden/>
              </w:rPr>
            </w:r>
            <w:r w:rsidR="0078505D">
              <w:rPr>
                <w:noProof/>
                <w:webHidden/>
              </w:rPr>
              <w:fldChar w:fldCharType="separate"/>
            </w:r>
            <w:r w:rsidR="0078505D">
              <w:rPr>
                <w:noProof/>
                <w:webHidden/>
              </w:rPr>
              <w:t>6</w:t>
            </w:r>
            <w:r w:rsidR="0078505D">
              <w:rPr>
                <w:noProof/>
                <w:webHidden/>
              </w:rPr>
              <w:fldChar w:fldCharType="end"/>
            </w:r>
          </w:hyperlink>
        </w:p>
        <w:p w:rsidR="0078505D" w:rsidRDefault="000E5C05">
          <w:pPr>
            <w:pStyle w:val="TOC2"/>
            <w:tabs>
              <w:tab w:val="right" w:leader="dot" w:pos="9019"/>
            </w:tabs>
            <w:rPr>
              <w:noProof/>
            </w:rPr>
          </w:pPr>
          <w:hyperlink w:anchor="_Toc89884287" w:history="1">
            <w:r w:rsidR="0078505D" w:rsidRPr="008F118D">
              <w:rPr>
                <w:rStyle w:val="Hyperlink"/>
                <w:noProof/>
              </w:rPr>
              <w:t>3.1 Differences between Supply and Demand of the company</w:t>
            </w:r>
            <w:r w:rsidR="0078505D">
              <w:rPr>
                <w:noProof/>
                <w:webHidden/>
              </w:rPr>
              <w:tab/>
            </w:r>
            <w:r w:rsidR="0078505D">
              <w:rPr>
                <w:noProof/>
                <w:webHidden/>
              </w:rPr>
              <w:fldChar w:fldCharType="begin"/>
            </w:r>
            <w:r w:rsidR="0078505D">
              <w:rPr>
                <w:noProof/>
                <w:webHidden/>
              </w:rPr>
              <w:instrText xml:space="preserve"> PAGEREF _Toc89884287 \h </w:instrText>
            </w:r>
            <w:r w:rsidR="0078505D">
              <w:rPr>
                <w:noProof/>
                <w:webHidden/>
              </w:rPr>
            </w:r>
            <w:r w:rsidR="0078505D">
              <w:rPr>
                <w:noProof/>
                <w:webHidden/>
              </w:rPr>
              <w:fldChar w:fldCharType="separate"/>
            </w:r>
            <w:r w:rsidR="0078505D">
              <w:rPr>
                <w:noProof/>
                <w:webHidden/>
              </w:rPr>
              <w:t>6</w:t>
            </w:r>
            <w:r w:rsidR="0078505D">
              <w:rPr>
                <w:noProof/>
                <w:webHidden/>
              </w:rPr>
              <w:fldChar w:fldCharType="end"/>
            </w:r>
          </w:hyperlink>
        </w:p>
        <w:p w:rsidR="0078505D" w:rsidRDefault="000E5C05">
          <w:pPr>
            <w:pStyle w:val="TOC2"/>
            <w:tabs>
              <w:tab w:val="right" w:leader="dot" w:pos="9019"/>
            </w:tabs>
            <w:rPr>
              <w:noProof/>
            </w:rPr>
          </w:pPr>
          <w:hyperlink w:anchor="_Toc89884288" w:history="1">
            <w:r w:rsidR="0078505D" w:rsidRPr="008F118D">
              <w:rPr>
                <w:rStyle w:val="Hyperlink"/>
                <w:noProof/>
              </w:rPr>
              <w:t>3.2 Discussion of three factors that can influence the demand of the company</w:t>
            </w:r>
            <w:r w:rsidR="0078505D">
              <w:rPr>
                <w:noProof/>
                <w:webHidden/>
              </w:rPr>
              <w:tab/>
            </w:r>
            <w:r w:rsidR="0078505D">
              <w:rPr>
                <w:noProof/>
                <w:webHidden/>
              </w:rPr>
              <w:fldChar w:fldCharType="begin"/>
            </w:r>
            <w:r w:rsidR="0078505D">
              <w:rPr>
                <w:noProof/>
                <w:webHidden/>
              </w:rPr>
              <w:instrText xml:space="preserve"> PAGEREF _Toc89884288 \h </w:instrText>
            </w:r>
            <w:r w:rsidR="0078505D">
              <w:rPr>
                <w:noProof/>
                <w:webHidden/>
              </w:rPr>
            </w:r>
            <w:r w:rsidR="0078505D">
              <w:rPr>
                <w:noProof/>
                <w:webHidden/>
              </w:rPr>
              <w:fldChar w:fldCharType="separate"/>
            </w:r>
            <w:r w:rsidR="0078505D">
              <w:rPr>
                <w:noProof/>
                <w:webHidden/>
              </w:rPr>
              <w:t>8</w:t>
            </w:r>
            <w:r w:rsidR="0078505D">
              <w:rPr>
                <w:noProof/>
                <w:webHidden/>
              </w:rPr>
              <w:fldChar w:fldCharType="end"/>
            </w:r>
          </w:hyperlink>
        </w:p>
        <w:p w:rsidR="0078505D" w:rsidRDefault="000E5C05">
          <w:pPr>
            <w:pStyle w:val="TOC1"/>
            <w:tabs>
              <w:tab w:val="right" w:leader="dot" w:pos="9019"/>
            </w:tabs>
            <w:rPr>
              <w:noProof/>
            </w:rPr>
          </w:pPr>
          <w:hyperlink w:anchor="_Toc89884289" w:history="1">
            <w:r w:rsidR="0078505D" w:rsidRPr="008F118D">
              <w:rPr>
                <w:rStyle w:val="Hyperlink"/>
                <w:noProof/>
              </w:rPr>
              <w:t>4. Examining the mode of international strategies that will be recommended to enhance international trading</w:t>
            </w:r>
            <w:r w:rsidR="0078505D">
              <w:rPr>
                <w:noProof/>
                <w:webHidden/>
              </w:rPr>
              <w:tab/>
            </w:r>
            <w:r w:rsidR="0078505D">
              <w:rPr>
                <w:noProof/>
                <w:webHidden/>
              </w:rPr>
              <w:fldChar w:fldCharType="begin"/>
            </w:r>
            <w:r w:rsidR="0078505D">
              <w:rPr>
                <w:noProof/>
                <w:webHidden/>
              </w:rPr>
              <w:instrText xml:space="preserve"> PAGEREF _Toc89884289 \h </w:instrText>
            </w:r>
            <w:r w:rsidR="0078505D">
              <w:rPr>
                <w:noProof/>
                <w:webHidden/>
              </w:rPr>
            </w:r>
            <w:r w:rsidR="0078505D">
              <w:rPr>
                <w:noProof/>
                <w:webHidden/>
              </w:rPr>
              <w:fldChar w:fldCharType="separate"/>
            </w:r>
            <w:r w:rsidR="0078505D">
              <w:rPr>
                <w:noProof/>
                <w:webHidden/>
              </w:rPr>
              <w:t>9</w:t>
            </w:r>
            <w:r w:rsidR="0078505D">
              <w:rPr>
                <w:noProof/>
                <w:webHidden/>
              </w:rPr>
              <w:fldChar w:fldCharType="end"/>
            </w:r>
          </w:hyperlink>
        </w:p>
        <w:p w:rsidR="0078505D" w:rsidRDefault="000E5C05">
          <w:pPr>
            <w:pStyle w:val="TOC2"/>
            <w:tabs>
              <w:tab w:val="right" w:leader="dot" w:pos="9019"/>
            </w:tabs>
            <w:rPr>
              <w:noProof/>
            </w:rPr>
          </w:pPr>
          <w:hyperlink w:anchor="_Toc89884290" w:history="1">
            <w:r w:rsidR="0078505D" w:rsidRPr="008F118D">
              <w:rPr>
                <w:rStyle w:val="Hyperlink"/>
                <w:noProof/>
              </w:rPr>
              <w:t>4.1 Recommendations for UK car manufacturers to sell in the US market</w:t>
            </w:r>
            <w:r w:rsidR="0078505D">
              <w:rPr>
                <w:noProof/>
                <w:webHidden/>
              </w:rPr>
              <w:tab/>
            </w:r>
            <w:r w:rsidR="0078505D">
              <w:rPr>
                <w:noProof/>
                <w:webHidden/>
              </w:rPr>
              <w:fldChar w:fldCharType="begin"/>
            </w:r>
            <w:r w:rsidR="0078505D">
              <w:rPr>
                <w:noProof/>
                <w:webHidden/>
              </w:rPr>
              <w:instrText xml:space="preserve"> PAGEREF _Toc89884290 \h </w:instrText>
            </w:r>
            <w:r w:rsidR="0078505D">
              <w:rPr>
                <w:noProof/>
                <w:webHidden/>
              </w:rPr>
            </w:r>
            <w:r w:rsidR="0078505D">
              <w:rPr>
                <w:noProof/>
                <w:webHidden/>
              </w:rPr>
              <w:fldChar w:fldCharType="separate"/>
            </w:r>
            <w:r w:rsidR="0078505D">
              <w:rPr>
                <w:noProof/>
                <w:webHidden/>
              </w:rPr>
              <w:t>9</w:t>
            </w:r>
            <w:r w:rsidR="0078505D">
              <w:rPr>
                <w:noProof/>
                <w:webHidden/>
              </w:rPr>
              <w:fldChar w:fldCharType="end"/>
            </w:r>
          </w:hyperlink>
        </w:p>
        <w:p w:rsidR="0078505D" w:rsidRDefault="000E5C05">
          <w:pPr>
            <w:pStyle w:val="TOC2"/>
            <w:tabs>
              <w:tab w:val="right" w:leader="dot" w:pos="9019"/>
            </w:tabs>
            <w:rPr>
              <w:noProof/>
            </w:rPr>
          </w:pPr>
          <w:hyperlink w:anchor="_Toc89884291" w:history="1">
            <w:r w:rsidR="0078505D" w:rsidRPr="008F118D">
              <w:rPr>
                <w:rStyle w:val="Hyperlink"/>
                <w:noProof/>
              </w:rPr>
              <w:t>4.2 Recommendations for food retailer companies to expand in the US market</w:t>
            </w:r>
            <w:r w:rsidR="0078505D">
              <w:rPr>
                <w:noProof/>
                <w:webHidden/>
              </w:rPr>
              <w:tab/>
            </w:r>
            <w:r w:rsidR="0078505D">
              <w:rPr>
                <w:noProof/>
                <w:webHidden/>
              </w:rPr>
              <w:fldChar w:fldCharType="begin"/>
            </w:r>
            <w:r w:rsidR="0078505D">
              <w:rPr>
                <w:noProof/>
                <w:webHidden/>
              </w:rPr>
              <w:instrText xml:space="preserve"> PAGEREF _Toc89884291 \h </w:instrText>
            </w:r>
            <w:r w:rsidR="0078505D">
              <w:rPr>
                <w:noProof/>
                <w:webHidden/>
              </w:rPr>
            </w:r>
            <w:r w:rsidR="0078505D">
              <w:rPr>
                <w:noProof/>
                <w:webHidden/>
              </w:rPr>
              <w:fldChar w:fldCharType="separate"/>
            </w:r>
            <w:r w:rsidR="0078505D">
              <w:rPr>
                <w:noProof/>
                <w:webHidden/>
              </w:rPr>
              <w:t>10</w:t>
            </w:r>
            <w:r w:rsidR="0078505D">
              <w:rPr>
                <w:noProof/>
                <w:webHidden/>
              </w:rPr>
              <w:fldChar w:fldCharType="end"/>
            </w:r>
          </w:hyperlink>
        </w:p>
        <w:p w:rsidR="0078505D" w:rsidRDefault="000E5C05">
          <w:pPr>
            <w:pStyle w:val="TOC2"/>
            <w:tabs>
              <w:tab w:val="right" w:leader="dot" w:pos="9019"/>
            </w:tabs>
            <w:rPr>
              <w:noProof/>
            </w:rPr>
          </w:pPr>
          <w:hyperlink w:anchor="_Toc89884292" w:history="1">
            <w:r w:rsidR="0078505D" w:rsidRPr="008F118D">
              <w:rPr>
                <w:rStyle w:val="Hyperlink"/>
                <w:noProof/>
              </w:rPr>
              <w:t>4.3 Recommendations for Chinese mobile phone manufacturing companies to expand in the UK market</w:t>
            </w:r>
            <w:r w:rsidR="0078505D">
              <w:rPr>
                <w:noProof/>
                <w:webHidden/>
              </w:rPr>
              <w:tab/>
            </w:r>
            <w:r w:rsidR="0078505D">
              <w:rPr>
                <w:noProof/>
                <w:webHidden/>
              </w:rPr>
              <w:fldChar w:fldCharType="begin"/>
            </w:r>
            <w:r w:rsidR="0078505D">
              <w:rPr>
                <w:noProof/>
                <w:webHidden/>
              </w:rPr>
              <w:instrText xml:space="preserve"> PAGEREF _Toc89884292 \h </w:instrText>
            </w:r>
            <w:r w:rsidR="0078505D">
              <w:rPr>
                <w:noProof/>
                <w:webHidden/>
              </w:rPr>
            </w:r>
            <w:r w:rsidR="0078505D">
              <w:rPr>
                <w:noProof/>
                <w:webHidden/>
              </w:rPr>
              <w:fldChar w:fldCharType="separate"/>
            </w:r>
            <w:r w:rsidR="0078505D">
              <w:rPr>
                <w:noProof/>
                <w:webHidden/>
              </w:rPr>
              <w:t>10</w:t>
            </w:r>
            <w:r w:rsidR="0078505D">
              <w:rPr>
                <w:noProof/>
                <w:webHidden/>
              </w:rPr>
              <w:fldChar w:fldCharType="end"/>
            </w:r>
          </w:hyperlink>
        </w:p>
        <w:p w:rsidR="0078505D" w:rsidRDefault="000E5C05">
          <w:pPr>
            <w:pStyle w:val="TOC1"/>
            <w:tabs>
              <w:tab w:val="right" w:leader="dot" w:pos="9019"/>
            </w:tabs>
            <w:rPr>
              <w:noProof/>
            </w:rPr>
          </w:pPr>
          <w:hyperlink w:anchor="_Toc89884293" w:history="1">
            <w:r w:rsidR="0078505D" w:rsidRPr="008F118D">
              <w:rPr>
                <w:rStyle w:val="Hyperlink"/>
                <w:noProof/>
              </w:rPr>
              <w:t>5. Advantages of WTO that can diminish the effect of Brexit on the UK business</w:t>
            </w:r>
            <w:r w:rsidR="0078505D">
              <w:rPr>
                <w:noProof/>
                <w:webHidden/>
              </w:rPr>
              <w:tab/>
            </w:r>
            <w:r w:rsidR="0078505D">
              <w:rPr>
                <w:noProof/>
                <w:webHidden/>
              </w:rPr>
              <w:fldChar w:fldCharType="begin"/>
            </w:r>
            <w:r w:rsidR="0078505D">
              <w:rPr>
                <w:noProof/>
                <w:webHidden/>
              </w:rPr>
              <w:instrText xml:space="preserve"> PAGEREF _Toc89884293 \h </w:instrText>
            </w:r>
            <w:r w:rsidR="0078505D">
              <w:rPr>
                <w:noProof/>
                <w:webHidden/>
              </w:rPr>
            </w:r>
            <w:r w:rsidR="0078505D">
              <w:rPr>
                <w:noProof/>
                <w:webHidden/>
              </w:rPr>
              <w:fldChar w:fldCharType="separate"/>
            </w:r>
            <w:r w:rsidR="0078505D">
              <w:rPr>
                <w:noProof/>
                <w:webHidden/>
              </w:rPr>
              <w:t>11</w:t>
            </w:r>
            <w:r w:rsidR="0078505D">
              <w:rPr>
                <w:noProof/>
                <w:webHidden/>
              </w:rPr>
              <w:fldChar w:fldCharType="end"/>
            </w:r>
          </w:hyperlink>
        </w:p>
        <w:p w:rsidR="0078505D" w:rsidRDefault="000E5C05">
          <w:pPr>
            <w:pStyle w:val="TOC1"/>
            <w:tabs>
              <w:tab w:val="right" w:leader="dot" w:pos="9019"/>
            </w:tabs>
            <w:rPr>
              <w:noProof/>
            </w:rPr>
          </w:pPr>
          <w:hyperlink w:anchor="_Toc89884294" w:history="1">
            <w:r w:rsidR="0078505D" w:rsidRPr="008F118D">
              <w:rPr>
                <w:rStyle w:val="Hyperlink"/>
                <w:noProof/>
              </w:rPr>
              <w:t>6. Conclusion</w:t>
            </w:r>
            <w:r w:rsidR="0078505D">
              <w:rPr>
                <w:noProof/>
                <w:webHidden/>
              </w:rPr>
              <w:tab/>
            </w:r>
            <w:r w:rsidR="0078505D">
              <w:rPr>
                <w:noProof/>
                <w:webHidden/>
              </w:rPr>
              <w:fldChar w:fldCharType="begin"/>
            </w:r>
            <w:r w:rsidR="0078505D">
              <w:rPr>
                <w:noProof/>
                <w:webHidden/>
              </w:rPr>
              <w:instrText xml:space="preserve"> PAGEREF _Toc89884294 \h </w:instrText>
            </w:r>
            <w:r w:rsidR="0078505D">
              <w:rPr>
                <w:noProof/>
                <w:webHidden/>
              </w:rPr>
            </w:r>
            <w:r w:rsidR="0078505D">
              <w:rPr>
                <w:noProof/>
                <w:webHidden/>
              </w:rPr>
              <w:fldChar w:fldCharType="separate"/>
            </w:r>
            <w:r w:rsidR="0078505D">
              <w:rPr>
                <w:noProof/>
                <w:webHidden/>
              </w:rPr>
              <w:t>11</w:t>
            </w:r>
            <w:r w:rsidR="0078505D">
              <w:rPr>
                <w:noProof/>
                <w:webHidden/>
              </w:rPr>
              <w:fldChar w:fldCharType="end"/>
            </w:r>
          </w:hyperlink>
        </w:p>
        <w:p w:rsidR="0078505D" w:rsidRDefault="000E5C05">
          <w:pPr>
            <w:pStyle w:val="TOC1"/>
            <w:tabs>
              <w:tab w:val="right" w:leader="dot" w:pos="9019"/>
            </w:tabs>
            <w:rPr>
              <w:noProof/>
            </w:rPr>
          </w:pPr>
          <w:hyperlink w:anchor="_Toc89884295" w:history="1">
            <w:r w:rsidR="0078505D" w:rsidRPr="008F118D">
              <w:rPr>
                <w:rStyle w:val="Hyperlink"/>
                <w:noProof/>
              </w:rPr>
              <w:t>Reference</w:t>
            </w:r>
            <w:r w:rsidR="0078505D">
              <w:rPr>
                <w:noProof/>
                <w:webHidden/>
              </w:rPr>
              <w:tab/>
            </w:r>
            <w:r w:rsidR="0078505D">
              <w:rPr>
                <w:noProof/>
                <w:webHidden/>
              </w:rPr>
              <w:fldChar w:fldCharType="begin"/>
            </w:r>
            <w:r w:rsidR="0078505D">
              <w:rPr>
                <w:noProof/>
                <w:webHidden/>
              </w:rPr>
              <w:instrText xml:space="preserve"> PAGEREF _Toc89884295 \h </w:instrText>
            </w:r>
            <w:r w:rsidR="0078505D">
              <w:rPr>
                <w:noProof/>
                <w:webHidden/>
              </w:rPr>
            </w:r>
            <w:r w:rsidR="0078505D">
              <w:rPr>
                <w:noProof/>
                <w:webHidden/>
              </w:rPr>
              <w:fldChar w:fldCharType="separate"/>
            </w:r>
            <w:r w:rsidR="0078505D">
              <w:rPr>
                <w:noProof/>
                <w:webHidden/>
              </w:rPr>
              <w:t>13</w:t>
            </w:r>
            <w:r w:rsidR="0078505D">
              <w:rPr>
                <w:noProof/>
                <w:webHidden/>
              </w:rPr>
              <w:fldChar w:fldCharType="end"/>
            </w:r>
          </w:hyperlink>
        </w:p>
        <w:p w:rsidR="0078505D" w:rsidRDefault="000E5C05">
          <w:pPr>
            <w:pStyle w:val="TOC2"/>
            <w:tabs>
              <w:tab w:val="right" w:leader="dot" w:pos="9019"/>
            </w:tabs>
            <w:rPr>
              <w:noProof/>
            </w:rPr>
          </w:pPr>
          <w:hyperlink w:anchor="_Toc89884296" w:history="1">
            <w:r w:rsidR="0078505D" w:rsidRPr="008F118D">
              <w:rPr>
                <w:rStyle w:val="Hyperlink"/>
                <w:noProof/>
              </w:rPr>
              <w:t>Books and Journals</w:t>
            </w:r>
            <w:r w:rsidR="0078505D">
              <w:rPr>
                <w:noProof/>
                <w:webHidden/>
              </w:rPr>
              <w:tab/>
            </w:r>
            <w:r w:rsidR="0078505D">
              <w:rPr>
                <w:noProof/>
                <w:webHidden/>
              </w:rPr>
              <w:fldChar w:fldCharType="begin"/>
            </w:r>
            <w:r w:rsidR="0078505D">
              <w:rPr>
                <w:noProof/>
                <w:webHidden/>
              </w:rPr>
              <w:instrText xml:space="preserve"> PAGEREF _Toc89884296 \h </w:instrText>
            </w:r>
            <w:r w:rsidR="0078505D">
              <w:rPr>
                <w:noProof/>
                <w:webHidden/>
              </w:rPr>
            </w:r>
            <w:r w:rsidR="0078505D">
              <w:rPr>
                <w:noProof/>
                <w:webHidden/>
              </w:rPr>
              <w:fldChar w:fldCharType="separate"/>
            </w:r>
            <w:r w:rsidR="0078505D">
              <w:rPr>
                <w:noProof/>
                <w:webHidden/>
              </w:rPr>
              <w:t>13</w:t>
            </w:r>
            <w:r w:rsidR="0078505D">
              <w:rPr>
                <w:noProof/>
                <w:webHidden/>
              </w:rPr>
              <w:fldChar w:fldCharType="end"/>
            </w:r>
          </w:hyperlink>
        </w:p>
        <w:p w:rsidR="0078505D" w:rsidRDefault="000E5C05">
          <w:pPr>
            <w:pStyle w:val="TOC2"/>
            <w:tabs>
              <w:tab w:val="right" w:leader="dot" w:pos="9019"/>
            </w:tabs>
            <w:rPr>
              <w:noProof/>
            </w:rPr>
          </w:pPr>
          <w:hyperlink w:anchor="_Toc89884297" w:history="1">
            <w:r w:rsidR="0078505D" w:rsidRPr="008F118D">
              <w:rPr>
                <w:rStyle w:val="Hyperlink"/>
                <w:noProof/>
              </w:rPr>
              <w:t>Website</w:t>
            </w:r>
            <w:r w:rsidR="0078505D">
              <w:rPr>
                <w:noProof/>
                <w:webHidden/>
              </w:rPr>
              <w:tab/>
            </w:r>
            <w:r w:rsidR="0078505D">
              <w:rPr>
                <w:noProof/>
                <w:webHidden/>
              </w:rPr>
              <w:fldChar w:fldCharType="begin"/>
            </w:r>
            <w:r w:rsidR="0078505D">
              <w:rPr>
                <w:noProof/>
                <w:webHidden/>
              </w:rPr>
              <w:instrText xml:space="preserve"> PAGEREF _Toc89884297 \h </w:instrText>
            </w:r>
            <w:r w:rsidR="0078505D">
              <w:rPr>
                <w:noProof/>
                <w:webHidden/>
              </w:rPr>
            </w:r>
            <w:r w:rsidR="0078505D">
              <w:rPr>
                <w:noProof/>
                <w:webHidden/>
              </w:rPr>
              <w:fldChar w:fldCharType="separate"/>
            </w:r>
            <w:r w:rsidR="0078505D">
              <w:rPr>
                <w:noProof/>
                <w:webHidden/>
              </w:rPr>
              <w:t>13</w:t>
            </w:r>
            <w:r w:rsidR="0078505D">
              <w:rPr>
                <w:noProof/>
                <w:webHidden/>
              </w:rPr>
              <w:fldChar w:fldCharType="end"/>
            </w:r>
          </w:hyperlink>
        </w:p>
        <w:p w:rsidR="0078505D" w:rsidRDefault="0078505D">
          <w:r>
            <w:fldChar w:fldCharType="end"/>
          </w:r>
        </w:p>
      </w:sdtContent>
    </w:sdt>
    <w:p w:rsidR="0078505D" w:rsidRDefault="0078505D">
      <w:pPr>
        <w:rPr>
          <w:rFonts w:cs="Times New Roman"/>
          <w:b/>
          <w:color w:val="CC0000"/>
          <w:sz w:val="28"/>
          <w:szCs w:val="28"/>
        </w:rPr>
      </w:pPr>
      <w:r>
        <w:rPr>
          <w:color w:val="CC0000"/>
        </w:rPr>
        <w:br w:type="page"/>
      </w:r>
    </w:p>
    <w:p w:rsidR="007959FB" w:rsidRDefault="009D2537">
      <w:pPr>
        <w:pStyle w:val="Heading1"/>
        <w:rPr>
          <w:color w:val="CC0000"/>
        </w:rPr>
      </w:pPr>
      <w:bookmarkStart w:id="1" w:name="_Toc89884282"/>
      <w:r>
        <w:rPr>
          <w:color w:val="CC0000"/>
        </w:rPr>
        <w:lastRenderedPageBreak/>
        <w:t>1. Introduction</w:t>
      </w:r>
      <w:bookmarkEnd w:id="1"/>
      <w:r>
        <w:rPr>
          <w:color w:val="CC0000"/>
        </w:rPr>
        <w:t xml:space="preserve"> </w:t>
      </w:r>
    </w:p>
    <w:p w:rsidR="007959FB" w:rsidRDefault="009D2537">
      <w:pPr>
        <w:pStyle w:val="Normal1"/>
        <w:rPr>
          <w:color w:val="CC0000"/>
        </w:rPr>
      </w:pPr>
      <w:r>
        <w:rPr>
          <w:color w:val="CC0000"/>
        </w:rPr>
        <w:t xml:space="preserve">The success rate of the </w:t>
      </w:r>
      <w:r w:rsidR="006D74FE">
        <w:rPr>
          <w:color w:val="CC0000"/>
        </w:rPr>
        <w:t>organization</w:t>
      </w:r>
      <w:r>
        <w:rPr>
          <w:color w:val="CC0000"/>
        </w:rPr>
        <w:t xml:space="preserve"> depends on its reach out to the customers that will help them to build up a significant brand image among the customers. It enables a significant way for the organisations to sustain their growth rate even in a problematic situation. However, here the expansion and global business environment will be examined from the perspective of Darius Processing Company so that they can also foster their growth rate in the business world and help them to observe competitive advantages. It will evaluate the BCG matrix from the part of this company as well as it will also produce differences between supply and demand along with the Brexit effect on the UK.</w:t>
      </w:r>
    </w:p>
    <w:p w:rsidR="007959FB" w:rsidRDefault="009D2537">
      <w:pPr>
        <w:pStyle w:val="Heading1"/>
        <w:rPr>
          <w:color w:val="CC0000"/>
        </w:rPr>
      </w:pPr>
      <w:bookmarkStart w:id="2" w:name="_cf1366crimlu" w:colFirst="0" w:colLast="0"/>
      <w:bookmarkStart w:id="3" w:name="_Toc89884283"/>
      <w:bookmarkEnd w:id="2"/>
      <w:r>
        <w:rPr>
          <w:color w:val="CC0000"/>
        </w:rPr>
        <w:t>2. Description of BCG matrix and required steps for the Darius Processing Company</w:t>
      </w:r>
      <w:bookmarkEnd w:id="3"/>
    </w:p>
    <w:p w:rsidR="007959FB" w:rsidRDefault="009D2537">
      <w:pPr>
        <w:pStyle w:val="Heading2"/>
        <w:rPr>
          <w:color w:val="CC0000"/>
        </w:rPr>
      </w:pPr>
      <w:bookmarkStart w:id="4" w:name="_pll45qazd0xi" w:colFirst="0" w:colLast="0"/>
      <w:bookmarkStart w:id="5" w:name="_Toc89884284"/>
      <w:bookmarkEnd w:id="4"/>
      <w:r>
        <w:rPr>
          <w:color w:val="CC0000"/>
        </w:rPr>
        <w:t>2.1 Evaluation of BCG matrix from the perspective of Darius Processing Company</w:t>
      </w:r>
      <w:bookmarkEnd w:id="5"/>
    </w:p>
    <w:p w:rsidR="007959FB" w:rsidRDefault="009D2537">
      <w:pPr>
        <w:pStyle w:val="Normal1"/>
        <w:rPr>
          <w:color w:val="CC0000"/>
        </w:rPr>
      </w:pPr>
      <w:r>
        <w:rPr>
          <w:color w:val="CC0000"/>
        </w:rPr>
        <w:t xml:space="preserve">The analysis of the BCG matrix from the part of the </w:t>
      </w:r>
      <w:r w:rsidR="006D74FE">
        <w:rPr>
          <w:color w:val="CC0000"/>
        </w:rPr>
        <w:t>organization</w:t>
      </w:r>
      <w:r>
        <w:rPr>
          <w:color w:val="CC0000"/>
        </w:rPr>
        <w:t xml:space="preserve"> helps them to strengthen their establishment by identifying their positions as per their different aspects particularly.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7959FB">
        <w:tc>
          <w:tcPr>
            <w:tcW w:w="4514"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rsidR="007959FB" w:rsidRDefault="009D2537">
            <w:pPr>
              <w:pStyle w:val="Normal1"/>
              <w:widowControl w:val="0"/>
              <w:pBdr>
                <w:top w:val="nil"/>
                <w:left w:val="nil"/>
                <w:bottom w:val="nil"/>
                <w:right w:val="nil"/>
                <w:between w:val="nil"/>
              </w:pBdr>
              <w:jc w:val="center"/>
              <w:rPr>
                <w:b/>
                <w:color w:val="CC0000"/>
              </w:rPr>
            </w:pPr>
            <w:r>
              <w:rPr>
                <w:b/>
                <w:color w:val="CC0000"/>
              </w:rPr>
              <w:t>Star</w:t>
            </w:r>
          </w:p>
          <w:p w:rsidR="007959FB" w:rsidRDefault="009D2537">
            <w:pPr>
              <w:pStyle w:val="Normal1"/>
              <w:widowControl w:val="0"/>
              <w:pBdr>
                <w:top w:val="nil"/>
                <w:left w:val="nil"/>
                <w:bottom w:val="nil"/>
                <w:right w:val="nil"/>
                <w:between w:val="nil"/>
              </w:pBdr>
              <w:rPr>
                <w:color w:val="CC0000"/>
              </w:rPr>
            </w:pPr>
            <w:r>
              <w:rPr>
                <w:color w:val="CC0000"/>
              </w:rPr>
              <w:t>The product of the Darius Processing company is associated with food items significantly (</w:t>
            </w:r>
            <w:r>
              <w:t>Hart, D., 2020)</w:t>
            </w:r>
            <w:r>
              <w:rPr>
                <w:color w:val="CC0000"/>
              </w:rPr>
              <w:t xml:space="preserve">. They </w:t>
            </w:r>
            <w:r w:rsidR="006D74FE">
              <w:rPr>
                <w:color w:val="CC0000"/>
              </w:rPr>
              <w:t>emphasize</w:t>
            </w:r>
            <w:bookmarkStart w:id="6" w:name="_GoBack"/>
            <w:bookmarkEnd w:id="6"/>
            <w:r>
              <w:rPr>
                <w:color w:val="CC0000"/>
              </w:rPr>
              <w:t xml:space="preserve"> on processed food and they need to enhance their investment in this product particularly.</w:t>
            </w:r>
          </w:p>
        </w:tc>
        <w:tc>
          <w:tcPr>
            <w:tcW w:w="4514" w:type="dxa"/>
            <w:tcBorders>
              <w:top w:val="single" w:sz="18" w:space="0" w:color="FFFFFF"/>
              <w:left w:val="single" w:sz="18" w:space="0" w:color="FFFFFF"/>
              <w:bottom w:val="single" w:sz="18" w:space="0" w:color="FFFFFF"/>
              <w:right w:val="single" w:sz="18" w:space="0" w:color="FFFFFF"/>
            </w:tcBorders>
            <w:shd w:val="clear" w:color="auto" w:fill="FFE599"/>
            <w:tcMar>
              <w:top w:w="100" w:type="dxa"/>
              <w:left w:w="100" w:type="dxa"/>
              <w:bottom w:w="100" w:type="dxa"/>
              <w:right w:w="100" w:type="dxa"/>
            </w:tcMar>
          </w:tcPr>
          <w:p w:rsidR="007959FB" w:rsidRDefault="009D2537">
            <w:pPr>
              <w:pStyle w:val="Normal1"/>
              <w:widowControl w:val="0"/>
              <w:pBdr>
                <w:top w:val="nil"/>
                <w:left w:val="nil"/>
                <w:bottom w:val="nil"/>
                <w:right w:val="nil"/>
                <w:between w:val="nil"/>
              </w:pBdr>
              <w:jc w:val="center"/>
              <w:rPr>
                <w:b/>
                <w:color w:val="CC0000"/>
              </w:rPr>
            </w:pPr>
            <w:r>
              <w:rPr>
                <w:b/>
                <w:color w:val="CC0000"/>
              </w:rPr>
              <w:t>Cash Cow</w:t>
            </w:r>
          </w:p>
          <w:p w:rsidR="007959FB" w:rsidRDefault="009D2537">
            <w:pPr>
              <w:pStyle w:val="Normal1"/>
              <w:widowControl w:val="0"/>
              <w:pBdr>
                <w:top w:val="nil"/>
                <w:left w:val="nil"/>
                <w:bottom w:val="nil"/>
                <w:right w:val="nil"/>
                <w:between w:val="nil"/>
              </w:pBdr>
              <w:rPr>
                <w:color w:val="CC0000"/>
              </w:rPr>
            </w:pPr>
            <w:r>
              <w:rPr>
                <w:color w:val="CC0000"/>
              </w:rPr>
              <w:t xml:space="preserve">It is the responsibility of the business to manage their supplies of goods in the </w:t>
            </w:r>
            <w:r w:rsidR="006D74FE">
              <w:rPr>
                <w:color w:val="CC0000"/>
              </w:rPr>
              <w:t>organizational</w:t>
            </w:r>
            <w:r>
              <w:rPr>
                <w:color w:val="CC0000"/>
              </w:rPr>
              <w:t xml:space="preserve"> world rather than outsourcing their suppliers in the business world.</w:t>
            </w:r>
          </w:p>
        </w:tc>
      </w:tr>
      <w:tr w:rsidR="007959FB">
        <w:tc>
          <w:tcPr>
            <w:tcW w:w="4514" w:type="dxa"/>
            <w:tcBorders>
              <w:top w:val="single" w:sz="18" w:space="0" w:color="FFFFFF"/>
              <w:left w:val="single" w:sz="18" w:space="0" w:color="FFFFFF"/>
              <w:bottom w:val="single" w:sz="18" w:space="0" w:color="FFFFFF"/>
              <w:right w:val="single" w:sz="18" w:space="0" w:color="FFFFFF"/>
            </w:tcBorders>
            <w:shd w:val="clear" w:color="auto" w:fill="9FC5E8"/>
            <w:tcMar>
              <w:top w:w="100" w:type="dxa"/>
              <w:left w:w="100" w:type="dxa"/>
              <w:bottom w:w="100" w:type="dxa"/>
              <w:right w:w="100" w:type="dxa"/>
            </w:tcMar>
          </w:tcPr>
          <w:p w:rsidR="007959FB" w:rsidRDefault="009D2537">
            <w:pPr>
              <w:pStyle w:val="Normal1"/>
              <w:widowControl w:val="0"/>
              <w:pBdr>
                <w:top w:val="nil"/>
                <w:left w:val="nil"/>
                <w:bottom w:val="nil"/>
                <w:right w:val="nil"/>
                <w:between w:val="nil"/>
              </w:pBdr>
              <w:jc w:val="center"/>
              <w:rPr>
                <w:b/>
                <w:color w:val="CC0000"/>
              </w:rPr>
            </w:pPr>
            <w:r>
              <w:rPr>
                <w:b/>
                <w:color w:val="CC0000"/>
              </w:rPr>
              <w:t>Question Marks</w:t>
            </w:r>
          </w:p>
          <w:p w:rsidR="007959FB" w:rsidRDefault="009D2537">
            <w:pPr>
              <w:pStyle w:val="Normal1"/>
              <w:widowControl w:val="0"/>
              <w:pBdr>
                <w:top w:val="nil"/>
                <w:left w:val="nil"/>
                <w:bottom w:val="nil"/>
                <w:right w:val="nil"/>
                <w:between w:val="nil"/>
              </w:pBdr>
              <w:rPr>
                <w:color w:val="CC0000"/>
              </w:rPr>
            </w:pPr>
            <w:r>
              <w:rPr>
                <w:color w:val="CC0000"/>
              </w:rPr>
              <w:lastRenderedPageBreak/>
              <w:t xml:space="preserve">The company needs to strengthen their position in the local </w:t>
            </w:r>
            <w:r w:rsidR="006D74FE">
              <w:rPr>
                <w:color w:val="CC0000"/>
              </w:rPr>
              <w:t>organizational</w:t>
            </w:r>
            <w:r>
              <w:rPr>
                <w:color w:val="CC0000"/>
              </w:rPr>
              <w:t xml:space="preserve"> world so that it can obtain every kind of opportunity in the food processing industry particularly.</w:t>
            </w:r>
          </w:p>
        </w:tc>
        <w:tc>
          <w:tcPr>
            <w:tcW w:w="4514" w:type="dxa"/>
            <w:tcBorders>
              <w:top w:val="single" w:sz="18" w:space="0" w:color="FFFFFF"/>
              <w:left w:val="single" w:sz="18" w:space="0" w:color="FFFFFF"/>
              <w:bottom w:val="single" w:sz="18" w:space="0" w:color="FFFFFF"/>
              <w:right w:val="single" w:sz="18" w:space="0" w:color="FFFFFF"/>
            </w:tcBorders>
            <w:shd w:val="clear" w:color="auto" w:fill="EAD1DC"/>
            <w:tcMar>
              <w:top w:w="100" w:type="dxa"/>
              <w:left w:w="100" w:type="dxa"/>
              <w:bottom w:w="100" w:type="dxa"/>
              <w:right w:w="100" w:type="dxa"/>
            </w:tcMar>
          </w:tcPr>
          <w:p w:rsidR="007959FB" w:rsidRDefault="009D2537">
            <w:pPr>
              <w:pStyle w:val="Normal1"/>
              <w:widowControl w:val="0"/>
              <w:pBdr>
                <w:top w:val="nil"/>
                <w:left w:val="nil"/>
                <w:bottom w:val="nil"/>
                <w:right w:val="nil"/>
                <w:between w:val="nil"/>
              </w:pBdr>
              <w:jc w:val="center"/>
              <w:rPr>
                <w:b/>
                <w:color w:val="CC0000"/>
              </w:rPr>
            </w:pPr>
            <w:r>
              <w:rPr>
                <w:b/>
                <w:color w:val="CC0000"/>
              </w:rPr>
              <w:lastRenderedPageBreak/>
              <w:t xml:space="preserve">Dogs </w:t>
            </w:r>
          </w:p>
          <w:p w:rsidR="007959FB" w:rsidRDefault="009D2537">
            <w:pPr>
              <w:pStyle w:val="Normal1"/>
              <w:widowControl w:val="0"/>
              <w:pBdr>
                <w:top w:val="nil"/>
                <w:left w:val="nil"/>
                <w:bottom w:val="nil"/>
                <w:right w:val="nil"/>
                <w:between w:val="nil"/>
              </w:pBdr>
              <w:rPr>
                <w:color w:val="CC0000"/>
              </w:rPr>
            </w:pPr>
            <w:r>
              <w:rPr>
                <w:color w:val="CC0000"/>
              </w:rPr>
              <w:lastRenderedPageBreak/>
              <w:t>Environmental factors also play a vital role in enhancing the potentiality of organisations and also they will be able to attract more people to the company and stand out among their respective competitors (</w:t>
            </w:r>
            <w:r>
              <w:t>Hart, D., 2020)</w:t>
            </w:r>
            <w:r>
              <w:rPr>
                <w:color w:val="CC0000"/>
              </w:rPr>
              <w:t>.</w:t>
            </w:r>
          </w:p>
        </w:tc>
      </w:tr>
    </w:tbl>
    <w:p w:rsidR="007959FB" w:rsidRDefault="009D2537">
      <w:pPr>
        <w:pStyle w:val="Normal1"/>
        <w:jc w:val="center"/>
        <w:rPr>
          <w:color w:val="CC0000"/>
        </w:rPr>
      </w:pPr>
      <w:r>
        <w:rPr>
          <w:b/>
          <w:color w:val="CC0000"/>
        </w:rPr>
        <w:lastRenderedPageBreak/>
        <w:t>Table 1: BCG matrix of Darius Processing Company</w:t>
      </w:r>
    </w:p>
    <w:p w:rsidR="007959FB" w:rsidRDefault="009D2537">
      <w:pPr>
        <w:pStyle w:val="Normal1"/>
        <w:jc w:val="center"/>
        <w:rPr>
          <w:color w:val="CC0000"/>
        </w:rPr>
      </w:pPr>
      <w:r>
        <w:rPr>
          <w:color w:val="CC0000"/>
        </w:rPr>
        <w:t>(Source: Author)</w:t>
      </w:r>
    </w:p>
    <w:p w:rsidR="007959FB" w:rsidRDefault="009D2537">
      <w:pPr>
        <w:pStyle w:val="Normal1"/>
        <w:jc w:val="center"/>
        <w:rPr>
          <w:color w:val="CC0000"/>
        </w:rPr>
      </w:pPr>
      <w:r>
        <w:rPr>
          <w:noProof/>
          <w:color w:val="CC0000"/>
        </w:rPr>
        <w:drawing>
          <wp:inline distT="114300" distB="114300" distL="114300" distR="114300">
            <wp:extent cx="4143375" cy="36861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cstate="print"/>
                    <a:srcRect/>
                    <a:stretch>
                      <a:fillRect/>
                    </a:stretch>
                  </pic:blipFill>
                  <pic:spPr>
                    <a:xfrm>
                      <a:off x="0" y="0"/>
                      <a:ext cx="4143375" cy="3686175"/>
                    </a:xfrm>
                    <a:prstGeom prst="rect">
                      <a:avLst/>
                    </a:prstGeom>
                    <a:ln/>
                  </pic:spPr>
                </pic:pic>
              </a:graphicData>
            </a:graphic>
          </wp:inline>
        </w:drawing>
      </w:r>
    </w:p>
    <w:p w:rsidR="007959FB" w:rsidRDefault="009D2537">
      <w:pPr>
        <w:pStyle w:val="Normal1"/>
        <w:jc w:val="center"/>
        <w:rPr>
          <w:color w:val="CC0000"/>
        </w:rPr>
      </w:pPr>
      <w:r>
        <w:rPr>
          <w:b/>
          <w:color w:val="CC0000"/>
        </w:rPr>
        <w:t>Figure 1: BCG Matrix</w:t>
      </w:r>
    </w:p>
    <w:p w:rsidR="007959FB" w:rsidRDefault="009D2537">
      <w:pPr>
        <w:pStyle w:val="Normal1"/>
        <w:jc w:val="center"/>
        <w:rPr>
          <w:color w:val="CC0000"/>
        </w:rPr>
      </w:pPr>
      <w:r>
        <w:rPr>
          <w:color w:val="CC0000"/>
        </w:rPr>
        <w:t xml:space="preserve">(Source: </w:t>
      </w:r>
      <w:r>
        <w:t>Hart, D., 2020)</w:t>
      </w:r>
    </w:p>
    <w:p w:rsidR="007959FB" w:rsidRDefault="009D2537">
      <w:pPr>
        <w:pStyle w:val="Heading2"/>
        <w:rPr>
          <w:color w:val="CC0000"/>
        </w:rPr>
      </w:pPr>
      <w:bookmarkStart w:id="7" w:name="_ka5dh78d1lr0" w:colFirst="0" w:colLast="0"/>
      <w:bookmarkStart w:id="8" w:name="_Toc89884285"/>
      <w:bookmarkEnd w:id="7"/>
      <w:r>
        <w:rPr>
          <w:color w:val="CC0000"/>
        </w:rPr>
        <w:t>2.2 Explanation of strategic steps for Darius Processing Company</w:t>
      </w:r>
      <w:bookmarkEnd w:id="8"/>
    </w:p>
    <w:p w:rsidR="007959FB" w:rsidRDefault="009D2537">
      <w:pPr>
        <w:pStyle w:val="Normal1"/>
        <w:rPr>
          <w:color w:val="CC0000"/>
        </w:rPr>
      </w:pPr>
      <w:r>
        <w:rPr>
          <w:b/>
          <w:i/>
          <w:color w:val="CC0000"/>
        </w:rPr>
        <w:t xml:space="preserve">Strategy 1: Enhancing supply chain and market share: </w:t>
      </w:r>
      <w:r>
        <w:rPr>
          <w:color w:val="CC0000"/>
        </w:rPr>
        <w:t xml:space="preserve">The company needs to increase their supply chain so that they will not face any kind of shortage within the </w:t>
      </w:r>
      <w:r w:rsidR="006D74FE">
        <w:rPr>
          <w:color w:val="CC0000"/>
        </w:rPr>
        <w:t>organizational</w:t>
      </w:r>
      <w:r>
        <w:rPr>
          <w:color w:val="CC0000"/>
        </w:rPr>
        <w:t xml:space="preserve"> world (</w:t>
      </w:r>
      <w:proofErr w:type="spellStart"/>
      <w:r>
        <w:t>Edraw</w:t>
      </w:r>
      <w:proofErr w:type="spellEnd"/>
      <w:r>
        <w:t xml:space="preserve"> Mind, 2019)</w:t>
      </w:r>
      <w:r>
        <w:rPr>
          <w:color w:val="CC0000"/>
        </w:rPr>
        <w:t xml:space="preserve">. On the other hand, they need to enhance their market share so that they </w:t>
      </w:r>
      <w:r>
        <w:rPr>
          <w:color w:val="CC0000"/>
        </w:rPr>
        <w:lastRenderedPageBreak/>
        <w:t>can create a significant position for themselves in the highly competitive business world. Moreover, this strategy will help them to widen their future growth respectively.</w:t>
      </w:r>
    </w:p>
    <w:p w:rsidR="007959FB" w:rsidRDefault="009D2537">
      <w:pPr>
        <w:pStyle w:val="Normal1"/>
        <w:rPr>
          <w:color w:val="CC0000"/>
        </w:rPr>
      </w:pPr>
      <w:r>
        <w:rPr>
          <w:b/>
          <w:i/>
          <w:color w:val="CC0000"/>
        </w:rPr>
        <w:t xml:space="preserve">Strategy 2: Stronger presence in the social media platforms: </w:t>
      </w:r>
      <w:r>
        <w:rPr>
          <w:color w:val="CC0000"/>
        </w:rPr>
        <w:t>The company needs to establish a strong online presence so that it can inform more customers regarding its products and services (</w:t>
      </w:r>
      <w:proofErr w:type="spellStart"/>
      <w:r>
        <w:rPr>
          <w:color w:val="222222"/>
          <w:highlight w:val="white"/>
        </w:rPr>
        <w:t>Maha</w:t>
      </w:r>
      <w:proofErr w:type="spellEnd"/>
      <w:r>
        <w:rPr>
          <w:color w:val="222222"/>
          <w:highlight w:val="white"/>
        </w:rPr>
        <w:t xml:space="preserve"> </w:t>
      </w:r>
      <w:r>
        <w:rPr>
          <w:i/>
          <w:color w:val="222222"/>
          <w:highlight w:val="white"/>
        </w:rPr>
        <w:t xml:space="preserve">et al., </w:t>
      </w:r>
      <w:r>
        <w:rPr>
          <w:color w:val="222222"/>
          <w:highlight w:val="white"/>
        </w:rPr>
        <w:t>2020)</w:t>
      </w:r>
      <w:r>
        <w:rPr>
          <w:color w:val="CC0000"/>
        </w:rPr>
        <w:t>. Nowadays, over 81% of people are present on social media platforms to get information and data about various requirements of human beings. Henceforth, a strong presence in the social media platforms so that they can enhance the potentiality of the company distinctively (</w:t>
      </w:r>
      <w:proofErr w:type="spellStart"/>
      <w:r>
        <w:t>Edraw</w:t>
      </w:r>
      <w:proofErr w:type="spellEnd"/>
      <w:r>
        <w:t xml:space="preserve"> Mind, 2019)</w:t>
      </w:r>
      <w:r>
        <w:rPr>
          <w:color w:val="CC0000"/>
        </w:rPr>
        <w:t>.</w:t>
      </w:r>
    </w:p>
    <w:p w:rsidR="007959FB" w:rsidRDefault="009D2537">
      <w:pPr>
        <w:pStyle w:val="Normal1"/>
        <w:rPr>
          <w:color w:val="CC0000"/>
        </w:rPr>
      </w:pPr>
      <w:r>
        <w:rPr>
          <w:b/>
          <w:i/>
          <w:color w:val="CC0000"/>
        </w:rPr>
        <w:t xml:space="preserve">Strategy 3: Enforcement of local investment: </w:t>
      </w:r>
      <w:r>
        <w:rPr>
          <w:color w:val="CC0000"/>
        </w:rPr>
        <w:t xml:space="preserve">The </w:t>
      </w:r>
      <w:r w:rsidR="006D74FE">
        <w:rPr>
          <w:color w:val="CC0000"/>
        </w:rPr>
        <w:t>organization</w:t>
      </w:r>
      <w:r>
        <w:rPr>
          <w:color w:val="CC0000"/>
        </w:rPr>
        <w:t xml:space="preserve"> needs to invest in their local market distinctively so that they can increase their presence and brand identity in the local market as well. The </w:t>
      </w:r>
      <w:r w:rsidR="006D74FE">
        <w:rPr>
          <w:color w:val="CC0000"/>
        </w:rPr>
        <w:t>organization</w:t>
      </w:r>
      <w:r>
        <w:rPr>
          <w:color w:val="CC0000"/>
        </w:rPr>
        <w:t xml:space="preserve"> needs to possess more concern in attracting more local customers within the company distinctively (</w:t>
      </w:r>
      <w:proofErr w:type="spellStart"/>
      <w:r>
        <w:rPr>
          <w:color w:val="222222"/>
          <w:highlight w:val="white"/>
        </w:rPr>
        <w:t>Maha</w:t>
      </w:r>
      <w:proofErr w:type="spellEnd"/>
      <w:r>
        <w:rPr>
          <w:color w:val="222222"/>
          <w:highlight w:val="white"/>
        </w:rPr>
        <w:t xml:space="preserve"> </w:t>
      </w:r>
      <w:r>
        <w:rPr>
          <w:i/>
          <w:color w:val="222222"/>
          <w:highlight w:val="white"/>
        </w:rPr>
        <w:t xml:space="preserve">et al., </w:t>
      </w:r>
      <w:r>
        <w:rPr>
          <w:color w:val="222222"/>
          <w:highlight w:val="white"/>
        </w:rPr>
        <w:t>2020)</w:t>
      </w:r>
      <w:r>
        <w:rPr>
          <w:color w:val="CC0000"/>
        </w:rPr>
        <w:t>. The Darius Processing company can obtain distinctive competitive advantages within the native nation.</w:t>
      </w:r>
    </w:p>
    <w:p w:rsidR="007959FB" w:rsidRDefault="009D2537">
      <w:pPr>
        <w:pStyle w:val="Heading1"/>
        <w:rPr>
          <w:color w:val="CC0000"/>
        </w:rPr>
      </w:pPr>
      <w:bookmarkStart w:id="9" w:name="_g6admvz511so" w:colFirst="0" w:colLast="0"/>
      <w:bookmarkStart w:id="10" w:name="_Toc89884286"/>
      <w:bookmarkEnd w:id="9"/>
      <w:r>
        <w:rPr>
          <w:color w:val="CC0000"/>
        </w:rPr>
        <w:t>3. Describing the differences between supply and demand along with associated factors of demands</w:t>
      </w:r>
      <w:bookmarkEnd w:id="10"/>
    </w:p>
    <w:p w:rsidR="007959FB" w:rsidRDefault="009D2537">
      <w:pPr>
        <w:pStyle w:val="Heading2"/>
        <w:rPr>
          <w:color w:val="CC0000"/>
        </w:rPr>
      </w:pPr>
      <w:bookmarkStart w:id="11" w:name="_pxtsfvjpvvyz" w:colFirst="0" w:colLast="0"/>
      <w:bookmarkStart w:id="12" w:name="_Toc89884287"/>
      <w:bookmarkEnd w:id="11"/>
      <w:r>
        <w:rPr>
          <w:color w:val="CC0000"/>
        </w:rPr>
        <w:t>3.1 Differences between Supply and Demand of the company</w:t>
      </w:r>
      <w:bookmarkEnd w:id="12"/>
    </w:p>
    <w:p w:rsidR="007959FB" w:rsidRDefault="009D2537">
      <w:pPr>
        <w:pStyle w:val="Normal1"/>
        <w:rPr>
          <w:color w:val="CC0000"/>
        </w:rPr>
      </w:pPr>
      <w:r>
        <w:rPr>
          <w:color w:val="CC0000"/>
        </w:rPr>
        <w:t>Demand and supply of the commodities and services determine the success rate of the company as while the demand increases and supply also fosters gradually. However, these two factors are associated with each other but it has some major differences within itself and these differences are as follows:</w:t>
      </w:r>
    </w:p>
    <w:tbl>
      <w:tblPr>
        <w:tblStyle w:val="a0"/>
        <w:tblW w:w="10575" w:type="dxa"/>
        <w:tblInd w:w="-6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00"/>
        <w:gridCol w:w="3900"/>
        <w:gridCol w:w="3975"/>
      </w:tblGrid>
      <w:tr w:rsidR="007959FB">
        <w:tc>
          <w:tcPr>
            <w:tcW w:w="2700" w:type="dxa"/>
            <w:tcBorders>
              <w:top w:val="single" w:sz="18" w:space="0" w:color="FFFFFF"/>
              <w:left w:val="single" w:sz="18" w:space="0" w:color="FFFFFF"/>
              <w:bottom w:val="single" w:sz="18" w:space="0" w:color="FFFFFF"/>
              <w:right w:val="single" w:sz="18" w:space="0" w:color="FFFFFF"/>
            </w:tcBorders>
            <w:shd w:val="clear" w:color="auto" w:fill="D9D2E9"/>
            <w:tcMar>
              <w:top w:w="100" w:type="dxa"/>
              <w:left w:w="100" w:type="dxa"/>
              <w:bottom w:w="100" w:type="dxa"/>
              <w:right w:w="100" w:type="dxa"/>
            </w:tcMar>
          </w:tcPr>
          <w:p w:rsidR="007959FB" w:rsidRDefault="009D2537">
            <w:pPr>
              <w:pStyle w:val="Normal1"/>
              <w:widowControl w:val="0"/>
              <w:pBdr>
                <w:top w:val="nil"/>
                <w:left w:val="nil"/>
                <w:bottom w:val="nil"/>
                <w:right w:val="nil"/>
                <w:between w:val="nil"/>
              </w:pBdr>
              <w:spacing w:line="240" w:lineRule="auto"/>
              <w:jc w:val="center"/>
              <w:rPr>
                <w:b/>
                <w:color w:val="CC0000"/>
              </w:rPr>
            </w:pPr>
            <w:r>
              <w:rPr>
                <w:b/>
                <w:color w:val="CC0000"/>
              </w:rPr>
              <w:t>Basis of comparison</w:t>
            </w:r>
          </w:p>
        </w:tc>
        <w:tc>
          <w:tcPr>
            <w:tcW w:w="3900" w:type="dxa"/>
            <w:tcBorders>
              <w:top w:val="single" w:sz="18" w:space="0" w:color="FFFFFF"/>
              <w:left w:val="single" w:sz="18" w:space="0" w:color="FFFFFF"/>
              <w:bottom w:val="single" w:sz="18" w:space="0" w:color="FFFFFF"/>
              <w:right w:val="single" w:sz="18" w:space="0" w:color="FFFFFF"/>
            </w:tcBorders>
            <w:shd w:val="clear" w:color="auto" w:fill="D9D2E9"/>
            <w:tcMar>
              <w:top w:w="100" w:type="dxa"/>
              <w:left w:w="100" w:type="dxa"/>
              <w:bottom w:w="100" w:type="dxa"/>
              <w:right w:w="100" w:type="dxa"/>
            </w:tcMar>
          </w:tcPr>
          <w:p w:rsidR="007959FB" w:rsidRDefault="009D2537">
            <w:pPr>
              <w:pStyle w:val="Normal1"/>
              <w:widowControl w:val="0"/>
              <w:pBdr>
                <w:top w:val="nil"/>
                <w:left w:val="nil"/>
                <w:bottom w:val="nil"/>
                <w:right w:val="nil"/>
                <w:between w:val="nil"/>
              </w:pBdr>
              <w:spacing w:line="240" w:lineRule="auto"/>
              <w:jc w:val="center"/>
              <w:rPr>
                <w:b/>
                <w:color w:val="CC0000"/>
              </w:rPr>
            </w:pPr>
            <w:r>
              <w:rPr>
                <w:b/>
                <w:color w:val="CC0000"/>
              </w:rPr>
              <w:t>Demand</w:t>
            </w:r>
          </w:p>
        </w:tc>
        <w:tc>
          <w:tcPr>
            <w:tcW w:w="3975" w:type="dxa"/>
            <w:tcBorders>
              <w:top w:val="single" w:sz="18" w:space="0" w:color="FFFFFF"/>
              <w:left w:val="single" w:sz="18" w:space="0" w:color="FFFFFF"/>
              <w:bottom w:val="single" w:sz="18" w:space="0" w:color="FFFFFF"/>
              <w:right w:val="single" w:sz="18" w:space="0" w:color="FFFFFF"/>
            </w:tcBorders>
            <w:shd w:val="clear" w:color="auto" w:fill="D9D2E9"/>
            <w:tcMar>
              <w:top w:w="100" w:type="dxa"/>
              <w:left w:w="100" w:type="dxa"/>
              <w:bottom w:w="100" w:type="dxa"/>
              <w:right w:w="100" w:type="dxa"/>
            </w:tcMar>
          </w:tcPr>
          <w:p w:rsidR="007959FB" w:rsidRDefault="009D2537">
            <w:pPr>
              <w:pStyle w:val="Normal1"/>
              <w:widowControl w:val="0"/>
              <w:pBdr>
                <w:top w:val="nil"/>
                <w:left w:val="nil"/>
                <w:bottom w:val="nil"/>
                <w:right w:val="nil"/>
                <w:between w:val="nil"/>
              </w:pBdr>
              <w:spacing w:line="240" w:lineRule="auto"/>
              <w:jc w:val="center"/>
              <w:rPr>
                <w:b/>
                <w:color w:val="CC0000"/>
              </w:rPr>
            </w:pPr>
            <w:r>
              <w:rPr>
                <w:b/>
                <w:color w:val="CC0000"/>
              </w:rPr>
              <w:t>Supply</w:t>
            </w:r>
          </w:p>
        </w:tc>
      </w:tr>
      <w:tr w:rsidR="007959FB">
        <w:tc>
          <w:tcPr>
            <w:tcW w:w="2700" w:type="dxa"/>
            <w:tcBorders>
              <w:top w:val="single" w:sz="18" w:space="0" w:color="FFFFFF"/>
              <w:left w:val="single" w:sz="18" w:space="0" w:color="FFFFFF"/>
              <w:bottom w:val="single" w:sz="18" w:space="0" w:color="FFFFFF"/>
              <w:right w:val="single" w:sz="18" w:space="0" w:color="FFFFFF"/>
            </w:tcBorders>
            <w:shd w:val="clear" w:color="auto" w:fill="D0E0E3"/>
            <w:tcMar>
              <w:top w:w="100" w:type="dxa"/>
              <w:left w:w="100" w:type="dxa"/>
              <w:bottom w:w="100" w:type="dxa"/>
              <w:right w:w="100" w:type="dxa"/>
            </w:tcMar>
          </w:tcPr>
          <w:p w:rsidR="007959FB" w:rsidRDefault="009D2537">
            <w:pPr>
              <w:pStyle w:val="Normal1"/>
              <w:widowControl w:val="0"/>
              <w:pBdr>
                <w:top w:val="nil"/>
                <w:left w:val="nil"/>
                <w:bottom w:val="nil"/>
                <w:right w:val="nil"/>
                <w:between w:val="nil"/>
              </w:pBdr>
              <w:jc w:val="center"/>
              <w:rPr>
                <w:color w:val="CC0000"/>
              </w:rPr>
            </w:pPr>
            <w:r>
              <w:rPr>
                <w:color w:val="CC0000"/>
              </w:rPr>
              <w:t>Defining the factor</w:t>
            </w:r>
          </w:p>
        </w:tc>
        <w:tc>
          <w:tcPr>
            <w:tcW w:w="3900" w:type="dxa"/>
            <w:tcBorders>
              <w:top w:val="single" w:sz="18" w:space="0" w:color="FFFFFF"/>
              <w:left w:val="single" w:sz="18" w:space="0" w:color="FFFFFF"/>
              <w:bottom w:val="single" w:sz="18" w:space="0" w:color="FFFFFF"/>
              <w:right w:val="single" w:sz="18" w:space="0" w:color="FFFFFF"/>
            </w:tcBorders>
            <w:shd w:val="clear" w:color="auto" w:fill="FFF2CC"/>
            <w:tcMar>
              <w:top w:w="100" w:type="dxa"/>
              <w:left w:w="100" w:type="dxa"/>
              <w:bottom w:w="100" w:type="dxa"/>
              <w:right w:w="100" w:type="dxa"/>
            </w:tcMar>
          </w:tcPr>
          <w:p w:rsidR="007959FB" w:rsidRDefault="009D2537">
            <w:pPr>
              <w:pStyle w:val="Normal1"/>
              <w:widowControl w:val="0"/>
              <w:pBdr>
                <w:top w:val="nil"/>
                <w:left w:val="nil"/>
                <w:bottom w:val="nil"/>
                <w:right w:val="nil"/>
                <w:between w:val="nil"/>
              </w:pBdr>
              <w:rPr>
                <w:color w:val="CC0000"/>
              </w:rPr>
            </w:pPr>
            <w:r>
              <w:rPr>
                <w:color w:val="CC0000"/>
              </w:rPr>
              <w:t xml:space="preserve">This factor basically signifies the desire of the buyers regarding the products or services in the </w:t>
            </w:r>
            <w:r w:rsidR="006D74FE">
              <w:rPr>
                <w:color w:val="CC0000"/>
              </w:rPr>
              <w:lastRenderedPageBreak/>
              <w:t>organizational</w:t>
            </w:r>
            <w:r>
              <w:rPr>
                <w:color w:val="CC0000"/>
              </w:rPr>
              <w:t xml:space="preserve"> world within a particular price.</w:t>
            </w:r>
          </w:p>
        </w:tc>
        <w:tc>
          <w:tcPr>
            <w:tcW w:w="3975" w:type="dxa"/>
            <w:tcBorders>
              <w:top w:val="single" w:sz="18" w:space="0" w:color="FFFFFF"/>
              <w:left w:val="single" w:sz="18" w:space="0" w:color="FFFFFF"/>
              <w:bottom w:val="single" w:sz="18" w:space="0" w:color="FFFFFF"/>
              <w:right w:val="single" w:sz="18" w:space="0" w:color="FFFFFF"/>
            </w:tcBorders>
            <w:shd w:val="clear" w:color="auto" w:fill="FFF2CC"/>
            <w:tcMar>
              <w:top w:w="100" w:type="dxa"/>
              <w:left w:w="100" w:type="dxa"/>
              <w:bottom w:w="100" w:type="dxa"/>
              <w:right w:w="100" w:type="dxa"/>
            </w:tcMar>
          </w:tcPr>
          <w:p w:rsidR="007959FB" w:rsidRDefault="009D2537">
            <w:pPr>
              <w:pStyle w:val="Normal1"/>
              <w:widowControl w:val="0"/>
              <w:pBdr>
                <w:top w:val="nil"/>
                <w:left w:val="nil"/>
                <w:bottom w:val="nil"/>
                <w:right w:val="nil"/>
                <w:between w:val="nil"/>
              </w:pBdr>
              <w:rPr>
                <w:color w:val="CC0000"/>
              </w:rPr>
            </w:pPr>
            <w:r>
              <w:rPr>
                <w:color w:val="CC0000"/>
              </w:rPr>
              <w:lastRenderedPageBreak/>
              <w:t xml:space="preserve">It basically represents the quantity of the products that are available for the customers so that they can purchase it </w:t>
            </w:r>
            <w:r>
              <w:rPr>
                <w:color w:val="CC0000"/>
              </w:rPr>
              <w:lastRenderedPageBreak/>
              <w:t>from the producers at a certain cost distinctively (</w:t>
            </w:r>
            <w:r>
              <w:rPr>
                <w:color w:val="222222"/>
              </w:rPr>
              <w:t xml:space="preserve">Tian </w:t>
            </w:r>
            <w:r>
              <w:rPr>
                <w:i/>
                <w:color w:val="222222"/>
              </w:rPr>
              <w:t xml:space="preserve">et al., </w:t>
            </w:r>
            <w:r>
              <w:rPr>
                <w:color w:val="222222"/>
              </w:rPr>
              <w:t>2021, p. 581)</w:t>
            </w:r>
            <w:r>
              <w:rPr>
                <w:color w:val="CC0000"/>
              </w:rPr>
              <w:t>.</w:t>
            </w:r>
          </w:p>
        </w:tc>
      </w:tr>
      <w:tr w:rsidR="007959FB">
        <w:tc>
          <w:tcPr>
            <w:tcW w:w="2700" w:type="dxa"/>
            <w:tcBorders>
              <w:top w:val="single" w:sz="18" w:space="0" w:color="FFFFFF"/>
              <w:left w:val="single" w:sz="18" w:space="0" w:color="FFFFFF"/>
              <w:bottom w:val="single" w:sz="18" w:space="0" w:color="FFFFFF"/>
              <w:right w:val="single" w:sz="18" w:space="0" w:color="FFFFFF"/>
            </w:tcBorders>
            <w:shd w:val="clear" w:color="auto" w:fill="D0E0E3"/>
            <w:tcMar>
              <w:top w:w="100" w:type="dxa"/>
              <w:left w:w="100" w:type="dxa"/>
              <w:bottom w:w="100" w:type="dxa"/>
              <w:right w:w="100" w:type="dxa"/>
            </w:tcMar>
          </w:tcPr>
          <w:p w:rsidR="007959FB" w:rsidRDefault="009D2537">
            <w:pPr>
              <w:pStyle w:val="Normal1"/>
              <w:widowControl w:val="0"/>
              <w:pBdr>
                <w:top w:val="nil"/>
                <w:left w:val="nil"/>
                <w:bottom w:val="nil"/>
                <w:right w:val="nil"/>
                <w:between w:val="nil"/>
              </w:pBdr>
              <w:jc w:val="center"/>
              <w:rPr>
                <w:color w:val="CC0000"/>
              </w:rPr>
            </w:pPr>
            <w:r>
              <w:rPr>
                <w:color w:val="CC0000"/>
              </w:rPr>
              <w:lastRenderedPageBreak/>
              <w:t>Relationship with the prices of the services and commodities</w:t>
            </w:r>
          </w:p>
        </w:tc>
        <w:tc>
          <w:tcPr>
            <w:tcW w:w="3900" w:type="dxa"/>
            <w:tcBorders>
              <w:top w:val="single" w:sz="18" w:space="0" w:color="FFFFFF"/>
              <w:left w:val="single" w:sz="18" w:space="0" w:color="FFFFFF"/>
              <w:bottom w:val="single" w:sz="18" w:space="0" w:color="FFFFFF"/>
              <w:right w:val="single" w:sz="18" w:space="0" w:color="FFFFFF"/>
            </w:tcBorders>
            <w:shd w:val="clear" w:color="auto" w:fill="F9CB9C"/>
            <w:tcMar>
              <w:top w:w="100" w:type="dxa"/>
              <w:left w:w="100" w:type="dxa"/>
              <w:bottom w:w="100" w:type="dxa"/>
              <w:right w:w="100" w:type="dxa"/>
            </w:tcMar>
          </w:tcPr>
          <w:p w:rsidR="007959FB" w:rsidRDefault="009D2537">
            <w:pPr>
              <w:pStyle w:val="Normal1"/>
              <w:widowControl w:val="0"/>
              <w:pBdr>
                <w:top w:val="nil"/>
                <w:left w:val="nil"/>
                <w:bottom w:val="nil"/>
                <w:right w:val="nil"/>
                <w:between w:val="nil"/>
              </w:pBdr>
              <w:rPr>
                <w:color w:val="CC0000"/>
              </w:rPr>
            </w:pPr>
            <w:r>
              <w:rPr>
                <w:color w:val="CC0000"/>
              </w:rPr>
              <w:t>It has an inverse relationship with the prices of the services and commodities as when the price can be increased the demand of the customers regarding those commodities will be decreased gradually (</w:t>
            </w:r>
            <w:r>
              <w:rPr>
                <w:color w:val="222222"/>
              </w:rPr>
              <w:t xml:space="preserve">Tian </w:t>
            </w:r>
            <w:r>
              <w:rPr>
                <w:i/>
                <w:color w:val="222222"/>
              </w:rPr>
              <w:t xml:space="preserve">et al., </w:t>
            </w:r>
            <w:r>
              <w:rPr>
                <w:color w:val="222222"/>
              </w:rPr>
              <w:t>2021, p. 581)</w:t>
            </w:r>
            <w:r>
              <w:rPr>
                <w:color w:val="CC0000"/>
              </w:rPr>
              <w:t>.</w:t>
            </w:r>
          </w:p>
        </w:tc>
        <w:tc>
          <w:tcPr>
            <w:tcW w:w="3975" w:type="dxa"/>
            <w:tcBorders>
              <w:top w:val="single" w:sz="18" w:space="0" w:color="FFFFFF"/>
              <w:left w:val="single" w:sz="18" w:space="0" w:color="FFFFFF"/>
              <w:bottom w:val="single" w:sz="18" w:space="0" w:color="FFFFFF"/>
              <w:right w:val="single" w:sz="18" w:space="0" w:color="FFFFFF"/>
            </w:tcBorders>
            <w:shd w:val="clear" w:color="auto" w:fill="F9CB9C"/>
            <w:tcMar>
              <w:top w:w="100" w:type="dxa"/>
              <w:left w:w="100" w:type="dxa"/>
              <w:bottom w:w="100" w:type="dxa"/>
              <w:right w:w="100" w:type="dxa"/>
            </w:tcMar>
          </w:tcPr>
          <w:p w:rsidR="007959FB" w:rsidRDefault="009D2537">
            <w:pPr>
              <w:pStyle w:val="Normal1"/>
              <w:widowControl w:val="0"/>
              <w:pBdr>
                <w:top w:val="nil"/>
                <w:left w:val="nil"/>
                <w:bottom w:val="nil"/>
                <w:right w:val="nil"/>
                <w:between w:val="nil"/>
              </w:pBdr>
              <w:rPr>
                <w:color w:val="CC0000"/>
              </w:rPr>
            </w:pPr>
            <w:r>
              <w:rPr>
                <w:color w:val="CC0000"/>
              </w:rPr>
              <w:t>It has a direct relationship with the prices as when the prices of the commodities can be enhanced the supply rate of the services and products will be increased. In this case, the increment needs to be done as an overall purpose.</w:t>
            </w:r>
          </w:p>
        </w:tc>
      </w:tr>
      <w:tr w:rsidR="007959FB">
        <w:tc>
          <w:tcPr>
            <w:tcW w:w="2700" w:type="dxa"/>
            <w:tcBorders>
              <w:top w:val="single" w:sz="18" w:space="0" w:color="FFFFFF"/>
              <w:left w:val="single" w:sz="18" w:space="0" w:color="FFFFFF"/>
              <w:bottom w:val="single" w:sz="18" w:space="0" w:color="FFFFFF"/>
              <w:right w:val="single" w:sz="18" w:space="0" w:color="FFFFFF"/>
            </w:tcBorders>
            <w:shd w:val="clear" w:color="auto" w:fill="D0E0E3"/>
            <w:tcMar>
              <w:top w:w="100" w:type="dxa"/>
              <w:left w:w="100" w:type="dxa"/>
              <w:bottom w:w="100" w:type="dxa"/>
              <w:right w:w="100" w:type="dxa"/>
            </w:tcMar>
          </w:tcPr>
          <w:p w:rsidR="007959FB" w:rsidRDefault="009D2537">
            <w:pPr>
              <w:pStyle w:val="Normal1"/>
              <w:widowControl w:val="0"/>
              <w:pBdr>
                <w:top w:val="nil"/>
                <w:left w:val="nil"/>
                <w:bottom w:val="nil"/>
                <w:right w:val="nil"/>
                <w:between w:val="nil"/>
              </w:pBdr>
              <w:jc w:val="center"/>
              <w:rPr>
                <w:color w:val="CC0000"/>
              </w:rPr>
            </w:pPr>
            <w:r>
              <w:rPr>
                <w:color w:val="CC0000"/>
              </w:rPr>
              <w:t>Representations of the factor</w:t>
            </w:r>
          </w:p>
        </w:tc>
        <w:tc>
          <w:tcPr>
            <w:tcW w:w="3900" w:type="dxa"/>
            <w:tcBorders>
              <w:top w:val="single" w:sz="18" w:space="0" w:color="FFFFFF"/>
              <w:left w:val="single" w:sz="18" w:space="0" w:color="FFFFFF"/>
              <w:bottom w:val="single" w:sz="18" w:space="0" w:color="FFFFFF"/>
              <w:right w:val="single" w:sz="18" w:space="0" w:color="FFFFFF"/>
            </w:tcBorders>
            <w:shd w:val="clear" w:color="auto" w:fill="FFF2CC"/>
            <w:tcMar>
              <w:top w:w="100" w:type="dxa"/>
              <w:left w:w="100" w:type="dxa"/>
              <w:bottom w:w="100" w:type="dxa"/>
              <w:right w:w="100" w:type="dxa"/>
            </w:tcMar>
          </w:tcPr>
          <w:p w:rsidR="007959FB" w:rsidRDefault="009D2537">
            <w:pPr>
              <w:pStyle w:val="Normal1"/>
              <w:widowControl w:val="0"/>
              <w:pBdr>
                <w:top w:val="nil"/>
                <w:left w:val="nil"/>
                <w:bottom w:val="nil"/>
                <w:right w:val="nil"/>
                <w:between w:val="nil"/>
              </w:pBdr>
              <w:rPr>
                <w:color w:val="CC0000"/>
              </w:rPr>
            </w:pPr>
            <w:r>
              <w:rPr>
                <w:color w:val="CC0000"/>
              </w:rPr>
              <w:t xml:space="preserve">Here the representatives of this factor are the customers of the </w:t>
            </w:r>
            <w:r w:rsidR="006D74FE">
              <w:rPr>
                <w:color w:val="CC0000"/>
              </w:rPr>
              <w:t>organization</w:t>
            </w:r>
            <w:r>
              <w:rPr>
                <w:color w:val="CC0000"/>
              </w:rPr>
              <w:t xml:space="preserve"> who possess their concerns in fulfilling their requirements. </w:t>
            </w:r>
          </w:p>
        </w:tc>
        <w:tc>
          <w:tcPr>
            <w:tcW w:w="3975" w:type="dxa"/>
            <w:tcBorders>
              <w:top w:val="single" w:sz="18" w:space="0" w:color="FFFFFF"/>
              <w:left w:val="single" w:sz="18" w:space="0" w:color="FFFFFF"/>
              <w:bottom w:val="single" w:sz="18" w:space="0" w:color="FFFFFF"/>
              <w:right w:val="single" w:sz="18" w:space="0" w:color="FFFFFF"/>
            </w:tcBorders>
            <w:shd w:val="clear" w:color="auto" w:fill="FFF2CC"/>
            <w:tcMar>
              <w:top w:w="100" w:type="dxa"/>
              <w:left w:w="100" w:type="dxa"/>
              <w:bottom w:w="100" w:type="dxa"/>
              <w:right w:w="100" w:type="dxa"/>
            </w:tcMar>
          </w:tcPr>
          <w:p w:rsidR="007959FB" w:rsidRDefault="009D2537">
            <w:pPr>
              <w:pStyle w:val="Normal1"/>
              <w:widowControl w:val="0"/>
              <w:pBdr>
                <w:top w:val="nil"/>
                <w:left w:val="nil"/>
                <w:bottom w:val="nil"/>
                <w:right w:val="nil"/>
                <w:between w:val="nil"/>
              </w:pBdr>
              <w:rPr>
                <w:color w:val="CC0000"/>
              </w:rPr>
            </w:pPr>
            <w:r>
              <w:rPr>
                <w:color w:val="CC0000"/>
              </w:rPr>
              <w:t xml:space="preserve">The </w:t>
            </w:r>
            <w:r w:rsidR="006D74FE">
              <w:rPr>
                <w:color w:val="CC0000"/>
              </w:rPr>
              <w:t>organization</w:t>
            </w:r>
            <w:r>
              <w:rPr>
                <w:color w:val="CC0000"/>
              </w:rPr>
              <w:t xml:space="preserve"> itself is the representative of this factor particularly (</w:t>
            </w:r>
            <w:r>
              <w:t>Surbhi, S., 2021)</w:t>
            </w:r>
            <w:r>
              <w:rPr>
                <w:color w:val="CC0000"/>
              </w:rPr>
              <w:t>.</w:t>
            </w:r>
          </w:p>
        </w:tc>
      </w:tr>
      <w:tr w:rsidR="007959FB">
        <w:tc>
          <w:tcPr>
            <w:tcW w:w="2700" w:type="dxa"/>
            <w:tcBorders>
              <w:top w:val="single" w:sz="18" w:space="0" w:color="FFFFFF"/>
              <w:left w:val="single" w:sz="18" w:space="0" w:color="FFFFFF"/>
              <w:bottom w:val="single" w:sz="18" w:space="0" w:color="FFFFFF"/>
              <w:right w:val="single" w:sz="18" w:space="0" w:color="FFFFFF"/>
            </w:tcBorders>
            <w:shd w:val="clear" w:color="auto" w:fill="D0E0E3"/>
            <w:tcMar>
              <w:top w:w="100" w:type="dxa"/>
              <w:left w:w="100" w:type="dxa"/>
              <w:bottom w:w="100" w:type="dxa"/>
              <w:right w:w="100" w:type="dxa"/>
            </w:tcMar>
          </w:tcPr>
          <w:p w:rsidR="007959FB" w:rsidRDefault="009D2537">
            <w:pPr>
              <w:pStyle w:val="Normal1"/>
              <w:widowControl w:val="0"/>
              <w:pBdr>
                <w:top w:val="nil"/>
                <w:left w:val="nil"/>
                <w:bottom w:val="nil"/>
                <w:right w:val="nil"/>
                <w:between w:val="nil"/>
              </w:pBdr>
              <w:jc w:val="center"/>
              <w:rPr>
                <w:color w:val="CC0000"/>
              </w:rPr>
            </w:pPr>
            <w:r>
              <w:rPr>
                <w:color w:val="CC0000"/>
              </w:rPr>
              <w:t>Impact regarding variations</w:t>
            </w:r>
          </w:p>
        </w:tc>
        <w:tc>
          <w:tcPr>
            <w:tcW w:w="3900" w:type="dxa"/>
            <w:tcBorders>
              <w:top w:val="single" w:sz="18" w:space="0" w:color="FFFFFF"/>
              <w:left w:val="single" w:sz="18" w:space="0" w:color="FFFFFF"/>
              <w:bottom w:val="single" w:sz="18" w:space="0" w:color="FFFFFF"/>
              <w:right w:val="single" w:sz="18" w:space="0" w:color="FFFFFF"/>
            </w:tcBorders>
            <w:shd w:val="clear" w:color="auto" w:fill="F9CB9C"/>
            <w:tcMar>
              <w:top w:w="100" w:type="dxa"/>
              <w:left w:w="100" w:type="dxa"/>
              <w:bottom w:w="100" w:type="dxa"/>
              <w:right w:w="100" w:type="dxa"/>
            </w:tcMar>
          </w:tcPr>
          <w:p w:rsidR="007959FB" w:rsidRDefault="009D2537">
            <w:pPr>
              <w:pStyle w:val="Normal1"/>
              <w:widowControl w:val="0"/>
              <w:pBdr>
                <w:top w:val="nil"/>
                <w:left w:val="nil"/>
                <w:bottom w:val="nil"/>
                <w:right w:val="nil"/>
                <w:between w:val="nil"/>
              </w:pBdr>
              <w:rPr>
                <w:color w:val="CC0000"/>
              </w:rPr>
            </w:pPr>
            <w:r>
              <w:rPr>
                <w:color w:val="CC0000"/>
              </w:rPr>
              <w:t>While the demand decreases and the supply of the products remains constant it can result in surplus. On the other hand, when the demand increases and the supply stays constant it generates shortage in the company (</w:t>
            </w:r>
            <w:r>
              <w:rPr>
                <w:color w:val="222222"/>
              </w:rPr>
              <w:t xml:space="preserve">Tian </w:t>
            </w:r>
            <w:r>
              <w:rPr>
                <w:i/>
                <w:color w:val="222222"/>
              </w:rPr>
              <w:t xml:space="preserve">et al., </w:t>
            </w:r>
            <w:r>
              <w:rPr>
                <w:color w:val="222222"/>
              </w:rPr>
              <w:t>2021, p. 581)</w:t>
            </w:r>
            <w:r>
              <w:rPr>
                <w:color w:val="CC0000"/>
              </w:rPr>
              <w:t>.</w:t>
            </w:r>
          </w:p>
        </w:tc>
        <w:tc>
          <w:tcPr>
            <w:tcW w:w="3975" w:type="dxa"/>
            <w:tcBorders>
              <w:top w:val="single" w:sz="18" w:space="0" w:color="FFFFFF"/>
              <w:left w:val="single" w:sz="18" w:space="0" w:color="FFFFFF"/>
              <w:bottom w:val="single" w:sz="18" w:space="0" w:color="FFFFFF"/>
              <w:right w:val="single" w:sz="18" w:space="0" w:color="FFFFFF"/>
            </w:tcBorders>
            <w:shd w:val="clear" w:color="auto" w:fill="F9CB9C"/>
            <w:tcMar>
              <w:top w:w="100" w:type="dxa"/>
              <w:left w:w="100" w:type="dxa"/>
              <w:bottom w:w="100" w:type="dxa"/>
              <w:right w:w="100" w:type="dxa"/>
            </w:tcMar>
          </w:tcPr>
          <w:p w:rsidR="007959FB" w:rsidRDefault="009D2537">
            <w:pPr>
              <w:pStyle w:val="Normal1"/>
              <w:widowControl w:val="0"/>
              <w:pBdr>
                <w:top w:val="nil"/>
                <w:left w:val="nil"/>
                <w:bottom w:val="nil"/>
                <w:right w:val="nil"/>
                <w:between w:val="nil"/>
              </w:pBdr>
              <w:rPr>
                <w:color w:val="CC0000"/>
              </w:rPr>
            </w:pPr>
            <w:r>
              <w:rPr>
                <w:color w:val="CC0000"/>
              </w:rPr>
              <w:t>While the supply increases and demand remains constant it can generate surplus. Inversely, when the supply decreases and the demand stays constant it can create a significant shortage within the company environment.</w:t>
            </w:r>
          </w:p>
        </w:tc>
      </w:tr>
      <w:tr w:rsidR="007959FB">
        <w:tc>
          <w:tcPr>
            <w:tcW w:w="2700" w:type="dxa"/>
            <w:tcBorders>
              <w:top w:val="single" w:sz="18" w:space="0" w:color="FFFFFF"/>
              <w:left w:val="single" w:sz="18" w:space="0" w:color="FFFFFF"/>
              <w:bottom w:val="single" w:sz="18" w:space="0" w:color="FFFFFF"/>
              <w:right w:val="single" w:sz="18" w:space="0" w:color="FFFFFF"/>
            </w:tcBorders>
            <w:shd w:val="clear" w:color="auto" w:fill="D0E0E3"/>
            <w:tcMar>
              <w:top w:w="100" w:type="dxa"/>
              <w:left w:w="100" w:type="dxa"/>
              <w:bottom w:w="100" w:type="dxa"/>
              <w:right w:w="100" w:type="dxa"/>
            </w:tcMar>
          </w:tcPr>
          <w:p w:rsidR="007959FB" w:rsidRDefault="009D2537">
            <w:pPr>
              <w:pStyle w:val="Normal1"/>
              <w:widowControl w:val="0"/>
              <w:pBdr>
                <w:top w:val="nil"/>
                <w:left w:val="nil"/>
                <w:bottom w:val="nil"/>
                <w:right w:val="nil"/>
                <w:between w:val="nil"/>
              </w:pBdr>
              <w:jc w:val="center"/>
              <w:rPr>
                <w:color w:val="CC0000"/>
              </w:rPr>
            </w:pPr>
            <w:r>
              <w:rPr>
                <w:color w:val="CC0000"/>
              </w:rPr>
              <w:t>Determinants of the factors</w:t>
            </w:r>
          </w:p>
        </w:tc>
        <w:tc>
          <w:tcPr>
            <w:tcW w:w="3900" w:type="dxa"/>
            <w:tcBorders>
              <w:top w:val="single" w:sz="18" w:space="0" w:color="FFFFFF"/>
              <w:left w:val="single" w:sz="18" w:space="0" w:color="FFFFFF"/>
              <w:bottom w:val="single" w:sz="18" w:space="0" w:color="FFFFFF"/>
              <w:right w:val="single" w:sz="18" w:space="0" w:color="FFFFFF"/>
            </w:tcBorders>
            <w:shd w:val="clear" w:color="auto" w:fill="FFF2CC"/>
            <w:tcMar>
              <w:top w:w="100" w:type="dxa"/>
              <w:left w:w="100" w:type="dxa"/>
              <w:bottom w:w="100" w:type="dxa"/>
              <w:right w:w="100" w:type="dxa"/>
            </w:tcMar>
          </w:tcPr>
          <w:p w:rsidR="007959FB" w:rsidRDefault="009D2537">
            <w:pPr>
              <w:pStyle w:val="Normal1"/>
              <w:widowControl w:val="0"/>
              <w:pBdr>
                <w:top w:val="nil"/>
                <w:left w:val="nil"/>
                <w:bottom w:val="nil"/>
                <w:right w:val="nil"/>
                <w:between w:val="nil"/>
              </w:pBdr>
              <w:rPr>
                <w:color w:val="CC0000"/>
              </w:rPr>
            </w:pPr>
            <w:r>
              <w:rPr>
                <w:color w:val="CC0000"/>
              </w:rPr>
              <w:t xml:space="preserve">Other than price there are various determinants such as preference of the </w:t>
            </w:r>
            <w:r>
              <w:rPr>
                <w:color w:val="CC0000"/>
              </w:rPr>
              <w:lastRenderedPageBreak/>
              <w:t>customers, income of the consumer, number of the consumers, etc.</w:t>
            </w:r>
          </w:p>
        </w:tc>
        <w:tc>
          <w:tcPr>
            <w:tcW w:w="3975" w:type="dxa"/>
            <w:tcBorders>
              <w:top w:val="single" w:sz="18" w:space="0" w:color="FFFFFF"/>
              <w:left w:val="single" w:sz="18" w:space="0" w:color="FFFFFF"/>
              <w:bottom w:val="single" w:sz="18" w:space="0" w:color="FFFFFF"/>
              <w:right w:val="single" w:sz="18" w:space="0" w:color="FFFFFF"/>
            </w:tcBorders>
            <w:shd w:val="clear" w:color="auto" w:fill="FFF2CC"/>
            <w:tcMar>
              <w:top w:w="100" w:type="dxa"/>
              <w:left w:w="100" w:type="dxa"/>
              <w:bottom w:w="100" w:type="dxa"/>
              <w:right w:w="100" w:type="dxa"/>
            </w:tcMar>
          </w:tcPr>
          <w:p w:rsidR="007959FB" w:rsidRDefault="009D2537">
            <w:pPr>
              <w:pStyle w:val="Normal1"/>
              <w:widowControl w:val="0"/>
              <w:pBdr>
                <w:top w:val="nil"/>
                <w:left w:val="nil"/>
                <w:bottom w:val="nil"/>
                <w:right w:val="nil"/>
                <w:between w:val="nil"/>
              </w:pBdr>
              <w:rPr>
                <w:color w:val="CC0000"/>
              </w:rPr>
            </w:pPr>
            <w:r>
              <w:rPr>
                <w:color w:val="CC0000"/>
              </w:rPr>
              <w:lastRenderedPageBreak/>
              <w:t xml:space="preserve">Other than prices of the commodities, the prices of the resources, taxes, </w:t>
            </w:r>
            <w:r>
              <w:rPr>
                <w:color w:val="CC0000"/>
              </w:rPr>
              <w:lastRenderedPageBreak/>
              <w:t xml:space="preserve">producers’ number, </w:t>
            </w:r>
            <w:proofErr w:type="spellStart"/>
            <w:r>
              <w:rPr>
                <w:color w:val="CC0000"/>
              </w:rPr>
              <w:t>etc</w:t>
            </w:r>
            <w:proofErr w:type="spellEnd"/>
            <w:r>
              <w:rPr>
                <w:color w:val="CC0000"/>
              </w:rPr>
              <w:t xml:space="preserve"> (</w:t>
            </w:r>
            <w:r>
              <w:t>Surbhi, S., 2021)</w:t>
            </w:r>
            <w:r>
              <w:rPr>
                <w:color w:val="CC0000"/>
              </w:rPr>
              <w:t>.</w:t>
            </w:r>
          </w:p>
        </w:tc>
      </w:tr>
    </w:tbl>
    <w:p w:rsidR="007959FB" w:rsidRDefault="009D2537">
      <w:pPr>
        <w:pStyle w:val="Normal1"/>
        <w:jc w:val="center"/>
        <w:rPr>
          <w:color w:val="CC0000"/>
        </w:rPr>
      </w:pPr>
      <w:r>
        <w:rPr>
          <w:b/>
          <w:color w:val="CC0000"/>
        </w:rPr>
        <w:lastRenderedPageBreak/>
        <w:t>Table 2: Differences between supply and demand</w:t>
      </w:r>
    </w:p>
    <w:p w:rsidR="007959FB" w:rsidRDefault="009D2537">
      <w:pPr>
        <w:pStyle w:val="Normal1"/>
        <w:jc w:val="center"/>
        <w:rPr>
          <w:color w:val="CC0000"/>
        </w:rPr>
      </w:pPr>
      <w:r>
        <w:rPr>
          <w:color w:val="CC0000"/>
        </w:rPr>
        <w:t>(Source: Author)</w:t>
      </w:r>
    </w:p>
    <w:p w:rsidR="007959FB" w:rsidRDefault="009D2537">
      <w:pPr>
        <w:pStyle w:val="Normal1"/>
        <w:jc w:val="center"/>
        <w:rPr>
          <w:color w:val="CC0000"/>
        </w:rPr>
      </w:pPr>
      <w:r>
        <w:rPr>
          <w:noProof/>
          <w:color w:val="CC0000"/>
        </w:rPr>
        <w:drawing>
          <wp:inline distT="114300" distB="114300" distL="114300" distR="114300">
            <wp:extent cx="5731200" cy="2552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5731200" cy="2552700"/>
                    </a:xfrm>
                    <a:prstGeom prst="rect">
                      <a:avLst/>
                    </a:prstGeom>
                    <a:ln/>
                  </pic:spPr>
                </pic:pic>
              </a:graphicData>
            </a:graphic>
          </wp:inline>
        </w:drawing>
      </w:r>
    </w:p>
    <w:p w:rsidR="007959FB" w:rsidRDefault="009D2537">
      <w:pPr>
        <w:pStyle w:val="Normal1"/>
        <w:jc w:val="center"/>
        <w:rPr>
          <w:b/>
          <w:color w:val="CC0000"/>
        </w:rPr>
      </w:pPr>
      <w:r>
        <w:rPr>
          <w:b/>
          <w:color w:val="CC0000"/>
        </w:rPr>
        <w:t>Figure 2: Supply and Demand</w:t>
      </w:r>
    </w:p>
    <w:p w:rsidR="007959FB" w:rsidRDefault="009D2537">
      <w:pPr>
        <w:pStyle w:val="Normal1"/>
        <w:jc w:val="center"/>
        <w:rPr>
          <w:color w:val="CC0000"/>
        </w:rPr>
      </w:pPr>
      <w:r>
        <w:rPr>
          <w:color w:val="CC0000"/>
        </w:rPr>
        <w:t xml:space="preserve">(Source: </w:t>
      </w:r>
      <w:r>
        <w:t>Surbhi, S., 2021)</w:t>
      </w:r>
    </w:p>
    <w:p w:rsidR="007959FB" w:rsidRDefault="009D2537">
      <w:pPr>
        <w:pStyle w:val="Heading2"/>
        <w:rPr>
          <w:color w:val="CC0000"/>
        </w:rPr>
      </w:pPr>
      <w:bookmarkStart w:id="13" w:name="_30gj6a93dekt" w:colFirst="0" w:colLast="0"/>
      <w:bookmarkStart w:id="14" w:name="_Toc89884288"/>
      <w:bookmarkEnd w:id="13"/>
      <w:r>
        <w:rPr>
          <w:color w:val="CC0000"/>
        </w:rPr>
        <w:t>3.2 Discussion of three factors that can influence the demand of the company</w:t>
      </w:r>
      <w:bookmarkEnd w:id="14"/>
    </w:p>
    <w:p w:rsidR="007959FB" w:rsidRDefault="009D2537">
      <w:pPr>
        <w:pStyle w:val="Normal1"/>
      </w:pPr>
      <w:r>
        <w:rPr>
          <w:b/>
        </w:rPr>
        <w:t xml:space="preserve">Income of the People: </w:t>
      </w:r>
      <w:r>
        <w:t>The demand for a commodity is also affected by the prices of other commodities, especially the prices of related substitutes or complements. Therefore, when the prices of related commodities, substitutes or complements change, the entire demand curve will change position; it will scroll up or down depending on the situation. When the price of a substitute for a commodity drops, the demand for the commodity will decrease, and when the price of the substitute rises, the demand for the commodity will increase. In this context, it should be mentioned that when car prices fall, their demand will increase, which in turn will increase the demand for gasoline. (www.economicsdiscussion.net)</w:t>
      </w:r>
    </w:p>
    <w:p w:rsidR="007959FB" w:rsidRDefault="009D2537">
      <w:pPr>
        <w:pStyle w:val="Normal1"/>
        <w:tabs>
          <w:tab w:val="left" w:pos="7965"/>
        </w:tabs>
      </w:pPr>
      <w:r>
        <w:rPr>
          <w:b/>
        </w:rPr>
        <w:t xml:space="preserve">Changes in Prices of the Related Goods: </w:t>
      </w:r>
      <w:r>
        <w:t xml:space="preserve">The demand for goods also depends on people's income. The higher people's income, the greater their demand for goods. When drawing a </w:t>
      </w:r>
      <w:r>
        <w:lastRenderedPageBreak/>
        <w:t>demand table or demand curve for a commodity, we treat people's income as a given and constant. When people's income increases and demand increases, the entire demand curve shifts upward, and vice versa. When people's income drops, their demand for a certain commodity will decrease, and therefore, the demand curve will shift downward. For example, due to India’s economic growth, and the massive investment in development plans by the government and the private sector, population income has increased substantially. (www.economicsdiscussion.net)</w:t>
      </w:r>
    </w:p>
    <w:p w:rsidR="007959FB" w:rsidRDefault="009D2537">
      <w:pPr>
        <w:pStyle w:val="Normal1"/>
        <w:tabs>
          <w:tab w:val="left" w:pos="7965"/>
        </w:tabs>
      </w:pPr>
      <w:r>
        <w:rPr>
          <w:b/>
        </w:rPr>
        <w:t xml:space="preserve">Tastes and Preferences of the Consumers: </w:t>
      </w:r>
      <w:r>
        <w:t xml:space="preserve">An important factor that determines the demand for a commodity is the taste and preference of consumers. Consumers have larger tastes and preferences, and their demand is larger, so their demand curve will be at a higher level. Changes in demand for various commodities have occurred due to changes in fashion and the pressure of advertisements from manufacturers and sellers of different products. On the contrary, when certain commodities are out of date or people's tastes and preferences are no longer in their </w:t>
      </w:r>
      <w:proofErr w:type="spellStart"/>
      <w:r>
        <w:t>favour</w:t>
      </w:r>
      <w:proofErr w:type="spellEnd"/>
      <w:r>
        <w:t>, the demand for them will decrease. (www.economicsdiscussion.net)</w:t>
      </w:r>
    </w:p>
    <w:p w:rsidR="007959FB" w:rsidRDefault="009D2537">
      <w:pPr>
        <w:pStyle w:val="Heading1"/>
        <w:rPr>
          <w:color w:val="CC0000"/>
        </w:rPr>
      </w:pPr>
      <w:bookmarkStart w:id="15" w:name="_8qe738iy111a" w:colFirst="0" w:colLast="0"/>
      <w:bookmarkStart w:id="16" w:name="_Toc89884289"/>
      <w:bookmarkEnd w:id="15"/>
      <w:r>
        <w:rPr>
          <w:color w:val="CC0000"/>
        </w:rPr>
        <w:t>4. Examining the mode of international strategies that will be recommended to enhance international trading</w:t>
      </w:r>
      <w:bookmarkEnd w:id="16"/>
    </w:p>
    <w:p w:rsidR="007959FB" w:rsidRDefault="009D2537">
      <w:pPr>
        <w:pStyle w:val="Heading2"/>
        <w:rPr>
          <w:color w:val="CC0000"/>
        </w:rPr>
      </w:pPr>
      <w:bookmarkStart w:id="17" w:name="_f8hgdhi3jzsq" w:colFirst="0" w:colLast="0"/>
      <w:bookmarkStart w:id="18" w:name="_Toc89884290"/>
      <w:bookmarkEnd w:id="17"/>
      <w:r>
        <w:rPr>
          <w:color w:val="CC0000"/>
        </w:rPr>
        <w:t>4.1 Recommendations for UK car manufacturers to sell in the US market</w:t>
      </w:r>
      <w:bookmarkEnd w:id="18"/>
    </w:p>
    <w:p w:rsidR="007959FB" w:rsidRDefault="009D2537">
      <w:pPr>
        <w:pStyle w:val="Normal1"/>
        <w:rPr>
          <w:color w:val="CC0000"/>
        </w:rPr>
      </w:pPr>
      <w:r>
        <w:rPr>
          <w:color w:val="CC0000"/>
        </w:rPr>
        <w:t xml:space="preserve">The car manufacturing companies are established organisations in the UK market and they need to expand themselves in the new </w:t>
      </w:r>
      <w:r w:rsidR="006D74FE">
        <w:rPr>
          <w:color w:val="CC0000"/>
        </w:rPr>
        <w:t>organizational</w:t>
      </w:r>
      <w:r>
        <w:rPr>
          <w:color w:val="CC0000"/>
        </w:rPr>
        <w:t xml:space="preserve"> world successfully otherwise they can face a significant downfall in the business world and the brand image can also be affected negatively. A structured exporting marketing strategy can be observed so that the companies can expand in these portions significantly (</w:t>
      </w:r>
      <w:r>
        <w:rPr>
          <w:color w:val="222222"/>
          <w:highlight w:val="white"/>
        </w:rPr>
        <w:t xml:space="preserve">Osman and </w:t>
      </w:r>
      <w:proofErr w:type="spellStart"/>
      <w:r>
        <w:rPr>
          <w:color w:val="222222"/>
          <w:highlight w:val="white"/>
        </w:rPr>
        <w:t>Muathe</w:t>
      </w:r>
      <w:proofErr w:type="spellEnd"/>
      <w:r>
        <w:rPr>
          <w:color w:val="222222"/>
          <w:highlight w:val="white"/>
        </w:rPr>
        <w:t>, 2021, p. 123-129)</w:t>
      </w:r>
      <w:r>
        <w:rPr>
          <w:color w:val="CC0000"/>
        </w:rPr>
        <w:t xml:space="preserve">. It helps the organisations to enter in a passive way so that the downfall of the company cannot affect the </w:t>
      </w:r>
      <w:r w:rsidR="006D74FE">
        <w:rPr>
          <w:color w:val="CC0000"/>
        </w:rPr>
        <w:t>organization</w:t>
      </w:r>
      <w:r>
        <w:rPr>
          <w:color w:val="CC0000"/>
        </w:rPr>
        <w:t xml:space="preserve"> directly. Additionally, it should be mentioned that The Chevrolet Corvette </w:t>
      </w:r>
      <w:r>
        <w:rPr>
          <w:color w:val="CC0000"/>
        </w:rPr>
        <w:lastRenderedPageBreak/>
        <w:t xml:space="preserve">and Ford Thunderbird have </w:t>
      </w:r>
      <w:r w:rsidR="006D74FE">
        <w:rPr>
          <w:color w:val="CC0000"/>
        </w:rPr>
        <w:t>utilized</w:t>
      </w:r>
      <w:r>
        <w:rPr>
          <w:color w:val="CC0000"/>
        </w:rPr>
        <w:t xml:space="preserve"> this marketing strategy to enter into the new market efficiently (</w:t>
      </w:r>
      <w:proofErr w:type="spellStart"/>
      <w:r>
        <w:t>Mbaskool</w:t>
      </w:r>
      <w:proofErr w:type="spellEnd"/>
      <w:r>
        <w:t>, 2018)</w:t>
      </w:r>
      <w:r>
        <w:rPr>
          <w:color w:val="CC0000"/>
        </w:rPr>
        <w:t>.</w:t>
      </w:r>
    </w:p>
    <w:p w:rsidR="007959FB" w:rsidRDefault="009D2537">
      <w:pPr>
        <w:pStyle w:val="Heading2"/>
        <w:rPr>
          <w:color w:val="CC0000"/>
        </w:rPr>
      </w:pPr>
      <w:bookmarkStart w:id="19" w:name="_c3t3yshfc22q" w:colFirst="0" w:colLast="0"/>
      <w:bookmarkStart w:id="20" w:name="_Toc89884291"/>
      <w:bookmarkEnd w:id="19"/>
      <w:r>
        <w:rPr>
          <w:color w:val="CC0000"/>
        </w:rPr>
        <w:t>4.2 Recommendations for food retailer companies to expand in the US market</w:t>
      </w:r>
      <w:bookmarkEnd w:id="20"/>
    </w:p>
    <w:p w:rsidR="007959FB" w:rsidRDefault="009D2537">
      <w:pPr>
        <w:pStyle w:val="Normal1"/>
        <w:rPr>
          <w:color w:val="CC0000"/>
        </w:rPr>
      </w:pPr>
      <w:r>
        <w:rPr>
          <w:color w:val="CC0000"/>
        </w:rPr>
        <w:t xml:space="preserve">The food retailer companies that have been able to establish themselves in the </w:t>
      </w:r>
      <w:r w:rsidR="006D74FE">
        <w:rPr>
          <w:color w:val="CC0000"/>
        </w:rPr>
        <w:t>organizational</w:t>
      </w:r>
      <w:r>
        <w:rPr>
          <w:color w:val="CC0000"/>
        </w:rPr>
        <w:t xml:space="preserve"> world can take the next step for enhancing their existence in the multinational companies significantly. The expansion process can be enhanced with the help of the franchising market entry strategy (</w:t>
      </w:r>
      <w:r>
        <w:rPr>
          <w:color w:val="222222"/>
          <w:highlight w:val="white"/>
        </w:rPr>
        <w:t xml:space="preserve">Osman and </w:t>
      </w:r>
      <w:proofErr w:type="spellStart"/>
      <w:r>
        <w:rPr>
          <w:color w:val="222222"/>
          <w:highlight w:val="white"/>
        </w:rPr>
        <w:t>Muathe</w:t>
      </w:r>
      <w:proofErr w:type="spellEnd"/>
      <w:r>
        <w:rPr>
          <w:color w:val="222222"/>
          <w:highlight w:val="white"/>
        </w:rPr>
        <w:t>, 2021, p. 123-129)</w:t>
      </w:r>
      <w:r>
        <w:rPr>
          <w:color w:val="CC0000"/>
        </w:rPr>
        <w:t xml:space="preserve">. It can help the </w:t>
      </w:r>
      <w:r w:rsidR="006D74FE">
        <w:rPr>
          <w:color w:val="CC0000"/>
        </w:rPr>
        <w:t>organization</w:t>
      </w:r>
      <w:r>
        <w:rPr>
          <w:color w:val="CC0000"/>
        </w:rPr>
        <w:t xml:space="preserve"> to understand the preferences of the customers in the new market as well as can examine whether the products have a distinctive potential to become established in the new </w:t>
      </w:r>
      <w:r w:rsidR="006D74FE">
        <w:rPr>
          <w:color w:val="CC0000"/>
        </w:rPr>
        <w:t>organizational</w:t>
      </w:r>
      <w:r>
        <w:rPr>
          <w:color w:val="CC0000"/>
        </w:rPr>
        <w:t xml:space="preserve"> world effectively (</w:t>
      </w:r>
      <w:r>
        <w:t>Kadence, 2019)</w:t>
      </w:r>
      <w:r>
        <w:rPr>
          <w:color w:val="CC0000"/>
        </w:rPr>
        <w:t xml:space="preserve">. The company needs to accomplish efficient market research so that it can enter the largest market successfully. Franchising is able to enhance the establishment of food retailing companies within the </w:t>
      </w:r>
      <w:r w:rsidR="006D74FE">
        <w:rPr>
          <w:color w:val="CC0000"/>
        </w:rPr>
        <w:t>organizational</w:t>
      </w:r>
      <w:r>
        <w:rPr>
          <w:color w:val="CC0000"/>
        </w:rPr>
        <w:t xml:space="preserve"> world distinctively (</w:t>
      </w:r>
      <w:r>
        <w:t>Denman, T., 2021)</w:t>
      </w:r>
      <w:r>
        <w:rPr>
          <w:color w:val="CC0000"/>
        </w:rPr>
        <w:t>. It should be mentioned that Amazon and Cost</w:t>
      </w:r>
      <w:r w:rsidR="006D74FE">
        <w:rPr>
          <w:color w:val="CC0000"/>
        </w:rPr>
        <w:t>co</w:t>
      </w:r>
      <w:r>
        <w:rPr>
          <w:color w:val="CC0000"/>
        </w:rPr>
        <w:t xml:space="preserve"> Wholesale companies have been able to expand their businesses in the US market with the help of this market entry strategy.</w:t>
      </w:r>
    </w:p>
    <w:p w:rsidR="007959FB" w:rsidRDefault="009D2537">
      <w:pPr>
        <w:pStyle w:val="Heading2"/>
        <w:rPr>
          <w:color w:val="CC0000"/>
        </w:rPr>
      </w:pPr>
      <w:bookmarkStart w:id="21" w:name="_u6uj6g5j90pm" w:colFirst="0" w:colLast="0"/>
      <w:bookmarkStart w:id="22" w:name="_Toc89884292"/>
      <w:bookmarkEnd w:id="21"/>
      <w:r>
        <w:rPr>
          <w:color w:val="CC0000"/>
        </w:rPr>
        <w:t>4.3 Recommendations for Chinese mobile phone manufacturing companies to expand in the UK market</w:t>
      </w:r>
      <w:bookmarkEnd w:id="22"/>
    </w:p>
    <w:p w:rsidR="007959FB" w:rsidRDefault="009D2537">
      <w:pPr>
        <w:pStyle w:val="Normal1"/>
        <w:rPr>
          <w:color w:val="CC0000"/>
        </w:rPr>
      </w:pPr>
      <w:r>
        <w:rPr>
          <w:color w:val="CC0000"/>
        </w:rPr>
        <w:t xml:space="preserve">China Mobile phone manufacturing companies can obtain joint venture market entry mode to enhance their success in the </w:t>
      </w:r>
      <w:r w:rsidR="006D74FE">
        <w:rPr>
          <w:color w:val="CC0000"/>
        </w:rPr>
        <w:t>organizational</w:t>
      </w:r>
      <w:r>
        <w:rPr>
          <w:color w:val="CC0000"/>
        </w:rPr>
        <w:t xml:space="preserve"> world effectively (</w:t>
      </w:r>
      <w:r>
        <w:t>Kadence, 2019)</w:t>
      </w:r>
      <w:r>
        <w:rPr>
          <w:color w:val="CC0000"/>
        </w:rPr>
        <w:t xml:space="preserve">. However, the mobile companies basically do not have a big amount of resources so it is not possible for them to expand their business in the new </w:t>
      </w:r>
      <w:r w:rsidR="006D74FE">
        <w:rPr>
          <w:color w:val="CC0000"/>
        </w:rPr>
        <w:t>organizational</w:t>
      </w:r>
      <w:r>
        <w:rPr>
          <w:color w:val="CC0000"/>
        </w:rPr>
        <w:t xml:space="preserve"> market independently as it will require enhanced capital from the part of the company (</w:t>
      </w:r>
      <w:proofErr w:type="spellStart"/>
      <w:r>
        <w:t>Kharpal</w:t>
      </w:r>
      <w:proofErr w:type="spellEnd"/>
      <w:r>
        <w:t>, A., 2018)</w:t>
      </w:r>
      <w:r>
        <w:rPr>
          <w:color w:val="CC0000"/>
        </w:rPr>
        <w:t xml:space="preserve">. The US market is a very stable market that will not be able to allow any new multinational company to enter and </w:t>
      </w:r>
      <w:r w:rsidR="006D74FE">
        <w:rPr>
          <w:color w:val="CC0000"/>
        </w:rPr>
        <w:t>stabilize</w:t>
      </w:r>
      <w:r>
        <w:rPr>
          <w:color w:val="CC0000"/>
        </w:rPr>
        <w:t xml:space="preserve"> their positions. However, the joint venture can be the best market entry strategy for the company to enter with the help of established US automobile companies. Moreover, </w:t>
      </w:r>
      <w:r>
        <w:rPr>
          <w:color w:val="CC0000"/>
        </w:rPr>
        <w:lastRenderedPageBreak/>
        <w:t>ZTE, Motorola, and TLC have used this strategy to enhance their market entry process effectively (</w:t>
      </w:r>
      <w:r>
        <w:t>Yuan, G., 2021)</w:t>
      </w:r>
      <w:r>
        <w:rPr>
          <w:color w:val="CC0000"/>
        </w:rPr>
        <w:t xml:space="preserve">. </w:t>
      </w:r>
    </w:p>
    <w:p w:rsidR="007959FB" w:rsidRDefault="009D2537">
      <w:pPr>
        <w:pStyle w:val="Heading1"/>
        <w:rPr>
          <w:color w:val="CC0000"/>
        </w:rPr>
      </w:pPr>
      <w:bookmarkStart w:id="23" w:name="_ckre0pdtq4fo" w:colFirst="0" w:colLast="0"/>
      <w:bookmarkStart w:id="24" w:name="_Toc89884293"/>
      <w:bookmarkEnd w:id="23"/>
      <w:r>
        <w:rPr>
          <w:color w:val="CC0000"/>
        </w:rPr>
        <w:t>5. Advantages of WTO that can diminish the effect of Brexit on the UK business</w:t>
      </w:r>
      <w:bookmarkEnd w:id="24"/>
      <w:r>
        <w:rPr>
          <w:color w:val="CC0000"/>
        </w:rPr>
        <w:t xml:space="preserve"> </w:t>
      </w:r>
    </w:p>
    <w:p w:rsidR="007959FB" w:rsidRDefault="009D2537">
      <w:pPr>
        <w:pStyle w:val="Normal1"/>
        <w:rPr>
          <w:color w:val="CC0000"/>
        </w:rPr>
      </w:pPr>
      <w:r>
        <w:rPr>
          <w:color w:val="CC0000"/>
        </w:rPr>
        <w:t>Brexit has been able to hinder the business quality of the UK and can put a significant barrier around the success of the UK business particularly (</w:t>
      </w:r>
      <w:r>
        <w:t>MFA. Gov, 2021)</w:t>
      </w:r>
      <w:r>
        <w:rPr>
          <w:color w:val="CC0000"/>
        </w:rPr>
        <w:t>. This deal has diminished the potentiality of organisations to increase the success rate of these organisations in the business world so the companies are not able to acknowledge a relationship with the EU countries particularly. The WTO has imposed significant advantages on the UK business to mitigate their threats regarding Brexit.</w:t>
      </w:r>
    </w:p>
    <w:p w:rsidR="007959FB" w:rsidRDefault="009D2537">
      <w:pPr>
        <w:pStyle w:val="Normal1"/>
        <w:rPr>
          <w:color w:val="CC0000"/>
        </w:rPr>
      </w:pPr>
      <w:r>
        <w:rPr>
          <w:b/>
          <w:i/>
          <w:color w:val="CC0000"/>
        </w:rPr>
        <w:t xml:space="preserve">Generating free communication among trade members: </w:t>
      </w:r>
      <w:r>
        <w:rPr>
          <w:color w:val="CC0000"/>
        </w:rPr>
        <w:t xml:space="preserve">The world trade </w:t>
      </w:r>
      <w:r w:rsidR="006D74FE">
        <w:rPr>
          <w:color w:val="CC0000"/>
        </w:rPr>
        <w:t>organization</w:t>
      </w:r>
      <w:r>
        <w:rPr>
          <w:color w:val="CC0000"/>
        </w:rPr>
        <w:t xml:space="preserve"> has been able to produce free communication among the trade members so that they can exchange their thoughts and ideas with each other to increase the potentiality of the company (</w:t>
      </w:r>
      <w:proofErr w:type="spellStart"/>
      <w:r>
        <w:rPr>
          <w:color w:val="222222"/>
          <w:highlight w:val="white"/>
        </w:rPr>
        <w:t>Amurwanti</w:t>
      </w:r>
      <w:proofErr w:type="spellEnd"/>
      <w:r>
        <w:rPr>
          <w:color w:val="222222"/>
          <w:highlight w:val="white"/>
        </w:rPr>
        <w:t xml:space="preserve"> </w:t>
      </w:r>
      <w:r>
        <w:rPr>
          <w:i/>
          <w:color w:val="222222"/>
          <w:highlight w:val="white"/>
        </w:rPr>
        <w:t xml:space="preserve">et al., </w:t>
      </w:r>
      <w:r>
        <w:rPr>
          <w:color w:val="222222"/>
          <w:highlight w:val="white"/>
        </w:rPr>
        <w:t>2021)</w:t>
      </w:r>
      <w:r>
        <w:rPr>
          <w:color w:val="CC0000"/>
        </w:rPr>
        <w:t>.</w:t>
      </w:r>
    </w:p>
    <w:p w:rsidR="007959FB" w:rsidRDefault="009D2537">
      <w:pPr>
        <w:pStyle w:val="Normal1"/>
        <w:rPr>
          <w:color w:val="CC0000"/>
        </w:rPr>
      </w:pPr>
      <w:r>
        <w:rPr>
          <w:b/>
          <w:i/>
          <w:color w:val="CC0000"/>
        </w:rPr>
        <w:t xml:space="preserve">Imposing new principles and rules: </w:t>
      </w:r>
      <w:r>
        <w:rPr>
          <w:color w:val="CC0000"/>
        </w:rPr>
        <w:t>While the UK has not been allowed to acknowledge new rules to facilitate themselves vastly in the EU as well as non-EU companies to maintain an efficient economy on the global level without direct trading (</w:t>
      </w:r>
      <w:r>
        <w:t>MFA. Gov 2021)</w:t>
      </w:r>
      <w:r>
        <w:rPr>
          <w:color w:val="CC0000"/>
        </w:rPr>
        <w:t xml:space="preserve">. </w:t>
      </w:r>
    </w:p>
    <w:p w:rsidR="007959FB" w:rsidRDefault="009D2537">
      <w:pPr>
        <w:pStyle w:val="Normal1"/>
        <w:rPr>
          <w:color w:val="CC0000"/>
        </w:rPr>
      </w:pPr>
      <w:r>
        <w:rPr>
          <w:b/>
          <w:i/>
          <w:color w:val="CC0000"/>
        </w:rPr>
        <w:t xml:space="preserve">Transparent investment regime: </w:t>
      </w:r>
      <w:r>
        <w:rPr>
          <w:color w:val="CC0000"/>
        </w:rPr>
        <w:t xml:space="preserve">The world trade </w:t>
      </w:r>
      <w:r w:rsidR="006D74FE">
        <w:rPr>
          <w:color w:val="CC0000"/>
        </w:rPr>
        <w:t>organization</w:t>
      </w:r>
      <w:r>
        <w:rPr>
          <w:color w:val="CC0000"/>
        </w:rPr>
        <w:t xml:space="preserve"> has been able to produce transparent investment in the non-EU countries so that they can enhance their potentiality in the </w:t>
      </w:r>
      <w:r w:rsidR="006D74FE">
        <w:rPr>
          <w:color w:val="CC0000"/>
        </w:rPr>
        <w:t>organizational</w:t>
      </w:r>
      <w:r>
        <w:rPr>
          <w:color w:val="CC0000"/>
        </w:rPr>
        <w:t xml:space="preserve"> world particularly.</w:t>
      </w:r>
    </w:p>
    <w:p w:rsidR="007959FB" w:rsidRDefault="009D2537">
      <w:pPr>
        <w:pStyle w:val="Heading1"/>
        <w:rPr>
          <w:color w:val="CC0000"/>
        </w:rPr>
      </w:pPr>
      <w:bookmarkStart w:id="25" w:name="_gozq2knpofl6" w:colFirst="0" w:colLast="0"/>
      <w:bookmarkStart w:id="26" w:name="_Toc89884294"/>
      <w:bookmarkEnd w:id="25"/>
      <w:r>
        <w:rPr>
          <w:color w:val="CC0000"/>
        </w:rPr>
        <w:t>6. Conclusion</w:t>
      </w:r>
      <w:bookmarkEnd w:id="26"/>
    </w:p>
    <w:p w:rsidR="007959FB" w:rsidRDefault="009D2537">
      <w:pPr>
        <w:pStyle w:val="Normal1"/>
        <w:rPr>
          <w:color w:val="CC0000"/>
        </w:rPr>
      </w:pPr>
      <w:r>
        <w:rPr>
          <w:color w:val="CC0000"/>
        </w:rPr>
        <w:t xml:space="preserve">The main motive of every </w:t>
      </w:r>
      <w:r w:rsidR="006D74FE">
        <w:rPr>
          <w:color w:val="CC0000"/>
        </w:rPr>
        <w:t>organization</w:t>
      </w:r>
      <w:r>
        <w:rPr>
          <w:color w:val="CC0000"/>
        </w:rPr>
        <w:t xml:space="preserve"> is to expand themselves on a global level so that they can strengthen their brand identity vastly. This paper had clearly described the relationship between supply and demand as well as some recommendations regarding business expansion </w:t>
      </w:r>
      <w:r>
        <w:rPr>
          <w:color w:val="CC0000"/>
        </w:rPr>
        <w:lastRenderedPageBreak/>
        <w:t>particularly. However, the BCG matrix has provided a distinctive position for Darius Processing Company.</w:t>
      </w:r>
    </w:p>
    <w:p w:rsidR="007959FB" w:rsidRDefault="009D2537">
      <w:pPr>
        <w:pStyle w:val="Normal1"/>
      </w:pPr>
      <w:r>
        <w:br w:type="page"/>
      </w:r>
    </w:p>
    <w:p w:rsidR="007959FB" w:rsidRDefault="009D2537">
      <w:pPr>
        <w:pStyle w:val="Heading1"/>
        <w:rPr>
          <w:color w:val="CC0000"/>
        </w:rPr>
      </w:pPr>
      <w:bookmarkStart w:id="27" w:name="_i7lgcdx14v6i" w:colFirst="0" w:colLast="0"/>
      <w:bookmarkStart w:id="28" w:name="_Toc89884295"/>
      <w:bookmarkEnd w:id="27"/>
      <w:r>
        <w:rPr>
          <w:color w:val="CC0000"/>
        </w:rPr>
        <w:lastRenderedPageBreak/>
        <w:t>Reference</w:t>
      </w:r>
      <w:bookmarkEnd w:id="28"/>
    </w:p>
    <w:p w:rsidR="007959FB" w:rsidRDefault="009D2537">
      <w:pPr>
        <w:pStyle w:val="Heading2"/>
        <w:rPr>
          <w:color w:val="CC0000"/>
        </w:rPr>
      </w:pPr>
      <w:bookmarkStart w:id="29" w:name="_e0uutho6qhu9" w:colFirst="0" w:colLast="0"/>
      <w:bookmarkStart w:id="30" w:name="_Toc89884296"/>
      <w:bookmarkEnd w:id="29"/>
      <w:r>
        <w:rPr>
          <w:color w:val="CC0000"/>
        </w:rPr>
        <w:t>Books and Journals</w:t>
      </w:r>
      <w:bookmarkEnd w:id="30"/>
    </w:p>
    <w:p w:rsidR="0078505D" w:rsidRDefault="0078505D">
      <w:pPr>
        <w:pStyle w:val="Normal1"/>
        <w:tabs>
          <w:tab w:val="left" w:pos="7965"/>
        </w:tabs>
        <w:spacing w:after="160"/>
        <w:rPr>
          <w:color w:val="CC0000"/>
          <w:highlight w:val="white"/>
        </w:rPr>
      </w:pPr>
      <w:r>
        <w:rPr>
          <w:color w:val="CC0000"/>
          <w:highlight w:val="white"/>
        </w:rPr>
        <w:t xml:space="preserve">Tian, P., Li, J., Cao, L., Pu, R., Gong, H., Zhang, H., Chen, H. and Yang, X., 2021. Assessing Matching Characteristics and Spatial Differences between Supply and Demand of Ecosystem Services: A Case Study in Hangzhou, China. </w:t>
      </w:r>
      <w:r>
        <w:rPr>
          <w:i/>
          <w:color w:val="CC0000"/>
          <w:highlight w:val="white"/>
        </w:rPr>
        <w:t>Land</w:t>
      </w:r>
      <w:r>
        <w:rPr>
          <w:color w:val="CC0000"/>
          <w:highlight w:val="white"/>
        </w:rPr>
        <w:t xml:space="preserve">, </w:t>
      </w:r>
      <w:r>
        <w:rPr>
          <w:i/>
          <w:color w:val="CC0000"/>
          <w:highlight w:val="white"/>
        </w:rPr>
        <w:t>10</w:t>
      </w:r>
      <w:r>
        <w:rPr>
          <w:color w:val="CC0000"/>
          <w:highlight w:val="white"/>
        </w:rPr>
        <w:t>(6), p.582.</w:t>
      </w:r>
    </w:p>
    <w:p w:rsidR="0078505D" w:rsidRDefault="0078505D">
      <w:pPr>
        <w:pStyle w:val="Normal1"/>
        <w:tabs>
          <w:tab w:val="left" w:pos="7965"/>
        </w:tabs>
        <w:spacing w:after="160"/>
        <w:rPr>
          <w:color w:val="CC0000"/>
          <w:highlight w:val="white"/>
        </w:rPr>
      </w:pPr>
      <w:r>
        <w:rPr>
          <w:color w:val="CC0000"/>
          <w:highlight w:val="white"/>
        </w:rPr>
        <w:t xml:space="preserve">Osman, O. and </w:t>
      </w:r>
      <w:proofErr w:type="spellStart"/>
      <w:r>
        <w:rPr>
          <w:color w:val="CC0000"/>
          <w:highlight w:val="white"/>
        </w:rPr>
        <w:t>Muathe</w:t>
      </w:r>
      <w:proofErr w:type="spellEnd"/>
      <w:r>
        <w:rPr>
          <w:color w:val="CC0000"/>
          <w:highlight w:val="white"/>
        </w:rPr>
        <w:t xml:space="preserve">, S.M., 2021. Performance of Commercial Banks in Kenya: Does Market Entry Strategies </w:t>
      </w:r>
      <w:proofErr w:type="gramStart"/>
      <w:r>
        <w:rPr>
          <w:color w:val="CC0000"/>
          <w:highlight w:val="white"/>
        </w:rPr>
        <w:t>Matter?.</w:t>
      </w:r>
      <w:proofErr w:type="gramEnd"/>
      <w:r>
        <w:rPr>
          <w:color w:val="CC0000"/>
          <w:highlight w:val="white"/>
        </w:rPr>
        <w:t xml:space="preserve"> </w:t>
      </w:r>
      <w:r>
        <w:rPr>
          <w:i/>
          <w:color w:val="CC0000"/>
          <w:highlight w:val="white"/>
        </w:rPr>
        <w:t>Journal of Business</w:t>
      </w:r>
      <w:r>
        <w:rPr>
          <w:color w:val="CC0000"/>
          <w:highlight w:val="white"/>
        </w:rPr>
        <w:t xml:space="preserve">, </w:t>
      </w:r>
      <w:r>
        <w:rPr>
          <w:i/>
          <w:color w:val="CC0000"/>
          <w:highlight w:val="white"/>
        </w:rPr>
        <w:t>9</w:t>
      </w:r>
      <w:r>
        <w:rPr>
          <w:color w:val="CC0000"/>
          <w:highlight w:val="white"/>
        </w:rPr>
        <w:t>(3), pp.123-129.</w:t>
      </w:r>
    </w:p>
    <w:p w:rsidR="0078505D" w:rsidRDefault="0078505D">
      <w:pPr>
        <w:pStyle w:val="Normal1"/>
        <w:tabs>
          <w:tab w:val="left" w:pos="7965"/>
        </w:tabs>
        <w:spacing w:after="160"/>
        <w:rPr>
          <w:color w:val="CC0000"/>
        </w:rPr>
      </w:pPr>
      <w:proofErr w:type="spellStart"/>
      <w:r>
        <w:rPr>
          <w:color w:val="CC0000"/>
          <w:highlight w:val="white"/>
        </w:rPr>
        <w:t>Amurwanti</w:t>
      </w:r>
      <w:proofErr w:type="spellEnd"/>
      <w:r>
        <w:rPr>
          <w:color w:val="CC0000"/>
          <w:highlight w:val="white"/>
        </w:rPr>
        <w:t xml:space="preserve">, D.N., Karim, M.F. and </w:t>
      </w:r>
      <w:proofErr w:type="spellStart"/>
      <w:r>
        <w:rPr>
          <w:color w:val="CC0000"/>
          <w:highlight w:val="white"/>
        </w:rPr>
        <w:t>Joanita</w:t>
      </w:r>
      <w:proofErr w:type="spellEnd"/>
      <w:r>
        <w:rPr>
          <w:color w:val="CC0000"/>
          <w:highlight w:val="white"/>
        </w:rPr>
        <w:t>, N., 2021. Settling outside the WTO: the case of the Indonesia-US kretek cigarette trade dispute.</w:t>
      </w:r>
    </w:p>
    <w:p w:rsidR="0078505D" w:rsidRDefault="0078505D">
      <w:pPr>
        <w:pStyle w:val="Normal1"/>
        <w:tabs>
          <w:tab w:val="left" w:pos="7965"/>
        </w:tabs>
        <w:spacing w:after="160"/>
        <w:rPr>
          <w:color w:val="CC0000"/>
          <w:highlight w:val="white"/>
        </w:rPr>
      </w:pPr>
      <w:proofErr w:type="spellStart"/>
      <w:r>
        <w:rPr>
          <w:color w:val="CC0000"/>
          <w:highlight w:val="white"/>
        </w:rPr>
        <w:t>Maha</w:t>
      </w:r>
      <w:proofErr w:type="spellEnd"/>
      <w:r>
        <w:rPr>
          <w:color w:val="CC0000"/>
          <w:highlight w:val="white"/>
        </w:rPr>
        <w:t xml:space="preserve">, K.A., </w:t>
      </w:r>
      <w:proofErr w:type="spellStart"/>
      <w:r>
        <w:rPr>
          <w:color w:val="CC0000"/>
          <w:highlight w:val="white"/>
        </w:rPr>
        <w:t>Cahyandito</w:t>
      </w:r>
      <w:proofErr w:type="spellEnd"/>
      <w:r>
        <w:rPr>
          <w:color w:val="CC0000"/>
          <w:highlight w:val="white"/>
        </w:rPr>
        <w:t xml:space="preserve">, M.F. and Purnomo, D., 2020, February. Mapping of business potentials of </w:t>
      </w:r>
      <w:proofErr w:type="spellStart"/>
      <w:r>
        <w:rPr>
          <w:color w:val="CC0000"/>
          <w:highlight w:val="white"/>
        </w:rPr>
        <w:t>Maha</w:t>
      </w:r>
      <w:proofErr w:type="spellEnd"/>
      <w:r>
        <w:rPr>
          <w:color w:val="CC0000"/>
          <w:highlight w:val="white"/>
        </w:rPr>
        <w:t xml:space="preserve"> orange plantation using the Business Model Canvas and BCG matrix. In </w:t>
      </w:r>
      <w:r>
        <w:rPr>
          <w:i/>
          <w:color w:val="CC0000"/>
          <w:highlight w:val="white"/>
        </w:rPr>
        <w:t>IOP Conference Series: Earth and Environmental Science</w:t>
      </w:r>
      <w:r>
        <w:rPr>
          <w:color w:val="CC0000"/>
          <w:highlight w:val="white"/>
        </w:rPr>
        <w:t xml:space="preserve"> (Vol. 443, No. 1, p. 012045). IOP Publishing.</w:t>
      </w:r>
    </w:p>
    <w:p w:rsidR="007959FB" w:rsidRDefault="009D2537">
      <w:pPr>
        <w:pStyle w:val="Heading2"/>
        <w:rPr>
          <w:color w:val="CC0000"/>
        </w:rPr>
      </w:pPr>
      <w:bookmarkStart w:id="31" w:name="_sl3dvihqywds" w:colFirst="0" w:colLast="0"/>
      <w:bookmarkStart w:id="32" w:name="_Toc89884297"/>
      <w:bookmarkEnd w:id="31"/>
      <w:r>
        <w:rPr>
          <w:color w:val="CC0000"/>
        </w:rPr>
        <w:t>Website</w:t>
      </w:r>
      <w:bookmarkEnd w:id="32"/>
    </w:p>
    <w:p w:rsidR="0078505D" w:rsidRDefault="0078505D">
      <w:pPr>
        <w:pStyle w:val="Normal1"/>
        <w:tabs>
          <w:tab w:val="left" w:pos="7965"/>
        </w:tabs>
        <w:spacing w:after="160"/>
        <w:rPr>
          <w:color w:val="CC0000"/>
        </w:rPr>
      </w:pPr>
      <w:r>
        <w:rPr>
          <w:color w:val="CC0000"/>
        </w:rPr>
        <w:t xml:space="preserve">Denman, T. (2021) </w:t>
      </w:r>
      <w:r>
        <w:rPr>
          <w:i/>
          <w:color w:val="CC0000"/>
        </w:rPr>
        <w:t xml:space="preserve">Food Retailer companies that have expanded in US market </w:t>
      </w:r>
      <w:r>
        <w:rPr>
          <w:color w:val="CC0000"/>
        </w:rPr>
        <w:t>[online] Available from:</w:t>
      </w:r>
      <w:r>
        <w:t xml:space="preserve"> </w:t>
      </w:r>
      <w:hyperlink r:id="rId9">
        <w:r>
          <w:rPr>
            <w:color w:val="1155CC"/>
            <w:u w:val="single"/>
          </w:rPr>
          <w:t>https://risnews.com/top-100-retailers-2021-edition</w:t>
        </w:r>
      </w:hyperlink>
      <w:r>
        <w:rPr>
          <w:color w:val="CC0000"/>
        </w:rPr>
        <w:t xml:space="preserve"> [Accessed 08 Dec 2021]</w:t>
      </w:r>
    </w:p>
    <w:p w:rsidR="0078505D" w:rsidRDefault="0078505D">
      <w:pPr>
        <w:pStyle w:val="Normal1"/>
        <w:tabs>
          <w:tab w:val="left" w:pos="7965"/>
        </w:tabs>
        <w:spacing w:after="160"/>
        <w:rPr>
          <w:color w:val="CC0000"/>
        </w:rPr>
      </w:pPr>
      <w:proofErr w:type="spellStart"/>
      <w:r>
        <w:rPr>
          <w:color w:val="CC0000"/>
        </w:rPr>
        <w:t>Edraw</w:t>
      </w:r>
      <w:proofErr w:type="spellEnd"/>
      <w:r>
        <w:rPr>
          <w:color w:val="CC0000"/>
        </w:rPr>
        <w:t xml:space="preserve"> Mind (2019) </w:t>
      </w:r>
      <w:r>
        <w:rPr>
          <w:i/>
          <w:color w:val="CC0000"/>
        </w:rPr>
        <w:t xml:space="preserve">10 BCG matrix examples </w:t>
      </w:r>
      <w:r>
        <w:rPr>
          <w:color w:val="CC0000"/>
        </w:rPr>
        <w:t xml:space="preserve">[online] Available from: </w:t>
      </w:r>
      <w:hyperlink r:id="rId10">
        <w:r>
          <w:rPr>
            <w:color w:val="1155CC"/>
            <w:u w:val="single"/>
          </w:rPr>
          <w:t>https://www.edrawmind.com/article/best-10-bcg-matrix-examples-for-students.html</w:t>
        </w:r>
      </w:hyperlink>
      <w:r>
        <w:t xml:space="preserve"> </w:t>
      </w:r>
      <w:r>
        <w:rPr>
          <w:color w:val="CC0000"/>
        </w:rPr>
        <w:t>[Accessed 08 Dec 2021]</w:t>
      </w:r>
    </w:p>
    <w:p w:rsidR="0078505D" w:rsidRDefault="0078505D">
      <w:pPr>
        <w:pStyle w:val="Normal1"/>
        <w:tabs>
          <w:tab w:val="left" w:pos="7965"/>
        </w:tabs>
        <w:spacing w:after="160"/>
        <w:rPr>
          <w:color w:val="CC0000"/>
        </w:rPr>
      </w:pPr>
      <w:r>
        <w:rPr>
          <w:color w:val="CC0000"/>
        </w:rPr>
        <w:t xml:space="preserve">Hart, D. (2020) </w:t>
      </w:r>
      <w:r>
        <w:rPr>
          <w:i/>
          <w:color w:val="CC0000"/>
        </w:rPr>
        <w:t xml:space="preserve">BCG Matrix Analysis </w:t>
      </w:r>
      <w:r>
        <w:rPr>
          <w:color w:val="CC0000"/>
        </w:rPr>
        <w:t>[online] Available from:</w:t>
      </w:r>
      <w:r>
        <w:t xml:space="preserve"> </w:t>
      </w:r>
      <w:hyperlink r:id="rId11">
        <w:r>
          <w:rPr>
            <w:color w:val="1155CC"/>
            <w:u w:val="single"/>
          </w:rPr>
          <w:t>https://www.thepowermba.com/en/blog/bcg-matrix</w:t>
        </w:r>
      </w:hyperlink>
      <w:r>
        <w:t xml:space="preserve"> </w:t>
      </w:r>
      <w:r>
        <w:rPr>
          <w:color w:val="CC0000"/>
        </w:rPr>
        <w:t>[Accessed 08 Dec 2021]</w:t>
      </w:r>
    </w:p>
    <w:p w:rsidR="0078505D" w:rsidRDefault="0078505D">
      <w:pPr>
        <w:pStyle w:val="Normal1"/>
        <w:tabs>
          <w:tab w:val="left" w:pos="7965"/>
        </w:tabs>
        <w:spacing w:after="160"/>
        <w:rPr>
          <w:color w:val="CC0000"/>
        </w:rPr>
      </w:pPr>
      <w:r>
        <w:rPr>
          <w:color w:val="CC0000"/>
        </w:rPr>
        <w:t xml:space="preserve">Kadence (2019) </w:t>
      </w:r>
      <w:r>
        <w:rPr>
          <w:i/>
          <w:color w:val="CC0000"/>
        </w:rPr>
        <w:t xml:space="preserve">What are the four market entry strategies </w:t>
      </w:r>
      <w:r>
        <w:rPr>
          <w:color w:val="CC0000"/>
        </w:rPr>
        <w:t xml:space="preserve">[online] Available from: </w:t>
      </w:r>
      <w:hyperlink r:id="rId12">
        <w:r>
          <w:rPr>
            <w:color w:val="1155CC"/>
            <w:u w:val="single"/>
          </w:rPr>
          <w:t>https://kadence.com/what-are-the-four-market-entry-strategies/</w:t>
        </w:r>
      </w:hyperlink>
      <w:r>
        <w:rPr>
          <w:color w:val="CC0000"/>
        </w:rPr>
        <w:t xml:space="preserve"> [Accessed 08 Dec 2021]</w:t>
      </w:r>
    </w:p>
    <w:p w:rsidR="0078505D" w:rsidRDefault="0078505D">
      <w:pPr>
        <w:pStyle w:val="Normal1"/>
        <w:tabs>
          <w:tab w:val="left" w:pos="7965"/>
        </w:tabs>
        <w:spacing w:after="160"/>
        <w:rPr>
          <w:color w:val="CC0000"/>
        </w:rPr>
      </w:pPr>
      <w:proofErr w:type="spellStart"/>
      <w:r>
        <w:rPr>
          <w:color w:val="CC0000"/>
        </w:rPr>
        <w:lastRenderedPageBreak/>
        <w:t>Kharpal</w:t>
      </w:r>
      <w:proofErr w:type="spellEnd"/>
      <w:r>
        <w:rPr>
          <w:color w:val="CC0000"/>
        </w:rPr>
        <w:t xml:space="preserve">, A. (2018) </w:t>
      </w:r>
      <w:r>
        <w:rPr>
          <w:i/>
          <w:color w:val="CC0000"/>
        </w:rPr>
        <w:t xml:space="preserve">Chinese mobile phone manufacturers’ entry in the US market </w:t>
      </w:r>
      <w:r>
        <w:rPr>
          <w:color w:val="CC0000"/>
        </w:rPr>
        <w:t xml:space="preserve">[online] Available from: </w:t>
      </w:r>
      <w:hyperlink r:id="rId13">
        <w:r>
          <w:rPr>
            <w:color w:val="1155CC"/>
            <w:u w:val="single"/>
          </w:rPr>
          <w:t>https://www.cnbc.com/2018/03/01/chinese-smartphone-makers-are-pushing-into-the-u-s-despite-huaweis-struggles.html</w:t>
        </w:r>
      </w:hyperlink>
      <w:r>
        <w:rPr>
          <w:color w:val="CC0000"/>
        </w:rPr>
        <w:t xml:space="preserve"> [Accessed 08 Dec 2021]</w:t>
      </w:r>
    </w:p>
    <w:p w:rsidR="0078505D" w:rsidRDefault="0078505D">
      <w:pPr>
        <w:pStyle w:val="Normal1"/>
        <w:tabs>
          <w:tab w:val="left" w:pos="7965"/>
        </w:tabs>
        <w:spacing w:after="160"/>
        <w:rPr>
          <w:color w:val="CC0000"/>
        </w:rPr>
      </w:pPr>
      <w:proofErr w:type="spellStart"/>
      <w:r>
        <w:rPr>
          <w:color w:val="CC0000"/>
        </w:rPr>
        <w:t>Mbaskool</w:t>
      </w:r>
      <w:proofErr w:type="spellEnd"/>
      <w:r>
        <w:rPr>
          <w:color w:val="CC0000"/>
        </w:rPr>
        <w:t xml:space="preserve"> (2018) </w:t>
      </w:r>
      <w:r>
        <w:rPr>
          <w:i/>
          <w:color w:val="CC0000"/>
        </w:rPr>
        <w:t xml:space="preserve">Automobile manufacturing companies that expanded in the US </w:t>
      </w:r>
      <w:r>
        <w:rPr>
          <w:color w:val="CC0000"/>
        </w:rPr>
        <w:t xml:space="preserve">[online] Available from: </w:t>
      </w:r>
      <w:hyperlink r:id="rId14">
        <w:r>
          <w:rPr>
            <w:color w:val="1155CC"/>
            <w:u w:val="single"/>
          </w:rPr>
          <w:t>https://www.mbaskool.com/fun-corner/top-brand-lists/16357-top-10-automobile-companies-in-usa-2016.html</w:t>
        </w:r>
      </w:hyperlink>
      <w:r>
        <w:t xml:space="preserve"> </w:t>
      </w:r>
      <w:r>
        <w:rPr>
          <w:color w:val="CC0000"/>
        </w:rPr>
        <w:t>[Accessed 08 Dec 2021]</w:t>
      </w:r>
    </w:p>
    <w:p w:rsidR="0078505D" w:rsidRDefault="0078505D">
      <w:pPr>
        <w:pStyle w:val="Normal1"/>
        <w:tabs>
          <w:tab w:val="left" w:pos="7965"/>
        </w:tabs>
        <w:spacing w:after="160"/>
        <w:rPr>
          <w:color w:val="CC0000"/>
        </w:rPr>
      </w:pPr>
      <w:r>
        <w:rPr>
          <w:color w:val="CC0000"/>
        </w:rPr>
        <w:t xml:space="preserve">MFA. Gov (2021) </w:t>
      </w:r>
      <w:r>
        <w:rPr>
          <w:i/>
          <w:color w:val="CC0000"/>
        </w:rPr>
        <w:t xml:space="preserve">Advantages of WTO to reduce Brexit effect </w:t>
      </w:r>
      <w:r>
        <w:rPr>
          <w:color w:val="CC0000"/>
        </w:rPr>
        <w:t xml:space="preserve">[online] Available from: </w:t>
      </w:r>
      <w:hyperlink r:id="rId15">
        <w:r>
          <w:rPr>
            <w:color w:val="1155CC"/>
            <w:u w:val="single"/>
          </w:rPr>
          <w:t>https://mfa.gov.by/en/export/wto/cons_wto/</w:t>
        </w:r>
      </w:hyperlink>
      <w:r>
        <w:rPr>
          <w:color w:val="CC0000"/>
        </w:rPr>
        <w:t xml:space="preserve"> [Accessed 08 Dec 2021]</w:t>
      </w:r>
    </w:p>
    <w:p w:rsidR="0078505D" w:rsidRDefault="0078505D">
      <w:pPr>
        <w:pStyle w:val="Normal1"/>
        <w:tabs>
          <w:tab w:val="left" w:pos="7965"/>
        </w:tabs>
        <w:spacing w:after="160"/>
        <w:rPr>
          <w:color w:val="CC0000"/>
        </w:rPr>
      </w:pPr>
      <w:r>
        <w:rPr>
          <w:color w:val="CC0000"/>
        </w:rPr>
        <w:t xml:space="preserve">Surbhi, S. (2021) </w:t>
      </w:r>
      <w:r>
        <w:rPr>
          <w:i/>
          <w:color w:val="CC0000"/>
        </w:rPr>
        <w:t xml:space="preserve">Key differences between supply and demand </w:t>
      </w:r>
      <w:r>
        <w:rPr>
          <w:color w:val="CC0000"/>
        </w:rPr>
        <w:t xml:space="preserve">[online] Available from: </w:t>
      </w:r>
      <w:hyperlink r:id="rId16">
        <w:r>
          <w:rPr>
            <w:color w:val="1155CC"/>
            <w:u w:val="single"/>
          </w:rPr>
          <w:t>https://keydifferences.com/difference-between-demand-and-supply.html</w:t>
        </w:r>
      </w:hyperlink>
      <w:r>
        <w:t xml:space="preserve"> </w:t>
      </w:r>
      <w:r>
        <w:rPr>
          <w:color w:val="CC0000"/>
        </w:rPr>
        <w:t>[Accessed 08 Dec 2021]</w:t>
      </w:r>
    </w:p>
    <w:p w:rsidR="0078505D" w:rsidRDefault="0078505D">
      <w:pPr>
        <w:pStyle w:val="Normal1"/>
        <w:tabs>
          <w:tab w:val="left" w:pos="7965"/>
        </w:tabs>
        <w:spacing w:after="160"/>
        <w:rPr>
          <w:color w:val="CC0000"/>
        </w:rPr>
      </w:pPr>
      <w:r>
        <w:rPr>
          <w:color w:val="CC0000"/>
        </w:rPr>
        <w:t xml:space="preserve">Yuan, G. (2021) </w:t>
      </w:r>
      <w:r>
        <w:rPr>
          <w:i/>
          <w:color w:val="CC0000"/>
        </w:rPr>
        <w:t xml:space="preserve">Examples of </w:t>
      </w:r>
      <w:proofErr w:type="spellStart"/>
      <w:r>
        <w:rPr>
          <w:i/>
          <w:color w:val="CC0000"/>
        </w:rPr>
        <w:t>chinese</w:t>
      </w:r>
      <w:proofErr w:type="spellEnd"/>
      <w:r>
        <w:rPr>
          <w:i/>
          <w:color w:val="CC0000"/>
        </w:rPr>
        <w:t xml:space="preserve"> mobile manufacturers that have occupied US market </w:t>
      </w:r>
      <w:r>
        <w:rPr>
          <w:color w:val="CC0000"/>
        </w:rPr>
        <w:t xml:space="preserve">[online] Available from: </w:t>
      </w:r>
      <w:hyperlink r:id="rId17">
        <w:r>
          <w:rPr>
            <w:color w:val="1155CC"/>
            <w:u w:val="single"/>
          </w:rPr>
          <w:t>https://www.chinadaily.com.cn/business/tech/2015-04/14/content_20426124.htm</w:t>
        </w:r>
      </w:hyperlink>
      <w:r>
        <w:t xml:space="preserve"> </w:t>
      </w:r>
      <w:r>
        <w:rPr>
          <w:color w:val="CC0000"/>
        </w:rPr>
        <w:t>[Accessed 08 Dec 2021]</w:t>
      </w:r>
    </w:p>
    <w:p w:rsidR="006D74FE" w:rsidRDefault="006D74FE">
      <w:pPr>
        <w:pStyle w:val="Normal1"/>
        <w:tabs>
          <w:tab w:val="left" w:pos="7965"/>
        </w:tabs>
        <w:spacing w:after="160"/>
        <w:rPr>
          <w:color w:val="CC0000"/>
        </w:rPr>
      </w:pPr>
    </w:p>
    <w:sectPr w:rsidR="006D74FE" w:rsidSect="007959FB">
      <w:headerReference w:type="default" r:id="rId18"/>
      <w:footerReference w:type="default" r:id="rId1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5C05" w:rsidRDefault="000E5C05" w:rsidP="007959FB">
      <w:pPr>
        <w:spacing w:line="240" w:lineRule="auto"/>
      </w:pPr>
      <w:r>
        <w:separator/>
      </w:r>
    </w:p>
  </w:endnote>
  <w:endnote w:type="continuationSeparator" w:id="0">
    <w:p w:rsidR="000E5C05" w:rsidRDefault="000E5C05" w:rsidP="007959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238142"/>
      <w:docPartObj>
        <w:docPartGallery w:val="Page Numbers (Bottom of Page)"/>
        <w:docPartUnique/>
      </w:docPartObj>
    </w:sdtPr>
    <w:sdtEndPr/>
    <w:sdtContent>
      <w:sdt>
        <w:sdtPr>
          <w:id w:val="565050523"/>
          <w:docPartObj>
            <w:docPartGallery w:val="Page Numbers (Top of Page)"/>
            <w:docPartUnique/>
          </w:docPartObj>
        </w:sdtPr>
        <w:sdtEndPr/>
        <w:sdtContent>
          <w:p w:rsidR="00F35189" w:rsidRDefault="00F35189">
            <w:pPr>
              <w:pStyle w:val="Footer"/>
              <w:jc w:val="right"/>
            </w:pPr>
            <w:r>
              <w:t xml:space="preserve">Page </w:t>
            </w:r>
            <w:r>
              <w:rPr>
                <w:b/>
                <w:szCs w:val="24"/>
              </w:rPr>
              <w:fldChar w:fldCharType="begin"/>
            </w:r>
            <w:r>
              <w:rPr>
                <w:b/>
              </w:rPr>
              <w:instrText xml:space="preserve"> PAGE </w:instrText>
            </w:r>
            <w:r>
              <w:rPr>
                <w:b/>
                <w:szCs w:val="24"/>
              </w:rPr>
              <w:fldChar w:fldCharType="separate"/>
            </w:r>
            <w:r>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14</w:t>
            </w:r>
            <w:r>
              <w:rPr>
                <w:b/>
                <w:szCs w:val="24"/>
              </w:rPr>
              <w:fldChar w:fldCharType="end"/>
            </w:r>
          </w:p>
        </w:sdtContent>
      </w:sdt>
    </w:sdtContent>
  </w:sdt>
  <w:p w:rsidR="00F35189" w:rsidRDefault="00F351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5C05" w:rsidRDefault="000E5C05" w:rsidP="007959FB">
      <w:pPr>
        <w:spacing w:line="240" w:lineRule="auto"/>
      </w:pPr>
      <w:r>
        <w:separator/>
      </w:r>
    </w:p>
  </w:footnote>
  <w:footnote w:type="continuationSeparator" w:id="0">
    <w:p w:rsidR="000E5C05" w:rsidRDefault="000E5C05" w:rsidP="007959F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59FB" w:rsidRDefault="009D2537">
    <w:pPr>
      <w:pStyle w:val="Normal1"/>
      <w:jc w:val="right"/>
    </w:pPr>
    <w:r>
      <w:t>Global Business Environment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959FB"/>
    <w:rsid w:val="000E5C05"/>
    <w:rsid w:val="004043B8"/>
    <w:rsid w:val="004D64F7"/>
    <w:rsid w:val="006A264F"/>
    <w:rsid w:val="006D74FE"/>
    <w:rsid w:val="0078505D"/>
    <w:rsid w:val="007959FB"/>
    <w:rsid w:val="009D2537"/>
    <w:rsid w:val="00F3518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6D732"/>
  <w15:docId w15:val="{FFB674C9-A603-4F94-93FE-F2C38D24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bn-IN"/>
      </w:rPr>
    </w:rPrDefault>
    <w:pPrDefault>
      <w:pPr>
        <w:spacing w:line="48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cs="Vrinda"/>
    </w:rPr>
  </w:style>
  <w:style w:type="paragraph" w:styleId="Heading1">
    <w:name w:val="heading 1"/>
    <w:basedOn w:val="Normal1"/>
    <w:next w:val="Normal1"/>
    <w:rsid w:val="007959FB"/>
    <w:pPr>
      <w:keepNext/>
      <w:keepLines/>
      <w:outlineLvl w:val="0"/>
    </w:pPr>
    <w:rPr>
      <w:b/>
      <w:sz w:val="28"/>
      <w:szCs w:val="28"/>
    </w:rPr>
  </w:style>
  <w:style w:type="paragraph" w:styleId="Heading2">
    <w:name w:val="heading 2"/>
    <w:basedOn w:val="Normal1"/>
    <w:next w:val="Normal1"/>
    <w:rsid w:val="007959FB"/>
    <w:pPr>
      <w:keepNext/>
      <w:keepLines/>
      <w:outlineLvl w:val="1"/>
    </w:pPr>
    <w:rPr>
      <w:b/>
      <w:sz w:val="26"/>
      <w:szCs w:val="26"/>
    </w:rPr>
  </w:style>
  <w:style w:type="paragraph" w:styleId="Heading3">
    <w:name w:val="heading 3"/>
    <w:basedOn w:val="Normal1"/>
    <w:next w:val="Normal1"/>
    <w:rsid w:val="007959FB"/>
    <w:pPr>
      <w:keepNext/>
      <w:keepLines/>
      <w:spacing w:before="320" w:after="80"/>
      <w:outlineLvl w:val="2"/>
    </w:pPr>
    <w:rPr>
      <w:color w:val="434343"/>
      <w:sz w:val="28"/>
      <w:szCs w:val="28"/>
    </w:rPr>
  </w:style>
  <w:style w:type="paragraph" w:styleId="Heading4">
    <w:name w:val="heading 4"/>
    <w:basedOn w:val="Normal1"/>
    <w:next w:val="Normal1"/>
    <w:rsid w:val="007959FB"/>
    <w:pPr>
      <w:keepNext/>
      <w:keepLines/>
      <w:spacing w:before="280" w:after="80"/>
      <w:outlineLvl w:val="3"/>
    </w:pPr>
    <w:rPr>
      <w:color w:val="666666"/>
    </w:rPr>
  </w:style>
  <w:style w:type="paragraph" w:styleId="Heading5">
    <w:name w:val="heading 5"/>
    <w:basedOn w:val="Normal1"/>
    <w:next w:val="Normal1"/>
    <w:rsid w:val="007959FB"/>
    <w:pPr>
      <w:keepNext/>
      <w:keepLines/>
      <w:spacing w:before="240" w:after="80"/>
      <w:outlineLvl w:val="4"/>
    </w:pPr>
    <w:rPr>
      <w:color w:val="666666"/>
      <w:sz w:val="22"/>
      <w:szCs w:val="22"/>
    </w:rPr>
  </w:style>
  <w:style w:type="paragraph" w:styleId="Heading6">
    <w:name w:val="heading 6"/>
    <w:basedOn w:val="Normal1"/>
    <w:next w:val="Normal1"/>
    <w:rsid w:val="007959F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959FB"/>
  </w:style>
  <w:style w:type="paragraph" w:styleId="Title">
    <w:name w:val="Title"/>
    <w:basedOn w:val="Normal1"/>
    <w:next w:val="Normal1"/>
    <w:rsid w:val="007959FB"/>
    <w:pPr>
      <w:keepNext/>
      <w:keepLines/>
      <w:spacing w:after="60"/>
    </w:pPr>
    <w:rPr>
      <w:sz w:val="52"/>
      <w:szCs w:val="52"/>
    </w:rPr>
  </w:style>
  <w:style w:type="paragraph" w:styleId="Subtitle">
    <w:name w:val="Subtitle"/>
    <w:basedOn w:val="Normal1"/>
    <w:next w:val="Normal1"/>
    <w:rsid w:val="007959FB"/>
    <w:pPr>
      <w:keepNext/>
      <w:keepLines/>
      <w:spacing w:after="320"/>
    </w:pPr>
    <w:rPr>
      <w:rFonts w:ascii="Arial" w:eastAsia="Arial" w:hAnsi="Arial" w:cs="Arial"/>
      <w:color w:val="666666"/>
      <w:sz w:val="30"/>
      <w:szCs w:val="30"/>
    </w:rPr>
  </w:style>
  <w:style w:type="table" w:customStyle="1" w:styleId="a">
    <w:basedOn w:val="TableNormal"/>
    <w:rsid w:val="007959FB"/>
    <w:tblPr>
      <w:tblStyleRowBandSize w:val="1"/>
      <w:tblStyleColBandSize w:val="1"/>
      <w:tblCellMar>
        <w:top w:w="100" w:type="dxa"/>
        <w:left w:w="100" w:type="dxa"/>
        <w:bottom w:w="100" w:type="dxa"/>
        <w:right w:w="100" w:type="dxa"/>
      </w:tblCellMar>
    </w:tblPr>
  </w:style>
  <w:style w:type="table" w:customStyle="1" w:styleId="a0">
    <w:basedOn w:val="TableNormal"/>
    <w:rsid w:val="007959FB"/>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78505D"/>
    <w:pPr>
      <w:spacing w:before="480" w:line="276" w:lineRule="auto"/>
      <w:jc w:val="left"/>
      <w:outlineLvl w:val="9"/>
    </w:pPr>
    <w:rPr>
      <w:rFonts w:asciiTheme="majorHAnsi" w:eastAsiaTheme="majorEastAsia" w:hAnsiTheme="majorHAnsi" w:cstheme="majorBidi"/>
      <w:bCs/>
      <w:color w:val="365F91" w:themeColor="accent1" w:themeShade="BF"/>
      <w:lang w:bidi="ar-SA"/>
    </w:rPr>
  </w:style>
  <w:style w:type="paragraph" w:styleId="TOC1">
    <w:name w:val="toc 1"/>
    <w:basedOn w:val="Normal"/>
    <w:next w:val="Normal"/>
    <w:autoRedefine/>
    <w:uiPriority w:val="39"/>
    <w:unhideWhenUsed/>
    <w:rsid w:val="0078505D"/>
    <w:pPr>
      <w:spacing w:after="100"/>
    </w:pPr>
    <w:rPr>
      <w:szCs w:val="30"/>
    </w:rPr>
  </w:style>
  <w:style w:type="paragraph" w:styleId="TOC2">
    <w:name w:val="toc 2"/>
    <w:basedOn w:val="Normal"/>
    <w:next w:val="Normal"/>
    <w:autoRedefine/>
    <w:uiPriority w:val="39"/>
    <w:unhideWhenUsed/>
    <w:rsid w:val="0078505D"/>
    <w:pPr>
      <w:spacing w:after="100"/>
      <w:ind w:left="240"/>
    </w:pPr>
    <w:rPr>
      <w:szCs w:val="30"/>
    </w:rPr>
  </w:style>
  <w:style w:type="character" w:styleId="Hyperlink">
    <w:name w:val="Hyperlink"/>
    <w:basedOn w:val="DefaultParagraphFont"/>
    <w:uiPriority w:val="99"/>
    <w:unhideWhenUsed/>
    <w:rsid w:val="0078505D"/>
    <w:rPr>
      <w:color w:val="0000FF" w:themeColor="hyperlink"/>
      <w:u w:val="single"/>
    </w:rPr>
  </w:style>
  <w:style w:type="paragraph" w:styleId="BalloonText">
    <w:name w:val="Balloon Text"/>
    <w:basedOn w:val="Normal"/>
    <w:link w:val="BalloonTextChar"/>
    <w:uiPriority w:val="99"/>
    <w:semiHidden/>
    <w:unhideWhenUsed/>
    <w:rsid w:val="0078505D"/>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78505D"/>
    <w:rPr>
      <w:rFonts w:ascii="Tahoma" w:hAnsi="Tahoma" w:cs="Tahoma"/>
      <w:sz w:val="16"/>
      <w:szCs w:val="20"/>
    </w:rPr>
  </w:style>
  <w:style w:type="paragraph" w:styleId="Header">
    <w:name w:val="header"/>
    <w:basedOn w:val="Normal"/>
    <w:link w:val="HeaderChar"/>
    <w:uiPriority w:val="99"/>
    <w:semiHidden/>
    <w:unhideWhenUsed/>
    <w:rsid w:val="00F35189"/>
    <w:pPr>
      <w:tabs>
        <w:tab w:val="center" w:pos="4680"/>
        <w:tab w:val="right" w:pos="9360"/>
      </w:tabs>
      <w:spacing w:line="240" w:lineRule="auto"/>
    </w:pPr>
    <w:rPr>
      <w:szCs w:val="30"/>
    </w:rPr>
  </w:style>
  <w:style w:type="character" w:customStyle="1" w:styleId="HeaderChar">
    <w:name w:val="Header Char"/>
    <w:basedOn w:val="DefaultParagraphFont"/>
    <w:link w:val="Header"/>
    <w:uiPriority w:val="99"/>
    <w:semiHidden/>
    <w:rsid w:val="00F35189"/>
    <w:rPr>
      <w:rFonts w:cs="Vrinda"/>
      <w:szCs w:val="30"/>
    </w:rPr>
  </w:style>
  <w:style w:type="paragraph" w:styleId="Footer">
    <w:name w:val="footer"/>
    <w:basedOn w:val="Normal"/>
    <w:link w:val="FooterChar"/>
    <w:uiPriority w:val="99"/>
    <w:unhideWhenUsed/>
    <w:rsid w:val="00F35189"/>
    <w:pPr>
      <w:tabs>
        <w:tab w:val="center" w:pos="4680"/>
        <w:tab w:val="right" w:pos="9360"/>
      </w:tabs>
      <w:spacing w:line="240" w:lineRule="auto"/>
    </w:pPr>
    <w:rPr>
      <w:szCs w:val="30"/>
    </w:rPr>
  </w:style>
  <w:style w:type="character" w:customStyle="1" w:styleId="FooterChar">
    <w:name w:val="Footer Char"/>
    <w:basedOn w:val="DefaultParagraphFont"/>
    <w:link w:val="Footer"/>
    <w:uiPriority w:val="99"/>
    <w:rsid w:val="00F35189"/>
    <w:rPr>
      <w:rFonts w:cs="Vrinda"/>
      <w:szCs w:val="30"/>
    </w:rPr>
  </w:style>
  <w:style w:type="paragraph" w:styleId="NormalWeb">
    <w:name w:val="Normal (Web)"/>
    <w:basedOn w:val="Normal"/>
    <w:uiPriority w:val="99"/>
    <w:unhideWhenUsed/>
    <w:rsid w:val="004043B8"/>
    <w:pPr>
      <w:spacing w:before="100" w:beforeAutospacing="1" w:after="100" w:afterAutospacing="1" w:line="240" w:lineRule="auto"/>
      <w:jc w:val="left"/>
    </w:pPr>
    <w:rPr>
      <w:rFonts w:cs="Times New Roman"/>
      <w:lang w:bidi="ar-SA"/>
    </w:rPr>
  </w:style>
  <w:style w:type="character" w:styleId="Emphasis">
    <w:name w:val="Emphasis"/>
    <w:basedOn w:val="DefaultParagraphFont"/>
    <w:uiPriority w:val="20"/>
    <w:qFormat/>
    <w:rsid w:val="004043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nbc.com/2018/03/01/chinese-smartphone-makers-are-pushing-into-the-u-s-despite-huaweis-struggles.htm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kadence.com/what-are-the-four-market-entry-strategies/" TargetMode="External"/><Relationship Id="rId17" Type="http://schemas.openxmlformats.org/officeDocument/2006/relationships/hyperlink" Target="https://www.chinadaily.com.cn/business/tech/2015-04/14/content_20426124.htm" TargetMode="External"/><Relationship Id="rId2" Type="http://schemas.openxmlformats.org/officeDocument/2006/relationships/styles" Target="styles.xml"/><Relationship Id="rId16" Type="http://schemas.openxmlformats.org/officeDocument/2006/relationships/hyperlink" Target="https://keydifferences.com/difference-between-demand-and-supply.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powermba.com/en/blog/bcg-matrix" TargetMode="External"/><Relationship Id="rId5" Type="http://schemas.openxmlformats.org/officeDocument/2006/relationships/footnotes" Target="footnotes.xml"/><Relationship Id="rId15" Type="http://schemas.openxmlformats.org/officeDocument/2006/relationships/hyperlink" Target="https://mfa.gov.by/en/export/wto/cons_wto/" TargetMode="External"/><Relationship Id="rId10" Type="http://schemas.openxmlformats.org/officeDocument/2006/relationships/hyperlink" Target="https://www.edrawmind.com/article/best-10-bcg-matrix-examples-for-students.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risnews.com/top-100-retailers-2021-edition" TargetMode="External"/><Relationship Id="rId14" Type="http://schemas.openxmlformats.org/officeDocument/2006/relationships/hyperlink" Target="https://www.mbaskool.com/fun-corner/top-brand-lists/16357-top-10-automobile-companies-in-usa-201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5ADD7E-9DEB-4C9D-A5BB-3C47A88E8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2828</Words>
  <Characters>16120</Characters>
  <Application>Microsoft Office Word</Application>
  <DocSecurity>0</DocSecurity>
  <Lines>134</Lines>
  <Paragraphs>37</Paragraphs>
  <ScaleCrop>false</ScaleCrop>
  <Company/>
  <LinksUpToDate>false</LinksUpToDate>
  <CharactersWithSpaces>18911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SONALI</dc:creator>
  <cp:lastModifiedBy>Olteanu, Octavian</cp:lastModifiedBy>
  <cp:revision>12</cp:revision>
  <dcterms:created xsi:type="dcterms:W3CDTF">2021-12-08T14:02:00Z</dcterms:created>
  <dcterms:modified xsi:type="dcterms:W3CDTF">2021-12-10T12:08:00Z</dcterms:modified>
</cp:coreProperties>
</file>