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121A7" w14:textId="77777777" w:rsidR="00167D74" w:rsidRDefault="00167D74">
      <w:pPr>
        <w:pStyle w:val="Title"/>
        <w:rPr>
          <w:shd w:val="clear" w:color="auto" w:fill="FFFFFF"/>
        </w:rPr>
      </w:pPr>
    </w:p>
    <w:p w14:paraId="6224EA51" w14:textId="77777777" w:rsidR="00167D74" w:rsidRDefault="00167D74">
      <w:pPr>
        <w:pStyle w:val="Title"/>
        <w:rPr>
          <w:shd w:val="clear" w:color="auto" w:fill="FFFFFF"/>
        </w:rPr>
      </w:pPr>
    </w:p>
    <w:p w14:paraId="3D3E1FEF" w14:textId="77777777" w:rsidR="00167D74" w:rsidRDefault="00167D74">
      <w:pPr>
        <w:pStyle w:val="Title"/>
        <w:rPr>
          <w:shd w:val="clear" w:color="auto" w:fill="FFFFFF"/>
        </w:rPr>
      </w:pPr>
    </w:p>
    <w:p w14:paraId="135BECFE" w14:textId="77777777" w:rsidR="00167D74" w:rsidRDefault="00B43D60">
      <w:pPr>
        <w:pStyle w:val="Title"/>
      </w:pPr>
      <w:r>
        <w:rPr>
          <w:shd w:val="clear" w:color="auto" w:fill="FFFFFF"/>
        </w:rPr>
        <w:t>BUSINESS REPOR</w:t>
      </w:r>
      <w:r>
        <w:t>T</w:t>
      </w:r>
    </w:p>
    <w:p w14:paraId="489F8598" w14:textId="77777777" w:rsidR="00167D74" w:rsidRDefault="00167D74"/>
    <w:p w14:paraId="2AD4F056" w14:textId="77777777" w:rsidR="00167D74" w:rsidRDefault="00167D74"/>
    <w:p w14:paraId="4614DE18" w14:textId="77777777" w:rsidR="00167D74" w:rsidRDefault="00167D74"/>
    <w:p w14:paraId="29992A2B" w14:textId="77777777" w:rsidR="00167D74" w:rsidRDefault="00167D74"/>
    <w:p w14:paraId="73F3793A" w14:textId="77777777" w:rsidR="00167D74" w:rsidRDefault="00167D74"/>
    <w:p w14:paraId="5E7E9C75" w14:textId="77777777" w:rsidR="00167D74" w:rsidRDefault="00167D74"/>
    <w:p w14:paraId="3A450E0B" w14:textId="77777777" w:rsidR="00167D74" w:rsidRDefault="00167D74"/>
    <w:p w14:paraId="06389829" w14:textId="77777777" w:rsidR="00167D74" w:rsidRDefault="00B43D60">
      <w:pPr>
        <w:jc w:val="center"/>
        <w:rPr>
          <w:b/>
          <w:bCs/>
          <w:sz w:val="36"/>
          <w:szCs w:val="36"/>
        </w:rPr>
      </w:pPr>
      <w:r>
        <w:rPr>
          <w:rFonts w:cs="Times New Roman"/>
          <w:b/>
          <w:bCs/>
          <w:sz w:val="36"/>
          <w:szCs w:val="36"/>
        </w:rPr>
        <w:t>Comparison of Corinthia Hotels and Ibis Hotels</w:t>
      </w:r>
    </w:p>
    <w:p w14:paraId="44322068" w14:textId="77777777" w:rsidR="00167D74" w:rsidRDefault="00167D74"/>
    <w:p w14:paraId="52120282" w14:textId="77777777" w:rsidR="00167D74" w:rsidRDefault="00167D74"/>
    <w:p w14:paraId="17F70F11" w14:textId="77777777" w:rsidR="00167D74" w:rsidRDefault="00167D74"/>
    <w:p w14:paraId="7C09D0D8" w14:textId="77777777" w:rsidR="00167D74" w:rsidRDefault="00167D74"/>
    <w:p w14:paraId="1F9DEE39" w14:textId="77777777" w:rsidR="00167D74" w:rsidRDefault="00167D74"/>
    <w:p w14:paraId="08C8CF03" w14:textId="77777777" w:rsidR="00167D74" w:rsidRDefault="00167D74"/>
    <w:p w14:paraId="1ABA5273" w14:textId="77777777" w:rsidR="00167D74" w:rsidRDefault="00167D74"/>
    <w:p w14:paraId="78F9CDA1" w14:textId="77777777" w:rsidR="00167D74" w:rsidRDefault="00167D74"/>
    <w:p w14:paraId="2252A11C" w14:textId="77777777" w:rsidR="00167D74" w:rsidRDefault="00167D74"/>
    <w:p w14:paraId="56FB8051" w14:textId="77777777" w:rsidR="00167D74" w:rsidRDefault="00167D74"/>
    <w:p w14:paraId="097698C4" w14:textId="77777777" w:rsidR="00167D74" w:rsidRDefault="00167D74"/>
    <w:p w14:paraId="25CF5BEA" w14:textId="77777777" w:rsidR="00167D74" w:rsidRDefault="00167D74">
      <w:pPr>
        <w:jc w:val="center"/>
      </w:pPr>
    </w:p>
    <w:p w14:paraId="1F05E924" w14:textId="77777777" w:rsidR="00167D74" w:rsidRDefault="00167D74">
      <w:pPr>
        <w:jc w:val="center"/>
      </w:pPr>
    </w:p>
    <w:p w14:paraId="40CDC858" w14:textId="77777777" w:rsidR="00167D74" w:rsidRDefault="00167D74">
      <w:pPr>
        <w:jc w:val="center"/>
      </w:pPr>
    </w:p>
    <w:p w14:paraId="318BAFA3" w14:textId="0CDC6AC8" w:rsidR="00167D74" w:rsidRDefault="00B43D60">
      <w:pPr>
        <w:jc w:val="center"/>
      </w:pPr>
      <w:r>
        <w:t>Student Name:</w:t>
      </w:r>
      <w:r w:rsidR="007F3296">
        <w:t xml:space="preserve"> Mihai Bucur</w:t>
      </w:r>
      <w:r w:rsidR="007F3296">
        <w:tab/>
      </w:r>
    </w:p>
    <w:p w14:paraId="56DDC79F" w14:textId="5DACD56C" w:rsidR="00167D74" w:rsidRDefault="00B43D60">
      <w:pPr>
        <w:jc w:val="center"/>
      </w:pPr>
      <w:r>
        <w:t>Student ID:</w:t>
      </w:r>
      <w:r w:rsidR="007F3296">
        <w:t xml:space="preserve"> 2112110</w:t>
      </w:r>
    </w:p>
    <w:p w14:paraId="00A4A103" w14:textId="299ECABF" w:rsidR="007F3296" w:rsidRPr="007F3296" w:rsidRDefault="00B43D60" w:rsidP="007F3296">
      <w:pPr>
        <w:jc w:val="center"/>
        <w:rPr>
          <w:b/>
          <w:bCs/>
        </w:rPr>
      </w:pPr>
      <w:r>
        <w:t>Module No:</w:t>
      </w:r>
      <w:r w:rsidR="007F3296" w:rsidRPr="007F3296">
        <w:rPr>
          <w:rFonts w:ascii="Segoe UI" w:hAnsi="Segoe UI" w:cs="Segoe UI"/>
          <w:bCs/>
          <w:color w:val="1D2125"/>
          <w:kern w:val="36"/>
          <w:sz w:val="48"/>
          <w:szCs w:val="48"/>
          <w:lang w:eastAsia="en-GB"/>
        </w:rPr>
        <w:t xml:space="preserve"> </w:t>
      </w:r>
      <w:r w:rsidR="007F3296" w:rsidRPr="007F3296">
        <w:t>BMIH5007,</w:t>
      </w:r>
      <w:r w:rsidR="007F3296">
        <w:t xml:space="preserve"> </w:t>
      </w:r>
      <w:r w:rsidR="007F3296" w:rsidRPr="007F3296">
        <w:t>BMIH5002</w:t>
      </w:r>
    </w:p>
    <w:p w14:paraId="153FFC93" w14:textId="46C19E8C" w:rsidR="00167D74" w:rsidRDefault="00167D74">
      <w:pPr>
        <w:jc w:val="center"/>
      </w:pPr>
    </w:p>
    <w:p w14:paraId="52C956C3" w14:textId="35D25895" w:rsidR="00167D74" w:rsidRDefault="00B43D60">
      <w:pPr>
        <w:jc w:val="center"/>
      </w:pPr>
      <w:r>
        <w:t>Tutor Name:</w:t>
      </w:r>
      <w:r w:rsidR="007F3296">
        <w:t xml:space="preserve">  Tristan Hawkins</w:t>
      </w:r>
    </w:p>
    <w:sdt>
      <w:sdtPr>
        <w:rPr>
          <w:rFonts w:ascii="Times New Roman" w:eastAsiaTheme="minorHAnsi" w:hAnsi="Times New Roman" w:cstheme="minorBidi"/>
          <w:color w:val="auto"/>
          <w:sz w:val="24"/>
          <w:szCs w:val="24"/>
          <w:lang w:val="en-GB"/>
        </w:rPr>
        <w:id w:val="-1317416307"/>
        <w:docPartObj>
          <w:docPartGallery w:val="Table of Contents"/>
          <w:docPartUnique/>
        </w:docPartObj>
      </w:sdtPr>
      <w:sdtEndPr>
        <w:rPr>
          <w:b/>
          <w:bCs/>
        </w:rPr>
      </w:sdtEndPr>
      <w:sdtContent>
        <w:p w14:paraId="11125BFF" w14:textId="77777777" w:rsidR="00167D74" w:rsidRDefault="00B43D60">
          <w:pPr>
            <w:pStyle w:val="TOCHeading1"/>
          </w:pPr>
          <w:r>
            <w:t>Table of Contents</w:t>
          </w:r>
        </w:p>
        <w:p w14:paraId="0860015C" w14:textId="77777777" w:rsidR="00A6207C" w:rsidRDefault="00B43D60">
          <w:pPr>
            <w:pStyle w:val="TOC1"/>
            <w:tabs>
              <w:tab w:val="right" w:leader="dot" w:pos="9016"/>
            </w:tabs>
            <w:rPr>
              <w:rFonts w:asciiTheme="minorHAnsi" w:eastAsiaTheme="minorEastAsia" w:hAnsiTheme="minorHAnsi"/>
              <w:noProof/>
              <w:sz w:val="22"/>
              <w:szCs w:val="22"/>
              <w:lang w:val="en-US"/>
            </w:rPr>
          </w:pPr>
          <w:r>
            <w:rPr>
              <w:b/>
              <w:bCs/>
            </w:rPr>
            <w:fldChar w:fldCharType="begin"/>
          </w:r>
          <w:r>
            <w:rPr>
              <w:b/>
              <w:bCs/>
            </w:rPr>
            <w:instrText xml:space="preserve"> TOC \o "1-3" \h \z \u </w:instrText>
          </w:r>
          <w:r>
            <w:rPr>
              <w:b/>
              <w:bCs/>
            </w:rPr>
            <w:fldChar w:fldCharType="separate"/>
          </w:r>
          <w:hyperlink w:anchor="_Toc157736055" w:history="1">
            <w:r w:rsidR="00A6207C" w:rsidRPr="00852877">
              <w:rPr>
                <w:rStyle w:val="Hyperlink"/>
                <w:noProof/>
                <w:lang w:val="en-US"/>
              </w:rPr>
              <w:t>Introduction</w:t>
            </w:r>
            <w:r w:rsidR="00A6207C">
              <w:rPr>
                <w:noProof/>
                <w:webHidden/>
              </w:rPr>
              <w:tab/>
            </w:r>
            <w:r w:rsidR="00A6207C">
              <w:rPr>
                <w:noProof/>
                <w:webHidden/>
              </w:rPr>
              <w:fldChar w:fldCharType="begin"/>
            </w:r>
            <w:r w:rsidR="00A6207C">
              <w:rPr>
                <w:noProof/>
                <w:webHidden/>
              </w:rPr>
              <w:instrText xml:space="preserve"> PAGEREF _Toc157736055 \h </w:instrText>
            </w:r>
            <w:r w:rsidR="00A6207C">
              <w:rPr>
                <w:noProof/>
                <w:webHidden/>
              </w:rPr>
            </w:r>
            <w:r w:rsidR="00A6207C">
              <w:rPr>
                <w:noProof/>
                <w:webHidden/>
              </w:rPr>
              <w:fldChar w:fldCharType="separate"/>
            </w:r>
            <w:r w:rsidR="00A6207C">
              <w:rPr>
                <w:noProof/>
                <w:webHidden/>
              </w:rPr>
              <w:t>3</w:t>
            </w:r>
            <w:r w:rsidR="00A6207C">
              <w:rPr>
                <w:noProof/>
                <w:webHidden/>
              </w:rPr>
              <w:fldChar w:fldCharType="end"/>
            </w:r>
          </w:hyperlink>
        </w:p>
        <w:p w14:paraId="6620D0FB"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56" w:history="1">
            <w:r w:rsidR="00A6207C" w:rsidRPr="00852877">
              <w:rPr>
                <w:rStyle w:val="Hyperlink"/>
                <w:noProof/>
              </w:rPr>
              <w:t>"Total Revenue Dynamics”</w:t>
            </w:r>
            <w:r w:rsidR="00A6207C">
              <w:rPr>
                <w:noProof/>
                <w:webHidden/>
              </w:rPr>
              <w:tab/>
            </w:r>
            <w:r w:rsidR="00A6207C">
              <w:rPr>
                <w:noProof/>
                <w:webHidden/>
              </w:rPr>
              <w:fldChar w:fldCharType="begin"/>
            </w:r>
            <w:r w:rsidR="00A6207C">
              <w:rPr>
                <w:noProof/>
                <w:webHidden/>
              </w:rPr>
              <w:instrText xml:space="preserve"> PAGEREF _Toc157736056 \h </w:instrText>
            </w:r>
            <w:r w:rsidR="00A6207C">
              <w:rPr>
                <w:noProof/>
                <w:webHidden/>
              </w:rPr>
            </w:r>
            <w:r w:rsidR="00A6207C">
              <w:rPr>
                <w:noProof/>
                <w:webHidden/>
              </w:rPr>
              <w:fldChar w:fldCharType="separate"/>
            </w:r>
            <w:r w:rsidR="00A6207C">
              <w:rPr>
                <w:noProof/>
                <w:webHidden/>
              </w:rPr>
              <w:t>3</w:t>
            </w:r>
            <w:r w:rsidR="00A6207C">
              <w:rPr>
                <w:noProof/>
                <w:webHidden/>
              </w:rPr>
              <w:fldChar w:fldCharType="end"/>
            </w:r>
          </w:hyperlink>
        </w:p>
        <w:p w14:paraId="13FE0D9F" w14:textId="77777777" w:rsidR="00A6207C" w:rsidRDefault="00000000">
          <w:pPr>
            <w:pStyle w:val="TOC2"/>
            <w:tabs>
              <w:tab w:val="right" w:leader="dot" w:pos="9016"/>
            </w:tabs>
            <w:rPr>
              <w:rFonts w:asciiTheme="minorHAnsi" w:eastAsiaTheme="minorEastAsia" w:hAnsiTheme="minorHAnsi"/>
              <w:noProof/>
              <w:sz w:val="22"/>
              <w:szCs w:val="22"/>
              <w:lang w:val="en-US"/>
            </w:rPr>
          </w:pPr>
          <w:hyperlink w:anchor="_Toc157736057" w:history="1">
            <w:r w:rsidR="00A6207C" w:rsidRPr="00852877">
              <w:rPr>
                <w:rStyle w:val="Hyperlink"/>
                <w:noProof/>
              </w:rPr>
              <w:t>Market Position</w:t>
            </w:r>
            <w:r w:rsidR="00A6207C">
              <w:rPr>
                <w:noProof/>
                <w:webHidden/>
              </w:rPr>
              <w:tab/>
            </w:r>
            <w:r w:rsidR="00A6207C">
              <w:rPr>
                <w:noProof/>
                <w:webHidden/>
              </w:rPr>
              <w:fldChar w:fldCharType="begin"/>
            </w:r>
            <w:r w:rsidR="00A6207C">
              <w:rPr>
                <w:noProof/>
                <w:webHidden/>
              </w:rPr>
              <w:instrText xml:space="preserve"> PAGEREF _Toc157736057 \h </w:instrText>
            </w:r>
            <w:r w:rsidR="00A6207C">
              <w:rPr>
                <w:noProof/>
                <w:webHidden/>
              </w:rPr>
            </w:r>
            <w:r w:rsidR="00A6207C">
              <w:rPr>
                <w:noProof/>
                <w:webHidden/>
              </w:rPr>
              <w:fldChar w:fldCharType="separate"/>
            </w:r>
            <w:r w:rsidR="00A6207C">
              <w:rPr>
                <w:noProof/>
                <w:webHidden/>
              </w:rPr>
              <w:t>4</w:t>
            </w:r>
            <w:r w:rsidR="00A6207C">
              <w:rPr>
                <w:noProof/>
                <w:webHidden/>
              </w:rPr>
              <w:fldChar w:fldCharType="end"/>
            </w:r>
          </w:hyperlink>
        </w:p>
        <w:p w14:paraId="145D3779"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58" w:history="1">
            <w:r w:rsidR="00A6207C" w:rsidRPr="00852877">
              <w:rPr>
                <w:rStyle w:val="Hyperlink"/>
                <w:noProof/>
              </w:rPr>
              <w:t>Growth Potential</w:t>
            </w:r>
            <w:r w:rsidR="00A6207C">
              <w:rPr>
                <w:noProof/>
                <w:webHidden/>
              </w:rPr>
              <w:tab/>
            </w:r>
            <w:r w:rsidR="00A6207C">
              <w:rPr>
                <w:noProof/>
                <w:webHidden/>
              </w:rPr>
              <w:fldChar w:fldCharType="begin"/>
            </w:r>
            <w:r w:rsidR="00A6207C">
              <w:rPr>
                <w:noProof/>
                <w:webHidden/>
              </w:rPr>
              <w:instrText xml:space="preserve"> PAGEREF _Toc157736058 \h </w:instrText>
            </w:r>
            <w:r w:rsidR="00A6207C">
              <w:rPr>
                <w:noProof/>
                <w:webHidden/>
              </w:rPr>
            </w:r>
            <w:r w:rsidR="00A6207C">
              <w:rPr>
                <w:noProof/>
                <w:webHidden/>
              </w:rPr>
              <w:fldChar w:fldCharType="separate"/>
            </w:r>
            <w:r w:rsidR="00A6207C">
              <w:rPr>
                <w:noProof/>
                <w:webHidden/>
              </w:rPr>
              <w:t>6</w:t>
            </w:r>
            <w:r w:rsidR="00A6207C">
              <w:rPr>
                <w:noProof/>
                <w:webHidden/>
              </w:rPr>
              <w:fldChar w:fldCharType="end"/>
            </w:r>
          </w:hyperlink>
        </w:p>
        <w:p w14:paraId="5725E4F6"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59" w:history="1">
            <w:r w:rsidR="00A6207C" w:rsidRPr="00852877">
              <w:rPr>
                <w:rStyle w:val="Hyperlink"/>
                <w:noProof/>
              </w:rPr>
              <w:t>Financial Commitment to CSR</w:t>
            </w:r>
            <w:r w:rsidR="00A6207C">
              <w:rPr>
                <w:noProof/>
                <w:webHidden/>
              </w:rPr>
              <w:tab/>
            </w:r>
            <w:r w:rsidR="00A6207C">
              <w:rPr>
                <w:noProof/>
                <w:webHidden/>
              </w:rPr>
              <w:fldChar w:fldCharType="begin"/>
            </w:r>
            <w:r w:rsidR="00A6207C">
              <w:rPr>
                <w:noProof/>
                <w:webHidden/>
              </w:rPr>
              <w:instrText xml:space="preserve"> PAGEREF _Toc157736059 \h </w:instrText>
            </w:r>
            <w:r w:rsidR="00A6207C">
              <w:rPr>
                <w:noProof/>
                <w:webHidden/>
              </w:rPr>
            </w:r>
            <w:r w:rsidR="00A6207C">
              <w:rPr>
                <w:noProof/>
                <w:webHidden/>
              </w:rPr>
              <w:fldChar w:fldCharType="separate"/>
            </w:r>
            <w:r w:rsidR="00A6207C">
              <w:rPr>
                <w:noProof/>
                <w:webHidden/>
              </w:rPr>
              <w:t>7</w:t>
            </w:r>
            <w:r w:rsidR="00A6207C">
              <w:rPr>
                <w:noProof/>
                <w:webHidden/>
              </w:rPr>
              <w:fldChar w:fldCharType="end"/>
            </w:r>
          </w:hyperlink>
        </w:p>
        <w:p w14:paraId="63CDA08F"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60" w:history="1">
            <w:r w:rsidR="00A6207C" w:rsidRPr="00852877">
              <w:rPr>
                <w:rStyle w:val="Hyperlink"/>
                <w:noProof/>
              </w:rPr>
              <w:t>Recommendations</w:t>
            </w:r>
            <w:r w:rsidR="00A6207C">
              <w:rPr>
                <w:noProof/>
                <w:webHidden/>
              </w:rPr>
              <w:tab/>
            </w:r>
            <w:r w:rsidR="00A6207C">
              <w:rPr>
                <w:noProof/>
                <w:webHidden/>
              </w:rPr>
              <w:fldChar w:fldCharType="begin"/>
            </w:r>
            <w:r w:rsidR="00A6207C">
              <w:rPr>
                <w:noProof/>
                <w:webHidden/>
              </w:rPr>
              <w:instrText xml:space="preserve"> PAGEREF _Toc157736060 \h </w:instrText>
            </w:r>
            <w:r w:rsidR="00A6207C">
              <w:rPr>
                <w:noProof/>
                <w:webHidden/>
              </w:rPr>
            </w:r>
            <w:r w:rsidR="00A6207C">
              <w:rPr>
                <w:noProof/>
                <w:webHidden/>
              </w:rPr>
              <w:fldChar w:fldCharType="separate"/>
            </w:r>
            <w:r w:rsidR="00A6207C">
              <w:rPr>
                <w:noProof/>
                <w:webHidden/>
              </w:rPr>
              <w:t>8</w:t>
            </w:r>
            <w:r w:rsidR="00A6207C">
              <w:rPr>
                <w:noProof/>
                <w:webHidden/>
              </w:rPr>
              <w:fldChar w:fldCharType="end"/>
            </w:r>
          </w:hyperlink>
        </w:p>
        <w:p w14:paraId="62957D11" w14:textId="77777777" w:rsidR="00A6207C" w:rsidRDefault="00000000">
          <w:pPr>
            <w:pStyle w:val="TOC2"/>
            <w:tabs>
              <w:tab w:val="right" w:leader="dot" w:pos="9016"/>
            </w:tabs>
            <w:rPr>
              <w:rFonts w:asciiTheme="minorHAnsi" w:eastAsiaTheme="minorEastAsia" w:hAnsiTheme="minorHAnsi"/>
              <w:noProof/>
              <w:sz w:val="22"/>
              <w:szCs w:val="22"/>
              <w:lang w:val="en-US"/>
            </w:rPr>
          </w:pPr>
          <w:hyperlink w:anchor="_Toc157736061" w:history="1">
            <w:r w:rsidR="00A6207C" w:rsidRPr="00852877">
              <w:rPr>
                <w:rStyle w:val="Hyperlink"/>
                <w:noProof/>
              </w:rPr>
              <w:t>Corinthia Hotel Group:</w:t>
            </w:r>
            <w:r w:rsidR="00A6207C">
              <w:rPr>
                <w:noProof/>
                <w:webHidden/>
              </w:rPr>
              <w:tab/>
            </w:r>
            <w:r w:rsidR="00A6207C">
              <w:rPr>
                <w:noProof/>
                <w:webHidden/>
              </w:rPr>
              <w:fldChar w:fldCharType="begin"/>
            </w:r>
            <w:r w:rsidR="00A6207C">
              <w:rPr>
                <w:noProof/>
                <w:webHidden/>
              </w:rPr>
              <w:instrText xml:space="preserve"> PAGEREF _Toc157736061 \h </w:instrText>
            </w:r>
            <w:r w:rsidR="00A6207C">
              <w:rPr>
                <w:noProof/>
                <w:webHidden/>
              </w:rPr>
            </w:r>
            <w:r w:rsidR="00A6207C">
              <w:rPr>
                <w:noProof/>
                <w:webHidden/>
              </w:rPr>
              <w:fldChar w:fldCharType="separate"/>
            </w:r>
            <w:r w:rsidR="00A6207C">
              <w:rPr>
                <w:noProof/>
                <w:webHidden/>
              </w:rPr>
              <w:t>8</w:t>
            </w:r>
            <w:r w:rsidR="00A6207C">
              <w:rPr>
                <w:noProof/>
                <w:webHidden/>
              </w:rPr>
              <w:fldChar w:fldCharType="end"/>
            </w:r>
          </w:hyperlink>
        </w:p>
        <w:p w14:paraId="1BEBDD54" w14:textId="77777777" w:rsidR="00A6207C" w:rsidRDefault="00000000">
          <w:pPr>
            <w:pStyle w:val="TOC2"/>
            <w:tabs>
              <w:tab w:val="right" w:leader="dot" w:pos="9016"/>
            </w:tabs>
            <w:rPr>
              <w:rFonts w:asciiTheme="minorHAnsi" w:eastAsiaTheme="minorEastAsia" w:hAnsiTheme="minorHAnsi"/>
              <w:noProof/>
              <w:sz w:val="22"/>
              <w:szCs w:val="22"/>
              <w:lang w:val="en-US"/>
            </w:rPr>
          </w:pPr>
          <w:hyperlink w:anchor="_Toc157736062" w:history="1">
            <w:r w:rsidR="00A6207C" w:rsidRPr="00852877">
              <w:rPr>
                <w:rStyle w:val="Hyperlink"/>
                <w:noProof/>
              </w:rPr>
              <w:t>Ibis Hotels (Accor):</w:t>
            </w:r>
            <w:r w:rsidR="00A6207C">
              <w:rPr>
                <w:noProof/>
                <w:webHidden/>
              </w:rPr>
              <w:tab/>
            </w:r>
            <w:r w:rsidR="00A6207C">
              <w:rPr>
                <w:noProof/>
                <w:webHidden/>
              </w:rPr>
              <w:fldChar w:fldCharType="begin"/>
            </w:r>
            <w:r w:rsidR="00A6207C">
              <w:rPr>
                <w:noProof/>
                <w:webHidden/>
              </w:rPr>
              <w:instrText xml:space="preserve"> PAGEREF _Toc157736062 \h </w:instrText>
            </w:r>
            <w:r w:rsidR="00A6207C">
              <w:rPr>
                <w:noProof/>
                <w:webHidden/>
              </w:rPr>
            </w:r>
            <w:r w:rsidR="00A6207C">
              <w:rPr>
                <w:noProof/>
                <w:webHidden/>
              </w:rPr>
              <w:fldChar w:fldCharType="separate"/>
            </w:r>
            <w:r w:rsidR="00A6207C">
              <w:rPr>
                <w:noProof/>
                <w:webHidden/>
              </w:rPr>
              <w:t>9</w:t>
            </w:r>
            <w:r w:rsidR="00A6207C">
              <w:rPr>
                <w:noProof/>
                <w:webHidden/>
              </w:rPr>
              <w:fldChar w:fldCharType="end"/>
            </w:r>
          </w:hyperlink>
        </w:p>
        <w:p w14:paraId="4296A56D"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63" w:history="1">
            <w:r w:rsidR="00A6207C" w:rsidRPr="00852877">
              <w:rPr>
                <w:rStyle w:val="Hyperlink"/>
                <w:noProof/>
              </w:rPr>
              <w:t>Conclusion</w:t>
            </w:r>
            <w:r w:rsidR="00A6207C">
              <w:rPr>
                <w:noProof/>
                <w:webHidden/>
              </w:rPr>
              <w:tab/>
            </w:r>
            <w:r w:rsidR="00A6207C">
              <w:rPr>
                <w:noProof/>
                <w:webHidden/>
              </w:rPr>
              <w:fldChar w:fldCharType="begin"/>
            </w:r>
            <w:r w:rsidR="00A6207C">
              <w:rPr>
                <w:noProof/>
                <w:webHidden/>
              </w:rPr>
              <w:instrText xml:space="preserve"> PAGEREF _Toc157736063 \h </w:instrText>
            </w:r>
            <w:r w:rsidR="00A6207C">
              <w:rPr>
                <w:noProof/>
                <w:webHidden/>
              </w:rPr>
            </w:r>
            <w:r w:rsidR="00A6207C">
              <w:rPr>
                <w:noProof/>
                <w:webHidden/>
              </w:rPr>
              <w:fldChar w:fldCharType="separate"/>
            </w:r>
            <w:r w:rsidR="00A6207C">
              <w:rPr>
                <w:noProof/>
                <w:webHidden/>
              </w:rPr>
              <w:t>9</w:t>
            </w:r>
            <w:r w:rsidR="00A6207C">
              <w:rPr>
                <w:noProof/>
                <w:webHidden/>
              </w:rPr>
              <w:fldChar w:fldCharType="end"/>
            </w:r>
          </w:hyperlink>
        </w:p>
        <w:p w14:paraId="28550C22" w14:textId="77777777" w:rsidR="00A6207C" w:rsidRDefault="00000000">
          <w:pPr>
            <w:pStyle w:val="TOC1"/>
            <w:tabs>
              <w:tab w:val="right" w:leader="dot" w:pos="9016"/>
            </w:tabs>
            <w:rPr>
              <w:rFonts w:asciiTheme="minorHAnsi" w:eastAsiaTheme="minorEastAsia" w:hAnsiTheme="minorHAnsi"/>
              <w:noProof/>
              <w:sz w:val="22"/>
              <w:szCs w:val="22"/>
              <w:lang w:val="en-US"/>
            </w:rPr>
          </w:pPr>
          <w:hyperlink w:anchor="_Toc157736064" w:history="1">
            <w:r w:rsidR="00A6207C" w:rsidRPr="00852877">
              <w:rPr>
                <w:rStyle w:val="Hyperlink"/>
                <w:noProof/>
                <w:lang w:val="en-US"/>
              </w:rPr>
              <w:t>References</w:t>
            </w:r>
            <w:r w:rsidR="00A6207C">
              <w:rPr>
                <w:noProof/>
                <w:webHidden/>
              </w:rPr>
              <w:tab/>
            </w:r>
            <w:r w:rsidR="00A6207C">
              <w:rPr>
                <w:noProof/>
                <w:webHidden/>
              </w:rPr>
              <w:fldChar w:fldCharType="begin"/>
            </w:r>
            <w:r w:rsidR="00A6207C">
              <w:rPr>
                <w:noProof/>
                <w:webHidden/>
              </w:rPr>
              <w:instrText xml:space="preserve"> PAGEREF _Toc157736064 \h </w:instrText>
            </w:r>
            <w:r w:rsidR="00A6207C">
              <w:rPr>
                <w:noProof/>
                <w:webHidden/>
              </w:rPr>
            </w:r>
            <w:r w:rsidR="00A6207C">
              <w:rPr>
                <w:noProof/>
                <w:webHidden/>
              </w:rPr>
              <w:fldChar w:fldCharType="separate"/>
            </w:r>
            <w:r w:rsidR="00A6207C">
              <w:rPr>
                <w:noProof/>
                <w:webHidden/>
              </w:rPr>
              <w:t>10</w:t>
            </w:r>
            <w:r w:rsidR="00A6207C">
              <w:rPr>
                <w:noProof/>
                <w:webHidden/>
              </w:rPr>
              <w:fldChar w:fldCharType="end"/>
            </w:r>
          </w:hyperlink>
        </w:p>
        <w:p w14:paraId="61BF3D68" w14:textId="77777777" w:rsidR="00167D74" w:rsidRDefault="00B43D60">
          <w:r>
            <w:rPr>
              <w:b/>
              <w:bCs/>
            </w:rPr>
            <w:fldChar w:fldCharType="end"/>
          </w:r>
        </w:p>
      </w:sdtContent>
    </w:sdt>
    <w:p w14:paraId="00A39C72" w14:textId="77777777" w:rsidR="00167D74" w:rsidRDefault="00167D74">
      <w:pPr>
        <w:pStyle w:val="Heading1"/>
        <w:rPr>
          <w:lang w:val="en-US"/>
        </w:rPr>
      </w:pPr>
    </w:p>
    <w:p w14:paraId="1FB576D7" w14:textId="77777777" w:rsidR="00167D74" w:rsidRDefault="00167D74">
      <w:pPr>
        <w:pStyle w:val="Heading1"/>
        <w:rPr>
          <w:lang w:val="en-US"/>
        </w:rPr>
      </w:pPr>
    </w:p>
    <w:p w14:paraId="0F9CDD24" w14:textId="77777777" w:rsidR="00167D74" w:rsidRDefault="00167D74">
      <w:pPr>
        <w:pStyle w:val="Heading1"/>
        <w:rPr>
          <w:lang w:val="en-US"/>
        </w:rPr>
      </w:pPr>
    </w:p>
    <w:p w14:paraId="0FDC748D" w14:textId="77777777" w:rsidR="00167D74" w:rsidRDefault="00167D74">
      <w:pPr>
        <w:pStyle w:val="Heading1"/>
        <w:rPr>
          <w:lang w:val="en-US"/>
        </w:rPr>
      </w:pPr>
    </w:p>
    <w:p w14:paraId="1770057A" w14:textId="77777777" w:rsidR="00167D74" w:rsidRDefault="00167D74">
      <w:pPr>
        <w:rPr>
          <w:rFonts w:eastAsia="Times New Roman" w:cstheme="majorBidi"/>
          <w:b/>
          <w:color w:val="000000" w:themeColor="text1"/>
          <w:sz w:val="28"/>
          <w:szCs w:val="32"/>
          <w:shd w:val="clear" w:color="auto" w:fill="FFFFFF"/>
          <w:lang w:val="en-US"/>
        </w:rPr>
      </w:pPr>
    </w:p>
    <w:p w14:paraId="3F8ED6A6" w14:textId="77777777" w:rsidR="00167D74" w:rsidRDefault="00167D74">
      <w:pPr>
        <w:rPr>
          <w:rFonts w:eastAsia="Times New Roman" w:cstheme="majorBidi"/>
          <w:b/>
          <w:color w:val="000000" w:themeColor="text1"/>
          <w:sz w:val="28"/>
          <w:szCs w:val="32"/>
          <w:shd w:val="clear" w:color="auto" w:fill="FFFFFF"/>
          <w:lang w:val="en-US"/>
        </w:rPr>
      </w:pPr>
    </w:p>
    <w:p w14:paraId="65CD7EC6" w14:textId="77777777" w:rsidR="00167D74" w:rsidRDefault="00167D74">
      <w:pPr>
        <w:rPr>
          <w:rFonts w:eastAsia="Times New Roman" w:cstheme="majorBidi"/>
          <w:b/>
          <w:color w:val="000000" w:themeColor="text1"/>
          <w:sz w:val="28"/>
          <w:szCs w:val="32"/>
          <w:shd w:val="clear" w:color="auto" w:fill="FFFFFF"/>
          <w:lang w:val="en-US"/>
        </w:rPr>
      </w:pPr>
    </w:p>
    <w:p w14:paraId="178559A2" w14:textId="77777777" w:rsidR="00167D74" w:rsidRDefault="00167D74">
      <w:pPr>
        <w:rPr>
          <w:rFonts w:eastAsia="Times New Roman" w:cstheme="majorBidi"/>
          <w:b/>
          <w:color w:val="000000" w:themeColor="text1"/>
          <w:sz w:val="28"/>
          <w:szCs w:val="32"/>
          <w:shd w:val="clear" w:color="auto" w:fill="FFFFFF"/>
          <w:lang w:val="en-US"/>
        </w:rPr>
      </w:pPr>
    </w:p>
    <w:p w14:paraId="71CC5E4F" w14:textId="77777777" w:rsidR="00167D74" w:rsidRDefault="00167D74">
      <w:pPr>
        <w:rPr>
          <w:rFonts w:eastAsia="Times New Roman" w:cstheme="majorBidi"/>
          <w:b/>
          <w:color w:val="000000" w:themeColor="text1"/>
          <w:sz w:val="28"/>
          <w:szCs w:val="32"/>
          <w:shd w:val="clear" w:color="auto" w:fill="FFFFFF"/>
          <w:lang w:val="en-US"/>
        </w:rPr>
      </w:pPr>
    </w:p>
    <w:p w14:paraId="484B0152" w14:textId="77777777" w:rsidR="00167D74" w:rsidRDefault="00167D74">
      <w:pPr>
        <w:rPr>
          <w:rFonts w:eastAsia="Times New Roman" w:cstheme="majorBidi"/>
          <w:b/>
          <w:color w:val="000000" w:themeColor="text1"/>
          <w:sz w:val="28"/>
          <w:szCs w:val="32"/>
          <w:shd w:val="clear" w:color="auto" w:fill="FFFFFF"/>
          <w:lang w:val="en-US"/>
        </w:rPr>
      </w:pPr>
    </w:p>
    <w:p w14:paraId="007E941D" w14:textId="77777777" w:rsidR="00167D74" w:rsidRDefault="00167D74">
      <w:pPr>
        <w:pStyle w:val="Heading1"/>
        <w:rPr>
          <w:lang w:val="en-US"/>
        </w:rPr>
      </w:pPr>
    </w:p>
    <w:p w14:paraId="1304D08A" w14:textId="77777777" w:rsidR="00167D74" w:rsidRDefault="00167D74">
      <w:pPr>
        <w:rPr>
          <w:lang w:val="en-US"/>
        </w:rPr>
      </w:pPr>
    </w:p>
    <w:p w14:paraId="3AC0F3DC" w14:textId="77777777" w:rsidR="00167D74" w:rsidRDefault="00167D74">
      <w:pPr>
        <w:pStyle w:val="Heading1"/>
        <w:rPr>
          <w:lang w:val="en-US"/>
        </w:rPr>
      </w:pPr>
    </w:p>
    <w:p w14:paraId="175806F8" w14:textId="77777777" w:rsidR="00167D74" w:rsidRDefault="00167D74">
      <w:pPr>
        <w:pStyle w:val="Heading1"/>
        <w:rPr>
          <w:lang w:val="en-US"/>
        </w:rPr>
      </w:pPr>
    </w:p>
    <w:p w14:paraId="27101131" w14:textId="77777777" w:rsidR="00167D74" w:rsidRDefault="00167D74">
      <w:pPr>
        <w:rPr>
          <w:lang w:val="en-US"/>
        </w:rPr>
      </w:pPr>
    </w:p>
    <w:p w14:paraId="2E704803" w14:textId="77777777" w:rsidR="00167D74" w:rsidRDefault="00B43D60">
      <w:pPr>
        <w:pStyle w:val="Heading1"/>
        <w:rPr>
          <w:lang w:val="en-US"/>
        </w:rPr>
      </w:pPr>
      <w:bookmarkStart w:id="0" w:name="_Toc157736055"/>
      <w:r>
        <w:rPr>
          <w:lang w:val="en-US"/>
        </w:rPr>
        <w:lastRenderedPageBreak/>
        <w:t>Introduction</w:t>
      </w:r>
      <w:bookmarkEnd w:id="0"/>
      <w:r>
        <w:rPr>
          <w:lang w:val="en-US"/>
        </w:rPr>
        <w:t xml:space="preserve"> </w:t>
      </w:r>
    </w:p>
    <w:p w14:paraId="2487724F" w14:textId="77FAD920" w:rsidR="00167D74" w:rsidRPr="007F3296" w:rsidRDefault="00B43D60">
      <w:pPr>
        <w:rPr>
          <w:rFonts w:cs="Times New Roman"/>
        </w:rPr>
      </w:pPr>
      <w:r w:rsidRPr="007F3296">
        <w:rPr>
          <w:rFonts w:cs="Times New Roman"/>
        </w:rPr>
        <w:t xml:space="preserve">This comprehensive business report delves into the financial dynamics, market positioning and potential growth of Corinthia Hotel Group and Ibis Hotels. Both are significant players in the hospitality industry. The current hotel which was represented by the International Hotel Group Investment plc has experienced an impressive 84% growth in total revenue reaching £238.2 million which are challenges posed by the pandemic and geopolitical conflicts (corinthia.com). With this contrast, Ibis Hotel our operator priors their environmental sustainability indicator which will lack specific financial data. At the same time, scrutinising the strategic hotel parking positioning such as </w:t>
      </w:r>
      <w:proofErr w:type="spellStart"/>
      <w:r w:rsidRPr="007F3296">
        <w:rPr>
          <w:rFonts w:cs="Times New Roman"/>
        </w:rPr>
        <w:t>corinthia</w:t>
      </w:r>
      <w:proofErr w:type="spellEnd"/>
      <w:r w:rsidRPr="007F3296">
        <w:rPr>
          <w:rFonts w:cs="Times New Roman"/>
        </w:rPr>
        <w:t xml:space="preserve">, ambitious growth, </w:t>
      </w:r>
      <w:proofErr w:type="gramStart"/>
      <w:r w:rsidRPr="007F3296">
        <w:rPr>
          <w:rFonts w:cs="Times New Roman"/>
        </w:rPr>
        <w:t>plan</w:t>
      </w:r>
      <w:proofErr w:type="gramEnd"/>
      <w:r w:rsidRPr="007F3296">
        <w:rPr>
          <w:rFonts w:cs="Times New Roman"/>
        </w:rPr>
        <w:t xml:space="preserve"> and strategic assignment of IBS with the voice. Growing potential is explored highlighting a specific success and Corinthian unique venture which has a current club. With </w:t>
      </w:r>
      <w:r w:rsidR="007F3296" w:rsidRPr="007F3296">
        <w:rPr>
          <w:rFonts w:cs="Times New Roman"/>
        </w:rPr>
        <w:t>these recommendations</w:t>
      </w:r>
      <w:r w:rsidRPr="007F3296">
        <w:rPr>
          <w:rFonts w:cs="Times New Roman"/>
        </w:rPr>
        <w:t xml:space="preserve"> are provided for each organisation emphasising the sustainability of coronation and financial transparency for Ibis.</w:t>
      </w:r>
      <w:r w:rsidRPr="007F3296">
        <w:rPr>
          <w:rFonts w:eastAsia="Times New Roman" w:cs="Times New Roman"/>
          <w:vanish/>
          <w:lang w:val="en-IN" w:eastAsia="en-IN"/>
        </w:rPr>
        <w:t>Top of Form</w:t>
      </w:r>
    </w:p>
    <w:p w14:paraId="7B3904A8" w14:textId="77777777" w:rsidR="00167D74" w:rsidRDefault="00B43D60">
      <w:pPr>
        <w:pStyle w:val="Heading1"/>
      </w:pPr>
      <w:bookmarkStart w:id="1" w:name="_Toc157736056"/>
      <w:r>
        <w:t>"Total Revenue Dynamics”</w:t>
      </w:r>
      <w:bookmarkEnd w:id="1"/>
    </w:p>
    <w:p w14:paraId="55749791" w14:textId="77777777" w:rsidR="00167D74" w:rsidRDefault="00B43D60">
      <w:r>
        <w:rPr>
          <w:b/>
          <w:i/>
        </w:rPr>
        <w:t>Corinthia Hotel Group:</w:t>
      </w:r>
      <w:r>
        <w:t xml:space="preserve"> The hotel group Corinthia is represented by the International Hotel Investment plc and is overall operated by the investment companies within the Connection of ownership, development and operation of the hotels and residential which are real commercial estate. By the financial year under review which was revenue of the group increased from 129.3 million to 238.2 million £ reflecting an impressive 84% growth (corinthiagroup.com). This revenue which is not worthy, especially considering the challenges that are posed by COVID-19 will have a military conflict within Russian Ukraine (Skliar et al., 2021). The major source of revenue for Corinthia Hotel Group includes hotel operations and residential commercial real estate adventures. Increasing this revenue can lead to gain the operating results before depreciating the fair values of £51.7 million a robust performance. The specific factors that are important for influencing financials will gain in exchange for £15.1 million that are driven for recovery of rubble and property uplift recognises in 2022. Saint Petersburg which is a fair value of loss and property amounting to £9.7 million has hostility with the overall exchange of £15.1 million, which will be driven by the recovery of the </w:t>
      </w:r>
      <w:proofErr w:type="spellStart"/>
      <w:r>
        <w:t>ruble</w:t>
      </w:r>
      <w:proofErr w:type="spellEnd"/>
      <w:r>
        <w:t xml:space="preserve"> and property of lift recognised in 2022 (corinthiagroup.com). With this fair value losses that are in the property of Saint Petersburg will amount to over £9.7 million due to the hostility between Russia and Ukraine impacting the businesses. These challenges are related to the group's currency translation losses and reported a loss on the total comp income which is 20.3 million pounds. </w:t>
      </w:r>
    </w:p>
    <w:p w14:paraId="74E77D4C" w14:textId="77777777" w:rsidR="00167D74" w:rsidRDefault="00B43D60">
      <w:r>
        <w:lastRenderedPageBreak/>
        <w:t>By December 31 the negative working capital for the group reported that as the capital of £26.5 million primary inflow by the repayment of the bank loan is due to the 2023 amount into £29.0 million discussing for ongoing refinance within the loan.</w:t>
      </w:r>
    </w:p>
    <w:p w14:paraId="6FBED4D4" w14:textId="77777777" w:rsidR="00167D74" w:rsidRDefault="00B43D60">
      <w:r>
        <w:rPr>
          <w:b/>
          <w:i/>
        </w:rPr>
        <w:t>Ibis Hotels:</w:t>
      </w:r>
      <w:r>
        <w:t xml:space="preserve"> Ibis, which is operated by a car that will disclose the world performance through environmental indicators of sustainability that offer different perspectives which are compared to traditional financial metrics (Merton., 2021). This greenhouse which has provided data focusing on gas, emission and proportion of our data has been associated with the taxonomy aligned with the economic activities. </w:t>
      </w:r>
    </w:p>
    <w:p w14:paraId="06F7AB8D" w14:textId="77777777" w:rsidR="00167D74" w:rsidRDefault="00B43D60">
      <w:r>
        <w:t xml:space="preserve">Ibis Hotel has been aligned with an outline for the environment, and environmental performance scope 2 and scope 3 emissions that will provide insights into a commitment towards sustainability (Le Bot, et al., 2022). This data indicates the trajectory towards reducing emissions that has been aligned with the science-based targets SBT initiative. However, it is a more important note for information that like detailed financial </w:t>
      </w:r>
      <w:proofErr w:type="spellStart"/>
      <w:r>
        <w:t>corinthians</w:t>
      </w:r>
      <w:proofErr w:type="spellEnd"/>
      <w:r>
        <w:t xml:space="preserve"> contest provided by the hotel group.</w:t>
      </w:r>
    </w:p>
    <w:p w14:paraId="667CEE4D" w14:textId="77777777" w:rsidR="00167D74" w:rsidRDefault="00B43D60">
      <w:r>
        <w:t>The tax which is aligned in terms of economic activities reports with the smaller proportion of turnover, Social with Ibis for environmentally sustainable activities. Further, the detailed breakdown of revenue that are eligible activities reveals a minimum contribution towards 5000£ to £23,000. Represents less than 1% of the consolidated revenue for physical that has been consolidated revenue for physical year ended December 31, 2022.</w:t>
      </w:r>
    </w:p>
    <w:p w14:paraId="61CEF502" w14:textId="77777777" w:rsidR="00167D74" w:rsidRDefault="00B43D60">
      <w:r>
        <w:t xml:space="preserve">It is challenging to conduct a comparison between the groups in terms of total revenue and financial process. As Ibis focuses on the comfortable accommodations for the budget conscious competitive pricing for travellers. </w:t>
      </w:r>
    </w:p>
    <w:p w14:paraId="5B9A434A" w14:textId="77777777" w:rsidR="00167D74" w:rsidRDefault="00B43D60">
      <w:pPr>
        <w:pStyle w:val="Heading2"/>
      </w:pPr>
      <w:bookmarkStart w:id="2" w:name="_Toc157736057"/>
      <w:r>
        <w:t>Market Position</w:t>
      </w:r>
      <w:bookmarkEnd w:id="2"/>
      <w:r>
        <w:t xml:space="preserve"> </w:t>
      </w:r>
    </w:p>
    <w:p w14:paraId="4814477F" w14:textId="77777777" w:rsidR="00167D74" w:rsidRDefault="00B43D60">
      <w:r>
        <w:t>Corinthia Hotel has strategically strengthened its marketing team by appointment of Camila Colley as a brand communication manager (hospitalitynet.org). As she brings the wealth of experience from her senior PR and communication rules, Colley is tasked with developing a while implementing this current communication strategy globally. Both existing hotels within the roles of encompass the portfolio while upcoming launches emphasise their brand commitment towards effective communication.</w:t>
      </w:r>
    </w:p>
    <w:p w14:paraId="4D07B644" w14:textId="77777777" w:rsidR="00167D74" w:rsidRDefault="00B43D60">
      <w:r>
        <w:t>Senior director of marketing, Rebecca Barry, leads Corinthia as its alliance and ensures the organisation's ambitious growth pain. Mortal Area who was appointed as a senior brand marketing manager and Kirkpatrick Carys.</w:t>
      </w:r>
    </w:p>
    <w:p w14:paraId="3BE83475" w14:textId="77777777" w:rsidR="00167D74" w:rsidRDefault="00B43D60">
      <w:r>
        <w:lastRenderedPageBreak/>
        <w:t xml:space="preserve">Positioning market of Corinthia, which reflects the strategic approach towards brand development and expansion. Branded hotels which have planned to grow 90 to 150 rooms by 2030 is posed to be a significant expansion (Debattista., 2022). The imminent launch of Hotel to do Boulevard Bucharest in December 2019 exemplifies the growth of strategy and Corinthia's commitment to emphasising and restoring the refurbished iconic properties. This product approach towards expansion and brand announcement positions us as a dynamic player for Corinthia Hotel in the luxury hospitality security sector the global clients. </w:t>
      </w:r>
    </w:p>
    <w:p w14:paraId="5631399B" w14:textId="77777777" w:rsidR="00167D74" w:rsidRDefault="00B43D60">
      <w:pPr>
        <w:rPr>
          <w:color w:val="806000" w:themeColor="accent4" w:themeShade="80"/>
        </w:rPr>
      </w:pPr>
      <w:r>
        <w:t>Ibis. As Ibis exemplifies, this collaboration is committed to DNA, vibrant and creative which promotes an environment where team priorities, and consumer care and creates a homely atmosphere for stream. The strategy partnership with the voice is part of a broader integrated approach that will have communication touchpoints and diverse audiences. Union issues like Ibis music, Tour through concerts in Ibis, music corners and hotels, which will continue to engage within Ibis music, enthesis that has brand values of togetherness, forcing for inclusion and unity.  Operation across 110 countries with 5500 properties that is a parent company which operates a diverse portfolio of over 40 hotel brands hospitality ecosystem which showcases (ibis.accor.com/</w:t>
      </w:r>
      <w:proofErr w:type="spellStart"/>
      <w:r>
        <w:t>gb</w:t>
      </w:r>
      <w:proofErr w:type="spellEnd"/>
      <w:r>
        <w:t xml:space="preserve">).                </w:t>
      </w:r>
    </w:p>
    <w:p w14:paraId="397BC5A0" w14:textId="77777777" w:rsidR="00167D74" w:rsidRDefault="00B43D60">
      <w:r>
        <w:rPr>
          <w:noProof/>
          <w:lang w:val="en-IN" w:eastAsia="en-IN"/>
        </w:rPr>
        <mc:AlternateContent>
          <mc:Choice Requires="wps">
            <w:drawing>
              <wp:anchor distT="0" distB="0" distL="114300" distR="114300" simplePos="0" relativeHeight="251659264" behindDoc="0" locked="0" layoutInCell="1" allowOverlap="1" wp14:anchorId="5E7A56C5" wp14:editId="165FAE44">
                <wp:simplePos x="0" y="0"/>
                <wp:positionH relativeFrom="column">
                  <wp:posOffset>-7620</wp:posOffset>
                </wp:positionH>
                <wp:positionV relativeFrom="paragraph">
                  <wp:posOffset>83820</wp:posOffset>
                </wp:positionV>
                <wp:extent cx="30480" cy="2941320"/>
                <wp:effectExtent l="76200" t="38100" r="64770" b="49530"/>
                <wp:wrapNone/>
                <wp:docPr id="2" name="Straight Arrow Connector 2"/>
                <wp:cNvGraphicFramePr/>
                <a:graphic xmlns:a="http://schemas.openxmlformats.org/drawingml/2006/main">
                  <a:graphicData uri="http://schemas.microsoft.com/office/word/2010/wordprocessingShape">
                    <wps:wsp>
                      <wps:cNvCnPr/>
                      <wps:spPr>
                        <a:xfrm flipH="1">
                          <a:off x="0" y="0"/>
                          <a:ext cx="30480" cy="29413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0.6pt;margin-top:6.6pt;height:231.6pt;width:2.4pt;z-index:251659264;mso-width-relative:page;mso-height-relative:page;" filled="f" stroked="t" coordsize="21600,21600" o:gfxdata="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ggUWeNUAAAAHAQAADwAAAAAAAAABACAAAAAiAAAAZHJzL2Rv&#10;d25yZXYueG1sUEsBAhQAFAAAAAgAh07iQMkgP64EAgAADgQAAA4AAAAAAAAAAQAgAAAAJAEAAGRy&#10;cy9lMm9Eb2MueG1sUEsFBgAAAAAGAAYAWQEAAJoFAAAAAA==&#10;">
                <v:fill on="f" focussize="0,0"/>
                <v:stroke weight="0.5pt" color="#5B9BD5 [3204]" miterlimit="8" joinstyle="miter" startarrow="block" endarrow="block"/>
                <v:imagedata o:title=""/>
                <o:lock v:ext="edit" aspectratio="f"/>
              </v:shape>
            </w:pict>
          </mc:Fallback>
        </mc:AlternateContent>
      </w:r>
      <w:r>
        <w:t xml:space="preserve">          </w:t>
      </w:r>
    </w:p>
    <w:p w14:paraId="5C596E8E" w14:textId="77777777" w:rsidR="00167D74" w:rsidRDefault="00B43D60">
      <w:r>
        <w:rPr>
          <w:noProof/>
          <w:lang w:val="en-IN" w:eastAsia="en-IN"/>
        </w:rPr>
        <mc:AlternateContent>
          <mc:Choice Requires="wps">
            <w:drawing>
              <wp:anchor distT="0" distB="0" distL="114300" distR="114300" simplePos="0" relativeHeight="251671552" behindDoc="0" locked="0" layoutInCell="1" allowOverlap="1" wp14:anchorId="6FAD335A" wp14:editId="6297FCED">
                <wp:simplePos x="0" y="0"/>
                <wp:positionH relativeFrom="column">
                  <wp:posOffset>551815</wp:posOffset>
                </wp:positionH>
                <wp:positionV relativeFrom="paragraph">
                  <wp:posOffset>217805</wp:posOffset>
                </wp:positionV>
                <wp:extent cx="855345" cy="2486025"/>
                <wp:effectExtent l="24765" t="0" r="91440" b="6985"/>
                <wp:wrapNone/>
                <wp:docPr id="25" name="Freeform 25"/>
                <wp:cNvGraphicFramePr/>
                <a:graphic xmlns:a="http://schemas.openxmlformats.org/drawingml/2006/main">
                  <a:graphicData uri="http://schemas.microsoft.com/office/word/2010/wordprocessingShape">
                    <wps:wsp>
                      <wps:cNvSpPr/>
                      <wps:spPr>
                        <a:xfrm rot="600000">
                          <a:off x="0" y="0"/>
                          <a:ext cx="855345" cy="2486025"/>
                        </a:xfrm>
                        <a:custGeom>
                          <a:avLst/>
                          <a:gdLst>
                            <a:gd name="connsiteX0" fmla="*/ 538402 w 1702922"/>
                            <a:gd name="connsiteY0" fmla="*/ 2531749 h 2800702"/>
                            <a:gd name="connsiteX1" fmla="*/ 5002 w 1702922"/>
                            <a:gd name="connsiteY1" fmla="*/ 1341124 h 2800702"/>
                            <a:gd name="connsiteX2" fmla="*/ 852727 w 1702922"/>
                            <a:gd name="connsiteY2" fmla="*/ 7624 h 2800702"/>
                            <a:gd name="connsiteX3" fmla="*/ 1690927 w 1702922"/>
                            <a:gd name="connsiteY3" fmla="*/ 883924 h 2800702"/>
                            <a:gd name="connsiteX4" fmla="*/ 1290877 w 1702922"/>
                            <a:gd name="connsiteY4" fmla="*/ 2665099 h 2800702"/>
                            <a:gd name="connsiteX5" fmla="*/ 538402 w 1702922"/>
                            <a:gd name="connsiteY5" fmla="*/ 2531749 h 28007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702922" h="2800702">
                              <a:moveTo>
                                <a:pt x="538402" y="2531749"/>
                              </a:moveTo>
                              <a:cubicBezTo>
                                <a:pt x="324089" y="2311086"/>
                                <a:pt x="-47385" y="1761811"/>
                                <a:pt x="5002" y="1341124"/>
                              </a:cubicBezTo>
                              <a:cubicBezTo>
                                <a:pt x="57389" y="920437"/>
                                <a:pt x="571740" y="83824"/>
                                <a:pt x="852727" y="7624"/>
                              </a:cubicBezTo>
                              <a:cubicBezTo>
                                <a:pt x="1133714" y="-68576"/>
                                <a:pt x="1617902" y="441012"/>
                                <a:pt x="1690927" y="883924"/>
                              </a:cubicBezTo>
                              <a:cubicBezTo>
                                <a:pt x="1763952" y="1326836"/>
                                <a:pt x="1487727" y="2393636"/>
                                <a:pt x="1290877" y="2665099"/>
                              </a:cubicBezTo>
                              <a:cubicBezTo>
                                <a:pt x="1094027" y="2936562"/>
                                <a:pt x="752715" y="2752412"/>
                                <a:pt x="538402" y="2531749"/>
                              </a:cubicBezTo>
                              <a:close/>
                            </a:path>
                          </a:pathLst>
                        </a:custGeom>
                        <a:solidFill>
                          <a:schemeClr val="accent6">
                            <a:lumMod val="40000"/>
                            <a:lumOff val="60000"/>
                            <a:alpha val="67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xmlns:wpsCustomData="http://www.wps.cn/officeDocument/2013/wpsCustomData">
            <w:pict>
              <v:shape id="_x0000_s1026" o:spid="_x0000_s1026" o:spt="100" style="position:absolute;left:0pt;margin-left:43.45pt;margin-top:17.15pt;height:195.75pt;width:67.35pt;rotation:655360f;z-index:251671552;v-text-anchor:middle;mso-width-relative:page;mso-height-relative:page;" fillcolor="#C5E0B4 [1305]" filled="t" stroked="t" coordsize="1702922,2800702" o:gfxdata="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" path="m538402,2531749c324089,2311086,-47385,1761811,5002,1341124c57389,920437,571740,83824,852727,7624c1133714,-68576,1617902,441012,1690927,883924c1763952,1326836,1487727,2393636,1290877,2665099c1094027,2936562,752715,2752412,538402,2531749xe">
                <v:path o:connectlocs="270428,2247290;2512,1190440;428308,6767;849320,784609;648382,2365657;270428,2247290" o:connectangles="0,0,0,0,0,0"/>
                <v:fill on="t" opacity="43909f" focussize="0,0"/>
                <v:stroke weight="1pt" color="#41719C [3204]" miterlimit="8" joinstyle="miter"/>
                <v:imagedata o:title=""/>
                <o:lock v:ext="edit" aspectratio="f"/>
              </v:shape>
            </w:pict>
          </mc:Fallback>
        </mc:AlternateContent>
      </w:r>
      <w:r>
        <w:t xml:space="preserve">                                                </w:t>
      </w:r>
    </w:p>
    <w:p w14:paraId="6DF318D9" w14:textId="77777777" w:rsidR="00167D74" w:rsidRDefault="00B43D60">
      <w:r>
        <w:rPr>
          <w:noProof/>
          <w:lang w:val="en-IN" w:eastAsia="en-IN"/>
        </w:rPr>
        <mc:AlternateContent>
          <mc:Choice Requires="wps">
            <w:drawing>
              <wp:anchor distT="0" distB="0" distL="114300" distR="114300" simplePos="0" relativeHeight="251661312" behindDoc="0" locked="0" layoutInCell="1" allowOverlap="1" wp14:anchorId="7BCF0C66" wp14:editId="511BB25E">
                <wp:simplePos x="0" y="0"/>
                <wp:positionH relativeFrom="column">
                  <wp:posOffset>1927225</wp:posOffset>
                </wp:positionH>
                <wp:positionV relativeFrom="paragraph">
                  <wp:posOffset>183515</wp:posOffset>
                </wp:positionV>
                <wp:extent cx="45720" cy="2141220"/>
                <wp:effectExtent l="76200" t="38100" r="69215" b="49530"/>
                <wp:wrapNone/>
                <wp:docPr id="4" name="Straight Arrow Connector 4"/>
                <wp:cNvGraphicFramePr/>
                <a:graphic xmlns:a="http://schemas.openxmlformats.org/drawingml/2006/main">
                  <a:graphicData uri="http://schemas.microsoft.com/office/word/2010/wordprocessingShape">
                    <wps:wsp>
                      <wps:cNvCnPr/>
                      <wps:spPr>
                        <a:xfrm flipH="1">
                          <a:off x="0" y="0"/>
                          <a:ext cx="45719" cy="21412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151.75pt;margin-top:14.45pt;height:168.6pt;width:3.6pt;z-index:251661312;mso-width-relative:page;mso-height-relative:page;" filled="f" stroked="t" coordsize="21600,21600" o:gfxdata="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FQQYCjYAAAACgEAAA8AAAAAAAAAAQAgAAAAIgAAAGRy&#10;cy9kb3ducmV2LnhtbFBLAQIUABQAAAAIAIdO4kCjkx8aBQIAAA4EAAAOAAAAAAAAAAEAIAAAACcB&#10;AABkcnMvZTJvRG9jLnhtbFBLBQYAAAAABgAGAFkBAACeBQAAAAA=&#10;">
                <v:fill on="f" focussize="0,0"/>
                <v:stroke weight="0.5pt" color="#5B9BD5 [3204]" miterlimit="8" joinstyle="miter" startarrow="block" endarrow="block"/>
                <v:imagedata o:title=""/>
                <o:lock v:ext="edit" aspectratio="f"/>
              </v:shape>
            </w:pict>
          </mc:Fallback>
        </mc:AlternateContent>
      </w:r>
      <w:r>
        <w:t xml:space="preserve">                                             Hybrid                       </w:t>
      </w:r>
    </w:p>
    <w:p w14:paraId="220D1FD1" w14:textId="77777777" w:rsidR="00167D74" w:rsidRDefault="00B43D60">
      <w:r>
        <w:rPr>
          <w:noProof/>
          <w:lang w:val="en-IN" w:eastAsia="en-IN"/>
        </w:rPr>
        <mc:AlternateContent>
          <mc:Choice Requires="wps">
            <w:drawing>
              <wp:anchor distT="0" distB="0" distL="114300" distR="114300" simplePos="0" relativeHeight="251664384" behindDoc="0" locked="0" layoutInCell="1" allowOverlap="1" wp14:anchorId="2E96B02B" wp14:editId="65F12A4D">
                <wp:simplePos x="0" y="0"/>
                <wp:positionH relativeFrom="column">
                  <wp:posOffset>1226820</wp:posOffset>
                </wp:positionH>
                <wp:positionV relativeFrom="paragraph">
                  <wp:posOffset>179705</wp:posOffset>
                </wp:positionV>
                <wp:extent cx="1609725" cy="1796415"/>
                <wp:effectExtent l="0" t="0" r="9525" b="13335"/>
                <wp:wrapNone/>
                <wp:docPr id="7" name="Straight Arrow Connector 7"/>
                <wp:cNvGraphicFramePr/>
                <a:graphic xmlns:a="http://schemas.openxmlformats.org/drawingml/2006/main">
                  <a:graphicData uri="http://schemas.microsoft.com/office/word/2010/wordprocessingShape">
                    <wps:wsp>
                      <wps:cNvCnPr/>
                      <wps:spPr>
                        <a:xfrm>
                          <a:off x="0" y="0"/>
                          <a:ext cx="1609725" cy="179641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96.6pt;margin-top:14.15pt;height:141.45pt;width:126.75pt;z-index:251664384;mso-width-relative:page;mso-height-relative:page;" filled="f" stroked="t" coordsize="21600,21600" o:gfxdata="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DX5GSQ2AAAAAoBAAAPAAAAAAAAAAEAIAAAACIAAABkcnMvZG93bnJl&#10;di54bWxQSwECFAAUAAAACACHTuJAmC2gi/0BAAAGBAAADgAAAAAAAAABACAAAAAnAQAAZHJzL2Uy&#10;b0RvYy54bWxQSwUGAAAAAAYABgBZAQAAlgUAAAAA&#10;">
                <v:fill on="f" focussize="0,0"/>
                <v:stroke weight="0.5pt" color="#5B9BD5 [3204]" miterlimit="8" joinstyle="miter" startarrow="block" endarrow="block"/>
                <v:imagedata o:title=""/>
                <o:lock v:ext="edit" aspectratio="f"/>
              </v:shape>
            </w:pict>
          </mc:Fallback>
        </mc:AlternateContent>
      </w:r>
      <w:r>
        <w:rPr>
          <w:noProof/>
          <w:lang w:val="en-IN" w:eastAsia="en-IN"/>
        </w:rPr>
        <mc:AlternateContent>
          <mc:Choice Requires="wps">
            <w:drawing>
              <wp:anchor distT="0" distB="0" distL="114300" distR="114300" simplePos="0" relativeHeight="251663360" behindDoc="0" locked="0" layoutInCell="1" allowOverlap="1" wp14:anchorId="6FF0AD27" wp14:editId="7F2FA18F">
                <wp:simplePos x="0" y="0"/>
                <wp:positionH relativeFrom="column">
                  <wp:posOffset>876300</wp:posOffset>
                </wp:positionH>
                <wp:positionV relativeFrom="paragraph">
                  <wp:posOffset>164465</wp:posOffset>
                </wp:positionV>
                <wp:extent cx="2125980" cy="1691640"/>
                <wp:effectExtent l="38100" t="38100" r="64770" b="60960"/>
                <wp:wrapNone/>
                <wp:docPr id="6" name="Straight Arrow Connector 6"/>
                <wp:cNvGraphicFramePr/>
                <a:graphic xmlns:a="http://schemas.openxmlformats.org/drawingml/2006/main">
                  <a:graphicData uri="http://schemas.microsoft.com/office/word/2010/wordprocessingShape">
                    <wps:wsp>
                      <wps:cNvCnPr/>
                      <wps:spPr>
                        <a:xfrm flipH="1">
                          <a:off x="0" y="0"/>
                          <a:ext cx="2125980" cy="16916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69pt;margin-top:12.95pt;height:133.2pt;width:167.4pt;z-index:251663360;mso-width-relative:page;mso-height-relative:page;" filled="f" stroked="t" coordsize="21600,21600" o:gfxdata="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">
                <v:fill on="f" focussize="0,0"/>
                <v:stroke weight="0.5pt" color="#5B9BD5 [3204]" miterlimit="8" joinstyle="miter" startarrow="block" endarrow="block"/>
                <v:imagedata o:title=""/>
                <o:lock v:ext="edit" aspectratio="f"/>
              </v:shape>
            </w:pict>
          </mc:Fallback>
        </mc:AlternateContent>
      </w:r>
      <w:r>
        <w:t xml:space="preserve">               Differentiation                          Monopoly Pricing </w:t>
      </w:r>
    </w:p>
    <w:p w14:paraId="6C8A4673" w14:textId="77777777" w:rsidR="00167D74" w:rsidRDefault="00B43D60">
      <w:r>
        <w:t xml:space="preserve">                                    </w:t>
      </w:r>
    </w:p>
    <w:p w14:paraId="0FBDAC75" w14:textId="77777777" w:rsidR="00167D74" w:rsidRDefault="00B43D60">
      <w:r>
        <w:t xml:space="preserve">                                      </w:t>
      </w:r>
    </w:p>
    <w:p w14:paraId="7A8DAF96" w14:textId="77777777" w:rsidR="00167D74" w:rsidRDefault="00B43D60">
      <w:r>
        <w:rPr>
          <w:noProof/>
          <w:lang w:val="en-IN" w:eastAsia="en-IN"/>
        </w:rPr>
        <mc:AlternateContent>
          <mc:Choice Requires="wps">
            <w:drawing>
              <wp:anchor distT="0" distB="0" distL="114300" distR="114300" simplePos="0" relativeHeight="251662336" behindDoc="0" locked="0" layoutInCell="1" allowOverlap="1" wp14:anchorId="6155D678" wp14:editId="3511AC9C">
                <wp:simplePos x="0" y="0"/>
                <wp:positionH relativeFrom="column">
                  <wp:posOffset>764540</wp:posOffset>
                </wp:positionH>
                <wp:positionV relativeFrom="paragraph">
                  <wp:posOffset>210820</wp:posOffset>
                </wp:positionV>
                <wp:extent cx="2274570" cy="11430"/>
                <wp:effectExtent l="0" t="37465" r="11430" b="46355"/>
                <wp:wrapNone/>
                <wp:docPr id="5" name="Straight Arrow Connector 5"/>
                <wp:cNvGraphicFramePr/>
                <a:graphic xmlns:a="http://schemas.openxmlformats.org/drawingml/2006/main">
                  <a:graphicData uri="http://schemas.microsoft.com/office/word/2010/wordprocessingShape">
                    <wps:wsp>
                      <wps:cNvCnPr/>
                      <wps:spPr>
                        <a:xfrm flipH="1" flipV="1">
                          <a:off x="0" y="0"/>
                          <a:ext cx="2274570" cy="1143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 y;margin-left:60.2pt;margin-top:16.6pt;height:0.9pt;width:179.1pt;z-index:251662336;mso-width-relative:page;mso-height-relative:page;" filled="f" stroked="t" coordsize="21600,21600" o:gfxdata="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C8jA161gAAAAkBAAAPAAAAAAAAAAEAIAAAACIAAABk&#10;cnMvZG93bnJldi54bWxQSwECFAAUAAAACACHTuJAhbzDDAgCAAAYBAAADgAAAAAAAAABACAAAAAl&#10;AQAAZHJzL2Uyb0RvYy54bWxQSwUGAAAAAAYABgBZAQAAnwUAAAAA&#10;">
                <v:fill on="f" focussize="0,0"/>
                <v:stroke weight="0.5pt" color="#5B9BD5 [3204]" miterlimit="8" joinstyle="miter" startarrow="block" endarrow="block"/>
                <v:imagedata o:title=""/>
                <o:lock v:ext="edit" aspectratio="f"/>
              </v:shape>
            </w:pict>
          </mc:Fallback>
        </mc:AlternateContent>
      </w:r>
      <w:r>
        <w:t xml:space="preserve">    Premium Pricing   </w:t>
      </w:r>
    </w:p>
    <w:p w14:paraId="2895F857" w14:textId="77777777" w:rsidR="00167D74" w:rsidRDefault="00B43D60">
      <w:pPr>
        <w:pStyle w:val="ListParagraph"/>
        <w:numPr>
          <w:ilvl w:val="0"/>
          <w:numId w:val="1"/>
        </w:numPr>
      </w:pPr>
      <w:r>
        <w:t xml:space="preserve">                                                                          Low Price </w:t>
      </w:r>
    </w:p>
    <w:p w14:paraId="1C64FC59" w14:textId="77777777" w:rsidR="00167D74" w:rsidRDefault="00167D74"/>
    <w:p w14:paraId="69319488" w14:textId="77777777" w:rsidR="00167D74" w:rsidRDefault="00B43D60">
      <w:pPr>
        <w:tabs>
          <w:tab w:val="left" w:pos="1368"/>
        </w:tabs>
      </w:pPr>
      <w:r>
        <w:t xml:space="preserve">          </w:t>
      </w:r>
    </w:p>
    <w:p w14:paraId="2E1C1A12" w14:textId="77777777" w:rsidR="00167D74" w:rsidRDefault="00B43D60">
      <w:pPr>
        <w:tabs>
          <w:tab w:val="left" w:pos="1368"/>
        </w:tabs>
      </w:pPr>
      <w:r>
        <w:t xml:space="preserve">                Innovation                          </w:t>
      </w:r>
      <w:r>
        <w:rPr>
          <w:lang w:val="en-US"/>
        </w:rPr>
        <w:t xml:space="preserve">                </w:t>
      </w:r>
      <w:r>
        <w:t>Focused Differentiation</w:t>
      </w:r>
    </w:p>
    <w:p w14:paraId="0720F744" w14:textId="77777777" w:rsidR="00167D74" w:rsidRDefault="00B43D60">
      <w:pPr>
        <w:tabs>
          <w:tab w:val="left" w:pos="1368"/>
        </w:tabs>
      </w:pPr>
      <w:r>
        <w:rPr>
          <w:noProof/>
          <w:lang w:val="en-IN" w:eastAsia="en-IN"/>
        </w:rPr>
        <mc:AlternateContent>
          <mc:Choice Requires="wps">
            <w:drawing>
              <wp:anchor distT="0" distB="0" distL="114300" distR="114300" simplePos="0" relativeHeight="251660288" behindDoc="0" locked="0" layoutInCell="1" allowOverlap="1" wp14:anchorId="0217AF8C" wp14:editId="61B63D4A">
                <wp:simplePos x="0" y="0"/>
                <wp:positionH relativeFrom="margin">
                  <wp:align>left</wp:align>
                </wp:positionH>
                <wp:positionV relativeFrom="paragraph">
                  <wp:posOffset>148590</wp:posOffset>
                </wp:positionV>
                <wp:extent cx="3947160" cy="67945"/>
                <wp:effectExtent l="19050" t="76200" r="91440" b="84455"/>
                <wp:wrapNone/>
                <wp:docPr id="3" name="Straight Arrow Connector 3"/>
                <wp:cNvGraphicFramePr/>
                <a:graphic xmlns:a="http://schemas.openxmlformats.org/drawingml/2006/main">
                  <a:graphicData uri="http://schemas.microsoft.com/office/word/2010/wordprocessingShape">
                    <wps:wsp>
                      <wps:cNvCnPr/>
                      <wps:spPr>
                        <a:xfrm flipH="1" flipV="1">
                          <a:off x="0" y="0"/>
                          <a:ext cx="3947160" cy="6794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 y;margin-top:11.7pt;height:5.35pt;width:310.8pt;mso-position-horizontal:left;mso-position-horizontal-relative:margin;z-index:251660288;mso-width-relative:page;mso-height-relative:page;" filled="f" stroked="t" coordsize="21600,21600" o:gfxdata="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">
                <v:fill on="f" focussize="0,0"/>
                <v:stroke weight="0.5pt" color="#5B9BD5 [3204]" miterlimit="8" joinstyle="miter" startarrow="block" endarrow="block"/>
                <v:imagedata o:title=""/>
                <o:lock v:ext="edit" aspectratio="f"/>
              </v:shape>
            </w:pict>
          </mc:Fallback>
        </mc:AlternateContent>
      </w:r>
      <w:r>
        <w:t xml:space="preserve">                                   Loss of Market Share</w:t>
      </w:r>
    </w:p>
    <w:p w14:paraId="16BA8D33" w14:textId="77777777" w:rsidR="00167D74" w:rsidRDefault="00B43D60">
      <w:pPr>
        <w:rPr>
          <w:b/>
          <w:i/>
        </w:rPr>
      </w:pPr>
      <w:r>
        <w:t xml:space="preserve">                                   </w:t>
      </w:r>
      <w:r>
        <w:rPr>
          <w:b/>
          <w:i/>
        </w:rPr>
        <w:t>Corinthia Hotel Group</w:t>
      </w:r>
    </w:p>
    <w:p w14:paraId="0DC7986D" w14:textId="77777777" w:rsidR="00167D74" w:rsidRDefault="00167D74">
      <w:pPr>
        <w:rPr>
          <w:b/>
          <w:i/>
        </w:rPr>
      </w:pPr>
    </w:p>
    <w:p w14:paraId="3D2F383B" w14:textId="77777777" w:rsidR="00167D74" w:rsidRDefault="00167D74">
      <w:pPr>
        <w:rPr>
          <w:b/>
          <w:i/>
        </w:rPr>
      </w:pPr>
    </w:p>
    <w:p w14:paraId="578D16D5" w14:textId="77777777" w:rsidR="00167D74" w:rsidRDefault="00B43D60">
      <w:pPr>
        <w:tabs>
          <w:tab w:val="left" w:pos="1980"/>
        </w:tabs>
        <w:rPr>
          <w:b/>
          <w:i/>
        </w:rPr>
      </w:pPr>
      <w:r>
        <w:rPr>
          <w:b/>
          <w:i/>
        </w:rPr>
        <w:tab/>
      </w:r>
    </w:p>
    <w:p w14:paraId="5AB1DCB1" w14:textId="77777777" w:rsidR="00167D74" w:rsidRDefault="00167D74">
      <w:pPr>
        <w:rPr>
          <w:b/>
          <w:i/>
        </w:rPr>
      </w:pPr>
    </w:p>
    <w:p w14:paraId="746C610B" w14:textId="77777777" w:rsidR="00167D74" w:rsidRDefault="00167D74">
      <w:pPr>
        <w:rPr>
          <w:b/>
          <w:i/>
        </w:rPr>
      </w:pPr>
    </w:p>
    <w:p w14:paraId="7CD3CEAA" w14:textId="77777777" w:rsidR="00167D74" w:rsidRDefault="00B43D60">
      <w:r>
        <w:rPr>
          <w:noProof/>
        </w:rPr>
        <w:lastRenderedPageBreak/>
        <mc:AlternateContent>
          <mc:Choice Requires="wps">
            <w:drawing>
              <wp:anchor distT="0" distB="0" distL="114300" distR="114300" simplePos="0" relativeHeight="251672576" behindDoc="0" locked="0" layoutInCell="1" allowOverlap="1" wp14:anchorId="275A18E7" wp14:editId="467A184E">
                <wp:simplePos x="0" y="0"/>
                <wp:positionH relativeFrom="column">
                  <wp:posOffset>445770</wp:posOffset>
                </wp:positionH>
                <wp:positionV relativeFrom="paragraph">
                  <wp:posOffset>85725</wp:posOffset>
                </wp:positionV>
                <wp:extent cx="1882775" cy="1931035"/>
                <wp:effectExtent l="0" t="0" r="3175" b="0"/>
                <wp:wrapNone/>
                <wp:docPr id="10" name="Freeform 10"/>
                <wp:cNvGraphicFramePr/>
                <a:graphic xmlns:a="http://schemas.openxmlformats.org/drawingml/2006/main">
                  <a:graphicData uri="http://schemas.microsoft.com/office/word/2010/wordprocessingShape">
                    <wps:wsp>
                      <wps:cNvSpPr/>
                      <wps:spPr>
                        <a:xfrm>
                          <a:off x="1360170" y="1000125"/>
                          <a:ext cx="1882775" cy="1931035"/>
                        </a:xfrm>
                        <a:custGeom>
                          <a:avLst/>
                          <a:gdLst>
                            <a:gd name="connisteX0" fmla="*/ 140554 w 1882830"/>
                            <a:gd name="connsiteY0" fmla="*/ 1214701 h 1931121"/>
                            <a:gd name="connisteX1" fmla="*/ 1616929 w 1882830"/>
                            <a:gd name="connsiteY1" fmla="*/ 581 h 1931121"/>
                            <a:gd name="connisteX2" fmla="*/ 1712179 w 1882830"/>
                            <a:gd name="connsiteY2" fmla="*/ 1345511 h 1931121"/>
                            <a:gd name="connisteX3" fmla="*/ 318989 w 1882830"/>
                            <a:gd name="connsiteY3" fmla="*/ 1929076 h 1931121"/>
                            <a:gd name="connisteX4" fmla="*/ 140554 w 1882830"/>
                            <a:gd name="connsiteY4" fmla="*/ 1214701 h 1931121"/>
                          </a:gdLst>
                          <a:ahLst/>
                          <a:cxnLst>
                            <a:cxn ang="0">
                              <a:pos x="connisteX0" y="connsiteY0"/>
                            </a:cxn>
                            <a:cxn ang="0">
                              <a:pos x="connisteX1" y="connsiteY1"/>
                            </a:cxn>
                            <a:cxn ang="0">
                              <a:pos x="connisteX2" y="connsiteY2"/>
                            </a:cxn>
                            <a:cxn ang="0">
                              <a:pos x="connisteX3" y="connsiteY3"/>
                            </a:cxn>
                            <a:cxn ang="0">
                              <a:pos x="connisteX4" y="connsiteY4"/>
                            </a:cxn>
                          </a:cxnLst>
                          <a:rect l="l" t="t" r="r" b="b"/>
                          <a:pathLst>
                            <a:path w="1882830" h="1931121">
                              <a:moveTo>
                                <a:pt x="140555" y="1214702"/>
                              </a:moveTo>
                              <a:cubicBezTo>
                                <a:pt x="400270" y="829257"/>
                                <a:pt x="1302605" y="-25453"/>
                                <a:pt x="1616930" y="582"/>
                              </a:cubicBezTo>
                              <a:cubicBezTo>
                                <a:pt x="1931255" y="26617"/>
                                <a:pt x="1971895" y="960067"/>
                                <a:pt x="1712180" y="1345512"/>
                              </a:cubicBezTo>
                              <a:cubicBezTo>
                                <a:pt x="1452465" y="1730957"/>
                                <a:pt x="633315" y="1955112"/>
                                <a:pt x="318990" y="1929077"/>
                              </a:cubicBezTo>
                              <a:cubicBezTo>
                                <a:pt x="4665" y="1903042"/>
                                <a:pt x="-119160" y="1600147"/>
                                <a:pt x="140555" y="1214702"/>
                              </a:cubicBezTo>
                              <a:close/>
                            </a:path>
                          </a:pathLst>
                        </a:cu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wps:wsp>
                  </a:graphicData>
                </a:graphic>
              </wp:anchor>
            </w:drawing>
          </mc:Choice>
          <mc:Fallback>
            <w:pict>
              <v:shape w14:anchorId="2DA73876" id="Freeform 10" o:spid="_x0000_s1026" style="position:absolute;margin-left:35.1pt;margin-top:6.75pt;width:148.25pt;height:152.05pt;z-index:251672576;visibility:visible;mso-wrap-style:square;mso-wrap-distance-left:9pt;mso-wrap-distance-top:0;mso-wrap-distance-right:9pt;mso-wrap-distance-bottom:0;mso-position-horizontal:absolute;mso-position-horizontal-relative:text;mso-position-vertical:absolute;mso-position-vertical-relative:text;v-text-anchor:top" coordsize="1882830,19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" path="m140555,1214702c400270,829257,1302605,-25453,1616930,582v314325,26035,354965,959485,95250,1344930c1452465,1730957,633315,1955112,318990,1929077,4665,1903042,-119160,1600147,140555,1214702xe" fillcolor="black [3200]" stroked="f">
                <v:fill opacity="32896f"/>
                <v:path arrowok="t" o:connecttype="custom" o:connectlocs="140550,1214647;1616882,581;1712129,1345451;318980,1928990;140550,1214647" o:connectangles="0,0,0,0,0"/>
              </v:shape>
            </w:pict>
          </mc:Fallback>
        </mc:AlternateContent>
      </w:r>
      <w:r>
        <w:rPr>
          <w:noProof/>
          <w:lang w:val="en-IN" w:eastAsia="en-IN"/>
        </w:rPr>
        <mc:AlternateContent>
          <mc:Choice Requires="wps">
            <w:drawing>
              <wp:anchor distT="0" distB="0" distL="114300" distR="114300" simplePos="0" relativeHeight="251665408" behindDoc="0" locked="0" layoutInCell="1" allowOverlap="1" wp14:anchorId="55033FA0" wp14:editId="78ACCE6A">
                <wp:simplePos x="0" y="0"/>
                <wp:positionH relativeFrom="column">
                  <wp:posOffset>-7620</wp:posOffset>
                </wp:positionH>
                <wp:positionV relativeFrom="paragraph">
                  <wp:posOffset>83820</wp:posOffset>
                </wp:positionV>
                <wp:extent cx="30480" cy="2941320"/>
                <wp:effectExtent l="76200" t="38100" r="64770" b="49530"/>
                <wp:wrapNone/>
                <wp:docPr id="15" name="Straight Arrow Connector 15"/>
                <wp:cNvGraphicFramePr/>
                <a:graphic xmlns:a="http://schemas.openxmlformats.org/drawingml/2006/main">
                  <a:graphicData uri="http://schemas.microsoft.com/office/word/2010/wordprocessingShape">
                    <wps:wsp>
                      <wps:cNvCnPr/>
                      <wps:spPr>
                        <a:xfrm flipH="1">
                          <a:off x="0" y="0"/>
                          <a:ext cx="30480" cy="29413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0.6pt;margin-top:6.6pt;height:231.6pt;width:2.4pt;z-index:251665408;mso-width-relative:page;mso-height-relative:page;" filled="f" stroked="t" coordsize="21600,21600" o:gfxdata="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">
                <v:fill on="f" focussize="0,0"/>
                <v:stroke weight="0.5pt" color="#5B9BD5 [3204]" miterlimit="8" joinstyle="miter" startarrow="block" endarrow="block"/>
                <v:imagedata o:title=""/>
                <o:lock v:ext="edit" aspectratio="f"/>
              </v:shape>
            </w:pict>
          </mc:Fallback>
        </mc:AlternateContent>
      </w:r>
      <w:r>
        <w:t xml:space="preserve">          </w:t>
      </w:r>
    </w:p>
    <w:p w14:paraId="64AC50B5" w14:textId="77777777" w:rsidR="00167D74" w:rsidRDefault="00B43D60">
      <w:r>
        <w:t xml:space="preserve">                                                </w:t>
      </w:r>
    </w:p>
    <w:p w14:paraId="41A120D2" w14:textId="77777777" w:rsidR="00167D74" w:rsidRDefault="00B43D60">
      <w:r>
        <w:rPr>
          <w:noProof/>
          <w:lang w:val="en-IN" w:eastAsia="en-IN"/>
        </w:rPr>
        <mc:AlternateContent>
          <mc:Choice Requires="wps">
            <w:drawing>
              <wp:anchor distT="0" distB="0" distL="114300" distR="114300" simplePos="0" relativeHeight="251667456" behindDoc="0" locked="0" layoutInCell="1" allowOverlap="1" wp14:anchorId="1877AAED" wp14:editId="41E507A9">
                <wp:simplePos x="0" y="0"/>
                <wp:positionH relativeFrom="column">
                  <wp:posOffset>1927225</wp:posOffset>
                </wp:positionH>
                <wp:positionV relativeFrom="paragraph">
                  <wp:posOffset>183515</wp:posOffset>
                </wp:positionV>
                <wp:extent cx="45720" cy="2141220"/>
                <wp:effectExtent l="76200" t="38100" r="69215" b="49530"/>
                <wp:wrapNone/>
                <wp:docPr id="16" name="Straight Arrow Connector 16"/>
                <wp:cNvGraphicFramePr/>
                <a:graphic xmlns:a="http://schemas.openxmlformats.org/drawingml/2006/main">
                  <a:graphicData uri="http://schemas.microsoft.com/office/word/2010/wordprocessingShape">
                    <wps:wsp>
                      <wps:cNvCnPr/>
                      <wps:spPr>
                        <a:xfrm flipH="1">
                          <a:off x="0" y="0"/>
                          <a:ext cx="45719" cy="21412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151.75pt;margin-top:14.45pt;height:168.6pt;width:3.6pt;z-index:251667456;mso-width-relative:page;mso-height-relative:page;" filled="f" stroked="t" coordsize="21600,21600" o:gfxdata="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BUEGAo2AAAAAoBAAAPAAAAAAAAAAEAIAAAACIAAABk&#10;cnMvZG93bnJldi54bWxQSwECFAAUAAAACACHTuJAGhT3owYCAAAQBAAADgAAAAAAAAABACAAAAAn&#10;AQAAZHJzL2Uyb0RvYy54bWxQSwUGAAAAAAYABgBZAQAAnwUAAAAA&#10;">
                <v:fill on="f" focussize="0,0"/>
                <v:stroke weight="0.5pt" color="#5B9BD5 [3204]" miterlimit="8" joinstyle="miter" startarrow="block" endarrow="block"/>
                <v:imagedata o:title=""/>
                <o:lock v:ext="edit" aspectratio="f"/>
              </v:shape>
            </w:pict>
          </mc:Fallback>
        </mc:AlternateContent>
      </w:r>
      <w:r>
        <w:t xml:space="preserve">                                             Hybrid                       </w:t>
      </w:r>
    </w:p>
    <w:p w14:paraId="5D74F5CC" w14:textId="77777777" w:rsidR="00167D74" w:rsidRDefault="00B43D60">
      <w:r>
        <w:rPr>
          <w:noProof/>
          <w:lang w:val="en-IN" w:eastAsia="en-IN"/>
        </w:rPr>
        <mc:AlternateContent>
          <mc:Choice Requires="wps">
            <w:drawing>
              <wp:anchor distT="0" distB="0" distL="114300" distR="114300" simplePos="0" relativeHeight="251669504" behindDoc="0" locked="0" layoutInCell="1" allowOverlap="1" wp14:anchorId="0A63B5C4" wp14:editId="2E40CBBD">
                <wp:simplePos x="0" y="0"/>
                <wp:positionH relativeFrom="column">
                  <wp:posOffset>888365</wp:posOffset>
                </wp:positionH>
                <wp:positionV relativeFrom="paragraph">
                  <wp:posOffset>176530</wp:posOffset>
                </wp:positionV>
                <wp:extent cx="2125980" cy="1691640"/>
                <wp:effectExtent l="38100" t="38100" r="64770" b="60960"/>
                <wp:wrapNone/>
                <wp:docPr id="18" name="Straight Arrow Connector 18"/>
                <wp:cNvGraphicFramePr/>
                <a:graphic xmlns:a="http://schemas.openxmlformats.org/drawingml/2006/main">
                  <a:graphicData uri="http://schemas.microsoft.com/office/word/2010/wordprocessingShape">
                    <wps:wsp>
                      <wps:cNvCnPr/>
                      <wps:spPr>
                        <a:xfrm flipH="1">
                          <a:off x="0" y="0"/>
                          <a:ext cx="2125980" cy="16916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margin-left:69.95pt;margin-top:13.9pt;height:133.2pt;width:167.4pt;z-index:251669504;mso-width-relative:page;mso-height-relative:page;" filled="f" stroked="t" coordsize="21600,21600" o:gfxdata="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">
                <v:fill on="f" focussize="0,0"/>
                <v:stroke weight="0.5pt" color="#5B9BD5 [3204]" miterlimit="8" joinstyle="miter" startarrow="block" endarrow="block"/>
                <v:imagedata o:title=""/>
                <o:lock v:ext="edit" aspectratio="f"/>
              </v:shape>
            </w:pict>
          </mc:Fallback>
        </mc:AlternateContent>
      </w:r>
      <w:r>
        <w:rPr>
          <w:noProof/>
          <w:lang w:val="en-IN" w:eastAsia="en-IN"/>
        </w:rPr>
        <mc:AlternateContent>
          <mc:Choice Requires="wps">
            <w:drawing>
              <wp:anchor distT="0" distB="0" distL="114300" distR="114300" simplePos="0" relativeHeight="251670528" behindDoc="0" locked="0" layoutInCell="1" allowOverlap="1" wp14:anchorId="06D4D998" wp14:editId="2EAC5E15">
                <wp:simplePos x="0" y="0"/>
                <wp:positionH relativeFrom="column">
                  <wp:posOffset>1228090</wp:posOffset>
                </wp:positionH>
                <wp:positionV relativeFrom="paragraph">
                  <wp:posOffset>182880</wp:posOffset>
                </wp:positionV>
                <wp:extent cx="1457325" cy="1672590"/>
                <wp:effectExtent l="38100" t="38100" r="47625" b="60960"/>
                <wp:wrapNone/>
                <wp:docPr id="17" name="Straight Arrow Connector 17"/>
                <wp:cNvGraphicFramePr/>
                <a:graphic xmlns:a="http://schemas.openxmlformats.org/drawingml/2006/main">
                  <a:graphicData uri="http://schemas.microsoft.com/office/word/2010/wordprocessingShape">
                    <wps:wsp>
                      <wps:cNvCnPr/>
                      <wps:spPr>
                        <a:xfrm>
                          <a:off x="0" y="0"/>
                          <a:ext cx="1457325" cy="167259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margin-left:96.7pt;margin-top:14.4pt;height:131.7pt;width:114.75pt;z-index:251670528;mso-width-relative:page;mso-height-relative:page;" filled="f" stroked="t" coordsize="21600,21600" o:gfxdata="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">
                <v:fill on="f" focussize="0,0"/>
                <v:stroke weight="0.5pt" color="#5B9BD5 [3204]" miterlimit="8" joinstyle="miter" startarrow="block" endarrow="block"/>
                <v:imagedata o:title=""/>
                <o:lock v:ext="edit" aspectratio="f"/>
              </v:shape>
            </w:pict>
          </mc:Fallback>
        </mc:AlternateContent>
      </w:r>
      <w:r>
        <w:t xml:space="preserve">               Standardization                          Monopoly Pricing </w:t>
      </w:r>
    </w:p>
    <w:p w14:paraId="6B068752" w14:textId="77777777" w:rsidR="00167D74" w:rsidRDefault="00B43D60">
      <w:r>
        <w:t xml:space="preserve">                                    </w:t>
      </w:r>
    </w:p>
    <w:p w14:paraId="74824A6C" w14:textId="77777777" w:rsidR="00167D74" w:rsidRDefault="00B43D60">
      <w:r>
        <w:t xml:space="preserve">                                      </w:t>
      </w:r>
    </w:p>
    <w:p w14:paraId="456E1855" w14:textId="77777777" w:rsidR="00167D74" w:rsidRDefault="00B43D60">
      <w:r>
        <w:rPr>
          <w:noProof/>
          <w:lang w:val="en-IN" w:eastAsia="en-IN"/>
        </w:rPr>
        <mc:AlternateContent>
          <mc:Choice Requires="wps">
            <w:drawing>
              <wp:anchor distT="0" distB="0" distL="114300" distR="114300" simplePos="0" relativeHeight="251668480" behindDoc="0" locked="0" layoutInCell="1" allowOverlap="1" wp14:anchorId="25A21882" wp14:editId="5692F4A3">
                <wp:simplePos x="0" y="0"/>
                <wp:positionH relativeFrom="column">
                  <wp:posOffset>1000125</wp:posOffset>
                </wp:positionH>
                <wp:positionV relativeFrom="paragraph">
                  <wp:posOffset>215265</wp:posOffset>
                </wp:positionV>
                <wp:extent cx="2026920" cy="8255"/>
                <wp:effectExtent l="0" t="38100" r="11430" b="48895"/>
                <wp:wrapNone/>
                <wp:docPr id="20" name="Straight Arrow Connector 20"/>
                <wp:cNvGraphicFramePr/>
                <a:graphic xmlns:a="http://schemas.openxmlformats.org/drawingml/2006/main">
                  <a:graphicData uri="http://schemas.microsoft.com/office/word/2010/wordprocessingShape">
                    <wps:wsp>
                      <wps:cNvCnPr/>
                      <wps:spPr>
                        <a:xfrm flipH="1" flipV="1">
                          <a:off x="0" y="0"/>
                          <a:ext cx="2026920" cy="825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 y;margin-left:78.75pt;margin-top:16.95pt;height:0.65pt;width:159.6pt;z-index:251668480;mso-width-relative:page;mso-height-relative:page;" filled="f" stroked="t" coordsize="21600,21600" o:gfxdata="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">
                <v:fill on="f" focussize="0,0"/>
                <v:stroke weight="0.5pt" color="#5B9BD5 [3204]" miterlimit="8" joinstyle="miter" startarrow="block" endarrow="block"/>
                <v:imagedata o:title=""/>
                <o:lock v:ext="edit" aspectratio="f"/>
              </v:shape>
            </w:pict>
          </mc:Fallback>
        </mc:AlternateContent>
      </w:r>
      <w:r>
        <w:t xml:space="preserve">              Low Price</w:t>
      </w:r>
    </w:p>
    <w:p w14:paraId="2BA83B8A" w14:textId="77777777" w:rsidR="00167D74" w:rsidRDefault="00B43D60">
      <w:pPr>
        <w:pStyle w:val="ListParagraph"/>
      </w:pPr>
      <w:r>
        <w:t xml:space="preserve">                                                                          Low Price &amp; low added value </w:t>
      </w:r>
    </w:p>
    <w:p w14:paraId="7000DB9F" w14:textId="77777777" w:rsidR="00167D74" w:rsidRDefault="00167D74"/>
    <w:p w14:paraId="6BF64F55" w14:textId="77777777" w:rsidR="00167D74" w:rsidRDefault="00B43D60">
      <w:pPr>
        <w:tabs>
          <w:tab w:val="left" w:pos="1368"/>
        </w:tabs>
      </w:pPr>
      <w:r>
        <w:t xml:space="preserve">          </w:t>
      </w:r>
    </w:p>
    <w:p w14:paraId="634E515C" w14:textId="77777777" w:rsidR="00167D74" w:rsidRDefault="00B43D60">
      <w:pPr>
        <w:tabs>
          <w:tab w:val="left" w:pos="1368"/>
        </w:tabs>
      </w:pPr>
      <w:r>
        <w:t xml:space="preserve">            Minimal Frills                          Focused Differentiation</w:t>
      </w:r>
    </w:p>
    <w:p w14:paraId="4E941C66" w14:textId="77777777" w:rsidR="00167D74" w:rsidRDefault="00B43D60">
      <w:pPr>
        <w:tabs>
          <w:tab w:val="left" w:pos="1368"/>
        </w:tabs>
      </w:pPr>
      <w:r>
        <w:rPr>
          <w:noProof/>
          <w:lang w:val="en-IN" w:eastAsia="en-IN"/>
        </w:rPr>
        <mc:AlternateContent>
          <mc:Choice Requires="wps">
            <w:drawing>
              <wp:anchor distT="0" distB="0" distL="114300" distR="114300" simplePos="0" relativeHeight="251666432" behindDoc="0" locked="0" layoutInCell="1" allowOverlap="1" wp14:anchorId="5EC00102" wp14:editId="06F383DE">
                <wp:simplePos x="0" y="0"/>
                <wp:positionH relativeFrom="margin">
                  <wp:align>left</wp:align>
                </wp:positionH>
                <wp:positionV relativeFrom="paragraph">
                  <wp:posOffset>148590</wp:posOffset>
                </wp:positionV>
                <wp:extent cx="3947160" cy="67945"/>
                <wp:effectExtent l="19050" t="76200" r="91440" b="84455"/>
                <wp:wrapNone/>
                <wp:docPr id="21" name="Straight Arrow Connector 21"/>
                <wp:cNvGraphicFramePr/>
                <a:graphic xmlns:a="http://schemas.openxmlformats.org/drawingml/2006/main">
                  <a:graphicData uri="http://schemas.microsoft.com/office/word/2010/wordprocessingShape">
                    <wps:wsp>
                      <wps:cNvCnPr/>
                      <wps:spPr>
                        <a:xfrm flipH="1" flipV="1">
                          <a:off x="0" y="0"/>
                          <a:ext cx="3947160" cy="6794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psCustomData="http://www.wps.cn/officeDocument/2013/wpsCustomData">
            <w:pict>
              <v:shape id="_x0000_s1026" o:spid="_x0000_s1026" o:spt="32" type="#_x0000_t32" style="position:absolute;left:0pt;flip:x y;margin-top:11.7pt;height:5.35pt;width:310.8pt;mso-position-horizontal:left;mso-position-horizontal-relative:margin;z-index:251666432;mso-width-relative:page;mso-height-relative:page;" filled="f" stroked="t" coordsize="21600,21600" o:gfxdata="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&#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">
                <v:fill on="f" focussize="0,0"/>
                <v:stroke weight="0.5pt" color="#5B9BD5 [3204]" miterlimit="8" joinstyle="miter" startarrow="block" endarrow="block"/>
                <v:imagedata o:title=""/>
                <o:lock v:ext="edit" aspectratio="f"/>
              </v:shape>
            </w:pict>
          </mc:Fallback>
        </mc:AlternateContent>
      </w:r>
      <w:r>
        <w:t xml:space="preserve">                                   Loss of Market Share</w:t>
      </w:r>
    </w:p>
    <w:p w14:paraId="23125710" w14:textId="77777777" w:rsidR="00167D74" w:rsidRDefault="00B43D60">
      <w:pPr>
        <w:rPr>
          <w:b/>
          <w:i/>
        </w:rPr>
      </w:pPr>
      <w:r>
        <w:t xml:space="preserve">                                   </w:t>
      </w:r>
      <w:r>
        <w:rPr>
          <w:b/>
          <w:i/>
        </w:rPr>
        <w:t>Ibis Hotel (Accor)</w:t>
      </w:r>
    </w:p>
    <w:p w14:paraId="11A2CAC5" w14:textId="77777777" w:rsidR="00167D74" w:rsidRDefault="00167D74">
      <w:pPr>
        <w:rPr>
          <w:b/>
          <w:i/>
        </w:rPr>
      </w:pPr>
    </w:p>
    <w:p w14:paraId="2D49A5C2" w14:textId="77777777" w:rsidR="00167D74" w:rsidRDefault="00B43D60">
      <w:pPr>
        <w:pStyle w:val="Heading1"/>
      </w:pPr>
      <w:bookmarkStart w:id="3" w:name="_Toc157736058"/>
      <w:r>
        <w:t>Growth Potential</w:t>
      </w:r>
      <w:bookmarkEnd w:id="3"/>
      <w:r>
        <w:t xml:space="preserve"> </w:t>
      </w:r>
    </w:p>
    <w:p w14:paraId="7D68D42C" w14:textId="77777777" w:rsidR="00167D74" w:rsidRDefault="00B43D60">
      <w:r>
        <w:t xml:space="preserve">Demonstrating the specific gives Robber growth potential through its franchise operation in New Zealand and Australia as they celebrate the significant milestone of partnering with 120 hotels with an overall 10,000 rooms. The success is attributed towards a commitment to fostering strong partnerships with franchises, providing interest, branding leveraging courses, developing development and opportunities and loyal platforms. While these franchisee's programs were successfully underscored by the long-term partnership, exemplified by owners like Antony Flynn, who had a decade, continued to expand their portfolio with actors. </w:t>
      </w:r>
    </w:p>
    <w:p w14:paraId="39A08DE0" w14:textId="77777777" w:rsidR="00167D74" w:rsidRDefault="00B43D60">
      <w:r>
        <w:t>Accor’s Portfolio, which includes diverse wellness brands like Novotel, Ibis, Mantra and Papers, offers unique guest experiences. Division of franchises that focus on the franchisee performance and their growth, which is the most evident with up to 50% of existence franchisee having multi hotels while partner shipping with Accor. Leverage Accor’s global network, which has a strategy that includes all Accor live program that has limitless loyalty, which announces exposure for partnership hotels, driving bookings and contributing to the overall success of franchises.</w:t>
      </w:r>
    </w:p>
    <w:p w14:paraId="5F6FA7CF" w14:textId="77777777" w:rsidR="00167D74" w:rsidRDefault="00B43D60">
      <w:r>
        <w:t xml:space="preserve">As looking forward to Accor Expanding its franchise operation which has extensive group industry knowledge and expertise in operation operational commitment towards outstanding guest experiences, positioning them self in a key player in the hospitality landscape of specific regions. Corinthia club with United Development Company that partnership with the </w:t>
      </w:r>
      <w:r>
        <w:lastRenderedPageBreak/>
        <w:t>representative of unique Global opportunity in Doha. Opening of the club on Poll Islands with the UDC’s vision as they want to establish their world, leading marine ecosystem in Qatar. Corinthia Hotels which collaborates with the non-foreign intelligence, design and warm services will announce Pearl Island's reputation as a prestigious international Marine time destination.</w:t>
      </w:r>
    </w:p>
    <w:p w14:paraId="59859D72" w14:textId="77777777" w:rsidR="00167D74" w:rsidRDefault="00B43D60">
      <w:r>
        <w:t xml:space="preserve">The Corinthia club in Porto Arabia B. The state-of-the-art design is inspired by the Qatar traditional dhow sales.  The Company 24,000 ft.² with the club, offers exclusive facilities which include full service, marine climate control, terrorist, members, launch, private meeting rooms, and signature dining experiences (gulf-times.com). With this partnership, the yacht club De Monaco elevates the Corinthia Yacht which is the status for potentially earning, the prestigious La Belle </w:t>
      </w:r>
      <w:proofErr w:type="spellStart"/>
      <w:r>
        <w:t>Classe</w:t>
      </w:r>
      <w:proofErr w:type="spellEnd"/>
      <w:r>
        <w:t xml:space="preserve"> destination.</w:t>
      </w:r>
    </w:p>
    <w:p w14:paraId="75F5F1CE" w14:textId="77777777" w:rsidR="00167D74" w:rsidRDefault="00B43D60">
      <w:pPr>
        <w:rPr>
          <w:b/>
        </w:rPr>
      </w:pPr>
      <w:r>
        <w:t xml:space="preserve">This venture is a part of Corinthia Hotels and has a luxury development within the plans for </w:t>
      </w:r>
      <w:proofErr w:type="spellStart"/>
      <w:r>
        <w:t>Gewan</w:t>
      </w:r>
      <w:proofErr w:type="spellEnd"/>
      <w:r>
        <w:t xml:space="preserve"> Island Hotels in 2024 and Corinthia Residences 105. Sector. This growth trajectory has positioned Corinthia as a key player in delivering high-level leisure that experiences and facilitates while the country putting towards Qatar marine time, hospitality and tourism sector</w:t>
      </w:r>
    </w:p>
    <w:p w14:paraId="774A7267" w14:textId="77777777" w:rsidR="00167D74" w:rsidRDefault="00B43D60">
      <w:pPr>
        <w:pStyle w:val="Heading1"/>
      </w:pPr>
      <w:bookmarkStart w:id="4" w:name="_Toc157736059"/>
      <w:r>
        <w:t>Financial Commitment to CSR</w:t>
      </w:r>
      <w:bookmarkEnd w:id="4"/>
    </w:p>
    <w:p w14:paraId="7E13E24F" w14:textId="77777777" w:rsidR="00167D74" w:rsidRDefault="00B43D60">
      <w:r>
        <w:t>The places that have a strong emphasis on Accor on sustainability that initiates aimed at reducing environmental impact. This company is implemented for measuring the real plastic waste, energy consumption and usage across the properties globally. Accor’s commitment towards community engagement is evident in various social responsibility projects that include process support for local communities, and charitable organisations. Practises that are ethical for businesses which are embedded in Accords values that ensure transparency, integrity and responsible business conduct. This company has a sustainability report for annual that provides detailed insights into CSR initiatives which assess the environment, allowing all the stakeholders and social performance. Corinthia Hotels which has been proposed in the case of the Corinthia Oasis project emphasises sustainability and environmental sensitivity. They commit the load density, low rise, development and the intention of showcasing the best practices dedicated to CSR in sustainability. The specific financial details may not be available in the provided information but also focuses on projects which are eco-friendly practices that alliance with responsible business conduct (</w:t>
      </w:r>
      <w:proofErr w:type="spellStart"/>
      <w:r>
        <w:t>Leonidou</w:t>
      </w:r>
      <w:proofErr w:type="spellEnd"/>
      <w:r>
        <w:t xml:space="preserve"> et al., 2016). Corinthia chairman, Alfred P. </w:t>
      </w:r>
      <w:proofErr w:type="spellStart"/>
      <w:r>
        <w:t>Piani</w:t>
      </w:r>
      <w:proofErr w:type="spellEnd"/>
      <w:r>
        <w:t xml:space="preserve">, emphasises the setting of new benchmarks by indicating the commitment towards the island which is excellent. Excellent for both sustainability and hospitality. A comprehensive </w:t>
      </w:r>
      <w:r>
        <w:lastRenderedPageBreak/>
        <w:t>analysis of Corinthia CSR gives financial commitment for the information that comes from the company. Sustainable reports or financial statements will be necessary (gulf-times.com).</w:t>
      </w:r>
    </w:p>
    <w:p w14:paraId="5BDDEB81" w14:textId="77777777" w:rsidR="00167D74" w:rsidRDefault="00B43D60">
      <w:r>
        <w:t>Ibis World Trade Centre has a grand reopening which celebrates the post-extensive renovation while introducing the concept of the millennial or fresh lifestyle and business travellers alike.</w:t>
      </w:r>
    </w:p>
    <w:p w14:paraId="6BA0A8F9" w14:textId="77777777" w:rsidR="00167D74" w:rsidRDefault="00B43D60">
      <w:r>
        <w:t xml:space="preserve">For single catering which Has 210 rooms and a double occupancy that are complimented by the diverse facilities including cafes restaurants bars for meeting rooms for business travellers. This hotel also Infosys sustainability, locally sourced products, implementing zero waste initiatives and water filtration stations that contribute towards a greener environment. From September 2022 to May 2023, Ibis and Novotel at the Dubai World Trade Centre Saved around 280,000 plastic water bottles, which is all in alliance with the Ibis' commitment towards environmental conservation. </w:t>
      </w:r>
    </w:p>
    <w:p w14:paraId="0D7F54FE" w14:textId="77777777" w:rsidR="00167D74" w:rsidRDefault="00B43D60">
      <w:r>
        <w:t>Looking forward ibis Dubai World Trade Centre Have a specific came towards Green Key global certification by 2024 with competition against Accor Broader sustainability goals. The commitment of the hotel to Contemporary sustainable approaches will announce the status as per the global Ibis network known for its design connectivity of the social network, comfort and passion for music (Wynn and Jones., 2019).</w:t>
      </w:r>
    </w:p>
    <w:p w14:paraId="68EC438D" w14:textId="62E9423B" w:rsidR="00167D74" w:rsidRDefault="00B43D60">
      <w:r>
        <w:t>Ibis is a leading lifestyle, economic brand globally with the contemporary design, for comfortable, interior Ibis is a leading lifestyle, economic brand globally with the contemporary design, for comfortable, interior. As they have 1260 Ibis properties worldwide, the brand also has an enjoyable experience and consistency for their guest. Ibis properties with worldwide brands offer a consistent and enjoyable experience for guests. Ibis World Trade Centre is also known for its network which embodies brand commitment towards modern hospitality, providing vibrant, cultural and sustainability for guests in</w:t>
      </w:r>
      <w:r w:rsidR="007F3296">
        <w:t xml:space="preserve"> </w:t>
      </w:r>
      <w:r>
        <w:t>the heart of Dubai (hospitalitynet.org).</w:t>
      </w:r>
    </w:p>
    <w:p w14:paraId="4AE869AA" w14:textId="77777777" w:rsidR="00167D74" w:rsidRDefault="00B43D60">
      <w:pPr>
        <w:pStyle w:val="Heading1"/>
      </w:pPr>
      <w:bookmarkStart w:id="5" w:name="_Toc157736060"/>
      <w:r>
        <w:t>Recommendations</w:t>
      </w:r>
      <w:bookmarkEnd w:id="5"/>
      <w:r>
        <w:t xml:space="preserve"> </w:t>
      </w:r>
    </w:p>
    <w:p w14:paraId="512A78BF" w14:textId="77777777" w:rsidR="00167D74" w:rsidRDefault="00B43D60">
      <w:pPr>
        <w:pStyle w:val="Heading2"/>
      </w:pPr>
      <w:r>
        <w:br/>
      </w:r>
      <w:bookmarkStart w:id="6" w:name="_Toc157736061"/>
      <w:r>
        <w:t>Corinthia Hotel Group:</w:t>
      </w:r>
      <w:bookmarkEnd w:id="6"/>
    </w:p>
    <w:p w14:paraId="656716FE" w14:textId="77777777" w:rsidR="00167D74" w:rsidRDefault="00B43D60">
      <w:r>
        <w:t xml:space="preserve">Corinthia Hotel Group will enhance its focus on sustainability Initiatives for the brand differentiation strategy which has a key element. They proposed the Corinthia project which commits sensitivity to the environment and extends across the entire hotel portfolio. With the investing plan for sustainable practises such as efficient energy technologies, community engagement, programs and waste reduction. Corinthia can position itself. Further leader of eco-friendly luxury hospitality. With the alignment approach, consumer preferences for </w:t>
      </w:r>
      <w:r>
        <w:lastRenderedPageBreak/>
        <w:t>sustainability and choices for responsible travel (Kosmas., 2022). Corinthia which showcases this initiative should also be transparent for reporting and certification that strengthens their brand image attractively for environmentally conscious travellers.</w:t>
      </w:r>
    </w:p>
    <w:p w14:paraId="3EEA05C9" w14:textId="77777777" w:rsidR="00167D74" w:rsidRDefault="00B43D60">
      <w:pPr>
        <w:pStyle w:val="Heading2"/>
      </w:pPr>
      <w:bookmarkStart w:id="7" w:name="_Toc157736062"/>
      <w:r>
        <w:t>Ibis Hotels (Accor):</w:t>
      </w:r>
      <w:bookmarkEnd w:id="7"/>
    </w:p>
    <w:p w14:paraId="32ECBEFF" w14:textId="77777777" w:rsidR="00167D74" w:rsidRDefault="00B43D60">
      <w:r>
        <w:t>Ibis hotels under Accor must improve their financial transparency by providing details which are related to financial figures for sustainability indicators alongside its environment. The brand emphasises its sustainability efforts while lacking traditional financial data that can hinder assessment. Total revenue which discloses profit margin and other financial metrics ibis can also build stakeholder confidence among the special investors and franchisees. Transferred financial credibility, and corporative analysis against computer computers which allows for analysing the competitors like Corinthia. With transparency, they can also contribute towards decision making which is already been informed and showcase the brand's financial stability and growth potential.</w:t>
      </w:r>
    </w:p>
    <w:p w14:paraId="3F680159" w14:textId="77777777" w:rsidR="00167D74" w:rsidRDefault="00B43D60">
      <w:pPr>
        <w:pStyle w:val="Heading1"/>
      </w:pPr>
      <w:bookmarkStart w:id="8" w:name="_Toc157736063"/>
      <w:r>
        <w:t>Conclusion</w:t>
      </w:r>
      <w:bookmarkEnd w:id="8"/>
    </w:p>
    <w:p w14:paraId="14087C77" w14:textId="77777777" w:rsidR="00167D74" w:rsidRDefault="00B43D60">
      <w:r>
        <w:t>In conclusion, the analysis which is comparative for Corinthia hotel group and ibis hotel reveals distance strategy and strength within their hospital industry. Warrant or robust financial performance and plan position for MS growth which can be more dynamic to luxury hospitality. This emphasises sustainability uses which is differentiation within the brand for strategic appointment underscoring Corinthia's commitment towards excellence. On the other hand, Ibis which comes with an Accor showcase is dedicated towards the sustainability of the environment but lacks detailed financial transparency. Franchise, successful sustainability and transparency will be private for the long term in the evolving hospitality landscape. With this collaboration, the voice alliance with the ibis brand values. Ibis, which leverages franchise, successful sustainability and transparency will be private for the long term in the evolving hospitality landscape.</w:t>
      </w:r>
    </w:p>
    <w:p w14:paraId="249B9F7F" w14:textId="77777777" w:rsidR="00167D74" w:rsidRDefault="00B43D60">
      <w:pPr>
        <w:pStyle w:val="Heading1"/>
      </w:pPr>
      <w:r>
        <w:tab/>
      </w:r>
      <w:r>
        <w:tab/>
      </w:r>
    </w:p>
    <w:p w14:paraId="0142A2CF" w14:textId="77777777" w:rsidR="00167D74" w:rsidRDefault="00167D74"/>
    <w:p w14:paraId="746C803D" w14:textId="77777777" w:rsidR="00167D74" w:rsidRDefault="00167D74"/>
    <w:p w14:paraId="0180A857" w14:textId="77777777" w:rsidR="00167D74" w:rsidRDefault="00167D74"/>
    <w:p w14:paraId="3FC6BA24" w14:textId="77777777" w:rsidR="00167D74" w:rsidRDefault="00167D74"/>
    <w:p w14:paraId="45DFDB2F" w14:textId="77777777" w:rsidR="00167D74" w:rsidRDefault="00167D74"/>
    <w:p w14:paraId="37E872CA" w14:textId="77777777" w:rsidR="00167D74" w:rsidRDefault="00167D74"/>
    <w:p w14:paraId="6B888B9E" w14:textId="77777777" w:rsidR="00167D74" w:rsidRDefault="00167D74"/>
    <w:p w14:paraId="70611D3D" w14:textId="77777777" w:rsidR="00167D74" w:rsidRDefault="00B43D60">
      <w:pPr>
        <w:pStyle w:val="Heading1"/>
        <w:rPr>
          <w:lang w:val="en-US"/>
        </w:rPr>
      </w:pPr>
      <w:bookmarkStart w:id="9" w:name="_Toc157736064"/>
      <w:r>
        <w:rPr>
          <w:lang w:val="en-US"/>
        </w:rPr>
        <w:lastRenderedPageBreak/>
        <w:t>References</w:t>
      </w:r>
      <w:bookmarkEnd w:id="9"/>
    </w:p>
    <w:p w14:paraId="58AB9C47"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Debattista, D., 2022. MALTA, THE POSSIBILITIES OF SUSTAINABLE LUXURY TOURISM ON A MEDITERRANEAN ISLAND MEGALOPOLIS. </w:t>
      </w:r>
      <w:r>
        <w:rPr>
          <w:rFonts w:ascii="Arial" w:hAnsi="Arial" w:cs="Arial"/>
          <w:i/>
          <w:iCs/>
          <w:color w:val="222222"/>
          <w:sz w:val="20"/>
          <w:szCs w:val="20"/>
          <w:shd w:val="clear" w:color="auto" w:fill="FFFFFF"/>
        </w:rPr>
        <w:t>The Online Open Access Repository of the Institute of Tourism Studies (Malta)</w:t>
      </w:r>
      <w:r>
        <w:rPr>
          <w:rFonts w:ascii="Arial" w:hAnsi="Arial" w:cs="Arial"/>
          <w:color w:val="222222"/>
          <w:sz w:val="20"/>
          <w:szCs w:val="20"/>
          <w:shd w:val="clear" w:color="auto" w:fill="FFFFFF"/>
        </w:rPr>
        <w:t>.</w:t>
      </w:r>
    </w:p>
    <w:p w14:paraId="4A973805" w14:textId="77777777" w:rsidR="00167D74" w:rsidRDefault="00B43D60">
      <w:pPr>
        <w:ind w:left="720" w:hanging="720"/>
        <w:rPr>
          <w:lang w:val="en-US"/>
        </w:rPr>
      </w:pPr>
      <w:r>
        <w:rPr>
          <w:lang w:val="en-US"/>
        </w:rPr>
        <w:t>ibis.accor.com/</w:t>
      </w:r>
      <w:proofErr w:type="spellStart"/>
      <w:r>
        <w:rPr>
          <w:lang w:val="en-US"/>
        </w:rPr>
        <w:t>gb</w:t>
      </w:r>
      <w:proofErr w:type="spellEnd"/>
      <w:r>
        <w:rPr>
          <w:lang w:val="en-US"/>
        </w:rPr>
        <w:t>., 2024. United Kingdom: all Ibis hotels. [online] available at: https://ibis.accor.com/gb/country/hotels-united-kingdom-pgb.shtml. [Accessed on January., 2024].</w:t>
      </w:r>
    </w:p>
    <w:p w14:paraId="264CE4B2"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Kosmas, P.C., 2022. European SME Going Green 2030 Report: Review and analysis of policies, strategies and instruments for boosting sustainable tourism in Europe.</w:t>
      </w:r>
    </w:p>
    <w:p w14:paraId="6EEE4213"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 Bot, C., </w:t>
      </w:r>
      <w:proofErr w:type="spellStart"/>
      <w:r>
        <w:rPr>
          <w:rFonts w:ascii="Arial" w:hAnsi="Arial" w:cs="Arial"/>
          <w:color w:val="222222"/>
          <w:sz w:val="20"/>
          <w:szCs w:val="20"/>
          <w:shd w:val="clear" w:color="auto" w:fill="FFFFFF"/>
        </w:rPr>
        <w:t>Perrigot</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Déjean</w:t>
      </w:r>
      <w:proofErr w:type="spellEnd"/>
      <w:r>
        <w:rPr>
          <w:rFonts w:ascii="Arial" w:hAnsi="Arial" w:cs="Arial"/>
          <w:color w:val="222222"/>
          <w:sz w:val="20"/>
          <w:szCs w:val="20"/>
          <w:shd w:val="clear" w:color="auto" w:fill="FFFFFF"/>
        </w:rPr>
        <w:t xml:space="preserve">, F. and </w:t>
      </w:r>
      <w:proofErr w:type="spellStart"/>
      <w:r>
        <w:rPr>
          <w:rFonts w:ascii="Arial" w:hAnsi="Arial" w:cs="Arial"/>
          <w:color w:val="222222"/>
          <w:sz w:val="20"/>
          <w:szCs w:val="20"/>
          <w:shd w:val="clear" w:color="auto" w:fill="FFFFFF"/>
        </w:rPr>
        <w:t>Oxibar</w:t>
      </w:r>
      <w:proofErr w:type="spellEnd"/>
      <w:r>
        <w:rPr>
          <w:rFonts w:ascii="Arial" w:hAnsi="Arial" w:cs="Arial"/>
          <w:color w:val="222222"/>
          <w:sz w:val="20"/>
          <w:szCs w:val="20"/>
          <w:shd w:val="clear" w:color="auto" w:fill="FFFFFF"/>
        </w:rPr>
        <w:t>, B., 2022. Corporate Social Responsibility in franchise chains: Specificities, insights from French franchise chains’ CSD, and avenues for future research. </w:t>
      </w:r>
      <w:r>
        <w:rPr>
          <w:rFonts w:ascii="Arial" w:hAnsi="Arial" w:cs="Arial"/>
          <w:i/>
          <w:iCs/>
          <w:color w:val="222222"/>
          <w:sz w:val="20"/>
          <w:szCs w:val="20"/>
          <w:shd w:val="clear" w:color="auto" w:fill="FFFFFF"/>
        </w:rPr>
        <w:t>Journal of Retailing and Consumer Services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 p.102945.</w:t>
      </w:r>
    </w:p>
    <w:p w14:paraId="4569C2B2" w14:textId="77777777" w:rsidR="00167D74" w:rsidRDefault="00B43D60">
      <w:pPr>
        <w:ind w:left="720" w:hanging="72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Leonidou</w:t>
      </w:r>
      <w:proofErr w:type="spellEnd"/>
      <w:r>
        <w:rPr>
          <w:rFonts w:ascii="Arial" w:hAnsi="Arial" w:cs="Arial"/>
          <w:color w:val="222222"/>
          <w:sz w:val="20"/>
          <w:szCs w:val="20"/>
          <w:shd w:val="clear" w:color="auto" w:fill="FFFFFF"/>
        </w:rPr>
        <w:t>, L.C., Christodoulides, P. and Thwaites, D., 2016. External determinants and financial outcomes of an eco</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friendly orientation in smaller manufacturing firms. </w:t>
      </w:r>
      <w:r>
        <w:rPr>
          <w:rFonts w:ascii="Arial" w:hAnsi="Arial" w:cs="Arial"/>
          <w:i/>
          <w:iCs/>
          <w:color w:val="222222"/>
          <w:sz w:val="20"/>
          <w:szCs w:val="20"/>
          <w:shd w:val="clear" w:color="auto" w:fill="FFFFFF"/>
        </w:rPr>
        <w:t>Journal of Small Business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(1), pp.5-25.</w:t>
      </w:r>
    </w:p>
    <w:p w14:paraId="055F00CF"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Merton, J., 2021. </w:t>
      </w:r>
      <w:r>
        <w:rPr>
          <w:rFonts w:ascii="Arial" w:hAnsi="Arial" w:cs="Arial"/>
          <w:i/>
          <w:iCs/>
          <w:color w:val="222222"/>
          <w:sz w:val="20"/>
          <w:szCs w:val="20"/>
          <w:shd w:val="clear" w:color="auto" w:fill="FFFFFF"/>
        </w:rPr>
        <w:t>A Quantitative Analysis of Financial Performance and EPA Environmental Measures in the US Automotive Market</w:t>
      </w:r>
      <w:r>
        <w:rPr>
          <w:rFonts w:ascii="Arial" w:hAnsi="Arial" w:cs="Arial"/>
          <w:color w:val="222222"/>
          <w:sz w:val="20"/>
          <w:szCs w:val="20"/>
          <w:shd w:val="clear" w:color="auto" w:fill="FFFFFF"/>
        </w:rPr>
        <w:t> (Doctoral dissertation, Colorado Technical University).</w:t>
      </w:r>
    </w:p>
    <w:p w14:paraId="28AEA605" w14:textId="77777777" w:rsidR="00167D74" w:rsidRDefault="00B43D60">
      <w:pPr>
        <w:ind w:left="720" w:hanging="720"/>
        <w:rPr>
          <w:lang w:val="en-US"/>
        </w:rPr>
      </w:pPr>
      <w:r>
        <w:rPr>
          <w:lang w:val="en-US"/>
        </w:rPr>
        <w:t>POSITION. [online] available at; https://www.corinthiagroup.com/wp-content/uploads/2023/06/37547-CORINTHIA-ANNUAL-REPORT-2022_WEB-min.pdf. [Accessed on January., 2024]</w:t>
      </w:r>
    </w:p>
    <w:p w14:paraId="4F23D6B9"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Skliar, N., </w:t>
      </w:r>
      <w:proofErr w:type="spellStart"/>
      <w:r>
        <w:rPr>
          <w:rFonts w:ascii="Arial" w:hAnsi="Arial" w:cs="Arial"/>
          <w:color w:val="222222"/>
          <w:sz w:val="20"/>
          <w:szCs w:val="20"/>
          <w:shd w:val="clear" w:color="auto" w:fill="FFFFFF"/>
        </w:rPr>
        <w:t>Begma</w:t>
      </w:r>
      <w:proofErr w:type="spellEnd"/>
      <w:r>
        <w:rPr>
          <w:rFonts w:ascii="Arial" w:hAnsi="Arial" w:cs="Arial"/>
          <w:color w:val="222222"/>
          <w:sz w:val="20"/>
          <w:szCs w:val="20"/>
          <w:shd w:val="clear" w:color="auto" w:fill="FFFFFF"/>
        </w:rPr>
        <w:t xml:space="preserve">, V. and </w:t>
      </w:r>
      <w:proofErr w:type="spellStart"/>
      <w:r>
        <w:rPr>
          <w:rFonts w:ascii="Arial" w:hAnsi="Arial" w:cs="Arial"/>
          <w:color w:val="222222"/>
          <w:sz w:val="20"/>
          <w:szCs w:val="20"/>
          <w:shd w:val="clear" w:color="auto" w:fill="FFFFFF"/>
        </w:rPr>
        <w:t>Vrublevska</w:t>
      </w:r>
      <w:proofErr w:type="spellEnd"/>
      <w:r>
        <w:rPr>
          <w:rFonts w:ascii="Arial" w:hAnsi="Arial" w:cs="Arial"/>
          <w:color w:val="222222"/>
          <w:sz w:val="20"/>
          <w:szCs w:val="20"/>
          <w:shd w:val="clear" w:color="auto" w:fill="FFFFFF"/>
        </w:rPr>
        <w:t xml:space="preserve">, O., 2021. New challenges for the </w:t>
      </w:r>
      <w:proofErr w:type="spellStart"/>
      <w:r>
        <w:rPr>
          <w:rFonts w:ascii="Arial" w:hAnsi="Arial" w:cs="Arial"/>
          <w:color w:val="222222"/>
          <w:sz w:val="20"/>
          <w:szCs w:val="20"/>
          <w:shd w:val="clear" w:color="auto" w:fill="FFFFFF"/>
        </w:rPr>
        <w:t>defense</w:t>
      </w:r>
      <w:proofErr w:type="spellEnd"/>
      <w:r>
        <w:rPr>
          <w:rFonts w:ascii="Arial" w:hAnsi="Arial" w:cs="Arial"/>
          <w:color w:val="222222"/>
          <w:sz w:val="20"/>
          <w:szCs w:val="20"/>
          <w:shd w:val="clear" w:color="auto" w:fill="FFFFFF"/>
        </w:rPr>
        <w:t xml:space="preserve"> industrial enterprises of Ukraine in the conditions of the global pandemic. </w:t>
      </w:r>
      <w:r>
        <w:rPr>
          <w:rFonts w:ascii="Arial" w:hAnsi="Arial" w:cs="Arial"/>
          <w:i/>
          <w:iCs/>
          <w:color w:val="222222"/>
          <w:sz w:val="20"/>
          <w:szCs w:val="20"/>
          <w:shd w:val="clear" w:color="auto" w:fill="FFFFFF"/>
        </w:rPr>
        <w:t xml:space="preserve">Amazonia </w:t>
      </w:r>
      <w:proofErr w:type="spellStart"/>
      <w:r>
        <w:rPr>
          <w:rFonts w:ascii="Arial" w:hAnsi="Arial" w:cs="Arial"/>
          <w:i/>
          <w:iCs/>
          <w:color w:val="222222"/>
          <w:sz w:val="20"/>
          <w:szCs w:val="20"/>
          <w:shd w:val="clear" w:color="auto" w:fill="FFFFFF"/>
        </w:rPr>
        <w:t>Investiga</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(37), pp.45-55.</w:t>
      </w:r>
    </w:p>
    <w:p w14:paraId="2CF146EF" w14:textId="77777777" w:rsidR="00167D74" w:rsidRDefault="00B43D60">
      <w:pPr>
        <w:ind w:left="720" w:hanging="720"/>
        <w:rPr>
          <w:lang w:val="en-US"/>
        </w:rPr>
      </w:pPr>
      <w:r>
        <w:rPr>
          <w:lang w:val="en-US"/>
        </w:rPr>
        <w:t>www.corinthia.com, 2024. CORINTHIA DISCOVERY. [online] available at; https://www.corinthia.com/en-gb/discovery/. [Accessed on January 2024].</w:t>
      </w:r>
    </w:p>
    <w:p w14:paraId="3F3AFC7E" w14:textId="77777777" w:rsidR="00167D74" w:rsidRDefault="00B43D60">
      <w:pPr>
        <w:ind w:left="720" w:hanging="720"/>
        <w:rPr>
          <w:lang w:val="en-US"/>
        </w:rPr>
      </w:pPr>
      <w:r>
        <w:rPr>
          <w:lang w:val="en-US"/>
        </w:rPr>
        <w:t>www.corinthiagroup.com, 2022. STATEMENT OF FINANCIAL</w:t>
      </w:r>
    </w:p>
    <w:p w14:paraId="54F5340E" w14:textId="77777777" w:rsidR="00167D74" w:rsidRDefault="00B43D60">
      <w:pPr>
        <w:ind w:left="720" w:hanging="720"/>
        <w:rPr>
          <w:lang w:val="en-US"/>
        </w:rPr>
      </w:pPr>
      <w:r>
        <w:rPr>
          <w:lang w:val="en-US"/>
        </w:rPr>
        <w:t>www.gulf-times.com., 2022. Corinthia Yacht Club set to open its doors. [online] available at: https://www.gulf-times.com/story/728693/corinthia-yacht-club-set-to-open-its-doors. [Accessed on January., 2024]</w:t>
      </w:r>
    </w:p>
    <w:p w14:paraId="5DDAE576" w14:textId="77777777" w:rsidR="00167D74" w:rsidRDefault="00B43D60">
      <w:pPr>
        <w:ind w:left="720" w:hanging="720"/>
        <w:rPr>
          <w:lang w:val="en-US"/>
        </w:rPr>
      </w:pPr>
      <w:r>
        <w:rPr>
          <w:lang w:val="en-US"/>
        </w:rPr>
        <w:t>www.hospitalitynet.org., 2018. Camilla Colley has been appointed Brand Communications Manager at Corinthia Hotels in London. [online] available at; https://www.hospitalitynet.org/appointment/79016865.html. [Accessed on January., 2024].</w:t>
      </w:r>
    </w:p>
    <w:p w14:paraId="31A1BAAE" w14:textId="77777777" w:rsidR="00167D74" w:rsidRDefault="00B43D6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Wynn, M. and Jones, P., 2019. </w:t>
      </w:r>
      <w:r>
        <w:rPr>
          <w:rFonts w:ascii="Arial" w:hAnsi="Arial" w:cs="Arial"/>
          <w:i/>
          <w:iCs/>
          <w:color w:val="222222"/>
          <w:sz w:val="20"/>
          <w:szCs w:val="20"/>
          <w:shd w:val="clear" w:color="auto" w:fill="FFFFFF"/>
        </w:rPr>
        <w:t>The sustainable development goals: industry sector approaches</w:t>
      </w:r>
      <w:r>
        <w:rPr>
          <w:rFonts w:ascii="Arial" w:hAnsi="Arial" w:cs="Arial"/>
          <w:color w:val="222222"/>
          <w:sz w:val="20"/>
          <w:szCs w:val="20"/>
          <w:shd w:val="clear" w:color="auto" w:fill="FFFFFF"/>
        </w:rPr>
        <w:t>. Routledge.</w:t>
      </w:r>
    </w:p>
    <w:p w14:paraId="248384BF" w14:textId="77777777" w:rsidR="00167D74" w:rsidRDefault="00167D74">
      <w:pPr>
        <w:ind w:left="720" w:hanging="720"/>
        <w:rPr>
          <w:lang w:val="en-US"/>
        </w:rPr>
      </w:pPr>
    </w:p>
    <w:p w14:paraId="64885D90" w14:textId="77777777" w:rsidR="00167D74" w:rsidRDefault="00167D74"/>
    <w:sectPr w:rsidR="00167D7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1CBD7" w14:textId="77777777" w:rsidR="001F7913" w:rsidRDefault="001F7913">
      <w:pPr>
        <w:spacing w:line="240" w:lineRule="auto"/>
      </w:pPr>
      <w:r>
        <w:separator/>
      </w:r>
    </w:p>
  </w:endnote>
  <w:endnote w:type="continuationSeparator" w:id="0">
    <w:p w14:paraId="401821E9" w14:textId="77777777" w:rsidR="001F7913" w:rsidRDefault="001F79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915733"/>
      <w:docPartObj>
        <w:docPartGallery w:val="AutoText"/>
      </w:docPartObj>
    </w:sdtPr>
    <w:sdtContent>
      <w:p w14:paraId="56F5E9B1" w14:textId="77777777" w:rsidR="00167D74" w:rsidRDefault="00B43D60">
        <w:pPr>
          <w:pStyle w:val="Footer"/>
          <w:jc w:val="center"/>
        </w:pPr>
        <w:r>
          <w:fldChar w:fldCharType="begin"/>
        </w:r>
        <w:r>
          <w:instrText xml:space="preserve"> PAGE   \* MERGEFORMAT </w:instrText>
        </w:r>
        <w:r>
          <w:fldChar w:fldCharType="separate"/>
        </w:r>
        <w:r>
          <w:t>6</w:t>
        </w:r>
        <w:r>
          <w:fldChar w:fldCharType="end"/>
        </w:r>
      </w:p>
    </w:sdtContent>
  </w:sdt>
  <w:p w14:paraId="331304D7" w14:textId="77777777" w:rsidR="00167D74" w:rsidRDefault="00167D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9FE9D" w14:textId="77777777" w:rsidR="001F7913" w:rsidRDefault="001F7913">
      <w:r>
        <w:separator/>
      </w:r>
    </w:p>
  </w:footnote>
  <w:footnote w:type="continuationSeparator" w:id="0">
    <w:p w14:paraId="76A72840" w14:textId="77777777" w:rsidR="001F7913" w:rsidRDefault="001F79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14036"/>
    <w:multiLevelType w:val="multilevel"/>
    <w:tmpl w:val="25A14036"/>
    <w:lvl w:ilvl="0">
      <w:numFmt w:val="bullet"/>
      <w:lvlText w:val="-"/>
      <w:lvlJc w:val="left"/>
      <w:pPr>
        <w:ind w:left="720" w:hanging="360"/>
      </w:pPr>
      <w:rPr>
        <w:rFonts w:ascii="Times New Roman" w:eastAsiaTheme="minorHAnsi"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899513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D90"/>
    <w:rsid w:val="00006644"/>
    <w:rsid w:val="00021996"/>
    <w:rsid w:val="0009245F"/>
    <w:rsid w:val="000B7B14"/>
    <w:rsid w:val="000C411D"/>
    <w:rsid w:val="00133C8F"/>
    <w:rsid w:val="00141AF8"/>
    <w:rsid w:val="00167D74"/>
    <w:rsid w:val="001B209F"/>
    <w:rsid w:val="001E79A5"/>
    <w:rsid w:val="001F12D4"/>
    <w:rsid w:val="001F7913"/>
    <w:rsid w:val="00220698"/>
    <w:rsid w:val="002641A4"/>
    <w:rsid w:val="002B2333"/>
    <w:rsid w:val="002C3179"/>
    <w:rsid w:val="002D189F"/>
    <w:rsid w:val="002D3AE9"/>
    <w:rsid w:val="002D6859"/>
    <w:rsid w:val="002E0AC4"/>
    <w:rsid w:val="002F3BB9"/>
    <w:rsid w:val="00327C6E"/>
    <w:rsid w:val="00387C33"/>
    <w:rsid w:val="00391D4D"/>
    <w:rsid w:val="003F7277"/>
    <w:rsid w:val="00425B05"/>
    <w:rsid w:val="00437972"/>
    <w:rsid w:val="00440338"/>
    <w:rsid w:val="004D2A87"/>
    <w:rsid w:val="0050110C"/>
    <w:rsid w:val="00505CCD"/>
    <w:rsid w:val="005D7678"/>
    <w:rsid w:val="00686628"/>
    <w:rsid w:val="00690E59"/>
    <w:rsid w:val="0072529E"/>
    <w:rsid w:val="007B3779"/>
    <w:rsid w:val="007F0D41"/>
    <w:rsid w:val="007F23FC"/>
    <w:rsid w:val="007F3296"/>
    <w:rsid w:val="008021B2"/>
    <w:rsid w:val="00822239"/>
    <w:rsid w:val="0085513A"/>
    <w:rsid w:val="008B3C6E"/>
    <w:rsid w:val="008C0ED9"/>
    <w:rsid w:val="008E421A"/>
    <w:rsid w:val="00991AC6"/>
    <w:rsid w:val="009C3D90"/>
    <w:rsid w:val="009E5BDE"/>
    <w:rsid w:val="00A16878"/>
    <w:rsid w:val="00A36CAD"/>
    <w:rsid w:val="00A6207C"/>
    <w:rsid w:val="00AA4D35"/>
    <w:rsid w:val="00AD51DE"/>
    <w:rsid w:val="00B0610F"/>
    <w:rsid w:val="00B260E7"/>
    <w:rsid w:val="00B43D60"/>
    <w:rsid w:val="00B73486"/>
    <w:rsid w:val="00B9607D"/>
    <w:rsid w:val="00BA2388"/>
    <w:rsid w:val="00BA2BE2"/>
    <w:rsid w:val="00BC479A"/>
    <w:rsid w:val="00BE3C13"/>
    <w:rsid w:val="00BF6F27"/>
    <w:rsid w:val="00C0533E"/>
    <w:rsid w:val="00C13D5E"/>
    <w:rsid w:val="00C24E0C"/>
    <w:rsid w:val="00C251BD"/>
    <w:rsid w:val="00C41849"/>
    <w:rsid w:val="00C43460"/>
    <w:rsid w:val="00C949AA"/>
    <w:rsid w:val="00CA2FEF"/>
    <w:rsid w:val="00CB1367"/>
    <w:rsid w:val="00CE6EBB"/>
    <w:rsid w:val="00D42131"/>
    <w:rsid w:val="00D4672F"/>
    <w:rsid w:val="00D5483C"/>
    <w:rsid w:val="00D745D5"/>
    <w:rsid w:val="00D8430D"/>
    <w:rsid w:val="00DA10E0"/>
    <w:rsid w:val="00DC7222"/>
    <w:rsid w:val="00DD1289"/>
    <w:rsid w:val="00E328FF"/>
    <w:rsid w:val="00E649E6"/>
    <w:rsid w:val="00E827FC"/>
    <w:rsid w:val="00EA4AA4"/>
    <w:rsid w:val="00F23678"/>
    <w:rsid w:val="00F2569B"/>
    <w:rsid w:val="00F529E6"/>
    <w:rsid w:val="00F75286"/>
    <w:rsid w:val="00FC4D5B"/>
    <w:rsid w:val="00FD6D71"/>
    <w:rsid w:val="1AFF749A"/>
    <w:rsid w:val="52E014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75EC7F7B"/>
  <w15:docId w15:val="{AB7E302B-087D-44D6-9751-D353CF268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pPr>
      <w:keepNext/>
      <w:keepLines/>
      <w:outlineLvl w:val="0"/>
    </w:pPr>
    <w:rPr>
      <w:rFonts w:eastAsia="Times New Roman" w:cstheme="majorBidi"/>
      <w:b/>
      <w:color w:val="000000" w:themeColor="text1"/>
      <w:sz w:val="28"/>
      <w:szCs w:val="32"/>
      <w:shd w:val="clear" w:color="auto" w:fill="FFFFFF"/>
    </w:rPr>
  </w:style>
  <w:style w:type="paragraph" w:styleId="Heading2">
    <w:name w:val="heading 2"/>
    <w:basedOn w:val="Normal"/>
    <w:next w:val="Normal"/>
    <w:link w:val="Heading2Char"/>
    <w:uiPriority w:val="9"/>
    <w:unhideWhenUsed/>
    <w:qFormat/>
    <w:pPr>
      <w:keepNext/>
      <w:keepLines/>
      <w:spacing w:before="4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pPr>
      <w:keepNext/>
      <w:keepLines/>
      <w:spacing w:before="40"/>
      <w:outlineLvl w:val="2"/>
    </w:pPr>
    <w:rPr>
      <w:rFonts w:eastAsiaTheme="majorEastAsia" w:cstheme="majorBidi"/>
      <w:b/>
      <w:color w:val="000000" w:themeColor="text1"/>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rPr>
      <w:rFonts w:cs="Times New Roman"/>
    </w:rPr>
  </w:style>
  <w:style w:type="character" w:styleId="Strong">
    <w:name w:val="Strong"/>
    <w:basedOn w:val="DefaultParagraphFont"/>
    <w:uiPriority w:val="22"/>
    <w:qFormat/>
    <w:rPr>
      <w:b/>
      <w:bCs/>
    </w:rPr>
  </w:style>
  <w:style w:type="paragraph" w:styleId="Title">
    <w:name w:val="Title"/>
    <w:basedOn w:val="Normal"/>
    <w:next w:val="Normal"/>
    <w:link w:val="TitleChar"/>
    <w:uiPriority w:val="10"/>
    <w:qFormat/>
    <w:pPr>
      <w:contextualSpacing/>
      <w:jc w:val="center"/>
    </w:pPr>
    <w:rPr>
      <w:rFonts w:eastAsiaTheme="majorEastAsia" w:cstheme="majorBidi"/>
      <w:b/>
      <w:spacing w:val="-10"/>
      <w:kern w:val="28"/>
      <w:sz w:val="36"/>
      <w:szCs w:val="56"/>
      <w:u w:val="single"/>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character" w:customStyle="1" w:styleId="Heading1Char">
    <w:name w:val="Heading 1 Char"/>
    <w:basedOn w:val="DefaultParagraphFont"/>
    <w:link w:val="Heading1"/>
    <w:uiPriority w:val="9"/>
    <w:qFormat/>
    <w:rPr>
      <w:rFonts w:ascii="Times New Roman" w:eastAsia="Times New Roman" w:hAnsi="Times New Roman" w:cstheme="majorBidi"/>
      <w:b/>
      <w:color w:val="000000" w:themeColor="text1"/>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kern w:val="2"/>
      <w:sz w:val="24"/>
      <w:szCs w:val="26"/>
      <w:lang w:val="en-GB"/>
      <w14:ligatures w14:val="standardContextual"/>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36"/>
      <w:szCs w:val="24"/>
      <w:u w:val="single"/>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36"/>
      <w:szCs w:val="56"/>
      <w:u w:val="single"/>
      <w:lang w:val="en" w:eastAsia="en-IN"/>
    </w:rPr>
  </w:style>
  <w:style w:type="paragraph" w:customStyle="1" w:styleId="colleg">
    <w:name w:val="colleg"/>
    <w:basedOn w:val="NormalWeb"/>
    <w:link w:val="collegChar"/>
    <w:qFormat/>
    <w:pPr>
      <w:spacing w:before="300" w:after="300"/>
    </w:pPr>
    <w:rPr>
      <w:rFonts w:eastAsia="Times New Roman" w:cs="Segoe UI"/>
      <w:sz w:val="28"/>
      <w:szCs w:val="21"/>
    </w:rPr>
  </w:style>
  <w:style w:type="character" w:customStyle="1" w:styleId="collegChar">
    <w:name w:val="colleg Char"/>
    <w:basedOn w:val="DefaultParagraphFont"/>
    <w:link w:val="colleg"/>
    <w:qFormat/>
    <w:rPr>
      <w:rFonts w:ascii="Times New Roman" w:eastAsia="Times New Roman" w:hAnsi="Times New Roman" w:cs="Segoe UI"/>
      <w:sz w:val="28"/>
      <w:szCs w:val="21"/>
      <w:lang w:eastAsia="en-IN"/>
    </w:rPr>
  </w:style>
  <w:style w:type="paragraph" w:customStyle="1" w:styleId="Normal1">
    <w:name w:val="Normal1"/>
    <w:basedOn w:val="Normal"/>
    <w:next w:val="Normal"/>
    <w:link w:val="normalChar"/>
    <w:qFormat/>
    <w:pPr>
      <w:widowControl w:val="0"/>
      <w:ind w:right="649"/>
    </w:pPr>
    <w:rPr>
      <w:rFonts w:eastAsia="Times New Roman" w:cs="Times New Roman"/>
      <w:szCs w:val="28"/>
    </w:rPr>
  </w:style>
  <w:style w:type="character" w:customStyle="1" w:styleId="normalChar">
    <w:name w:val="normal Char"/>
    <w:basedOn w:val="DefaultParagraphFont"/>
    <w:link w:val="Normal1"/>
    <w:qFormat/>
    <w:rPr>
      <w:rFonts w:ascii="Times New Roman" w:eastAsia="Times New Roman" w:hAnsi="Times New Roman" w:cs="Times New Roman"/>
      <w:sz w:val="24"/>
      <w:szCs w:val="28"/>
      <w:lang w:val="en-GB"/>
    </w:rPr>
  </w:style>
  <w:style w:type="paragraph" w:customStyle="1" w:styleId="z-TopofForm1">
    <w:name w:val="z-Top of Form1"/>
    <w:basedOn w:val="Normal"/>
    <w:next w:val="Normal"/>
    <w:link w:val="z-TopofFormChar"/>
    <w:uiPriority w:val="99"/>
    <w:semiHidden/>
    <w:unhideWhenUsed/>
    <w:qFormat/>
    <w:pPr>
      <w:pBdr>
        <w:bottom w:val="single" w:sz="6" w:space="1" w:color="auto"/>
      </w:pBdr>
      <w:spacing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1"/>
    <w:uiPriority w:val="99"/>
    <w:semiHidden/>
    <w:qFormat/>
    <w:rPr>
      <w:rFonts w:ascii="Arial" w:eastAsia="Times New Roman" w:hAnsi="Arial" w:cs="Arial"/>
      <w:vanish/>
      <w:sz w:val="16"/>
      <w:szCs w:val="16"/>
      <w:lang w:eastAsia="en-IN"/>
    </w:rPr>
  </w:style>
  <w:style w:type="character" w:customStyle="1" w:styleId="HeaderChar">
    <w:name w:val="Header Char"/>
    <w:basedOn w:val="DefaultParagraphFont"/>
    <w:link w:val="Header"/>
    <w:uiPriority w:val="99"/>
    <w:qFormat/>
    <w:rPr>
      <w:rFonts w:ascii="Times New Roman" w:hAnsi="Times New Roman"/>
      <w:sz w:val="24"/>
      <w:szCs w:val="24"/>
      <w:lang w:val="en-GB"/>
    </w:rPr>
  </w:style>
  <w:style w:type="character" w:customStyle="1" w:styleId="FooterChar">
    <w:name w:val="Footer Char"/>
    <w:basedOn w:val="DefaultParagraphFont"/>
    <w:link w:val="Footer"/>
    <w:uiPriority w:val="99"/>
    <w:qFormat/>
    <w:rPr>
      <w:rFonts w:ascii="Times New Roman" w:hAnsi="Times New Roman"/>
      <w:sz w:val="24"/>
      <w:szCs w:val="24"/>
      <w:lang w:val="en-GB"/>
    </w:rPr>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b w:val="0"/>
      <w:color w:val="2E74B5" w:themeColor="accent1" w:themeShade="BF"/>
      <w:sz w:val="32"/>
      <w:shd w:val="clear" w:color="auto" w:fill="auto"/>
      <w:lang w:val="en-US"/>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689732">
      <w:bodyDiv w:val="1"/>
      <w:marLeft w:val="0"/>
      <w:marRight w:val="0"/>
      <w:marTop w:val="0"/>
      <w:marBottom w:val="0"/>
      <w:divBdr>
        <w:top w:val="none" w:sz="0" w:space="0" w:color="auto"/>
        <w:left w:val="none" w:sz="0" w:space="0" w:color="auto"/>
        <w:bottom w:val="none" w:sz="0" w:space="0" w:color="auto"/>
        <w:right w:val="none" w:sz="0" w:space="0" w:color="auto"/>
      </w:divBdr>
    </w:div>
    <w:div w:id="271936149">
      <w:bodyDiv w:val="1"/>
      <w:marLeft w:val="0"/>
      <w:marRight w:val="0"/>
      <w:marTop w:val="0"/>
      <w:marBottom w:val="0"/>
      <w:divBdr>
        <w:top w:val="none" w:sz="0" w:space="0" w:color="auto"/>
        <w:left w:val="none" w:sz="0" w:space="0" w:color="auto"/>
        <w:bottom w:val="none" w:sz="0" w:space="0" w:color="auto"/>
        <w:right w:val="none" w:sz="0" w:space="0" w:color="auto"/>
      </w:divBdr>
    </w:div>
    <w:div w:id="6438577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0DA29274-68C0-4A58-A611-571B24C9C53C}">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3024</Words>
  <Characters>17241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Bucur (2112110)</cp:lastModifiedBy>
  <cp:revision>7</cp:revision>
  <dcterms:created xsi:type="dcterms:W3CDTF">2024-02-01T20:34:00Z</dcterms:created>
  <dcterms:modified xsi:type="dcterms:W3CDTF">2024-02-02T10:41:00Z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9896c532-8504-4cd3-af63-fb6f07627d75</vt:lpwstr>
  </property>
  <property fmtid="{D5CDD505-2E9C-101B-9397-08002B2CF9AE}" pid="3" name="KSOProductBuildVer">
    <vt:lpwstr>1033-12.2.0.13431</vt:lpwstr>
  </property>
  <property fmtid="{D5CDD505-2E9C-101B-9397-08002B2CF9AE}" pid="4" name="ICV">
    <vt:lpwstr>D513361103374407AED9DA4371096DE3_12</vt:lpwstr>
  </property>
</Properties>
</file>