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43564" w14:textId="77777777" w:rsidR="006F3FC4" w:rsidRPr="006F3FC4" w:rsidRDefault="006F3FC4" w:rsidP="006F3FC4">
      <w:pPr>
        <w:pStyle w:val="Heading2"/>
        <w:spacing w:line="360" w:lineRule="auto"/>
        <w:rPr>
          <w:b w:val="0"/>
          <w:bCs w:val="0"/>
          <w:i w:val="0"/>
          <w:iCs/>
        </w:rPr>
      </w:pPr>
    </w:p>
    <w:p w14:paraId="23D7EC9A" w14:textId="77777777" w:rsidR="006F3FC4" w:rsidRDefault="006F3FC4" w:rsidP="006F3FC4">
      <w:pPr>
        <w:jc w:val="center"/>
        <w:rPr>
          <w:rFonts w:ascii="Arial" w:hAnsi="Arial" w:cs="Arial"/>
          <w:sz w:val="48"/>
          <w:szCs w:val="48"/>
        </w:rPr>
      </w:pPr>
    </w:p>
    <w:p w14:paraId="6ACEDC5C" w14:textId="77777777" w:rsidR="006F3FC4" w:rsidRDefault="006F3FC4" w:rsidP="006F3FC4">
      <w:pPr>
        <w:jc w:val="center"/>
        <w:rPr>
          <w:rFonts w:ascii="Arial" w:hAnsi="Arial" w:cs="Arial"/>
          <w:sz w:val="48"/>
          <w:szCs w:val="48"/>
        </w:rPr>
      </w:pPr>
    </w:p>
    <w:p w14:paraId="216AE80D" w14:textId="77777777" w:rsidR="006F3FC4" w:rsidRDefault="006F3FC4" w:rsidP="006F3FC4">
      <w:pPr>
        <w:jc w:val="center"/>
        <w:rPr>
          <w:rFonts w:ascii="Arial" w:hAnsi="Arial" w:cs="Arial"/>
          <w:sz w:val="48"/>
          <w:szCs w:val="48"/>
        </w:rPr>
      </w:pPr>
    </w:p>
    <w:p w14:paraId="2CA52EB4" w14:textId="1D54FF36" w:rsidR="006F3FC4" w:rsidRPr="006F3FC4" w:rsidRDefault="006F3FC4" w:rsidP="006F3FC4">
      <w:pPr>
        <w:jc w:val="center"/>
        <w:rPr>
          <w:rFonts w:ascii="Times New Roman" w:hAnsi="Times New Roman" w:cs="Times New Roman"/>
          <w:sz w:val="24"/>
          <w:szCs w:val="24"/>
        </w:rPr>
      </w:pPr>
      <w:r w:rsidRPr="006F3FC4">
        <w:rPr>
          <w:rFonts w:ascii="Arial" w:hAnsi="Arial" w:cs="Arial"/>
          <w:sz w:val="48"/>
          <w:szCs w:val="48"/>
        </w:rPr>
        <w:t>INTERCULTURAL COMPETENCE</w:t>
      </w:r>
      <w:r w:rsidRPr="006F3FC4">
        <w:rPr>
          <w:rFonts w:ascii="Times New Roman" w:hAnsi="Times New Roman" w:cs="Times New Roman"/>
          <w:sz w:val="24"/>
          <w:szCs w:val="24"/>
        </w:rPr>
        <w:br/>
      </w:r>
      <w:r w:rsidRPr="006F3FC4">
        <w:rPr>
          <w:rFonts w:ascii="Times New Roman" w:hAnsi="Times New Roman" w:cs="Times New Roman"/>
          <w:sz w:val="24"/>
          <w:szCs w:val="24"/>
        </w:rPr>
        <w:br/>
      </w:r>
      <w:r w:rsidRPr="006F3FC4">
        <w:rPr>
          <w:rFonts w:ascii="Times New Roman" w:hAnsi="Times New Roman" w:cs="Times New Roman"/>
          <w:sz w:val="24"/>
          <w:szCs w:val="24"/>
        </w:rPr>
        <w:br/>
      </w:r>
      <w:r w:rsidRPr="006F3FC4">
        <w:rPr>
          <w:rFonts w:ascii="Times New Roman" w:hAnsi="Times New Roman" w:cs="Times New Roman"/>
          <w:sz w:val="24"/>
          <w:szCs w:val="24"/>
        </w:rPr>
        <w:br/>
      </w:r>
      <w:r w:rsidRPr="006F3FC4">
        <w:rPr>
          <w:rFonts w:ascii="Times New Roman" w:hAnsi="Times New Roman" w:cs="Times New Roman"/>
          <w:sz w:val="24"/>
          <w:szCs w:val="24"/>
        </w:rPr>
        <w:br/>
      </w:r>
      <w:r w:rsidRPr="006F3FC4">
        <w:rPr>
          <w:rFonts w:ascii="Times New Roman" w:hAnsi="Times New Roman" w:cs="Times New Roman"/>
          <w:sz w:val="24"/>
          <w:szCs w:val="24"/>
        </w:rPr>
        <w:br/>
      </w:r>
      <w:r w:rsidRPr="006F3FC4">
        <w:rPr>
          <w:rFonts w:ascii="Times New Roman" w:hAnsi="Times New Roman" w:cs="Times New Roman"/>
          <w:sz w:val="24"/>
          <w:szCs w:val="24"/>
        </w:rPr>
        <w:br/>
      </w:r>
      <w:r w:rsidRPr="006F3FC4">
        <w:rPr>
          <w:rFonts w:ascii="Times New Roman" w:hAnsi="Times New Roman" w:cs="Times New Roman"/>
          <w:sz w:val="24"/>
          <w:szCs w:val="24"/>
        </w:rPr>
        <w:br/>
      </w:r>
      <w:r w:rsidRPr="006F3FC4">
        <w:rPr>
          <w:rFonts w:ascii="Times New Roman" w:hAnsi="Times New Roman" w:cs="Times New Roman"/>
          <w:sz w:val="24"/>
          <w:szCs w:val="24"/>
        </w:rPr>
        <w:br/>
      </w:r>
      <w:r w:rsidRPr="006F3FC4">
        <w:rPr>
          <w:rFonts w:ascii="Times New Roman" w:hAnsi="Times New Roman" w:cs="Times New Roman"/>
          <w:sz w:val="24"/>
          <w:szCs w:val="24"/>
        </w:rPr>
        <w:br/>
      </w:r>
      <w:r w:rsidRPr="006F3FC4">
        <w:rPr>
          <w:rFonts w:ascii="Times New Roman" w:hAnsi="Times New Roman" w:cs="Times New Roman"/>
          <w:sz w:val="24"/>
          <w:szCs w:val="24"/>
        </w:rPr>
        <w:br/>
      </w:r>
      <w:r w:rsidRPr="006F3FC4">
        <w:rPr>
          <w:rFonts w:ascii="Times New Roman" w:hAnsi="Times New Roman" w:cs="Times New Roman"/>
          <w:sz w:val="24"/>
          <w:szCs w:val="24"/>
        </w:rPr>
        <w:br/>
      </w:r>
      <w:r w:rsidRPr="006F3FC4">
        <w:rPr>
          <w:rFonts w:ascii="Times New Roman" w:hAnsi="Times New Roman" w:cs="Times New Roman"/>
          <w:sz w:val="24"/>
          <w:szCs w:val="24"/>
        </w:rPr>
        <w:br/>
      </w:r>
      <w:r w:rsidRPr="006F3FC4">
        <w:rPr>
          <w:rFonts w:ascii="Times New Roman" w:hAnsi="Times New Roman" w:cs="Times New Roman"/>
          <w:sz w:val="24"/>
          <w:szCs w:val="24"/>
        </w:rPr>
        <w:br/>
      </w:r>
      <w:r w:rsidRPr="006F3FC4">
        <w:rPr>
          <w:rFonts w:ascii="Times New Roman" w:hAnsi="Times New Roman" w:cs="Times New Roman"/>
          <w:sz w:val="24"/>
          <w:szCs w:val="24"/>
        </w:rPr>
        <w:br/>
      </w:r>
      <w:r w:rsidRPr="006F3FC4">
        <w:rPr>
          <w:rFonts w:ascii="Times New Roman" w:hAnsi="Times New Roman" w:cs="Times New Roman"/>
          <w:sz w:val="24"/>
          <w:szCs w:val="24"/>
        </w:rPr>
        <w:br/>
      </w:r>
      <w:r w:rsidRPr="006F3FC4">
        <w:rPr>
          <w:rFonts w:ascii="Times New Roman" w:hAnsi="Times New Roman" w:cs="Times New Roman"/>
          <w:sz w:val="24"/>
          <w:szCs w:val="24"/>
        </w:rPr>
        <w:br/>
      </w:r>
      <w:r w:rsidRPr="006F3FC4">
        <w:rPr>
          <w:rFonts w:ascii="Times New Roman" w:hAnsi="Times New Roman" w:cs="Times New Roman"/>
          <w:sz w:val="24"/>
          <w:szCs w:val="24"/>
        </w:rPr>
        <w:br/>
      </w:r>
    </w:p>
    <w:p w14:paraId="5B766680" w14:textId="77777777" w:rsidR="006F3FC4" w:rsidRPr="006F3FC4" w:rsidRDefault="006F3FC4" w:rsidP="006F3FC4">
      <w:pPr>
        <w:tabs>
          <w:tab w:val="left" w:pos="1515"/>
        </w:tabs>
        <w:rPr>
          <w:rFonts w:ascii="Arial" w:hAnsi="Arial" w:cs="Arial"/>
          <w:color w:val="000000" w:themeColor="text1"/>
          <w:sz w:val="24"/>
          <w:szCs w:val="24"/>
        </w:rPr>
      </w:pPr>
      <w:r w:rsidRPr="006F3FC4">
        <w:rPr>
          <w:rFonts w:ascii="Arial" w:hAnsi="Arial" w:cs="Arial"/>
          <w:color w:val="000000" w:themeColor="text1"/>
          <w:sz w:val="24"/>
          <w:szCs w:val="24"/>
        </w:rPr>
        <w:t>Student Name: Andreea Violeta Panciu</w:t>
      </w:r>
    </w:p>
    <w:p w14:paraId="684718BC" w14:textId="77777777" w:rsidR="006F3FC4" w:rsidRPr="006F3FC4" w:rsidRDefault="006F3FC4" w:rsidP="006F3FC4">
      <w:pPr>
        <w:tabs>
          <w:tab w:val="left" w:pos="1515"/>
        </w:tabs>
        <w:rPr>
          <w:rFonts w:ascii="Arial" w:hAnsi="Arial" w:cs="Arial"/>
          <w:color w:val="000000" w:themeColor="text1"/>
          <w:sz w:val="24"/>
          <w:szCs w:val="24"/>
        </w:rPr>
      </w:pPr>
      <w:r w:rsidRPr="006F3FC4">
        <w:rPr>
          <w:rFonts w:ascii="Arial" w:hAnsi="Arial" w:cs="Arial"/>
          <w:color w:val="000000" w:themeColor="text1"/>
          <w:sz w:val="24"/>
          <w:szCs w:val="24"/>
        </w:rPr>
        <w:t>Student ID Number: 2214991</w:t>
      </w:r>
    </w:p>
    <w:p w14:paraId="0A8CD524" w14:textId="77777777" w:rsidR="006F3FC4" w:rsidRPr="006F3FC4" w:rsidRDefault="006F3FC4" w:rsidP="006F3FC4">
      <w:pPr>
        <w:rPr>
          <w:rFonts w:ascii="Arial" w:hAnsi="Arial" w:cs="Arial"/>
          <w:color w:val="000000" w:themeColor="text1"/>
          <w:sz w:val="24"/>
          <w:szCs w:val="24"/>
        </w:rPr>
      </w:pPr>
      <w:r w:rsidRPr="006F3FC4">
        <w:rPr>
          <w:rFonts w:ascii="Arial" w:hAnsi="Arial" w:cs="Arial"/>
          <w:color w:val="000000" w:themeColor="text1"/>
          <w:sz w:val="24"/>
          <w:szCs w:val="24"/>
        </w:rPr>
        <w:t>Module Title: Foreign Languages &amp; Cultural Awareness</w:t>
      </w:r>
    </w:p>
    <w:p w14:paraId="57D98EAF" w14:textId="77777777" w:rsidR="006F3FC4" w:rsidRPr="006F3FC4" w:rsidRDefault="006F3FC4" w:rsidP="006F3FC4">
      <w:pPr>
        <w:rPr>
          <w:rFonts w:ascii="Arial" w:hAnsi="Arial" w:cs="Arial"/>
          <w:color w:val="000000" w:themeColor="text1"/>
          <w:sz w:val="24"/>
          <w:szCs w:val="24"/>
        </w:rPr>
      </w:pPr>
      <w:r w:rsidRPr="006F3FC4">
        <w:rPr>
          <w:rFonts w:ascii="Arial" w:hAnsi="Arial" w:cs="Arial"/>
          <w:color w:val="000000" w:themeColor="text1"/>
          <w:sz w:val="24"/>
          <w:szCs w:val="24"/>
        </w:rPr>
        <w:t>Module code: BMIH5003</w:t>
      </w:r>
    </w:p>
    <w:p w14:paraId="5043A9CA" w14:textId="77777777" w:rsidR="006F3FC4" w:rsidRPr="006F3FC4" w:rsidRDefault="006F3FC4" w:rsidP="006F3FC4">
      <w:pPr>
        <w:tabs>
          <w:tab w:val="left" w:pos="3045"/>
        </w:tabs>
        <w:rPr>
          <w:rFonts w:ascii="Arial" w:hAnsi="Arial" w:cs="Arial"/>
          <w:color w:val="000000" w:themeColor="text1"/>
          <w:sz w:val="24"/>
          <w:szCs w:val="24"/>
        </w:rPr>
      </w:pPr>
      <w:r w:rsidRPr="006F3FC4">
        <w:rPr>
          <w:rFonts w:ascii="Arial" w:hAnsi="Arial" w:cs="Arial"/>
          <w:color w:val="000000" w:themeColor="text1"/>
          <w:sz w:val="24"/>
          <w:szCs w:val="24"/>
        </w:rPr>
        <w:t>Lecturer’s Name: Lisa Bassler</w:t>
      </w:r>
    </w:p>
    <w:p w14:paraId="4ED57888" w14:textId="124B055C" w:rsidR="006F3FC4" w:rsidRPr="006F3FC4" w:rsidRDefault="006F3FC4" w:rsidP="006F3FC4">
      <w:pPr>
        <w:rPr>
          <w:b/>
          <w:sz w:val="24"/>
          <w:szCs w:val="24"/>
        </w:rPr>
      </w:pPr>
      <w:r w:rsidRPr="006F3FC4">
        <w:rPr>
          <w:rFonts w:ascii="Arial" w:hAnsi="Arial" w:cs="Arial"/>
          <w:color w:val="000000" w:themeColor="text1"/>
          <w:sz w:val="24"/>
          <w:szCs w:val="24"/>
        </w:rPr>
        <w:t>Date: 09 November 2023</w:t>
      </w:r>
    </w:p>
    <w:p w14:paraId="0D14365E" w14:textId="77777777" w:rsidR="006F3FC4" w:rsidRDefault="006F3FC4" w:rsidP="006F3FC4"/>
    <w:p w14:paraId="31F983BB" w14:textId="77777777" w:rsidR="006F3FC4" w:rsidRDefault="006F3FC4" w:rsidP="006F3FC4">
      <w:r w:rsidRPr="006F3FC4">
        <w:br w:type="page"/>
      </w:r>
    </w:p>
    <w:p w14:paraId="368360B8" w14:textId="77777777" w:rsidR="006F3FC4" w:rsidRDefault="006F3FC4" w:rsidP="006F3FC4"/>
    <w:p w14:paraId="57FD7C6A" w14:textId="4C3F6145" w:rsidR="006F3FC4" w:rsidRPr="006F3FC4" w:rsidRDefault="006F3FC4" w:rsidP="006F3FC4">
      <w:pPr>
        <w:spacing w:after="0" w:line="360" w:lineRule="auto"/>
        <w:jc w:val="both"/>
        <w:rPr>
          <w:rFonts w:ascii="Arial" w:hAnsi="Arial" w:cs="Arial"/>
          <w:sz w:val="24"/>
          <w:szCs w:val="24"/>
        </w:rPr>
      </w:pPr>
      <w:r w:rsidRPr="006F3FC4">
        <w:rPr>
          <w:rFonts w:ascii="Arial" w:hAnsi="Arial" w:cs="Arial"/>
          <w:sz w:val="24"/>
          <w:szCs w:val="24"/>
        </w:rPr>
        <w:t>Executive Summary</w:t>
      </w:r>
    </w:p>
    <w:p w14:paraId="5CF3A08B" w14:textId="77777777" w:rsidR="006F3FC4" w:rsidRPr="006F3FC4" w:rsidRDefault="006F3FC4" w:rsidP="006F3FC4">
      <w:pPr>
        <w:spacing w:after="0" w:line="360" w:lineRule="auto"/>
        <w:jc w:val="both"/>
        <w:rPr>
          <w:rFonts w:ascii="Arial" w:hAnsi="Arial" w:cs="Arial"/>
          <w:b/>
          <w:bCs/>
          <w:sz w:val="24"/>
          <w:szCs w:val="24"/>
        </w:rPr>
      </w:pPr>
    </w:p>
    <w:p w14:paraId="329AE439" w14:textId="5E41CF39" w:rsidR="006F3FC4" w:rsidRPr="006F3FC4" w:rsidRDefault="006F3FC4" w:rsidP="006F3FC4">
      <w:pPr>
        <w:spacing w:after="0" w:line="360" w:lineRule="auto"/>
        <w:jc w:val="both"/>
        <w:rPr>
          <w:rFonts w:ascii="Arial" w:eastAsia="Times New Roman" w:hAnsi="Arial" w:cs="Arial"/>
          <w:kern w:val="0"/>
          <w:sz w:val="24"/>
          <w:szCs w:val="24"/>
          <w14:ligatures w14:val="none"/>
        </w:rPr>
      </w:pPr>
      <w:r w:rsidRPr="006F3FC4">
        <w:rPr>
          <w:rFonts w:ascii="Arial" w:hAnsi="Arial" w:cs="Arial"/>
          <w:sz w:val="24"/>
          <w:szCs w:val="24"/>
        </w:rPr>
        <w:t xml:space="preserve">This report is about </w:t>
      </w:r>
      <w:r w:rsidRPr="006F3FC4">
        <w:rPr>
          <w:rFonts w:ascii="Arial" w:eastAsia="Times New Roman" w:hAnsi="Arial" w:cs="Arial"/>
          <w:kern w:val="0"/>
          <w:sz w:val="24"/>
          <w:szCs w:val="24"/>
          <w14:ligatures w14:val="none"/>
        </w:rPr>
        <w:t>expansion of Diversity Hotel &amp; Spa into Germany</w:t>
      </w:r>
      <w:r>
        <w:rPr>
          <w:rFonts w:ascii="Arial" w:eastAsia="Times New Roman" w:hAnsi="Arial" w:cs="Arial"/>
          <w:kern w:val="0"/>
          <w:sz w:val="24"/>
          <w:szCs w:val="24"/>
          <w14:ligatures w14:val="none"/>
        </w:rPr>
        <w:t xml:space="preserve"> and it is</w:t>
      </w:r>
      <w:r w:rsidRPr="006F3FC4">
        <w:rPr>
          <w:rFonts w:ascii="Arial" w:eastAsia="Times New Roman" w:hAnsi="Arial" w:cs="Arial"/>
          <w:kern w:val="0"/>
          <w:sz w:val="24"/>
          <w:szCs w:val="24"/>
          <w14:ligatures w14:val="none"/>
        </w:rPr>
        <w:t xml:space="preserve"> linked with the analysis of Germany. It is focusing on relevant practices and values that directly impact the hotel operations in </w:t>
      </w:r>
      <w:r>
        <w:rPr>
          <w:rFonts w:ascii="Arial" w:eastAsia="Times New Roman" w:hAnsi="Arial" w:cs="Arial"/>
          <w:kern w:val="0"/>
          <w:sz w:val="24"/>
          <w:szCs w:val="24"/>
          <w14:ligatures w14:val="none"/>
        </w:rPr>
        <w:t>the chosen country , m</w:t>
      </w:r>
      <w:r w:rsidRPr="006F3FC4">
        <w:rPr>
          <w:rFonts w:ascii="Arial" w:eastAsia="Times New Roman" w:hAnsi="Arial" w:cs="Arial"/>
          <w:kern w:val="0"/>
          <w:sz w:val="24"/>
          <w:szCs w:val="24"/>
          <w14:ligatures w14:val="none"/>
        </w:rPr>
        <w:t>oreover, it is focused on the leadership dynamics within the local hospitality industry. It analyzed the cultural intelligence and sensitivity that is essential for the hotel personnel within the business context. It also provide insights to cultural nuances of the region, ensuring a smooth transition and seamless integration of the brand into the local environment.</w:t>
      </w:r>
    </w:p>
    <w:p w14:paraId="7B321FE4" w14:textId="77777777" w:rsidR="006F3FC4" w:rsidRPr="006F3FC4" w:rsidRDefault="006F3FC4" w:rsidP="006F3FC4">
      <w:pPr>
        <w:spacing w:after="0" w:line="360" w:lineRule="auto"/>
        <w:jc w:val="both"/>
        <w:rPr>
          <w:rFonts w:ascii="Arial" w:eastAsia="Times New Roman" w:hAnsi="Arial" w:cs="Arial"/>
          <w:kern w:val="0"/>
          <w:sz w:val="24"/>
          <w:szCs w:val="24"/>
          <w14:ligatures w14:val="none"/>
        </w:rPr>
      </w:pPr>
    </w:p>
    <w:p w14:paraId="4CFE6F14" w14:textId="77777777" w:rsidR="006F3FC4" w:rsidRPr="006F3FC4" w:rsidRDefault="006F3FC4" w:rsidP="006F3FC4">
      <w:pPr>
        <w:spacing w:after="0" w:line="360" w:lineRule="auto"/>
        <w:jc w:val="both"/>
        <w:rPr>
          <w:rFonts w:ascii="Arial" w:eastAsia="Times New Roman" w:hAnsi="Arial" w:cs="Arial"/>
          <w:kern w:val="0"/>
          <w:sz w:val="24"/>
          <w:szCs w:val="24"/>
          <w14:ligatures w14:val="none"/>
        </w:rPr>
      </w:pPr>
    </w:p>
    <w:p w14:paraId="57F838D7" w14:textId="77777777" w:rsidR="006F3FC4" w:rsidRPr="006F3FC4" w:rsidRDefault="006F3FC4" w:rsidP="006F3FC4">
      <w:pPr>
        <w:spacing w:after="0" w:line="360" w:lineRule="auto"/>
        <w:jc w:val="both"/>
        <w:rPr>
          <w:rFonts w:ascii="Arial" w:eastAsia="Times New Roman" w:hAnsi="Arial" w:cs="Arial"/>
          <w:kern w:val="0"/>
          <w:sz w:val="24"/>
          <w:szCs w:val="24"/>
          <w14:ligatures w14:val="none"/>
        </w:rPr>
      </w:pPr>
    </w:p>
    <w:p w14:paraId="68A9837E" w14:textId="77777777" w:rsidR="006F3FC4" w:rsidRPr="006F3FC4" w:rsidRDefault="006F3FC4" w:rsidP="006F3FC4">
      <w:pPr>
        <w:spacing w:after="0" w:line="360" w:lineRule="auto"/>
        <w:jc w:val="both"/>
        <w:rPr>
          <w:rFonts w:ascii="Arial" w:eastAsia="Times New Roman" w:hAnsi="Arial" w:cs="Arial"/>
          <w:kern w:val="0"/>
          <w:sz w:val="24"/>
          <w:szCs w:val="24"/>
          <w14:ligatures w14:val="none"/>
        </w:rPr>
      </w:pPr>
    </w:p>
    <w:p w14:paraId="4A266E7C" w14:textId="77777777" w:rsidR="006F3FC4" w:rsidRPr="006F3FC4" w:rsidRDefault="006F3FC4" w:rsidP="006F3FC4">
      <w:pPr>
        <w:spacing w:after="0" w:line="360" w:lineRule="auto"/>
        <w:jc w:val="both"/>
        <w:rPr>
          <w:rFonts w:ascii="Arial" w:eastAsia="Times New Roman" w:hAnsi="Arial" w:cs="Arial"/>
          <w:kern w:val="0"/>
          <w:sz w:val="24"/>
          <w:szCs w:val="24"/>
          <w14:ligatures w14:val="none"/>
        </w:rPr>
      </w:pPr>
    </w:p>
    <w:p w14:paraId="3F697299" w14:textId="77777777" w:rsidR="006F3FC4" w:rsidRPr="006F3FC4" w:rsidRDefault="006F3FC4" w:rsidP="006F3FC4">
      <w:pPr>
        <w:spacing w:after="0" w:line="360" w:lineRule="auto"/>
        <w:jc w:val="both"/>
        <w:rPr>
          <w:rFonts w:ascii="Arial" w:eastAsia="Times New Roman" w:hAnsi="Arial" w:cs="Arial"/>
          <w:kern w:val="0"/>
          <w:sz w:val="24"/>
          <w:szCs w:val="24"/>
          <w14:ligatures w14:val="none"/>
        </w:rPr>
      </w:pPr>
    </w:p>
    <w:p w14:paraId="4F1C0772" w14:textId="77777777" w:rsidR="006F3FC4" w:rsidRDefault="006F3FC4" w:rsidP="006F3FC4">
      <w:pPr>
        <w:pStyle w:val="TOCHeading"/>
        <w:spacing w:before="0" w:line="360" w:lineRule="auto"/>
        <w:jc w:val="both"/>
        <w:rPr>
          <w:rFonts w:ascii="Arial" w:hAnsi="Arial" w:cs="Arial"/>
          <w:sz w:val="24"/>
          <w:szCs w:val="24"/>
        </w:rPr>
      </w:pPr>
    </w:p>
    <w:p w14:paraId="6BF0948D" w14:textId="77777777" w:rsidR="006F3FC4" w:rsidRDefault="006F3FC4" w:rsidP="006F3FC4">
      <w:pPr>
        <w:pStyle w:val="TOCHeading"/>
        <w:spacing w:before="0" w:line="360" w:lineRule="auto"/>
        <w:jc w:val="both"/>
        <w:rPr>
          <w:rFonts w:ascii="Arial" w:hAnsi="Arial" w:cs="Arial"/>
          <w:sz w:val="24"/>
          <w:szCs w:val="24"/>
        </w:rPr>
      </w:pPr>
    </w:p>
    <w:p w14:paraId="5088C432" w14:textId="77777777" w:rsidR="006F3FC4" w:rsidRDefault="006F3FC4" w:rsidP="006F3FC4">
      <w:pPr>
        <w:pStyle w:val="TOCHeading"/>
        <w:spacing w:before="0" w:line="360" w:lineRule="auto"/>
        <w:jc w:val="both"/>
        <w:rPr>
          <w:rFonts w:ascii="Arial" w:hAnsi="Arial" w:cs="Arial"/>
          <w:sz w:val="24"/>
          <w:szCs w:val="24"/>
        </w:rPr>
      </w:pPr>
    </w:p>
    <w:p w14:paraId="6837A148" w14:textId="77777777" w:rsidR="006F3FC4" w:rsidRDefault="006F3FC4" w:rsidP="006F3FC4">
      <w:pPr>
        <w:pStyle w:val="TOCHeading"/>
        <w:spacing w:before="0" w:line="360" w:lineRule="auto"/>
        <w:jc w:val="both"/>
        <w:rPr>
          <w:rFonts w:ascii="Arial" w:hAnsi="Arial" w:cs="Arial"/>
          <w:sz w:val="24"/>
          <w:szCs w:val="24"/>
        </w:rPr>
      </w:pPr>
    </w:p>
    <w:p w14:paraId="7BE42D04" w14:textId="77777777" w:rsidR="006F3FC4" w:rsidRDefault="006F3FC4" w:rsidP="006F3FC4">
      <w:pPr>
        <w:pStyle w:val="TOCHeading"/>
        <w:spacing w:before="0" w:line="360" w:lineRule="auto"/>
        <w:jc w:val="both"/>
        <w:rPr>
          <w:rFonts w:ascii="Arial" w:hAnsi="Arial" w:cs="Arial"/>
          <w:sz w:val="24"/>
          <w:szCs w:val="24"/>
        </w:rPr>
      </w:pPr>
    </w:p>
    <w:p w14:paraId="4407335D" w14:textId="77777777" w:rsidR="006F3FC4" w:rsidRDefault="006F3FC4" w:rsidP="006F3FC4">
      <w:pPr>
        <w:pStyle w:val="TOCHeading"/>
        <w:spacing w:before="0" w:line="360" w:lineRule="auto"/>
        <w:jc w:val="both"/>
        <w:rPr>
          <w:rFonts w:ascii="Arial" w:hAnsi="Arial" w:cs="Arial"/>
          <w:sz w:val="24"/>
          <w:szCs w:val="24"/>
        </w:rPr>
      </w:pPr>
    </w:p>
    <w:p w14:paraId="368ACA36" w14:textId="77777777" w:rsidR="006F3FC4" w:rsidRDefault="006F3FC4" w:rsidP="006F3FC4">
      <w:pPr>
        <w:pStyle w:val="TOCHeading"/>
        <w:spacing w:before="0" w:line="360" w:lineRule="auto"/>
        <w:jc w:val="both"/>
        <w:rPr>
          <w:rFonts w:ascii="Arial" w:hAnsi="Arial" w:cs="Arial"/>
          <w:sz w:val="24"/>
          <w:szCs w:val="24"/>
        </w:rPr>
      </w:pPr>
    </w:p>
    <w:p w14:paraId="0A086A4E" w14:textId="77777777" w:rsidR="006F3FC4" w:rsidRDefault="006F3FC4" w:rsidP="006F3FC4">
      <w:pPr>
        <w:pStyle w:val="TOCHeading"/>
        <w:spacing w:before="0" w:line="360" w:lineRule="auto"/>
        <w:jc w:val="both"/>
        <w:rPr>
          <w:rFonts w:ascii="Arial" w:hAnsi="Arial" w:cs="Arial"/>
          <w:sz w:val="24"/>
          <w:szCs w:val="24"/>
        </w:rPr>
      </w:pPr>
    </w:p>
    <w:p w14:paraId="3E43C7D1" w14:textId="77777777" w:rsidR="006F3FC4" w:rsidRDefault="006F3FC4" w:rsidP="006F3FC4">
      <w:pPr>
        <w:pStyle w:val="TOCHeading"/>
        <w:spacing w:before="0" w:line="360" w:lineRule="auto"/>
        <w:jc w:val="both"/>
        <w:rPr>
          <w:rFonts w:ascii="Arial" w:hAnsi="Arial" w:cs="Arial"/>
          <w:sz w:val="24"/>
          <w:szCs w:val="24"/>
        </w:rPr>
      </w:pPr>
    </w:p>
    <w:p w14:paraId="0591B14F" w14:textId="77777777" w:rsidR="006F3FC4" w:rsidRPr="006F3FC4" w:rsidRDefault="006F3FC4" w:rsidP="006F3FC4"/>
    <w:p w14:paraId="6B83F3DC" w14:textId="77777777" w:rsidR="006F3FC4" w:rsidRDefault="006F3FC4" w:rsidP="006F3FC4">
      <w:pPr>
        <w:pStyle w:val="TOCHeading"/>
        <w:spacing w:before="0" w:line="360" w:lineRule="auto"/>
        <w:jc w:val="both"/>
        <w:rPr>
          <w:rFonts w:ascii="Arial" w:hAnsi="Arial" w:cs="Arial"/>
          <w:sz w:val="24"/>
          <w:szCs w:val="24"/>
        </w:rPr>
      </w:pPr>
    </w:p>
    <w:p w14:paraId="6DEC1382" w14:textId="77777777" w:rsidR="006F3FC4" w:rsidRDefault="006F3FC4" w:rsidP="006F3FC4">
      <w:pPr>
        <w:pStyle w:val="TOCHeading"/>
        <w:spacing w:before="0" w:line="360" w:lineRule="auto"/>
        <w:jc w:val="both"/>
        <w:rPr>
          <w:rFonts w:ascii="Arial" w:hAnsi="Arial" w:cs="Arial"/>
          <w:sz w:val="24"/>
          <w:szCs w:val="24"/>
        </w:rPr>
      </w:pPr>
    </w:p>
    <w:p w14:paraId="0DF28342" w14:textId="77777777" w:rsidR="006F3FC4" w:rsidRDefault="006F3FC4" w:rsidP="006F3FC4">
      <w:pPr>
        <w:pStyle w:val="TOCHeading"/>
        <w:spacing w:before="0" w:line="360" w:lineRule="auto"/>
        <w:jc w:val="both"/>
        <w:rPr>
          <w:rFonts w:ascii="Arial" w:hAnsi="Arial" w:cs="Arial"/>
          <w:sz w:val="24"/>
          <w:szCs w:val="24"/>
        </w:rPr>
      </w:pPr>
    </w:p>
    <w:p w14:paraId="0B43E2A1" w14:textId="77777777" w:rsidR="006F3FC4" w:rsidRDefault="006F3FC4" w:rsidP="006F3FC4">
      <w:pPr>
        <w:pStyle w:val="TOCHeading"/>
        <w:spacing w:before="0" w:line="360" w:lineRule="auto"/>
        <w:jc w:val="both"/>
        <w:rPr>
          <w:rFonts w:ascii="Arial" w:hAnsi="Arial" w:cs="Arial"/>
          <w:sz w:val="24"/>
          <w:szCs w:val="24"/>
        </w:rPr>
      </w:pPr>
    </w:p>
    <w:p w14:paraId="3B037191" w14:textId="77777777" w:rsidR="006F3FC4" w:rsidRPr="006F3FC4" w:rsidRDefault="006F3FC4" w:rsidP="006F3FC4"/>
    <w:p w14:paraId="475EBB69" w14:textId="57B8693F" w:rsidR="006F3FC4" w:rsidRDefault="006F3FC4" w:rsidP="006F3FC4">
      <w:pPr>
        <w:pStyle w:val="TOC1"/>
        <w:tabs>
          <w:tab w:val="right" w:leader="dot" w:pos="9350"/>
        </w:tabs>
        <w:spacing w:after="0" w:line="360" w:lineRule="auto"/>
        <w:jc w:val="both"/>
        <w:rPr>
          <w:rFonts w:ascii="Arial" w:hAnsi="Arial" w:cs="Arial"/>
          <w:sz w:val="24"/>
          <w:szCs w:val="24"/>
        </w:rPr>
      </w:pPr>
      <w:r>
        <w:rPr>
          <w:rFonts w:ascii="Arial" w:hAnsi="Arial" w:cs="Arial"/>
          <w:sz w:val="24"/>
          <w:szCs w:val="24"/>
        </w:rPr>
        <w:lastRenderedPageBreak/>
        <w:t xml:space="preserve">                                                          Table of content </w:t>
      </w:r>
    </w:p>
    <w:p w14:paraId="201986E3" w14:textId="77777777" w:rsidR="006F3FC4" w:rsidRPr="006F3FC4" w:rsidRDefault="006F3FC4" w:rsidP="006F3FC4"/>
    <w:p w14:paraId="64E34FDB" w14:textId="77777777" w:rsidR="006F3FC4" w:rsidRPr="006F3FC4" w:rsidRDefault="006F3FC4" w:rsidP="006F3FC4"/>
    <w:p w14:paraId="1C483751" w14:textId="4D555379" w:rsidR="006F3FC4" w:rsidRPr="006F3FC4" w:rsidRDefault="006F3FC4" w:rsidP="006F3FC4">
      <w:pPr>
        <w:pStyle w:val="TOC1"/>
        <w:tabs>
          <w:tab w:val="right" w:leader="dot" w:pos="9350"/>
        </w:tabs>
        <w:spacing w:after="0" w:line="360" w:lineRule="auto"/>
        <w:jc w:val="both"/>
        <w:rPr>
          <w:rFonts w:ascii="Arial" w:eastAsia="SimSun" w:hAnsi="Arial" w:cs="Arial"/>
          <w:noProof/>
          <w:sz w:val="24"/>
          <w:szCs w:val="24"/>
        </w:rPr>
      </w:pPr>
      <w:r w:rsidRPr="006F3FC4">
        <w:rPr>
          <w:rFonts w:ascii="Arial" w:hAnsi="Arial" w:cs="Arial"/>
          <w:sz w:val="24"/>
          <w:szCs w:val="24"/>
        </w:rPr>
        <w:fldChar w:fldCharType="begin"/>
      </w:r>
      <w:r w:rsidRPr="006F3FC4">
        <w:rPr>
          <w:rFonts w:ascii="Arial" w:hAnsi="Arial" w:cs="Arial"/>
          <w:sz w:val="24"/>
          <w:szCs w:val="24"/>
        </w:rPr>
        <w:instrText xml:space="preserve"> TOC \o "1-3" \h \z \u </w:instrText>
      </w:r>
      <w:r w:rsidRPr="006F3FC4">
        <w:rPr>
          <w:rFonts w:ascii="Arial" w:hAnsi="Arial" w:cs="Arial"/>
          <w:sz w:val="24"/>
          <w:szCs w:val="24"/>
        </w:rPr>
        <w:fldChar w:fldCharType="separate"/>
      </w:r>
      <w:hyperlink w:anchor="_Toc150375177" w:history="1">
        <w:r w:rsidRPr="006F3FC4">
          <w:rPr>
            <w:rStyle w:val="Hyperlink"/>
            <w:rFonts w:ascii="Arial" w:hAnsi="Arial" w:cs="Arial"/>
            <w:iCs/>
            <w:noProof/>
            <w:sz w:val="24"/>
            <w:szCs w:val="24"/>
          </w:rPr>
          <w:t>Introduction</w:t>
        </w:r>
        <w:r w:rsidRPr="006F3FC4">
          <w:rPr>
            <w:rFonts w:ascii="Arial" w:hAnsi="Arial" w:cs="Arial"/>
            <w:noProof/>
            <w:webHidden/>
            <w:sz w:val="24"/>
            <w:szCs w:val="24"/>
          </w:rPr>
          <w:tab/>
        </w:r>
        <w:r w:rsidR="005D77F9">
          <w:rPr>
            <w:rFonts w:ascii="Arial" w:hAnsi="Arial" w:cs="Arial"/>
            <w:noProof/>
            <w:webHidden/>
            <w:sz w:val="24"/>
            <w:szCs w:val="24"/>
          </w:rPr>
          <w:t>4</w:t>
        </w:r>
      </w:hyperlink>
    </w:p>
    <w:p w14:paraId="197ED56D" w14:textId="34F61B1F" w:rsidR="006F3FC4" w:rsidRPr="006F3FC4" w:rsidRDefault="00000000" w:rsidP="006F3FC4">
      <w:pPr>
        <w:pStyle w:val="TOC1"/>
        <w:tabs>
          <w:tab w:val="right" w:leader="dot" w:pos="9350"/>
        </w:tabs>
        <w:spacing w:after="0" w:line="360" w:lineRule="auto"/>
        <w:jc w:val="both"/>
        <w:rPr>
          <w:rFonts w:ascii="Arial" w:eastAsia="SimSun" w:hAnsi="Arial" w:cs="Arial"/>
          <w:noProof/>
          <w:sz w:val="24"/>
          <w:szCs w:val="24"/>
        </w:rPr>
      </w:pPr>
      <w:hyperlink w:anchor="_Toc150375178" w:history="1">
        <w:r w:rsidR="006F3FC4" w:rsidRPr="006F3FC4">
          <w:rPr>
            <w:rStyle w:val="Hyperlink"/>
            <w:rFonts w:ascii="Arial" w:eastAsia="Times New Roman" w:hAnsi="Arial" w:cs="Arial"/>
            <w:iCs/>
            <w:noProof/>
            <w:sz w:val="24"/>
            <w:szCs w:val="24"/>
          </w:rPr>
          <w:t>Main Body</w:t>
        </w:r>
        <w:r w:rsidR="006F3FC4" w:rsidRPr="006F3FC4">
          <w:rPr>
            <w:rFonts w:ascii="Arial" w:hAnsi="Arial" w:cs="Arial"/>
            <w:noProof/>
            <w:webHidden/>
            <w:sz w:val="24"/>
            <w:szCs w:val="24"/>
          </w:rPr>
          <w:tab/>
        </w:r>
        <w:r w:rsidR="005D77F9">
          <w:rPr>
            <w:rFonts w:ascii="Arial" w:hAnsi="Arial" w:cs="Arial"/>
            <w:noProof/>
            <w:webHidden/>
            <w:sz w:val="24"/>
            <w:szCs w:val="24"/>
          </w:rPr>
          <w:t>4</w:t>
        </w:r>
      </w:hyperlink>
    </w:p>
    <w:p w14:paraId="31CE7683" w14:textId="76953FEC" w:rsidR="006F3FC4" w:rsidRPr="006F3FC4" w:rsidRDefault="00000000" w:rsidP="006F3FC4">
      <w:pPr>
        <w:pStyle w:val="TOC2"/>
        <w:tabs>
          <w:tab w:val="right" w:leader="dot" w:pos="9350"/>
        </w:tabs>
        <w:spacing w:after="0" w:line="360" w:lineRule="auto"/>
        <w:jc w:val="both"/>
        <w:rPr>
          <w:rFonts w:ascii="Arial" w:eastAsia="SimSun" w:hAnsi="Arial" w:cs="Arial"/>
          <w:noProof/>
          <w:sz w:val="24"/>
          <w:szCs w:val="24"/>
        </w:rPr>
      </w:pPr>
      <w:hyperlink w:anchor="_Toc150375179" w:history="1">
        <w:r w:rsidR="006F3FC4" w:rsidRPr="006F3FC4">
          <w:rPr>
            <w:rStyle w:val="Hyperlink"/>
            <w:rFonts w:ascii="Arial" w:hAnsi="Arial" w:cs="Arial"/>
            <w:noProof/>
            <w:sz w:val="24"/>
            <w:szCs w:val="24"/>
          </w:rPr>
          <w:t>Culture Overview</w:t>
        </w:r>
        <w:r w:rsidR="006F3FC4" w:rsidRPr="006F3FC4">
          <w:rPr>
            <w:rFonts w:ascii="Arial" w:hAnsi="Arial" w:cs="Arial"/>
            <w:noProof/>
            <w:webHidden/>
            <w:sz w:val="24"/>
            <w:szCs w:val="24"/>
          </w:rPr>
          <w:tab/>
        </w:r>
        <w:r w:rsidR="005D77F9">
          <w:rPr>
            <w:rFonts w:ascii="Arial" w:hAnsi="Arial" w:cs="Arial"/>
            <w:noProof/>
            <w:webHidden/>
            <w:sz w:val="24"/>
            <w:szCs w:val="24"/>
          </w:rPr>
          <w:t>4</w:t>
        </w:r>
      </w:hyperlink>
    </w:p>
    <w:p w14:paraId="58A5571B" w14:textId="757006DD" w:rsidR="006F3FC4" w:rsidRPr="006F3FC4" w:rsidRDefault="00000000" w:rsidP="006F3FC4">
      <w:pPr>
        <w:pStyle w:val="TOC2"/>
        <w:tabs>
          <w:tab w:val="right" w:leader="dot" w:pos="9350"/>
        </w:tabs>
        <w:spacing w:after="0" w:line="360" w:lineRule="auto"/>
        <w:jc w:val="both"/>
        <w:rPr>
          <w:rFonts w:ascii="Arial" w:eastAsia="SimSun" w:hAnsi="Arial" w:cs="Arial"/>
          <w:noProof/>
          <w:sz w:val="24"/>
          <w:szCs w:val="24"/>
        </w:rPr>
      </w:pPr>
      <w:hyperlink w:anchor="_Toc150375180" w:history="1">
        <w:r w:rsidR="006F3FC4" w:rsidRPr="006F3FC4">
          <w:rPr>
            <w:rStyle w:val="Hyperlink"/>
            <w:rFonts w:ascii="Arial" w:hAnsi="Arial" w:cs="Arial"/>
            <w:noProof/>
            <w:sz w:val="24"/>
            <w:szCs w:val="24"/>
          </w:rPr>
          <w:t>GLOBE Project/Country Analysis</w:t>
        </w:r>
        <w:r w:rsidR="006F3FC4" w:rsidRPr="006F3FC4">
          <w:rPr>
            <w:rFonts w:ascii="Arial" w:hAnsi="Arial" w:cs="Arial"/>
            <w:noProof/>
            <w:webHidden/>
            <w:sz w:val="24"/>
            <w:szCs w:val="24"/>
          </w:rPr>
          <w:tab/>
        </w:r>
        <w:r w:rsidR="005D77F9">
          <w:rPr>
            <w:rFonts w:ascii="Arial" w:hAnsi="Arial" w:cs="Arial"/>
            <w:noProof/>
            <w:webHidden/>
            <w:sz w:val="24"/>
            <w:szCs w:val="24"/>
          </w:rPr>
          <w:t>4</w:t>
        </w:r>
      </w:hyperlink>
    </w:p>
    <w:p w14:paraId="5A0B86A4" w14:textId="338F6D93" w:rsidR="006F3FC4" w:rsidRPr="006F3FC4" w:rsidRDefault="00000000" w:rsidP="006F3FC4">
      <w:pPr>
        <w:pStyle w:val="TOC2"/>
        <w:tabs>
          <w:tab w:val="right" w:leader="dot" w:pos="9350"/>
        </w:tabs>
        <w:spacing w:after="0" w:line="360" w:lineRule="auto"/>
        <w:jc w:val="both"/>
        <w:rPr>
          <w:rFonts w:ascii="Arial" w:eastAsia="SimSun" w:hAnsi="Arial" w:cs="Arial"/>
          <w:noProof/>
          <w:sz w:val="24"/>
          <w:szCs w:val="24"/>
        </w:rPr>
      </w:pPr>
      <w:hyperlink w:anchor="_Toc150375181" w:history="1">
        <w:r w:rsidR="006F3FC4" w:rsidRPr="006F3FC4">
          <w:rPr>
            <w:rStyle w:val="Hyperlink"/>
            <w:rFonts w:ascii="Arial" w:hAnsi="Arial" w:cs="Arial"/>
            <w:noProof/>
            <w:sz w:val="24"/>
            <w:szCs w:val="24"/>
          </w:rPr>
          <w:t>Intercultural Competence and Leadership</w:t>
        </w:r>
        <w:r w:rsidR="006F3FC4" w:rsidRPr="006F3FC4">
          <w:rPr>
            <w:rFonts w:ascii="Arial" w:hAnsi="Arial" w:cs="Arial"/>
            <w:noProof/>
            <w:webHidden/>
            <w:sz w:val="24"/>
            <w:szCs w:val="24"/>
          </w:rPr>
          <w:tab/>
        </w:r>
        <w:r w:rsidR="005D77F9">
          <w:rPr>
            <w:rFonts w:ascii="Arial" w:hAnsi="Arial" w:cs="Arial"/>
            <w:noProof/>
            <w:webHidden/>
            <w:sz w:val="24"/>
            <w:szCs w:val="24"/>
          </w:rPr>
          <w:t>5</w:t>
        </w:r>
      </w:hyperlink>
    </w:p>
    <w:p w14:paraId="073927A2" w14:textId="6B124AD7" w:rsidR="006F3FC4" w:rsidRPr="006F3FC4" w:rsidRDefault="00000000" w:rsidP="006F3FC4">
      <w:pPr>
        <w:pStyle w:val="TOC2"/>
        <w:tabs>
          <w:tab w:val="right" w:leader="dot" w:pos="9350"/>
        </w:tabs>
        <w:spacing w:after="0" w:line="360" w:lineRule="auto"/>
        <w:jc w:val="both"/>
        <w:rPr>
          <w:rFonts w:ascii="Arial" w:eastAsia="SimSun" w:hAnsi="Arial" w:cs="Arial"/>
          <w:noProof/>
          <w:sz w:val="24"/>
          <w:szCs w:val="24"/>
        </w:rPr>
      </w:pPr>
      <w:hyperlink w:anchor="_Toc150375182" w:history="1">
        <w:r w:rsidR="006F3FC4" w:rsidRPr="006F3FC4">
          <w:rPr>
            <w:rStyle w:val="Hyperlink"/>
            <w:rFonts w:ascii="Arial" w:hAnsi="Arial" w:cs="Arial"/>
            <w:noProof/>
            <w:sz w:val="24"/>
            <w:szCs w:val="24"/>
          </w:rPr>
          <w:t>Key Cultural Differences, Customs, and Behaviors in Germany</w:t>
        </w:r>
        <w:r w:rsidR="006F3FC4" w:rsidRPr="006F3FC4">
          <w:rPr>
            <w:rFonts w:ascii="Arial" w:hAnsi="Arial" w:cs="Arial"/>
            <w:noProof/>
            <w:webHidden/>
            <w:sz w:val="24"/>
            <w:szCs w:val="24"/>
          </w:rPr>
          <w:tab/>
        </w:r>
        <w:r w:rsidR="00B57BBC">
          <w:rPr>
            <w:rFonts w:ascii="Arial" w:hAnsi="Arial" w:cs="Arial"/>
            <w:noProof/>
            <w:webHidden/>
            <w:sz w:val="24"/>
            <w:szCs w:val="24"/>
          </w:rPr>
          <w:t>7</w:t>
        </w:r>
      </w:hyperlink>
    </w:p>
    <w:p w14:paraId="36B23477" w14:textId="1C1C9773" w:rsidR="006F3FC4" w:rsidRPr="006F3FC4" w:rsidRDefault="00000000" w:rsidP="006F3FC4">
      <w:pPr>
        <w:pStyle w:val="TOC1"/>
        <w:tabs>
          <w:tab w:val="right" w:leader="dot" w:pos="9350"/>
        </w:tabs>
        <w:spacing w:after="0" w:line="360" w:lineRule="auto"/>
        <w:jc w:val="both"/>
        <w:rPr>
          <w:rFonts w:ascii="Arial" w:eastAsia="SimSun" w:hAnsi="Arial" w:cs="Arial"/>
          <w:noProof/>
          <w:sz w:val="24"/>
          <w:szCs w:val="24"/>
        </w:rPr>
      </w:pPr>
      <w:hyperlink w:anchor="_Toc150375183" w:history="1">
        <w:r w:rsidR="006F3FC4" w:rsidRPr="006F3FC4">
          <w:rPr>
            <w:rStyle w:val="Hyperlink"/>
            <w:rFonts w:ascii="Arial" w:eastAsia="Times New Roman" w:hAnsi="Arial" w:cs="Arial"/>
            <w:iCs/>
            <w:noProof/>
            <w:sz w:val="24"/>
            <w:szCs w:val="24"/>
          </w:rPr>
          <w:t>Conclusion</w:t>
        </w:r>
        <w:r w:rsidR="006F3FC4" w:rsidRPr="006F3FC4">
          <w:rPr>
            <w:rFonts w:ascii="Arial" w:hAnsi="Arial" w:cs="Arial"/>
            <w:noProof/>
            <w:webHidden/>
            <w:sz w:val="24"/>
            <w:szCs w:val="24"/>
          </w:rPr>
          <w:tab/>
        </w:r>
        <w:r w:rsidR="005D77F9">
          <w:rPr>
            <w:rFonts w:ascii="Arial" w:hAnsi="Arial" w:cs="Arial"/>
            <w:noProof/>
            <w:webHidden/>
            <w:sz w:val="24"/>
            <w:szCs w:val="24"/>
          </w:rPr>
          <w:t>7</w:t>
        </w:r>
      </w:hyperlink>
    </w:p>
    <w:p w14:paraId="6D937F10" w14:textId="690C52CC" w:rsidR="006F3FC4" w:rsidRPr="006F3FC4" w:rsidRDefault="00000000" w:rsidP="006F3FC4">
      <w:pPr>
        <w:pStyle w:val="TOC1"/>
        <w:tabs>
          <w:tab w:val="right" w:leader="dot" w:pos="9350"/>
        </w:tabs>
        <w:spacing w:after="0" w:line="360" w:lineRule="auto"/>
        <w:jc w:val="both"/>
        <w:rPr>
          <w:rFonts w:ascii="Arial" w:eastAsia="SimSun" w:hAnsi="Arial" w:cs="Arial"/>
          <w:noProof/>
          <w:sz w:val="24"/>
          <w:szCs w:val="24"/>
        </w:rPr>
      </w:pPr>
      <w:hyperlink w:anchor="_Toc150375184" w:history="1">
        <w:r w:rsidR="006F3FC4" w:rsidRPr="006F3FC4">
          <w:rPr>
            <w:rStyle w:val="Hyperlink"/>
            <w:rFonts w:ascii="Arial" w:eastAsia="Times New Roman" w:hAnsi="Arial" w:cs="Arial"/>
            <w:iCs/>
            <w:noProof/>
            <w:sz w:val="24"/>
            <w:szCs w:val="24"/>
          </w:rPr>
          <w:t>Recommendations</w:t>
        </w:r>
        <w:r w:rsidR="006F3FC4" w:rsidRPr="006F3FC4">
          <w:rPr>
            <w:rFonts w:ascii="Arial" w:hAnsi="Arial" w:cs="Arial"/>
            <w:noProof/>
            <w:webHidden/>
            <w:sz w:val="24"/>
            <w:szCs w:val="24"/>
          </w:rPr>
          <w:tab/>
        </w:r>
        <w:r w:rsidR="005D77F9">
          <w:rPr>
            <w:rFonts w:ascii="Arial" w:hAnsi="Arial" w:cs="Arial"/>
            <w:noProof/>
            <w:webHidden/>
            <w:sz w:val="24"/>
            <w:szCs w:val="24"/>
          </w:rPr>
          <w:t>8</w:t>
        </w:r>
      </w:hyperlink>
    </w:p>
    <w:p w14:paraId="4E7E6DBE" w14:textId="76841CC8" w:rsidR="006F3FC4" w:rsidRPr="006F3FC4" w:rsidRDefault="00000000" w:rsidP="006F3FC4">
      <w:pPr>
        <w:pStyle w:val="TOC1"/>
        <w:tabs>
          <w:tab w:val="right" w:leader="dot" w:pos="9350"/>
        </w:tabs>
        <w:spacing w:after="0" w:line="360" w:lineRule="auto"/>
        <w:jc w:val="both"/>
        <w:rPr>
          <w:rFonts w:ascii="Arial" w:eastAsia="SimSun" w:hAnsi="Arial" w:cs="Arial"/>
          <w:noProof/>
          <w:sz w:val="24"/>
          <w:szCs w:val="24"/>
        </w:rPr>
      </w:pPr>
      <w:hyperlink w:anchor="_Toc150375185" w:history="1">
        <w:r w:rsidR="006F3FC4" w:rsidRPr="006F3FC4">
          <w:rPr>
            <w:rStyle w:val="Hyperlink"/>
            <w:rFonts w:ascii="Arial" w:hAnsi="Arial" w:cs="Arial"/>
            <w:noProof/>
            <w:sz w:val="24"/>
            <w:szCs w:val="24"/>
          </w:rPr>
          <w:t>References</w:t>
        </w:r>
        <w:r w:rsidR="006F3FC4" w:rsidRPr="006F3FC4">
          <w:rPr>
            <w:rFonts w:ascii="Arial" w:hAnsi="Arial" w:cs="Arial"/>
            <w:noProof/>
            <w:webHidden/>
            <w:sz w:val="24"/>
            <w:szCs w:val="24"/>
          </w:rPr>
          <w:tab/>
        </w:r>
        <w:r w:rsidR="005D77F9">
          <w:rPr>
            <w:rFonts w:ascii="Arial" w:hAnsi="Arial" w:cs="Arial"/>
            <w:noProof/>
            <w:webHidden/>
            <w:sz w:val="24"/>
            <w:szCs w:val="24"/>
          </w:rPr>
          <w:t>9</w:t>
        </w:r>
      </w:hyperlink>
    </w:p>
    <w:p w14:paraId="6344DF46" w14:textId="77777777" w:rsidR="006F3FC4" w:rsidRPr="006F3FC4" w:rsidRDefault="006F3FC4" w:rsidP="006F3FC4">
      <w:pPr>
        <w:spacing w:after="0" w:line="360" w:lineRule="auto"/>
        <w:jc w:val="both"/>
        <w:rPr>
          <w:rFonts w:ascii="Arial" w:hAnsi="Arial" w:cs="Arial"/>
          <w:sz w:val="24"/>
          <w:szCs w:val="24"/>
        </w:rPr>
      </w:pPr>
      <w:r w:rsidRPr="006F3FC4">
        <w:rPr>
          <w:rFonts w:ascii="Arial" w:hAnsi="Arial" w:cs="Arial"/>
          <w:b/>
          <w:bCs/>
          <w:noProof/>
          <w:sz w:val="24"/>
          <w:szCs w:val="24"/>
        </w:rPr>
        <w:fldChar w:fldCharType="end"/>
      </w:r>
    </w:p>
    <w:p w14:paraId="643664AF" w14:textId="77777777" w:rsidR="006F3FC4" w:rsidRPr="006F3FC4" w:rsidRDefault="006F3FC4" w:rsidP="006F3FC4">
      <w:pPr>
        <w:pStyle w:val="Heading2"/>
        <w:spacing w:before="0" w:beforeAutospacing="0" w:after="0" w:afterAutospacing="0" w:line="360" w:lineRule="auto"/>
        <w:jc w:val="both"/>
        <w:rPr>
          <w:rFonts w:ascii="Arial" w:hAnsi="Arial" w:cs="Arial"/>
          <w:i w:val="0"/>
          <w:iCs/>
          <w:szCs w:val="24"/>
        </w:rPr>
      </w:pPr>
      <w:r w:rsidRPr="006F3FC4">
        <w:rPr>
          <w:rFonts w:ascii="Arial" w:hAnsi="Arial" w:cs="Arial"/>
          <w:i w:val="0"/>
          <w:iCs/>
          <w:szCs w:val="24"/>
        </w:rPr>
        <w:br/>
      </w:r>
      <w:r w:rsidRPr="006F3FC4">
        <w:rPr>
          <w:rFonts w:ascii="Arial" w:hAnsi="Arial" w:cs="Arial"/>
          <w:i w:val="0"/>
          <w:iCs/>
          <w:szCs w:val="24"/>
        </w:rPr>
        <w:br/>
      </w:r>
      <w:r w:rsidRPr="006F3FC4">
        <w:rPr>
          <w:rFonts w:ascii="Arial" w:hAnsi="Arial" w:cs="Arial"/>
          <w:i w:val="0"/>
          <w:iCs/>
          <w:szCs w:val="24"/>
        </w:rPr>
        <w:br/>
      </w:r>
      <w:r w:rsidRPr="006F3FC4">
        <w:rPr>
          <w:rFonts w:ascii="Arial" w:hAnsi="Arial" w:cs="Arial"/>
          <w:i w:val="0"/>
          <w:iCs/>
          <w:szCs w:val="24"/>
        </w:rPr>
        <w:br/>
      </w:r>
      <w:r w:rsidRPr="006F3FC4">
        <w:rPr>
          <w:rFonts w:ascii="Arial" w:hAnsi="Arial" w:cs="Arial"/>
          <w:i w:val="0"/>
          <w:iCs/>
          <w:szCs w:val="24"/>
        </w:rPr>
        <w:br/>
      </w:r>
      <w:r w:rsidRPr="006F3FC4">
        <w:rPr>
          <w:rFonts w:ascii="Arial" w:hAnsi="Arial" w:cs="Arial"/>
          <w:i w:val="0"/>
          <w:iCs/>
          <w:szCs w:val="24"/>
        </w:rPr>
        <w:br/>
      </w:r>
      <w:r w:rsidRPr="006F3FC4">
        <w:rPr>
          <w:rFonts w:ascii="Arial" w:hAnsi="Arial" w:cs="Arial"/>
          <w:i w:val="0"/>
          <w:iCs/>
          <w:szCs w:val="24"/>
        </w:rPr>
        <w:br/>
      </w:r>
      <w:r w:rsidRPr="006F3FC4">
        <w:rPr>
          <w:rFonts w:ascii="Arial" w:hAnsi="Arial" w:cs="Arial"/>
          <w:i w:val="0"/>
          <w:iCs/>
          <w:szCs w:val="24"/>
        </w:rPr>
        <w:br/>
      </w:r>
      <w:r w:rsidRPr="006F3FC4">
        <w:rPr>
          <w:rFonts w:ascii="Arial" w:hAnsi="Arial" w:cs="Arial"/>
          <w:i w:val="0"/>
          <w:iCs/>
          <w:szCs w:val="24"/>
        </w:rPr>
        <w:br/>
      </w:r>
      <w:r w:rsidRPr="006F3FC4">
        <w:rPr>
          <w:rFonts w:ascii="Arial" w:hAnsi="Arial" w:cs="Arial"/>
          <w:i w:val="0"/>
          <w:iCs/>
          <w:szCs w:val="24"/>
        </w:rPr>
        <w:br/>
      </w:r>
    </w:p>
    <w:p w14:paraId="15C168C4" w14:textId="77777777" w:rsidR="006F3FC4" w:rsidRPr="006F3FC4" w:rsidRDefault="006F3FC4" w:rsidP="006F3FC4">
      <w:pPr>
        <w:pStyle w:val="Heading2"/>
        <w:spacing w:before="0" w:beforeAutospacing="0" w:after="0" w:afterAutospacing="0" w:line="360" w:lineRule="auto"/>
        <w:jc w:val="both"/>
        <w:rPr>
          <w:rFonts w:ascii="Arial" w:hAnsi="Arial" w:cs="Arial"/>
          <w:i w:val="0"/>
          <w:iCs/>
          <w:szCs w:val="24"/>
        </w:rPr>
      </w:pPr>
      <w:r w:rsidRPr="006F3FC4">
        <w:rPr>
          <w:rFonts w:ascii="Arial" w:hAnsi="Arial" w:cs="Arial"/>
          <w:i w:val="0"/>
          <w:iCs/>
          <w:szCs w:val="24"/>
        </w:rPr>
        <w:br/>
      </w:r>
    </w:p>
    <w:p w14:paraId="73C3D842" w14:textId="77777777" w:rsidR="006F3FC4" w:rsidRDefault="006F3FC4" w:rsidP="006F3FC4">
      <w:pPr>
        <w:pStyle w:val="Heading1"/>
        <w:spacing w:before="0" w:line="360" w:lineRule="auto"/>
        <w:jc w:val="both"/>
        <w:rPr>
          <w:rFonts w:ascii="Arial" w:hAnsi="Arial" w:cs="Arial"/>
          <w:i w:val="0"/>
          <w:iCs/>
          <w:szCs w:val="24"/>
        </w:rPr>
      </w:pPr>
      <w:bookmarkStart w:id="0" w:name="_Toc150375177"/>
    </w:p>
    <w:p w14:paraId="76A6112B" w14:textId="77777777" w:rsidR="006F3FC4" w:rsidRDefault="006F3FC4" w:rsidP="006F3FC4">
      <w:pPr>
        <w:pStyle w:val="Heading1"/>
        <w:spacing w:before="0" w:line="360" w:lineRule="auto"/>
        <w:jc w:val="both"/>
        <w:rPr>
          <w:rFonts w:ascii="Arial" w:hAnsi="Arial" w:cs="Arial"/>
          <w:i w:val="0"/>
          <w:iCs/>
          <w:szCs w:val="24"/>
        </w:rPr>
      </w:pPr>
    </w:p>
    <w:p w14:paraId="44A56567" w14:textId="77777777" w:rsidR="006F3FC4" w:rsidRDefault="006F3FC4" w:rsidP="006F3FC4"/>
    <w:p w14:paraId="3DF33624" w14:textId="77777777" w:rsidR="005D77F9" w:rsidRPr="006F3FC4" w:rsidRDefault="005D77F9" w:rsidP="006F3FC4"/>
    <w:p w14:paraId="37DCDCDA" w14:textId="28F5BED1" w:rsidR="006F3FC4" w:rsidRDefault="006F3FC4" w:rsidP="006F3FC4">
      <w:pPr>
        <w:pStyle w:val="Heading1"/>
        <w:spacing w:before="0" w:line="360" w:lineRule="auto"/>
        <w:jc w:val="both"/>
        <w:rPr>
          <w:rFonts w:ascii="Arial" w:hAnsi="Arial" w:cs="Arial"/>
          <w:b w:val="0"/>
          <w:bCs/>
          <w:i w:val="0"/>
          <w:iCs/>
          <w:szCs w:val="24"/>
        </w:rPr>
      </w:pPr>
      <w:r w:rsidRPr="005D77F9">
        <w:rPr>
          <w:rFonts w:ascii="Arial" w:hAnsi="Arial" w:cs="Arial"/>
          <w:b w:val="0"/>
          <w:bCs/>
          <w:i w:val="0"/>
          <w:iCs/>
          <w:szCs w:val="24"/>
        </w:rPr>
        <w:lastRenderedPageBreak/>
        <w:t>Introduction</w:t>
      </w:r>
      <w:bookmarkEnd w:id="0"/>
    </w:p>
    <w:p w14:paraId="57296650" w14:textId="77777777" w:rsidR="005D77F9" w:rsidRPr="005D77F9" w:rsidRDefault="005D77F9" w:rsidP="005D77F9"/>
    <w:p w14:paraId="2F117322" w14:textId="77777777" w:rsidR="006F3FC4" w:rsidRDefault="006F3FC4" w:rsidP="006F3FC4">
      <w:pPr>
        <w:spacing w:after="0"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The expansion of Diversity Hotel &amp; Spa into Germany marks a significant milestone in the global hospitality journey. As Diversity Hotel &amp; Spa venture into new territory, it is imperative to understand and adapt to the cultural nuances of this region, ensuring a smooth transition and seamless integration of the brand into the local environment. Grounded in the comprehensive findings of the GLOBE Project, this report will provide an in-depth country analysis of Germany, focusing on relevant practices and values that directly impact the hotel operations, and the leadership dynamics within the local hospitality industry (</w:t>
      </w:r>
      <w:r w:rsidRPr="006F3FC4">
        <w:rPr>
          <w:rFonts w:ascii="Arial" w:hAnsi="Arial" w:cs="Arial"/>
          <w:color w:val="222222"/>
          <w:sz w:val="24"/>
          <w:szCs w:val="24"/>
          <w:shd w:val="clear" w:color="auto" w:fill="FFFFFF"/>
        </w:rPr>
        <w:t>Javidan et al., 2016)</w:t>
      </w:r>
      <w:r w:rsidRPr="006F3FC4">
        <w:rPr>
          <w:rFonts w:ascii="Arial" w:eastAsia="Times New Roman" w:hAnsi="Arial" w:cs="Arial"/>
          <w:kern w:val="0"/>
          <w:sz w:val="24"/>
          <w:szCs w:val="24"/>
          <w14:ligatures w14:val="none"/>
        </w:rPr>
        <w:t xml:space="preserve">. It critically discussed the indispensability of cultural intelligence and sensitivity, especially within the context of business operations. </w:t>
      </w:r>
    </w:p>
    <w:p w14:paraId="21C9C134" w14:textId="77777777" w:rsidR="005D77F9" w:rsidRPr="006F3FC4" w:rsidRDefault="005D77F9" w:rsidP="006F3FC4">
      <w:pPr>
        <w:spacing w:after="0" w:line="360" w:lineRule="auto"/>
        <w:jc w:val="both"/>
        <w:rPr>
          <w:rFonts w:ascii="Arial" w:eastAsia="Times New Roman" w:hAnsi="Arial" w:cs="Arial"/>
          <w:kern w:val="0"/>
          <w:sz w:val="24"/>
          <w:szCs w:val="24"/>
          <w14:ligatures w14:val="none"/>
        </w:rPr>
      </w:pPr>
    </w:p>
    <w:p w14:paraId="63427D6E" w14:textId="08D2DC8D" w:rsidR="005D77F9" w:rsidRPr="005D77F9" w:rsidRDefault="006F3FC4" w:rsidP="005D77F9">
      <w:pPr>
        <w:pStyle w:val="Heading1"/>
        <w:spacing w:before="0" w:line="360" w:lineRule="auto"/>
        <w:jc w:val="both"/>
        <w:rPr>
          <w:rFonts w:ascii="Arial" w:eastAsia="Times New Roman" w:hAnsi="Arial" w:cs="Arial"/>
          <w:b w:val="0"/>
          <w:bCs/>
          <w:i w:val="0"/>
          <w:iCs/>
          <w:szCs w:val="24"/>
        </w:rPr>
      </w:pPr>
      <w:bookmarkStart w:id="1" w:name="_Toc150375178"/>
      <w:r w:rsidRPr="005D77F9">
        <w:rPr>
          <w:rFonts w:ascii="Arial" w:eastAsia="Times New Roman" w:hAnsi="Arial" w:cs="Arial"/>
          <w:b w:val="0"/>
          <w:bCs/>
          <w:i w:val="0"/>
          <w:iCs/>
          <w:szCs w:val="24"/>
        </w:rPr>
        <w:t>Main Body</w:t>
      </w:r>
      <w:bookmarkEnd w:id="1"/>
    </w:p>
    <w:p w14:paraId="3D6486E1" w14:textId="1C63BCCE" w:rsidR="006F3FC4" w:rsidRDefault="006F3FC4" w:rsidP="006F3FC4">
      <w:pPr>
        <w:pStyle w:val="Heading2"/>
        <w:spacing w:before="0" w:beforeAutospacing="0" w:after="0" w:afterAutospacing="0" w:line="360" w:lineRule="auto"/>
        <w:jc w:val="both"/>
        <w:rPr>
          <w:rFonts w:ascii="Arial" w:hAnsi="Arial" w:cs="Arial"/>
          <w:b w:val="0"/>
          <w:bCs w:val="0"/>
          <w:i w:val="0"/>
          <w:iCs/>
          <w:szCs w:val="24"/>
        </w:rPr>
      </w:pPr>
      <w:bookmarkStart w:id="2" w:name="_Toc150375179"/>
      <w:r w:rsidRPr="005D77F9">
        <w:rPr>
          <w:rFonts w:ascii="Arial" w:hAnsi="Arial" w:cs="Arial"/>
          <w:b w:val="0"/>
          <w:bCs w:val="0"/>
          <w:i w:val="0"/>
          <w:iCs/>
          <w:szCs w:val="24"/>
        </w:rPr>
        <w:t>Culture Overview</w:t>
      </w:r>
      <w:bookmarkEnd w:id="2"/>
    </w:p>
    <w:p w14:paraId="5EB48C8D" w14:textId="77777777" w:rsidR="005D77F9" w:rsidRPr="005D77F9" w:rsidRDefault="005D77F9" w:rsidP="006F3FC4">
      <w:pPr>
        <w:pStyle w:val="Heading2"/>
        <w:spacing w:before="0" w:beforeAutospacing="0" w:after="0" w:afterAutospacing="0" w:line="360" w:lineRule="auto"/>
        <w:jc w:val="both"/>
        <w:rPr>
          <w:rFonts w:ascii="Arial" w:hAnsi="Arial" w:cs="Arial"/>
          <w:b w:val="0"/>
          <w:bCs w:val="0"/>
          <w:i w:val="0"/>
          <w:iCs/>
          <w:szCs w:val="24"/>
        </w:rPr>
      </w:pPr>
    </w:p>
    <w:p w14:paraId="54973E74" w14:textId="77777777" w:rsidR="006F3FC4" w:rsidRDefault="006F3FC4" w:rsidP="006F3FC4">
      <w:pPr>
        <w:spacing w:after="0"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Germany, known for its punctuality, discipline, and efficiency, has a rich cultural heritage that significantly impacts its work environment (</w:t>
      </w:r>
      <w:r w:rsidRPr="006F3FC4">
        <w:rPr>
          <w:rFonts w:ascii="Arial" w:hAnsi="Arial" w:cs="Arial"/>
          <w:sz w:val="24"/>
          <w:szCs w:val="24"/>
        </w:rPr>
        <w:t>Merkle, 2023)</w:t>
      </w:r>
      <w:r w:rsidRPr="006F3FC4">
        <w:rPr>
          <w:rFonts w:ascii="Arial" w:eastAsia="Times New Roman" w:hAnsi="Arial" w:cs="Arial"/>
          <w:kern w:val="0"/>
          <w:sz w:val="24"/>
          <w:szCs w:val="24"/>
          <w14:ligatures w14:val="none"/>
        </w:rPr>
        <w:t>. The German work culture is characterized by a high level of formality, respect for hierarchy, and an emphasis on detailed planning. Autonomy and individualism are valued, yet team-oriented operations are also common in the German workplace.</w:t>
      </w:r>
    </w:p>
    <w:p w14:paraId="1F1D3796" w14:textId="77777777" w:rsidR="005D77F9" w:rsidRPr="006F3FC4" w:rsidRDefault="005D77F9" w:rsidP="006F3FC4">
      <w:pPr>
        <w:spacing w:after="0" w:line="360" w:lineRule="auto"/>
        <w:jc w:val="both"/>
        <w:rPr>
          <w:rFonts w:ascii="Arial" w:eastAsia="Times New Roman" w:hAnsi="Arial" w:cs="Arial"/>
          <w:kern w:val="0"/>
          <w:sz w:val="24"/>
          <w:szCs w:val="24"/>
          <w14:ligatures w14:val="none"/>
        </w:rPr>
      </w:pPr>
    </w:p>
    <w:p w14:paraId="4943C461" w14:textId="77777777" w:rsidR="006F3FC4" w:rsidRDefault="006F3FC4" w:rsidP="006F3FC4">
      <w:pPr>
        <w:pStyle w:val="Heading2"/>
        <w:spacing w:before="0" w:beforeAutospacing="0" w:after="0" w:afterAutospacing="0" w:line="360" w:lineRule="auto"/>
        <w:jc w:val="both"/>
        <w:rPr>
          <w:rFonts w:ascii="Arial" w:hAnsi="Arial" w:cs="Arial"/>
          <w:b w:val="0"/>
          <w:bCs w:val="0"/>
          <w:i w:val="0"/>
          <w:iCs/>
          <w:szCs w:val="24"/>
        </w:rPr>
      </w:pPr>
      <w:bookmarkStart w:id="3" w:name="_Toc150375180"/>
      <w:r w:rsidRPr="005D77F9">
        <w:rPr>
          <w:rFonts w:ascii="Arial" w:hAnsi="Arial" w:cs="Arial"/>
          <w:b w:val="0"/>
          <w:bCs w:val="0"/>
          <w:i w:val="0"/>
          <w:iCs/>
          <w:szCs w:val="24"/>
        </w:rPr>
        <w:t>GLOBE Project/Country Analysis</w:t>
      </w:r>
      <w:bookmarkEnd w:id="3"/>
    </w:p>
    <w:p w14:paraId="3BE71917" w14:textId="77777777" w:rsidR="005D77F9" w:rsidRPr="005D77F9" w:rsidRDefault="005D77F9" w:rsidP="006F3FC4">
      <w:pPr>
        <w:pStyle w:val="Heading2"/>
        <w:spacing w:before="0" w:beforeAutospacing="0" w:after="0" w:afterAutospacing="0" w:line="360" w:lineRule="auto"/>
        <w:jc w:val="both"/>
        <w:rPr>
          <w:rFonts w:ascii="Arial" w:hAnsi="Arial" w:cs="Arial"/>
          <w:b w:val="0"/>
          <w:bCs w:val="0"/>
          <w:i w:val="0"/>
          <w:iCs/>
          <w:szCs w:val="24"/>
        </w:rPr>
      </w:pPr>
    </w:p>
    <w:p w14:paraId="47D187B8" w14:textId="0FCE038B" w:rsidR="006F3FC4" w:rsidRDefault="006F3FC4" w:rsidP="006F3FC4">
      <w:pPr>
        <w:spacing w:after="0"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The analysis of German culture conducted by the GLOBE Project illuminates certain prevalent practises and beliefs. Germany has a medium score in the "Performance Orientation" facet, which is indicative of its emphasis on performance improvement, merit-based prizes, and excellence. The German emphasis on timeliness and efficiency is very congruent with this. In the "Uncertainty Avoidance" dimension, Germany scored relatively low, suggesting a desire for rules, employment security, and well-defined procedures (</w:t>
      </w:r>
      <w:r w:rsidRPr="006F3FC4">
        <w:rPr>
          <w:rFonts w:ascii="Arial" w:hAnsi="Arial" w:cs="Arial"/>
          <w:sz w:val="24"/>
          <w:szCs w:val="24"/>
        </w:rPr>
        <w:t>Results - Germany Globe Project 2023)</w:t>
      </w:r>
      <w:r w:rsidRPr="006F3FC4">
        <w:rPr>
          <w:rFonts w:ascii="Arial" w:eastAsia="Times New Roman" w:hAnsi="Arial" w:cs="Arial"/>
          <w:kern w:val="0"/>
          <w:sz w:val="24"/>
          <w:szCs w:val="24"/>
          <w14:ligatures w14:val="none"/>
        </w:rPr>
        <w:t xml:space="preserve">. This is partly consistent with the culture of Germany, which emphasises careful planning and abiding by the law. Germany, however, </w:t>
      </w:r>
      <w:r w:rsidRPr="006F3FC4">
        <w:rPr>
          <w:rFonts w:ascii="Arial" w:eastAsia="Times New Roman" w:hAnsi="Arial" w:cs="Arial"/>
          <w:kern w:val="0"/>
          <w:sz w:val="24"/>
          <w:szCs w:val="24"/>
          <w14:ligatures w14:val="none"/>
        </w:rPr>
        <w:lastRenderedPageBreak/>
        <w:t>scored poorly on "Power Distance." This reflects a culture that distributes power more equally and has looser hierarchies. In contrast, hierarchies within a UK-based hotel chain may be easier to see. In terms of "In-group Collectivism," Germany has a respectable score that reflects a balance between teamwork and autonomous work practi</w:t>
      </w:r>
      <w:r w:rsidR="00B57BBC">
        <w:rPr>
          <w:rFonts w:ascii="Arial" w:eastAsia="Times New Roman" w:hAnsi="Arial" w:cs="Arial"/>
          <w:kern w:val="0"/>
          <w:sz w:val="24"/>
          <w:szCs w:val="24"/>
          <w14:ligatures w14:val="none"/>
        </w:rPr>
        <w:t>s</w:t>
      </w:r>
      <w:r w:rsidRPr="006F3FC4">
        <w:rPr>
          <w:rFonts w:ascii="Arial" w:eastAsia="Times New Roman" w:hAnsi="Arial" w:cs="Arial"/>
          <w:kern w:val="0"/>
          <w:sz w:val="24"/>
          <w:szCs w:val="24"/>
          <w14:ligatures w14:val="none"/>
        </w:rPr>
        <w:t xml:space="preserve">es. This is the hotel chain's opportunity to foster a smooth blend of individualised and team-oriented operations, which could lead to happier and more productive staff members. </w:t>
      </w:r>
    </w:p>
    <w:p w14:paraId="7539DDC2" w14:textId="77777777" w:rsidR="00B57BBC" w:rsidRPr="006F3FC4" w:rsidRDefault="00B57BBC" w:rsidP="006F3FC4">
      <w:pPr>
        <w:spacing w:after="0" w:line="360" w:lineRule="auto"/>
        <w:jc w:val="both"/>
        <w:rPr>
          <w:rFonts w:ascii="Arial" w:eastAsia="Times New Roman" w:hAnsi="Arial" w:cs="Arial"/>
          <w:kern w:val="0"/>
          <w:sz w:val="24"/>
          <w:szCs w:val="24"/>
          <w14:ligatures w14:val="none"/>
        </w:rPr>
      </w:pPr>
    </w:p>
    <w:tbl>
      <w:tblPr>
        <w:tblStyle w:val="TableGrid"/>
        <w:tblW w:w="0" w:type="auto"/>
        <w:tblLook w:val="04A0" w:firstRow="1" w:lastRow="0" w:firstColumn="1" w:lastColumn="0" w:noHBand="0" w:noVBand="1"/>
      </w:tblPr>
      <w:tblGrid>
        <w:gridCol w:w="3116"/>
        <w:gridCol w:w="3117"/>
        <w:gridCol w:w="3117"/>
      </w:tblGrid>
      <w:tr w:rsidR="006F3FC4" w:rsidRPr="006F3FC4" w14:paraId="13ED3B63" w14:textId="77777777" w:rsidTr="0004160F">
        <w:tc>
          <w:tcPr>
            <w:tcW w:w="3116" w:type="dxa"/>
          </w:tcPr>
          <w:p w14:paraId="4C506673" w14:textId="77777777" w:rsidR="006F3FC4" w:rsidRPr="006F3FC4" w:rsidRDefault="006F3FC4" w:rsidP="006F3FC4">
            <w:pPr>
              <w:spacing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 xml:space="preserve">Category </w:t>
            </w:r>
          </w:p>
        </w:tc>
        <w:tc>
          <w:tcPr>
            <w:tcW w:w="3117" w:type="dxa"/>
          </w:tcPr>
          <w:p w14:paraId="437723FE" w14:textId="77777777" w:rsidR="006F3FC4" w:rsidRPr="006F3FC4" w:rsidRDefault="006F3FC4" w:rsidP="006F3FC4">
            <w:pPr>
              <w:spacing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Parameter</w:t>
            </w:r>
          </w:p>
        </w:tc>
        <w:tc>
          <w:tcPr>
            <w:tcW w:w="3117" w:type="dxa"/>
          </w:tcPr>
          <w:p w14:paraId="4CAC956C" w14:textId="77777777" w:rsidR="006F3FC4" w:rsidRPr="006F3FC4" w:rsidRDefault="006F3FC4" w:rsidP="006F3FC4">
            <w:pPr>
              <w:spacing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 xml:space="preserve">Score </w:t>
            </w:r>
          </w:p>
        </w:tc>
      </w:tr>
      <w:tr w:rsidR="006F3FC4" w:rsidRPr="006F3FC4" w14:paraId="5FE3A372" w14:textId="77777777" w:rsidTr="0004160F">
        <w:tc>
          <w:tcPr>
            <w:tcW w:w="3116" w:type="dxa"/>
          </w:tcPr>
          <w:p w14:paraId="0F0BEEB4" w14:textId="77777777" w:rsidR="006F3FC4" w:rsidRPr="006F3FC4" w:rsidRDefault="006F3FC4" w:rsidP="006F3FC4">
            <w:pPr>
              <w:spacing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EAST: Cultural Visualization</w:t>
            </w:r>
          </w:p>
        </w:tc>
        <w:tc>
          <w:tcPr>
            <w:tcW w:w="3117" w:type="dxa"/>
          </w:tcPr>
          <w:p w14:paraId="57D12989" w14:textId="77777777" w:rsidR="006F3FC4" w:rsidRPr="006F3FC4" w:rsidRDefault="006F3FC4" w:rsidP="006F3FC4">
            <w:pPr>
              <w:spacing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Power Distance</w:t>
            </w:r>
          </w:p>
        </w:tc>
        <w:tc>
          <w:tcPr>
            <w:tcW w:w="3117" w:type="dxa"/>
          </w:tcPr>
          <w:p w14:paraId="0E3344D0" w14:textId="77777777" w:rsidR="006F3FC4" w:rsidRPr="006F3FC4" w:rsidRDefault="006F3FC4" w:rsidP="006F3FC4">
            <w:pPr>
              <w:spacing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2.69</w:t>
            </w:r>
          </w:p>
        </w:tc>
      </w:tr>
      <w:tr w:rsidR="006F3FC4" w:rsidRPr="006F3FC4" w14:paraId="7B209DAB" w14:textId="77777777" w:rsidTr="0004160F">
        <w:tc>
          <w:tcPr>
            <w:tcW w:w="3116" w:type="dxa"/>
          </w:tcPr>
          <w:p w14:paraId="3B023BFC" w14:textId="77777777" w:rsidR="006F3FC4" w:rsidRPr="006F3FC4" w:rsidRDefault="006F3FC4" w:rsidP="006F3FC4">
            <w:pPr>
              <w:spacing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EAST: Cultural Visualization</w:t>
            </w:r>
          </w:p>
        </w:tc>
        <w:tc>
          <w:tcPr>
            <w:tcW w:w="3117" w:type="dxa"/>
          </w:tcPr>
          <w:p w14:paraId="5FC3F7C7" w14:textId="77777777" w:rsidR="006F3FC4" w:rsidRPr="006F3FC4" w:rsidRDefault="006F3FC4" w:rsidP="006F3FC4">
            <w:pPr>
              <w:spacing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Performance orientation</w:t>
            </w:r>
          </w:p>
        </w:tc>
        <w:tc>
          <w:tcPr>
            <w:tcW w:w="3117" w:type="dxa"/>
          </w:tcPr>
          <w:p w14:paraId="7C058733" w14:textId="77777777" w:rsidR="006F3FC4" w:rsidRPr="006F3FC4" w:rsidRDefault="006F3FC4" w:rsidP="006F3FC4">
            <w:pPr>
              <w:spacing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4.09</w:t>
            </w:r>
          </w:p>
        </w:tc>
      </w:tr>
      <w:tr w:rsidR="006F3FC4" w:rsidRPr="006F3FC4" w14:paraId="610C4DBB" w14:textId="77777777" w:rsidTr="0004160F">
        <w:tc>
          <w:tcPr>
            <w:tcW w:w="3116" w:type="dxa"/>
          </w:tcPr>
          <w:p w14:paraId="2D4DA9ED" w14:textId="77777777" w:rsidR="006F3FC4" w:rsidRPr="006F3FC4" w:rsidRDefault="006F3FC4" w:rsidP="006F3FC4">
            <w:pPr>
              <w:spacing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WEST: Cultural Visualization</w:t>
            </w:r>
          </w:p>
        </w:tc>
        <w:tc>
          <w:tcPr>
            <w:tcW w:w="3117" w:type="dxa"/>
          </w:tcPr>
          <w:p w14:paraId="177CA5DE" w14:textId="77777777" w:rsidR="006F3FC4" w:rsidRPr="006F3FC4" w:rsidRDefault="006F3FC4" w:rsidP="006F3FC4">
            <w:pPr>
              <w:spacing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Power Distance</w:t>
            </w:r>
          </w:p>
        </w:tc>
        <w:tc>
          <w:tcPr>
            <w:tcW w:w="3117" w:type="dxa"/>
          </w:tcPr>
          <w:p w14:paraId="23F3F50A" w14:textId="77777777" w:rsidR="006F3FC4" w:rsidRPr="006F3FC4" w:rsidRDefault="006F3FC4" w:rsidP="006F3FC4">
            <w:pPr>
              <w:spacing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2.54</w:t>
            </w:r>
          </w:p>
        </w:tc>
      </w:tr>
      <w:tr w:rsidR="006F3FC4" w:rsidRPr="006F3FC4" w14:paraId="50A1D5C1" w14:textId="77777777" w:rsidTr="0004160F">
        <w:tc>
          <w:tcPr>
            <w:tcW w:w="3116" w:type="dxa"/>
          </w:tcPr>
          <w:p w14:paraId="300EFB9E" w14:textId="77777777" w:rsidR="006F3FC4" w:rsidRPr="006F3FC4" w:rsidRDefault="006F3FC4" w:rsidP="006F3FC4">
            <w:pPr>
              <w:spacing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WEST: Cultural Visualization</w:t>
            </w:r>
          </w:p>
        </w:tc>
        <w:tc>
          <w:tcPr>
            <w:tcW w:w="3117" w:type="dxa"/>
          </w:tcPr>
          <w:p w14:paraId="49D79977" w14:textId="77777777" w:rsidR="006F3FC4" w:rsidRPr="006F3FC4" w:rsidRDefault="006F3FC4" w:rsidP="006F3FC4">
            <w:pPr>
              <w:spacing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Performance orientation</w:t>
            </w:r>
          </w:p>
        </w:tc>
        <w:tc>
          <w:tcPr>
            <w:tcW w:w="3117" w:type="dxa"/>
          </w:tcPr>
          <w:p w14:paraId="6F27457E" w14:textId="77777777" w:rsidR="006F3FC4" w:rsidRPr="006F3FC4" w:rsidRDefault="006F3FC4" w:rsidP="006F3FC4">
            <w:pPr>
              <w:spacing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4.25</w:t>
            </w:r>
          </w:p>
        </w:tc>
      </w:tr>
    </w:tbl>
    <w:p w14:paraId="6B922500" w14:textId="77777777" w:rsidR="006F3FC4" w:rsidRDefault="006F3FC4" w:rsidP="006F3FC4">
      <w:pPr>
        <w:spacing w:after="0" w:line="360" w:lineRule="auto"/>
        <w:jc w:val="both"/>
        <w:rPr>
          <w:rFonts w:ascii="Arial" w:eastAsia="Times New Roman" w:hAnsi="Arial" w:cs="Arial"/>
          <w:kern w:val="0"/>
          <w:sz w:val="24"/>
          <w:szCs w:val="24"/>
          <w14:ligatures w14:val="none"/>
        </w:rPr>
      </w:pPr>
      <w:r w:rsidRPr="005D77F9">
        <w:rPr>
          <w:rFonts w:ascii="Arial" w:eastAsia="Times New Roman" w:hAnsi="Arial" w:cs="Arial"/>
          <w:kern w:val="0"/>
          <w:sz w:val="24"/>
          <w:szCs w:val="24"/>
          <w14:ligatures w14:val="none"/>
        </w:rPr>
        <w:t>Table 1: Culture and leadership data</w:t>
      </w:r>
    </w:p>
    <w:p w14:paraId="25892B5C" w14:textId="77777777" w:rsidR="005D77F9" w:rsidRPr="005D77F9" w:rsidRDefault="005D77F9" w:rsidP="006F3FC4">
      <w:pPr>
        <w:spacing w:after="0" w:line="360" w:lineRule="auto"/>
        <w:jc w:val="both"/>
        <w:rPr>
          <w:rFonts w:ascii="Arial" w:eastAsia="Times New Roman" w:hAnsi="Arial" w:cs="Arial"/>
          <w:kern w:val="0"/>
          <w:sz w:val="24"/>
          <w:szCs w:val="24"/>
          <w14:ligatures w14:val="none"/>
        </w:rPr>
      </w:pPr>
    </w:p>
    <w:p w14:paraId="60A273AC" w14:textId="77777777" w:rsidR="006F3FC4" w:rsidRDefault="006F3FC4" w:rsidP="006F3FC4">
      <w:pPr>
        <w:pStyle w:val="Heading2"/>
        <w:spacing w:before="0" w:beforeAutospacing="0" w:after="0" w:afterAutospacing="0" w:line="360" w:lineRule="auto"/>
        <w:jc w:val="both"/>
        <w:rPr>
          <w:rFonts w:ascii="Arial" w:hAnsi="Arial" w:cs="Arial"/>
          <w:b w:val="0"/>
          <w:bCs w:val="0"/>
          <w:i w:val="0"/>
          <w:iCs/>
          <w:szCs w:val="24"/>
        </w:rPr>
      </w:pPr>
      <w:bookmarkStart w:id="4" w:name="_Toc150375181"/>
      <w:r w:rsidRPr="005D77F9">
        <w:rPr>
          <w:rFonts w:ascii="Arial" w:hAnsi="Arial" w:cs="Arial"/>
          <w:b w:val="0"/>
          <w:bCs w:val="0"/>
          <w:i w:val="0"/>
          <w:iCs/>
          <w:szCs w:val="24"/>
        </w:rPr>
        <w:t>Intercultural Competence and Leadership</w:t>
      </w:r>
      <w:bookmarkEnd w:id="4"/>
    </w:p>
    <w:p w14:paraId="3BFEFA60" w14:textId="77777777" w:rsidR="005D77F9" w:rsidRPr="005D77F9" w:rsidRDefault="005D77F9" w:rsidP="006F3FC4">
      <w:pPr>
        <w:pStyle w:val="Heading2"/>
        <w:spacing w:before="0" w:beforeAutospacing="0" w:after="0" w:afterAutospacing="0" w:line="360" w:lineRule="auto"/>
        <w:jc w:val="both"/>
        <w:rPr>
          <w:rFonts w:ascii="Arial" w:hAnsi="Arial" w:cs="Arial"/>
          <w:b w:val="0"/>
          <w:bCs w:val="0"/>
          <w:i w:val="0"/>
          <w:iCs/>
          <w:szCs w:val="24"/>
        </w:rPr>
      </w:pPr>
    </w:p>
    <w:p w14:paraId="533C854B" w14:textId="77777777" w:rsidR="006F3FC4" w:rsidRPr="006F3FC4" w:rsidRDefault="006F3FC4" w:rsidP="006F3FC4">
      <w:pPr>
        <w:pStyle w:val="text-body"/>
        <w:spacing w:before="0" w:beforeAutospacing="0" w:after="0" w:afterAutospacing="0" w:line="360" w:lineRule="auto"/>
        <w:jc w:val="both"/>
        <w:rPr>
          <w:rFonts w:ascii="Arial" w:hAnsi="Arial" w:cs="Arial"/>
        </w:rPr>
      </w:pPr>
      <w:r w:rsidRPr="006F3FC4">
        <w:rPr>
          <w:rFonts w:ascii="Arial" w:hAnsi="Arial" w:cs="Arial"/>
        </w:rPr>
        <w:t xml:space="preserve">The acquisition of intercultural competency is seen vital in contemporary globalised culture, specifically for individuals employed within the hospitality sector (Yang et al., 2022). Cultural competence refers to the capacity to engage in constructive and productive interactions with individuals from diverse cultural backgrounds. Establishing clear communication is of utmost importance as it serves to minimise misunderstandings and cultivate a positive work atmosphere (Ting-Toomey and Dorjee, 2018).  The implementation of intercultural competency can play a crucial role in the operational success of Diversity business &amp; Spa, particularly as the business expands into Germany. There are clear distinctions between Germany and the home country, the United Kingdom, in terms of intercultural competency and leadership (Al-Alawi and Alkhodari, 2016). German leaders typically value reaching consensus and work more together. By </w:t>
      </w:r>
      <w:r w:rsidRPr="006F3FC4">
        <w:rPr>
          <w:rFonts w:ascii="Arial" w:hAnsi="Arial" w:cs="Arial"/>
        </w:rPr>
        <w:lastRenderedPageBreak/>
        <w:t>taking into account the perspectives of each team member and respecting their different viewpoints, this method makes sure that choices are made collaboratively. In contrast, decisions in the UK are usually taken at the top and disseminated down the chain, resulting in a more hierarchical leadership style. This key difference is crucial, as leading in a more collaborative manner will likely resonate better with the German personnel. In terms of intercultural competence, the UK, like Germany, values cultural intelligence highly. However, the manifestation of this competence varies. In the UK, there is a greater emphasis on multiculturalism and the integration of diverse cultures. In Germany, while there is respect for diversity, there is a stronger emphasis on integration into the German way of operating (Joppke, 2017). Hence, the staff must not only respect the German culture, but actively engage in understanding and adapting to it.</w:t>
      </w:r>
      <w:r w:rsidRPr="006F3FC4">
        <w:rPr>
          <w:rFonts w:ascii="Arial" w:hAnsi="Arial" w:cs="Arial"/>
        </w:rPr>
        <w:br/>
      </w:r>
      <w:r w:rsidRPr="006F3FC4">
        <w:rPr>
          <w:rFonts w:ascii="Arial" w:hAnsi="Arial" w:cs="Arial"/>
        </w:rPr>
        <w:br/>
      </w:r>
      <w:r w:rsidRPr="006F3FC4">
        <w:rPr>
          <w:rFonts w:ascii="Arial" w:hAnsi="Arial" w:cs="Arial"/>
          <w:noProof/>
        </w:rPr>
        <w:drawing>
          <wp:inline distT="0" distB="0" distL="0" distR="0" wp14:anchorId="530DE6DA" wp14:editId="575E1B0D">
            <wp:extent cx="5943600" cy="3517900"/>
            <wp:effectExtent l="0" t="0" r="0" b="635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cstate="print"/>
                    <a:srcRect/>
                    <a:stretch/>
                  </pic:blipFill>
                  <pic:spPr>
                    <a:xfrm>
                      <a:off x="0" y="0"/>
                      <a:ext cx="5943600" cy="3517900"/>
                    </a:xfrm>
                    <a:prstGeom prst="rect">
                      <a:avLst/>
                    </a:prstGeom>
                  </pic:spPr>
                </pic:pic>
              </a:graphicData>
            </a:graphic>
          </wp:inline>
        </w:drawing>
      </w:r>
    </w:p>
    <w:p w14:paraId="53D27918" w14:textId="77777777" w:rsidR="006F3FC4" w:rsidRDefault="006F3FC4" w:rsidP="006F3FC4">
      <w:pPr>
        <w:pStyle w:val="text-body"/>
        <w:spacing w:before="0" w:beforeAutospacing="0" w:after="0" w:afterAutospacing="0" w:line="360" w:lineRule="auto"/>
        <w:jc w:val="both"/>
        <w:rPr>
          <w:rFonts w:ascii="Arial" w:hAnsi="Arial" w:cs="Arial"/>
        </w:rPr>
      </w:pPr>
      <w:r w:rsidRPr="006F3FC4">
        <w:rPr>
          <w:rFonts w:ascii="Arial" w:hAnsi="Arial" w:cs="Arial"/>
        </w:rPr>
        <w:t xml:space="preserve">Fig 1: Cultural Visualization </w:t>
      </w:r>
    </w:p>
    <w:p w14:paraId="5CC52AA7" w14:textId="77777777" w:rsidR="005D77F9" w:rsidRPr="006F3FC4" w:rsidRDefault="005D77F9" w:rsidP="006F3FC4">
      <w:pPr>
        <w:pStyle w:val="text-body"/>
        <w:spacing w:before="0" w:beforeAutospacing="0" w:after="0" w:afterAutospacing="0" w:line="360" w:lineRule="auto"/>
        <w:jc w:val="both"/>
        <w:rPr>
          <w:rFonts w:ascii="Arial" w:hAnsi="Arial" w:cs="Arial"/>
        </w:rPr>
      </w:pPr>
    </w:p>
    <w:p w14:paraId="2E5608A6" w14:textId="77777777" w:rsidR="00B57BBC" w:rsidRDefault="00B57BBC" w:rsidP="006F3FC4">
      <w:pPr>
        <w:pStyle w:val="Heading2"/>
        <w:spacing w:before="0" w:beforeAutospacing="0" w:after="0" w:afterAutospacing="0" w:line="360" w:lineRule="auto"/>
        <w:jc w:val="both"/>
        <w:rPr>
          <w:rFonts w:ascii="Arial" w:hAnsi="Arial" w:cs="Arial"/>
          <w:b w:val="0"/>
          <w:bCs w:val="0"/>
          <w:i w:val="0"/>
          <w:iCs/>
          <w:szCs w:val="24"/>
        </w:rPr>
      </w:pPr>
      <w:bookmarkStart w:id="5" w:name="_Toc150375182"/>
    </w:p>
    <w:p w14:paraId="6B845D64" w14:textId="77777777" w:rsidR="00B57BBC" w:rsidRDefault="00B57BBC" w:rsidP="006F3FC4">
      <w:pPr>
        <w:pStyle w:val="Heading2"/>
        <w:spacing w:before="0" w:beforeAutospacing="0" w:after="0" w:afterAutospacing="0" w:line="360" w:lineRule="auto"/>
        <w:jc w:val="both"/>
        <w:rPr>
          <w:rFonts w:ascii="Arial" w:hAnsi="Arial" w:cs="Arial"/>
          <w:b w:val="0"/>
          <w:bCs w:val="0"/>
          <w:i w:val="0"/>
          <w:iCs/>
          <w:szCs w:val="24"/>
        </w:rPr>
      </w:pPr>
    </w:p>
    <w:p w14:paraId="210D9262" w14:textId="77777777" w:rsidR="00B57BBC" w:rsidRDefault="00B57BBC" w:rsidP="006F3FC4">
      <w:pPr>
        <w:pStyle w:val="Heading2"/>
        <w:spacing w:before="0" w:beforeAutospacing="0" w:after="0" w:afterAutospacing="0" w:line="360" w:lineRule="auto"/>
        <w:jc w:val="both"/>
        <w:rPr>
          <w:rFonts w:ascii="Arial" w:hAnsi="Arial" w:cs="Arial"/>
          <w:b w:val="0"/>
          <w:bCs w:val="0"/>
          <w:i w:val="0"/>
          <w:iCs/>
          <w:szCs w:val="24"/>
        </w:rPr>
      </w:pPr>
    </w:p>
    <w:p w14:paraId="4C7C684E" w14:textId="4FFFBD4A" w:rsidR="006F3FC4" w:rsidRDefault="006F3FC4" w:rsidP="006F3FC4">
      <w:pPr>
        <w:pStyle w:val="Heading2"/>
        <w:spacing w:before="0" w:beforeAutospacing="0" w:after="0" w:afterAutospacing="0" w:line="360" w:lineRule="auto"/>
        <w:jc w:val="both"/>
        <w:rPr>
          <w:rFonts w:ascii="Arial" w:hAnsi="Arial" w:cs="Arial"/>
          <w:b w:val="0"/>
          <w:bCs w:val="0"/>
          <w:i w:val="0"/>
          <w:iCs/>
          <w:szCs w:val="24"/>
        </w:rPr>
      </w:pPr>
      <w:r w:rsidRPr="005D77F9">
        <w:rPr>
          <w:rFonts w:ascii="Arial" w:hAnsi="Arial" w:cs="Arial"/>
          <w:b w:val="0"/>
          <w:bCs w:val="0"/>
          <w:i w:val="0"/>
          <w:iCs/>
          <w:szCs w:val="24"/>
        </w:rPr>
        <w:lastRenderedPageBreak/>
        <w:t>Key Cultural Differences, Customs, and Behaviors in Germany</w:t>
      </w:r>
      <w:bookmarkEnd w:id="5"/>
    </w:p>
    <w:p w14:paraId="57DAF9E4" w14:textId="77777777" w:rsidR="005D77F9" w:rsidRPr="005D77F9" w:rsidRDefault="005D77F9" w:rsidP="006F3FC4">
      <w:pPr>
        <w:pStyle w:val="Heading2"/>
        <w:spacing w:before="0" w:beforeAutospacing="0" w:after="0" w:afterAutospacing="0" w:line="360" w:lineRule="auto"/>
        <w:jc w:val="both"/>
        <w:rPr>
          <w:rFonts w:ascii="Arial" w:hAnsi="Arial" w:cs="Arial"/>
          <w:b w:val="0"/>
          <w:bCs w:val="0"/>
          <w:i w:val="0"/>
          <w:iCs/>
          <w:szCs w:val="24"/>
        </w:rPr>
      </w:pPr>
    </w:p>
    <w:p w14:paraId="5BBA6954" w14:textId="77777777" w:rsidR="006F3FC4" w:rsidRPr="006F3FC4" w:rsidRDefault="006F3FC4" w:rsidP="006F3FC4">
      <w:pPr>
        <w:spacing w:after="0"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Comprehending the salient cultural distinctions, traditions, and conduct in Germany is crucial for effectively assimilating and prospering in the German marketplace. First of all, meetings and appointments are supposed to begin and end on time since German’s regard punctuality and consider it a sign of dignity (</w:t>
      </w:r>
      <w:r w:rsidRPr="006F3FC4">
        <w:rPr>
          <w:rFonts w:ascii="Arial" w:hAnsi="Arial" w:cs="Arial"/>
          <w:sz w:val="24"/>
          <w:szCs w:val="24"/>
        </w:rPr>
        <w:t>Ziebertz et al., 2018)</w:t>
      </w:r>
      <w:r w:rsidRPr="006F3FC4">
        <w:rPr>
          <w:rFonts w:ascii="Arial" w:eastAsia="Times New Roman" w:hAnsi="Arial" w:cs="Arial"/>
          <w:kern w:val="0"/>
          <w:sz w:val="24"/>
          <w:szCs w:val="24"/>
          <w14:ligatures w14:val="none"/>
        </w:rPr>
        <w:t>. Second, open communication is valued by Germans. They value efficiency highly, which is reflected in their factual, honest, and preferentially direct communication. Moreover, the concept of "work-life balance" refers to the distinct division that exists in German corporate culture between personal and professional spheres (</w:t>
      </w:r>
      <w:r w:rsidRPr="006F3FC4">
        <w:rPr>
          <w:rFonts w:ascii="Arial" w:hAnsi="Arial" w:cs="Arial"/>
          <w:sz w:val="24"/>
          <w:szCs w:val="24"/>
        </w:rPr>
        <w:t>Salminen-Karlsson etal., 2018)</w:t>
      </w:r>
      <w:r w:rsidRPr="006F3FC4">
        <w:rPr>
          <w:rFonts w:ascii="Arial" w:eastAsia="Times New Roman" w:hAnsi="Arial" w:cs="Arial"/>
          <w:kern w:val="0"/>
          <w:sz w:val="24"/>
          <w:szCs w:val="24"/>
          <w14:ligatures w14:val="none"/>
        </w:rPr>
        <w:t>. It's critical to honour this and refrain from interrupting them during their personal time. Fourth, a strong, brief handshake is the standard greeting gesture in German business etiquette. Gaining a solid understanding of these cultural quirks can help a hotel operate successfully in Germany by fostering strong bonds with both employees and clients.</w:t>
      </w:r>
    </w:p>
    <w:p w14:paraId="1967920F" w14:textId="77777777" w:rsidR="006F3FC4" w:rsidRDefault="006F3FC4" w:rsidP="006F3FC4">
      <w:pPr>
        <w:spacing w:after="0"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Apart from this, Comprehending the complexities of German corporate culture offers the general manager of both chances and difficulties. Finding the right balance between individualism and collectivism at work is one possible hazard (</w:t>
      </w:r>
      <w:r w:rsidRPr="006F3FC4">
        <w:rPr>
          <w:rFonts w:ascii="Arial" w:hAnsi="Arial" w:cs="Arial"/>
          <w:sz w:val="24"/>
          <w:szCs w:val="24"/>
        </w:rPr>
        <w:t>McIntyre-Mills et al., 2018)</w:t>
      </w:r>
      <w:r w:rsidRPr="006F3FC4">
        <w:rPr>
          <w:rFonts w:ascii="Arial" w:eastAsia="Times New Roman" w:hAnsi="Arial" w:cs="Arial"/>
          <w:kern w:val="0"/>
          <w:sz w:val="24"/>
          <w:szCs w:val="24"/>
          <w14:ligatures w14:val="none"/>
        </w:rPr>
        <w:t xml:space="preserve">. It could take a lot of effort and tact to strike a balance between these two diametrically opposed work styles, especially in a new workplace. A change in leadership style may be required due to the expectation of inclusivity and participation in decision-making processes. </w:t>
      </w:r>
    </w:p>
    <w:p w14:paraId="0B3ACEC2" w14:textId="77777777" w:rsidR="005D77F9" w:rsidRPr="006F3FC4" w:rsidRDefault="005D77F9" w:rsidP="006F3FC4">
      <w:pPr>
        <w:spacing w:after="0" w:line="360" w:lineRule="auto"/>
        <w:jc w:val="both"/>
        <w:rPr>
          <w:rFonts w:ascii="Arial" w:eastAsia="Times New Roman" w:hAnsi="Arial" w:cs="Arial"/>
          <w:kern w:val="0"/>
          <w:sz w:val="24"/>
          <w:szCs w:val="24"/>
          <w14:ligatures w14:val="none"/>
        </w:rPr>
      </w:pPr>
    </w:p>
    <w:p w14:paraId="355B1B6C" w14:textId="77777777" w:rsidR="006F3FC4" w:rsidRDefault="006F3FC4" w:rsidP="006F3FC4">
      <w:pPr>
        <w:pStyle w:val="Heading1"/>
        <w:spacing w:before="0" w:line="360" w:lineRule="auto"/>
        <w:jc w:val="both"/>
        <w:rPr>
          <w:rFonts w:ascii="Arial" w:eastAsia="Times New Roman" w:hAnsi="Arial" w:cs="Arial"/>
          <w:b w:val="0"/>
          <w:bCs/>
          <w:i w:val="0"/>
          <w:iCs/>
          <w:szCs w:val="24"/>
        </w:rPr>
      </w:pPr>
      <w:bookmarkStart w:id="6" w:name="_Toc150375183"/>
      <w:r w:rsidRPr="005D77F9">
        <w:rPr>
          <w:rFonts w:ascii="Arial" w:eastAsia="Times New Roman" w:hAnsi="Arial" w:cs="Arial"/>
          <w:b w:val="0"/>
          <w:bCs/>
          <w:i w:val="0"/>
          <w:iCs/>
          <w:szCs w:val="24"/>
        </w:rPr>
        <w:t>Conclusion</w:t>
      </w:r>
      <w:bookmarkEnd w:id="6"/>
    </w:p>
    <w:p w14:paraId="65107EB3" w14:textId="77777777" w:rsidR="005D77F9" w:rsidRPr="005D77F9" w:rsidRDefault="005D77F9" w:rsidP="005D77F9"/>
    <w:p w14:paraId="0337CD23" w14:textId="77777777" w:rsidR="006F3FC4" w:rsidRDefault="006F3FC4" w:rsidP="006F3FC4">
      <w:pPr>
        <w:spacing w:after="0"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 xml:space="preserve">In conclusion, the success of Diversity Hotel &amp; Spa's expansion into Germany will hinge on a deep understanding and respect for the country's cultural practices and values. The General Manager and hotel personnel's ability to adapt and respond to these nuances will be critical in creating an effective and harmonious work environment. Embracing the German penchant for punctuality, efficiency, and clear procedures, while acknowledging the balanced power distance and moderate in-group collectivism, will help align the hotel's operations with local expectations. Furthermore, exhibiting intercultural sensitivity </w:t>
      </w:r>
      <w:r w:rsidRPr="006F3FC4">
        <w:rPr>
          <w:rFonts w:ascii="Arial" w:eastAsia="Times New Roman" w:hAnsi="Arial" w:cs="Arial"/>
          <w:kern w:val="0"/>
          <w:sz w:val="24"/>
          <w:szCs w:val="24"/>
          <w14:ligatures w14:val="none"/>
        </w:rPr>
        <w:lastRenderedPageBreak/>
        <w:t xml:space="preserve">towards the hotel's diverse clientele will be instrumental in delivering a truly global hospitality experience. The hotel's operating philosophy ought to incorporate respect for work-life harmony, environmental sustainability, and open communication. </w:t>
      </w:r>
    </w:p>
    <w:p w14:paraId="40438FEB" w14:textId="77777777" w:rsidR="005D77F9" w:rsidRPr="006F3FC4" w:rsidRDefault="005D77F9" w:rsidP="006F3FC4">
      <w:pPr>
        <w:spacing w:after="0" w:line="360" w:lineRule="auto"/>
        <w:jc w:val="both"/>
        <w:rPr>
          <w:rFonts w:ascii="Arial" w:eastAsia="Times New Roman" w:hAnsi="Arial" w:cs="Arial"/>
          <w:kern w:val="0"/>
          <w:sz w:val="24"/>
          <w:szCs w:val="24"/>
          <w14:ligatures w14:val="none"/>
        </w:rPr>
      </w:pPr>
    </w:p>
    <w:p w14:paraId="0EC57576" w14:textId="77777777" w:rsidR="006F3FC4" w:rsidRDefault="006F3FC4" w:rsidP="006F3FC4">
      <w:pPr>
        <w:pStyle w:val="Heading1"/>
        <w:spacing w:before="0" w:line="360" w:lineRule="auto"/>
        <w:jc w:val="both"/>
        <w:rPr>
          <w:rFonts w:ascii="Arial" w:eastAsia="Times New Roman" w:hAnsi="Arial" w:cs="Arial"/>
          <w:b w:val="0"/>
          <w:bCs/>
          <w:i w:val="0"/>
          <w:iCs/>
          <w:szCs w:val="24"/>
        </w:rPr>
      </w:pPr>
      <w:bookmarkStart w:id="7" w:name="_Toc150375184"/>
      <w:r w:rsidRPr="005D77F9">
        <w:rPr>
          <w:rFonts w:ascii="Arial" w:eastAsia="Times New Roman" w:hAnsi="Arial" w:cs="Arial"/>
          <w:b w:val="0"/>
          <w:bCs/>
          <w:i w:val="0"/>
          <w:iCs/>
          <w:szCs w:val="24"/>
        </w:rPr>
        <w:t>Recommendations</w:t>
      </w:r>
      <w:bookmarkEnd w:id="7"/>
    </w:p>
    <w:p w14:paraId="2E123150" w14:textId="77777777" w:rsidR="005D77F9" w:rsidRPr="005D77F9" w:rsidRDefault="005D77F9" w:rsidP="005D77F9"/>
    <w:p w14:paraId="4837D6C2" w14:textId="77777777" w:rsidR="006F3FC4" w:rsidRPr="006F3FC4" w:rsidRDefault="006F3FC4" w:rsidP="006F3FC4">
      <w:pPr>
        <w:spacing w:after="0"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 xml:space="preserve">A number of suggestions can be given to help Diversity Hotel &amp; Spa make a smooth entry into the German market in light of the cultural analysis. </w:t>
      </w:r>
    </w:p>
    <w:p w14:paraId="2136A55F" w14:textId="77777777" w:rsidR="006F3FC4" w:rsidRPr="006F3FC4" w:rsidRDefault="006F3FC4" w:rsidP="006F3FC4">
      <w:pPr>
        <w:pStyle w:val="ListParagraph"/>
        <w:numPr>
          <w:ilvl w:val="0"/>
          <w:numId w:val="1"/>
        </w:numPr>
        <w:spacing w:after="0"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Give emphasis on training and development initiatives that emphasise cultural sensitivity and intelligence for all hotel staff members. This will improve their capacity to collaborate with peers and cater to a wide range of customers.</w:t>
      </w:r>
    </w:p>
    <w:p w14:paraId="4872FFA2" w14:textId="77777777" w:rsidR="006F3FC4" w:rsidRPr="006F3FC4" w:rsidRDefault="006F3FC4" w:rsidP="006F3FC4">
      <w:pPr>
        <w:pStyle w:val="ListParagraph"/>
        <w:numPr>
          <w:ilvl w:val="0"/>
          <w:numId w:val="1"/>
        </w:numPr>
        <w:spacing w:after="0"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 xml:space="preserve">The general manager should modify their leadership approach to take into account the cultural preferences of Germany, which include emphasising precise procedures and rules and taking a fair approach to power allocation. </w:t>
      </w:r>
    </w:p>
    <w:p w14:paraId="7EC5C6AF" w14:textId="77777777" w:rsidR="006F3FC4" w:rsidRPr="006F3FC4" w:rsidRDefault="006F3FC4" w:rsidP="006F3FC4">
      <w:pPr>
        <w:pStyle w:val="ListParagraph"/>
        <w:numPr>
          <w:ilvl w:val="0"/>
          <w:numId w:val="1"/>
        </w:numPr>
        <w:spacing w:after="0"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Encourage a culture of clear, direct communication in line with German business etiquette. This includes being factual, honest, and to the point.</w:t>
      </w:r>
    </w:p>
    <w:p w14:paraId="046429CE" w14:textId="77777777" w:rsidR="006F3FC4" w:rsidRPr="006F3FC4" w:rsidRDefault="006F3FC4" w:rsidP="006F3FC4">
      <w:pPr>
        <w:pStyle w:val="ListParagraph"/>
        <w:numPr>
          <w:ilvl w:val="0"/>
          <w:numId w:val="1"/>
        </w:numPr>
        <w:spacing w:after="0"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Emphasize respect for the German work-life balance in all practices and policies. Ensure that employees' personal time is respected and not intruded upon.</w:t>
      </w:r>
    </w:p>
    <w:p w14:paraId="11A46BA0" w14:textId="77777777" w:rsidR="006F3FC4" w:rsidRPr="006F3FC4" w:rsidRDefault="006F3FC4" w:rsidP="006F3FC4">
      <w:pPr>
        <w:pStyle w:val="ListParagraph"/>
        <w:numPr>
          <w:ilvl w:val="0"/>
          <w:numId w:val="1"/>
        </w:numPr>
        <w:spacing w:after="0"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Incorporate a strong commitment to environmental sustainability and recycling in the hotel's operations, aligning with Germany's focus on these issues.</w:t>
      </w:r>
    </w:p>
    <w:p w14:paraId="6BC19DE8" w14:textId="77777777" w:rsidR="006F3FC4" w:rsidRPr="006F3FC4" w:rsidRDefault="006F3FC4" w:rsidP="006F3FC4">
      <w:pPr>
        <w:spacing w:after="0"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t>Diversity Hotel &amp; Spa can assure its effective integration and operations in the German market by putting these advice into practise and creating a harmonious work atmosphere that respects German cultural norms and values.</w:t>
      </w:r>
    </w:p>
    <w:p w14:paraId="7DD3C3BD" w14:textId="77777777" w:rsidR="006F3FC4" w:rsidRPr="006F3FC4" w:rsidRDefault="006F3FC4" w:rsidP="006F3FC4">
      <w:pPr>
        <w:spacing w:after="0" w:line="360" w:lineRule="auto"/>
        <w:jc w:val="both"/>
        <w:rPr>
          <w:rFonts w:ascii="Arial" w:eastAsia="Times New Roman" w:hAnsi="Arial" w:cs="Arial"/>
          <w:kern w:val="0"/>
          <w:sz w:val="24"/>
          <w:szCs w:val="24"/>
          <w14:ligatures w14:val="none"/>
        </w:rPr>
      </w:pPr>
      <w:r w:rsidRPr="006F3FC4">
        <w:rPr>
          <w:rFonts w:ascii="Arial" w:eastAsia="Times New Roman" w:hAnsi="Arial" w:cs="Arial"/>
          <w:kern w:val="0"/>
          <w:sz w:val="24"/>
          <w:szCs w:val="24"/>
          <w14:ligatures w14:val="none"/>
        </w:rPr>
        <w:br w:type="page"/>
      </w:r>
    </w:p>
    <w:p w14:paraId="4009309B" w14:textId="77777777" w:rsidR="006F3FC4" w:rsidRDefault="006F3FC4" w:rsidP="006F3FC4">
      <w:pPr>
        <w:pStyle w:val="Heading1"/>
        <w:spacing w:before="0" w:line="360" w:lineRule="auto"/>
        <w:jc w:val="both"/>
        <w:rPr>
          <w:rFonts w:ascii="Arial" w:hAnsi="Arial" w:cs="Arial"/>
          <w:b w:val="0"/>
          <w:bCs/>
          <w:i w:val="0"/>
          <w:iCs/>
          <w:szCs w:val="24"/>
        </w:rPr>
      </w:pPr>
      <w:bookmarkStart w:id="8" w:name="_Toc150375185"/>
      <w:r w:rsidRPr="005D77F9">
        <w:rPr>
          <w:rFonts w:ascii="Arial" w:hAnsi="Arial" w:cs="Arial"/>
          <w:b w:val="0"/>
          <w:bCs/>
          <w:i w:val="0"/>
          <w:iCs/>
          <w:szCs w:val="24"/>
        </w:rPr>
        <w:lastRenderedPageBreak/>
        <w:t>References</w:t>
      </w:r>
      <w:bookmarkEnd w:id="8"/>
    </w:p>
    <w:p w14:paraId="48865398" w14:textId="77777777" w:rsidR="005D77F9" w:rsidRPr="005D77F9" w:rsidRDefault="005D77F9" w:rsidP="005D77F9"/>
    <w:p w14:paraId="0B11A6AC" w14:textId="77777777" w:rsidR="005D77F9" w:rsidRPr="006F3FC4" w:rsidRDefault="005D77F9" w:rsidP="005D77F9">
      <w:pPr>
        <w:pStyle w:val="ListParagraph"/>
        <w:numPr>
          <w:ilvl w:val="0"/>
          <w:numId w:val="2"/>
        </w:numPr>
        <w:spacing w:after="0" w:line="360" w:lineRule="auto"/>
        <w:jc w:val="both"/>
        <w:rPr>
          <w:rFonts w:ascii="Arial" w:hAnsi="Arial" w:cs="Arial"/>
          <w:sz w:val="24"/>
          <w:szCs w:val="24"/>
        </w:rPr>
      </w:pPr>
      <w:r w:rsidRPr="006F3FC4">
        <w:rPr>
          <w:rFonts w:ascii="Arial" w:hAnsi="Arial" w:cs="Arial"/>
          <w:sz w:val="24"/>
          <w:szCs w:val="24"/>
        </w:rPr>
        <w:t>Al-Alawi, A. and Alkhodari, H.J., 2016. Cross-cultural differences in managing businesses: applying Hofstede cultural analysis in Germany, Canada, South Korea and Morocco. Elixir International Business Management, 95(2016), pp.40855-40861.</w:t>
      </w:r>
    </w:p>
    <w:p w14:paraId="3B9A8965" w14:textId="77777777" w:rsidR="006F3FC4" w:rsidRPr="006F3FC4" w:rsidRDefault="006F3FC4" w:rsidP="006F3FC4">
      <w:pPr>
        <w:pStyle w:val="ListParagraph"/>
        <w:numPr>
          <w:ilvl w:val="0"/>
          <w:numId w:val="2"/>
        </w:numPr>
        <w:spacing w:after="0" w:line="360" w:lineRule="auto"/>
        <w:jc w:val="both"/>
        <w:rPr>
          <w:rFonts w:ascii="Arial" w:hAnsi="Arial" w:cs="Arial"/>
          <w:color w:val="222222"/>
          <w:sz w:val="24"/>
          <w:szCs w:val="24"/>
          <w:shd w:val="clear" w:color="auto" w:fill="FFFFFF"/>
        </w:rPr>
      </w:pPr>
      <w:r w:rsidRPr="006F3FC4">
        <w:rPr>
          <w:rFonts w:ascii="Arial" w:hAnsi="Arial" w:cs="Arial"/>
          <w:color w:val="222222"/>
          <w:sz w:val="24"/>
          <w:szCs w:val="24"/>
          <w:shd w:val="clear" w:color="auto" w:fill="FFFFFF"/>
        </w:rPr>
        <w:t>Javidan, M., Dorfman, P.W., De Luque, M.S. and House, R.J., 2016. In the eye of the beholder: Cross-cultural lessons in leadership from Project GLOBE. In </w:t>
      </w:r>
      <w:r w:rsidRPr="006F3FC4">
        <w:rPr>
          <w:rFonts w:ascii="Arial" w:hAnsi="Arial" w:cs="Arial"/>
          <w:i/>
          <w:iCs/>
          <w:color w:val="222222"/>
          <w:sz w:val="24"/>
          <w:szCs w:val="24"/>
          <w:shd w:val="clear" w:color="auto" w:fill="FFFFFF"/>
        </w:rPr>
        <w:t>Readings and cases in international human resource management</w:t>
      </w:r>
      <w:r w:rsidRPr="006F3FC4">
        <w:rPr>
          <w:rFonts w:ascii="Arial" w:hAnsi="Arial" w:cs="Arial"/>
          <w:color w:val="222222"/>
          <w:sz w:val="24"/>
          <w:szCs w:val="24"/>
          <w:shd w:val="clear" w:color="auto" w:fill="FFFFFF"/>
        </w:rPr>
        <w:t> (pp. 119-154). Routledge.</w:t>
      </w:r>
    </w:p>
    <w:p w14:paraId="02F805FB" w14:textId="77777777" w:rsidR="005D77F9" w:rsidRPr="006F3FC4" w:rsidRDefault="005D77F9" w:rsidP="005D77F9">
      <w:pPr>
        <w:pStyle w:val="ListParagraph"/>
        <w:numPr>
          <w:ilvl w:val="0"/>
          <w:numId w:val="2"/>
        </w:numPr>
        <w:spacing w:after="0" w:line="360" w:lineRule="auto"/>
        <w:jc w:val="both"/>
        <w:rPr>
          <w:rFonts w:ascii="Arial" w:hAnsi="Arial" w:cs="Arial"/>
          <w:sz w:val="24"/>
          <w:szCs w:val="24"/>
        </w:rPr>
      </w:pPr>
      <w:r w:rsidRPr="006F3FC4">
        <w:rPr>
          <w:rFonts w:ascii="Arial" w:hAnsi="Arial" w:cs="Arial"/>
          <w:sz w:val="24"/>
          <w:szCs w:val="24"/>
        </w:rPr>
        <w:t>Joppke, C., 2017. Civic integration in Western Europe: three debates. West European Politics, 40(6), pp.1153-1176.</w:t>
      </w:r>
    </w:p>
    <w:p w14:paraId="343C22DD" w14:textId="4E1FAFFE" w:rsidR="005D77F9" w:rsidRPr="005D77F9" w:rsidRDefault="005D77F9" w:rsidP="005D77F9">
      <w:pPr>
        <w:pStyle w:val="ListParagraph"/>
        <w:numPr>
          <w:ilvl w:val="0"/>
          <w:numId w:val="2"/>
        </w:numPr>
        <w:spacing w:after="0" w:line="360" w:lineRule="auto"/>
        <w:jc w:val="both"/>
        <w:rPr>
          <w:rFonts w:ascii="Arial" w:hAnsi="Arial" w:cs="Arial"/>
          <w:sz w:val="24"/>
          <w:szCs w:val="24"/>
        </w:rPr>
      </w:pPr>
      <w:r w:rsidRPr="006F3FC4">
        <w:rPr>
          <w:rFonts w:ascii="Arial" w:hAnsi="Arial" w:cs="Arial"/>
          <w:sz w:val="24"/>
          <w:szCs w:val="24"/>
        </w:rPr>
        <w:t>McIntyre-Mills, J., Romm, N.R.A. and Corcoran-Nantes, Y., 2017. Balancing individualism and collectivism. Collected papers from special integration group for international systems sciences plus 16 contributors.</w:t>
      </w:r>
    </w:p>
    <w:p w14:paraId="3295AE6D" w14:textId="77777777" w:rsidR="006F3FC4" w:rsidRPr="006F3FC4" w:rsidRDefault="006F3FC4" w:rsidP="006F3FC4">
      <w:pPr>
        <w:pStyle w:val="ListParagraph"/>
        <w:numPr>
          <w:ilvl w:val="0"/>
          <w:numId w:val="2"/>
        </w:numPr>
        <w:spacing w:after="0" w:line="360" w:lineRule="auto"/>
        <w:jc w:val="both"/>
        <w:rPr>
          <w:rFonts w:ascii="Arial" w:hAnsi="Arial" w:cs="Arial"/>
          <w:sz w:val="24"/>
          <w:szCs w:val="24"/>
        </w:rPr>
      </w:pPr>
      <w:r w:rsidRPr="006F3FC4">
        <w:rPr>
          <w:rFonts w:ascii="Arial" w:hAnsi="Arial" w:cs="Arial"/>
          <w:sz w:val="24"/>
          <w:szCs w:val="24"/>
        </w:rPr>
        <w:t>Merkle, J.A., 2023. Management and ideology: The legacy of the international scientific management movement. Univ of California Press.</w:t>
      </w:r>
    </w:p>
    <w:p w14:paraId="3351510F" w14:textId="77777777" w:rsidR="006F3FC4" w:rsidRPr="006F3FC4" w:rsidRDefault="006F3FC4" w:rsidP="006F3FC4">
      <w:pPr>
        <w:pStyle w:val="ListParagraph"/>
        <w:numPr>
          <w:ilvl w:val="0"/>
          <w:numId w:val="2"/>
        </w:numPr>
        <w:spacing w:after="0" w:line="360" w:lineRule="auto"/>
        <w:jc w:val="both"/>
        <w:rPr>
          <w:rFonts w:ascii="Arial" w:hAnsi="Arial" w:cs="Arial"/>
          <w:sz w:val="24"/>
          <w:szCs w:val="24"/>
        </w:rPr>
      </w:pPr>
      <w:r w:rsidRPr="006F3FC4">
        <w:rPr>
          <w:rFonts w:ascii="Arial" w:hAnsi="Arial" w:cs="Arial"/>
          <w:sz w:val="24"/>
          <w:szCs w:val="24"/>
        </w:rPr>
        <w:t>Results - Germany Globe Project 2023. GLOBE Project. Available at: https://globeproject.com/results/countries/DEU?menu=country#country (Accessed: 08 November 2023).</w:t>
      </w:r>
    </w:p>
    <w:p w14:paraId="649B264F" w14:textId="1006800D" w:rsidR="005D77F9" w:rsidRPr="005D77F9" w:rsidRDefault="005D77F9" w:rsidP="005D77F9">
      <w:pPr>
        <w:pStyle w:val="ListParagraph"/>
        <w:numPr>
          <w:ilvl w:val="0"/>
          <w:numId w:val="2"/>
        </w:numPr>
        <w:spacing w:after="0" w:line="360" w:lineRule="auto"/>
        <w:jc w:val="both"/>
        <w:rPr>
          <w:rFonts w:ascii="Arial" w:hAnsi="Arial" w:cs="Arial"/>
          <w:sz w:val="24"/>
          <w:szCs w:val="24"/>
        </w:rPr>
      </w:pPr>
      <w:r w:rsidRPr="006F3FC4">
        <w:rPr>
          <w:rFonts w:ascii="Arial" w:hAnsi="Arial" w:cs="Arial"/>
          <w:sz w:val="24"/>
          <w:szCs w:val="24"/>
        </w:rPr>
        <w:t>Salminen-Karlsson, M., Wolffram, A. and Almgren, N., 2018. Excellence, masculinity and work-life balance in academia: Voices from researchers in Germany and Sweden. International Journal of Gender, Science and Technology, 10(1), pp.52-71.</w:t>
      </w:r>
    </w:p>
    <w:p w14:paraId="1F836151" w14:textId="77777777" w:rsidR="005D77F9" w:rsidRPr="006F3FC4" w:rsidRDefault="005D77F9" w:rsidP="005D77F9">
      <w:pPr>
        <w:pStyle w:val="ListParagraph"/>
        <w:numPr>
          <w:ilvl w:val="0"/>
          <w:numId w:val="2"/>
        </w:numPr>
        <w:spacing w:after="0" w:line="360" w:lineRule="auto"/>
        <w:jc w:val="both"/>
        <w:rPr>
          <w:rFonts w:ascii="Arial" w:hAnsi="Arial" w:cs="Arial"/>
          <w:sz w:val="24"/>
          <w:szCs w:val="24"/>
        </w:rPr>
      </w:pPr>
      <w:r w:rsidRPr="006F3FC4">
        <w:rPr>
          <w:rFonts w:ascii="Arial" w:hAnsi="Arial" w:cs="Arial"/>
          <w:sz w:val="24"/>
          <w:szCs w:val="24"/>
        </w:rPr>
        <w:t>Ting-Toomey, S. and Dorjee, T., 2018. Communicating across cultures. Guilford Publications.</w:t>
      </w:r>
    </w:p>
    <w:p w14:paraId="519F6E89" w14:textId="77777777" w:rsidR="006F3FC4" w:rsidRPr="006F3FC4" w:rsidRDefault="006F3FC4" w:rsidP="006F3FC4">
      <w:pPr>
        <w:pStyle w:val="ListParagraph"/>
        <w:numPr>
          <w:ilvl w:val="0"/>
          <w:numId w:val="2"/>
        </w:numPr>
        <w:spacing w:after="0" w:line="360" w:lineRule="auto"/>
        <w:jc w:val="both"/>
        <w:rPr>
          <w:rFonts w:ascii="Arial" w:hAnsi="Arial" w:cs="Arial"/>
          <w:sz w:val="24"/>
          <w:szCs w:val="24"/>
        </w:rPr>
      </w:pPr>
      <w:r w:rsidRPr="006F3FC4">
        <w:rPr>
          <w:rFonts w:ascii="Arial" w:hAnsi="Arial" w:cs="Arial"/>
          <w:sz w:val="24"/>
          <w:szCs w:val="24"/>
        </w:rPr>
        <w:t>Yang, H., Cheung, C. and Li, W., 2022. Intercultural communication competency practices in the hotel industry. Journal of China Tourism Research, 18(1), pp.162-184.</w:t>
      </w:r>
    </w:p>
    <w:p w14:paraId="1BAE0725" w14:textId="77777777" w:rsidR="006F3FC4" w:rsidRPr="006F3FC4" w:rsidRDefault="006F3FC4" w:rsidP="006F3FC4">
      <w:pPr>
        <w:pStyle w:val="ListParagraph"/>
        <w:numPr>
          <w:ilvl w:val="0"/>
          <w:numId w:val="2"/>
        </w:numPr>
        <w:spacing w:after="0" w:line="360" w:lineRule="auto"/>
        <w:jc w:val="both"/>
        <w:rPr>
          <w:rFonts w:ascii="Arial" w:hAnsi="Arial" w:cs="Arial"/>
          <w:sz w:val="24"/>
          <w:szCs w:val="24"/>
        </w:rPr>
      </w:pPr>
      <w:r w:rsidRPr="006F3FC4">
        <w:rPr>
          <w:rFonts w:ascii="Arial" w:hAnsi="Arial" w:cs="Arial"/>
          <w:sz w:val="24"/>
          <w:szCs w:val="24"/>
        </w:rPr>
        <w:lastRenderedPageBreak/>
        <w:t>Ziebertz, H.G., Döhnert, S. and Unser, A., 2018. Predictors of attitudes towards human dignity: An empirical analysis among youth in Germany. Religion and civil human rights in empirical perspective, pp.17-60.</w:t>
      </w:r>
    </w:p>
    <w:p w14:paraId="021259D9" w14:textId="77777777" w:rsidR="005D77F9" w:rsidRPr="006F3FC4" w:rsidRDefault="005D77F9">
      <w:pPr>
        <w:spacing w:after="0" w:line="360" w:lineRule="auto"/>
        <w:jc w:val="both"/>
        <w:rPr>
          <w:rFonts w:ascii="Arial" w:hAnsi="Arial" w:cs="Arial"/>
          <w:sz w:val="24"/>
          <w:szCs w:val="24"/>
        </w:rPr>
      </w:pPr>
    </w:p>
    <w:sectPr w:rsidR="005D77F9" w:rsidRPr="006F3FC4">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6C295" w14:textId="77777777" w:rsidR="009353F8" w:rsidRDefault="009353F8" w:rsidP="006F3FC4">
      <w:pPr>
        <w:spacing w:after="0" w:line="240" w:lineRule="auto"/>
      </w:pPr>
      <w:r>
        <w:separator/>
      </w:r>
    </w:p>
  </w:endnote>
  <w:endnote w:type="continuationSeparator" w:id="0">
    <w:p w14:paraId="33621069" w14:textId="77777777" w:rsidR="009353F8" w:rsidRDefault="009353F8" w:rsidP="006F3F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2945655"/>
      <w:docPartObj>
        <w:docPartGallery w:val="Page Numbers (Bottom of Page)"/>
        <w:docPartUnique/>
      </w:docPartObj>
    </w:sdtPr>
    <w:sdtEndPr>
      <w:rPr>
        <w:noProof/>
      </w:rPr>
    </w:sdtEndPr>
    <w:sdtContent>
      <w:p w14:paraId="4FA8874F" w14:textId="436BFF3C" w:rsidR="005D77F9" w:rsidRDefault="005D77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493518" w14:textId="77777777" w:rsidR="005D77F9" w:rsidRDefault="005D77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034D09" w14:textId="77777777" w:rsidR="009353F8" w:rsidRDefault="009353F8" w:rsidP="006F3FC4">
      <w:pPr>
        <w:spacing w:after="0" w:line="240" w:lineRule="auto"/>
      </w:pPr>
      <w:r>
        <w:separator/>
      </w:r>
    </w:p>
  </w:footnote>
  <w:footnote w:type="continuationSeparator" w:id="0">
    <w:p w14:paraId="577EF66B" w14:textId="77777777" w:rsidR="009353F8" w:rsidRDefault="009353F8" w:rsidP="006F3F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6677146"/>
      <w:docPartObj>
        <w:docPartGallery w:val="Page Numbers (Top of Page)"/>
        <w:docPartUnique/>
      </w:docPartObj>
    </w:sdtPr>
    <w:sdtEndPr>
      <w:rPr>
        <w:noProof/>
      </w:rPr>
    </w:sdtEndPr>
    <w:sdtContent>
      <w:p w14:paraId="64FF7D95" w14:textId="34FCBD91" w:rsidR="005D77F9" w:rsidRDefault="005D77F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A058C30" w14:textId="77777777" w:rsidR="006F3FC4" w:rsidRDefault="006F3F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A94433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189C68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9037575">
    <w:abstractNumId w:val="0"/>
  </w:num>
  <w:num w:numId="2" w16cid:durableId="5483027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FC4"/>
    <w:rsid w:val="00452CC3"/>
    <w:rsid w:val="005D77F9"/>
    <w:rsid w:val="006F3FC4"/>
    <w:rsid w:val="009353F8"/>
    <w:rsid w:val="00B57BBC"/>
    <w:rsid w:val="00D55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1542E"/>
  <w15:chartTrackingRefBased/>
  <w15:docId w15:val="{41310560-AE03-4D8D-85BD-FAD8C1F77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FC4"/>
    <w:rPr>
      <w:rFonts w:ascii="Calibri" w:eastAsia="Calibri" w:hAnsi="Calibri" w:cs="SimSun"/>
      <w:lang w:val="en-US"/>
    </w:rPr>
  </w:style>
  <w:style w:type="paragraph" w:styleId="Heading1">
    <w:name w:val="heading 1"/>
    <w:basedOn w:val="Normal"/>
    <w:next w:val="Normal"/>
    <w:link w:val="Heading1Char"/>
    <w:uiPriority w:val="9"/>
    <w:qFormat/>
    <w:rsid w:val="006F3FC4"/>
    <w:pPr>
      <w:keepNext/>
      <w:keepLines/>
      <w:spacing w:before="240" w:after="0"/>
      <w:outlineLvl w:val="0"/>
    </w:pPr>
    <w:rPr>
      <w:rFonts w:ascii="Times New Roman" w:eastAsia="SimSun" w:hAnsi="Times New Roman"/>
      <w:b/>
      <w:i/>
      <w:sz w:val="24"/>
      <w:szCs w:val="32"/>
    </w:rPr>
  </w:style>
  <w:style w:type="paragraph" w:styleId="Heading2">
    <w:name w:val="heading 2"/>
    <w:basedOn w:val="Normal"/>
    <w:link w:val="Heading2Char"/>
    <w:uiPriority w:val="9"/>
    <w:unhideWhenUsed/>
    <w:qFormat/>
    <w:rsid w:val="006F3FC4"/>
    <w:pPr>
      <w:spacing w:before="100" w:beforeAutospacing="1" w:after="100" w:afterAutospacing="1" w:line="240" w:lineRule="auto"/>
      <w:outlineLvl w:val="1"/>
    </w:pPr>
    <w:rPr>
      <w:rFonts w:ascii="Times New Roman" w:eastAsia="Times New Roman" w:hAnsi="Times New Roman" w:cs="Times New Roman"/>
      <w:b/>
      <w:bCs/>
      <w:i/>
      <w:kern w:val="0"/>
      <w:sz w:val="24"/>
      <w:szCs w:val="3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3FC4"/>
    <w:rPr>
      <w:rFonts w:ascii="Times New Roman" w:eastAsia="SimSun" w:hAnsi="Times New Roman" w:cs="SimSun"/>
      <w:b/>
      <w:i/>
      <w:sz w:val="24"/>
      <w:szCs w:val="32"/>
      <w:lang w:val="en-US"/>
    </w:rPr>
  </w:style>
  <w:style w:type="character" w:customStyle="1" w:styleId="Heading2Char">
    <w:name w:val="Heading 2 Char"/>
    <w:basedOn w:val="DefaultParagraphFont"/>
    <w:link w:val="Heading2"/>
    <w:uiPriority w:val="9"/>
    <w:rsid w:val="006F3FC4"/>
    <w:rPr>
      <w:rFonts w:ascii="Times New Roman" w:eastAsia="Times New Roman" w:hAnsi="Times New Roman" w:cs="Times New Roman"/>
      <w:b/>
      <w:bCs/>
      <w:i/>
      <w:kern w:val="0"/>
      <w:sz w:val="24"/>
      <w:szCs w:val="36"/>
      <w:lang w:val="en-US"/>
      <w14:ligatures w14:val="none"/>
    </w:rPr>
  </w:style>
  <w:style w:type="paragraph" w:customStyle="1" w:styleId="text-body">
    <w:name w:val="text-body"/>
    <w:basedOn w:val="Normal"/>
    <w:rsid w:val="006F3FC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6F3FC4"/>
    <w:pPr>
      <w:ind w:left="720"/>
      <w:contextualSpacing/>
    </w:pPr>
  </w:style>
  <w:style w:type="table" w:styleId="TableGrid">
    <w:name w:val="Table Grid"/>
    <w:basedOn w:val="TableNormal"/>
    <w:uiPriority w:val="39"/>
    <w:rsid w:val="006F3FC4"/>
    <w:pPr>
      <w:spacing w:after="0" w:line="240" w:lineRule="auto"/>
    </w:pPr>
    <w:rPr>
      <w:rFonts w:ascii="Calibri" w:eastAsia="Calibri" w:hAnsi="Calibri" w:cs="SimSu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qFormat/>
    <w:rsid w:val="006F3FC4"/>
    <w:pPr>
      <w:outlineLvl w:val="9"/>
    </w:pPr>
    <w:rPr>
      <w:rFonts w:ascii="Cambria" w:hAnsi="Cambria"/>
      <w:b w:val="0"/>
      <w:i w:val="0"/>
      <w:color w:val="365F91"/>
      <w:kern w:val="0"/>
      <w:sz w:val="32"/>
      <w14:ligatures w14:val="none"/>
    </w:rPr>
  </w:style>
  <w:style w:type="paragraph" w:styleId="TOC2">
    <w:name w:val="toc 2"/>
    <w:basedOn w:val="Normal"/>
    <w:next w:val="Normal"/>
    <w:uiPriority w:val="39"/>
    <w:rsid w:val="006F3FC4"/>
    <w:pPr>
      <w:spacing w:after="100"/>
      <w:ind w:left="220"/>
    </w:pPr>
  </w:style>
  <w:style w:type="paragraph" w:styleId="TOC1">
    <w:name w:val="toc 1"/>
    <w:basedOn w:val="Normal"/>
    <w:next w:val="Normal"/>
    <w:uiPriority w:val="39"/>
    <w:rsid w:val="006F3FC4"/>
    <w:pPr>
      <w:spacing w:after="100"/>
    </w:pPr>
  </w:style>
  <w:style w:type="character" w:styleId="Hyperlink">
    <w:name w:val="Hyperlink"/>
    <w:basedOn w:val="DefaultParagraphFont"/>
    <w:uiPriority w:val="99"/>
    <w:rsid w:val="006F3FC4"/>
    <w:rPr>
      <w:color w:val="0000FF"/>
      <w:u w:val="single"/>
    </w:rPr>
  </w:style>
  <w:style w:type="paragraph" w:styleId="Header">
    <w:name w:val="header"/>
    <w:basedOn w:val="Normal"/>
    <w:link w:val="HeaderChar"/>
    <w:uiPriority w:val="99"/>
    <w:unhideWhenUsed/>
    <w:rsid w:val="006F3F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3FC4"/>
    <w:rPr>
      <w:rFonts w:ascii="Calibri" w:eastAsia="Calibri" w:hAnsi="Calibri" w:cs="SimSun"/>
      <w:lang w:val="en-US"/>
    </w:rPr>
  </w:style>
  <w:style w:type="paragraph" w:styleId="Footer">
    <w:name w:val="footer"/>
    <w:basedOn w:val="Normal"/>
    <w:link w:val="FooterChar"/>
    <w:uiPriority w:val="99"/>
    <w:unhideWhenUsed/>
    <w:rsid w:val="006F3F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3FC4"/>
    <w:rPr>
      <w:rFonts w:ascii="Calibri" w:eastAsia="Calibri" w:hAnsi="Calibri" w:cs="SimSu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10</Pages>
  <Words>1772</Words>
  <Characters>10107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Andrei Ghinea</dc:creator>
  <cp:keywords/>
  <dc:description/>
  <cp:lastModifiedBy>Florin Andrei Ghinea</cp:lastModifiedBy>
  <cp:revision>2</cp:revision>
  <dcterms:created xsi:type="dcterms:W3CDTF">2023-11-09T22:09:00Z</dcterms:created>
  <dcterms:modified xsi:type="dcterms:W3CDTF">2023-11-09T22:32:00Z</dcterms:modified>
</cp:coreProperties>
</file>