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004C25AF" w:rsidP="36077272" w:rsidRDefault="004C25AF" w14:paraId="672A6659" w14:textId="3B102F6D">
      <w:pPr>
        <w:rPr>
          <w:sz w:val="36"/>
          <w:szCs w:val="36"/>
        </w:rPr>
      </w:pPr>
    </w:p>
    <w:p w:rsidR="00F956B2" w:rsidP="36077272" w:rsidRDefault="003E2417" w14:paraId="3775C48D" w14:textId="77777777">
      <w:pPr>
        <w:jc w:val="center"/>
        <w:rPr>
          <w:rFonts w:ascii="Copperplate Gothic Bold" w:hAnsi="Copperplate Gothic Bold"/>
          <w:sz w:val="48"/>
          <w:szCs w:val="48"/>
          <w:lang w:val="en-US"/>
        </w:rPr>
      </w:pPr>
      <w:r w:rsidRPr="36077272" w:rsidR="795A16AB">
        <w:rPr>
          <w:rFonts w:ascii="Copperplate Gothic Bold" w:hAnsi="Copperplate Gothic Bold"/>
          <w:sz w:val="48"/>
          <w:szCs w:val="48"/>
          <w:lang w:val="en-US"/>
        </w:rPr>
        <w:t>SUPPORTING PAPER</w:t>
      </w:r>
    </w:p>
    <w:p w:rsidRPr="004C25AF" w:rsidR="004C25AF" w:rsidP="36077272" w:rsidRDefault="004C25AF" w14:paraId="0673DC19" w14:textId="1BF3BCBC">
      <w:pPr>
        <w:rPr>
          <w:rFonts w:ascii="Arial" w:hAnsi="Arial" w:cs="Arial"/>
          <w:i w:val="1"/>
          <w:iCs w:val="1"/>
          <w:sz w:val="36"/>
          <w:szCs w:val="36"/>
          <w:lang w:val="en-US"/>
        </w:rPr>
      </w:pPr>
      <w:r w:rsidRPr="36077272" w:rsidR="040FDD8C">
        <w:rPr>
          <w:rFonts w:ascii="Arial" w:hAnsi="Arial" w:cs="Arial"/>
          <w:i w:val="1"/>
          <w:iCs w:val="1"/>
          <w:sz w:val="36"/>
          <w:szCs w:val="36"/>
          <w:lang w:val="en-US"/>
        </w:rPr>
        <w:t xml:space="preserve">                               </w:t>
      </w:r>
    </w:p>
    <w:p w:rsidR="004C25AF" w:rsidP="36077272" w:rsidRDefault="004C25AF" w14:paraId="5DAB6C7B" w14:textId="77777777">
      <w:pPr>
        <w:rPr>
          <w:rFonts w:ascii="Copperplate Gothic Bold" w:hAnsi="Copperplate Gothic Bold"/>
          <w:i w:val="1"/>
          <w:iCs w:val="1"/>
          <w:sz w:val="36"/>
          <w:szCs w:val="36"/>
          <w:lang w:val="en-US"/>
        </w:rPr>
      </w:pPr>
    </w:p>
    <w:p w:rsidR="36077272" w:rsidP="36077272" w:rsidRDefault="36077272" w14:paraId="100B919A" w14:textId="60199C17">
      <w:pPr>
        <w:pStyle w:val="Normal"/>
        <w:rPr>
          <w:rFonts w:ascii="Copperplate Gothic Bold" w:hAnsi="Copperplate Gothic Bold"/>
          <w:i w:val="1"/>
          <w:iCs w:val="1"/>
          <w:sz w:val="36"/>
          <w:szCs w:val="36"/>
          <w:lang w:val="en-US"/>
        </w:rPr>
      </w:pPr>
    </w:p>
    <w:p w:rsidR="36077272" w:rsidP="36077272" w:rsidRDefault="36077272" w14:paraId="04B242B3" w14:textId="57355995">
      <w:pPr>
        <w:pStyle w:val="Normal"/>
        <w:rPr>
          <w:rFonts w:ascii="Copperplate Gothic Bold" w:hAnsi="Copperplate Gothic Bold"/>
          <w:i w:val="1"/>
          <w:iCs w:val="1"/>
          <w:sz w:val="36"/>
          <w:szCs w:val="36"/>
          <w:lang w:val="en-US"/>
        </w:rPr>
      </w:pPr>
    </w:p>
    <w:p w:rsidR="36077272" w:rsidP="36077272" w:rsidRDefault="36077272" w14:paraId="20E8060C" w14:textId="72CB582D">
      <w:pPr>
        <w:pStyle w:val="Normal"/>
        <w:rPr>
          <w:rFonts w:ascii="Copperplate Gothic Bold" w:hAnsi="Copperplate Gothic Bold"/>
          <w:i w:val="1"/>
          <w:iCs w:val="1"/>
          <w:sz w:val="36"/>
          <w:szCs w:val="36"/>
          <w:lang w:val="en-US"/>
        </w:rPr>
      </w:pPr>
    </w:p>
    <w:p w:rsidR="36077272" w:rsidP="36077272" w:rsidRDefault="36077272" w14:paraId="07776E4B" w14:textId="412A1FD9">
      <w:pPr>
        <w:pStyle w:val="Normal"/>
        <w:rPr>
          <w:rFonts w:ascii="Copperplate Gothic Bold" w:hAnsi="Copperplate Gothic Bold"/>
          <w:i w:val="1"/>
          <w:iCs w:val="1"/>
          <w:sz w:val="36"/>
          <w:szCs w:val="36"/>
          <w:lang w:val="en-US"/>
        </w:rPr>
      </w:pPr>
    </w:p>
    <w:p w:rsidR="36077272" w:rsidP="36077272" w:rsidRDefault="36077272" w14:paraId="6B053620" w14:textId="2EEC261F">
      <w:pPr>
        <w:pStyle w:val="Normal"/>
        <w:rPr>
          <w:rFonts w:ascii="Copperplate Gothic Bold" w:hAnsi="Copperplate Gothic Bold"/>
          <w:i w:val="1"/>
          <w:iCs w:val="1"/>
          <w:sz w:val="36"/>
          <w:szCs w:val="36"/>
          <w:lang w:val="en-US"/>
        </w:rPr>
      </w:pPr>
    </w:p>
    <w:p w:rsidR="004C25AF" w:rsidP="36077272" w:rsidRDefault="004C25AF" w14:paraId="02EB378F" w14:textId="77777777">
      <w:pPr>
        <w:rPr>
          <w:rFonts w:ascii="Copperplate Gothic Bold" w:hAnsi="Copperplate Gothic Bold"/>
          <w:i w:val="1"/>
          <w:iCs w:val="1"/>
          <w:sz w:val="36"/>
          <w:szCs w:val="36"/>
          <w:lang w:val="en-US"/>
        </w:rPr>
      </w:pPr>
    </w:p>
    <w:p w:rsidRPr="0044423A" w:rsidR="004C25AF" w:rsidP="36077272" w:rsidRDefault="004C25AF" w14:paraId="382E3B85" w14:textId="72259F81">
      <w:pPr>
        <w:jc w:val="both"/>
        <w:rPr>
          <w:rFonts w:ascii="Arial" w:hAnsi="Arial" w:eastAsia="Arial" w:cs="Arial"/>
          <w:sz w:val="36"/>
          <w:szCs w:val="36"/>
          <w:lang w:val="en-US"/>
        </w:rPr>
      </w:pPr>
      <w:r w:rsidRPr="36077272" w:rsidR="040FDD8C">
        <w:rPr>
          <w:rFonts w:ascii="Arial" w:hAnsi="Arial" w:eastAsia="Arial" w:cs="Arial"/>
          <w:b w:val="1"/>
          <w:bCs w:val="1"/>
          <w:sz w:val="36"/>
          <w:szCs w:val="36"/>
          <w:lang w:val="en-US"/>
        </w:rPr>
        <w:t xml:space="preserve">Student Name: </w:t>
      </w:r>
      <w:r w:rsidRPr="36077272" w:rsidR="040FDD8C">
        <w:rPr>
          <w:rFonts w:ascii="Arial" w:hAnsi="Arial" w:eastAsia="Arial" w:cs="Arial"/>
          <w:sz w:val="36"/>
          <w:szCs w:val="36"/>
          <w:lang w:val="en-US"/>
        </w:rPr>
        <w:t>Noreen Akhtar</w:t>
      </w:r>
    </w:p>
    <w:p w:rsidR="0044423A" w:rsidP="36077272" w:rsidRDefault="0044423A" w14:paraId="2297F994" w14:textId="6D648C7A">
      <w:pPr>
        <w:jc w:val="both"/>
        <w:rPr>
          <w:rFonts w:ascii="Arial" w:hAnsi="Arial" w:eastAsia="Arial" w:cs="Arial"/>
          <w:sz w:val="36"/>
          <w:szCs w:val="36"/>
          <w:lang w:val="en-US"/>
        </w:rPr>
      </w:pPr>
      <w:r w:rsidRPr="36077272" w:rsidR="360FC5F4">
        <w:rPr>
          <w:rFonts w:ascii="Arial" w:hAnsi="Arial" w:eastAsia="Arial" w:cs="Arial"/>
          <w:b w:val="1"/>
          <w:bCs w:val="1"/>
          <w:sz w:val="36"/>
          <w:szCs w:val="36"/>
          <w:lang w:val="en-US"/>
        </w:rPr>
        <w:t xml:space="preserve">Student Number: </w:t>
      </w:r>
      <w:r w:rsidRPr="36077272" w:rsidR="360FC5F4">
        <w:rPr>
          <w:rFonts w:ascii="Arial" w:hAnsi="Arial" w:eastAsia="Arial" w:cs="Arial"/>
          <w:sz w:val="36"/>
          <w:szCs w:val="36"/>
          <w:lang w:val="en-US"/>
        </w:rPr>
        <w:t>2016543</w:t>
      </w:r>
    </w:p>
    <w:p w:rsidR="0044423A" w:rsidP="36077272" w:rsidRDefault="0044423A" w14:paraId="4637B2E8" w14:textId="72AB13F6">
      <w:pPr>
        <w:jc w:val="both"/>
        <w:rPr>
          <w:rFonts w:ascii="Arial" w:hAnsi="Arial" w:eastAsia="Arial" w:cs="Arial"/>
          <w:sz w:val="36"/>
          <w:szCs w:val="36"/>
          <w:lang w:val="en-US"/>
        </w:rPr>
      </w:pPr>
      <w:r w:rsidRPr="36077272" w:rsidR="360FC5F4">
        <w:rPr>
          <w:rFonts w:ascii="Arial" w:hAnsi="Arial" w:eastAsia="Arial" w:cs="Arial"/>
          <w:b w:val="1"/>
          <w:bCs w:val="1"/>
          <w:sz w:val="36"/>
          <w:szCs w:val="36"/>
          <w:lang w:val="en-US"/>
        </w:rPr>
        <w:t xml:space="preserve">Module: </w:t>
      </w:r>
      <w:r w:rsidRPr="36077272" w:rsidR="360FC5F4">
        <w:rPr>
          <w:rFonts w:ascii="Arial" w:hAnsi="Arial" w:eastAsia="Arial" w:cs="Arial"/>
          <w:sz w:val="36"/>
          <w:szCs w:val="36"/>
          <w:lang w:val="en-US"/>
        </w:rPr>
        <w:t>BMHP5004</w:t>
      </w:r>
    </w:p>
    <w:p w:rsidR="0044423A" w:rsidP="36077272" w:rsidRDefault="0044423A" w14:paraId="1785359B" w14:textId="316493CB">
      <w:pPr>
        <w:jc w:val="both"/>
        <w:rPr>
          <w:rFonts w:ascii="Arial" w:hAnsi="Arial" w:eastAsia="Arial" w:cs="Arial"/>
          <w:sz w:val="36"/>
          <w:szCs w:val="36"/>
          <w:lang w:val="en-US"/>
        </w:rPr>
      </w:pPr>
      <w:r w:rsidRPr="36077272" w:rsidR="360FC5F4">
        <w:rPr>
          <w:rFonts w:ascii="Arial" w:hAnsi="Arial" w:eastAsia="Arial" w:cs="Arial"/>
          <w:b w:val="1"/>
          <w:bCs w:val="1"/>
          <w:sz w:val="36"/>
          <w:szCs w:val="36"/>
          <w:lang w:val="en-US"/>
        </w:rPr>
        <w:t xml:space="preserve">Assignment: </w:t>
      </w:r>
      <w:r w:rsidRPr="36077272" w:rsidR="360FC5F4">
        <w:rPr>
          <w:rFonts w:ascii="Arial" w:hAnsi="Arial" w:eastAsia="Arial" w:cs="Arial"/>
          <w:sz w:val="36"/>
          <w:szCs w:val="36"/>
          <w:lang w:val="en-US"/>
        </w:rPr>
        <w:t>Children, Young People and Families</w:t>
      </w:r>
    </w:p>
    <w:p w:rsidRPr="004C25AF" w:rsidR="004C25AF" w:rsidP="36077272" w:rsidRDefault="004C25AF" w14:paraId="3FF314A3" w14:textId="3520CE11">
      <w:pPr>
        <w:jc w:val="both"/>
        <w:rPr>
          <w:rFonts w:ascii="Arial" w:hAnsi="Arial" w:eastAsia="Arial" w:cs="Arial"/>
          <w:b w:val="1"/>
          <w:bCs w:val="1"/>
          <w:sz w:val="36"/>
          <w:szCs w:val="36"/>
          <w:lang w:val="en-US"/>
        </w:rPr>
      </w:pPr>
      <w:r w:rsidRPr="36077272" w:rsidR="040FDD8C">
        <w:rPr>
          <w:rFonts w:ascii="Arial" w:hAnsi="Arial" w:eastAsia="Arial" w:cs="Arial"/>
          <w:b w:val="1"/>
          <w:bCs w:val="1"/>
          <w:sz w:val="36"/>
          <w:szCs w:val="36"/>
          <w:lang w:val="en-US"/>
        </w:rPr>
        <w:t xml:space="preserve">Lecturer: </w:t>
      </w:r>
      <w:r w:rsidRPr="36077272" w:rsidR="040FDD8C">
        <w:rPr>
          <w:rFonts w:ascii="Arial" w:hAnsi="Arial" w:eastAsia="Arial" w:cs="Arial"/>
          <w:sz w:val="36"/>
          <w:szCs w:val="36"/>
          <w:lang w:val="en-US"/>
        </w:rPr>
        <w:t>Dr Muhammad Hossain</w:t>
      </w:r>
    </w:p>
    <w:p w:rsidR="004C25AF" w:rsidRDefault="004C25AF" w14:paraId="6A05A809" w14:textId="77777777">
      <w:pPr>
        <w:rPr>
          <w:rFonts w:ascii="Copperplate Gothic Bold" w:hAnsi="Copperplate Gothic Bold"/>
          <w:sz w:val="72"/>
          <w:szCs w:val="72"/>
          <w:lang w:val="en-US"/>
        </w:rPr>
      </w:pPr>
    </w:p>
    <w:p w:rsidR="004C25AF" w:rsidRDefault="004C25AF" w14:paraId="5A39BBE3" w14:textId="77777777">
      <w:pPr>
        <w:rPr>
          <w:rFonts w:ascii="Copperplate Gothic Bold" w:hAnsi="Copperplate Gothic Bold"/>
          <w:sz w:val="72"/>
          <w:szCs w:val="72"/>
          <w:lang w:val="en-US"/>
        </w:rPr>
      </w:pPr>
    </w:p>
    <w:p w:rsidR="36077272" w:rsidP="36077272" w:rsidRDefault="36077272" w14:paraId="3BCA7340" w14:textId="5012F76F">
      <w:pPr>
        <w:pStyle w:val="Normal"/>
        <w:rPr>
          <w:rFonts w:ascii="Copperplate Gothic Bold" w:hAnsi="Copperplate Gothic Bold"/>
          <w:sz w:val="72"/>
          <w:szCs w:val="72"/>
          <w:lang w:val="en-US"/>
        </w:rPr>
      </w:pPr>
    </w:p>
    <w:p w:rsidR="004C25AF" w:rsidP="36077272" w:rsidRDefault="67DC0470" w14:paraId="41C8F396" w14:textId="51615F3F">
      <w:pPr>
        <w:jc w:val="center"/>
        <w:rPr>
          <w:rFonts w:ascii="Copperplate Gothic Bold" w:hAnsi="Copperplate Gothic Bold"/>
          <w:sz w:val="36"/>
          <w:szCs w:val="36"/>
          <w:lang w:val="en-US"/>
        </w:rPr>
      </w:pPr>
      <w:r w:rsidRPr="36077272" w:rsidR="1FB4D2CF">
        <w:rPr>
          <w:rFonts w:ascii="Copperplate Gothic Bold" w:hAnsi="Copperplate Gothic Bold"/>
          <w:sz w:val="36"/>
          <w:szCs w:val="36"/>
          <w:lang w:val="en-US"/>
        </w:rPr>
        <w:t>Contents</w:t>
      </w:r>
    </w:p>
    <w:p w:rsidR="004C25AF" w:rsidRDefault="004C25AF" w14:paraId="72A3D3EC" w14:textId="77777777">
      <w:pPr>
        <w:rPr>
          <w:rFonts w:ascii="Copperplate Gothic Bold" w:hAnsi="Copperplate Gothic Bold"/>
          <w:sz w:val="72"/>
          <w:szCs w:val="72"/>
          <w:lang w:val="en-US"/>
        </w:rPr>
      </w:pPr>
    </w:p>
    <w:p w:rsidR="004C25AF" w:rsidP="6DB25871" w:rsidRDefault="6DB25871" w14:paraId="0D0B940D" w14:textId="467839CE">
      <w:pPr>
        <w:spacing w:line="360" w:lineRule="auto"/>
        <w:rPr>
          <w:rFonts w:ascii="Copperplate Gothic Bold" w:hAnsi="Copperplate Gothic Bold"/>
          <w:sz w:val="72"/>
          <w:szCs w:val="72"/>
          <w:lang w:val="en-US"/>
        </w:rPr>
      </w:pPr>
      <w:r w:rsidRPr="6DB25871">
        <w:rPr>
          <w:rFonts w:ascii="Arial" w:hAnsi="Arial" w:eastAsia="Arial" w:cs="Arial"/>
          <w:lang w:val="en-US"/>
        </w:rPr>
        <w:t>INTRODUCTION.............................................................................................3</w:t>
      </w:r>
    </w:p>
    <w:p w:rsidR="6DB25871" w:rsidP="6DB25871" w:rsidRDefault="6DB25871" w14:paraId="77F6C2D4" w14:textId="278B6DF3">
      <w:pPr>
        <w:spacing w:line="360" w:lineRule="auto"/>
        <w:rPr>
          <w:rFonts w:ascii="Arial" w:hAnsi="Arial" w:eastAsia="Arial" w:cs="Arial"/>
          <w:lang w:val="en-US"/>
        </w:rPr>
      </w:pPr>
      <w:r w:rsidRPr="6DB25871">
        <w:rPr>
          <w:rFonts w:ascii="Arial" w:hAnsi="Arial" w:eastAsia="Arial" w:cs="Arial"/>
          <w:lang w:val="en-US"/>
        </w:rPr>
        <w:t>UNDERSTANDING OF THE CASE STUDY...................................................4</w:t>
      </w:r>
    </w:p>
    <w:p w:rsidR="6DB25871" w:rsidP="6DB25871" w:rsidRDefault="6DB25871" w14:paraId="0F97E134" w14:textId="0BEFCBAC">
      <w:pPr>
        <w:spacing w:line="360" w:lineRule="auto"/>
        <w:rPr>
          <w:rFonts w:ascii="Arial" w:hAnsi="Arial" w:eastAsia="Arial" w:cs="Arial"/>
          <w:lang w:val="en-US"/>
        </w:rPr>
      </w:pPr>
      <w:r w:rsidRPr="71925B81">
        <w:rPr>
          <w:rFonts w:ascii="Arial" w:hAnsi="Arial" w:eastAsia="Arial" w:cs="Arial"/>
          <w:lang w:val="en-US"/>
        </w:rPr>
        <w:t>WAS JOHNS' HUMAN RIGHTS UPHELD.......................</w:t>
      </w:r>
      <w:r w:rsidRPr="71925B81" w:rsidR="00200182">
        <w:rPr>
          <w:rFonts w:ascii="Arial" w:hAnsi="Arial" w:eastAsia="Arial" w:cs="Arial"/>
          <w:lang w:val="en-US"/>
        </w:rPr>
        <w:t>...............................4/5</w:t>
      </w:r>
    </w:p>
    <w:p w:rsidR="6DB25871" w:rsidP="6DB25871" w:rsidRDefault="6DB25871" w14:paraId="497EAF9E" w14:textId="713407F9">
      <w:pPr>
        <w:spacing w:line="360" w:lineRule="auto"/>
        <w:rPr>
          <w:rFonts w:ascii="Arial" w:hAnsi="Arial" w:eastAsia="Arial" w:cs="Arial"/>
          <w:lang w:val="en-US"/>
        </w:rPr>
      </w:pPr>
      <w:r w:rsidRPr="71925B81">
        <w:rPr>
          <w:rFonts w:ascii="Arial" w:hAnsi="Arial" w:eastAsia="Arial" w:cs="Arial"/>
          <w:lang w:val="en-US"/>
        </w:rPr>
        <w:t>EARLY INTERVENTIONS FOR SAFEGAURDING.........</w:t>
      </w:r>
      <w:r w:rsidRPr="71925B81" w:rsidR="00200182">
        <w:rPr>
          <w:rFonts w:ascii="Arial" w:hAnsi="Arial" w:eastAsia="Arial" w:cs="Arial"/>
          <w:lang w:val="en-US"/>
        </w:rPr>
        <w:t>...............................5/6</w:t>
      </w:r>
    </w:p>
    <w:p w:rsidR="6DB25871" w:rsidP="6DB25871" w:rsidRDefault="6DB25871" w14:paraId="6AA86229" w14:textId="51AB7949">
      <w:pPr>
        <w:spacing w:line="360" w:lineRule="auto"/>
        <w:rPr>
          <w:rFonts w:ascii="Arial" w:hAnsi="Arial" w:eastAsia="Arial" w:cs="Arial"/>
          <w:lang w:val="en-US"/>
        </w:rPr>
      </w:pPr>
      <w:r w:rsidRPr="71925B81">
        <w:rPr>
          <w:rFonts w:ascii="Arial" w:hAnsi="Arial" w:eastAsia="Arial" w:cs="Arial"/>
          <w:lang w:val="en-US"/>
        </w:rPr>
        <w:t>CONCLUSION.................................................................</w:t>
      </w:r>
      <w:r w:rsidRPr="71925B81" w:rsidR="00200182">
        <w:rPr>
          <w:rFonts w:ascii="Arial" w:hAnsi="Arial" w:eastAsia="Arial" w:cs="Arial"/>
          <w:lang w:val="en-US"/>
        </w:rPr>
        <w:t>...............................7</w:t>
      </w:r>
    </w:p>
    <w:p w:rsidR="6DB25871" w:rsidP="6DB25871" w:rsidRDefault="6DB25871" w14:paraId="06D03E54" w14:textId="2C56C25D">
      <w:pPr>
        <w:spacing w:line="360" w:lineRule="auto"/>
        <w:rPr>
          <w:rFonts w:ascii="Arial" w:hAnsi="Arial" w:eastAsia="Arial" w:cs="Arial"/>
          <w:lang w:val="en-US"/>
        </w:rPr>
      </w:pPr>
      <w:r w:rsidRPr="23DDCD6D">
        <w:rPr>
          <w:rFonts w:ascii="Arial" w:hAnsi="Arial" w:eastAsia="Arial" w:cs="Arial"/>
          <w:lang w:val="en-US"/>
        </w:rPr>
        <w:t>REFERENCES................................................................</w:t>
      </w:r>
      <w:r w:rsidRPr="23DDCD6D" w:rsidR="00200182">
        <w:rPr>
          <w:rFonts w:ascii="Arial" w:hAnsi="Arial" w:eastAsia="Arial" w:cs="Arial"/>
          <w:lang w:val="en-US"/>
        </w:rPr>
        <w:t>..</w:t>
      </w:r>
      <w:r w:rsidR="00350403">
        <w:rPr>
          <w:rFonts w:ascii="Arial" w:hAnsi="Arial" w:eastAsia="Arial" w:cs="Arial"/>
          <w:lang w:val="en-US"/>
        </w:rPr>
        <w:t>.............................8</w:t>
      </w:r>
      <w:bookmarkStart w:name="_GoBack" w:id="0"/>
      <w:bookmarkEnd w:id="0"/>
    </w:p>
    <w:p w:rsidR="004C25AF" w:rsidP="6DB25871" w:rsidRDefault="004C25AF" w14:paraId="0E27B00A" w14:textId="77777777">
      <w:pPr>
        <w:spacing w:line="360" w:lineRule="auto"/>
        <w:rPr>
          <w:rFonts w:ascii="Copperplate Gothic Bold" w:hAnsi="Copperplate Gothic Bold"/>
          <w:sz w:val="72"/>
          <w:szCs w:val="72"/>
          <w:lang w:val="en-US"/>
        </w:rPr>
      </w:pPr>
    </w:p>
    <w:p w:rsidR="004C25AF" w:rsidRDefault="004C25AF" w14:paraId="60061E4C" w14:textId="77777777">
      <w:pPr>
        <w:rPr>
          <w:rFonts w:ascii="Copperplate Gothic Bold" w:hAnsi="Copperplate Gothic Bold"/>
          <w:sz w:val="72"/>
          <w:szCs w:val="72"/>
          <w:lang w:val="en-US"/>
        </w:rPr>
      </w:pPr>
    </w:p>
    <w:p w:rsidR="004C25AF" w:rsidRDefault="004C25AF" w14:paraId="44EAFD9C" w14:textId="77777777">
      <w:pPr>
        <w:rPr>
          <w:rFonts w:ascii="Copperplate Gothic Bold" w:hAnsi="Copperplate Gothic Bold"/>
          <w:sz w:val="72"/>
          <w:szCs w:val="72"/>
          <w:lang w:val="en-US"/>
        </w:rPr>
      </w:pPr>
    </w:p>
    <w:p w:rsidR="004C25AF" w:rsidRDefault="004C25AF" w14:paraId="4B94D5A5" w14:textId="77777777">
      <w:pPr>
        <w:rPr>
          <w:rFonts w:ascii="Copperplate Gothic Bold" w:hAnsi="Copperplate Gothic Bold"/>
          <w:sz w:val="72"/>
          <w:szCs w:val="72"/>
          <w:lang w:val="en-US"/>
        </w:rPr>
      </w:pPr>
    </w:p>
    <w:p w:rsidR="004C25AF" w:rsidRDefault="004C25AF" w14:paraId="3DEEC669" w14:textId="77777777">
      <w:pPr>
        <w:rPr>
          <w:rFonts w:ascii="Copperplate Gothic Bold" w:hAnsi="Copperplate Gothic Bold"/>
          <w:sz w:val="72"/>
          <w:szCs w:val="72"/>
          <w:lang w:val="en-US"/>
        </w:rPr>
      </w:pPr>
    </w:p>
    <w:p w:rsidR="004C25AF" w:rsidRDefault="004C25AF" w14:paraId="3656B9AB" w14:textId="77777777">
      <w:pPr>
        <w:rPr>
          <w:rFonts w:ascii="Copperplate Gothic Bold" w:hAnsi="Copperplate Gothic Bold"/>
          <w:sz w:val="72"/>
          <w:szCs w:val="72"/>
          <w:lang w:val="en-US"/>
        </w:rPr>
      </w:pPr>
    </w:p>
    <w:p w:rsidR="004C25AF" w:rsidRDefault="004C25AF" w14:paraId="45FB0818" w14:textId="77777777">
      <w:pPr>
        <w:rPr>
          <w:rFonts w:ascii="Copperplate Gothic Bold" w:hAnsi="Copperplate Gothic Bold"/>
          <w:sz w:val="72"/>
          <w:szCs w:val="72"/>
          <w:lang w:val="en-US"/>
        </w:rPr>
      </w:pPr>
    </w:p>
    <w:p w:rsidR="004C25AF" w:rsidRDefault="004C25AF" w14:paraId="049F31CB" w14:textId="77777777">
      <w:pPr>
        <w:rPr>
          <w:rFonts w:ascii="Copperplate Gothic Bold" w:hAnsi="Copperplate Gothic Bold"/>
          <w:sz w:val="72"/>
          <w:szCs w:val="72"/>
          <w:lang w:val="en-US"/>
        </w:rPr>
      </w:pPr>
    </w:p>
    <w:p w:rsidR="004C25AF" w:rsidRDefault="004C25AF" w14:paraId="53128261" w14:textId="77777777">
      <w:pPr>
        <w:rPr>
          <w:rFonts w:ascii="Copperplate Gothic Bold" w:hAnsi="Copperplate Gothic Bold"/>
          <w:sz w:val="72"/>
          <w:szCs w:val="72"/>
          <w:lang w:val="en-US"/>
        </w:rPr>
      </w:pPr>
    </w:p>
    <w:p w:rsidR="004C25AF" w:rsidP="36077272" w:rsidRDefault="67DC0470" w14:paraId="62486C05" w14:textId="5615C6D4">
      <w:pPr>
        <w:jc w:val="center"/>
        <w:rPr>
          <w:rFonts w:ascii="Copperplate Gothic Bold" w:hAnsi="Copperplate Gothic Bold"/>
          <w:sz w:val="36"/>
          <w:szCs w:val="36"/>
          <w:lang w:val="en-US"/>
        </w:rPr>
      </w:pPr>
      <w:r w:rsidRPr="36077272" w:rsidR="1FB4D2CF">
        <w:rPr>
          <w:rFonts w:ascii="Copperplate Gothic Bold" w:hAnsi="Copperplate Gothic Bold"/>
          <w:sz w:val="36"/>
          <w:szCs w:val="36"/>
          <w:lang w:val="en-US"/>
        </w:rPr>
        <w:t>introduction</w:t>
      </w:r>
    </w:p>
    <w:p w:rsidR="004C25AF" w:rsidRDefault="004C25AF" w14:paraId="4101652C" w14:textId="77777777">
      <w:pPr>
        <w:rPr>
          <w:rFonts w:ascii="Copperplate Gothic Bold" w:hAnsi="Copperplate Gothic Bold"/>
          <w:sz w:val="72"/>
          <w:szCs w:val="72"/>
          <w:lang w:val="en-US"/>
        </w:rPr>
      </w:pPr>
    </w:p>
    <w:p w:rsidR="004C25AF" w:rsidP="6DB25871" w:rsidRDefault="6DB25871" w14:paraId="4B99056E" w14:textId="5D1DB1AF">
      <w:pPr>
        <w:spacing w:line="360" w:lineRule="auto"/>
        <w:jc w:val="both"/>
        <w:rPr>
          <w:rFonts w:ascii="Arial" w:hAnsi="Arial" w:eastAsia="Arial" w:cs="Arial"/>
          <w:lang w:val="en-US"/>
        </w:rPr>
      </w:pPr>
      <w:r w:rsidRPr="36077272" w:rsidR="612EEDB6">
        <w:rPr>
          <w:rFonts w:ascii="Arial" w:hAnsi="Arial" w:eastAsia="Arial" w:cs="Arial"/>
          <w:lang w:val="en-US"/>
        </w:rPr>
        <w:t xml:space="preserve">In this support paper I will be looking at the case study in more detail, keeping in mind the views of professionals and a family member. Which will allow me to look more in depth, in the whole situation with regards to this very vulnerable sick child.  He is of an age where his own human rights as a young individual with parental support should be considered with means of treatment. I will investigate the legal policies in place for human rights, children's act and parental responsibility rights. I will </w:t>
      </w:r>
      <w:r w:rsidRPr="36077272" w:rsidR="612EEDB6">
        <w:rPr>
          <w:rFonts w:ascii="Arial" w:hAnsi="Arial" w:eastAsia="Arial" w:cs="Arial"/>
          <w:lang w:val="en-US"/>
        </w:rPr>
        <w:t>look into</w:t>
      </w:r>
      <w:r w:rsidRPr="36077272" w:rsidR="612EEDB6">
        <w:rPr>
          <w:rFonts w:ascii="Arial" w:hAnsi="Arial" w:eastAsia="Arial" w:cs="Arial"/>
          <w:lang w:val="en-US"/>
        </w:rPr>
        <w:t xml:space="preserve"> the family's fear of the lack of understanding of their feelings and being mis-judged. How were early interventions managed? Did the lack of communication affect his safeguarding? </w:t>
      </w:r>
    </w:p>
    <w:p w:rsidR="67DC0470" w:rsidP="67DC0470" w:rsidRDefault="67DC0470" w14:paraId="630541D4" w14:textId="3A9E6558">
      <w:pPr>
        <w:rPr>
          <w:rFonts w:ascii="Copperplate Gothic Bold" w:hAnsi="Copperplate Gothic Bold"/>
          <w:sz w:val="72"/>
          <w:szCs w:val="72"/>
          <w:lang w:val="en-US"/>
        </w:rPr>
      </w:pPr>
    </w:p>
    <w:p w:rsidR="67DC0470" w:rsidP="67DC0470" w:rsidRDefault="67DC0470" w14:paraId="2D926E5C" w14:textId="4806CDE5">
      <w:pPr>
        <w:rPr>
          <w:rFonts w:ascii="Copperplate Gothic Bold" w:hAnsi="Copperplate Gothic Bold"/>
          <w:sz w:val="72"/>
          <w:szCs w:val="72"/>
          <w:lang w:val="en-US"/>
        </w:rPr>
      </w:pPr>
    </w:p>
    <w:p w:rsidR="67DC0470" w:rsidP="67DC0470" w:rsidRDefault="67DC0470" w14:paraId="70E8743B" w14:textId="22B9977F">
      <w:pPr>
        <w:rPr>
          <w:rFonts w:ascii="Copperplate Gothic Bold" w:hAnsi="Copperplate Gothic Bold"/>
          <w:sz w:val="72"/>
          <w:szCs w:val="72"/>
          <w:lang w:val="en-US"/>
        </w:rPr>
      </w:pPr>
    </w:p>
    <w:p w:rsidR="67DC0470" w:rsidP="67DC0470" w:rsidRDefault="67DC0470" w14:paraId="42EFD0A5" w14:textId="677B5D19">
      <w:pPr>
        <w:rPr>
          <w:rFonts w:ascii="Copperplate Gothic Bold" w:hAnsi="Copperplate Gothic Bold"/>
          <w:sz w:val="72"/>
          <w:szCs w:val="72"/>
          <w:lang w:val="en-US"/>
        </w:rPr>
      </w:pPr>
    </w:p>
    <w:p w:rsidR="6DB25871" w:rsidP="6DB25871" w:rsidRDefault="6DB25871" w14:paraId="3AD61313" w14:textId="3A4565AC">
      <w:pPr>
        <w:rPr>
          <w:rFonts w:ascii="Arial" w:hAnsi="Arial" w:eastAsia="Arial" w:cs="Arial"/>
          <w:color w:val="000000" w:themeColor="text1"/>
          <w:sz w:val="24"/>
          <w:szCs w:val="24"/>
          <w:lang w:val="en-US"/>
        </w:rPr>
      </w:pPr>
    </w:p>
    <w:p w:rsidR="1D573746" w:rsidP="1D573746" w:rsidRDefault="1D573746" w14:paraId="3DC5412F" w14:textId="72161FDD">
      <w:pPr>
        <w:rPr>
          <w:rFonts w:ascii="Arial" w:hAnsi="Arial" w:eastAsia="Arial" w:cs="Arial"/>
          <w:color w:val="000000" w:themeColor="text1"/>
          <w:sz w:val="24"/>
          <w:szCs w:val="24"/>
          <w:lang w:val="en-US"/>
        </w:rPr>
      </w:pPr>
    </w:p>
    <w:p w:rsidR="1D573746" w:rsidP="1D573746" w:rsidRDefault="1D573746" w14:paraId="20DE3AC5" w14:textId="128718F9">
      <w:pPr>
        <w:rPr>
          <w:rFonts w:ascii="Arial" w:hAnsi="Arial" w:eastAsia="Arial" w:cs="Arial"/>
          <w:color w:val="000000" w:themeColor="text1"/>
          <w:sz w:val="24"/>
          <w:szCs w:val="24"/>
          <w:lang w:val="en-US"/>
        </w:rPr>
      </w:pPr>
    </w:p>
    <w:p w:rsidR="1D573746" w:rsidP="1D573746" w:rsidRDefault="1D573746" w14:paraId="2CD341A8" w14:textId="667D5C6D">
      <w:pPr>
        <w:rPr>
          <w:rFonts w:ascii="Arial" w:hAnsi="Arial" w:eastAsia="Arial" w:cs="Arial"/>
          <w:color w:val="000000" w:themeColor="text1"/>
          <w:sz w:val="24"/>
          <w:szCs w:val="24"/>
          <w:lang w:val="en-US"/>
        </w:rPr>
      </w:pPr>
    </w:p>
    <w:p w:rsidR="36077272" w:rsidP="36077272" w:rsidRDefault="36077272" w14:paraId="01DE207E" w14:textId="3C0B4D4C">
      <w:pPr>
        <w:jc w:val="center"/>
        <w:rPr>
          <w:rFonts w:ascii="Copperplate Gothic Bold" w:hAnsi="Copperplate Gothic Bold" w:eastAsia="Copperplate Gothic Bold" w:cs="Copperplate Gothic Bold"/>
          <w:color w:val="000000" w:themeColor="text1" w:themeTint="FF" w:themeShade="FF"/>
          <w:sz w:val="36"/>
          <w:szCs w:val="36"/>
          <w:lang w:val="en-US"/>
        </w:rPr>
      </w:pPr>
    </w:p>
    <w:p w:rsidR="6DB25871" w:rsidP="36077272" w:rsidRDefault="6DB25871" w14:paraId="11116D06" w14:textId="0C5DF3EE">
      <w:pPr>
        <w:jc w:val="center"/>
        <w:rPr>
          <w:rFonts w:ascii="Copperplate Gothic Bold" w:hAnsi="Copperplate Gothic Bold" w:eastAsia="Copperplate Gothic Bold" w:cs="Copperplate Gothic Bold"/>
          <w:color w:val="000000" w:themeColor="text1"/>
          <w:sz w:val="36"/>
          <w:szCs w:val="36"/>
          <w:lang w:val="en-US"/>
        </w:rPr>
      </w:pPr>
      <w:r w:rsidRPr="36077272" w:rsidR="612EEDB6">
        <w:rPr>
          <w:rFonts w:ascii="Copperplate Gothic Bold" w:hAnsi="Copperplate Gothic Bold" w:eastAsia="Copperplate Gothic Bold" w:cs="Copperplate Gothic Bold"/>
          <w:color w:val="000000" w:themeColor="text1" w:themeTint="FF" w:themeShade="FF"/>
          <w:sz w:val="36"/>
          <w:szCs w:val="36"/>
          <w:lang w:val="en-US"/>
        </w:rPr>
        <w:t>UNDERSTANDING OF THE CASE STUDY</w:t>
      </w:r>
    </w:p>
    <w:p w:rsidR="6DB25871" w:rsidP="6DB25871" w:rsidRDefault="6DB25871" w14:paraId="59F09705" w14:textId="57EF15F0">
      <w:pPr>
        <w:jc w:val="center"/>
      </w:pPr>
    </w:p>
    <w:p w:rsidR="00200182" w:rsidP="23DDCD6D" w:rsidRDefault="6DB25871" w14:paraId="145D54FB" w14:textId="71B99B10">
      <w:pPr>
        <w:spacing w:line="360" w:lineRule="auto"/>
        <w:jc w:val="both"/>
        <w:rPr>
          <w:rFonts w:ascii="Arial" w:hAnsi="Arial" w:eastAsia="Arial" w:cs="Arial"/>
          <w:color w:val="000000" w:themeColor="text1"/>
          <w:lang w:val="en-US"/>
        </w:rPr>
      </w:pPr>
      <w:r w:rsidRPr="23DDCD6D">
        <w:rPr>
          <w:rFonts w:ascii="Arial" w:hAnsi="Arial" w:eastAsia="Arial" w:cs="Arial"/>
          <w:color w:val="000000" w:themeColor="text1"/>
          <w:lang w:val="en-US"/>
        </w:rPr>
        <w:t xml:space="preserve">My understanding of the case study is there is a vulnerable child who spent all his life under medical care. His mother was the main care handler, and his father took the role of the supporting parent not directly involved with the health professionals. He had a loving family who felt they were not able to stand up for him or his rights.  The family feel their rights as parents with PR (parental rights) were not taken seriously for a child on a child in need plan.   </w:t>
      </w:r>
    </w:p>
    <w:p w:rsidR="00200182" w:rsidP="23DDCD6D" w:rsidRDefault="00200182" w14:paraId="72EF88A8" w14:textId="67247D6A">
      <w:pPr>
        <w:spacing w:line="360" w:lineRule="auto"/>
        <w:jc w:val="both"/>
        <w:rPr>
          <w:rFonts w:ascii="Arial" w:hAnsi="Arial" w:eastAsia="Arial" w:cs="Arial"/>
          <w:color w:val="000000" w:themeColor="text1"/>
          <w:lang w:val="en-US"/>
        </w:rPr>
      </w:pPr>
      <w:r w:rsidRPr="36077272" w:rsidR="2645EBBC">
        <w:rPr>
          <w:rFonts w:ascii="Arial" w:hAnsi="Arial" w:eastAsia="Arial" w:cs="Arial"/>
          <w:color w:val="000000" w:themeColor="text1" w:themeTint="FF" w:themeShade="FF"/>
          <w:lang w:val="en-US"/>
        </w:rPr>
        <w:t>The medical professionals directly involved in this child's wellbeing mainly focused on his best treatment plan and excluded the family's involvement as the family did not seem to always agree to some treatment changes. There was a clear lack of trust between professionals and family.</w:t>
      </w:r>
    </w:p>
    <w:p w:rsidR="00200182" w:rsidP="23DDCD6D" w:rsidRDefault="6DB25871" w14:paraId="21AAA9D5" w14:textId="4DF1BAF6">
      <w:pPr>
        <w:spacing w:line="360" w:lineRule="auto"/>
        <w:jc w:val="both"/>
        <w:rPr>
          <w:rFonts w:ascii="Arial" w:hAnsi="Arial" w:eastAsia="Arial" w:cs="Arial"/>
          <w:color w:val="000000" w:themeColor="text1"/>
          <w:lang w:val="en-US"/>
        </w:rPr>
      </w:pPr>
      <w:r w:rsidRPr="23DDCD6D">
        <w:rPr>
          <w:rFonts w:ascii="Arial" w:hAnsi="Arial" w:eastAsia="Arial" w:cs="Arial"/>
          <w:color w:val="000000" w:themeColor="text1"/>
          <w:lang w:val="en-US"/>
        </w:rPr>
        <w:t>There does not seem to be a clear plan in place. Regardless of the cause of death there possibly was medical misconduct involved in his medical care. Medical misconduct in healthcare is commonly a long-term situation in which service users are put at risk or misdiagnosed, can endanger correct treatment of patient's well-being as well as teamwork quality (Maurits, de Veer, Groenewegen and Francke, 2016)</w:t>
      </w:r>
    </w:p>
    <w:p w:rsidR="23DDCD6D" w:rsidP="23DDCD6D" w:rsidRDefault="23DDCD6D" w14:paraId="346AEF74" w14:textId="42557F78">
      <w:pPr>
        <w:spacing w:line="360" w:lineRule="auto"/>
        <w:jc w:val="both"/>
        <w:rPr>
          <w:rFonts w:ascii="Arial" w:hAnsi="Arial" w:eastAsia="Arial" w:cs="Arial"/>
          <w:color w:val="000000" w:themeColor="text1"/>
          <w:lang w:val="en-US"/>
        </w:rPr>
      </w:pPr>
    </w:p>
    <w:p w:rsidR="6DB25871" w:rsidP="36077272" w:rsidRDefault="6DB25871" w14:paraId="13201A8D" w14:textId="56A6243D">
      <w:pPr>
        <w:jc w:val="center"/>
        <w:rPr>
          <w:rFonts w:ascii="Copperplate Gothic Bold" w:hAnsi="Copperplate Gothic Bold" w:eastAsia="Copperplate Gothic Bold" w:cs="Copperplate Gothic Bold"/>
          <w:color w:val="000000" w:themeColor="text1"/>
          <w:sz w:val="36"/>
          <w:szCs w:val="36"/>
          <w:lang w:val="en-US"/>
        </w:rPr>
      </w:pPr>
      <w:r w:rsidRPr="36077272" w:rsidR="612EEDB6">
        <w:rPr>
          <w:rFonts w:ascii="Copperplate Gothic Bold" w:hAnsi="Copperplate Gothic Bold" w:eastAsia="Copperplate Gothic Bold" w:cs="Copperplate Gothic Bold"/>
          <w:color w:val="000000" w:themeColor="text1" w:themeTint="FF" w:themeShade="FF"/>
          <w:sz w:val="36"/>
          <w:szCs w:val="36"/>
          <w:lang w:val="en-US"/>
        </w:rPr>
        <w:t>WAS JOHNS' HUMAN RIGHTS UPHELD</w:t>
      </w:r>
    </w:p>
    <w:p w:rsidR="6DB25871" w:rsidP="6DB25871" w:rsidRDefault="6DB25871" w14:paraId="441B4F2E" w14:textId="7E92B473">
      <w:pPr>
        <w:jc w:val="center"/>
      </w:pPr>
    </w:p>
    <w:p w:rsidR="6DB25871" w:rsidP="6DB25871" w:rsidRDefault="6DB25871" w14:paraId="18F80874" w14:textId="3332F6F1">
      <w:pPr>
        <w:spacing w:line="360" w:lineRule="auto"/>
        <w:jc w:val="both"/>
        <w:rPr>
          <w:rFonts w:ascii="Arial" w:hAnsi="Arial" w:eastAsia="Arial" w:cs="Arial"/>
          <w:i/>
          <w:iCs/>
          <w:color w:val="000000" w:themeColor="text1"/>
          <w:lang w:val="en-US"/>
        </w:rPr>
      </w:pPr>
      <w:r w:rsidRPr="6DB25871">
        <w:rPr>
          <w:rFonts w:ascii="Arial" w:hAnsi="Arial" w:eastAsia="Arial" w:cs="Arial"/>
          <w:color w:val="000000" w:themeColor="text1"/>
          <w:lang w:val="en-US"/>
        </w:rPr>
        <w:t xml:space="preserve">The Human Rights Act 1998 protects human rights in the United Kingdom. The Act applies to public authorities such as local governments and the NHS. If a public authority violates your human rights, you may be able to seek redress under the Act. Human rights are founded on fundamental principles such as dignity, fairness, respect, and equality. They guard you in everyday life, regardless of who you are, where you live, or how you choose to </w:t>
      </w:r>
      <w:r w:rsidRPr="6DB25871">
        <w:rPr>
          <w:rFonts w:ascii="Arial" w:hAnsi="Arial" w:eastAsia="Arial" w:cs="Arial"/>
          <w:color w:val="000000" w:themeColor="text1"/>
          <w:lang w:val="en-US"/>
        </w:rPr>
        <w:lastRenderedPageBreak/>
        <w:t xml:space="preserve">live. Human rights include the right to life, the right to respect for private and family life </w:t>
      </w:r>
      <w:r w:rsidRPr="6DB25871">
        <w:rPr>
          <w:rFonts w:ascii="Arial" w:hAnsi="Arial" w:eastAsia="Arial" w:cs="Arial"/>
          <w:i/>
          <w:iCs/>
          <w:color w:val="000000" w:themeColor="text1"/>
          <w:lang w:val="en-US"/>
        </w:rPr>
        <w:t>(The Human Rights Act 1998)</w:t>
      </w:r>
    </w:p>
    <w:p w:rsidR="6DB25871" w:rsidP="6DB25871" w:rsidRDefault="6DB25871" w14:paraId="2870649B" w14:textId="194679D7">
      <w:p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Children Act 1989 “parental responsibility” means all the rights, duties, powers, responsibilities and authority which by law a parent of a child has in relation to the child and his property. </w:t>
      </w:r>
      <w:r w:rsidRPr="6DB25871">
        <w:rPr>
          <w:rFonts w:ascii="Arial" w:hAnsi="Arial" w:eastAsia="Arial" w:cs="Arial"/>
          <w:i/>
          <w:iCs/>
          <w:color w:val="000000" w:themeColor="text1"/>
          <w:lang w:val="en-US"/>
        </w:rPr>
        <w:t>(Children Act 1989)</w:t>
      </w:r>
      <w:r w:rsidRPr="6DB25871">
        <w:rPr>
          <w:rFonts w:ascii="Arial" w:hAnsi="Arial" w:eastAsia="Arial" w:cs="Arial"/>
          <w:color w:val="000000" w:themeColor="text1"/>
          <w:lang w:val="en-US"/>
        </w:rPr>
        <w:t>.  As he was a minor in this child case his parents were responsible for acting on his behalf.</w:t>
      </w:r>
    </w:p>
    <w:p w:rsidR="6DB25871" w:rsidP="6DB25871" w:rsidRDefault="6DB25871" w14:paraId="48ACFF14" w14:textId="3A763A32">
      <w:p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PR (parental rights): By making decisions in place of their children, the parents stand up for their rights and fulfil their responsibilities. Their goals are to safeguard children and to provide them with opportunities for education, development, security, health, and morality (Ba, 2022). Due to the mother not being heard there is a possibility her parental rights were not heard and upheld.</w:t>
      </w:r>
    </w:p>
    <w:p w:rsidR="6DB25871" w:rsidP="36077272" w:rsidRDefault="6DB25871" w14:paraId="6FFD83D9" w14:textId="199F73EA">
      <w:pPr>
        <w:jc w:val="center"/>
        <w:rPr>
          <w:rFonts w:ascii="Copperplate Gothic Bold" w:hAnsi="Copperplate Gothic Bold" w:eastAsia="Copperplate Gothic Bold" w:cs="Copperplate Gothic Bold"/>
          <w:color w:val="000000" w:themeColor="text1"/>
          <w:sz w:val="36"/>
          <w:szCs w:val="36"/>
          <w:lang w:val="en-US"/>
        </w:rPr>
      </w:pPr>
      <w:r w:rsidRPr="36077272" w:rsidR="612EEDB6">
        <w:rPr>
          <w:rFonts w:ascii="Copperplate Gothic Bold" w:hAnsi="Copperplate Gothic Bold" w:eastAsia="Copperplate Gothic Bold" w:cs="Copperplate Gothic Bold"/>
          <w:color w:val="000000" w:themeColor="text1" w:themeTint="FF" w:themeShade="FF"/>
          <w:sz w:val="36"/>
          <w:szCs w:val="36"/>
          <w:lang w:val="en-US"/>
        </w:rPr>
        <w:t>EARLY INTERVENTIONS FOR SAFEGAURDING</w:t>
      </w:r>
    </w:p>
    <w:p w:rsidR="6DB25871" w:rsidP="6DB25871" w:rsidRDefault="6DB25871" w14:paraId="5E9732A9" w14:textId="45E1CD38">
      <w:pPr>
        <w:jc w:val="center"/>
      </w:pPr>
      <w:r>
        <w:rPr>
          <w:noProof/>
          <w:lang w:eastAsia="en-GB"/>
        </w:rPr>
        <w:drawing>
          <wp:inline distT="0" distB="0" distL="0" distR="0" wp14:anchorId="01A64621" wp14:editId="1AF8E697">
            <wp:extent cx="4572000" cy="2686050"/>
            <wp:effectExtent l="0" t="0" r="0" b="0"/>
            <wp:docPr id="64772663" name="Picture 64772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686050"/>
                    </a:xfrm>
                    <a:prstGeom prst="rect">
                      <a:avLst/>
                    </a:prstGeom>
                  </pic:spPr>
                </pic:pic>
              </a:graphicData>
            </a:graphic>
          </wp:inline>
        </w:drawing>
      </w:r>
    </w:p>
    <w:p w:rsidR="6DB25871" w:rsidP="6DB25871" w:rsidRDefault="6DB25871" w14:paraId="7D18B94B" w14:textId="412F8B1A">
      <w:pPr>
        <w:jc w:val="center"/>
        <w:rPr>
          <w:rFonts w:ascii="Open Sans" w:hAnsi="Open Sans" w:eastAsia="Open Sans" w:cs="Open Sans"/>
          <w:color w:val="000000" w:themeColor="text1"/>
          <w:sz w:val="19"/>
          <w:szCs w:val="19"/>
        </w:rPr>
      </w:pPr>
      <w:r w:rsidRPr="6DB25871">
        <w:rPr>
          <w:rFonts w:ascii="Open Sans" w:hAnsi="Open Sans" w:eastAsia="Open Sans" w:cs="Open Sans"/>
          <w:color w:val="000000" w:themeColor="text1"/>
          <w:sz w:val="19"/>
          <w:szCs w:val="19"/>
        </w:rPr>
        <w:t>Proceduresonline.com. 2022</w:t>
      </w:r>
    </w:p>
    <w:p w:rsidR="6DB25871" w:rsidP="6DB25871" w:rsidRDefault="6DB25871" w14:paraId="3FB9DFF0" w14:textId="207903A3">
      <w:pPr>
        <w:spacing w:line="360" w:lineRule="auto"/>
        <w:jc w:val="both"/>
        <w:rPr>
          <w:rFonts w:ascii="Arial" w:hAnsi="Arial" w:eastAsia="Arial" w:cs="Arial"/>
          <w:i/>
          <w:iCs/>
          <w:color w:val="000000" w:themeColor="text1"/>
          <w:lang w:val="en-US"/>
        </w:rPr>
      </w:pPr>
      <w:r w:rsidRPr="6DB25871">
        <w:rPr>
          <w:rFonts w:ascii="Arial" w:hAnsi="Arial" w:eastAsia="Arial" w:cs="Arial"/>
          <w:color w:val="000000" w:themeColor="text1"/>
          <w:lang w:val="en-US"/>
        </w:rPr>
        <w:t xml:space="preserve">Identifying and delivering effective early support to children and young people who are at risk of poor outcomes is known as early intervention. Effective early intervention aims to prevent issues from arising in the first place, or to address them head-on when they do, before they worsen. It also aids in the development of a wide range of personal traits and abilities that prepare a child for adulthood. Early intervention can take many forms, ranging from home visiting programmes to support for vulnerable parents. Interventions are provided to families that have been identified as having a specific or diagnosed condition that requires more </w:t>
      </w:r>
      <w:r w:rsidRPr="6DB25871">
        <w:rPr>
          <w:rFonts w:ascii="Arial" w:hAnsi="Arial" w:eastAsia="Arial" w:cs="Arial"/>
          <w:color w:val="000000" w:themeColor="text1"/>
          <w:lang w:val="en-US"/>
        </w:rPr>
        <w:lastRenderedPageBreak/>
        <w:t>extensive assistance. In certain circumstances, early intervention may not be able to prevent issues from happening, but it may be able to assist in treating them and reducing or reversing long-term consequences</w:t>
      </w:r>
      <w:r w:rsidRPr="6DB25871">
        <w:rPr>
          <w:rFonts w:ascii="Arial" w:hAnsi="Arial" w:eastAsia="Arial" w:cs="Arial"/>
          <w:i/>
          <w:iCs/>
          <w:color w:val="000000" w:themeColor="text1"/>
          <w:lang w:val="en-US"/>
        </w:rPr>
        <w:t xml:space="preserve"> (Early Intervention Foundation. 2022).</w:t>
      </w:r>
    </w:p>
    <w:p w:rsidR="6DB25871" w:rsidP="6DB25871" w:rsidRDefault="6DB25871" w14:paraId="0E668B36" w14:textId="43941D07">
      <w:pPr>
        <w:spacing w:line="360" w:lineRule="auto"/>
        <w:jc w:val="both"/>
        <w:rPr>
          <w:rFonts w:ascii="Arial" w:hAnsi="Arial" w:eastAsia="Arial" w:cs="Arial"/>
          <w:color w:val="000000" w:themeColor="text1"/>
          <w:lang w:val="en-US"/>
        </w:rPr>
      </w:pPr>
    </w:p>
    <w:p w:rsidR="6DB25871" w:rsidP="6DB25871" w:rsidRDefault="6DB25871" w14:paraId="4A2EB10F" w14:textId="7145331E">
      <w:p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In this child's case, he was on a child in need plan but is unclear as to whether this plan was assessed regularly, how often and who was involved. </w:t>
      </w:r>
    </w:p>
    <w:p w:rsidR="6DB25871" w:rsidP="6DB25871" w:rsidRDefault="6DB25871" w14:paraId="4436CCEE" w14:textId="2CA24318">
      <w:pPr>
        <w:spacing w:line="360" w:lineRule="auto"/>
        <w:jc w:val="both"/>
        <w:rPr>
          <w:rFonts w:ascii="Arial" w:hAnsi="Arial" w:eastAsia="Arial" w:cs="Arial"/>
          <w:color w:val="000000" w:themeColor="text1"/>
          <w:lang w:val="en-US"/>
        </w:rPr>
      </w:pPr>
    </w:p>
    <w:p w:rsidR="6DB25871" w:rsidP="6DB25871" w:rsidRDefault="6DB25871" w14:paraId="7F04C519" w14:textId="63B8C25C">
      <w:pPr>
        <w:spacing w:line="360" w:lineRule="auto"/>
        <w:jc w:val="both"/>
        <w:rPr>
          <w:rFonts w:ascii="Arial" w:hAnsi="Arial" w:eastAsia="Arial" w:cs="Arial"/>
          <w:color w:val="000000" w:themeColor="text1"/>
          <w:lang w:val="en-US"/>
        </w:rPr>
      </w:pPr>
      <w:r w:rsidRPr="23DDCD6D">
        <w:rPr>
          <w:rFonts w:ascii="Arial" w:hAnsi="Arial" w:eastAsia="Arial" w:cs="Arial"/>
          <w:color w:val="000000" w:themeColor="text1"/>
          <w:lang w:val="en-US"/>
        </w:rPr>
        <w:t xml:space="preserve">On occasions the family may have portrayed behavior of zero tolerance, unacceptable behaviors, such as;  </w:t>
      </w:r>
    </w:p>
    <w:p w:rsidR="6DB25871" w:rsidP="6DB25871" w:rsidRDefault="6DB25871" w14:paraId="01396D71" w14:textId="60886DE2">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offensive language, verbal abuse and swearing </w:t>
      </w:r>
    </w:p>
    <w:p w:rsidR="6DB25871" w:rsidP="6DB25871" w:rsidRDefault="6DB25871" w14:paraId="00637DDA" w14:textId="03249936">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loud and intrusive conversation </w:t>
      </w:r>
    </w:p>
    <w:p w:rsidR="6DB25871" w:rsidP="6DB25871" w:rsidRDefault="6DB25871" w14:paraId="6E9EFDE8" w14:textId="2DE3AF40">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unwanted or abusive remarks </w:t>
      </w:r>
    </w:p>
    <w:p w:rsidR="6DB25871" w:rsidP="6DB25871" w:rsidRDefault="6DB25871" w14:paraId="56FB5A97" w14:textId="73E01623">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negative, malicious or stereotypical comments </w:t>
      </w:r>
    </w:p>
    <w:p w:rsidR="6DB25871" w:rsidP="6DB25871" w:rsidRDefault="6DB25871" w14:paraId="5C15AF03" w14:textId="35D98AE5">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intimidation </w:t>
      </w:r>
    </w:p>
    <w:p w:rsidR="6DB25871" w:rsidP="6DB25871" w:rsidRDefault="6DB25871" w14:paraId="3372038D" w14:textId="514B15FA">
      <w:pPr>
        <w:pStyle w:val="ListParagraph"/>
        <w:numPr>
          <w:ilvl w:val="0"/>
          <w:numId w:val="1"/>
        </w:num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unreasonable behavior and non-cooperation </w:t>
      </w:r>
    </w:p>
    <w:p w:rsidR="6DB25871" w:rsidP="6DB25871" w:rsidRDefault="6DB25871" w14:paraId="1F286D50" w14:textId="61C89B9F">
      <w:p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(Manchester Health &amp; Care Commissioning. 2022)</w:t>
      </w:r>
    </w:p>
    <w:p w:rsidR="6DB25871" w:rsidP="6DB25871" w:rsidRDefault="6DB25871" w14:paraId="4FC4EBF2" w14:textId="2E7D31AD">
      <w:pPr>
        <w:spacing w:line="360" w:lineRule="auto"/>
        <w:jc w:val="both"/>
        <w:rPr>
          <w:rFonts w:ascii="Arial" w:hAnsi="Arial" w:eastAsia="Arial" w:cs="Arial"/>
          <w:color w:val="000000" w:themeColor="text1"/>
          <w:lang w:val="en-US"/>
        </w:rPr>
      </w:pPr>
    </w:p>
    <w:p w:rsidR="6DB25871" w:rsidP="6DB25871" w:rsidRDefault="6DB25871" w14:paraId="0EE7A636" w14:textId="2DACCFBD">
      <w:pPr>
        <w:spacing w:line="360" w:lineRule="auto"/>
        <w:jc w:val="both"/>
        <w:rPr>
          <w:rFonts w:ascii="Arial" w:hAnsi="Arial" w:eastAsia="Arial" w:cs="Arial"/>
          <w:color w:val="000000" w:themeColor="text1"/>
          <w:lang w:val="en-US"/>
        </w:rPr>
      </w:pPr>
      <w:r w:rsidRPr="6DB25871">
        <w:rPr>
          <w:rFonts w:ascii="Arial" w:hAnsi="Arial" w:eastAsia="Arial" w:cs="Arial"/>
          <w:color w:val="000000" w:themeColor="text1"/>
          <w:lang w:val="en-US"/>
        </w:rPr>
        <w:t xml:space="preserve">Regardless of whether the mother was, from her view over passionate or from the professionals' point of view hostile, there is no indication how this was managed. Impact of zero tolerance policies on a vulnerable parent would lead to even more communication barriers and lack of trust. </w:t>
      </w:r>
    </w:p>
    <w:p w:rsidR="6DB25871" w:rsidP="6DB25871" w:rsidRDefault="6DB25871" w14:paraId="57C9A688" w14:textId="1CC9B669">
      <w:pPr>
        <w:spacing w:line="360" w:lineRule="auto"/>
        <w:jc w:val="both"/>
        <w:rPr>
          <w:rFonts w:ascii="Arial" w:hAnsi="Arial" w:eastAsia="Arial" w:cs="Arial"/>
          <w:color w:val="000000" w:themeColor="text1"/>
          <w:lang w:val="en-US"/>
        </w:rPr>
      </w:pPr>
    </w:p>
    <w:p w:rsidR="6DB25871" w:rsidP="6DB25871" w:rsidRDefault="6DB25871" w14:paraId="5A589806" w14:textId="7D99D002">
      <w:pPr>
        <w:spacing w:line="360" w:lineRule="auto"/>
        <w:jc w:val="both"/>
        <w:rPr>
          <w:rFonts w:ascii="Arial" w:hAnsi="Arial" w:eastAsia="Arial" w:cs="Arial"/>
          <w:color w:val="000000" w:themeColor="text1"/>
          <w:lang w:val="en-US"/>
        </w:rPr>
      </w:pPr>
    </w:p>
    <w:p w:rsidR="67DC0470" w:rsidP="6DB25871" w:rsidRDefault="67DC0470" w14:paraId="4DD7AD11" w14:textId="5BF93E3A">
      <w:pPr>
        <w:spacing w:line="360" w:lineRule="auto"/>
        <w:jc w:val="both"/>
        <w:rPr>
          <w:rFonts w:ascii="Copperplate Gothic Bold" w:hAnsi="Copperplate Gothic Bold"/>
          <w:sz w:val="72"/>
          <w:szCs w:val="72"/>
          <w:lang w:val="en-US"/>
        </w:rPr>
      </w:pPr>
    </w:p>
    <w:p w:rsidR="1D573746" w:rsidP="23DDCD6D" w:rsidRDefault="1D573746" w14:paraId="14DA6ED4" w14:textId="797B1B0C">
      <w:pPr>
        <w:rPr>
          <w:rFonts w:ascii="Copperplate Gothic Bold" w:hAnsi="Copperplate Gothic Bold"/>
          <w:sz w:val="72"/>
          <w:szCs w:val="72"/>
          <w:lang w:val="en-US"/>
        </w:rPr>
      </w:pPr>
    </w:p>
    <w:p w:rsidR="23DDCD6D" w:rsidP="23DDCD6D" w:rsidRDefault="23DDCD6D" w14:paraId="4F7B1E54" w14:textId="14C4AD15">
      <w:pPr>
        <w:rPr>
          <w:rFonts w:ascii="Copperplate Gothic Bold" w:hAnsi="Copperplate Gothic Bold"/>
          <w:sz w:val="72"/>
          <w:szCs w:val="72"/>
          <w:lang w:val="en-US"/>
        </w:rPr>
      </w:pPr>
    </w:p>
    <w:p w:rsidR="36077272" w:rsidP="36077272" w:rsidRDefault="36077272" w14:paraId="66B405CB" w14:textId="7343436D">
      <w:pPr>
        <w:pStyle w:val="Normal"/>
        <w:rPr>
          <w:rFonts w:ascii="Copperplate Gothic Bold" w:hAnsi="Copperplate Gothic Bold"/>
          <w:sz w:val="72"/>
          <w:szCs w:val="72"/>
          <w:lang w:val="en-US"/>
        </w:rPr>
      </w:pPr>
    </w:p>
    <w:p w:rsidR="36077272" w:rsidP="36077272" w:rsidRDefault="36077272" w14:paraId="5DC08640" w14:textId="46832780">
      <w:pPr>
        <w:pStyle w:val="Normal"/>
        <w:rPr>
          <w:rFonts w:ascii="Copperplate Gothic Bold" w:hAnsi="Copperplate Gothic Bold"/>
          <w:sz w:val="72"/>
          <w:szCs w:val="72"/>
          <w:lang w:val="en-US"/>
        </w:rPr>
      </w:pPr>
    </w:p>
    <w:p w:rsidR="36077272" w:rsidP="36077272" w:rsidRDefault="36077272" w14:paraId="4FADFF45" w14:textId="39A2B68B">
      <w:pPr>
        <w:pStyle w:val="Normal"/>
        <w:rPr>
          <w:rFonts w:ascii="Copperplate Gothic Bold" w:hAnsi="Copperplate Gothic Bold"/>
          <w:sz w:val="72"/>
          <w:szCs w:val="72"/>
          <w:lang w:val="en-US"/>
        </w:rPr>
      </w:pPr>
    </w:p>
    <w:p w:rsidR="67DC0470" w:rsidP="36077272" w:rsidRDefault="67DC0470" w14:paraId="7E7745F2" w14:textId="50F1E05B">
      <w:pPr>
        <w:jc w:val="center"/>
        <w:rPr>
          <w:rFonts w:ascii="Copperplate Gothic Bold" w:hAnsi="Copperplate Gothic Bold"/>
          <w:sz w:val="36"/>
          <w:szCs w:val="36"/>
          <w:lang w:val="en-US"/>
        </w:rPr>
      </w:pPr>
      <w:r w:rsidRPr="36077272" w:rsidR="1FB4D2CF">
        <w:rPr>
          <w:rFonts w:ascii="Copperplate Gothic Bold" w:hAnsi="Copperplate Gothic Bold"/>
          <w:sz w:val="36"/>
          <w:szCs w:val="36"/>
          <w:lang w:val="en-US"/>
        </w:rPr>
        <w:t>Conclusion</w:t>
      </w:r>
    </w:p>
    <w:p w:rsidR="67DC0470" w:rsidP="36077272" w:rsidRDefault="67DC0470" w14:paraId="793621B3" w14:textId="2EC16F98">
      <w:pPr>
        <w:jc w:val="center"/>
        <w:rPr>
          <w:rFonts w:ascii="Copperplate Gothic Bold" w:hAnsi="Copperplate Gothic Bold"/>
          <w:sz w:val="36"/>
          <w:szCs w:val="36"/>
          <w:lang w:val="en-US"/>
        </w:rPr>
      </w:pPr>
    </w:p>
    <w:p w:rsidR="67DC0470" w:rsidP="6DB25871" w:rsidRDefault="6DB25871" w14:paraId="60B82E4D" w14:textId="380DE2AD">
      <w:pPr>
        <w:spacing w:line="360" w:lineRule="auto"/>
        <w:jc w:val="both"/>
        <w:rPr>
          <w:rFonts w:ascii="Arial" w:hAnsi="Arial" w:eastAsia="Arial" w:cs="Arial"/>
          <w:color w:val="000000" w:themeColor="text1"/>
          <w:lang w:val="en-US"/>
        </w:rPr>
      </w:pPr>
      <w:r w:rsidRPr="36077272" w:rsidR="612EEDB6">
        <w:rPr>
          <w:rFonts w:ascii="Arial" w:hAnsi="Arial" w:eastAsia="Arial" w:cs="Arial"/>
          <w:color w:val="000000" w:themeColor="text1" w:themeTint="FF" w:themeShade="FF"/>
          <w:lang w:val="en-US"/>
        </w:rPr>
        <w:t xml:space="preserve">Based on the case study the information provided and assessment done by myself based on this information and the research I have found, </w:t>
      </w:r>
      <w:proofErr w:type="gramStart"/>
      <w:r w:rsidRPr="36077272" w:rsidR="612EEDB6">
        <w:rPr>
          <w:rFonts w:ascii="Arial" w:hAnsi="Arial" w:eastAsia="Arial" w:cs="Arial"/>
          <w:color w:val="000000" w:themeColor="text1" w:themeTint="FF" w:themeShade="FF"/>
          <w:lang w:val="en-US"/>
        </w:rPr>
        <w:t>i.e.</w:t>
      </w:r>
      <w:proofErr w:type="gramEnd"/>
      <w:r w:rsidRPr="36077272" w:rsidR="612EEDB6">
        <w:rPr>
          <w:rFonts w:ascii="Arial" w:hAnsi="Arial" w:eastAsia="Arial" w:cs="Arial"/>
          <w:color w:val="000000" w:themeColor="text1" w:themeTint="FF" w:themeShade="FF"/>
          <w:lang w:val="en-US"/>
        </w:rPr>
        <w:t xml:space="preserve"> </w:t>
      </w:r>
      <w:r w:rsidRPr="36077272" w:rsidR="612EEDB6">
        <w:rPr>
          <w:rFonts w:ascii="Arial" w:hAnsi="Arial" w:eastAsia="Arial" w:cs="Arial"/>
          <w:color w:val="000000" w:themeColor="text1" w:themeTint="FF" w:themeShade="FF"/>
          <w:lang w:val="en-US"/>
        </w:rPr>
        <w:t>human rights acts</w:t>
      </w:r>
      <w:r w:rsidRPr="36077272" w:rsidR="612EEDB6">
        <w:rPr>
          <w:rFonts w:ascii="Arial" w:hAnsi="Arial" w:eastAsia="Arial" w:cs="Arial"/>
          <w:color w:val="000000" w:themeColor="text1" w:themeTint="FF" w:themeShade="FF"/>
          <w:lang w:val="en-US"/>
        </w:rPr>
        <w:t xml:space="preserve">, hospital policies with regards to medical </w:t>
      </w:r>
      <w:r w:rsidRPr="36077272" w:rsidR="612EEDB6">
        <w:rPr>
          <w:rFonts w:ascii="Arial" w:hAnsi="Arial" w:eastAsia="Arial" w:cs="Arial"/>
          <w:color w:val="000000" w:themeColor="text1" w:themeTint="FF" w:themeShade="FF"/>
          <w:lang w:val="en-US"/>
        </w:rPr>
        <w:t>negligence</w:t>
      </w:r>
      <w:r w:rsidRPr="36077272" w:rsidR="612EEDB6">
        <w:rPr>
          <w:rFonts w:ascii="Arial" w:hAnsi="Arial" w:eastAsia="Arial" w:cs="Arial"/>
          <w:color w:val="000000" w:themeColor="text1" w:themeTint="FF" w:themeShade="FF"/>
          <w:lang w:val="en-US"/>
        </w:rPr>
        <w:t xml:space="preserve">. </w:t>
      </w:r>
      <w:r w:rsidRPr="36077272" w:rsidR="612EEDB6">
        <w:rPr>
          <w:rFonts w:ascii="Arial" w:hAnsi="Arial" w:eastAsia="Arial" w:cs="Arial"/>
          <w:color w:val="000000" w:themeColor="text1" w:themeTint="FF" w:themeShade="FF"/>
          <w:lang w:val="en-US"/>
        </w:rPr>
        <w:t>My opinion is that maybe</w:t>
      </w:r>
      <w:r w:rsidRPr="36077272" w:rsidR="612EEDB6">
        <w:rPr>
          <w:rFonts w:ascii="Arial" w:hAnsi="Arial" w:eastAsia="Arial" w:cs="Arial"/>
          <w:color w:val="000000" w:themeColor="text1" w:themeTint="FF" w:themeShade="FF"/>
          <w:lang w:val="en-US"/>
        </w:rPr>
        <w:t xml:space="preserve"> the outcome may not have been different (loss of life), but with regards to handling of the child’s medical care and support during his lifetime there is </w:t>
      </w:r>
      <w:r w:rsidRPr="36077272" w:rsidR="612EEDB6">
        <w:rPr>
          <w:rFonts w:ascii="Arial" w:hAnsi="Arial" w:eastAsia="Arial" w:cs="Arial"/>
          <w:color w:val="000000" w:themeColor="text1" w:themeTint="FF" w:themeShade="FF"/>
          <w:lang w:val="en-US"/>
        </w:rPr>
        <w:t>possibly a</w:t>
      </w:r>
      <w:r w:rsidRPr="36077272" w:rsidR="612EEDB6">
        <w:rPr>
          <w:rFonts w:ascii="Arial" w:hAnsi="Arial" w:eastAsia="Arial" w:cs="Arial"/>
          <w:color w:val="000000" w:themeColor="text1" w:themeTint="FF" w:themeShade="FF"/>
          <w:lang w:val="en-US"/>
        </w:rPr>
        <w:t xml:space="preserve"> lot that could have been managed differently that could have given his care pathway a more positive outcome and a better team/ relationship between all parties involved. </w:t>
      </w:r>
    </w:p>
    <w:p w:rsidR="67DC0470" w:rsidP="6DB25871" w:rsidRDefault="67DC0470" w14:paraId="3890EAA7" w14:textId="6837C195">
      <w:pPr>
        <w:spacing w:line="360" w:lineRule="auto"/>
        <w:jc w:val="both"/>
        <w:rPr>
          <w:rFonts w:ascii="Arial" w:hAnsi="Arial" w:eastAsia="Arial" w:cs="Arial"/>
          <w:color w:val="000000" w:themeColor="text1"/>
          <w:lang w:val="en-US"/>
        </w:rPr>
      </w:pPr>
    </w:p>
    <w:p w:rsidR="67DC0470" w:rsidP="6DB25871" w:rsidRDefault="6DB25871" w14:paraId="38164598" w14:textId="7C50DC4E">
      <w:pPr>
        <w:spacing w:line="360" w:lineRule="auto"/>
        <w:jc w:val="both"/>
        <w:rPr>
          <w:rFonts w:ascii="Arial" w:hAnsi="Arial" w:eastAsia="Arial" w:cs="Arial"/>
          <w:color w:val="000000" w:themeColor="text1"/>
          <w:lang w:val="en-US"/>
        </w:rPr>
      </w:pPr>
      <w:r w:rsidRPr="71925B81">
        <w:rPr>
          <w:rFonts w:ascii="Arial" w:hAnsi="Arial" w:eastAsia="Arial" w:cs="Arial"/>
          <w:color w:val="000000" w:themeColor="text1"/>
          <w:lang w:val="en-US"/>
        </w:rPr>
        <w:t>One of the main aspects was the relationship and understanding between parents and medical professionals. The stress of a child’s condition deteriorating for a parent would have raised a lot of alarms for them which they obviously could not process. On the other side the professionals may have been more concerned about the problems arising with the fact that the family was not as supportive, which delayed the treatment and recovery process.  Was there ever a plan to consider a third person such as a possible court appointed legal guardian or social services for him if communication was difficult between both parties? Was addition support offered to the family and even counselling made available to them. There are many services available, some voluntary and some need referring to which may have enabled a better relationship between everyone involved.</w:t>
      </w:r>
    </w:p>
    <w:p w:rsidR="67DC0470" w:rsidP="6DB25871" w:rsidRDefault="67DC0470" w14:paraId="678F3D46" w14:textId="030AACD4">
      <w:pPr>
        <w:jc w:val="both"/>
        <w:rPr>
          <w:rFonts w:ascii="Arial" w:hAnsi="Arial" w:eastAsia="Arial" w:cs="Arial"/>
          <w:sz w:val="24"/>
          <w:szCs w:val="24"/>
          <w:lang w:val="en-US"/>
        </w:rPr>
      </w:pPr>
    </w:p>
    <w:p w:rsidR="67DC0470" w:rsidP="67DC0470" w:rsidRDefault="67DC0470" w14:paraId="4A11B20A" w14:textId="42A8C7FD">
      <w:pPr>
        <w:rPr>
          <w:rFonts w:ascii="Copperplate Gothic Bold" w:hAnsi="Copperplate Gothic Bold"/>
          <w:sz w:val="72"/>
          <w:szCs w:val="72"/>
          <w:lang w:val="en-US"/>
        </w:rPr>
      </w:pPr>
    </w:p>
    <w:p w:rsidR="67DC0470" w:rsidP="67DC0470" w:rsidRDefault="67DC0470" w14:paraId="596C58A9" w14:textId="2A058870">
      <w:pPr>
        <w:rPr>
          <w:rFonts w:ascii="Copperplate Gothic Bold" w:hAnsi="Copperplate Gothic Bold"/>
          <w:sz w:val="72"/>
          <w:szCs w:val="72"/>
          <w:lang w:val="en-US"/>
        </w:rPr>
      </w:pPr>
    </w:p>
    <w:p w:rsidR="36077272" w:rsidP="36077272" w:rsidRDefault="36077272" w14:paraId="70E9EE0C" w14:textId="4B1ED061">
      <w:pPr>
        <w:pStyle w:val="Normal"/>
        <w:rPr>
          <w:rFonts w:ascii="Copperplate Gothic Bold" w:hAnsi="Copperplate Gothic Bold"/>
          <w:sz w:val="72"/>
          <w:szCs w:val="72"/>
          <w:lang w:val="en-US"/>
        </w:rPr>
      </w:pPr>
    </w:p>
    <w:p w:rsidR="36077272" w:rsidP="36077272" w:rsidRDefault="36077272" w14:paraId="54F3B004" w14:textId="7B2C2312">
      <w:pPr>
        <w:pStyle w:val="Normal"/>
        <w:rPr>
          <w:rFonts w:ascii="Copperplate Gothic Bold" w:hAnsi="Copperplate Gothic Bold"/>
          <w:sz w:val="72"/>
          <w:szCs w:val="72"/>
          <w:lang w:val="en-US"/>
        </w:rPr>
      </w:pPr>
    </w:p>
    <w:p w:rsidR="004C25AF" w:rsidP="36077272" w:rsidRDefault="67DC0470" w14:paraId="1299C43A" w14:textId="5EB8B668">
      <w:pPr>
        <w:rPr>
          <w:rFonts w:ascii="Copperplate Gothic Bold" w:hAnsi="Copperplate Gothic Bold"/>
          <w:sz w:val="36"/>
          <w:szCs w:val="36"/>
          <w:lang w:val="en-US"/>
        </w:rPr>
      </w:pPr>
      <w:r w:rsidRPr="36077272" w:rsidR="1FB4D2CF">
        <w:rPr>
          <w:rFonts w:ascii="Copperplate Gothic Bold" w:hAnsi="Copperplate Gothic Bold"/>
          <w:sz w:val="36"/>
          <w:szCs w:val="36"/>
          <w:lang w:val="en-US"/>
        </w:rPr>
        <w:t>References</w:t>
      </w:r>
    </w:p>
    <w:p w:rsidR="004C25AF" w:rsidP="36077272" w:rsidRDefault="004C25AF" w14:paraId="4A11E93A" w14:textId="1513A73A">
      <w:pPr>
        <w:pStyle w:val="Normal"/>
        <w:spacing w:after="0" w:line="240" w:lineRule="auto"/>
        <w:rPr>
          <w:rFonts w:ascii="Copperplate Gothic Bold" w:hAnsi="Copperplate Gothic Bold"/>
          <w:sz w:val="36"/>
          <w:szCs w:val="36"/>
          <w:lang w:val="en-US"/>
        </w:rPr>
      </w:pPr>
    </w:p>
    <w:p w:rsidRPr="004C25AF" w:rsidR="00350403" w:rsidP="36077272" w:rsidRDefault="00350403" w14:paraId="32E2F4C5" w14:textId="77777777">
      <w:pPr>
        <w:spacing w:after="0" w:line="240" w:lineRule="auto"/>
        <w:jc w:val="left"/>
        <w:rPr>
          <w:rFonts w:ascii="Arial" w:hAnsi="Arial" w:eastAsia="Arial" w:cs="Arial"/>
          <w:i w:val="1"/>
          <w:iCs w:val="1"/>
          <w:color w:val="000000" w:themeColor="text1"/>
          <w:u w:val="none"/>
          <w:lang w:val="en-US"/>
        </w:rPr>
      </w:pPr>
    </w:p>
    <w:p w:rsidRPr="004C25AF" w:rsidR="004C25AF" w:rsidP="36077272" w:rsidRDefault="6DB25871" w14:paraId="31603DE8" w14:textId="1CBC1A39">
      <w:pPr>
        <w:spacing w:after="0" w:line="240" w:lineRule="auto"/>
        <w:jc w:val="both"/>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Ba, D., (2022)</w:t>
      </w:r>
      <w:r w:rsidRPr="36077272" w:rsidR="612EEDB6">
        <w:rPr>
          <w:rFonts w:ascii="Arial" w:hAnsi="Arial" w:eastAsia="Arial" w:cs="Arial"/>
          <w:i w:val="1"/>
          <w:iCs w:val="1"/>
          <w:color w:val="000000" w:themeColor="text1" w:themeTint="FF" w:themeShade="FF"/>
          <w:u w:val="none"/>
          <w:lang w:val="en-US"/>
        </w:rPr>
        <w:t xml:space="preserve">. </w:t>
      </w:r>
      <w:r w:rsidRPr="36077272" w:rsidR="612EEDB6">
        <w:rPr>
          <w:rFonts w:ascii="Arial" w:hAnsi="Arial" w:eastAsia="Arial" w:cs="Arial"/>
          <w:i w:val="1"/>
          <w:iCs w:val="1"/>
          <w:color w:val="000000" w:themeColor="text1" w:themeTint="FF" w:themeShade="FF"/>
          <w:u w:val="none"/>
          <w:lang w:val="en-US"/>
        </w:rPr>
        <w:t>Family and children's rights - Humanium</w:t>
      </w:r>
      <w:r w:rsidRPr="36077272" w:rsidR="612EEDB6">
        <w:rPr>
          <w:rFonts w:ascii="Arial" w:hAnsi="Arial" w:eastAsia="Arial" w:cs="Arial"/>
          <w:i w:val="1"/>
          <w:iCs w:val="1"/>
          <w:color w:val="000000" w:themeColor="text1" w:themeTint="FF" w:themeShade="FF"/>
          <w:u w:val="none"/>
          <w:lang w:val="en-US"/>
        </w:rPr>
        <w:t>. [online] Humanium. Available at: &lt;https://www.humanium.org/en/family-and-childrensrights/&gt; [Accessed 5 March 2022].</w:t>
      </w:r>
    </w:p>
    <w:p w:rsidR="004C25AF" w:rsidP="36077272" w:rsidRDefault="004C25AF" w14:paraId="34F8E0A9" w14:textId="4CD40F2D">
      <w:pPr>
        <w:spacing w:after="0" w:line="240" w:lineRule="auto"/>
        <w:jc w:val="left"/>
        <w:rPr>
          <w:rFonts w:ascii="Arial" w:hAnsi="Arial" w:eastAsia="Arial" w:cs="Arial"/>
          <w:i w:val="1"/>
          <w:iCs w:val="1"/>
          <w:color w:val="000000" w:themeColor="text1"/>
          <w:u w:val="none"/>
          <w:lang w:val="en-US"/>
        </w:rPr>
      </w:pPr>
    </w:p>
    <w:p w:rsidRPr="004C25AF" w:rsidR="00350403" w:rsidP="36077272" w:rsidRDefault="00350403" w14:paraId="47D4F3AC" w14:textId="77777777">
      <w:pPr>
        <w:spacing w:after="0" w:line="240" w:lineRule="auto"/>
        <w:jc w:val="left"/>
        <w:rPr>
          <w:rFonts w:ascii="Arial" w:hAnsi="Arial" w:eastAsia="Arial" w:cs="Arial"/>
          <w:i w:val="1"/>
          <w:iCs w:val="1"/>
          <w:color w:val="000000" w:themeColor="text1"/>
          <w:u w:val="none"/>
          <w:lang w:val="en-US"/>
        </w:rPr>
      </w:pPr>
    </w:p>
    <w:p w:rsidRPr="004C25AF" w:rsidR="004C25AF" w:rsidP="36077272" w:rsidRDefault="6DB25871" w14:paraId="32132A5B" w14:textId="2A1AC2E9">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Children Act (1989)</w:t>
      </w:r>
      <w:r w:rsidRPr="36077272" w:rsidR="612EEDB6">
        <w:rPr>
          <w:rFonts w:ascii="Arial" w:hAnsi="Arial" w:eastAsia="Arial" w:cs="Arial"/>
          <w:i w:val="1"/>
          <w:iCs w:val="1"/>
          <w:color w:val="000000" w:themeColor="text1" w:themeTint="FF" w:themeShade="FF"/>
          <w:u w:val="none"/>
          <w:lang w:val="en-US"/>
        </w:rPr>
        <w:t>. [online] Available at: &lt;https://www.legislation.gov.uk/ukpga/1989/41/section/3&gt; [Accessed 5 March 2022].</w:t>
      </w:r>
    </w:p>
    <w:p w:rsidR="004C25AF" w:rsidP="36077272" w:rsidRDefault="004C25AF" w14:paraId="73195658" w14:textId="1582DF2F">
      <w:pPr>
        <w:spacing w:after="0" w:line="240" w:lineRule="auto"/>
        <w:jc w:val="left"/>
        <w:rPr>
          <w:rFonts w:ascii="Arial" w:hAnsi="Arial" w:eastAsia="Arial" w:cs="Arial"/>
          <w:i w:val="1"/>
          <w:iCs w:val="1"/>
          <w:color w:val="000000" w:themeColor="text1"/>
          <w:u w:val="none"/>
          <w:lang w:val="en-US"/>
        </w:rPr>
      </w:pPr>
    </w:p>
    <w:p w:rsidRPr="004C25AF" w:rsidR="00350403" w:rsidP="36077272" w:rsidRDefault="00350403" w14:paraId="4F94D99C" w14:textId="77777777">
      <w:pPr>
        <w:spacing w:after="0" w:line="240" w:lineRule="auto"/>
        <w:jc w:val="left"/>
        <w:rPr>
          <w:rFonts w:ascii="Arial" w:hAnsi="Arial" w:eastAsia="Arial" w:cs="Arial"/>
          <w:i w:val="1"/>
          <w:iCs w:val="1"/>
          <w:color w:val="000000" w:themeColor="text1"/>
          <w:u w:val="none"/>
          <w:lang w:val="en-US"/>
        </w:rPr>
      </w:pPr>
    </w:p>
    <w:p w:rsidRPr="004C25AF" w:rsidR="004C25AF" w:rsidP="36077272" w:rsidRDefault="6DB25871" w14:paraId="0DC13763" w14:textId="33880166">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Early Intervention Foundation. (2022)</w:t>
      </w:r>
      <w:r w:rsidRPr="36077272" w:rsidR="612EEDB6">
        <w:rPr>
          <w:rFonts w:ascii="Arial" w:hAnsi="Arial" w:eastAsia="Arial" w:cs="Arial"/>
          <w:i w:val="1"/>
          <w:iCs w:val="1"/>
          <w:color w:val="000000" w:themeColor="text1" w:themeTint="FF" w:themeShade="FF"/>
          <w:u w:val="none"/>
          <w:lang w:val="en-US"/>
        </w:rPr>
        <w:t xml:space="preserve">. </w:t>
      </w:r>
      <w:r w:rsidRPr="36077272" w:rsidR="612EEDB6">
        <w:rPr>
          <w:rFonts w:ascii="Arial" w:hAnsi="Arial" w:eastAsia="Arial" w:cs="Arial"/>
          <w:i w:val="1"/>
          <w:iCs w:val="1"/>
          <w:color w:val="000000" w:themeColor="text1" w:themeTint="FF" w:themeShade="FF"/>
          <w:u w:val="none"/>
          <w:lang w:val="en-US"/>
        </w:rPr>
        <w:t xml:space="preserve">What is early </w:t>
      </w:r>
      <w:proofErr w:type="gramStart"/>
      <w:r w:rsidRPr="36077272" w:rsidR="612EEDB6">
        <w:rPr>
          <w:rFonts w:ascii="Arial" w:hAnsi="Arial" w:eastAsia="Arial" w:cs="Arial"/>
          <w:i w:val="1"/>
          <w:iCs w:val="1"/>
          <w:color w:val="000000" w:themeColor="text1" w:themeTint="FF" w:themeShade="FF"/>
          <w:u w:val="none"/>
          <w:lang w:val="en-US"/>
        </w:rPr>
        <w:t>intervention?</w:t>
      </w:r>
      <w:r w:rsidRPr="36077272" w:rsidR="612EEDB6">
        <w:rPr>
          <w:rFonts w:ascii="Arial" w:hAnsi="Arial" w:eastAsia="Arial" w:cs="Arial"/>
          <w:i w:val="1"/>
          <w:iCs w:val="1"/>
          <w:color w:val="000000" w:themeColor="text1" w:themeTint="FF" w:themeShade="FF"/>
          <w:u w:val="none"/>
          <w:lang w:val="en-US"/>
        </w:rPr>
        <w:t>.</w:t>
      </w:r>
      <w:proofErr w:type="gramEnd"/>
      <w:r w:rsidRPr="36077272" w:rsidR="612EEDB6">
        <w:rPr>
          <w:rFonts w:ascii="Arial" w:hAnsi="Arial" w:eastAsia="Arial" w:cs="Arial"/>
          <w:i w:val="1"/>
          <w:iCs w:val="1"/>
          <w:color w:val="000000" w:themeColor="text1" w:themeTint="FF" w:themeShade="FF"/>
          <w:u w:val="none"/>
          <w:lang w:val="en-US"/>
        </w:rPr>
        <w:t xml:space="preserve"> [online] Available at: &lt;https://www.eif.org.uk/why-it-matters/what-is-early-intervention#:~:text=Early%20intervention%20means%20identifying%20and,do%2C%20before%20problems%20get%20worse.&gt; [Accessed 6 March 2022].</w:t>
      </w:r>
    </w:p>
    <w:p w:rsidR="1D573746" w:rsidP="36077272" w:rsidRDefault="1D573746" w14:paraId="0586971C" w14:textId="06065B5F">
      <w:pPr>
        <w:spacing w:after="0" w:line="240" w:lineRule="auto"/>
        <w:jc w:val="left"/>
        <w:rPr>
          <w:rFonts w:ascii="Arial" w:hAnsi="Arial" w:eastAsia="Arial" w:cs="Arial"/>
          <w:i w:val="1"/>
          <w:iCs w:val="1"/>
          <w:color w:val="000000" w:themeColor="text1"/>
          <w:u w:val="none"/>
          <w:lang w:val="en-US"/>
        </w:rPr>
      </w:pPr>
    </w:p>
    <w:p w:rsidR="00350403" w:rsidP="36077272" w:rsidRDefault="00350403" w14:paraId="1C6D247E" w14:textId="77777777">
      <w:pPr>
        <w:spacing w:after="0" w:line="240" w:lineRule="auto"/>
        <w:jc w:val="left"/>
        <w:rPr>
          <w:rFonts w:ascii="Arial" w:hAnsi="Arial" w:eastAsia="Arial" w:cs="Arial"/>
          <w:i w:val="1"/>
          <w:iCs w:val="1"/>
          <w:color w:val="000000" w:themeColor="text1"/>
          <w:u w:val="none"/>
          <w:lang w:val="en-US"/>
        </w:rPr>
      </w:pPr>
    </w:p>
    <w:p w:rsidR="6DB25871" w:rsidP="36077272" w:rsidRDefault="6DB25871" w14:paraId="0651E659" w14:textId="1E5812E0">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Manchester Health &amp; Care Commissioning. (2022)</w:t>
      </w:r>
      <w:r w:rsidRPr="36077272" w:rsidR="612EEDB6">
        <w:rPr>
          <w:rFonts w:ascii="Arial" w:hAnsi="Arial" w:eastAsia="Arial" w:cs="Arial"/>
          <w:i w:val="1"/>
          <w:iCs w:val="1"/>
          <w:color w:val="000000" w:themeColor="text1" w:themeTint="FF" w:themeShade="FF"/>
          <w:u w:val="none"/>
          <w:lang w:val="en-US"/>
        </w:rPr>
        <w:t xml:space="preserve">. </w:t>
      </w:r>
      <w:r w:rsidRPr="36077272" w:rsidR="612EEDB6">
        <w:rPr>
          <w:rFonts w:ascii="Arial" w:hAnsi="Arial" w:eastAsia="Arial" w:cs="Arial"/>
          <w:i w:val="1"/>
          <w:iCs w:val="1"/>
          <w:color w:val="000000" w:themeColor="text1" w:themeTint="FF" w:themeShade="FF"/>
          <w:u w:val="none"/>
          <w:lang w:val="en-US"/>
        </w:rPr>
        <w:t>Zero tolerance statement | Manchester Health &amp; Care Commissioning</w:t>
      </w:r>
      <w:r w:rsidRPr="36077272" w:rsidR="612EEDB6">
        <w:rPr>
          <w:rFonts w:ascii="Arial" w:hAnsi="Arial" w:eastAsia="Arial" w:cs="Arial"/>
          <w:i w:val="1"/>
          <w:iCs w:val="1"/>
          <w:color w:val="000000" w:themeColor="text1" w:themeTint="FF" w:themeShade="FF"/>
          <w:u w:val="none"/>
          <w:lang w:val="en-US"/>
        </w:rPr>
        <w:t>. [online] Available at: &lt;https://www.mhcc.nhs.uk/zero-tolerance-statement/#:~:text=The%20policy%20outlines%20that%20healthcare,of%20violence%20at%20their%20practice.&gt; [Accessed 6 March 2022].</w:t>
      </w:r>
    </w:p>
    <w:p w:rsidR="23DDCD6D" w:rsidP="36077272" w:rsidRDefault="23DDCD6D" w14:paraId="69370670" w14:textId="29585566">
      <w:pPr>
        <w:spacing w:after="0" w:line="240" w:lineRule="auto"/>
        <w:jc w:val="left"/>
        <w:rPr>
          <w:rFonts w:ascii="Arial" w:hAnsi="Arial" w:eastAsia="Arial" w:cs="Arial"/>
          <w:i w:val="1"/>
          <w:iCs w:val="1"/>
          <w:color w:val="000000" w:themeColor="text1"/>
          <w:u w:val="none"/>
          <w:lang w:val="en-US"/>
        </w:rPr>
      </w:pPr>
    </w:p>
    <w:p w:rsidR="00350403" w:rsidP="36077272" w:rsidRDefault="00350403" w14:paraId="221DC20D" w14:textId="77777777">
      <w:pPr>
        <w:spacing w:after="0" w:line="240" w:lineRule="auto"/>
        <w:jc w:val="left"/>
        <w:rPr>
          <w:rFonts w:ascii="Arial" w:hAnsi="Arial" w:eastAsia="Arial" w:cs="Arial"/>
          <w:i w:val="1"/>
          <w:iCs w:val="1"/>
          <w:color w:val="000000" w:themeColor="text1"/>
          <w:u w:val="none"/>
          <w:lang w:val="en-US"/>
        </w:rPr>
      </w:pPr>
    </w:p>
    <w:p w:rsidRPr="004C25AF" w:rsidR="004C25AF" w:rsidP="36077272" w:rsidRDefault="6DB25871" w14:paraId="4DDBEF00" w14:textId="13648464">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Maurits, E., de Veer, A., Groenewegen, P. and Francke, A., (2016)</w:t>
      </w:r>
      <w:r w:rsidRPr="36077272" w:rsidR="612EEDB6">
        <w:rPr>
          <w:rFonts w:ascii="Arial" w:hAnsi="Arial" w:eastAsia="Arial" w:cs="Arial"/>
          <w:i w:val="1"/>
          <w:iCs w:val="1"/>
          <w:color w:val="000000" w:themeColor="text1" w:themeTint="FF" w:themeShade="FF"/>
          <w:u w:val="none"/>
          <w:lang w:val="en-US"/>
        </w:rPr>
        <w:t xml:space="preserve">. Dealing with professional misconduct by colleagues in home care: a nationwide survey among nursing staff. </w:t>
      </w:r>
      <w:r w:rsidRPr="36077272" w:rsidR="612EEDB6">
        <w:rPr>
          <w:rFonts w:ascii="Arial" w:hAnsi="Arial" w:eastAsia="Arial" w:cs="Arial"/>
          <w:i w:val="1"/>
          <w:iCs w:val="1"/>
          <w:color w:val="000000" w:themeColor="text1" w:themeTint="FF" w:themeShade="FF"/>
          <w:u w:val="none"/>
          <w:lang w:val="en-US"/>
        </w:rPr>
        <w:t>BMC Nursing</w:t>
      </w:r>
      <w:r w:rsidRPr="36077272" w:rsidR="612EEDB6">
        <w:rPr>
          <w:rFonts w:ascii="Arial" w:hAnsi="Arial" w:eastAsia="Arial" w:cs="Arial"/>
          <w:i w:val="1"/>
          <w:iCs w:val="1"/>
          <w:color w:val="000000" w:themeColor="text1" w:themeTint="FF" w:themeShade="FF"/>
          <w:u w:val="none"/>
          <w:lang w:val="en-US"/>
        </w:rPr>
        <w:t>, 15(1).</w:t>
      </w:r>
    </w:p>
    <w:p w:rsidR="6DB25871" w:rsidP="36077272" w:rsidRDefault="6DB25871" w14:paraId="064B9383" w14:textId="34B0B859">
      <w:pPr>
        <w:spacing w:after="0" w:line="240" w:lineRule="auto"/>
        <w:jc w:val="left"/>
        <w:rPr>
          <w:rFonts w:ascii="Arial" w:hAnsi="Arial" w:eastAsia="Arial" w:cs="Arial"/>
          <w:i w:val="1"/>
          <w:iCs w:val="1"/>
          <w:color w:val="000000" w:themeColor="text1"/>
          <w:u w:val="none"/>
          <w:lang w:val="en-US"/>
        </w:rPr>
      </w:pPr>
    </w:p>
    <w:p w:rsidR="00350403" w:rsidP="36077272" w:rsidRDefault="00350403" w14:paraId="6AAA431D" w14:textId="77777777">
      <w:pPr>
        <w:spacing w:after="0" w:line="240" w:lineRule="auto"/>
        <w:jc w:val="left"/>
        <w:rPr>
          <w:rFonts w:ascii="Arial" w:hAnsi="Arial" w:eastAsia="Arial" w:cs="Arial"/>
          <w:i w:val="1"/>
          <w:iCs w:val="1"/>
          <w:color w:val="000000" w:themeColor="text1"/>
          <w:u w:val="none"/>
          <w:lang w:val="en-US"/>
        </w:rPr>
      </w:pPr>
    </w:p>
    <w:p w:rsidR="6DB25871" w:rsidP="36077272" w:rsidRDefault="6DB25871" w14:paraId="19788BD8" w14:textId="184E2B7A">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Proceduresonline.com. (2022)</w:t>
      </w:r>
      <w:r w:rsidRPr="36077272" w:rsidR="612EEDB6">
        <w:rPr>
          <w:rFonts w:ascii="Arial" w:hAnsi="Arial" w:eastAsia="Arial" w:cs="Arial"/>
          <w:i w:val="1"/>
          <w:iCs w:val="1"/>
          <w:color w:val="000000" w:themeColor="text1" w:themeTint="FF" w:themeShade="FF"/>
          <w:u w:val="none"/>
          <w:lang w:val="en-US"/>
        </w:rPr>
        <w:t xml:space="preserve">. </w:t>
      </w:r>
      <w:r w:rsidRPr="36077272" w:rsidR="612EEDB6">
        <w:rPr>
          <w:rFonts w:ascii="Arial" w:hAnsi="Arial" w:eastAsia="Arial" w:cs="Arial"/>
          <w:i w:val="1"/>
          <w:iCs w:val="1"/>
          <w:color w:val="000000" w:themeColor="text1" w:themeTint="FF" w:themeShade="FF"/>
          <w:u w:val="none"/>
          <w:lang w:val="en-US"/>
        </w:rPr>
        <w:t>1.2.2 Children in Need Framework/Thresholds for Children's Social Care Intervention</w:t>
      </w:r>
      <w:r w:rsidRPr="36077272" w:rsidR="612EEDB6">
        <w:rPr>
          <w:rFonts w:ascii="Arial" w:hAnsi="Arial" w:eastAsia="Arial" w:cs="Arial"/>
          <w:i w:val="1"/>
          <w:iCs w:val="1"/>
          <w:color w:val="000000" w:themeColor="text1" w:themeTint="FF" w:themeShade="FF"/>
          <w:u w:val="none"/>
          <w:lang w:val="en-US"/>
        </w:rPr>
        <w:t>. [online] Available at: &lt;https://www.proceduresonline.com/trafford/cs/chapters/p_framework_thresholds.html&gt; [Accessed 7 March 2022].</w:t>
      </w:r>
    </w:p>
    <w:p w:rsidR="6DB25871" w:rsidP="36077272" w:rsidRDefault="6DB25871" w14:paraId="0FEE1DEC" w14:textId="785F10B3">
      <w:pPr>
        <w:spacing w:after="0" w:line="240" w:lineRule="auto"/>
        <w:jc w:val="left"/>
        <w:rPr>
          <w:rFonts w:ascii="Arial" w:hAnsi="Arial" w:eastAsia="Arial" w:cs="Arial"/>
          <w:i w:val="1"/>
          <w:iCs w:val="1"/>
          <w:color w:val="000000" w:themeColor="text1"/>
          <w:u w:val="none"/>
          <w:lang w:val="en-US"/>
        </w:rPr>
      </w:pPr>
    </w:p>
    <w:p w:rsidR="00350403" w:rsidP="36077272" w:rsidRDefault="00350403" w14:paraId="20DD99F0" w14:textId="77777777">
      <w:pPr>
        <w:spacing w:after="0" w:line="240" w:lineRule="auto"/>
        <w:jc w:val="left"/>
        <w:rPr>
          <w:rFonts w:ascii="Arial" w:hAnsi="Arial" w:eastAsia="Arial" w:cs="Arial"/>
          <w:i w:val="1"/>
          <w:iCs w:val="1"/>
          <w:color w:val="000000" w:themeColor="text1"/>
          <w:u w:val="none"/>
          <w:lang w:val="en-US"/>
        </w:rPr>
      </w:pPr>
    </w:p>
    <w:p w:rsidR="6DB25871" w:rsidP="36077272" w:rsidRDefault="6DB25871" w14:paraId="65EDFBFF" w14:textId="046BAE4C">
      <w:pPr>
        <w:spacing w:after="0" w:line="240" w:lineRule="auto"/>
        <w:jc w:val="left"/>
        <w:rPr>
          <w:rFonts w:ascii="Arial" w:hAnsi="Arial" w:eastAsia="Arial" w:cs="Arial"/>
          <w:i w:val="1"/>
          <w:iCs w:val="1"/>
          <w:color w:val="000000" w:themeColor="text1"/>
          <w:u w:val="none"/>
          <w:lang w:val="en-US"/>
        </w:rPr>
      </w:pPr>
      <w:r w:rsidRPr="36077272" w:rsidR="612EEDB6">
        <w:rPr>
          <w:rFonts w:ascii="Arial" w:hAnsi="Arial" w:eastAsia="Arial" w:cs="Arial"/>
          <w:i w:val="0"/>
          <w:iCs w:val="0"/>
          <w:color w:val="000000" w:themeColor="text1" w:themeTint="FF" w:themeShade="FF"/>
          <w:u w:val="none"/>
          <w:lang w:val="en-US"/>
        </w:rPr>
        <w:t>The Human Rights Act (1998)</w:t>
      </w:r>
      <w:r w:rsidRPr="36077272" w:rsidR="612EEDB6">
        <w:rPr>
          <w:rFonts w:ascii="Arial" w:hAnsi="Arial" w:eastAsia="Arial" w:cs="Arial"/>
          <w:i w:val="1"/>
          <w:iCs w:val="1"/>
          <w:color w:val="000000" w:themeColor="text1" w:themeTint="FF" w:themeShade="FF"/>
          <w:u w:val="none"/>
          <w:lang w:val="en-US"/>
        </w:rPr>
        <w:t>. [online] Available at: &lt;https://www.citizensadvice.org.uk/law-and-courts/civil-rights/human-rights/the-human-rights-act-1998/&gt; [Accessed 6 March 2022].</w:t>
      </w:r>
    </w:p>
    <w:sectPr w:rsidR="6DB25871">
      <w:headerReference w:type="default" r:id="rId11"/>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3F59" w:rsidRDefault="00E33F59" w14:paraId="0E19176B" w14:textId="77777777">
      <w:pPr>
        <w:spacing w:after="0" w:line="240" w:lineRule="auto"/>
      </w:pPr>
      <w:r>
        <w:separator/>
      </w:r>
    </w:p>
  </w:endnote>
  <w:endnote w:type="continuationSeparator" w:id="0">
    <w:p w:rsidR="00E33F59" w:rsidRDefault="00E33F59" w14:paraId="7A2057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67DC0470" w:rsidTr="1D573746" w14:paraId="6AF65FCB" w14:textId="77777777">
      <w:tc>
        <w:tcPr>
          <w:tcW w:w="3005" w:type="dxa"/>
        </w:tcPr>
        <w:p w:rsidR="67DC0470" w:rsidP="67DC0470" w:rsidRDefault="67DC0470" w14:paraId="61856E03" w14:textId="46C6B89B">
          <w:pPr>
            <w:pStyle w:val="Header"/>
            <w:ind w:left="-115"/>
          </w:pPr>
        </w:p>
      </w:tc>
      <w:tc>
        <w:tcPr>
          <w:tcW w:w="3005" w:type="dxa"/>
        </w:tcPr>
        <w:p w:rsidR="67DC0470" w:rsidP="67DC0470" w:rsidRDefault="67DC0470" w14:paraId="60D57D92" w14:textId="747DABF7">
          <w:pPr>
            <w:pStyle w:val="Header"/>
            <w:jc w:val="center"/>
          </w:pPr>
        </w:p>
      </w:tc>
      <w:tc>
        <w:tcPr>
          <w:tcW w:w="3005" w:type="dxa"/>
        </w:tcPr>
        <w:p w:rsidR="67DC0470" w:rsidP="1D573746" w:rsidRDefault="67DC0470" w14:paraId="4B620262" w14:textId="7C4A6D0B">
          <w:pPr>
            <w:pStyle w:val="Header"/>
            <w:ind w:right="-115"/>
            <w:jc w:val="right"/>
            <w:rPr>
              <w:noProof/>
            </w:rPr>
          </w:pPr>
          <w:r w:rsidRPr="1D573746">
            <w:rPr>
              <w:noProof/>
            </w:rPr>
            <w:fldChar w:fldCharType="begin"/>
          </w:r>
          <w:r>
            <w:instrText>PAGE</w:instrText>
          </w:r>
          <w:r w:rsidRPr="1D573746">
            <w:rPr>
              <w:noProof/>
            </w:rPr>
            <w:fldChar w:fldCharType="separate"/>
          </w:r>
          <w:r w:rsidR="00350403">
            <w:rPr>
              <w:noProof/>
            </w:rPr>
            <w:t>3</w:t>
          </w:r>
          <w:r w:rsidRPr="1D573746">
            <w:fldChar w:fldCharType="end"/>
          </w:r>
        </w:p>
      </w:tc>
    </w:tr>
  </w:tbl>
  <w:p w:rsidR="67DC0470" w:rsidP="67DC0470" w:rsidRDefault="67DC0470" w14:paraId="50EBDE13" w14:textId="048DE4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3F59" w:rsidRDefault="00E33F59" w14:paraId="78DC1879" w14:textId="77777777">
      <w:pPr>
        <w:spacing w:after="0" w:line="240" w:lineRule="auto"/>
      </w:pPr>
      <w:r>
        <w:separator/>
      </w:r>
    </w:p>
  </w:footnote>
  <w:footnote w:type="continuationSeparator" w:id="0">
    <w:p w:rsidR="00E33F59" w:rsidRDefault="00E33F59" w14:paraId="5F0387EB"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67DC0470" w:rsidTr="67DC0470" w14:paraId="00C7AC46" w14:textId="77777777">
      <w:tc>
        <w:tcPr>
          <w:tcW w:w="3005" w:type="dxa"/>
        </w:tcPr>
        <w:p w:rsidR="67DC0470" w:rsidP="67DC0470" w:rsidRDefault="67DC0470" w14:paraId="23BF1522" w14:textId="6C8BA8A0">
          <w:pPr>
            <w:pStyle w:val="Header"/>
            <w:ind w:left="-115"/>
          </w:pPr>
        </w:p>
      </w:tc>
      <w:tc>
        <w:tcPr>
          <w:tcW w:w="3005" w:type="dxa"/>
        </w:tcPr>
        <w:p w:rsidR="67DC0470" w:rsidP="67DC0470" w:rsidRDefault="67DC0470" w14:paraId="6B766E9F" w14:textId="73F6EDA1">
          <w:pPr>
            <w:pStyle w:val="Header"/>
            <w:jc w:val="center"/>
          </w:pPr>
        </w:p>
      </w:tc>
      <w:tc>
        <w:tcPr>
          <w:tcW w:w="3005" w:type="dxa"/>
        </w:tcPr>
        <w:p w:rsidR="67DC0470" w:rsidP="67DC0470" w:rsidRDefault="67DC0470" w14:paraId="729FA7BD" w14:textId="6089F29B">
          <w:pPr>
            <w:pStyle w:val="Header"/>
            <w:ind w:right="-115"/>
            <w:jc w:val="right"/>
          </w:pPr>
        </w:p>
      </w:tc>
    </w:tr>
  </w:tbl>
  <w:p w:rsidR="67DC0470" w:rsidP="67DC0470" w:rsidRDefault="67DC0470" w14:paraId="15859F52" w14:textId="0FE78290">
    <w:pPr>
      <w:pStyle w:val="Header"/>
    </w:pPr>
  </w:p>
</w:hdr>
</file>

<file path=word/intelligence.xml><?xml version="1.0" encoding="utf-8"?>
<int:Intelligence xmlns:int="http://schemas.microsoft.com/office/intelligence/2019/intelligence">
  <int:IntelligenceSettings/>
  <int:Manifest>
    <int:ParagraphRange paragraphId="2121745906" textId="928340818" start="0" length="10" invalidationStart="0" invalidationLength="10" id="R9NKhcZD"/>
    <int:WordHash hashCode="OrtZNwJC/JiGrS" id="l7EBoqof"/>
    <int:ParagraphRange paragraphId="1268319598" textId="1397386981" start="446" length="9" invalidationStart="446" invalidationLength="9" id="geLRmgNn"/>
    <int:ParagraphRange paragraphId="1159975411" textId="361993240" start="100" length="3" invalidationStart="100" invalidationLength="3" id="Hb8rZDHe"/>
    <int:ParagraphRange paragraphId="1268319598" textId="1163256331" start="510" length="9" invalidationStart="510" invalidationLength="9" id="Yb7kLcdR"/>
    <int:ParagraphRange paragraphId="2131019033" textId="1673052764" start="100" length="3" invalidationStart="100" invalidationLength="3" id="xFua5qWI"/>
    <int:WordHash hashCode="ZLwJue0kk9EHW6" id="ysdgbaNG"/>
    <int:WordHash hashCode="F3mr3R3g3804hO" id="DSvyvrBv"/>
    <int:ParagraphRange paragraphId="1622683213" textId="1381858524" start="212" length="24" invalidationStart="212" invalidationLength="24" id="t1kncfbb"/>
    <int:ParagraphRange paragraphId="1268319598" textId="1562227119" start="510" length="9" invalidationStart="510" invalidationLength="9" id="xNfBSHjt"/>
  </int:Manifest>
  <int:Observations>
    <int:Content id="R9NKhcZD">
      <int:Rejection type="LegacyProofing"/>
    </int:Content>
    <int:Content id="l7EBoqof">
      <int:Rejection type="LegacyProofing"/>
    </int:Content>
    <int:Content id="geLRmgNn">
      <int:Rejection type="LegacyProofing"/>
    </int:Content>
    <int:Content id="Hb8rZDHe">
      <int:Rejection type="LegacyProofing"/>
    </int:Content>
    <int:Content id="Yb7kLcdR">
      <int:Rejection type="LegacyProofing"/>
    </int:Content>
    <int:Content id="xFua5qWI">
      <int:Rejection type="LegacyProofing"/>
    </int:Content>
    <int:Content id="ysdgbaNG">
      <int:Rejection type="AugLoop_Text_Critique"/>
    </int:Content>
    <int:Content id="DSvyvrBv">
      <int:Rejection type="AugLoop_Text_Critique"/>
    </int:Content>
    <int:Content id="t1kncfbb">
      <int:Rejection type="LegacyProofing"/>
    </int:Content>
    <int:Content id="xNfBSHjt">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F1645"/>
    <w:multiLevelType w:val="hybridMultilevel"/>
    <w:tmpl w:val="FDCAF042"/>
    <w:lvl w:ilvl="0" w:tplc="BC9E9954">
      <w:start w:val="1"/>
      <w:numFmt w:val="bullet"/>
      <w:lvlText w:val=""/>
      <w:lvlJc w:val="left"/>
      <w:pPr>
        <w:ind w:left="720" w:hanging="360"/>
      </w:pPr>
      <w:rPr>
        <w:rFonts w:hint="default" w:ascii="Symbol" w:hAnsi="Symbol"/>
      </w:rPr>
    </w:lvl>
    <w:lvl w:ilvl="1" w:tplc="CE2C0AC0">
      <w:start w:val="1"/>
      <w:numFmt w:val="bullet"/>
      <w:lvlText w:val="o"/>
      <w:lvlJc w:val="left"/>
      <w:pPr>
        <w:ind w:left="1440" w:hanging="360"/>
      </w:pPr>
      <w:rPr>
        <w:rFonts w:hint="default" w:ascii="Courier New" w:hAnsi="Courier New"/>
      </w:rPr>
    </w:lvl>
    <w:lvl w:ilvl="2" w:tplc="D5582B92">
      <w:start w:val="1"/>
      <w:numFmt w:val="bullet"/>
      <w:lvlText w:val=""/>
      <w:lvlJc w:val="left"/>
      <w:pPr>
        <w:ind w:left="2160" w:hanging="360"/>
      </w:pPr>
      <w:rPr>
        <w:rFonts w:hint="default" w:ascii="Wingdings" w:hAnsi="Wingdings"/>
      </w:rPr>
    </w:lvl>
    <w:lvl w:ilvl="3" w:tplc="DB22566C">
      <w:start w:val="1"/>
      <w:numFmt w:val="bullet"/>
      <w:lvlText w:val=""/>
      <w:lvlJc w:val="left"/>
      <w:pPr>
        <w:ind w:left="2880" w:hanging="360"/>
      </w:pPr>
      <w:rPr>
        <w:rFonts w:hint="default" w:ascii="Symbol" w:hAnsi="Symbol"/>
      </w:rPr>
    </w:lvl>
    <w:lvl w:ilvl="4" w:tplc="EA94D506">
      <w:start w:val="1"/>
      <w:numFmt w:val="bullet"/>
      <w:lvlText w:val="o"/>
      <w:lvlJc w:val="left"/>
      <w:pPr>
        <w:ind w:left="3600" w:hanging="360"/>
      </w:pPr>
      <w:rPr>
        <w:rFonts w:hint="default" w:ascii="Courier New" w:hAnsi="Courier New"/>
      </w:rPr>
    </w:lvl>
    <w:lvl w:ilvl="5" w:tplc="CAD60C2E">
      <w:start w:val="1"/>
      <w:numFmt w:val="bullet"/>
      <w:lvlText w:val=""/>
      <w:lvlJc w:val="left"/>
      <w:pPr>
        <w:ind w:left="4320" w:hanging="360"/>
      </w:pPr>
      <w:rPr>
        <w:rFonts w:hint="default" w:ascii="Wingdings" w:hAnsi="Wingdings"/>
      </w:rPr>
    </w:lvl>
    <w:lvl w:ilvl="6" w:tplc="98F6B44C">
      <w:start w:val="1"/>
      <w:numFmt w:val="bullet"/>
      <w:lvlText w:val=""/>
      <w:lvlJc w:val="left"/>
      <w:pPr>
        <w:ind w:left="5040" w:hanging="360"/>
      </w:pPr>
      <w:rPr>
        <w:rFonts w:hint="default" w:ascii="Symbol" w:hAnsi="Symbol"/>
      </w:rPr>
    </w:lvl>
    <w:lvl w:ilvl="7" w:tplc="7E864554">
      <w:start w:val="1"/>
      <w:numFmt w:val="bullet"/>
      <w:lvlText w:val="o"/>
      <w:lvlJc w:val="left"/>
      <w:pPr>
        <w:ind w:left="5760" w:hanging="360"/>
      </w:pPr>
      <w:rPr>
        <w:rFonts w:hint="default" w:ascii="Courier New" w:hAnsi="Courier New"/>
      </w:rPr>
    </w:lvl>
    <w:lvl w:ilvl="8" w:tplc="14DA47E2">
      <w:start w:val="1"/>
      <w:numFmt w:val="bullet"/>
      <w:lvlText w:val=""/>
      <w:lvlJc w:val="left"/>
      <w:pPr>
        <w:ind w:left="6480" w:hanging="360"/>
      </w:pPr>
      <w:rPr>
        <w:rFonts w:hint="default" w:ascii="Wingdings" w:hAnsi="Wingdings"/>
      </w:rPr>
    </w:lvl>
  </w:abstractNum>
  <w:abstractNum w:abstractNumId="1">
    <w:nsid w:val="7B077CA9"/>
    <w:multiLevelType w:val="hybridMultilevel"/>
    <w:tmpl w:val="5D841868"/>
    <w:lvl w:ilvl="0" w:tplc="BDB44D52">
      <w:start w:val="1"/>
      <w:numFmt w:val="bullet"/>
      <w:lvlText w:val=""/>
      <w:lvlJc w:val="left"/>
      <w:pPr>
        <w:ind w:left="720" w:hanging="360"/>
      </w:pPr>
      <w:rPr>
        <w:rFonts w:hint="default" w:ascii="Symbol" w:hAnsi="Symbol"/>
      </w:rPr>
    </w:lvl>
    <w:lvl w:ilvl="1" w:tplc="A0A8CACE">
      <w:start w:val="1"/>
      <w:numFmt w:val="bullet"/>
      <w:lvlText w:val="o"/>
      <w:lvlJc w:val="left"/>
      <w:pPr>
        <w:ind w:left="1440" w:hanging="360"/>
      </w:pPr>
      <w:rPr>
        <w:rFonts w:hint="default" w:ascii="Courier New" w:hAnsi="Courier New"/>
      </w:rPr>
    </w:lvl>
    <w:lvl w:ilvl="2" w:tplc="C834F5FC">
      <w:start w:val="1"/>
      <w:numFmt w:val="bullet"/>
      <w:lvlText w:val=""/>
      <w:lvlJc w:val="left"/>
      <w:pPr>
        <w:ind w:left="2160" w:hanging="360"/>
      </w:pPr>
      <w:rPr>
        <w:rFonts w:hint="default" w:ascii="Wingdings" w:hAnsi="Wingdings"/>
      </w:rPr>
    </w:lvl>
    <w:lvl w:ilvl="3" w:tplc="56E64054">
      <w:start w:val="1"/>
      <w:numFmt w:val="bullet"/>
      <w:lvlText w:val=""/>
      <w:lvlJc w:val="left"/>
      <w:pPr>
        <w:ind w:left="2880" w:hanging="360"/>
      </w:pPr>
      <w:rPr>
        <w:rFonts w:hint="default" w:ascii="Symbol" w:hAnsi="Symbol"/>
      </w:rPr>
    </w:lvl>
    <w:lvl w:ilvl="4" w:tplc="5BAAE502">
      <w:start w:val="1"/>
      <w:numFmt w:val="bullet"/>
      <w:lvlText w:val="o"/>
      <w:lvlJc w:val="left"/>
      <w:pPr>
        <w:ind w:left="3600" w:hanging="360"/>
      </w:pPr>
      <w:rPr>
        <w:rFonts w:hint="default" w:ascii="Courier New" w:hAnsi="Courier New"/>
      </w:rPr>
    </w:lvl>
    <w:lvl w:ilvl="5" w:tplc="3AC60A70">
      <w:start w:val="1"/>
      <w:numFmt w:val="bullet"/>
      <w:lvlText w:val=""/>
      <w:lvlJc w:val="left"/>
      <w:pPr>
        <w:ind w:left="4320" w:hanging="360"/>
      </w:pPr>
      <w:rPr>
        <w:rFonts w:hint="default" w:ascii="Wingdings" w:hAnsi="Wingdings"/>
      </w:rPr>
    </w:lvl>
    <w:lvl w:ilvl="6" w:tplc="BCEAF8CA">
      <w:start w:val="1"/>
      <w:numFmt w:val="bullet"/>
      <w:lvlText w:val=""/>
      <w:lvlJc w:val="left"/>
      <w:pPr>
        <w:ind w:left="5040" w:hanging="360"/>
      </w:pPr>
      <w:rPr>
        <w:rFonts w:hint="default" w:ascii="Symbol" w:hAnsi="Symbol"/>
      </w:rPr>
    </w:lvl>
    <w:lvl w:ilvl="7" w:tplc="22BCFAA2">
      <w:start w:val="1"/>
      <w:numFmt w:val="bullet"/>
      <w:lvlText w:val="o"/>
      <w:lvlJc w:val="left"/>
      <w:pPr>
        <w:ind w:left="5760" w:hanging="360"/>
      </w:pPr>
      <w:rPr>
        <w:rFonts w:hint="default" w:ascii="Courier New" w:hAnsi="Courier New"/>
      </w:rPr>
    </w:lvl>
    <w:lvl w:ilvl="8" w:tplc="ADE6E294">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2417"/>
    <w:rsid w:val="001989D5"/>
    <w:rsid w:val="00200182"/>
    <w:rsid w:val="00332E76"/>
    <w:rsid w:val="00350403"/>
    <w:rsid w:val="003E2417"/>
    <w:rsid w:val="0044423A"/>
    <w:rsid w:val="004C25AF"/>
    <w:rsid w:val="0086E8AA"/>
    <w:rsid w:val="00B2724D"/>
    <w:rsid w:val="00CB53AF"/>
    <w:rsid w:val="00DB29E3"/>
    <w:rsid w:val="00E33F59"/>
    <w:rsid w:val="00F956B2"/>
    <w:rsid w:val="0179CB85"/>
    <w:rsid w:val="021967D8"/>
    <w:rsid w:val="022DD570"/>
    <w:rsid w:val="02D7C834"/>
    <w:rsid w:val="02EB9F2E"/>
    <w:rsid w:val="033DAC71"/>
    <w:rsid w:val="0357F501"/>
    <w:rsid w:val="040FDD8C"/>
    <w:rsid w:val="04766E04"/>
    <w:rsid w:val="04876F8F"/>
    <w:rsid w:val="04B16C47"/>
    <w:rsid w:val="057CBA9C"/>
    <w:rsid w:val="07188AFD"/>
    <w:rsid w:val="071CCEBC"/>
    <w:rsid w:val="0753478D"/>
    <w:rsid w:val="0847494C"/>
    <w:rsid w:val="086F4432"/>
    <w:rsid w:val="0885D3ED"/>
    <w:rsid w:val="08B45B5E"/>
    <w:rsid w:val="08C17D2F"/>
    <w:rsid w:val="08D4F659"/>
    <w:rsid w:val="08D5EF91"/>
    <w:rsid w:val="08E63BC8"/>
    <w:rsid w:val="09462CC7"/>
    <w:rsid w:val="095AE0B2"/>
    <w:rsid w:val="096CBE94"/>
    <w:rsid w:val="0985BD82"/>
    <w:rsid w:val="0A26E1AC"/>
    <w:rsid w:val="0A502BBF"/>
    <w:rsid w:val="0A5D4D90"/>
    <w:rsid w:val="0A64521F"/>
    <w:rsid w:val="0A70B2D7"/>
    <w:rsid w:val="0A71BFF2"/>
    <w:rsid w:val="0A820C29"/>
    <w:rsid w:val="0B5792E6"/>
    <w:rsid w:val="0BBD74AF"/>
    <w:rsid w:val="0BFADA12"/>
    <w:rsid w:val="0D5C1A7F"/>
    <w:rsid w:val="0DB9ACEB"/>
    <w:rsid w:val="0EF51571"/>
    <w:rsid w:val="0F327AD4"/>
    <w:rsid w:val="0F9516DD"/>
    <w:rsid w:val="105A48B7"/>
    <w:rsid w:val="10DFF45B"/>
    <w:rsid w:val="10E10176"/>
    <w:rsid w:val="1118F492"/>
    <w:rsid w:val="119BEBCC"/>
    <w:rsid w:val="122CB633"/>
    <w:rsid w:val="12CCB79F"/>
    <w:rsid w:val="131F0A42"/>
    <w:rsid w:val="132FFAFD"/>
    <w:rsid w:val="1470815A"/>
    <w:rsid w:val="14CBCB5E"/>
    <w:rsid w:val="14E54CCF"/>
    <w:rsid w:val="150B5810"/>
    <w:rsid w:val="1511F72F"/>
    <w:rsid w:val="15320C9F"/>
    <w:rsid w:val="157DF9C8"/>
    <w:rsid w:val="15ED9D38"/>
    <w:rsid w:val="16679BBF"/>
    <w:rsid w:val="16ADC790"/>
    <w:rsid w:val="16E0B704"/>
    <w:rsid w:val="16FB1321"/>
    <w:rsid w:val="1702FCC5"/>
    <w:rsid w:val="17E6E88E"/>
    <w:rsid w:val="181CED91"/>
    <w:rsid w:val="184C323F"/>
    <w:rsid w:val="18768D50"/>
    <w:rsid w:val="188F3C11"/>
    <w:rsid w:val="18D26CAE"/>
    <w:rsid w:val="193F3705"/>
    <w:rsid w:val="198E7B97"/>
    <w:rsid w:val="1A11E415"/>
    <w:rsid w:val="1A428B0D"/>
    <w:rsid w:val="1B2CFFB4"/>
    <w:rsid w:val="1B6FD1CC"/>
    <w:rsid w:val="1C5AF050"/>
    <w:rsid w:val="1C8D6F73"/>
    <w:rsid w:val="1D573746"/>
    <w:rsid w:val="1D610372"/>
    <w:rsid w:val="1D6F68DA"/>
    <w:rsid w:val="1E614677"/>
    <w:rsid w:val="1EBB73C3"/>
    <w:rsid w:val="1F0B393B"/>
    <w:rsid w:val="1F8B6608"/>
    <w:rsid w:val="1FB4D2CF"/>
    <w:rsid w:val="20E4DD4E"/>
    <w:rsid w:val="20FE05AB"/>
    <w:rsid w:val="214A48EA"/>
    <w:rsid w:val="21B20F96"/>
    <w:rsid w:val="23BD75FF"/>
    <w:rsid w:val="23DDCD6D"/>
    <w:rsid w:val="23E96D53"/>
    <w:rsid w:val="241C7E10"/>
    <w:rsid w:val="2435A66D"/>
    <w:rsid w:val="24D087FB"/>
    <w:rsid w:val="24FD8BB5"/>
    <w:rsid w:val="25096098"/>
    <w:rsid w:val="251C07CB"/>
    <w:rsid w:val="25853DB4"/>
    <w:rsid w:val="25B84E71"/>
    <w:rsid w:val="25C3B376"/>
    <w:rsid w:val="2645EBBC"/>
    <w:rsid w:val="266C585C"/>
    <w:rsid w:val="26ECA417"/>
    <w:rsid w:val="27BE7680"/>
    <w:rsid w:val="280A0E13"/>
    <w:rsid w:val="2841015A"/>
    <w:rsid w:val="28CDE001"/>
    <w:rsid w:val="2952CA1E"/>
    <w:rsid w:val="29FE266A"/>
    <w:rsid w:val="2A69B062"/>
    <w:rsid w:val="2A73774F"/>
    <w:rsid w:val="2AA7DE23"/>
    <w:rsid w:val="2B3FC97F"/>
    <w:rsid w:val="2B5E8087"/>
    <w:rsid w:val="2B7EBA13"/>
    <w:rsid w:val="2C0F47B0"/>
    <w:rsid w:val="2C454CB3"/>
    <w:rsid w:val="2C887C60"/>
    <w:rsid w:val="2CB5F171"/>
    <w:rsid w:val="2CFACBD0"/>
    <w:rsid w:val="2D14727D"/>
    <w:rsid w:val="2E776A41"/>
    <w:rsid w:val="2E7872A6"/>
    <w:rsid w:val="2E969C31"/>
    <w:rsid w:val="2FAC3223"/>
    <w:rsid w:val="2FE9E7E3"/>
    <w:rsid w:val="30D8F0B0"/>
    <w:rsid w:val="30EFBA8E"/>
    <w:rsid w:val="31AF0B03"/>
    <w:rsid w:val="32001D5D"/>
    <w:rsid w:val="3221DEED"/>
    <w:rsid w:val="32E3D2E5"/>
    <w:rsid w:val="33D2E1D4"/>
    <w:rsid w:val="34105555"/>
    <w:rsid w:val="34AA489F"/>
    <w:rsid w:val="34DA2BB3"/>
    <w:rsid w:val="3537BE1F"/>
    <w:rsid w:val="36077272"/>
    <w:rsid w:val="360FC5F4"/>
    <w:rsid w:val="361B73A7"/>
    <w:rsid w:val="36C8A3F1"/>
    <w:rsid w:val="37F8A418"/>
    <w:rsid w:val="382299F9"/>
    <w:rsid w:val="38912071"/>
    <w:rsid w:val="38F4D826"/>
    <w:rsid w:val="39531469"/>
    <w:rsid w:val="39849D4F"/>
    <w:rsid w:val="3A0B2F42"/>
    <w:rsid w:val="3A425629"/>
    <w:rsid w:val="3A4AC8D3"/>
    <w:rsid w:val="3A91889F"/>
    <w:rsid w:val="3B5A6EC2"/>
    <w:rsid w:val="3B83FD2B"/>
    <w:rsid w:val="3BE69934"/>
    <w:rsid w:val="3C1AA158"/>
    <w:rsid w:val="3C3087DF"/>
    <w:rsid w:val="3CF63F23"/>
    <w:rsid w:val="3D31084D"/>
    <w:rsid w:val="3D42D004"/>
    <w:rsid w:val="3ECCD8AE"/>
    <w:rsid w:val="3EE965A2"/>
    <w:rsid w:val="3F1E39F6"/>
    <w:rsid w:val="401CDE5A"/>
    <w:rsid w:val="4050FC32"/>
    <w:rsid w:val="406C0DA6"/>
    <w:rsid w:val="41B5D94C"/>
    <w:rsid w:val="42093868"/>
    <w:rsid w:val="429FC963"/>
    <w:rsid w:val="42E2DD5A"/>
    <w:rsid w:val="4301E435"/>
    <w:rsid w:val="433B56BF"/>
    <w:rsid w:val="433F99F5"/>
    <w:rsid w:val="43434445"/>
    <w:rsid w:val="439BD808"/>
    <w:rsid w:val="43A1C551"/>
    <w:rsid w:val="43B49892"/>
    <w:rsid w:val="43DBC09E"/>
    <w:rsid w:val="446C4702"/>
    <w:rsid w:val="44814719"/>
    <w:rsid w:val="44DF14A6"/>
    <w:rsid w:val="45ED5DD5"/>
    <w:rsid w:val="4603B6F6"/>
    <w:rsid w:val="460AAE52"/>
    <w:rsid w:val="46287C7F"/>
    <w:rsid w:val="46319771"/>
    <w:rsid w:val="4660288A"/>
    <w:rsid w:val="467AE507"/>
    <w:rsid w:val="47E394E5"/>
    <w:rsid w:val="490F0AE7"/>
    <w:rsid w:val="492E3CD7"/>
    <w:rsid w:val="49A2AE9F"/>
    <w:rsid w:val="4AF0EF19"/>
    <w:rsid w:val="4B3E7F00"/>
    <w:rsid w:val="4BAEC04D"/>
    <w:rsid w:val="4BE41369"/>
    <w:rsid w:val="4BE6D283"/>
    <w:rsid w:val="4C46ABA9"/>
    <w:rsid w:val="4C97BE03"/>
    <w:rsid w:val="4D365FA5"/>
    <w:rsid w:val="4DEA6990"/>
    <w:rsid w:val="4E6E7851"/>
    <w:rsid w:val="4F6D8806"/>
    <w:rsid w:val="4F7E4C6B"/>
    <w:rsid w:val="4FE0673D"/>
    <w:rsid w:val="506E0067"/>
    <w:rsid w:val="51B5AA28"/>
    <w:rsid w:val="51BD97AE"/>
    <w:rsid w:val="52A96D1B"/>
    <w:rsid w:val="53517A89"/>
    <w:rsid w:val="54087C14"/>
    <w:rsid w:val="54B3D860"/>
    <w:rsid w:val="5528492D"/>
    <w:rsid w:val="555A2B82"/>
    <w:rsid w:val="55F0FF6B"/>
    <w:rsid w:val="55F57B75"/>
    <w:rsid w:val="569108D1"/>
    <w:rsid w:val="56FF8038"/>
    <w:rsid w:val="583DDABD"/>
    <w:rsid w:val="5891CC44"/>
    <w:rsid w:val="5964E7B9"/>
    <w:rsid w:val="59831280"/>
    <w:rsid w:val="59874983"/>
    <w:rsid w:val="5A81DB6A"/>
    <w:rsid w:val="5B03AE4C"/>
    <w:rsid w:val="5B3AEFD4"/>
    <w:rsid w:val="5BCCD19D"/>
    <w:rsid w:val="5C0BF407"/>
    <w:rsid w:val="5E736144"/>
    <w:rsid w:val="5F398321"/>
    <w:rsid w:val="5F6BF257"/>
    <w:rsid w:val="5FBC0DFB"/>
    <w:rsid w:val="5FEAFEF1"/>
    <w:rsid w:val="6048ECA2"/>
    <w:rsid w:val="6076F851"/>
    <w:rsid w:val="608D3A21"/>
    <w:rsid w:val="612EEDB6"/>
    <w:rsid w:val="61AB0206"/>
    <w:rsid w:val="623C1321"/>
    <w:rsid w:val="625BED86"/>
    <w:rsid w:val="6263BC91"/>
    <w:rsid w:val="62A39319"/>
    <w:rsid w:val="62D3FE7D"/>
    <w:rsid w:val="632FBF60"/>
    <w:rsid w:val="6346D267"/>
    <w:rsid w:val="64D8B8A4"/>
    <w:rsid w:val="64E75E40"/>
    <w:rsid w:val="64EADECA"/>
    <w:rsid w:val="650618C8"/>
    <w:rsid w:val="651C5DC5"/>
    <w:rsid w:val="662AC665"/>
    <w:rsid w:val="666D9694"/>
    <w:rsid w:val="66A7B205"/>
    <w:rsid w:val="66B82E26"/>
    <w:rsid w:val="6781C731"/>
    <w:rsid w:val="67ABF119"/>
    <w:rsid w:val="67B43B20"/>
    <w:rsid w:val="67DC0470"/>
    <w:rsid w:val="6853FE87"/>
    <w:rsid w:val="685DC574"/>
    <w:rsid w:val="68820A36"/>
    <w:rsid w:val="689D925F"/>
    <w:rsid w:val="68AF0DF0"/>
    <w:rsid w:val="69B613EB"/>
    <w:rsid w:val="6A1D51EA"/>
    <w:rsid w:val="6B938CCF"/>
    <w:rsid w:val="6C13D844"/>
    <w:rsid w:val="6CB0599C"/>
    <w:rsid w:val="6CEDB4AD"/>
    <w:rsid w:val="6D276FAA"/>
    <w:rsid w:val="6D599BBF"/>
    <w:rsid w:val="6DB25871"/>
    <w:rsid w:val="6EC3400B"/>
    <w:rsid w:val="6F0CD3E3"/>
    <w:rsid w:val="6FD91230"/>
    <w:rsid w:val="6FF1CC28"/>
    <w:rsid w:val="7025556F"/>
    <w:rsid w:val="704369DE"/>
    <w:rsid w:val="71925B81"/>
    <w:rsid w:val="71DF3A3F"/>
    <w:rsid w:val="720CBEAF"/>
    <w:rsid w:val="728924C9"/>
    <w:rsid w:val="729946DB"/>
    <w:rsid w:val="732CD181"/>
    <w:rsid w:val="7435173C"/>
    <w:rsid w:val="749FCDE5"/>
    <w:rsid w:val="74C037A1"/>
    <w:rsid w:val="75494A37"/>
    <w:rsid w:val="763A905C"/>
    <w:rsid w:val="76647243"/>
    <w:rsid w:val="77A8EC86"/>
    <w:rsid w:val="77B11358"/>
    <w:rsid w:val="78776CAC"/>
    <w:rsid w:val="789A8DCC"/>
    <w:rsid w:val="795A16AB"/>
    <w:rsid w:val="79AF4C52"/>
    <w:rsid w:val="7A0E55F2"/>
    <w:rsid w:val="7ACF8BBD"/>
    <w:rsid w:val="7AF5E70C"/>
    <w:rsid w:val="7AF63BC2"/>
    <w:rsid w:val="7C6B5C1E"/>
    <w:rsid w:val="7C91B76D"/>
    <w:rsid w:val="7DBAA500"/>
    <w:rsid w:val="7DC76006"/>
    <w:rsid w:val="7FA02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F5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4C25A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C25AF"/>
    <w:rPr>
      <w:rFonts w:ascii="Tahoma" w:hAnsi="Tahoma" w:cs="Tahoma"/>
      <w:sz w:val="16"/>
      <w:szCs w:val="16"/>
    </w:r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25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5AF"/>
    <w:rPr>
      <w:rFonts w:ascii="Tahoma" w:hAnsi="Tahoma" w:cs="Tahoma"/>
      <w:sz w:val="16"/>
      <w:szCs w:val="16"/>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microsoft.com/office/2019/09/relationships/intelligence" Target="intelligence.xml" Id="Ra033567b143c4284" /><Relationship Type="http://schemas.openxmlformats.org/officeDocument/2006/relationships/image" Target="media/image2.png" Id="rId10" /><Relationship Type="http://schemas.microsoft.com/office/2007/relationships/stylesWithEffects" Target="stylesWithEffects.xml" Id="rId4"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DF1BA0-28B1-4349-906B-2D1CF9C6508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Noreen Akhtar (2016543)</lastModifiedBy>
  <revision>3</revision>
  <dcterms:created xsi:type="dcterms:W3CDTF">2022-03-14T21:06:00.0000000Z</dcterms:created>
  <dcterms:modified xsi:type="dcterms:W3CDTF">2022-03-18T12:19:25.7435722Z</dcterms:modified>
</coreProperties>
</file>