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9AB39" w14:textId="6A68156E" w:rsidR="00D75372" w:rsidRDefault="00AC2982">
      <w:r>
        <w:rPr>
          <w:noProof/>
        </w:rPr>
        <w:drawing>
          <wp:inline distT="0" distB="0" distL="0" distR="0" wp14:anchorId="7E72CCC3" wp14:editId="0FE607F7">
            <wp:extent cx="3223846" cy="2149231"/>
            <wp:effectExtent l="0" t="0" r="2540" b="0"/>
            <wp:docPr id="532969585"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69585" name="Picture 1" descr="A logo with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30021" cy="2153348"/>
                    </a:xfrm>
                    <a:prstGeom prst="rect">
                      <a:avLst/>
                    </a:prstGeom>
                  </pic:spPr>
                </pic:pic>
              </a:graphicData>
            </a:graphic>
          </wp:inline>
        </w:drawing>
      </w:r>
    </w:p>
    <w:p w14:paraId="78426DEE" w14:textId="77777777" w:rsidR="00AC2982" w:rsidRPr="00AC2982" w:rsidRDefault="00AC2982" w:rsidP="00AC2982">
      <w:pPr>
        <w:spacing w:line="360" w:lineRule="auto"/>
        <w:jc w:val="center"/>
        <w:rPr>
          <w:sz w:val="32"/>
          <w:szCs w:val="32"/>
        </w:rPr>
      </w:pPr>
    </w:p>
    <w:p w14:paraId="7F433BD5" w14:textId="77777777" w:rsidR="00AC2982" w:rsidRDefault="00AC2982" w:rsidP="00AC2982">
      <w:pPr>
        <w:spacing w:line="360" w:lineRule="auto"/>
        <w:jc w:val="center"/>
        <w:rPr>
          <w:sz w:val="32"/>
          <w:szCs w:val="32"/>
        </w:rPr>
      </w:pPr>
    </w:p>
    <w:p w14:paraId="227377B0" w14:textId="77777777" w:rsidR="00AC2982" w:rsidRDefault="00AC2982" w:rsidP="00AC2982">
      <w:pPr>
        <w:spacing w:line="360" w:lineRule="auto"/>
        <w:jc w:val="center"/>
        <w:rPr>
          <w:sz w:val="32"/>
          <w:szCs w:val="32"/>
        </w:rPr>
      </w:pPr>
    </w:p>
    <w:p w14:paraId="5B0B5A03" w14:textId="77777777" w:rsidR="00AC2982" w:rsidRDefault="00AC2982" w:rsidP="00AC2982">
      <w:pPr>
        <w:spacing w:line="360" w:lineRule="auto"/>
        <w:jc w:val="center"/>
        <w:rPr>
          <w:sz w:val="32"/>
          <w:szCs w:val="32"/>
        </w:rPr>
      </w:pPr>
    </w:p>
    <w:p w14:paraId="6EE1BD04" w14:textId="77777777" w:rsidR="00AC2982" w:rsidRPr="00AC2982" w:rsidRDefault="00AC2982" w:rsidP="00AC2982">
      <w:pPr>
        <w:spacing w:line="360" w:lineRule="auto"/>
        <w:jc w:val="center"/>
        <w:rPr>
          <w:sz w:val="32"/>
          <w:szCs w:val="32"/>
        </w:rPr>
      </w:pPr>
    </w:p>
    <w:p w14:paraId="35DD5843" w14:textId="0A8C3278" w:rsidR="00AC2982" w:rsidRPr="00AC2982" w:rsidRDefault="00AC2982" w:rsidP="00AC2982">
      <w:pPr>
        <w:pStyle w:val="Heading2"/>
        <w:spacing w:line="480" w:lineRule="auto"/>
        <w:jc w:val="center"/>
        <w:rPr>
          <w:rStyle w:val="IntenseEmphasis"/>
          <w:sz w:val="36"/>
          <w:szCs w:val="36"/>
        </w:rPr>
      </w:pPr>
      <w:r w:rsidRPr="00AC2982">
        <w:rPr>
          <w:rStyle w:val="IntenseEmphasis"/>
          <w:sz w:val="36"/>
          <w:szCs w:val="36"/>
        </w:rPr>
        <w:t>LCBB5004 Managing People</w:t>
      </w:r>
    </w:p>
    <w:p w14:paraId="1AE17111" w14:textId="03C9E9AB" w:rsidR="00AC2982" w:rsidRDefault="00AC2982" w:rsidP="00AC2982">
      <w:pPr>
        <w:pStyle w:val="Heading2"/>
        <w:spacing w:line="480" w:lineRule="auto"/>
        <w:jc w:val="center"/>
        <w:rPr>
          <w:rStyle w:val="IntenseEmphasis"/>
          <w:sz w:val="36"/>
          <w:szCs w:val="36"/>
        </w:rPr>
      </w:pPr>
      <w:r w:rsidRPr="00AC2982">
        <w:rPr>
          <w:rStyle w:val="IntenseEmphasis"/>
          <w:sz w:val="36"/>
          <w:szCs w:val="36"/>
        </w:rPr>
        <w:t>Student Name: Viktoria Ivanova</w:t>
      </w:r>
      <w:r w:rsidRPr="00AC2982">
        <w:rPr>
          <w:rStyle w:val="IntenseEmphasis"/>
          <w:sz w:val="36"/>
          <w:szCs w:val="36"/>
        </w:rPr>
        <w:br/>
        <w:t>Student ID: 2219320</w:t>
      </w:r>
      <w:r w:rsidRPr="00AC2982">
        <w:rPr>
          <w:rStyle w:val="IntenseEmphasis"/>
          <w:sz w:val="36"/>
          <w:szCs w:val="36"/>
        </w:rPr>
        <w:br/>
        <w:t>Lector: Anupam Mazumdar</w:t>
      </w:r>
    </w:p>
    <w:p w14:paraId="51265FCE" w14:textId="77777777" w:rsidR="00AC2982" w:rsidRDefault="00AC2982" w:rsidP="00AC2982"/>
    <w:p w14:paraId="6445C5E3" w14:textId="77777777" w:rsidR="00AC2982" w:rsidRDefault="00AC2982" w:rsidP="00AC2982"/>
    <w:p w14:paraId="2C0909F2" w14:textId="77777777" w:rsidR="00AC2982" w:rsidRDefault="00AC2982" w:rsidP="00AC2982"/>
    <w:p w14:paraId="378BABA5" w14:textId="77777777" w:rsidR="00AC2982" w:rsidRDefault="00AC2982" w:rsidP="00AC2982"/>
    <w:p w14:paraId="5AED2FEE" w14:textId="77777777" w:rsidR="00AC2982" w:rsidRDefault="00AC2982" w:rsidP="00AC2982"/>
    <w:p w14:paraId="422BA067" w14:textId="77777777" w:rsidR="00AC2982" w:rsidRDefault="00AC2982" w:rsidP="00AC2982"/>
    <w:p w14:paraId="2DC53AFB" w14:textId="77777777" w:rsidR="00AC2982" w:rsidRDefault="00AC2982" w:rsidP="00AC2982"/>
    <w:p w14:paraId="4AD38732" w14:textId="77777777" w:rsidR="00AC2982" w:rsidRDefault="00AC2982" w:rsidP="00AC2982"/>
    <w:p w14:paraId="1D999F80" w14:textId="77777777" w:rsidR="00AC2982" w:rsidRDefault="00AC2982" w:rsidP="00AC2982"/>
    <w:p w14:paraId="7E6F4B79" w14:textId="77777777" w:rsidR="00AC2982" w:rsidRDefault="00AC2982" w:rsidP="00AC2982"/>
    <w:p w14:paraId="7AC48154" w14:textId="77777777" w:rsidR="00AC2982" w:rsidRDefault="00AC2982" w:rsidP="00AC2982"/>
    <w:p w14:paraId="755555FD" w14:textId="77777777" w:rsidR="00AC2982" w:rsidRDefault="00AC2982" w:rsidP="00AC2982"/>
    <w:p w14:paraId="1443DDC6" w14:textId="77777777" w:rsidR="00AC2982" w:rsidRDefault="00AC2982" w:rsidP="00AC2982"/>
    <w:sdt>
      <w:sdtPr>
        <w:rPr>
          <w:rFonts w:asciiTheme="minorHAnsi" w:eastAsiaTheme="minorHAnsi" w:hAnsiTheme="minorHAnsi" w:cs="Times New Roman"/>
          <w:b w:val="0"/>
          <w:kern w:val="2"/>
          <w:sz w:val="28"/>
          <w:szCs w:val="28"/>
          <w14:ligatures w14:val="standardContextual"/>
        </w:rPr>
        <w:id w:val="176630124"/>
        <w:docPartObj>
          <w:docPartGallery w:val="Table of Contents"/>
          <w:docPartUnique/>
        </w:docPartObj>
      </w:sdtPr>
      <w:sdtEndPr>
        <w:rPr>
          <w:bCs/>
          <w:noProof/>
          <w:sz w:val="24"/>
          <w:szCs w:val="24"/>
          <w:lang w:val="en-BG"/>
        </w:rPr>
      </w:sdtEndPr>
      <w:sdtContent>
        <w:p w14:paraId="65191A4A" w14:textId="60B4C29D" w:rsidR="00AC2982" w:rsidRPr="00AC2982" w:rsidRDefault="00AC2982" w:rsidP="00AC2982">
          <w:pPr>
            <w:pStyle w:val="TOCHeading"/>
            <w:spacing w:line="360" w:lineRule="auto"/>
            <w:jc w:val="both"/>
            <w:rPr>
              <w:rFonts w:cs="Times New Roman"/>
              <w:bCs/>
            </w:rPr>
          </w:pPr>
          <w:r w:rsidRPr="00AC2982">
            <w:rPr>
              <w:rFonts w:eastAsiaTheme="minorHAnsi" w:cs="Times New Roman"/>
              <w:bCs/>
              <w:kern w:val="2"/>
              <w14:ligatures w14:val="standardContextual"/>
            </w:rPr>
            <w:t>Contents</w:t>
          </w:r>
        </w:p>
        <w:p w14:paraId="0F127B27" w14:textId="77777777" w:rsidR="00AC2982" w:rsidRPr="00763A10" w:rsidRDefault="00AC2982" w:rsidP="00AC2982">
          <w:pPr>
            <w:pStyle w:val="TOC1"/>
            <w:tabs>
              <w:tab w:val="right" w:leader="dot" w:pos="9350"/>
            </w:tabs>
            <w:spacing w:line="360" w:lineRule="auto"/>
            <w:jc w:val="both"/>
            <w:rPr>
              <w:rFonts w:ascii="Times New Roman" w:hAnsi="Times New Roman" w:cs="Times New Roman"/>
              <w:noProof/>
              <w:sz w:val="24"/>
              <w:szCs w:val="24"/>
            </w:rPr>
          </w:pPr>
          <w:r w:rsidRPr="00763A10">
            <w:rPr>
              <w:rFonts w:ascii="Times New Roman" w:hAnsi="Times New Roman" w:cs="Times New Roman"/>
              <w:sz w:val="24"/>
              <w:szCs w:val="24"/>
            </w:rPr>
            <w:fldChar w:fldCharType="begin"/>
          </w:r>
          <w:r w:rsidRPr="00763A10">
            <w:rPr>
              <w:rFonts w:ascii="Times New Roman" w:hAnsi="Times New Roman" w:cs="Times New Roman"/>
              <w:sz w:val="24"/>
              <w:szCs w:val="24"/>
            </w:rPr>
            <w:instrText xml:space="preserve"> TOC \o "1-3" \h \z \u </w:instrText>
          </w:r>
          <w:r w:rsidRPr="00763A10">
            <w:rPr>
              <w:rFonts w:ascii="Times New Roman" w:hAnsi="Times New Roman" w:cs="Times New Roman"/>
              <w:sz w:val="24"/>
              <w:szCs w:val="24"/>
            </w:rPr>
            <w:fldChar w:fldCharType="separate"/>
          </w:r>
          <w:hyperlink w:anchor="_Toc173594434" w:history="1">
            <w:r w:rsidRPr="00763A10">
              <w:rPr>
                <w:rStyle w:val="Hyperlink"/>
                <w:rFonts w:ascii="Times New Roman" w:hAnsi="Times New Roman" w:cs="Times New Roman"/>
                <w:noProof/>
                <w:sz w:val="24"/>
                <w:szCs w:val="24"/>
              </w:rPr>
              <w:t>Introduction</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_Toc173594434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63A10">
              <w:rPr>
                <w:rFonts w:ascii="Times New Roman" w:hAnsi="Times New Roman" w:cs="Times New Roman"/>
                <w:noProof/>
                <w:webHidden/>
                <w:sz w:val="24"/>
                <w:szCs w:val="24"/>
              </w:rPr>
              <w:fldChar w:fldCharType="end"/>
            </w:r>
          </w:hyperlink>
        </w:p>
        <w:p w14:paraId="530B3AB8" w14:textId="77777777" w:rsidR="00AC2982" w:rsidRPr="00763A10" w:rsidRDefault="00AC2982" w:rsidP="00AC2982">
          <w:pPr>
            <w:pStyle w:val="TOC2"/>
            <w:tabs>
              <w:tab w:val="right" w:leader="dot" w:pos="9350"/>
            </w:tabs>
            <w:spacing w:line="360" w:lineRule="auto"/>
            <w:jc w:val="both"/>
            <w:rPr>
              <w:rFonts w:ascii="Times New Roman" w:hAnsi="Times New Roman" w:cs="Times New Roman"/>
              <w:noProof/>
              <w:sz w:val="24"/>
              <w:szCs w:val="24"/>
            </w:rPr>
          </w:pPr>
          <w:hyperlink w:anchor="_Toc173594435" w:history="1">
            <w:r w:rsidRPr="00763A10">
              <w:rPr>
                <w:rStyle w:val="Hyperlink"/>
                <w:rFonts w:ascii="Times New Roman" w:hAnsi="Times New Roman" w:cs="Times New Roman"/>
                <w:noProof/>
                <w:sz w:val="24"/>
                <w:szCs w:val="24"/>
              </w:rPr>
              <w:t>The rise of technology part in evaluating virtual staff effectiveness</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_Toc173594435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63A10">
              <w:rPr>
                <w:rFonts w:ascii="Times New Roman" w:hAnsi="Times New Roman" w:cs="Times New Roman"/>
                <w:noProof/>
                <w:webHidden/>
                <w:sz w:val="24"/>
                <w:szCs w:val="24"/>
              </w:rPr>
              <w:fldChar w:fldCharType="end"/>
            </w:r>
          </w:hyperlink>
        </w:p>
        <w:p w14:paraId="70D87D7B" w14:textId="77777777" w:rsidR="00AC2982" w:rsidRPr="00763A10" w:rsidRDefault="00AC2982" w:rsidP="00AC2982">
          <w:pPr>
            <w:pStyle w:val="TOC2"/>
            <w:tabs>
              <w:tab w:val="right" w:leader="dot" w:pos="9350"/>
            </w:tabs>
            <w:spacing w:line="360" w:lineRule="auto"/>
            <w:jc w:val="both"/>
            <w:rPr>
              <w:rFonts w:ascii="Times New Roman" w:hAnsi="Times New Roman" w:cs="Times New Roman"/>
              <w:noProof/>
              <w:sz w:val="24"/>
              <w:szCs w:val="24"/>
            </w:rPr>
          </w:pPr>
          <w:hyperlink w:anchor="_Toc173594436" w:history="1">
            <w:r w:rsidRPr="00763A10">
              <w:rPr>
                <w:rStyle w:val="Hyperlink"/>
                <w:rFonts w:ascii="Times New Roman" w:hAnsi="Times New Roman" w:cs="Times New Roman"/>
                <w:noProof/>
                <w:sz w:val="24"/>
                <w:szCs w:val="24"/>
              </w:rPr>
              <w:t>Finding and assessing four distin</w:t>
            </w:r>
            <w:r w:rsidRPr="00763A10">
              <w:rPr>
                <w:rStyle w:val="Hyperlink"/>
                <w:rFonts w:ascii="Times New Roman" w:hAnsi="Times New Roman" w:cs="Times New Roman"/>
                <w:noProof/>
                <w:sz w:val="24"/>
                <w:szCs w:val="24"/>
              </w:rPr>
              <w:t>c</w:t>
            </w:r>
            <w:r w:rsidRPr="00763A10">
              <w:rPr>
                <w:rStyle w:val="Hyperlink"/>
                <w:rFonts w:ascii="Times New Roman" w:hAnsi="Times New Roman" w:cs="Times New Roman"/>
                <w:noProof/>
                <w:sz w:val="24"/>
                <w:szCs w:val="24"/>
              </w:rPr>
              <w:t>t methods for measuring remote workers' performance</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_Toc173594436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63A10">
              <w:rPr>
                <w:rFonts w:ascii="Times New Roman" w:hAnsi="Times New Roman" w:cs="Times New Roman"/>
                <w:noProof/>
                <w:webHidden/>
                <w:sz w:val="24"/>
                <w:szCs w:val="24"/>
              </w:rPr>
              <w:fldChar w:fldCharType="end"/>
            </w:r>
          </w:hyperlink>
        </w:p>
        <w:p w14:paraId="3C52D351" w14:textId="77777777" w:rsidR="00AC2982" w:rsidRPr="00763A10" w:rsidRDefault="00AC2982" w:rsidP="00AC2982">
          <w:pPr>
            <w:pStyle w:val="TOC2"/>
            <w:tabs>
              <w:tab w:val="right" w:leader="dot" w:pos="9350"/>
            </w:tabs>
            <w:spacing w:line="360" w:lineRule="auto"/>
            <w:jc w:val="both"/>
            <w:rPr>
              <w:rFonts w:ascii="Times New Roman" w:hAnsi="Times New Roman" w:cs="Times New Roman"/>
              <w:noProof/>
              <w:sz w:val="24"/>
              <w:szCs w:val="24"/>
            </w:rPr>
          </w:pPr>
          <w:hyperlink w:anchor="_Toc173594437" w:history="1">
            <w:r w:rsidRPr="00763A10">
              <w:rPr>
                <w:rStyle w:val="Hyperlink"/>
                <w:rFonts w:ascii="Times New Roman" w:hAnsi="Times New Roman" w:cs="Times New Roman"/>
                <w:noProof/>
                <w:sz w:val="24"/>
                <w:szCs w:val="24"/>
              </w:rPr>
              <w:t>List or assess the top four remote worker performance assessment tools.</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_Toc173594437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763A10">
              <w:rPr>
                <w:rFonts w:ascii="Times New Roman" w:hAnsi="Times New Roman" w:cs="Times New Roman"/>
                <w:noProof/>
                <w:webHidden/>
                <w:sz w:val="24"/>
                <w:szCs w:val="24"/>
              </w:rPr>
              <w:fldChar w:fldCharType="end"/>
            </w:r>
          </w:hyperlink>
        </w:p>
        <w:p w14:paraId="50819906" w14:textId="77777777" w:rsidR="00AC2982" w:rsidRPr="00763A10" w:rsidRDefault="00AC2982" w:rsidP="00AC2982">
          <w:pPr>
            <w:pStyle w:val="TOC1"/>
            <w:tabs>
              <w:tab w:val="right" w:leader="dot" w:pos="9350"/>
            </w:tabs>
            <w:spacing w:line="360" w:lineRule="auto"/>
            <w:jc w:val="both"/>
            <w:rPr>
              <w:rFonts w:ascii="Times New Roman" w:hAnsi="Times New Roman" w:cs="Times New Roman"/>
              <w:noProof/>
              <w:sz w:val="24"/>
              <w:szCs w:val="24"/>
            </w:rPr>
          </w:pPr>
          <w:hyperlink w:anchor="_Toc173594438" w:history="1">
            <w:r w:rsidRPr="00763A10">
              <w:rPr>
                <w:rStyle w:val="Hyperlink"/>
                <w:rFonts w:ascii="Times New Roman" w:hAnsi="Times New Roman" w:cs="Times New Roman"/>
                <w:noProof/>
                <w:sz w:val="24"/>
                <w:szCs w:val="24"/>
              </w:rPr>
              <w:t>Conclusion</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_Toc173594438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763A10">
              <w:rPr>
                <w:rFonts w:ascii="Times New Roman" w:hAnsi="Times New Roman" w:cs="Times New Roman"/>
                <w:noProof/>
                <w:webHidden/>
                <w:sz w:val="24"/>
                <w:szCs w:val="24"/>
              </w:rPr>
              <w:fldChar w:fldCharType="end"/>
            </w:r>
          </w:hyperlink>
        </w:p>
        <w:p w14:paraId="16D869C7" w14:textId="77777777" w:rsidR="00AC2982" w:rsidRPr="00763A10" w:rsidRDefault="00AC2982" w:rsidP="00AC2982">
          <w:pPr>
            <w:pStyle w:val="TOC1"/>
            <w:tabs>
              <w:tab w:val="right" w:leader="dot" w:pos="9350"/>
            </w:tabs>
            <w:spacing w:line="360" w:lineRule="auto"/>
            <w:jc w:val="both"/>
            <w:rPr>
              <w:rFonts w:ascii="Times New Roman" w:hAnsi="Times New Roman" w:cs="Times New Roman"/>
              <w:noProof/>
              <w:sz w:val="24"/>
              <w:szCs w:val="24"/>
            </w:rPr>
          </w:pPr>
          <w:hyperlink w:anchor="_Toc173594439" w:history="1">
            <w:r w:rsidRPr="00763A10">
              <w:rPr>
                <w:rStyle w:val="Hyperlink"/>
                <w:rFonts w:ascii="Times New Roman" w:hAnsi="Times New Roman" w:cs="Times New Roman"/>
                <w:noProof/>
                <w:sz w:val="24"/>
                <w:szCs w:val="24"/>
              </w:rPr>
              <w:t>References</w:t>
            </w:r>
            <w:r w:rsidRPr="00763A10">
              <w:rPr>
                <w:rFonts w:ascii="Times New Roman" w:hAnsi="Times New Roman" w:cs="Times New Roman"/>
                <w:noProof/>
                <w:webHidden/>
                <w:sz w:val="24"/>
                <w:szCs w:val="24"/>
              </w:rPr>
              <w:tab/>
            </w:r>
            <w:r w:rsidRPr="00763A10">
              <w:rPr>
                <w:rFonts w:ascii="Times New Roman" w:hAnsi="Times New Roman" w:cs="Times New Roman"/>
                <w:noProof/>
                <w:webHidden/>
                <w:sz w:val="24"/>
                <w:szCs w:val="24"/>
              </w:rPr>
              <w:fldChar w:fldCharType="begin"/>
            </w:r>
            <w:r w:rsidRPr="00763A10">
              <w:rPr>
                <w:rFonts w:ascii="Times New Roman" w:hAnsi="Times New Roman" w:cs="Times New Roman"/>
                <w:noProof/>
                <w:webHidden/>
                <w:sz w:val="24"/>
                <w:szCs w:val="24"/>
              </w:rPr>
              <w:instrText xml:space="preserve"> PAGEREF _Toc173594439 \h </w:instrText>
            </w:r>
            <w:r w:rsidRPr="00763A10">
              <w:rPr>
                <w:rFonts w:ascii="Times New Roman" w:hAnsi="Times New Roman" w:cs="Times New Roman"/>
                <w:noProof/>
                <w:webHidden/>
                <w:sz w:val="24"/>
                <w:szCs w:val="24"/>
              </w:rPr>
            </w:r>
            <w:r w:rsidRPr="00763A1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763A10">
              <w:rPr>
                <w:rFonts w:ascii="Times New Roman" w:hAnsi="Times New Roman" w:cs="Times New Roman"/>
                <w:noProof/>
                <w:webHidden/>
                <w:sz w:val="24"/>
                <w:szCs w:val="24"/>
              </w:rPr>
              <w:fldChar w:fldCharType="end"/>
            </w:r>
          </w:hyperlink>
        </w:p>
        <w:p w14:paraId="36CE3CE4" w14:textId="3AA4E385" w:rsidR="00AC2982" w:rsidRPr="00AC2982" w:rsidRDefault="00AC2982" w:rsidP="00AC2982">
          <w:pPr>
            <w:spacing w:line="360" w:lineRule="auto"/>
            <w:jc w:val="both"/>
            <w:rPr>
              <w:rFonts w:ascii="Times New Roman" w:hAnsi="Times New Roman" w:cs="Times New Roman"/>
            </w:rPr>
          </w:pPr>
          <w:r w:rsidRPr="00763A10">
            <w:rPr>
              <w:rFonts w:ascii="Times New Roman" w:hAnsi="Times New Roman" w:cs="Times New Roman"/>
              <w:b/>
              <w:bCs/>
              <w:noProof/>
            </w:rPr>
            <w:fldChar w:fldCharType="end"/>
          </w:r>
        </w:p>
      </w:sdtContent>
    </w:sdt>
    <w:p w14:paraId="642172D5" w14:textId="77777777" w:rsidR="00AC2982" w:rsidRDefault="00AC2982" w:rsidP="00AC2982">
      <w:pPr>
        <w:spacing w:line="360" w:lineRule="auto"/>
        <w:rPr>
          <w:rFonts w:ascii="Times New Roman" w:hAnsi="Times New Roman" w:cs="Times New Roman"/>
          <w:b/>
          <w:bCs/>
          <w:sz w:val="32"/>
          <w:szCs w:val="32"/>
          <w:lang w:val="en-GB"/>
        </w:rPr>
      </w:pPr>
    </w:p>
    <w:p w14:paraId="7CF209CA" w14:textId="77777777" w:rsidR="00AC2982" w:rsidRDefault="00AC2982" w:rsidP="00AC2982">
      <w:pPr>
        <w:spacing w:line="360" w:lineRule="auto"/>
        <w:rPr>
          <w:rFonts w:ascii="Times New Roman" w:hAnsi="Times New Roman" w:cs="Times New Roman"/>
          <w:b/>
          <w:bCs/>
          <w:sz w:val="32"/>
          <w:szCs w:val="32"/>
          <w:lang w:val="en-GB"/>
        </w:rPr>
      </w:pPr>
    </w:p>
    <w:p w14:paraId="65AB068D" w14:textId="77777777" w:rsidR="00AC2982" w:rsidRDefault="00AC2982" w:rsidP="00AC2982">
      <w:pPr>
        <w:spacing w:line="360" w:lineRule="auto"/>
        <w:rPr>
          <w:rFonts w:ascii="Times New Roman" w:hAnsi="Times New Roman" w:cs="Times New Roman"/>
          <w:b/>
          <w:bCs/>
          <w:sz w:val="32"/>
          <w:szCs w:val="32"/>
          <w:lang w:val="en-GB"/>
        </w:rPr>
      </w:pPr>
    </w:p>
    <w:p w14:paraId="147B842D" w14:textId="77777777" w:rsidR="00AC2982" w:rsidRDefault="00AC2982" w:rsidP="00AC2982">
      <w:pPr>
        <w:spacing w:line="360" w:lineRule="auto"/>
        <w:rPr>
          <w:rFonts w:ascii="Times New Roman" w:hAnsi="Times New Roman" w:cs="Times New Roman"/>
          <w:b/>
          <w:bCs/>
          <w:sz w:val="32"/>
          <w:szCs w:val="32"/>
          <w:lang w:val="en-GB"/>
        </w:rPr>
      </w:pPr>
    </w:p>
    <w:p w14:paraId="14406F09" w14:textId="77777777" w:rsidR="00AC2982" w:rsidRDefault="00AC2982" w:rsidP="00AC2982">
      <w:pPr>
        <w:spacing w:line="360" w:lineRule="auto"/>
        <w:rPr>
          <w:rFonts w:ascii="Times New Roman" w:hAnsi="Times New Roman" w:cs="Times New Roman"/>
          <w:b/>
          <w:bCs/>
          <w:sz w:val="32"/>
          <w:szCs w:val="32"/>
          <w:lang w:val="en-GB"/>
        </w:rPr>
      </w:pPr>
    </w:p>
    <w:p w14:paraId="50BDDB3A" w14:textId="77777777" w:rsidR="00AC2982" w:rsidRDefault="00AC2982" w:rsidP="00AC2982">
      <w:pPr>
        <w:spacing w:line="360" w:lineRule="auto"/>
        <w:rPr>
          <w:rFonts w:ascii="Times New Roman" w:hAnsi="Times New Roman" w:cs="Times New Roman"/>
          <w:b/>
          <w:bCs/>
          <w:sz w:val="32"/>
          <w:szCs w:val="32"/>
          <w:lang w:val="en-GB"/>
        </w:rPr>
      </w:pPr>
    </w:p>
    <w:p w14:paraId="1B557944" w14:textId="77777777" w:rsidR="00AC2982" w:rsidRDefault="00AC2982" w:rsidP="00AC2982">
      <w:pPr>
        <w:spacing w:line="360" w:lineRule="auto"/>
        <w:rPr>
          <w:rFonts w:ascii="Times New Roman" w:hAnsi="Times New Roman" w:cs="Times New Roman"/>
          <w:b/>
          <w:bCs/>
          <w:sz w:val="32"/>
          <w:szCs w:val="32"/>
          <w:lang w:val="en-GB"/>
        </w:rPr>
      </w:pPr>
    </w:p>
    <w:p w14:paraId="2FB90ADE" w14:textId="77777777" w:rsidR="00AC2982" w:rsidRDefault="00AC2982" w:rsidP="00AC2982">
      <w:pPr>
        <w:spacing w:line="360" w:lineRule="auto"/>
        <w:rPr>
          <w:rFonts w:ascii="Times New Roman" w:hAnsi="Times New Roman" w:cs="Times New Roman"/>
          <w:b/>
          <w:bCs/>
          <w:sz w:val="32"/>
          <w:szCs w:val="32"/>
          <w:lang w:val="en-GB"/>
        </w:rPr>
      </w:pPr>
    </w:p>
    <w:p w14:paraId="5B75AA4F" w14:textId="77777777" w:rsidR="00AC2982" w:rsidRDefault="00AC2982" w:rsidP="00AC2982">
      <w:pPr>
        <w:spacing w:line="360" w:lineRule="auto"/>
        <w:rPr>
          <w:rFonts w:ascii="Times New Roman" w:hAnsi="Times New Roman" w:cs="Times New Roman"/>
          <w:b/>
          <w:bCs/>
          <w:sz w:val="32"/>
          <w:szCs w:val="32"/>
          <w:lang w:val="en-GB"/>
        </w:rPr>
      </w:pPr>
    </w:p>
    <w:p w14:paraId="22A4D838" w14:textId="77777777" w:rsidR="00AC2982" w:rsidRDefault="00AC2982" w:rsidP="00AC2982">
      <w:pPr>
        <w:spacing w:line="360" w:lineRule="auto"/>
        <w:rPr>
          <w:rFonts w:ascii="Times New Roman" w:hAnsi="Times New Roman" w:cs="Times New Roman"/>
          <w:b/>
          <w:bCs/>
          <w:sz w:val="32"/>
          <w:szCs w:val="32"/>
          <w:lang w:val="en-GB"/>
        </w:rPr>
      </w:pPr>
    </w:p>
    <w:p w14:paraId="2452E3E0" w14:textId="77777777" w:rsidR="00AC2982" w:rsidRDefault="00AC2982" w:rsidP="00AC2982">
      <w:pPr>
        <w:spacing w:line="360" w:lineRule="auto"/>
        <w:rPr>
          <w:rFonts w:ascii="Times New Roman" w:hAnsi="Times New Roman" w:cs="Times New Roman"/>
          <w:b/>
          <w:bCs/>
          <w:sz w:val="32"/>
          <w:szCs w:val="32"/>
          <w:lang w:val="en-GB"/>
        </w:rPr>
      </w:pPr>
    </w:p>
    <w:p w14:paraId="6D99E209" w14:textId="77777777" w:rsidR="00AC2982" w:rsidRDefault="00AC2982" w:rsidP="00AC2982">
      <w:pPr>
        <w:spacing w:line="360" w:lineRule="auto"/>
        <w:rPr>
          <w:rFonts w:ascii="Times New Roman" w:hAnsi="Times New Roman" w:cs="Times New Roman"/>
          <w:b/>
          <w:bCs/>
          <w:sz w:val="32"/>
          <w:szCs w:val="32"/>
          <w:lang w:val="en-GB"/>
        </w:rPr>
      </w:pPr>
    </w:p>
    <w:p w14:paraId="57350658" w14:textId="77777777" w:rsidR="00AC2982" w:rsidRDefault="00AC2982" w:rsidP="00AC2982">
      <w:pPr>
        <w:spacing w:line="360" w:lineRule="auto"/>
        <w:rPr>
          <w:rFonts w:ascii="Times New Roman" w:hAnsi="Times New Roman" w:cs="Times New Roman"/>
          <w:b/>
          <w:bCs/>
          <w:sz w:val="32"/>
          <w:szCs w:val="32"/>
          <w:lang w:val="en-GB"/>
        </w:rPr>
      </w:pPr>
    </w:p>
    <w:p w14:paraId="68183C9A" w14:textId="77777777" w:rsidR="00AC2982" w:rsidRDefault="00AC2982" w:rsidP="00AC2982">
      <w:pPr>
        <w:spacing w:line="360" w:lineRule="auto"/>
        <w:rPr>
          <w:rFonts w:ascii="Times New Roman" w:hAnsi="Times New Roman" w:cs="Times New Roman"/>
          <w:b/>
          <w:bCs/>
          <w:sz w:val="32"/>
          <w:szCs w:val="32"/>
          <w:lang w:val="en-GB"/>
        </w:rPr>
      </w:pPr>
    </w:p>
    <w:p w14:paraId="34EC09D1" w14:textId="77777777" w:rsidR="00AC2982" w:rsidRDefault="00AC2982" w:rsidP="00AC2982">
      <w:pPr>
        <w:spacing w:line="360" w:lineRule="auto"/>
        <w:rPr>
          <w:rFonts w:ascii="Times New Roman" w:hAnsi="Times New Roman" w:cs="Times New Roman"/>
          <w:b/>
          <w:bCs/>
          <w:sz w:val="32"/>
          <w:szCs w:val="32"/>
          <w:lang w:val="en-GB"/>
        </w:rPr>
      </w:pPr>
    </w:p>
    <w:p w14:paraId="0B42F269" w14:textId="77777777" w:rsidR="00AC2982" w:rsidRDefault="00AC2982" w:rsidP="00AC2982">
      <w:pPr>
        <w:spacing w:line="360" w:lineRule="auto"/>
        <w:rPr>
          <w:rFonts w:ascii="Times New Roman" w:hAnsi="Times New Roman" w:cs="Times New Roman"/>
          <w:b/>
          <w:bCs/>
          <w:sz w:val="32"/>
          <w:szCs w:val="32"/>
          <w:lang w:val="en-GB"/>
        </w:rPr>
      </w:pPr>
    </w:p>
    <w:p w14:paraId="7FED91C4" w14:textId="77777777" w:rsidR="00AC2982" w:rsidRDefault="00AC2982" w:rsidP="00AC2982">
      <w:pPr>
        <w:spacing w:line="360" w:lineRule="auto"/>
        <w:rPr>
          <w:rFonts w:ascii="Times New Roman" w:hAnsi="Times New Roman" w:cs="Times New Roman"/>
          <w:b/>
          <w:bCs/>
          <w:sz w:val="32"/>
          <w:szCs w:val="32"/>
          <w:lang w:val="en-GB"/>
        </w:rPr>
      </w:pPr>
    </w:p>
    <w:p w14:paraId="46FB314A" w14:textId="77777777" w:rsidR="00AC2982" w:rsidRDefault="00AC2982" w:rsidP="00AC2982">
      <w:pPr>
        <w:spacing w:line="360" w:lineRule="auto"/>
        <w:rPr>
          <w:rFonts w:ascii="Times New Roman" w:hAnsi="Times New Roman" w:cs="Times New Roman"/>
          <w:b/>
          <w:bCs/>
          <w:sz w:val="32"/>
          <w:szCs w:val="32"/>
          <w:lang w:val="en-GB"/>
        </w:rPr>
      </w:pPr>
    </w:p>
    <w:p w14:paraId="40A733F0" w14:textId="77777777" w:rsidR="00AC2982" w:rsidRDefault="00AC2982" w:rsidP="00AC2982">
      <w:pPr>
        <w:spacing w:line="360" w:lineRule="auto"/>
        <w:rPr>
          <w:rFonts w:ascii="Times New Roman" w:hAnsi="Times New Roman" w:cs="Times New Roman"/>
          <w:b/>
          <w:bCs/>
          <w:sz w:val="32"/>
          <w:szCs w:val="32"/>
          <w:lang w:val="en-GB"/>
        </w:rPr>
      </w:pPr>
    </w:p>
    <w:p w14:paraId="789BDA4B" w14:textId="77777777" w:rsidR="00AC2982" w:rsidRDefault="00AC2982" w:rsidP="00AC2982">
      <w:pPr>
        <w:spacing w:line="360" w:lineRule="auto"/>
        <w:rPr>
          <w:rFonts w:ascii="Times New Roman" w:hAnsi="Times New Roman" w:cs="Times New Roman"/>
          <w:b/>
          <w:bCs/>
          <w:sz w:val="32"/>
          <w:szCs w:val="32"/>
          <w:lang w:val="en-GB"/>
        </w:rPr>
      </w:pPr>
    </w:p>
    <w:p w14:paraId="740E032A" w14:textId="77777777" w:rsidR="00AC2982" w:rsidRDefault="00AC2982" w:rsidP="00AC2982">
      <w:pPr>
        <w:spacing w:line="360" w:lineRule="auto"/>
        <w:rPr>
          <w:rFonts w:ascii="Times New Roman" w:hAnsi="Times New Roman" w:cs="Times New Roman"/>
          <w:b/>
          <w:bCs/>
          <w:sz w:val="32"/>
          <w:szCs w:val="32"/>
          <w:lang w:val="en-GB"/>
        </w:rPr>
      </w:pPr>
    </w:p>
    <w:p w14:paraId="7E21AC96" w14:textId="77777777" w:rsidR="00AC2982" w:rsidRDefault="00AC2982" w:rsidP="00AC2982">
      <w:pPr>
        <w:spacing w:line="360" w:lineRule="auto"/>
        <w:rPr>
          <w:rFonts w:ascii="Times New Roman" w:hAnsi="Times New Roman" w:cs="Times New Roman"/>
          <w:b/>
          <w:bCs/>
          <w:sz w:val="32"/>
          <w:szCs w:val="32"/>
          <w:lang w:val="en-GB"/>
        </w:rPr>
      </w:pPr>
    </w:p>
    <w:p w14:paraId="710C196E" w14:textId="77777777" w:rsidR="00AC2982" w:rsidRDefault="00AC2982" w:rsidP="00AC2982">
      <w:pPr>
        <w:spacing w:line="360" w:lineRule="auto"/>
        <w:rPr>
          <w:rFonts w:ascii="Times New Roman" w:hAnsi="Times New Roman" w:cs="Times New Roman"/>
          <w:b/>
          <w:bCs/>
          <w:sz w:val="32"/>
          <w:szCs w:val="32"/>
          <w:lang w:val="en-GB"/>
        </w:rPr>
      </w:pPr>
    </w:p>
    <w:p w14:paraId="2E117F67" w14:textId="77777777" w:rsidR="00AC2982" w:rsidRDefault="00AC2982" w:rsidP="00AC2982">
      <w:pPr>
        <w:spacing w:line="360" w:lineRule="auto"/>
        <w:rPr>
          <w:rFonts w:ascii="Times New Roman" w:hAnsi="Times New Roman" w:cs="Times New Roman"/>
          <w:b/>
          <w:bCs/>
          <w:sz w:val="32"/>
          <w:szCs w:val="32"/>
          <w:lang w:val="en-GB"/>
        </w:rPr>
      </w:pPr>
    </w:p>
    <w:p w14:paraId="7B09DBCE" w14:textId="0389AD6A" w:rsidR="00AC2982" w:rsidRPr="00AC2982" w:rsidRDefault="00AC2982" w:rsidP="00AC2982">
      <w:pPr>
        <w:spacing w:line="360" w:lineRule="auto"/>
        <w:rPr>
          <w:rFonts w:ascii="Times New Roman" w:hAnsi="Times New Roman" w:cs="Times New Roman"/>
          <w:b/>
          <w:bCs/>
          <w:sz w:val="28"/>
          <w:szCs w:val="28"/>
          <w:lang w:val="en-GB"/>
        </w:rPr>
      </w:pPr>
      <w:r w:rsidRPr="00AC2982">
        <w:rPr>
          <w:rFonts w:ascii="Times New Roman" w:hAnsi="Times New Roman" w:cs="Times New Roman"/>
          <w:b/>
          <w:bCs/>
          <w:sz w:val="28"/>
          <w:szCs w:val="28"/>
          <w:lang w:val="en-GB"/>
        </w:rPr>
        <w:t>The rise of technology part in evaluating virtual staff effectiveness</w:t>
      </w:r>
    </w:p>
    <w:p w14:paraId="31D227BA" w14:textId="306403C7" w:rsidR="00AC2982" w:rsidRDefault="00AC2982" w:rsidP="00AC2982">
      <w:pPr>
        <w:spacing w:line="360" w:lineRule="auto"/>
        <w:rPr>
          <w:rFonts w:ascii="Times New Roman" w:hAnsi="Times New Roman" w:cs="Times New Roman"/>
          <w:lang w:val="en-GB"/>
        </w:rPr>
      </w:pPr>
      <w:r>
        <w:rPr>
          <w:rFonts w:ascii="Times New Roman" w:hAnsi="Times New Roman" w:cs="Times New Roman"/>
          <w:lang w:val="en-GB"/>
        </w:rPr>
        <w:t>Monitoring a remote employee differs greatly to overseeing ordinary employed staff. Developing a productive remote staff spanning among far-flung places be a difficult endeavour. That needs the effortless fusion of modern technological utilisation in marketing expertise. Remote employees perform on their personal times and from places that are far away. Innovation becomes critical when it comes to cooperation of each staff member within the business. When effective software is used, communication and cooperation in every manner get considerably simpler (Hardin, et. Al, 2024). The great majority of organisation that oversee remote teams among networks must depend in contemporary technologies to staff planning, chat rooms, or messaging. These readily accessible systems are used by management to increase employee participation as well as maintain employees current with goals of the business. Zoom, Microsoft Teams, Google Meet, Slack, Google Hangout, and Trello are gradually a few of the many crucial technological instruments and assets that a variety of businesses have used in remote settings. It’s leadership and their remote workforce efficiently prevent misunderstandings by utilising these tools. Leaders and remote workers cannot have effective talks or team conferences without video calling.</w:t>
      </w:r>
    </w:p>
    <w:p w14:paraId="30FB67E2"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b/>
          <w:bCs/>
        </w:rPr>
        <w:t>Provide Explicit Rules to the Workers</w:t>
      </w:r>
      <w:r w:rsidRPr="00763A10">
        <w:rPr>
          <w:rFonts w:ascii="Times New Roman" w:hAnsi="Times New Roman" w:cs="Times New Roman"/>
        </w:rPr>
        <w:t>: The leader must explain the formal processes for workers who are currently fresh in working abroad or they have transferred for a workplace that is remote. These enables those who work there to be aware of any guidelines, limits, or expert instructions (Biermann-Teuscher, et. al, 2024). The must be ensuring they possess what they need, such as a laptop, an active internet connection, or downloaded technology to function in distant settings, in order to begin performing.</w:t>
      </w:r>
      <w:r w:rsidRPr="00763A10">
        <w:rPr>
          <w:rFonts w:ascii="Times New Roman" w:hAnsi="Times New Roman" w:cs="Times New Roman"/>
          <w:b/>
          <w:bCs/>
        </w:rPr>
        <w:t xml:space="preserve"> </w:t>
      </w:r>
    </w:p>
    <w:p w14:paraId="37CD1E4C"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b/>
          <w:bCs/>
        </w:rPr>
        <w:t>Maintain a Different Workstation at Home</w:t>
      </w:r>
      <w:r w:rsidRPr="00763A10">
        <w:rPr>
          <w:rFonts w:ascii="Times New Roman" w:hAnsi="Times New Roman" w:cs="Times New Roman"/>
        </w:rPr>
        <w:t xml:space="preserve">: Supervisors who oversee a remote staff ought to allow employees to commute to work to an inviting part at their homes. This is vital that </w:t>
      </w:r>
      <w:r w:rsidRPr="00763A10">
        <w:rPr>
          <w:rFonts w:ascii="Times New Roman" w:hAnsi="Times New Roman" w:cs="Times New Roman"/>
        </w:rPr>
        <w:lastRenderedPageBreak/>
        <w:t>their places of employment are set apart from the various confidential parts to the residence in which most of their jobs occur. Some particular outside stress may end an intimate conference about their remote workers or an actual right away encounter (Silva, et. al, 2024). A person must be ready to use devices for connection with others once they choose started remotely. Supervisors can assist in comprehending how different methods are used to be in continual communication.</w:t>
      </w:r>
    </w:p>
    <w:p w14:paraId="5310113D"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b/>
          <w:bCs/>
        </w:rPr>
        <w:t xml:space="preserve">Establish a Different Date to the Remote Teams Meeting: </w:t>
      </w:r>
      <w:r w:rsidRPr="00763A10">
        <w:rPr>
          <w:rFonts w:ascii="Times New Roman" w:hAnsi="Times New Roman" w:cs="Times New Roman"/>
        </w:rPr>
        <w:t xml:space="preserve">The manager may indicate the moment or day that works well with everyone on the remote group for talking about typical problems. Experts may supply choices or answers right away if they discover problems with previously deployed system to improve worker satisfaction (Ferguson, et. al, 2024). Additionally, these online gatherings help ease tensions among distant groups. For fostering teamwork, employers might organize events that resemble typical workplace drink talks. The workers will find it easier to adjust with their firm's solutions if they have this little exchanges. Staff are given the chance of getting to know the remainder of the staff more closely and direct interaction has been made easier. </w:t>
      </w:r>
    </w:p>
    <w:p w14:paraId="2A7243E1" w14:textId="77777777" w:rsidR="00AC2982" w:rsidRPr="00763A10" w:rsidRDefault="00AC2982" w:rsidP="00AC2982">
      <w:pPr>
        <w:pStyle w:val="Heading2"/>
        <w:spacing w:line="360" w:lineRule="auto"/>
        <w:jc w:val="both"/>
        <w:rPr>
          <w:rFonts w:cs="Times New Roman"/>
        </w:rPr>
      </w:pPr>
      <w:bookmarkStart w:id="0" w:name="_Toc173594436"/>
      <w:r w:rsidRPr="00763A10">
        <w:rPr>
          <w:rFonts w:cs="Times New Roman"/>
        </w:rPr>
        <w:t>Finding and assessing four distinct methods for measuring remote workers' performance</w:t>
      </w:r>
      <w:bookmarkEnd w:id="0"/>
      <w:r w:rsidRPr="00763A10">
        <w:rPr>
          <w:rFonts w:cs="Times New Roman"/>
        </w:rPr>
        <w:t xml:space="preserve"> </w:t>
      </w:r>
    </w:p>
    <w:p w14:paraId="7CA2C5BB"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1.Important KPIs for Evaluating Remote Workers' Productivity</w:t>
      </w:r>
    </w:p>
    <w:p w14:paraId="0B88A394"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rPr>
        <w:t>In modern times, remote work is getting more and more commonplace, mandating the demand to effective strategies for evaluating remote worker productivity. The prompt finishing of assignments is a crucial indicator of remote employee productivity. A concrete instance has been offered by Buffer, which provides an online marketing application and analyzes progress on tasks or deadlines using Discord or Asana. Buffered can be used to precisely determine production demands of remote workers with keeps track of the manner in which they fulfill schedules (Chandan, 2024)</w:t>
      </w:r>
      <w:r w:rsidRPr="00763A10">
        <w:rPr>
          <w:rFonts w:ascii="Times New Roman" w:hAnsi="Times New Roman" w:cs="Times New Roman"/>
          <w:b/>
          <w:bCs/>
        </w:rPr>
        <w:t xml:space="preserve">. </w:t>
      </w:r>
      <w:r w:rsidRPr="00763A10">
        <w:rPr>
          <w:rFonts w:ascii="Times New Roman" w:hAnsi="Times New Roman" w:cs="Times New Roman"/>
        </w:rPr>
        <w:t xml:space="preserve">The vital statistical to keep in mind to assess the level of workmanship and what was produced. Through deploying a Customer Relationship Management (CRM) system which tracks virtual staff performance dependent on their quality they have had as contacts with their customers as well their accomplishment in revenue targets, Zoom offers a real-world case study. Businesses may guarantee ensuring remote workers uphold rigorous norms wherever they work by stressing content over amount in each task they create. The suggests that users in comparable scenarios use an integrated scorecard technique, which synchronizes key performance indicators (KPIs) with strategic targets. Virtual job </w:t>
      </w:r>
      <w:r w:rsidRPr="00763A10">
        <w:rPr>
          <w:rFonts w:ascii="Times New Roman" w:hAnsi="Times New Roman" w:cs="Times New Roman"/>
        </w:rPr>
        <w:lastRenderedPageBreak/>
        <w:t>efficiency may be maintained and aligned with organizational goals between managers and staff through explicit goal-setting, regular communication, or technology-enabled success monitoring.</w:t>
      </w:r>
      <w:r w:rsidRPr="00763A10">
        <w:rPr>
          <w:rFonts w:ascii="Times New Roman" w:hAnsi="Times New Roman" w:cs="Times New Roman"/>
          <w:b/>
          <w:bCs/>
        </w:rPr>
        <w:t xml:space="preserve"> </w:t>
      </w:r>
    </w:p>
    <w:p w14:paraId="13F815FF"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2.</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b/>
          <w:bCs/>
        </w:rPr>
        <w:t>Techniques for Tracking the Performance of Remote Workers</w:t>
      </w:r>
    </w:p>
    <w:p w14:paraId="2F709814"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Having a watchful eye in worker efficiency is essential at the present growing remote work environment for maintaining integrity or profitability. Cushion serves as a structure which displays efficient strategies of keeping track of the work of remote employees. Cushion serves as social network monitoring software. Buffering has established a candid and focused on targets work environment in defining clear goals and key outcomes (OKRs) for each employee as part of a success-driven model (Faruque, et. al, 2024). a situation like working from home, Buffers has proved capable to sustain excellent levels of efficiency and staff satisfaction by frequently tracking status on these measures along with providing honest advice. This is vital that staff members talk constantly, set specific expectations and goals, and implement software to measure production if users want for better the supervision of remote employee performance. Team responsibility or engagement could be maintained by applying technologies such time keeping programs, software for handling projects, as well as periodic appraisals. Creating and tracking aims at a remote work environment can also be made simpler by putting strategies like the Objectives and Key Results (OKRs) framework within practice. Successful tracking and productivity improvements of remote employees can be achieved by firms through the prioritization of honesty, interactions, and successful processes.</w:t>
      </w:r>
    </w:p>
    <w:p w14:paraId="0D86F2D6"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rPr>
        <w:t>3.</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b/>
          <w:bCs/>
        </w:rPr>
        <w:t>Technology's Part in Rating the Productivity of Remote Workers</w:t>
      </w:r>
    </w:p>
    <w:p w14:paraId="0D1EBEBB"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Significant the modern digital age, the employing related to technology to assess the output of workers who work remotely has risen in importance. New tools have been utilized by corporations to track and assess the work output on their remote staff members. An instance of this is the online community monitoring software Buffer, whose tracks work completion and also offers statistics on staff efficiency through the utilization of services as Time Doctor and others. Buffer proved allowed to improve workplace efficiency, streamline tasks, and encourage greater remote worker cooperation by using that dependent on data strategy.</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rPr>
        <w:t xml:space="preserve">Trello, an undertaking managing tool, was a further illustration and an actual use for technology to gauge the productivity by remote workers (Marikyan, et. al, 2024). Through the use of options like forms, milestone sensors, and final times, Trello helps groups efficiently keep track of contributors or timelines for projects. Workers of the Trello team have observed that this reduced method kept them cohesive and successful even when remote employees. The rising popularity of remote work situations by firms needs the development proper methods and </w:t>
      </w:r>
      <w:r w:rsidRPr="00763A10">
        <w:rPr>
          <w:rFonts w:ascii="Times New Roman" w:hAnsi="Times New Roman" w:cs="Times New Roman"/>
        </w:rPr>
        <w:lastRenderedPageBreak/>
        <w:t>instruments for successfully evaluating worker efficiency. The aims and Key Results (OKRs) framework can be an effectual application that demands evaluation. It facilitates the connection of private aims and corporate objectives and offers an easy system for judging effort and outcomes.</w:t>
      </w:r>
    </w:p>
    <w:p w14:paraId="6F87CE3E"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4</w:t>
      </w:r>
      <w:r w:rsidRPr="00763A10">
        <w:rPr>
          <w:rFonts w:ascii="Times New Roman" w:hAnsi="Times New Roman" w:cs="Times New Roman"/>
          <w:b/>
          <w:bCs/>
        </w:rPr>
        <w:t>. Assessing Remote Worker Communication and Contentment</w:t>
      </w:r>
    </w:p>
    <w:p w14:paraId="48001736"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While relating with evaluating the interest or enjoyment of remote workers, a noteworthy instance was social media leadership Businesses Buffer. Buffer has received approval because of its truthful and open strategy for remote work, acceptance a totally given groups to several time zones (Allen, et. al, 2024). In an effort to promise an elevated level of reactions and contentment, Buffer regularly conducts pulse studies to obtain opinion from staff about how they are of working from home. Using the results of such polls the service has proven able to reach informed choices that enhance interaction, teamwork, as well overall satisfaction with work with its remote workers.</w:t>
      </w:r>
    </w:p>
    <w:p w14:paraId="468741AB" w14:textId="77777777" w:rsidR="00AC2982" w:rsidRPr="00763A10" w:rsidRDefault="00AC2982" w:rsidP="00AC2982">
      <w:pPr>
        <w:pStyle w:val="Heading2"/>
        <w:spacing w:line="360" w:lineRule="auto"/>
        <w:rPr>
          <w:rFonts w:cs="Times New Roman"/>
        </w:rPr>
      </w:pPr>
      <w:bookmarkStart w:id="1" w:name="_Toc173594437"/>
      <w:r w:rsidRPr="00763A10">
        <w:rPr>
          <w:rFonts w:cs="Times New Roman"/>
        </w:rPr>
        <w:t>The top four remote worker performance assessment tools</w:t>
      </w:r>
      <w:bookmarkEnd w:id="1"/>
    </w:p>
    <w:p w14:paraId="4DEF08CC"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1.Management by objectives (MBO)</w:t>
      </w:r>
    </w:p>
    <w:p w14:paraId="6631657B"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The management by objectives method is an idea aimed for improvements in the general efficiency of a company with the development of certain company targets. The targets are decided upon among everyone on the group, involving the leadership and staff. With this sort of approach, a management or staff collaborate to determine and establish tasks that each person must meet, typically over a certain length of time (Criado, et. al, 2024). From that, managers and staff members have regular conversations to talk over the worker's achievement and establish the necessary modifications to reach the goals and objectives.</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rPr>
        <w:t xml:space="preserve">The strategy of a worker's performance review consists of three basic parts: </w:t>
      </w:r>
    </w:p>
    <w:p w14:paraId="100F04B1" w14:textId="77777777" w:rsidR="00AC2982" w:rsidRPr="00763A10" w:rsidRDefault="00AC2982" w:rsidP="00AC2982">
      <w:pPr>
        <w:pStyle w:val="ListParagraph"/>
        <w:numPr>
          <w:ilvl w:val="0"/>
          <w:numId w:val="1"/>
        </w:numPr>
        <w:spacing w:after="160" w:line="360" w:lineRule="auto"/>
        <w:jc w:val="both"/>
        <w:rPr>
          <w:rFonts w:ascii="Times New Roman" w:hAnsi="Times New Roman" w:cs="Times New Roman"/>
        </w:rPr>
      </w:pPr>
      <w:r w:rsidRPr="00763A10">
        <w:rPr>
          <w:rFonts w:ascii="Times New Roman" w:hAnsi="Times New Roman" w:cs="Times New Roman"/>
          <w:b/>
          <w:bCs/>
        </w:rPr>
        <w:t xml:space="preserve">Creating Goals: </w:t>
      </w:r>
      <w:r w:rsidRPr="00763A10">
        <w:rPr>
          <w:rFonts w:ascii="Times New Roman" w:hAnsi="Times New Roman" w:cs="Times New Roman"/>
        </w:rPr>
        <w:t xml:space="preserve">As a team, managers or staff choose the goals that they are required to define. Those would refer to what happens of either side consider must need for success obtained. </w:t>
      </w:r>
    </w:p>
    <w:p w14:paraId="2B33A815" w14:textId="77777777" w:rsidR="00AC2982" w:rsidRPr="00763A10" w:rsidRDefault="00AC2982" w:rsidP="00AC2982">
      <w:pPr>
        <w:pStyle w:val="ListParagraph"/>
        <w:numPr>
          <w:ilvl w:val="0"/>
          <w:numId w:val="1"/>
        </w:numPr>
        <w:spacing w:after="160" w:line="360" w:lineRule="auto"/>
        <w:jc w:val="both"/>
        <w:rPr>
          <w:rFonts w:ascii="Times New Roman" w:hAnsi="Times New Roman" w:cs="Times New Roman"/>
        </w:rPr>
      </w:pPr>
      <w:r w:rsidRPr="00763A10">
        <w:rPr>
          <w:rFonts w:ascii="Times New Roman" w:hAnsi="Times New Roman" w:cs="Times New Roman"/>
          <w:b/>
          <w:bCs/>
        </w:rPr>
        <w:t>Results Rules:</w:t>
      </w:r>
      <w:r w:rsidRPr="00763A10">
        <w:rPr>
          <w:rFonts w:ascii="Times New Roman" w:hAnsi="Times New Roman" w:cs="Times New Roman"/>
        </w:rPr>
        <w:t xml:space="preserve"> The rule establishes that is necessary for success each of these goals. Putting the contrary, the level at which particular criteria need be fulfilled. followed in order to attain this goal. </w:t>
      </w:r>
    </w:p>
    <w:p w14:paraId="77C406CA" w14:textId="77777777" w:rsidR="00AC2982" w:rsidRPr="00763A10" w:rsidRDefault="00AC2982" w:rsidP="00AC2982">
      <w:pPr>
        <w:pStyle w:val="ListParagraph"/>
        <w:numPr>
          <w:ilvl w:val="0"/>
          <w:numId w:val="1"/>
        </w:numPr>
        <w:spacing w:after="160" w:line="360" w:lineRule="auto"/>
        <w:jc w:val="both"/>
        <w:rPr>
          <w:rFonts w:ascii="Times New Roman" w:hAnsi="Times New Roman" w:cs="Times New Roman"/>
          <w:b/>
          <w:bCs/>
        </w:rPr>
      </w:pPr>
      <w:r w:rsidRPr="00763A10">
        <w:rPr>
          <w:rFonts w:ascii="Times New Roman" w:hAnsi="Times New Roman" w:cs="Times New Roman"/>
          <w:b/>
          <w:bCs/>
        </w:rPr>
        <w:t>In contrast</w:t>
      </w:r>
      <w:r w:rsidRPr="00763A10">
        <w:rPr>
          <w:rFonts w:ascii="Times New Roman" w:hAnsi="Times New Roman" w:cs="Times New Roman"/>
        </w:rPr>
        <w:t xml:space="preserve">: A time frame at which the targets had been established that another prearranged moment within the future—for example up to six months after now—are </w:t>
      </w:r>
      <w:r w:rsidRPr="00763A10">
        <w:rPr>
          <w:rFonts w:ascii="Times New Roman" w:hAnsi="Times New Roman" w:cs="Times New Roman"/>
        </w:rPr>
        <w:lastRenderedPageBreak/>
        <w:t>examined. Managers as well as workers have the chance to observe the alterations that occurred.</w:t>
      </w:r>
      <w:r w:rsidRPr="00763A10">
        <w:rPr>
          <w:rFonts w:ascii="Times New Roman" w:hAnsi="Times New Roman" w:cs="Times New Roman"/>
          <w:b/>
          <w:bCs/>
        </w:rPr>
        <w:t xml:space="preserve"> </w:t>
      </w:r>
    </w:p>
    <w:p w14:paraId="3645796E"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 xml:space="preserve">2.360-degree feedback: </w:t>
      </w:r>
      <w:r w:rsidRPr="00763A10">
        <w:rPr>
          <w:rFonts w:ascii="Times New Roman" w:hAnsi="Times New Roman" w:cs="Times New Roman"/>
        </w:rPr>
        <w:t>The aim of the 360-degree feedback conduct being collecting opinions on each of the significant individuals that a worker works with on a regular basis: classmates, leaders and managers, consumers and consumers, along with minions. Also, each employee makes an assessment of herself. It is important that a number of people has a role in the worker's performance rating makes this technique particularly typically deploy a web-based inquiry or inquiry to get this type of feedback. When they utilize a 360-degree feedback planning or a different approach, Jot form's unique staff performance report type streamlines the rating system by making comment gathering simple and quick (Fan, et.al, 2024).</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rPr>
        <w:t xml:space="preserve">A unique recent approach to salary reviews is that assesses a staff member at all angles. That includes collecting advice of specific aspects of the worker by management, others, and various other people who could have had business relationships on him. An employee must additionally finish a self-evaluate. Put in another context, extensive input coming from all those that the worker belongs to. </w:t>
      </w:r>
    </w:p>
    <w:p w14:paraId="22504927"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3.</w:t>
      </w:r>
      <w:r w:rsidRPr="00763A10">
        <w:rPr>
          <w:rFonts w:ascii="Times New Roman" w:eastAsia="Times New Roman" w:hAnsi="Times New Roman" w:cs="Times New Roman"/>
          <w:color w:val="191837"/>
          <w:kern w:val="0"/>
          <w14:ligatures w14:val="none"/>
        </w:rPr>
        <w:t xml:space="preserve"> </w:t>
      </w:r>
      <w:r w:rsidRPr="00763A10">
        <w:rPr>
          <w:rFonts w:ascii="Times New Roman" w:hAnsi="Times New Roman" w:cs="Times New Roman"/>
          <w:b/>
          <w:bCs/>
        </w:rPr>
        <w:t>Behaviorally Anchored Rating Scales (BARS)</w:t>
      </w:r>
    </w:p>
    <w:p w14:paraId="7D132EFC"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Employee productivity has been associated with different behavioral qualities that can be assessed by in behavior-oriented scales of evaluation. Other phrases which explain the point where that worker expresses this particular conduct accompany for any assertion or inquiry (Suroso and Ashari, 2024). The simple fact the system transfers the worker's intangible attributes to an external scale for assessment as well as takes such into account makes it one on its particular benefits.</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rPr>
        <w:t xml:space="preserve">To create an efficient BARS appraisal system, here are four items to consider: </w:t>
      </w:r>
    </w:p>
    <w:p w14:paraId="63FE873C"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b/>
          <w:bCs/>
        </w:rPr>
        <w:t>A.</w:t>
      </w:r>
      <w:r w:rsidRPr="00763A10">
        <w:rPr>
          <w:rFonts w:ascii="Times New Roman" w:eastAsia="Times New Roman" w:hAnsi="Times New Roman" w:cs="Times New Roman"/>
          <w:b/>
          <w:bCs/>
          <w:kern w:val="0"/>
          <w14:ligatures w14:val="none"/>
        </w:rPr>
        <w:t xml:space="preserve"> </w:t>
      </w:r>
      <w:r w:rsidRPr="00763A10">
        <w:rPr>
          <w:rFonts w:ascii="Times New Roman" w:hAnsi="Times New Roman" w:cs="Times New Roman"/>
          <w:b/>
          <w:bCs/>
        </w:rPr>
        <w:t xml:space="preserve">Recognizing Crucial Events: </w:t>
      </w:r>
      <w:r w:rsidRPr="00763A10">
        <w:rPr>
          <w:rFonts w:ascii="Times New Roman" w:hAnsi="Times New Roman" w:cs="Times New Roman"/>
        </w:rPr>
        <w:t xml:space="preserve">The design is essential for defining a group of habits of significant events that impact one's job spot. </w:t>
      </w:r>
    </w:p>
    <w:p w14:paraId="3696F538"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b/>
          <w:bCs/>
        </w:rPr>
        <w:t>B.</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b/>
          <w:bCs/>
        </w:rPr>
        <w:t>Establishing or Giving Factors of Performance:</w:t>
      </w:r>
      <w:r w:rsidRPr="00763A10">
        <w:rPr>
          <w:rFonts w:ascii="Times New Roman" w:hAnsi="Times New Roman" w:cs="Times New Roman"/>
        </w:rPr>
        <w:t xml:space="preserve"> A few kinds of indicators of success are employed, especially actions which influence a particular element concerning the worker's position. The design also proves vital for the study's writers to come together their concepts. In the long run, managers are required to categories such conduct through divisions according to the category that the vast majority considers matches each element of the position. profile. </w:t>
      </w:r>
    </w:p>
    <w:p w14:paraId="584A38D0"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C.</w:t>
      </w:r>
      <w:r w:rsidRPr="00763A10">
        <w:rPr>
          <w:rFonts w:ascii="Times New Roman" w:eastAsia="Times New Roman" w:hAnsi="Times New Roman" w:cs="Times New Roman"/>
          <w:b/>
          <w:bCs/>
          <w:kern w:val="0"/>
          <w14:ligatures w14:val="none"/>
        </w:rPr>
        <w:t xml:space="preserve"> </w:t>
      </w:r>
      <w:r w:rsidRPr="00763A10">
        <w:rPr>
          <w:rFonts w:ascii="Times New Roman" w:hAnsi="Times New Roman" w:cs="Times New Roman"/>
          <w:b/>
          <w:bCs/>
        </w:rPr>
        <w:t>Relevant Growing</w:t>
      </w:r>
      <w:r w:rsidRPr="00763A10">
        <w:rPr>
          <w:rFonts w:ascii="Times New Roman" w:hAnsi="Times New Roman" w:cs="Times New Roman"/>
        </w:rPr>
        <w:t>: The next step was to measure such action's usefulness as compared to an external expanding framework.</w:t>
      </w:r>
      <w:r w:rsidRPr="00763A10">
        <w:rPr>
          <w:rFonts w:ascii="Times New Roman" w:hAnsi="Times New Roman" w:cs="Times New Roman"/>
          <w:b/>
          <w:bCs/>
        </w:rPr>
        <w:t xml:space="preserve"> </w:t>
      </w:r>
    </w:p>
    <w:p w14:paraId="32726ABD"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lastRenderedPageBreak/>
        <w:t>D.</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b/>
          <w:bCs/>
        </w:rPr>
        <w:t>The Last BARS Method</w:t>
      </w:r>
      <w:r w:rsidRPr="00763A10">
        <w:rPr>
          <w:rFonts w:ascii="Times New Roman" w:hAnsi="Times New Roman" w:cs="Times New Roman"/>
        </w:rPr>
        <w:t>: horizontal scaling has been applied with previously data gathered. This could be utilized to evaluate the worker's results to pinpoint areas when they have the potential further development with those when have ranked appropriately</w:t>
      </w:r>
      <w:r w:rsidRPr="00763A10">
        <w:rPr>
          <w:rFonts w:ascii="Times New Roman" w:hAnsi="Times New Roman" w:cs="Times New Roman"/>
          <w:b/>
          <w:bCs/>
        </w:rPr>
        <w:t xml:space="preserve">. </w:t>
      </w:r>
    </w:p>
    <w:p w14:paraId="6A75B311"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t>4. Psychological Appraisals</w:t>
      </w:r>
    </w:p>
    <w:p w14:paraId="40638E49"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Evaluations of psychology can be useful in assessing workers' latent capacity. This strategy evaluates the worker's future achievements instead of previous work. The assessments cover seven essential elements on a staff member's performance: social skills, mental abilities, cerebral qualities, ability to lead, temperament, emotional intelligence, and any additional necessary abilities (Spătaru and Maricuțoiu, 2024). To accurately evaluate an employee, skilled experts use an assortment of examinations (including deep interviews, psychology exams, talks, or other).</w:t>
      </w:r>
    </w:p>
    <w:p w14:paraId="46564AB4" w14:textId="77777777" w:rsidR="00AC2982" w:rsidRPr="00763A10" w:rsidRDefault="00AC2982" w:rsidP="00AC2982">
      <w:pPr>
        <w:spacing w:line="360" w:lineRule="auto"/>
        <w:jc w:val="both"/>
        <w:rPr>
          <w:rFonts w:ascii="Times New Roman" w:hAnsi="Times New Roman" w:cs="Times New Roman"/>
          <w:b/>
          <w:bCs/>
        </w:rPr>
      </w:pPr>
    </w:p>
    <w:p w14:paraId="777CC077"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br w:type="page"/>
      </w:r>
    </w:p>
    <w:p w14:paraId="07F096B6" w14:textId="77777777" w:rsidR="00AC2982" w:rsidRPr="00763A10" w:rsidRDefault="00AC2982" w:rsidP="00AC2982">
      <w:pPr>
        <w:pStyle w:val="Heading1"/>
        <w:spacing w:line="360" w:lineRule="auto"/>
        <w:rPr>
          <w:rFonts w:cs="Times New Roman"/>
        </w:rPr>
      </w:pPr>
      <w:bookmarkStart w:id="2" w:name="_Toc173594438"/>
      <w:r w:rsidRPr="00763A10">
        <w:rPr>
          <w:rFonts w:cs="Times New Roman"/>
        </w:rPr>
        <w:lastRenderedPageBreak/>
        <w:t>Conclusion</w:t>
      </w:r>
      <w:bookmarkEnd w:id="2"/>
    </w:p>
    <w:p w14:paraId="33D272CC"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rPr>
        <w:t>The goal about the current research attempted to discover key factors on managing people that could result in higher outcomes without less work. It was researched from an analysis of numerous works of literature utilizing the 5Ws as well as 1Hformula, which is, addressing the "who", "what", "where", "when", "why", and "how" questions as a manner of strategically replying to currently pressing issues with individual managing.</w:t>
      </w:r>
      <w:r w:rsidRPr="00763A10">
        <w:rPr>
          <w:rFonts w:ascii="Times New Roman" w:eastAsia="Times New Roman" w:hAnsi="Times New Roman" w:cs="Times New Roman"/>
          <w:kern w:val="0"/>
          <w14:ligatures w14:val="none"/>
        </w:rPr>
        <w:t xml:space="preserve"> </w:t>
      </w:r>
      <w:r w:rsidRPr="00763A10">
        <w:rPr>
          <w:rFonts w:ascii="Times New Roman" w:hAnsi="Times New Roman" w:cs="Times New Roman"/>
        </w:rPr>
        <w:t xml:space="preserve">The research conducted discovered a few of issues which wanted being solved so as to improve people managing. People management targets each level for staff in businesses. The primary concern being on guiding actions, convictions, conventions, and customs in order establish a suitable environment and aligned in the business's aims. </w:t>
      </w:r>
    </w:p>
    <w:p w14:paraId="2B8ADC2B" w14:textId="77777777" w:rsidR="00AC2982" w:rsidRPr="00763A10" w:rsidRDefault="00AC2982" w:rsidP="00AC2982">
      <w:pPr>
        <w:spacing w:line="360" w:lineRule="auto"/>
        <w:jc w:val="both"/>
        <w:rPr>
          <w:rFonts w:ascii="Times New Roman" w:hAnsi="Times New Roman" w:cs="Times New Roman"/>
        </w:rPr>
      </w:pPr>
    </w:p>
    <w:p w14:paraId="092D3238" w14:textId="77777777" w:rsidR="00AC2982" w:rsidRPr="00763A10" w:rsidRDefault="00AC2982" w:rsidP="00AC2982">
      <w:pPr>
        <w:spacing w:line="360" w:lineRule="auto"/>
        <w:jc w:val="both"/>
        <w:rPr>
          <w:rFonts w:ascii="Times New Roman" w:hAnsi="Times New Roman" w:cs="Times New Roman"/>
        </w:rPr>
      </w:pPr>
    </w:p>
    <w:p w14:paraId="25EC4498" w14:textId="77777777" w:rsidR="00AC2982" w:rsidRPr="00763A10" w:rsidRDefault="00AC2982" w:rsidP="00AC2982">
      <w:pPr>
        <w:spacing w:line="360" w:lineRule="auto"/>
        <w:jc w:val="both"/>
        <w:rPr>
          <w:rFonts w:ascii="Times New Roman" w:hAnsi="Times New Roman" w:cs="Times New Roman"/>
          <w:b/>
          <w:bCs/>
        </w:rPr>
      </w:pPr>
    </w:p>
    <w:p w14:paraId="7410422C" w14:textId="77777777" w:rsidR="00AC2982" w:rsidRPr="00763A10" w:rsidRDefault="00AC2982" w:rsidP="00AC2982">
      <w:pPr>
        <w:spacing w:line="360" w:lineRule="auto"/>
        <w:jc w:val="both"/>
        <w:rPr>
          <w:rFonts w:ascii="Times New Roman" w:hAnsi="Times New Roman" w:cs="Times New Roman"/>
          <w:b/>
          <w:bCs/>
        </w:rPr>
      </w:pPr>
    </w:p>
    <w:p w14:paraId="2EC792B6" w14:textId="77777777" w:rsidR="00AC2982" w:rsidRPr="00763A10" w:rsidRDefault="00AC2982" w:rsidP="00AC2982">
      <w:pPr>
        <w:spacing w:line="360" w:lineRule="auto"/>
        <w:jc w:val="both"/>
        <w:rPr>
          <w:rFonts w:ascii="Times New Roman" w:hAnsi="Times New Roman" w:cs="Times New Roman"/>
          <w:b/>
          <w:bCs/>
        </w:rPr>
      </w:pPr>
    </w:p>
    <w:p w14:paraId="39542C34" w14:textId="77777777" w:rsidR="00AC2982" w:rsidRPr="00763A10" w:rsidRDefault="00AC2982" w:rsidP="00AC2982">
      <w:pPr>
        <w:spacing w:line="360" w:lineRule="auto"/>
        <w:jc w:val="both"/>
        <w:rPr>
          <w:rFonts w:ascii="Times New Roman" w:hAnsi="Times New Roman" w:cs="Times New Roman"/>
          <w:b/>
          <w:bCs/>
        </w:rPr>
      </w:pPr>
      <w:r w:rsidRPr="00763A10">
        <w:rPr>
          <w:rFonts w:ascii="Times New Roman" w:hAnsi="Times New Roman" w:cs="Times New Roman"/>
          <w:b/>
          <w:bCs/>
        </w:rPr>
        <w:br w:type="page"/>
      </w:r>
    </w:p>
    <w:p w14:paraId="6D30A9CB" w14:textId="77777777" w:rsidR="00AC2982" w:rsidRPr="00763A10" w:rsidRDefault="00AC2982" w:rsidP="00AC2982">
      <w:pPr>
        <w:pStyle w:val="Heading1"/>
        <w:spacing w:line="360" w:lineRule="auto"/>
        <w:rPr>
          <w:rFonts w:cs="Times New Roman"/>
        </w:rPr>
      </w:pPr>
      <w:bookmarkStart w:id="3" w:name="_Toc173594439"/>
      <w:r w:rsidRPr="00763A10">
        <w:rPr>
          <w:rFonts w:cs="Times New Roman"/>
        </w:rPr>
        <w:lastRenderedPageBreak/>
        <w:t>References</w:t>
      </w:r>
      <w:bookmarkEnd w:id="3"/>
    </w:p>
    <w:p w14:paraId="7EEEC7F4"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Allen, K.S., Grelle, D., Lazarus, E.M., Popp, E. and Gutierrez, S.L., 2024. Hybrid is here to stay: Critical behaviors for success in the new world of work. </w:t>
      </w:r>
      <w:r w:rsidRPr="00763A10">
        <w:rPr>
          <w:rFonts w:ascii="Times New Roman" w:hAnsi="Times New Roman" w:cs="Times New Roman"/>
          <w:i/>
          <w:iCs/>
        </w:rPr>
        <w:t>Personality and Individual Differences</w:t>
      </w:r>
      <w:r w:rsidRPr="00763A10">
        <w:rPr>
          <w:rFonts w:ascii="Times New Roman" w:hAnsi="Times New Roman" w:cs="Times New Roman"/>
        </w:rPr>
        <w:t>, </w:t>
      </w:r>
      <w:r w:rsidRPr="00763A10">
        <w:rPr>
          <w:rFonts w:ascii="Times New Roman" w:hAnsi="Times New Roman" w:cs="Times New Roman"/>
          <w:i/>
          <w:iCs/>
        </w:rPr>
        <w:t>217</w:t>
      </w:r>
      <w:r w:rsidRPr="00763A10">
        <w:rPr>
          <w:rFonts w:ascii="Times New Roman" w:hAnsi="Times New Roman" w:cs="Times New Roman"/>
        </w:rPr>
        <w:t>, p.112459.</w:t>
      </w:r>
    </w:p>
    <w:p w14:paraId="2979DB8C"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Biermann-Teuscher, D., Thissen, L., Horstman, K. and Meershoek, A., 2024. Safety: A collective and embedded competency. An ethnographic study of safety practices at an industrial workplace in the Netherlands. </w:t>
      </w:r>
      <w:r w:rsidRPr="00763A10">
        <w:rPr>
          <w:rFonts w:ascii="Times New Roman" w:hAnsi="Times New Roman" w:cs="Times New Roman"/>
          <w:i/>
          <w:iCs/>
        </w:rPr>
        <w:t>Journal of safety research</w:t>
      </w:r>
      <w:r w:rsidRPr="00763A10">
        <w:rPr>
          <w:rFonts w:ascii="Times New Roman" w:hAnsi="Times New Roman" w:cs="Times New Roman"/>
        </w:rPr>
        <w:t>, </w:t>
      </w:r>
      <w:r w:rsidRPr="00763A10">
        <w:rPr>
          <w:rFonts w:ascii="Times New Roman" w:hAnsi="Times New Roman" w:cs="Times New Roman"/>
          <w:i/>
          <w:iCs/>
        </w:rPr>
        <w:t>88</w:t>
      </w:r>
      <w:r w:rsidRPr="00763A10">
        <w:rPr>
          <w:rFonts w:ascii="Times New Roman" w:hAnsi="Times New Roman" w:cs="Times New Roman"/>
        </w:rPr>
        <w:t>, pp.93-102.</w:t>
      </w:r>
    </w:p>
    <w:p w14:paraId="42E83FBC"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Chandan, H.C. ed., 2024. </w:t>
      </w:r>
      <w:r w:rsidRPr="00763A10">
        <w:rPr>
          <w:rFonts w:ascii="Times New Roman" w:hAnsi="Times New Roman" w:cs="Times New Roman"/>
          <w:i/>
          <w:iCs/>
        </w:rPr>
        <w:t>Impact of Teleworking and Remote Work on Business: Productivity, Retention, Advancement, and Bottom Line: Productivity, Retention, Advancement, and Bottom Line</w:t>
      </w:r>
      <w:r w:rsidRPr="00763A10">
        <w:rPr>
          <w:rFonts w:ascii="Times New Roman" w:hAnsi="Times New Roman" w:cs="Times New Roman"/>
        </w:rPr>
        <w:t>. IGI Global.</w:t>
      </w:r>
    </w:p>
    <w:p w14:paraId="62E1D9C6"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Criado, J.M., Gutiérrez, G., Garzás, J., Cano, E.L., de Lena, M.T.G. and Moguerza, J.M., 2024. Exploring the Effectiveness of OKRs in Enhancing Company Objectives: A Comparative Study. </w:t>
      </w:r>
      <w:r w:rsidRPr="00763A10">
        <w:rPr>
          <w:rFonts w:ascii="Times New Roman" w:hAnsi="Times New Roman" w:cs="Times New Roman"/>
          <w:i/>
          <w:iCs/>
        </w:rPr>
        <w:t>IEEE Engineering Management Review</w:t>
      </w:r>
      <w:r w:rsidRPr="00763A10">
        <w:rPr>
          <w:rFonts w:ascii="Times New Roman" w:hAnsi="Times New Roman" w:cs="Times New Roman"/>
        </w:rPr>
        <w:t>.</w:t>
      </w:r>
    </w:p>
    <w:p w14:paraId="0D6C6FE7"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Fan, C., Wang, J., Zhu, Y. and Zhang, H., 2024. A Consensus-Based 360 Degree Feedback Evaluation Method with Linguistic Distribution Assessments. </w:t>
      </w:r>
      <w:r w:rsidRPr="00763A10">
        <w:rPr>
          <w:rFonts w:ascii="Times New Roman" w:hAnsi="Times New Roman" w:cs="Times New Roman"/>
          <w:i/>
          <w:iCs/>
        </w:rPr>
        <w:t>Mathematics</w:t>
      </w:r>
      <w:r w:rsidRPr="00763A10">
        <w:rPr>
          <w:rFonts w:ascii="Times New Roman" w:hAnsi="Times New Roman" w:cs="Times New Roman"/>
        </w:rPr>
        <w:t>, </w:t>
      </w:r>
      <w:r w:rsidRPr="00763A10">
        <w:rPr>
          <w:rFonts w:ascii="Times New Roman" w:hAnsi="Times New Roman" w:cs="Times New Roman"/>
          <w:i/>
          <w:iCs/>
        </w:rPr>
        <w:t>12</w:t>
      </w:r>
      <w:r w:rsidRPr="00763A10">
        <w:rPr>
          <w:rFonts w:ascii="Times New Roman" w:hAnsi="Times New Roman" w:cs="Times New Roman"/>
        </w:rPr>
        <w:t>(12), p.1883.</w:t>
      </w:r>
    </w:p>
    <w:p w14:paraId="140DA4C5"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Faruque, M.O., Talukder, T., Pranto, M.N., Debnath, A. and Sultana, S., 2024. The Rise of Remote Work and Its Impact on Small Businesses. </w:t>
      </w:r>
      <w:r w:rsidRPr="00763A10">
        <w:rPr>
          <w:rFonts w:ascii="Times New Roman" w:hAnsi="Times New Roman" w:cs="Times New Roman"/>
          <w:i/>
          <w:iCs/>
        </w:rPr>
        <w:t>American Journal of Industrial and Business Management</w:t>
      </w:r>
      <w:r w:rsidRPr="00763A10">
        <w:rPr>
          <w:rFonts w:ascii="Times New Roman" w:hAnsi="Times New Roman" w:cs="Times New Roman"/>
        </w:rPr>
        <w:t>, </w:t>
      </w:r>
      <w:r w:rsidRPr="00763A10">
        <w:rPr>
          <w:rFonts w:ascii="Times New Roman" w:hAnsi="Times New Roman" w:cs="Times New Roman"/>
          <w:i/>
          <w:iCs/>
        </w:rPr>
        <w:t>14</w:t>
      </w:r>
      <w:r w:rsidRPr="00763A10">
        <w:rPr>
          <w:rFonts w:ascii="Times New Roman" w:hAnsi="Times New Roman" w:cs="Times New Roman"/>
        </w:rPr>
        <w:t>(6), pp.869-890.</w:t>
      </w:r>
    </w:p>
    <w:p w14:paraId="6A76E7B7"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Ferguson, S., van Velzen, E. and Olechowski, A., 2024. Team and communication impacts of remote work for complex aerospace system development. </w:t>
      </w:r>
      <w:r w:rsidRPr="00763A10">
        <w:rPr>
          <w:rFonts w:ascii="Times New Roman" w:hAnsi="Times New Roman" w:cs="Times New Roman"/>
          <w:i/>
          <w:iCs/>
        </w:rPr>
        <w:t>Systems Engineering</w:t>
      </w:r>
      <w:r w:rsidRPr="00763A10">
        <w:rPr>
          <w:rFonts w:ascii="Times New Roman" w:hAnsi="Times New Roman" w:cs="Times New Roman"/>
        </w:rPr>
        <w:t>, </w:t>
      </w:r>
      <w:r w:rsidRPr="00763A10">
        <w:rPr>
          <w:rFonts w:ascii="Times New Roman" w:hAnsi="Times New Roman" w:cs="Times New Roman"/>
          <w:i/>
          <w:iCs/>
        </w:rPr>
        <w:t>27</w:t>
      </w:r>
      <w:r w:rsidRPr="00763A10">
        <w:rPr>
          <w:rFonts w:ascii="Times New Roman" w:hAnsi="Times New Roman" w:cs="Times New Roman"/>
        </w:rPr>
        <w:t>(1), pp.199-213.</w:t>
      </w:r>
    </w:p>
    <w:p w14:paraId="6EA442A0"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Hardin, A., Davison, R.M., Schneider, C., Looney, C.A. and Sarker, S., 2024. Contextualizing collective efficacy in virtual team research: The essential role of collaborative technologies in the virtual team efficacy conceptual framework. </w:t>
      </w:r>
      <w:r w:rsidRPr="00763A10">
        <w:rPr>
          <w:rFonts w:ascii="Times New Roman" w:hAnsi="Times New Roman" w:cs="Times New Roman"/>
          <w:i/>
          <w:iCs/>
        </w:rPr>
        <w:t>Information Systems Journal</w:t>
      </w:r>
      <w:r w:rsidRPr="00763A10">
        <w:rPr>
          <w:rFonts w:ascii="Times New Roman" w:hAnsi="Times New Roman" w:cs="Times New Roman"/>
        </w:rPr>
        <w:t>, </w:t>
      </w:r>
      <w:r w:rsidRPr="00763A10">
        <w:rPr>
          <w:rFonts w:ascii="Times New Roman" w:hAnsi="Times New Roman" w:cs="Times New Roman"/>
          <w:i/>
          <w:iCs/>
        </w:rPr>
        <w:t>34</w:t>
      </w:r>
      <w:r w:rsidRPr="00763A10">
        <w:rPr>
          <w:rFonts w:ascii="Times New Roman" w:hAnsi="Times New Roman" w:cs="Times New Roman"/>
        </w:rPr>
        <w:t>(2), pp.469-498.</w:t>
      </w:r>
    </w:p>
    <w:p w14:paraId="2E9CEA97"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Marikyan, D., Papagiannidis, S., F. Rana, O. and Ranjan, R., 2024. Working in a smart home environment: examining the impact on productivity, well-being and future use intention. </w:t>
      </w:r>
      <w:r w:rsidRPr="00763A10">
        <w:rPr>
          <w:rFonts w:ascii="Times New Roman" w:hAnsi="Times New Roman" w:cs="Times New Roman"/>
          <w:i/>
          <w:iCs/>
        </w:rPr>
        <w:t>Internet Research</w:t>
      </w:r>
      <w:r w:rsidRPr="00763A10">
        <w:rPr>
          <w:rFonts w:ascii="Times New Roman" w:hAnsi="Times New Roman" w:cs="Times New Roman"/>
        </w:rPr>
        <w:t>, </w:t>
      </w:r>
      <w:r w:rsidRPr="00763A10">
        <w:rPr>
          <w:rFonts w:ascii="Times New Roman" w:hAnsi="Times New Roman" w:cs="Times New Roman"/>
          <w:i/>
          <w:iCs/>
        </w:rPr>
        <w:t>34</w:t>
      </w:r>
      <w:r w:rsidRPr="00763A10">
        <w:rPr>
          <w:rFonts w:ascii="Times New Roman" w:hAnsi="Times New Roman" w:cs="Times New Roman"/>
        </w:rPr>
        <w:t>(2), pp.447-473.</w:t>
      </w:r>
    </w:p>
    <w:p w14:paraId="54E05D13"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Silva, L.B., Beserra Melo, C.J., Lisboa de Souza, A.G. and de Oliveira, L.G., 2024. Ergonomics, Health, and Perceptions about Remote Domestic Workposts: Study in Areas of City of João Pessoa, Paraíba, Brazil. </w:t>
      </w:r>
      <w:r w:rsidRPr="00763A10">
        <w:rPr>
          <w:rFonts w:ascii="Times New Roman" w:hAnsi="Times New Roman" w:cs="Times New Roman"/>
          <w:i/>
          <w:iCs/>
        </w:rPr>
        <w:t>International Journal of Environmental Research and Public Health</w:t>
      </w:r>
      <w:r w:rsidRPr="00763A10">
        <w:rPr>
          <w:rFonts w:ascii="Times New Roman" w:hAnsi="Times New Roman" w:cs="Times New Roman"/>
        </w:rPr>
        <w:t>, </w:t>
      </w:r>
      <w:r w:rsidRPr="00763A10">
        <w:rPr>
          <w:rFonts w:ascii="Times New Roman" w:hAnsi="Times New Roman" w:cs="Times New Roman"/>
          <w:i/>
          <w:iCs/>
        </w:rPr>
        <w:t>21</w:t>
      </w:r>
      <w:r w:rsidRPr="00763A10">
        <w:rPr>
          <w:rFonts w:ascii="Times New Roman" w:hAnsi="Times New Roman" w:cs="Times New Roman"/>
        </w:rPr>
        <w:t>(7), p.941.</w:t>
      </w:r>
    </w:p>
    <w:p w14:paraId="3E5F80E9"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lastRenderedPageBreak/>
        <w:t>Spătaru, B. and Maricuțoiu, L.P., 2024. The relationships between personality traits and cognitive appraisal: A Scoping review. </w:t>
      </w:r>
      <w:r w:rsidRPr="00763A10">
        <w:rPr>
          <w:rFonts w:ascii="Times New Roman" w:hAnsi="Times New Roman" w:cs="Times New Roman"/>
          <w:i/>
          <w:iCs/>
        </w:rPr>
        <w:t>Romanian Journal of Applied Psychology</w:t>
      </w:r>
      <w:r w:rsidRPr="00763A10">
        <w:rPr>
          <w:rFonts w:ascii="Times New Roman" w:hAnsi="Times New Roman" w:cs="Times New Roman"/>
        </w:rPr>
        <w:t>, </w:t>
      </w:r>
      <w:r w:rsidRPr="00763A10">
        <w:rPr>
          <w:rFonts w:ascii="Times New Roman" w:hAnsi="Times New Roman" w:cs="Times New Roman"/>
          <w:i/>
          <w:iCs/>
        </w:rPr>
        <w:t>26</w:t>
      </w:r>
      <w:r w:rsidRPr="00763A10">
        <w:rPr>
          <w:rFonts w:ascii="Times New Roman" w:hAnsi="Times New Roman" w:cs="Times New Roman"/>
        </w:rPr>
        <w:t>(1), pp.11-23.</w:t>
      </w:r>
    </w:p>
    <w:p w14:paraId="70E150C5"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Suroso, H.C. and Ashari, T.F.I., 2024. Performance Assesment by Using Behaviorally Anchor Rating Scale and Management by Objective in PT. X. </w:t>
      </w:r>
      <w:r w:rsidRPr="00763A10">
        <w:rPr>
          <w:rFonts w:ascii="Times New Roman" w:hAnsi="Times New Roman" w:cs="Times New Roman"/>
          <w:i/>
          <w:iCs/>
        </w:rPr>
        <w:t>Jurnal Teknologi dan Manajemen</w:t>
      </w:r>
      <w:r w:rsidRPr="00763A10">
        <w:rPr>
          <w:rFonts w:ascii="Times New Roman" w:hAnsi="Times New Roman" w:cs="Times New Roman"/>
        </w:rPr>
        <w:t>, </w:t>
      </w:r>
      <w:r w:rsidRPr="00763A10">
        <w:rPr>
          <w:rFonts w:ascii="Times New Roman" w:hAnsi="Times New Roman" w:cs="Times New Roman"/>
          <w:i/>
          <w:iCs/>
        </w:rPr>
        <w:t>5</w:t>
      </w:r>
      <w:r w:rsidRPr="00763A10">
        <w:rPr>
          <w:rFonts w:ascii="Times New Roman" w:hAnsi="Times New Roman" w:cs="Times New Roman"/>
        </w:rPr>
        <w:t>(1), pp.81-88.</w:t>
      </w:r>
    </w:p>
    <w:p w14:paraId="0EE48583" w14:textId="77777777" w:rsidR="00AC2982" w:rsidRPr="00763A10" w:rsidRDefault="00AC2982" w:rsidP="00AC2982">
      <w:pPr>
        <w:spacing w:line="360" w:lineRule="auto"/>
        <w:jc w:val="both"/>
        <w:rPr>
          <w:rFonts w:ascii="Times New Roman" w:hAnsi="Times New Roman" w:cs="Times New Roman"/>
        </w:rPr>
      </w:pPr>
      <w:r w:rsidRPr="00763A10">
        <w:rPr>
          <w:rFonts w:ascii="Times New Roman" w:hAnsi="Times New Roman" w:cs="Times New Roman"/>
        </w:rPr>
        <w:t>Thakur, R., 2024. Introduction to artificial intelligence and its importance in modern business management. In </w:t>
      </w:r>
      <w:r w:rsidRPr="00763A10">
        <w:rPr>
          <w:rFonts w:ascii="Times New Roman" w:hAnsi="Times New Roman" w:cs="Times New Roman"/>
          <w:i/>
          <w:iCs/>
        </w:rPr>
        <w:t>Leveraging AI and emotional intelligence in contemporary business organizations</w:t>
      </w:r>
      <w:r w:rsidRPr="00763A10">
        <w:rPr>
          <w:rFonts w:ascii="Times New Roman" w:hAnsi="Times New Roman" w:cs="Times New Roman"/>
        </w:rPr>
        <w:t> (pp. 133-165). IGI Global.</w:t>
      </w:r>
    </w:p>
    <w:p w14:paraId="4B4BAB67" w14:textId="77777777" w:rsidR="00AC2982" w:rsidRDefault="00AC2982" w:rsidP="00AC2982">
      <w:pPr>
        <w:spacing w:line="360" w:lineRule="auto"/>
        <w:rPr>
          <w:rFonts w:ascii="Times New Roman" w:hAnsi="Times New Roman" w:cs="Times New Roman"/>
          <w:lang w:val="en-GB"/>
        </w:rPr>
      </w:pPr>
    </w:p>
    <w:p w14:paraId="6175D9E9" w14:textId="77777777" w:rsidR="00AC2982" w:rsidRDefault="00AC2982" w:rsidP="00AC2982">
      <w:pPr>
        <w:spacing w:line="360" w:lineRule="auto"/>
        <w:rPr>
          <w:rFonts w:ascii="Times New Roman" w:hAnsi="Times New Roman" w:cs="Times New Roman"/>
          <w:lang w:val="en-GB"/>
        </w:rPr>
      </w:pPr>
    </w:p>
    <w:p w14:paraId="00C3D66C" w14:textId="77777777" w:rsidR="00AC2982" w:rsidRPr="00AC2982" w:rsidRDefault="00AC2982" w:rsidP="00AC2982">
      <w:pPr>
        <w:spacing w:line="360" w:lineRule="auto"/>
        <w:rPr>
          <w:rFonts w:ascii="Times New Roman" w:hAnsi="Times New Roman" w:cs="Times New Roman"/>
          <w:lang w:val="en-GB"/>
        </w:rPr>
      </w:pPr>
    </w:p>
    <w:sectPr w:rsidR="00AC2982" w:rsidRPr="00AC2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B4CDC"/>
    <w:multiLevelType w:val="hybridMultilevel"/>
    <w:tmpl w:val="CE68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1280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982"/>
    <w:rsid w:val="009841D3"/>
    <w:rsid w:val="00984CA8"/>
    <w:rsid w:val="009A2220"/>
    <w:rsid w:val="00AC2982"/>
    <w:rsid w:val="00D75372"/>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78AEF1AC"/>
  <w15:chartTrackingRefBased/>
  <w15:docId w15:val="{F2699B97-99C1-BF49-8F9C-8C79A43F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2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9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9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9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9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2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982"/>
    <w:rPr>
      <w:rFonts w:eastAsiaTheme="majorEastAsia" w:cstheme="majorBidi"/>
      <w:color w:val="272727" w:themeColor="text1" w:themeTint="D8"/>
    </w:rPr>
  </w:style>
  <w:style w:type="paragraph" w:styleId="Title">
    <w:name w:val="Title"/>
    <w:basedOn w:val="Normal"/>
    <w:next w:val="Normal"/>
    <w:link w:val="TitleChar"/>
    <w:uiPriority w:val="10"/>
    <w:qFormat/>
    <w:rsid w:val="00AC29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98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9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2982"/>
    <w:rPr>
      <w:i/>
      <w:iCs/>
      <w:color w:val="404040" w:themeColor="text1" w:themeTint="BF"/>
    </w:rPr>
  </w:style>
  <w:style w:type="paragraph" w:styleId="ListParagraph">
    <w:name w:val="List Paragraph"/>
    <w:basedOn w:val="Normal"/>
    <w:uiPriority w:val="34"/>
    <w:qFormat/>
    <w:rsid w:val="00AC2982"/>
    <w:pPr>
      <w:ind w:left="720"/>
      <w:contextualSpacing/>
    </w:pPr>
  </w:style>
  <w:style w:type="character" w:styleId="IntenseEmphasis">
    <w:name w:val="Intense Emphasis"/>
    <w:basedOn w:val="DefaultParagraphFont"/>
    <w:uiPriority w:val="21"/>
    <w:qFormat/>
    <w:rsid w:val="00AC2982"/>
    <w:rPr>
      <w:i/>
      <w:iCs/>
      <w:color w:val="0F4761" w:themeColor="accent1" w:themeShade="BF"/>
    </w:rPr>
  </w:style>
  <w:style w:type="paragraph" w:styleId="IntenseQuote">
    <w:name w:val="Intense Quote"/>
    <w:basedOn w:val="Normal"/>
    <w:next w:val="Normal"/>
    <w:link w:val="IntenseQuoteChar"/>
    <w:uiPriority w:val="30"/>
    <w:qFormat/>
    <w:rsid w:val="00AC2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982"/>
    <w:rPr>
      <w:i/>
      <w:iCs/>
      <w:color w:val="0F4761" w:themeColor="accent1" w:themeShade="BF"/>
    </w:rPr>
  </w:style>
  <w:style w:type="character" w:styleId="IntenseReference">
    <w:name w:val="Intense Reference"/>
    <w:basedOn w:val="DefaultParagraphFont"/>
    <w:uiPriority w:val="32"/>
    <w:qFormat/>
    <w:rsid w:val="00AC2982"/>
    <w:rPr>
      <w:b/>
      <w:bCs/>
      <w:smallCaps/>
      <w:color w:val="0F4761" w:themeColor="accent1" w:themeShade="BF"/>
      <w:spacing w:val="5"/>
    </w:rPr>
  </w:style>
  <w:style w:type="paragraph" w:styleId="TOCHeading">
    <w:name w:val="TOC Heading"/>
    <w:basedOn w:val="Heading1"/>
    <w:next w:val="Normal"/>
    <w:uiPriority w:val="39"/>
    <w:unhideWhenUsed/>
    <w:qFormat/>
    <w:rsid w:val="00AC2982"/>
    <w:pPr>
      <w:spacing w:before="240" w:after="0" w:line="259" w:lineRule="auto"/>
      <w:outlineLvl w:val="9"/>
    </w:pPr>
    <w:rPr>
      <w:rFonts w:ascii="Times New Roman" w:hAnsi="Times New Roman"/>
      <w:b/>
      <w:color w:val="auto"/>
      <w:kern w:val="0"/>
      <w:sz w:val="32"/>
      <w:szCs w:val="32"/>
      <w:lang w:val="en-US"/>
      <w14:ligatures w14:val="none"/>
    </w:rPr>
  </w:style>
  <w:style w:type="paragraph" w:styleId="TOC1">
    <w:name w:val="toc 1"/>
    <w:basedOn w:val="Normal"/>
    <w:next w:val="Normal"/>
    <w:autoRedefine/>
    <w:uiPriority w:val="39"/>
    <w:unhideWhenUsed/>
    <w:rsid w:val="00AC2982"/>
    <w:pPr>
      <w:spacing w:after="100" w:line="259" w:lineRule="auto"/>
    </w:pPr>
    <w:rPr>
      <w:sz w:val="22"/>
      <w:szCs w:val="22"/>
      <w:lang w:val="en-US"/>
    </w:rPr>
  </w:style>
  <w:style w:type="paragraph" w:styleId="TOC2">
    <w:name w:val="toc 2"/>
    <w:basedOn w:val="Normal"/>
    <w:next w:val="Normal"/>
    <w:autoRedefine/>
    <w:uiPriority w:val="39"/>
    <w:unhideWhenUsed/>
    <w:rsid w:val="00AC2982"/>
    <w:pPr>
      <w:spacing w:after="100" w:line="259" w:lineRule="auto"/>
      <w:ind w:left="220"/>
    </w:pPr>
    <w:rPr>
      <w:sz w:val="22"/>
      <w:szCs w:val="22"/>
      <w:lang w:val="en-US"/>
    </w:rPr>
  </w:style>
  <w:style w:type="character" w:styleId="Hyperlink">
    <w:name w:val="Hyperlink"/>
    <w:basedOn w:val="DefaultParagraphFont"/>
    <w:uiPriority w:val="99"/>
    <w:unhideWhenUsed/>
    <w:rsid w:val="00AC298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2677</Words>
  <Characters>15262</Characters>
  <Application>Microsoft Office Word</Application>
  <DocSecurity>0</DocSecurity>
  <Lines>127</Lines>
  <Paragraphs>35</Paragraphs>
  <ScaleCrop>false</ScaleCrop>
  <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Ivanova (2219320)</dc:creator>
  <cp:keywords/>
  <dc:description/>
  <cp:lastModifiedBy>Viktoria Ivanova (2219320)</cp:lastModifiedBy>
  <cp:revision>1</cp:revision>
  <dcterms:created xsi:type="dcterms:W3CDTF">2024-08-16T17:21:00Z</dcterms:created>
  <dcterms:modified xsi:type="dcterms:W3CDTF">2024-08-18T22:20:00Z</dcterms:modified>
</cp:coreProperties>
</file>