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6C5A" w:rsidRDefault="00026C5A" w:rsidP="001965D3">
      <w:pPr>
        <w:spacing w:line="360" w:lineRule="auto"/>
        <w:rPr>
          <w:rFonts w:ascii="Arial" w:hAnsi="Arial" w:cs="Arial"/>
          <w:sz w:val="24"/>
          <w:szCs w:val="24"/>
        </w:rPr>
      </w:pPr>
      <w:r>
        <w:rPr>
          <w:rFonts w:ascii="Arial" w:hAnsi="Arial" w:cs="Arial"/>
          <w:sz w:val="24"/>
          <w:szCs w:val="24"/>
        </w:rPr>
        <w:t>Natasha Miller 1602497</w:t>
      </w:r>
    </w:p>
    <w:p w:rsidR="00026C5A" w:rsidRDefault="00026C5A" w:rsidP="001965D3">
      <w:pPr>
        <w:spacing w:line="360" w:lineRule="auto"/>
        <w:rPr>
          <w:rFonts w:ascii="Arial" w:hAnsi="Arial" w:cs="Arial"/>
          <w:sz w:val="24"/>
          <w:szCs w:val="24"/>
        </w:rPr>
      </w:pPr>
      <w:r>
        <w:rPr>
          <w:rFonts w:ascii="Arial" w:hAnsi="Arial" w:cs="Arial"/>
          <w:sz w:val="24"/>
          <w:szCs w:val="24"/>
        </w:rPr>
        <w:t>Analyse the role of independent bodies in holding the police accountable to those they serve (1000 words)</w:t>
      </w:r>
    </w:p>
    <w:p w:rsidR="00C3147E" w:rsidRPr="001965D3" w:rsidRDefault="00845DB4" w:rsidP="001965D3">
      <w:pPr>
        <w:spacing w:line="360" w:lineRule="auto"/>
        <w:rPr>
          <w:rFonts w:ascii="Arial" w:hAnsi="Arial" w:cs="Arial"/>
          <w:sz w:val="24"/>
          <w:szCs w:val="24"/>
        </w:rPr>
      </w:pPr>
      <w:r w:rsidRPr="001965D3">
        <w:rPr>
          <w:rFonts w:ascii="Arial" w:hAnsi="Arial" w:cs="Arial"/>
          <w:sz w:val="24"/>
          <w:szCs w:val="24"/>
        </w:rPr>
        <w:t>It is vital that there are independent bodies in England and Wales who hold the police accountable for those they serve. There are ten standards of professional behaviour, which all police constables must abide by (</w:t>
      </w:r>
      <w:r w:rsidR="00D3435A" w:rsidRPr="001965D3">
        <w:rPr>
          <w:rFonts w:ascii="Arial" w:hAnsi="Arial" w:cs="Arial"/>
          <w:sz w:val="24"/>
          <w:szCs w:val="24"/>
        </w:rPr>
        <w:t>Police and Crime Commissioner, Dyfed Powys Police, 2021</w:t>
      </w:r>
      <w:r w:rsidRPr="001965D3">
        <w:rPr>
          <w:rFonts w:ascii="Arial" w:hAnsi="Arial" w:cs="Arial"/>
          <w:sz w:val="24"/>
          <w:szCs w:val="24"/>
        </w:rPr>
        <w:t>), the tenth standard is to report, challenge, or take action against conduct or behaviour of colleagues, which falls below the standards</w:t>
      </w:r>
      <w:r w:rsidR="00D3435A" w:rsidRPr="001965D3">
        <w:rPr>
          <w:rFonts w:ascii="Arial" w:hAnsi="Arial" w:cs="Arial"/>
          <w:sz w:val="24"/>
          <w:szCs w:val="24"/>
        </w:rPr>
        <w:t xml:space="preserve"> (College of Policing, 2016)</w:t>
      </w:r>
      <w:r w:rsidRPr="001965D3">
        <w:rPr>
          <w:rFonts w:ascii="Arial" w:hAnsi="Arial" w:cs="Arial"/>
          <w:sz w:val="24"/>
          <w:szCs w:val="24"/>
        </w:rPr>
        <w:t xml:space="preserve">. If an officer fails to report this behaviour, it is classified as misconduct. Any behaviour or conduct, which is not of the standard expected of them, must be investigated. Sometimes supervisors within the force can investigate this behaviour, this is dependent on the severity. </w:t>
      </w:r>
      <w:r w:rsidR="00C20DC8" w:rsidRPr="001965D3">
        <w:rPr>
          <w:rFonts w:ascii="Arial" w:hAnsi="Arial" w:cs="Arial"/>
          <w:sz w:val="24"/>
          <w:szCs w:val="24"/>
        </w:rPr>
        <w:t>A department that works alongside the police force, called Professional Standards Department, can also investigate conduct</w:t>
      </w:r>
      <w:r w:rsidRPr="001965D3">
        <w:rPr>
          <w:rFonts w:ascii="Arial" w:hAnsi="Arial" w:cs="Arial"/>
          <w:sz w:val="24"/>
          <w:szCs w:val="24"/>
        </w:rPr>
        <w:t xml:space="preserve">. </w:t>
      </w:r>
      <w:r w:rsidR="00004DA4" w:rsidRPr="001965D3">
        <w:rPr>
          <w:rFonts w:ascii="Arial" w:hAnsi="Arial" w:cs="Arial"/>
          <w:sz w:val="24"/>
          <w:szCs w:val="24"/>
        </w:rPr>
        <w:t xml:space="preserve">Police complaint and misconduct </w:t>
      </w:r>
      <w:r w:rsidR="00C20DC8" w:rsidRPr="001965D3">
        <w:rPr>
          <w:rFonts w:ascii="Arial" w:hAnsi="Arial" w:cs="Arial"/>
          <w:sz w:val="24"/>
          <w:szCs w:val="24"/>
        </w:rPr>
        <w:t>procedures are governed by the Police Regulations 2012 (Home Office, 2018).</w:t>
      </w:r>
      <w:r w:rsidR="00171FFE" w:rsidRPr="001965D3">
        <w:rPr>
          <w:rFonts w:ascii="Arial" w:hAnsi="Arial" w:cs="Arial"/>
          <w:sz w:val="24"/>
          <w:szCs w:val="24"/>
        </w:rPr>
        <w:t xml:space="preserve"> However, if a person’s behaviour goes above a threshold of being too severe, then external bodies such as the IOPC or anti-corruption may investigate the officer.</w:t>
      </w:r>
    </w:p>
    <w:p w:rsidR="00171FFE" w:rsidRPr="001965D3" w:rsidRDefault="00C20DC8" w:rsidP="001965D3">
      <w:pPr>
        <w:spacing w:line="360" w:lineRule="auto"/>
        <w:rPr>
          <w:rFonts w:ascii="Arial" w:hAnsi="Arial" w:cs="Arial"/>
          <w:sz w:val="24"/>
          <w:szCs w:val="24"/>
        </w:rPr>
      </w:pPr>
      <w:r w:rsidRPr="001965D3">
        <w:rPr>
          <w:rFonts w:ascii="Arial" w:hAnsi="Arial" w:cs="Arial"/>
          <w:sz w:val="24"/>
          <w:szCs w:val="24"/>
        </w:rPr>
        <w:t>Misconduct is described as any behaviour, which fails to meet the standards of professional behaviour</w:t>
      </w:r>
      <w:r w:rsidR="00D3435A" w:rsidRPr="001965D3">
        <w:rPr>
          <w:rFonts w:ascii="Arial" w:hAnsi="Arial" w:cs="Arial"/>
          <w:sz w:val="24"/>
          <w:szCs w:val="24"/>
        </w:rPr>
        <w:t xml:space="preserve"> (Policeconduct.gov, 2020)</w:t>
      </w:r>
      <w:r w:rsidRPr="001965D3">
        <w:rPr>
          <w:rFonts w:ascii="Arial" w:hAnsi="Arial" w:cs="Arial"/>
          <w:sz w:val="24"/>
          <w:szCs w:val="24"/>
        </w:rPr>
        <w:t>. Gross misconduct is described as a more serious level of failure to meet the standards expected, and this behaviour could result in dismissal. The allegations of an officers behaviour fall within two categories: conduct matters, and complaints. The public makes complaints, and conduct matters are complaints made by colleagues. The process of making an allegation and it being investigated is known as the Police Complaints System</w:t>
      </w:r>
      <w:r w:rsidR="00D3435A" w:rsidRPr="001965D3">
        <w:rPr>
          <w:rFonts w:ascii="Arial" w:hAnsi="Arial" w:cs="Arial"/>
          <w:sz w:val="24"/>
          <w:szCs w:val="24"/>
        </w:rPr>
        <w:t xml:space="preserve"> (Home Office, 2018)</w:t>
      </w:r>
      <w:r w:rsidRPr="001965D3">
        <w:rPr>
          <w:rFonts w:ascii="Arial" w:hAnsi="Arial" w:cs="Arial"/>
          <w:sz w:val="24"/>
          <w:szCs w:val="24"/>
        </w:rPr>
        <w:t xml:space="preserve">. </w:t>
      </w:r>
    </w:p>
    <w:p w:rsidR="00845DB4" w:rsidRPr="001965D3" w:rsidRDefault="00845DB4" w:rsidP="001965D3">
      <w:pPr>
        <w:spacing w:line="360" w:lineRule="auto"/>
        <w:rPr>
          <w:rFonts w:ascii="Arial" w:hAnsi="Arial" w:cs="Arial"/>
          <w:sz w:val="24"/>
          <w:szCs w:val="24"/>
        </w:rPr>
      </w:pPr>
    </w:p>
    <w:p w:rsidR="00845DB4" w:rsidRPr="001965D3" w:rsidRDefault="00845DB4" w:rsidP="001965D3">
      <w:pPr>
        <w:spacing w:line="360" w:lineRule="auto"/>
        <w:rPr>
          <w:rFonts w:ascii="Arial" w:hAnsi="Arial" w:cs="Arial"/>
          <w:sz w:val="24"/>
          <w:szCs w:val="24"/>
        </w:rPr>
      </w:pPr>
      <w:r w:rsidRPr="001965D3">
        <w:rPr>
          <w:rFonts w:ascii="Arial" w:hAnsi="Arial" w:cs="Arial"/>
          <w:sz w:val="24"/>
          <w:szCs w:val="24"/>
        </w:rPr>
        <w:t xml:space="preserve">BBC (2016) found that ethical </w:t>
      </w:r>
      <w:r w:rsidR="00607011" w:rsidRPr="001965D3">
        <w:rPr>
          <w:rFonts w:ascii="Arial" w:hAnsi="Arial" w:cs="Arial"/>
          <w:sz w:val="24"/>
          <w:szCs w:val="24"/>
        </w:rPr>
        <w:t>decision-making</w:t>
      </w:r>
      <w:r w:rsidRPr="001965D3">
        <w:rPr>
          <w:rFonts w:ascii="Arial" w:hAnsi="Arial" w:cs="Arial"/>
          <w:sz w:val="24"/>
          <w:szCs w:val="24"/>
        </w:rPr>
        <w:t xml:space="preserve"> is </w:t>
      </w:r>
      <w:r w:rsidR="00420703" w:rsidRPr="001965D3">
        <w:rPr>
          <w:rFonts w:ascii="Arial" w:hAnsi="Arial" w:cs="Arial"/>
          <w:sz w:val="24"/>
          <w:szCs w:val="24"/>
        </w:rPr>
        <w:t xml:space="preserve">not always valued in the police; therefore, </w:t>
      </w:r>
      <w:r w:rsidRPr="001965D3">
        <w:rPr>
          <w:rFonts w:ascii="Arial" w:hAnsi="Arial" w:cs="Arial"/>
          <w:sz w:val="24"/>
          <w:szCs w:val="24"/>
        </w:rPr>
        <w:t xml:space="preserve">corruption may occur. </w:t>
      </w:r>
      <w:r w:rsidR="00607011" w:rsidRPr="001965D3">
        <w:rPr>
          <w:rFonts w:ascii="Arial" w:hAnsi="Arial" w:cs="Arial"/>
          <w:sz w:val="24"/>
          <w:szCs w:val="24"/>
        </w:rPr>
        <w:t>However</w:t>
      </w:r>
      <w:r w:rsidR="00420703" w:rsidRPr="001965D3">
        <w:rPr>
          <w:rFonts w:ascii="Arial" w:hAnsi="Arial" w:cs="Arial"/>
          <w:sz w:val="24"/>
          <w:szCs w:val="24"/>
        </w:rPr>
        <w:t>,</w:t>
      </w:r>
      <w:r w:rsidR="00607011" w:rsidRPr="001965D3">
        <w:rPr>
          <w:rFonts w:ascii="Arial" w:hAnsi="Arial" w:cs="Arial"/>
          <w:sz w:val="24"/>
          <w:szCs w:val="24"/>
        </w:rPr>
        <w:t xml:space="preserve"> Newburn (2015) found that there are </w:t>
      </w:r>
      <w:r w:rsidR="00C64650" w:rsidRPr="001965D3">
        <w:rPr>
          <w:rFonts w:ascii="Arial" w:hAnsi="Arial" w:cs="Arial"/>
          <w:sz w:val="24"/>
          <w:szCs w:val="24"/>
        </w:rPr>
        <w:t xml:space="preserve">many </w:t>
      </w:r>
      <w:r w:rsidR="00607011" w:rsidRPr="001965D3">
        <w:rPr>
          <w:rFonts w:ascii="Arial" w:hAnsi="Arial" w:cs="Arial"/>
          <w:sz w:val="24"/>
          <w:szCs w:val="24"/>
        </w:rPr>
        <w:t xml:space="preserve">levels to corruption, such as the ‘bad apple’ term, whereby action needs to be taken, and an officer need be removed from the force as there is no explanation for their behaviour. There is also the ‘bent for the job’ theory, whereby it was found that a lot of the law was inadequately structured, and officers felt that justice was not </w:t>
      </w:r>
      <w:r w:rsidR="00607011" w:rsidRPr="001965D3">
        <w:rPr>
          <w:rFonts w:ascii="Arial" w:hAnsi="Arial" w:cs="Arial"/>
          <w:sz w:val="24"/>
          <w:szCs w:val="24"/>
        </w:rPr>
        <w:lastRenderedPageBreak/>
        <w:t>prevailed, therefore they took measures and felt a duty to take action themselves, as they felt it the only way t</w:t>
      </w:r>
      <w:r w:rsidR="00D3435A" w:rsidRPr="001965D3">
        <w:rPr>
          <w:rFonts w:ascii="Arial" w:hAnsi="Arial" w:cs="Arial"/>
          <w:sz w:val="24"/>
          <w:szCs w:val="24"/>
        </w:rPr>
        <w:t>o achieve results (Newburn, 2015</w:t>
      </w:r>
      <w:r w:rsidR="00607011" w:rsidRPr="001965D3">
        <w:rPr>
          <w:rFonts w:ascii="Arial" w:hAnsi="Arial" w:cs="Arial"/>
          <w:sz w:val="24"/>
          <w:szCs w:val="24"/>
        </w:rPr>
        <w:t>). It was established that there was an unclear line when addressing misconduct, and at which point further action need to be taken. Corruption</w:t>
      </w:r>
      <w:r w:rsidRPr="001965D3">
        <w:rPr>
          <w:rFonts w:ascii="Arial" w:hAnsi="Arial" w:cs="Arial"/>
          <w:sz w:val="24"/>
          <w:szCs w:val="24"/>
        </w:rPr>
        <w:t xml:space="preserve"> needs to be prevented, therefore independent </w:t>
      </w:r>
      <w:r w:rsidR="00607011" w:rsidRPr="001965D3">
        <w:rPr>
          <w:rFonts w:ascii="Arial" w:hAnsi="Arial" w:cs="Arial"/>
          <w:sz w:val="24"/>
          <w:szCs w:val="24"/>
        </w:rPr>
        <w:t xml:space="preserve">bodies, such as the Independent Office for Police Conduct (IOPC) are a designated official body to investigate concerns raised for the purposes of the public interest. </w:t>
      </w:r>
    </w:p>
    <w:p w:rsidR="00171FFE" w:rsidRPr="001965D3" w:rsidRDefault="00171FFE" w:rsidP="001965D3">
      <w:pPr>
        <w:spacing w:line="360" w:lineRule="auto"/>
        <w:rPr>
          <w:rFonts w:ascii="Arial" w:hAnsi="Arial" w:cs="Arial"/>
          <w:sz w:val="24"/>
          <w:szCs w:val="24"/>
        </w:rPr>
      </w:pPr>
      <w:r w:rsidRPr="001965D3">
        <w:rPr>
          <w:rFonts w:ascii="Arial" w:hAnsi="Arial" w:cs="Arial"/>
          <w:sz w:val="24"/>
          <w:szCs w:val="24"/>
        </w:rPr>
        <w:t>The way in which to establish whether a matter needs to be reported and investigated by the IOPC, is through the following process. If the conduct has resulted in serious injury or death of a person; or a member of the public has been adversely effected by an officers behaviour; or the officer’s conduct is likely to be such of a notifiable offence, then it will be referred to the IOPC</w:t>
      </w:r>
      <w:r w:rsidR="00D3435A" w:rsidRPr="001965D3">
        <w:rPr>
          <w:rFonts w:ascii="Arial" w:hAnsi="Arial" w:cs="Arial"/>
          <w:sz w:val="24"/>
          <w:szCs w:val="24"/>
        </w:rPr>
        <w:t xml:space="preserve"> (Home Office, 2018)</w:t>
      </w:r>
      <w:r w:rsidRPr="001965D3">
        <w:rPr>
          <w:rFonts w:ascii="Arial" w:hAnsi="Arial" w:cs="Arial"/>
          <w:sz w:val="24"/>
          <w:szCs w:val="24"/>
        </w:rPr>
        <w:t xml:space="preserve">. They will then determine whether the complaint will become a local investigation, or the IOPC will manage and investigate independently. </w:t>
      </w:r>
    </w:p>
    <w:p w:rsidR="001226DF" w:rsidRPr="001965D3" w:rsidRDefault="001226DF" w:rsidP="001965D3">
      <w:pPr>
        <w:spacing w:line="360" w:lineRule="auto"/>
        <w:rPr>
          <w:rFonts w:ascii="Arial" w:hAnsi="Arial" w:cs="Arial"/>
          <w:sz w:val="24"/>
          <w:szCs w:val="24"/>
        </w:rPr>
      </w:pPr>
      <w:r w:rsidRPr="001965D3">
        <w:rPr>
          <w:rFonts w:ascii="Arial" w:hAnsi="Arial" w:cs="Arial"/>
          <w:sz w:val="24"/>
          <w:szCs w:val="24"/>
        </w:rPr>
        <w:t xml:space="preserve">When the IOPC receive a referral from the police, they review the information and determine the type of investigation that the complaint requires, it may be local, supervised, managed or independent. </w:t>
      </w:r>
    </w:p>
    <w:p w:rsidR="001226DF" w:rsidRPr="001965D3" w:rsidRDefault="001226DF" w:rsidP="001965D3">
      <w:pPr>
        <w:spacing w:line="360" w:lineRule="auto"/>
        <w:rPr>
          <w:rFonts w:ascii="Arial" w:hAnsi="Arial" w:cs="Arial"/>
          <w:sz w:val="24"/>
          <w:szCs w:val="24"/>
        </w:rPr>
      </w:pPr>
      <w:r w:rsidRPr="001965D3">
        <w:rPr>
          <w:rFonts w:ascii="Arial" w:hAnsi="Arial" w:cs="Arial"/>
          <w:sz w:val="24"/>
          <w:szCs w:val="24"/>
        </w:rPr>
        <w:t>Officers are notified that they are being investigated, the notice is served as soon as practicable in writing under reg 15 of the Police (Conduct) Regulations 2012, or reg 16 of the Police (Complaints and Misconduct) Regulations 2012</w:t>
      </w:r>
      <w:r w:rsidR="00D3435A" w:rsidRPr="001965D3">
        <w:rPr>
          <w:rFonts w:ascii="Arial" w:hAnsi="Arial" w:cs="Arial"/>
          <w:sz w:val="24"/>
          <w:szCs w:val="24"/>
        </w:rPr>
        <w:t xml:space="preserve"> (College of Policing, 2016)</w:t>
      </w:r>
      <w:r w:rsidRPr="001965D3">
        <w:rPr>
          <w:rFonts w:ascii="Arial" w:hAnsi="Arial" w:cs="Arial"/>
          <w:sz w:val="24"/>
          <w:szCs w:val="24"/>
        </w:rPr>
        <w:t xml:space="preserve">. There is a description of the conduct, and the severity of it. All officers have the opportunity to seek advice from the federation, and the federation often advises officers to say nothing until they have received advice from the Federation in relation to the complaint. The federation will act as a legal representative for the officer. </w:t>
      </w:r>
    </w:p>
    <w:p w:rsidR="00607011" w:rsidRPr="001965D3" w:rsidRDefault="00607011" w:rsidP="001965D3">
      <w:pPr>
        <w:spacing w:line="360" w:lineRule="auto"/>
        <w:rPr>
          <w:rFonts w:ascii="Arial" w:hAnsi="Arial" w:cs="Arial"/>
          <w:sz w:val="24"/>
          <w:szCs w:val="24"/>
        </w:rPr>
      </w:pPr>
    </w:p>
    <w:p w:rsidR="00C3147E" w:rsidRPr="001965D3" w:rsidRDefault="00053DEF" w:rsidP="001965D3">
      <w:pPr>
        <w:spacing w:line="360" w:lineRule="auto"/>
        <w:rPr>
          <w:rFonts w:ascii="Arial" w:hAnsi="Arial" w:cs="Arial"/>
          <w:sz w:val="24"/>
          <w:szCs w:val="24"/>
        </w:rPr>
      </w:pPr>
      <w:r w:rsidRPr="001965D3">
        <w:rPr>
          <w:rFonts w:ascii="Arial" w:hAnsi="Arial" w:cs="Arial"/>
          <w:sz w:val="24"/>
          <w:szCs w:val="24"/>
        </w:rPr>
        <w:t xml:space="preserve">The IOPC investigate serious and sensitive incidents, and allegations which involve </w:t>
      </w:r>
      <w:r w:rsidR="00C3147E" w:rsidRPr="001965D3">
        <w:rPr>
          <w:rFonts w:ascii="Arial" w:hAnsi="Arial" w:cs="Arial"/>
          <w:sz w:val="24"/>
          <w:szCs w:val="24"/>
        </w:rPr>
        <w:t xml:space="preserve">misconduct of </w:t>
      </w:r>
      <w:r w:rsidRPr="001965D3">
        <w:rPr>
          <w:rFonts w:ascii="Arial" w:hAnsi="Arial" w:cs="Arial"/>
          <w:sz w:val="24"/>
          <w:szCs w:val="24"/>
        </w:rPr>
        <w:t>the police</w:t>
      </w:r>
      <w:r w:rsidR="00C3147E" w:rsidRPr="001965D3">
        <w:rPr>
          <w:rFonts w:ascii="Arial" w:hAnsi="Arial" w:cs="Arial"/>
          <w:sz w:val="24"/>
          <w:szCs w:val="24"/>
        </w:rPr>
        <w:t>, and deal with appeals</w:t>
      </w:r>
      <w:r w:rsidRPr="001965D3">
        <w:rPr>
          <w:rFonts w:ascii="Arial" w:hAnsi="Arial" w:cs="Arial"/>
          <w:sz w:val="24"/>
          <w:szCs w:val="24"/>
        </w:rPr>
        <w:t xml:space="preserve">. </w:t>
      </w:r>
      <w:r w:rsidR="002D30FB" w:rsidRPr="001965D3">
        <w:rPr>
          <w:rFonts w:ascii="Arial" w:hAnsi="Arial" w:cs="Arial"/>
          <w:sz w:val="24"/>
          <w:szCs w:val="24"/>
        </w:rPr>
        <w:t>The body complies with GDPR and are a</w:t>
      </w:r>
      <w:r w:rsidR="00C3147E" w:rsidRPr="001965D3">
        <w:rPr>
          <w:rFonts w:ascii="Arial" w:hAnsi="Arial" w:cs="Arial"/>
          <w:sz w:val="24"/>
          <w:szCs w:val="24"/>
        </w:rPr>
        <w:t xml:space="preserve"> public body that is sponsored by the Home Office. </w:t>
      </w:r>
      <w:r w:rsidRPr="001965D3">
        <w:rPr>
          <w:rFonts w:ascii="Arial" w:hAnsi="Arial" w:cs="Arial"/>
          <w:sz w:val="24"/>
          <w:szCs w:val="24"/>
        </w:rPr>
        <w:t xml:space="preserve">It’s role is to increase public confidence in the force, they aim to achieve this by publishing ‘Public Confidence </w:t>
      </w:r>
      <w:r w:rsidR="002D30FB" w:rsidRPr="001965D3">
        <w:rPr>
          <w:rFonts w:ascii="Arial" w:hAnsi="Arial" w:cs="Arial"/>
          <w:sz w:val="24"/>
          <w:szCs w:val="24"/>
        </w:rPr>
        <w:t>Surveys</w:t>
      </w:r>
      <w:r w:rsidRPr="001965D3">
        <w:rPr>
          <w:rFonts w:ascii="Arial" w:hAnsi="Arial" w:cs="Arial"/>
          <w:sz w:val="24"/>
          <w:szCs w:val="24"/>
        </w:rPr>
        <w:t xml:space="preserve">’, whereby they analyse public perception and awareness of the police. </w:t>
      </w:r>
      <w:r w:rsidR="00C3147E" w:rsidRPr="001965D3">
        <w:rPr>
          <w:rFonts w:ascii="Arial" w:hAnsi="Arial" w:cs="Arial"/>
          <w:sz w:val="24"/>
          <w:szCs w:val="24"/>
        </w:rPr>
        <w:t>This enables them to learn and influence changes in policing</w:t>
      </w:r>
      <w:r w:rsidR="007D6855">
        <w:rPr>
          <w:rFonts w:ascii="Arial" w:hAnsi="Arial" w:cs="Arial"/>
          <w:sz w:val="24"/>
          <w:szCs w:val="24"/>
        </w:rPr>
        <w:t xml:space="preserve"> (Home Office, 2018)</w:t>
      </w:r>
      <w:r w:rsidR="00C3147E" w:rsidRPr="001965D3">
        <w:rPr>
          <w:rFonts w:ascii="Arial" w:hAnsi="Arial" w:cs="Arial"/>
          <w:sz w:val="24"/>
          <w:szCs w:val="24"/>
        </w:rPr>
        <w:t xml:space="preserve">. The IOPC is made up of a group of individuals who are independent from the police, government and interest groups, therefore ensuring that there is no bias. </w:t>
      </w:r>
    </w:p>
    <w:p w:rsidR="00607011" w:rsidRPr="001965D3" w:rsidRDefault="00053DEF" w:rsidP="001965D3">
      <w:pPr>
        <w:spacing w:line="360" w:lineRule="auto"/>
        <w:rPr>
          <w:rFonts w:ascii="Arial" w:hAnsi="Arial" w:cs="Arial"/>
          <w:sz w:val="24"/>
          <w:szCs w:val="24"/>
        </w:rPr>
      </w:pPr>
      <w:r w:rsidRPr="001965D3">
        <w:rPr>
          <w:rFonts w:ascii="Arial" w:hAnsi="Arial" w:cs="Arial"/>
          <w:sz w:val="24"/>
          <w:szCs w:val="24"/>
        </w:rPr>
        <w:lastRenderedPageBreak/>
        <w:t>In 04/05/2021, there was a Use of Force Complaint in Hackney</w:t>
      </w:r>
      <w:r w:rsidR="007D6855">
        <w:rPr>
          <w:rFonts w:ascii="Arial" w:hAnsi="Arial" w:cs="Arial"/>
          <w:sz w:val="24"/>
          <w:szCs w:val="24"/>
        </w:rPr>
        <w:t xml:space="preserve"> (IOPC, 2020)</w:t>
      </w:r>
      <w:r w:rsidRPr="001965D3">
        <w:rPr>
          <w:rFonts w:ascii="Arial" w:hAnsi="Arial" w:cs="Arial"/>
          <w:sz w:val="24"/>
          <w:szCs w:val="24"/>
        </w:rPr>
        <w:t>. The IOPC investigated a metropolitan police officer who had knee strike a male to the head. A member of the public who was watching the incident had made the complaint on the grounds that they felt it was excessive force and a racial hatred, however the officer justified his actions through the national decision model, whereby he stated that there was an increase in gang related crime in that area. The officer also stated that his grounds to use force was because he believed the suspect to be in possession of a weapon and drugs. The IOPC investigated this complaint impartially and externally to the Metropolitan Police, the officer was found to have used a justifiable amount of force for the circumstances, and there was no evidence of racial hatred (</w:t>
      </w:r>
      <w:r w:rsidR="00D3435A" w:rsidRPr="001965D3">
        <w:rPr>
          <w:rFonts w:ascii="Arial" w:hAnsi="Arial" w:cs="Arial"/>
          <w:sz w:val="24"/>
          <w:szCs w:val="24"/>
        </w:rPr>
        <w:t>IOPC, 2020. Policeconduct</w:t>
      </w:r>
      <w:r w:rsidRPr="001965D3">
        <w:rPr>
          <w:rFonts w:ascii="Arial" w:hAnsi="Arial" w:cs="Arial"/>
          <w:sz w:val="24"/>
          <w:szCs w:val="24"/>
        </w:rPr>
        <w:t>).</w:t>
      </w:r>
    </w:p>
    <w:p w:rsidR="00C3147E" w:rsidRPr="001965D3" w:rsidRDefault="00C3147E" w:rsidP="001965D3">
      <w:pPr>
        <w:spacing w:line="360" w:lineRule="auto"/>
        <w:rPr>
          <w:rFonts w:ascii="Arial" w:hAnsi="Arial" w:cs="Arial"/>
          <w:sz w:val="24"/>
          <w:szCs w:val="24"/>
        </w:rPr>
      </w:pPr>
    </w:p>
    <w:p w:rsidR="00C3147E" w:rsidRPr="001965D3" w:rsidRDefault="00C3147E" w:rsidP="001965D3">
      <w:pPr>
        <w:spacing w:line="360" w:lineRule="auto"/>
        <w:rPr>
          <w:rFonts w:ascii="Arial" w:hAnsi="Arial" w:cs="Arial"/>
          <w:sz w:val="24"/>
          <w:szCs w:val="24"/>
        </w:rPr>
      </w:pPr>
      <w:r w:rsidRPr="001965D3">
        <w:rPr>
          <w:rFonts w:ascii="Arial" w:hAnsi="Arial" w:cs="Arial"/>
          <w:sz w:val="24"/>
          <w:szCs w:val="24"/>
        </w:rPr>
        <w:t xml:space="preserve">In the year </w:t>
      </w:r>
      <w:r w:rsidR="006A3A63" w:rsidRPr="001965D3">
        <w:rPr>
          <w:rFonts w:ascii="Arial" w:hAnsi="Arial" w:cs="Arial"/>
          <w:sz w:val="24"/>
          <w:szCs w:val="24"/>
        </w:rPr>
        <w:t>2019-2020,</w:t>
      </w:r>
      <w:r w:rsidRPr="001965D3">
        <w:rPr>
          <w:rFonts w:ascii="Arial" w:hAnsi="Arial" w:cs="Arial"/>
          <w:sz w:val="24"/>
          <w:szCs w:val="24"/>
        </w:rPr>
        <w:t xml:space="preserve"> the IOPC worked closely with the Home Office, Association of Police, and the Crime Commissioners to implement reforms on the Policing and Crime Act 2</w:t>
      </w:r>
      <w:r w:rsidR="00C64650" w:rsidRPr="001965D3">
        <w:rPr>
          <w:rFonts w:ascii="Arial" w:hAnsi="Arial" w:cs="Arial"/>
          <w:sz w:val="24"/>
          <w:szCs w:val="24"/>
        </w:rPr>
        <w:t>017, the outcome of this was to</w:t>
      </w:r>
      <w:r w:rsidRPr="001965D3">
        <w:rPr>
          <w:rFonts w:ascii="Arial" w:hAnsi="Arial" w:cs="Arial"/>
          <w:sz w:val="24"/>
          <w:szCs w:val="24"/>
        </w:rPr>
        <w:t xml:space="preserve"> make the complaints </w:t>
      </w:r>
      <w:r w:rsidR="006A3A63" w:rsidRPr="001965D3">
        <w:rPr>
          <w:rFonts w:ascii="Arial" w:hAnsi="Arial" w:cs="Arial"/>
          <w:sz w:val="24"/>
          <w:szCs w:val="24"/>
        </w:rPr>
        <w:t>system</w:t>
      </w:r>
      <w:r w:rsidRPr="001965D3">
        <w:rPr>
          <w:rFonts w:ascii="Arial" w:hAnsi="Arial" w:cs="Arial"/>
          <w:sz w:val="24"/>
          <w:szCs w:val="24"/>
        </w:rPr>
        <w:t xml:space="preserve"> more effective. In that </w:t>
      </w:r>
      <w:r w:rsidR="006A3A63" w:rsidRPr="001965D3">
        <w:rPr>
          <w:rFonts w:ascii="Arial" w:hAnsi="Arial" w:cs="Arial"/>
          <w:sz w:val="24"/>
          <w:szCs w:val="24"/>
        </w:rPr>
        <w:t>year,</w:t>
      </w:r>
      <w:r w:rsidRPr="001965D3">
        <w:rPr>
          <w:rFonts w:ascii="Arial" w:hAnsi="Arial" w:cs="Arial"/>
          <w:sz w:val="24"/>
          <w:szCs w:val="24"/>
        </w:rPr>
        <w:t xml:space="preserve"> more than 4000 cases were reviewed, from this, 105 cases found learning recommendations from the back of them. The IOPC foun</w:t>
      </w:r>
      <w:r w:rsidR="006A3A63" w:rsidRPr="001965D3">
        <w:rPr>
          <w:rFonts w:ascii="Arial" w:hAnsi="Arial" w:cs="Arial"/>
          <w:sz w:val="24"/>
          <w:szCs w:val="24"/>
        </w:rPr>
        <w:t>d that public confidence among</w:t>
      </w:r>
      <w:r w:rsidRPr="001965D3">
        <w:rPr>
          <w:rFonts w:ascii="Arial" w:hAnsi="Arial" w:cs="Arial"/>
          <w:sz w:val="24"/>
          <w:szCs w:val="24"/>
        </w:rPr>
        <w:t xml:space="preserve"> the younger generations was at a low, therefo</w:t>
      </w:r>
      <w:r w:rsidR="006A3A63" w:rsidRPr="001965D3">
        <w:rPr>
          <w:rFonts w:ascii="Arial" w:hAnsi="Arial" w:cs="Arial"/>
          <w:sz w:val="24"/>
          <w:szCs w:val="24"/>
        </w:rPr>
        <w:t>re a youth panel was introduced;</w:t>
      </w:r>
      <w:r w:rsidRPr="001965D3">
        <w:rPr>
          <w:rFonts w:ascii="Arial" w:hAnsi="Arial" w:cs="Arial"/>
          <w:sz w:val="24"/>
          <w:szCs w:val="24"/>
        </w:rPr>
        <w:t xml:space="preserve"> this helped to understand and improve </w:t>
      </w:r>
      <w:r w:rsidR="006A3A63" w:rsidRPr="001965D3">
        <w:rPr>
          <w:rFonts w:ascii="Arial" w:hAnsi="Arial" w:cs="Arial"/>
          <w:sz w:val="24"/>
          <w:szCs w:val="24"/>
        </w:rPr>
        <w:t>youth’s</w:t>
      </w:r>
      <w:r w:rsidRPr="001965D3">
        <w:rPr>
          <w:rFonts w:ascii="Arial" w:hAnsi="Arial" w:cs="Arial"/>
          <w:sz w:val="24"/>
          <w:szCs w:val="24"/>
        </w:rPr>
        <w:t xml:space="preserve"> confidence in the police and criminal justice system</w:t>
      </w:r>
      <w:r w:rsidR="00D3435A" w:rsidRPr="001965D3">
        <w:rPr>
          <w:rFonts w:ascii="Arial" w:hAnsi="Arial" w:cs="Arial"/>
          <w:sz w:val="24"/>
          <w:szCs w:val="24"/>
        </w:rPr>
        <w:t xml:space="preserve"> (Policeconduct, 2020)</w:t>
      </w:r>
      <w:r w:rsidR="006A3A63" w:rsidRPr="001965D3">
        <w:rPr>
          <w:rFonts w:ascii="Arial" w:hAnsi="Arial" w:cs="Arial"/>
          <w:sz w:val="24"/>
          <w:szCs w:val="24"/>
        </w:rPr>
        <w:t>. The following year, the surveys found that there was an 18% rise in youth confidence that complaints were dealt with, and a 16% increase among the BAME in awareness of the existence of the IOPC.</w:t>
      </w:r>
      <w:r w:rsidR="00C64650" w:rsidRPr="001965D3">
        <w:rPr>
          <w:rFonts w:ascii="Arial" w:hAnsi="Arial" w:cs="Arial"/>
          <w:sz w:val="24"/>
          <w:szCs w:val="24"/>
        </w:rPr>
        <w:t xml:space="preserve"> 79% </w:t>
      </w:r>
      <w:r w:rsidR="002D30FB" w:rsidRPr="001965D3">
        <w:rPr>
          <w:rFonts w:ascii="Arial" w:hAnsi="Arial" w:cs="Arial"/>
          <w:sz w:val="24"/>
          <w:szCs w:val="24"/>
        </w:rPr>
        <w:t>of all complaints to the IOPC are dealt with within a year of the complaint being made</w:t>
      </w:r>
      <w:r w:rsidR="00D3435A" w:rsidRPr="001965D3">
        <w:rPr>
          <w:rFonts w:ascii="Arial" w:hAnsi="Arial" w:cs="Arial"/>
          <w:sz w:val="24"/>
          <w:szCs w:val="24"/>
        </w:rPr>
        <w:t xml:space="preserve"> (Policeconduct, 2020).</w:t>
      </w:r>
    </w:p>
    <w:p w:rsidR="00D3435A" w:rsidRPr="001965D3" w:rsidRDefault="00D3435A" w:rsidP="001965D3">
      <w:pPr>
        <w:spacing w:line="360" w:lineRule="auto"/>
        <w:rPr>
          <w:rFonts w:ascii="Arial" w:hAnsi="Arial" w:cs="Arial"/>
          <w:sz w:val="24"/>
          <w:szCs w:val="24"/>
        </w:rPr>
      </w:pPr>
    </w:p>
    <w:p w:rsidR="00D3435A" w:rsidRDefault="00D3435A" w:rsidP="001965D3">
      <w:pPr>
        <w:spacing w:line="360" w:lineRule="auto"/>
        <w:rPr>
          <w:rFonts w:ascii="Arial" w:hAnsi="Arial" w:cs="Arial"/>
          <w:sz w:val="24"/>
          <w:szCs w:val="24"/>
        </w:rPr>
      </w:pPr>
      <w:r w:rsidRPr="001965D3">
        <w:rPr>
          <w:rFonts w:ascii="Arial" w:hAnsi="Arial" w:cs="Arial"/>
          <w:sz w:val="24"/>
          <w:szCs w:val="24"/>
        </w:rPr>
        <w:t xml:space="preserve">In conclusion, the IOPC place a vital role in ensuring that officers actions and behaviour is always justified and proportionate to the situation and circumstances put before them. All persons need to be held accountable for their actions if they go beyond the point that a reasonable person in those given circumstances would act. Therefore, the IOPC acts and an independent investigatory body to ensure that officers police fairly with integrity and honesty (College of Policing, 2020). </w:t>
      </w:r>
    </w:p>
    <w:p w:rsidR="00026C5A" w:rsidRDefault="00026C5A" w:rsidP="001965D3">
      <w:pPr>
        <w:spacing w:line="360" w:lineRule="auto"/>
        <w:rPr>
          <w:rFonts w:ascii="Arial" w:hAnsi="Arial" w:cs="Arial"/>
          <w:sz w:val="24"/>
          <w:szCs w:val="24"/>
        </w:rPr>
      </w:pPr>
      <w:r>
        <w:rPr>
          <w:rFonts w:ascii="Arial" w:hAnsi="Arial" w:cs="Arial"/>
          <w:sz w:val="24"/>
          <w:szCs w:val="24"/>
        </w:rPr>
        <w:t>Word count – 1016</w:t>
      </w:r>
    </w:p>
    <w:p w:rsidR="00026C5A" w:rsidRPr="0089625F" w:rsidRDefault="00026C5A" w:rsidP="00026C5A">
      <w:pPr>
        <w:spacing w:line="360" w:lineRule="auto"/>
        <w:rPr>
          <w:rFonts w:ascii="Arial" w:hAnsi="Arial" w:cs="Arial"/>
          <w:sz w:val="24"/>
          <w:szCs w:val="24"/>
        </w:rPr>
      </w:pPr>
      <w:r w:rsidRPr="0089625F">
        <w:rPr>
          <w:rFonts w:ascii="Arial" w:hAnsi="Arial" w:cs="Arial"/>
          <w:sz w:val="24"/>
          <w:szCs w:val="24"/>
        </w:rPr>
        <w:lastRenderedPageBreak/>
        <w:t>Examine the ethical dimension of ‘real time’ operational decisions.</w:t>
      </w:r>
      <w:r>
        <w:rPr>
          <w:rFonts w:ascii="Arial" w:hAnsi="Arial" w:cs="Arial"/>
          <w:sz w:val="24"/>
          <w:szCs w:val="24"/>
        </w:rPr>
        <w:t xml:space="preserve"> (1000 words)</w:t>
      </w:r>
    </w:p>
    <w:p w:rsidR="00026C5A" w:rsidRPr="0089625F" w:rsidRDefault="00026C5A" w:rsidP="00026C5A">
      <w:pPr>
        <w:spacing w:line="360" w:lineRule="auto"/>
        <w:rPr>
          <w:rFonts w:ascii="Arial" w:hAnsi="Arial" w:cs="Arial"/>
          <w:sz w:val="24"/>
          <w:szCs w:val="24"/>
        </w:rPr>
      </w:pPr>
    </w:p>
    <w:p w:rsidR="00026C5A" w:rsidRPr="0089625F" w:rsidRDefault="00026C5A" w:rsidP="00026C5A">
      <w:pPr>
        <w:spacing w:line="360" w:lineRule="auto"/>
        <w:rPr>
          <w:rFonts w:ascii="Arial" w:hAnsi="Arial" w:cs="Arial"/>
          <w:sz w:val="24"/>
          <w:szCs w:val="24"/>
        </w:rPr>
      </w:pPr>
      <w:r w:rsidRPr="0089625F">
        <w:rPr>
          <w:rFonts w:ascii="Arial" w:hAnsi="Arial" w:cs="Arial"/>
          <w:sz w:val="24"/>
          <w:szCs w:val="24"/>
        </w:rPr>
        <w:t xml:space="preserve">Police constables are expected to make decisions on a daily basis in line with the conduct considered correct in line with the code of ethics (College of Policing, 2016). The code of ethics sets the standard of behaviour expected of officers and is the core of the National Decision Model, which is a decision-making framework that reinforces values and standards. This has been evidence since the Peely Principles of Policing were created (Sir Robert Peel, 1829). ‘Real time’ operational decisions is where officers have to make decisions in short periods. The National Decision Model encourages personal responsibility of officers to use their professional judgement to ensure they always do the correct thing by being fair, ethical and act in the best interest to increase public confidence in the police force (Best values school, 2021). </w:t>
      </w:r>
    </w:p>
    <w:p w:rsidR="00026C5A" w:rsidRPr="0089625F" w:rsidRDefault="00026C5A" w:rsidP="00026C5A">
      <w:pPr>
        <w:spacing w:line="360" w:lineRule="auto"/>
        <w:rPr>
          <w:rFonts w:ascii="Arial" w:hAnsi="Arial" w:cs="Arial"/>
          <w:sz w:val="24"/>
          <w:szCs w:val="24"/>
        </w:rPr>
      </w:pPr>
    </w:p>
    <w:p w:rsidR="00026C5A" w:rsidRPr="0089625F" w:rsidRDefault="00026C5A" w:rsidP="00026C5A">
      <w:pPr>
        <w:spacing w:line="360" w:lineRule="auto"/>
        <w:rPr>
          <w:rFonts w:ascii="Arial" w:hAnsi="Arial" w:cs="Arial"/>
          <w:sz w:val="24"/>
          <w:szCs w:val="24"/>
        </w:rPr>
      </w:pPr>
      <w:r w:rsidRPr="0089625F">
        <w:rPr>
          <w:rFonts w:ascii="Arial" w:hAnsi="Arial" w:cs="Arial"/>
          <w:sz w:val="24"/>
          <w:szCs w:val="24"/>
        </w:rPr>
        <w:t xml:space="preserve">However, many factors come in to consideration when officers are making real time operational decisions such as: environmental; so taking in to consideration the surroundings and the nature of the call and the pressure that the officers is under there and then. Organisational, so taking in to consideration what the impact of that decision made may have of the police force, or what the police force’s policies are in relation to certain matters (Boyce. G, and Davids. C, 2009). Personal characteristics, so what the subject’s profile behaviour may be, or their size and build in comparison to the attending officers will affect how the officer may approach the situation. </w:t>
      </w:r>
    </w:p>
    <w:p w:rsidR="00026C5A" w:rsidRPr="0089625F" w:rsidRDefault="00026C5A" w:rsidP="00026C5A">
      <w:pPr>
        <w:spacing w:line="360" w:lineRule="auto"/>
        <w:rPr>
          <w:rFonts w:ascii="Arial" w:hAnsi="Arial" w:cs="Arial"/>
          <w:sz w:val="24"/>
          <w:szCs w:val="24"/>
        </w:rPr>
      </w:pPr>
      <w:r w:rsidRPr="0089625F">
        <w:rPr>
          <w:rFonts w:ascii="Arial" w:hAnsi="Arial" w:cs="Arial"/>
          <w:sz w:val="24"/>
          <w:szCs w:val="24"/>
        </w:rPr>
        <w:t xml:space="preserve">Finally, values and behaviours of the officer, so an officer needs to have self-awareness in order to do the correct thing at a call. This will involve being aware that their previous personal experiences in life may influence their level of discretion when attending particular calls, for example, an officer who may have been a victim of numerous Adverse Childhood experiences (ACESs) when growing up, may not show any discretion when attending any calls involving children. Every officer’s perception of an incident will be different; therefore, officer’s decisions must be made whilst communicating with one another (College of Policing, 2016). However, Milgram (2020) found that there is an ‘idealistic type of oath’, whereby officers are expected to act impartially, but that is not always possible, especially for officers who may work in small towns. Officers may know through gathering information and </w:t>
      </w:r>
      <w:r w:rsidRPr="0089625F">
        <w:rPr>
          <w:rFonts w:ascii="Arial" w:hAnsi="Arial" w:cs="Arial"/>
          <w:sz w:val="24"/>
          <w:szCs w:val="24"/>
        </w:rPr>
        <w:lastRenderedPageBreak/>
        <w:t xml:space="preserve">intelligence from the community that a particular person is supplying drugs to the local area, however they face the issues that they know there is not enough court evidence, therefore cannot take positive action that is in the best interest for the public. Milgram found that officers are expected to follow law enforcement ethics, but do not always have the powers. </w:t>
      </w:r>
    </w:p>
    <w:p w:rsidR="00026C5A" w:rsidRPr="0089625F" w:rsidRDefault="00026C5A" w:rsidP="00026C5A">
      <w:pPr>
        <w:spacing w:line="360" w:lineRule="auto"/>
        <w:rPr>
          <w:rFonts w:ascii="Arial" w:hAnsi="Arial" w:cs="Arial"/>
          <w:sz w:val="24"/>
          <w:szCs w:val="24"/>
        </w:rPr>
      </w:pPr>
    </w:p>
    <w:p w:rsidR="00026C5A" w:rsidRPr="0089625F" w:rsidRDefault="00026C5A" w:rsidP="00026C5A">
      <w:pPr>
        <w:spacing w:line="360" w:lineRule="auto"/>
        <w:rPr>
          <w:rFonts w:ascii="Arial" w:hAnsi="Arial" w:cs="Arial"/>
          <w:sz w:val="24"/>
          <w:szCs w:val="24"/>
        </w:rPr>
      </w:pPr>
      <w:r w:rsidRPr="0089625F">
        <w:rPr>
          <w:rFonts w:ascii="Arial" w:hAnsi="Arial" w:cs="Arial"/>
          <w:sz w:val="24"/>
          <w:szCs w:val="24"/>
        </w:rPr>
        <w:t xml:space="preserve">In recent years, the Black Lives Matter movement has heightened worldwide. This movement was initial found by three Black women: Alicia Garza, Patrisse Cullors, and Opal Tometi, as a response to the police killings of Black people in 2013 following the death of Treyvon Martin who was an African- American teenager that was shot by police when walking home from his friend’s house (Zakarin. J, 2021). This officer will have had seconds to assess a situation and make a decision; however the consequences of this officer’s decision caused the death of one male. Had a major impact on the family of the male, and the local community, whereby it caused the BLM movement to be formed. This has then had a major impact on police forces worldwide (College of Policing, 2016). </w:t>
      </w:r>
    </w:p>
    <w:p w:rsidR="00026C5A" w:rsidRPr="0089625F" w:rsidRDefault="00026C5A" w:rsidP="00026C5A">
      <w:pPr>
        <w:spacing w:line="360" w:lineRule="auto"/>
        <w:rPr>
          <w:rFonts w:ascii="Arial" w:hAnsi="Arial" w:cs="Arial"/>
          <w:sz w:val="24"/>
          <w:szCs w:val="24"/>
        </w:rPr>
      </w:pPr>
      <w:r w:rsidRPr="0089625F">
        <w:rPr>
          <w:rFonts w:ascii="Arial" w:hAnsi="Arial" w:cs="Arial"/>
          <w:sz w:val="24"/>
          <w:szCs w:val="24"/>
        </w:rPr>
        <w:t xml:space="preserve">Following on from this, the death of George Floyd whilst in police hands has caused controversy worldwide. Police officers have the authority to use force in order to uphold the law, however sometimes the level of force used is unjustified. This ethical issue puts other police officer’s lives at risk when dealing with non-compliant members of the public. In the case of Floyd, an officer has been investigated in regards to placing Floyd on his front and putting pressure to his neck for a prolonged period of time following the male claiming that he cannot breathe. This incident occurred in a street whereby other members of the public have witnessed this, and recorded it; leading to the footage being shared worldwide (Blacklivesmatter, 2021). </w:t>
      </w:r>
    </w:p>
    <w:p w:rsidR="00026C5A" w:rsidRPr="0089625F" w:rsidRDefault="00026C5A" w:rsidP="00026C5A">
      <w:pPr>
        <w:spacing w:line="360" w:lineRule="auto"/>
        <w:rPr>
          <w:rFonts w:ascii="Arial" w:hAnsi="Arial" w:cs="Arial"/>
          <w:sz w:val="24"/>
          <w:szCs w:val="24"/>
        </w:rPr>
      </w:pPr>
      <w:r w:rsidRPr="0089625F">
        <w:rPr>
          <w:rFonts w:ascii="Arial" w:hAnsi="Arial" w:cs="Arial"/>
          <w:sz w:val="24"/>
          <w:szCs w:val="24"/>
        </w:rPr>
        <w:t xml:space="preserve">An investigation into the officer’s use of force at the time of the incident was held. The officer worked through the national decision model, by acting on information and intelligence provided to him, which stated that the male was under the influence of drugs, and potentially had a weapon on his person (Blacklivesmatter, 2021). As the officer located the male in a public place, and taking into consideration the threat of the male being in possession of a weapon, the officer would have considered what powers and policies he had in order to decrease the threat and risk to public. He will </w:t>
      </w:r>
      <w:r w:rsidRPr="0089625F">
        <w:rPr>
          <w:rFonts w:ascii="Arial" w:hAnsi="Arial" w:cs="Arial"/>
          <w:sz w:val="24"/>
          <w:szCs w:val="24"/>
        </w:rPr>
        <w:lastRenderedPageBreak/>
        <w:t xml:space="preserve">have then considered his options and contingencies and taken action. However, when the officer has decided to take action by using excessive force, it has led to the death of a male. The decision made by the officer has caused a loss for the family and friends of the male. It has also decreased public confidence in the police worldwide as members of the public have witnessed it and deemed his actions to be unjustified and not proportionate. Milgram (2020) found that police officers are expected to make decisions in split seconds as to the level of force necessary for the incident; however, misjudgement may lead to injury or death, which is the result in the Floyd case. </w:t>
      </w:r>
    </w:p>
    <w:p w:rsidR="00026C5A" w:rsidRPr="0089625F" w:rsidRDefault="00026C5A" w:rsidP="00026C5A">
      <w:pPr>
        <w:spacing w:line="360" w:lineRule="auto"/>
        <w:rPr>
          <w:rFonts w:ascii="Arial" w:hAnsi="Arial" w:cs="Arial"/>
          <w:sz w:val="24"/>
          <w:szCs w:val="24"/>
        </w:rPr>
      </w:pPr>
    </w:p>
    <w:p w:rsidR="00026C5A" w:rsidRPr="0089625F" w:rsidRDefault="00026C5A" w:rsidP="00026C5A">
      <w:pPr>
        <w:spacing w:line="360" w:lineRule="auto"/>
        <w:rPr>
          <w:rFonts w:ascii="Arial" w:hAnsi="Arial" w:cs="Arial"/>
          <w:sz w:val="24"/>
          <w:szCs w:val="24"/>
        </w:rPr>
      </w:pPr>
      <w:r w:rsidRPr="0089625F">
        <w:rPr>
          <w:rFonts w:ascii="Arial" w:hAnsi="Arial" w:cs="Arial"/>
          <w:sz w:val="24"/>
          <w:szCs w:val="24"/>
        </w:rPr>
        <w:t xml:space="preserve">Milgram (2020) also found in his research to ‘Obedience’, that when a member of the public believes that they may lose their freedom, then it provokes them to react non-compliantly. Which by taking into account betaries box (college of Policing 2020), the officer then becomes more stressed in the environment, so is more likely to misjudge the situation and use unnecessary force. </w:t>
      </w:r>
    </w:p>
    <w:p w:rsidR="00026C5A" w:rsidRPr="0089625F" w:rsidRDefault="00026C5A" w:rsidP="00026C5A">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r>
        <w:rPr>
          <w:rFonts w:ascii="Arial" w:hAnsi="Arial" w:cs="Arial"/>
          <w:sz w:val="24"/>
          <w:szCs w:val="24"/>
        </w:rPr>
        <w:t>Word count – 1008</w:t>
      </w: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Default="00026C5A" w:rsidP="001965D3">
      <w:pPr>
        <w:spacing w:line="360" w:lineRule="auto"/>
        <w:rPr>
          <w:rFonts w:ascii="Arial" w:hAnsi="Arial" w:cs="Arial"/>
          <w:sz w:val="24"/>
          <w:szCs w:val="24"/>
        </w:rPr>
      </w:pPr>
    </w:p>
    <w:p w:rsidR="00026C5A" w:rsidRPr="00D3464E" w:rsidRDefault="00026C5A" w:rsidP="00026C5A">
      <w:pPr>
        <w:spacing w:line="360" w:lineRule="auto"/>
        <w:rPr>
          <w:rFonts w:ascii="Arial" w:hAnsi="Arial" w:cs="Arial"/>
          <w:sz w:val="24"/>
          <w:szCs w:val="24"/>
        </w:rPr>
      </w:pPr>
      <w:r w:rsidRPr="00D3464E">
        <w:rPr>
          <w:rFonts w:ascii="Arial" w:hAnsi="Arial" w:cs="Arial"/>
          <w:sz w:val="24"/>
          <w:szCs w:val="24"/>
        </w:rPr>
        <w:lastRenderedPageBreak/>
        <w:t>Assess the impact of organisa</w:t>
      </w:r>
      <w:r>
        <w:rPr>
          <w:rFonts w:ascii="Arial" w:hAnsi="Arial" w:cs="Arial"/>
          <w:sz w:val="24"/>
          <w:szCs w:val="24"/>
        </w:rPr>
        <w:t>tional justice on police agency (1000 words)</w:t>
      </w:r>
    </w:p>
    <w:p w:rsidR="00026C5A" w:rsidRPr="00D3464E" w:rsidRDefault="00026C5A" w:rsidP="00026C5A">
      <w:pPr>
        <w:spacing w:line="360" w:lineRule="auto"/>
        <w:rPr>
          <w:rFonts w:ascii="Arial" w:hAnsi="Arial" w:cs="Arial"/>
          <w:sz w:val="24"/>
          <w:szCs w:val="24"/>
        </w:rPr>
      </w:pPr>
    </w:p>
    <w:p w:rsidR="00026C5A" w:rsidRPr="00D3464E" w:rsidRDefault="00026C5A" w:rsidP="00026C5A">
      <w:pPr>
        <w:spacing w:line="360" w:lineRule="auto"/>
        <w:rPr>
          <w:rFonts w:ascii="Arial" w:hAnsi="Arial" w:cs="Arial"/>
          <w:sz w:val="24"/>
          <w:szCs w:val="24"/>
        </w:rPr>
      </w:pPr>
      <w:r w:rsidRPr="00D3464E">
        <w:rPr>
          <w:rFonts w:ascii="Arial" w:hAnsi="Arial" w:cs="Arial"/>
          <w:sz w:val="24"/>
          <w:szCs w:val="24"/>
        </w:rPr>
        <w:t xml:space="preserve">The way in which an employee perceives an organisation’s behaviours, decisions and actions have a detrimental impact and influence on the employee’s attitude and behaviour when working for the organisation (Bradford et al 2013). Throughout this assignment, I will assess the way in which organisational justice affects police officer’s attitudes and behaviour when in work. </w:t>
      </w:r>
    </w:p>
    <w:p w:rsidR="00026C5A" w:rsidRPr="00D3464E" w:rsidRDefault="00026C5A" w:rsidP="00026C5A">
      <w:pPr>
        <w:spacing w:line="360" w:lineRule="auto"/>
        <w:rPr>
          <w:rFonts w:ascii="Arial" w:hAnsi="Arial" w:cs="Arial"/>
          <w:sz w:val="24"/>
          <w:szCs w:val="24"/>
        </w:rPr>
      </w:pPr>
      <w:r w:rsidRPr="00D3464E">
        <w:rPr>
          <w:rFonts w:ascii="Arial" w:hAnsi="Arial" w:cs="Arial"/>
          <w:sz w:val="24"/>
          <w:szCs w:val="24"/>
        </w:rPr>
        <w:t>Bradford et al (2013) found links between internal organisational justice and external procedural justice. He stated that when officers are treated with fairness and respect within the organisation, this is therefore portrayed throughout an officer’s work, which will in turn alter the public perception of the police, and boost public confidence; causing members of the public to co-operate with officers. As Sir Robert Peel said “the ability of the police to perform their duties is dependent upon public approval of police actions” (Sir Robert Peel, 1829).</w:t>
      </w:r>
    </w:p>
    <w:p w:rsidR="00026C5A" w:rsidRPr="00D3464E" w:rsidRDefault="00026C5A" w:rsidP="00026C5A">
      <w:pPr>
        <w:spacing w:line="360" w:lineRule="auto"/>
        <w:rPr>
          <w:rFonts w:ascii="Arial" w:hAnsi="Arial" w:cs="Arial"/>
          <w:sz w:val="24"/>
          <w:szCs w:val="24"/>
        </w:rPr>
      </w:pPr>
      <w:r w:rsidRPr="00D3464E">
        <w:rPr>
          <w:rFonts w:ascii="Arial" w:hAnsi="Arial" w:cs="Arial"/>
          <w:sz w:val="24"/>
          <w:szCs w:val="24"/>
        </w:rPr>
        <w:t xml:space="preserve">Colquitt et al (2001) found that an officer’s perception of fairness and respect within the policing organisation could have a positive impact on their attitudes and behaviour. The benefits of these according to Tyler and Blader (2000) are one. The officer has a greater commitment to the organisation, two. The officer will have greater job satisfaction of their performance will be enhanced, three. It will boost organisational citizenship; therefore, officers are willing to go the extra mile, four. This will reduce counterproductive work behaviours, such as withdrawal and lack of effort.  It was established that there were a further two direct influences on officer’s behaviour and attitude towards work, these are: distributive justice; how much an officer will give and receive from the job in relation to other colleagues. Secondly, procedural justice; which is how well the officer is treated by the organisation (Colquitt et al. 2001). Research suggests that procedural justice has a much larger impact on officer’s attitudes and behaviour during work when taking into account things such as how fairly decisions are made and on a timely basis, and how open and honest supervisors are. There was also a large focus on supervisor’s showing respectful and dignified contact with officers on a personal level, therefore highlighting officer’s wellbeing. This is a large focus across police forces, and example of this being used is the use of Flint House within South Wales Police, and </w:t>
      </w:r>
      <w:r w:rsidRPr="00D3464E">
        <w:rPr>
          <w:rFonts w:ascii="Arial" w:hAnsi="Arial" w:cs="Arial"/>
          <w:sz w:val="24"/>
          <w:szCs w:val="24"/>
        </w:rPr>
        <w:lastRenderedPageBreak/>
        <w:t>forces providing counselling for officers within the organisation. Bradford and Quinton (2014) found that fair treatment from supervisory level encouraged officers to follow organisational values, rather than following a police subculture. This has began to eliminate the use of instrumental incentives as officers will follow the rules because they take greater pride in their work and the organisation which they represent.</w:t>
      </w:r>
    </w:p>
    <w:p w:rsidR="00026C5A" w:rsidRPr="00D3464E" w:rsidRDefault="00026C5A" w:rsidP="00026C5A">
      <w:pPr>
        <w:spacing w:line="360" w:lineRule="auto"/>
        <w:rPr>
          <w:rFonts w:ascii="Arial" w:hAnsi="Arial" w:cs="Arial"/>
          <w:sz w:val="24"/>
          <w:szCs w:val="24"/>
        </w:rPr>
      </w:pPr>
      <w:r w:rsidRPr="00D3464E">
        <w:rPr>
          <w:rFonts w:ascii="Arial" w:hAnsi="Arial" w:cs="Arial"/>
          <w:sz w:val="24"/>
          <w:szCs w:val="24"/>
        </w:rPr>
        <w:t xml:space="preserve">However, there is cause for debate when discussing whether policing organisations are necessarily open with staff and inclusive with staff when making decisions. Police forces are typically hierarchical and have a structure of ‘command and control’ style leadership (Flanagan, 2007). Therefore, officers are often considered bottom of the scale, and expected to obey orders of rank. This can in turn cause low morale and affect n officer’s attitude towards work, for example, if an officer has been given a lot of tedious tasks and incidents to deal with, then they may put little effort in to them and have poor job satisfaction levels. It was found that there is often a lack of explanation for why decisions have been made. When referring to Betaris box, the officer’s attitude and behaviour will have an effect on the members of public which they are dealing with, and this will make them less likely to comply and co-operate with the officers instruction (College of policing, 2020). Bradford et al (2013) found that questions have been raised in regards to police officer’s fairness and integrity when focusing on policing practice in regards to their use of surveillance, undercover, stop and search policies and use of force. Research suggests that policing organisations need more training in these areas of policing, however, this is a financial burden on forces, which is a problem when the organisations are trying to cut costs when there is pressure on them to do ‘the same with less’ (Bradford and Quinton, 2014). It is perceived as unfair on officers that there is a smaller police budget, as this increases the amount of pressure put on officers, especially when considering that there are less resources, meaning that this will make work more stressful for officers, so there will be a decline in wellbeing, motivation and morale. </w:t>
      </w:r>
    </w:p>
    <w:p w:rsidR="00026C5A" w:rsidRPr="00D3464E" w:rsidRDefault="00026C5A" w:rsidP="00026C5A">
      <w:pPr>
        <w:spacing w:line="360" w:lineRule="auto"/>
        <w:rPr>
          <w:rFonts w:ascii="Arial" w:hAnsi="Arial" w:cs="Arial"/>
          <w:sz w:val="24"/>
          <w:szCs w:val="24"/>
        </w:rPr>
      </w:pPr>
      <w:r w:rsidRPr="00D3464E">
        <w:rPr>
          <w:rFonts w:ascii="Arial" w:hAnsi="Arial" w:cs="Arial"/>
          <w:sz w:val="24"/>
          <w:szCs w:val="24"/>
        </w:rPr>
        <w:t xml:space="preserve">Goldstein (1960) found that officers deal with a wide variety of incidents, which mean that they have to use a certain degree of discretion, however this level of discretion, which they are able to use, has become more guided and narrowed in recent years. Goldstein (1960) found that legal rules and force policies do not always reflect reality, and officers then face barriers when policing and making what they would </w:t>
      </w:r>
      <w:r w:rsidRPr="00D3464E">
        <w:rPr>
          <w:rFonts w:ascii="Arial" w:hAnsi="Arial" w:cs="Arial"/>
          <w:sz w:val="24"/>
          <w:szCs w:val="24"/>
        </w:rPr>
        <w:lastRenderedPageBreak/>
        <w:t>consider the ‘right decision’. The decisions made by officers are no longer visible for supervisors. Organisational justice has caused police forces to become bound by rules more so, and be labelled as bureaucratic; this means that officers are less able to use discretion (Flanagan. 2007).</w:t>
      </w:r>
    </w:p>
    <w:p w:rsidR="00026C5A" w:rsidRDefault="00026C5A" w:rsidP="00026C5A">
      <w:pPr>
        <w:spacing w:line="360" w:lineRule="auto"/>
        <w:rPr>
          <w:rFonts w:ascii="Arial" w:hAnsi="Arial" w:cs="Arial"/>
          <w:sz w:val="24"/>
          <w:szCs w:val="24"/>
        </w:rPr>
      </w:pPr>
      <w:r w:rsidRPr="00D3464E">
        <w:rPr>
          <w:rFonts w:ascii="Arial" w:hAnsi="Arial" w:cs="Arial"/>
          <w:sz w:val="24"/>
          <w:szCs w:val="24"/>
        </w:rPr>
        <w:t>In conclusion, it is evidential that organisational justice has a direct influence on officer’s attitudes and behaviour during work. If an officer feels that they are being treated fairly and there is a good morale in the station, then the officer will want to work hard for their supervisor and will take pride in their work and achievements. It is found that procedural justice has a far better effect on an organisation than distributional justice. If an officer is driven by distributional justice, then the instrumental incentives may encourage poor behaviour and cause officers to deviate from the rules consciously as they have been driven by rewards rather than the organisational values (Bradford et al 2013). An officer’s perception of the organisations behaviours, attitudes and actions will inevitably influence the officer’s attitude, behaviour, and the way in which they police their community.</w:t>
      </w:r>
    </w:p>
    <w:p w:rsidR="00026C5A" w:rsidRDefault="00026C5A" w:rsidP="00026C5A">
      <w:pPr>
        <w:spacing w:line="360" w:lineRule="auto"/>
        <w:rPr>
          <w:rFonts w:ascii="Arial" w:hAnsi="Arial" w:cs="Arial"/>
          <w:sz w:val="24"/>
          <w:szCs w:val="24"/>
        </w:rPr>
      </w:pPr>
      <w:r>
        <w:rPr>
          <w:rFonts w:ascii="Arial" w:hAnsi="Arial" w:cs="Arial"/>
          <w:sz w:val="24"/>
          <w:szCs w:val="24"/>
        </w:rPr>
        <w:t>Word count – 1059</w:t>
      </w: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r>
        <w:rPr>
          <w:rFonts w:ascii="Arial" w:hAnsi="Arial" w:cs="Arial"/>
          <w:sz w:val="24"/>
          <w:szCs w:val="24"/>
        </w:rPr>
        <w:lastRenderedPageBreak/>
        <w:t>Analyse potential links between serious and organised crime and public protection issues (1000 words)</w:t>
      </w:r>
    </w:p>
    <w:p w:rsidR="00026C5A" w:rsidRPr="00E9093E" w:rsidRDefault="00026C5A" w:rsidP="00026C5A">
      <w:pPr>
        <w:spacing w:line="360" w:lineRule="auto"/>
        <w:rPr>
          <w:rFonts w:ascii="Arial" w:hAnsi="Arial" w:cs="Arial"/>
          <w:sz w:val="24"/>
          <w:szCs w:val="24"/>
        </w:rPr>
      </w:pPr>
      <w:r w:rsidRPr="00E9093E">
        <w:rPr>
          <w:rFonts w:ascii="Arial" w:hAnsi="Arial" w:cs="Arial"/>
          <w:sz w:val="24"/>
          <w:szCs w:val="24"/>
        </w:rPr>
        <w:t>Serious and organised crime is defined by Crime Stoppers as “</w:t>
      </w:r>
      <w:r w:rsidRPr="00E9093E">
        <w:rPr>
          <w:rFonts w:ascii="Arial" w:hAnsi="Arial" w:cs="Arial"/>
          <w:i/>
          <w:sz w:val="24"/>
          <w:szCs w:val="24"/>
        </w:rPr>
        <w:t>people who have worked together for an extended period of time to plan, coordinate and conduct serious crime.”</w:t>
      </w:r>
      <w:r w:rsidRPr="00E9093E">
        <w:rPr>
          <w:rFonts w:ascii="Arial" w:hAnsi="Arial" w:cs="Arial"/>
          <w:sz w:val="24"/>
          <w:szCs w:val="24"/>
        </w:rPr>
        <w:t xml:space="preserve"> This individuals are often motivated to commit crime by the idea of receiving a financial gain at the end (Home Office, 2021). Serious and organised crime has a detrimental affect on communities and citizens of society, often individuals are victims of crime or are exposed to witnessing the effects of serious and organised crime. This will create issues in regards to public protection and shape the way in which the police enforce rules and regulations (Home Office, 2021). </w:t>
      </w:r>
    </w:p>
    <w:p w:rsidR="00026C5A" w:rsidRPr="00E9093E" w:rsidRDefault="00026C5A" w:rsidP="00026C5A">
      <w:pPr>
        <w:spacing w:line="360" w:lineRule="auto"/>
        <w:rPr>
          <w:rFonts w:ascii="Arial" w:hAnsi="Arial" w:cs="Arial"/>
          <w:sz w:val="24"/>
          <w:szCs w:val="24"/>
        </w:rPr>
      </w:pPr>
      <w:r w:rsidRPr="00E9093E">
        <w:rPr>
          <w:rFonts w:ascii="Arial" w:hAnsi="Arial" w:cs="Arial"/>
          <w:sz w:val="24"/>
          <w:szCs w:val="24"/>
        </w:rPr>
        <w:t xml:space="preserve">The home office (2021) found that in 2017 there were 2,503 deaths in England and Wales that were drug induced. It was also found that between 2015/2016, and 2016/2017 there was a 25% increase in firearms offences being committed. </w:t>
      </w:r>
    </w:p>
    <w:p w:rsidR="00026C5A" w:rsidRPr="00E9093E" w:rsidRDefault="00026C5A" w:rsidP="00026C5A">
      <w:pPr>
        <w:spacing w:line="360" w:lineRule="auto"/>
        <w:rPr>
          <w:rFonts w:ascii="Arial" w:hAnsi="Arial" w:cs="Arial"/>
          <w:sz w:val="24"/>
          <w:szCs w:val="24"/>
        </w:rPr>
      </w:pPr>
      <w:r w:rsidRPr="00E9093E">
        <w:rPr>
          <w:rFonts w:ascii="Arial" w:hAnsi="Arial" w:cs="Arial"/>
          <w:sz w:val="24"/>
          <w:szCs w:val="24"/>
        </w:rPr>
        <w:t xml:space="preserve">One form of serious and organised crime is ‘county-lines’. The NPCC (2018) defines county lines as being gangs of individuals of organised criminal networks who target vulnerable adults and child to be coerced into exporting and importing illegal drugs from one area of the UK to another area of the UK. The gang will be organised and led by using one mobile phone or ‘dead line’ to inform other individuals of the location and availability of drugs (National Crime Agency, 2020). These organised illegal drug-dealing networks will distribute drugs from main cities such as Manchester or London, to more rural areas and smaller towns; going across different police forces (Crime Stoppers, 2021). The main criminals leading the gang will not get directly involved in handling the drugs or any money on the ground, therefore they are less likely to be caught. They will use coercion, intimidation, violence and weapons to ascertain and keep power and control over any person involved in the county lines (National Crime Agency, 2020).  </w:t>
      </w:r>
    </w:p>
    <w:p w:rsidR="00026C5A" w:rsidRPr="00E9093E" w:rsidRDefault="00026C5A" w:rsidP="00026C5A">
      <w:pPr>
        <w:spacing w:line="360" w:lineRule="auto"/>
        <w:rPr>
          <w:rFonts w:ascii="Arial" w:hAnsi="Arial" w:cs="Arial"/>
          <w:sz w:val="24"/>
          <w:szCs w:val="24"/>
        </w:rPr>
      </w:pPr>
      <w:r w:rsidRPr="00E9093E">
        <w:rPr>
          <w:rFonts w:ascii="Arial" w:hAnsi="Arial" w:cs="Arial"/>
          <w:sz w:val="24"/>
          <w:szCs w:val="24"/>
        </w:rPr>
        <w:t xml:space="preserve">County lines is an issue in regards to public protection because the gangs will identify vulnerable people in communities in the smaller towns that they are distributing drugs to, and will use these persons to establish a base (Home Office, 2021). Here they will force their way in or coerce their way in to a person’s home, this is also known as ‘cuckooing’. This is when a gang will use a person’s house to </w:t>
      </w:r>
      <w:r w:rsidRPr="00E9093E">
        <w:rPr>
          <w:rFonts w:ascii="Arial" w:hAnsi="Arial" w:cs="Arial"/>
          <w:sz w:val="24"/>
          <w:szCs w:val="24"/>
        </w:rPr>
        <w:lastRenderedPageBreak/>
        <w:t xml:space="preserve">run their criminal activity from in order to store their illegal drugs and have runners use it as a base to reside for short periods of time until their drugs have ran out, and another runner comes to replace them (National Crime Agency, 2020). The gang will groom the vulnerable person. Often they will target individuals who have learning difficulties, are disabled or have drug habits of their own, so in return for surrendering their home, their drug habit will be funded (Crime Stoppers, 2021). </w:t>
      </w:r>
    </w:p>
    <w:p w:rsidR="00026C5A" w:rsidRPr="00E9093E" w:rsidRDefault="00026C5A" w:rsidP="00026C5A">
      <w:pPr>
        <w:spacing w:line="360" w:lineRule="auto"/>
        <w:rPr>
          <w:rFonts w:ascii="Arial" w:hAnsi="Arial" w:cs="Arial"/>
          <w:sz w:val="24"/>
          <w:szCs w:val="24"/>
        </w:rPr>
      </w:pPr>
      <w:r w:rsidRPr="00E9093E">
        <w:rPr>
          <w:rFonts w:ascii="Arial" w:hAnsi="Arial" w:cs="Arial"/>
          <w:sz w:val="24"/>
          <w:szCs w:val="24"/>
        </w:rPr>
        <w:t xml:space="preserve">In order to run the county lines, the network relies on having ‘runners’ (Home Office, 2021). The gang members will target young people or vulnerable people in the communities and recruit them to act as transporters for drugs and money, from the main cities to the smaller towns and back. Usually individuals who have suffered adverse childhood experiences will be easy targets and will be easily coerced into participating because they long for a sense of belonging, status and ownership. This may also be some children and young people’s only opportunity to make money fast if they have underachieved in school. Leaders will also target persons with mental health problems or drug addictions themselves, as this keeps the leader under the radar and does not draw attention to them from law enforcement. The runners will be groomed, for example, they may be given a small amount of money upfront as an incentive to work for the main leaders, however once the leaders have gained control and power over the runners, they will then use tactics such as threatening the runners family if they disobey the leaders (National Crime Agency, 2021). </w:t>
      </w:r>
    </w:p>
    <w:p w:rsidR="00026C5A" w:rsidRPr="00E9093E" w:rsidRDefault="00026C5A" w:rsidP="00026C5A">
      <w:pPr>
        <w:spacing w:line="360" w:lineRule="auto"/>
        <w:rPr>
          <w:rFonts w:ascii="Arial" w:hAnsi="Arial" w:cs="Arial"/>
          <w:sz w:val="24"/>
          <w:szCs w:val="24"/>
        </w:rPr>
      </w:pPr>
      <w:r w:rsidRPr="00E9093E">
        <w:rPr>
          <w:rFonts w:ascii="Arial" w:hAnsi="Arial" w:cs="Arial"/>
          <w:sz w:val="24"/>
          <w:szCs w:val="24"/>
        </w:rPr>
        <w:t xml:space="preserve">People who are exploited by the criminal activity leaders will rick being subjected to other forms of criminal activity, such as violence, sexual exploitation, human trafficking, money laundering, modern day slavery and weapon crime (National Crime Agency, 2021). The leaders use these other avenues to operate their network through fear and demonstrating ownership over any person working for them. Previous cases have found that some people have been trafficked to locations a long way from their home as part of the drug dealing business. </w:t>
      </w:r>
    </w:p>
    <w:p w:rsidR="00026C5A" w:rsidRPr="00E9093E" w:rsidRDefault="00026C5A" w:rsidP="00026C5A">
      <w:pPr>
        <w:spacing w:line="360" w:lineRule="auto"/>
        <w:rPr>
          <w:rFonts w:ascii="Arial" w:hAnsi="Arial" w:cs="Arial"/>
          <w:sz w:val="24"/>
          <w:szCs w:val="24"/>
        </w:rPr>
      </w:pPr>
      <w:r w:rsidRPr="00E9093E">
        <w:rPr>
          <w:rFonts w:ascii="Arial" w:hAnsi="Arial" w:cs="Arial"/>
          <w:sz w:val="24"/>
          <w:szCs w:val="24"/>
        </w:rPr>
        <w:t xml:space="preserve">Often if a rural area or smaller town has an ongoing county lines problem, then this will be identifiable by the police because there is often an increase of violent crimes and drug related deaths and crimes (Crime Stoppers, 2018). Another sign is that there is an increase in various visitor, different people and vehicles attending particular addresses. Or certain young people or vulnerable people going missing for </w:t>
      </w:r>
      <w:r w:rsidRPr="00E9093E">
        <w:rPr>
          <w:rFonts w:ascii="Arial" w:hAnsi="Arial" w:cs="Arial"/>
          <w:sz w:val="24"/>
          <w:szCs w:val="24"/>
        </w:rPr>
        <w:lastRenderedPageBreak/>
        <w:t xml:space="preserve">prolonged periods of time, and returning with new possessions (National Crime Agency, 2021). </w:t>
      </w:r>
    </w:p>
    <w:p w:rsidR="00026C5A" w:rsidRPr="00E9093E" w:rsidRDefault="00026C5A" w:rsidP="00026C5A">
      <w:pPr>
        <w:spacing w:line="360" w:lineRule="auto"/>
        <w:rPr>
          <w:rFonts w:ascii="Arial" w:hAnsi="Arial" w:cs="Arial"/>
          <w:sz w:val="24"/>
          <w:szCs w:val="24"/>
        </w:rPr>
      </w:pPr>
      <w:r w:rsidRPr="00E9093E">
        <w:rPr>
          <w:rFonts w:ascii="Arial" w:hAnsi="Arial" w:cs="Arial"/>
          <w:sz w:val="24"/>
          <w:szCs w:val="24"/>
        </w:rPr>
        <w:t xml:space="preserve">One way in which the police can tackle serious and organised crime in communities to protect the public is by the local policing team submitting intelligence to the police national computer (College of Policing, 2016). By doing so, the relevant information, such as vehicles commuting across policing areas can be shared with various forces in order to build a clear picture of what is occurring. There are particular teams within police forces across England and Wales who target drug and county line matters. These teams may hire a CHIS handler to pay a covert human intelligent source (CHIS) to provide the force with the relevant information on certain gangs and individuals who are involved in criminal activity (College of Policing, 2016). However, when taking on a CHIS, the handler has to abide by RIPA and the codes of practice. </w:t>
      </w:r>
    </w:p>
    <w:p w:rsidR="00026C5A" w:rsidRPr="00E9093E" w:rsidRDefault="00026C5A" w:rsidP="00026C5A">
      <w:pPr>
        <w:spacing w:line="360" w:lineRule="auto"/>
        <w:rPr>
          <w:rFonts w:ascii="Arial" w:hAnsi="Arial" w:cs="Arial"/>
          <w:sz w:val="24"/>
          <w:szCs w:val="24"/>
        </w:rPr>
      </w:pPr>
      <w:r w:rsidRPr="00E9093E">
        <w:rPr>
          <w:rFonts w:ascii="Arial" w:hAnsi="Arial" w:cs="Arial"/>
          <w:sz w:val="24"/>
          <w:szCs w:val="24"/>
        </w:rPr>
        <w:t xml:space="preserve">However, when trying to disrupt crime, the police face many barriers. When trying to tackle county lines and protect and assist the victims involved, one is that children do not see themselves as a victim or vulnerable in many cases. Often children feel that they have consciously chosen to participate, and deny being groomed or coerced into getting involved in criminality (NPCC, 2021). Another issue which officers may face is that it is rare for the police to identify who is running the county lines, often the ‘runners’ are in fear of those in charge, therefore will not divulge any information when being interviewed about the matter which they have been arrested for. Therefore, this will only cause a disruption to the network, but will not tackle the problem. This will fundamentally reduce public confidence in the police, and deter them from reporting anything as the public will be in fear of replications (Crime Stoppers, 2018). </w:t>
      </w:r>
    </w:p>
    <w:p w:rsidR="00026C5A" w:rsidRPr="00E9093E"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r>
        <w:rPr>
          <w:rFonts w:ascii="Arial" w:hAnsi="Arial" w:cs="Arial"/>
          <w:sz w:val="24"/>
          <w:szCs w:val="24"/>
        </w:rPr>
        <w:t>Word count – 1092</w:t>
      </w: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p>
    <w:p w:rsidR="00026C5A" w:rsidRDefault="00026C5A" w:rsidP="00026C5A">
      <w:pPr>
        <w:spacing w:line="360" w:lineRule="auto"/>
        <w:rPr>
          <w:rFonts w:ascii="Arial" w:hAnsi="Arial" w:cs="Arial"/>
          <w:sz w:val="24"/>
          <w:szCs w:val="24"/>
        </w:rPr>
      </w:pPr>
      <w:r>
        <w:rPr>
          <w:rFonts w:ascii="Arial" w:hAnsi="Arial" w:cs="Arial"/>
          <w:sz w:val="24"/>
          <w:szCs w:val="24"/>
        </w:rPr>
        <w:t>Reference List:</w:t>
      </w:r>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t xml:space="preserve">Boyce. G, and Davids. C 2009. </w:t>
      </w:r>
      <w:r w:rsidRPr="00ED0E7C">
        <w:rPr>
          <w:rFonts w:ascii="Arial" w:hAnsi="Arial" w:cs="Arial"/>
          <w:i/>
          <w:sz w:val="24"/>
          <w:szCs w:val="24"/>
        </w:rPr>
        <w:t>Conflict of Interest in Policing and the public Sector.</w:t>
      </w:r>
      <w:r w:rsidRPr="00ED0E7C">
        <w:rPr>
          <w:rFonts w:ascii="Arial" w:hAnsi="Arial" w:cs="Arial"/>
          <w:sz w:val="24"/>
          <w:szCs w:val="24"/>
        </w:rPr>
        <w:t xml:space="preserve"> Accessed on 25.07.2021. Available at: </w:t>
      </w:r>
      <w:hyperlink r:id="rId7" w:history="1">
        <w:r w:rsidRPr="00ED0E7C">
          <w:rPr>
            <w:rStyle w:val="Hyperlink"/>
            <w:rFonts w:ascii="Arial" w:hAnsi="Arial" w:cs="Arial"/>
            <w:sz w:val="24"/>
            <w:szCs w:val="24"/>
          </w:rPr>
          <w:t>https://www.tandfonline.com/doi/abs/10.1080/14719030902798255</w:t>
        </w:r>
      </w:hyperlink>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t xml:space="preserve">College of Policing, 2016. Accessed on 25.07.2021. Available at: </w:t>
      </w:r>
      <w:hyperlink r:id="rId8" w:history="1">
        <w:r w:rsidRPr="00ED0E7C">
          <w:rPr>
            <w:rStyle w:val="Hyperlink"/>
            <w:rFonts w:ascii="Arial" w:hAnsi="Arial" w:cs="Arial"/>
            <w:sz w:val="24"/>
            <w:szCs w:val="24"/>
          </w:rPr>
          <w:t>https://www.college.police.uk/ethics</w:t>
        </w:r>
      </w:hyperlink>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t xml:space="preserve">Crime Stoppers, 2021. </w:t>
      </w:r>
      <w:r w:rsidRPr="00ED0E7C">
        <w:rPr>
          <w:rFonts w:ascii="Arial" w:hAnsi="Arial" w:cs="Arial"/>
          <w:i/>
          <w:sz w:val="24"/>
          <w:szCs w:val="24"/>
        </w:rPr>
        <w:t>Serious and organised Crime.</w:t>
      </w:r>
      <w:r w:rsidRPr="00ED0E7C">
        <w:rPr>
          <w:rFonts w:ascii="Arial" w:hAnsi="Arial" w:cs="Arial"/>
          <w:sz w:val="24"/>
          <w:szCs w:val="24"/>
        </w:rPr>
        <w:t xml:space="preserve"> Accessed 25.07.2021. Available at:.  </w:t>
      </w:r>
      <w:hyperlink r:id="rId9" w:history="1">
        <w:r w:rsidRPr="00ED0E7C">
          <w:rPr>
            <w:rStyle w:val="Hyperlink"/>
            <w:rFonts w:ascii="Arial" w:hAnsi="Arial" w:cs="Arial"/>
            <w:sz w:val="24"/>
            <w:szCs w:val="24"/>
          </w:rPr>
          <w:t>Serious and organised crime | Crimestoppers (crimestoppers-uk.org)</w:t>
        </w:r>
      </w:hyperlink>
    </w:p>
    <w:p w:rsidR="00026C5A" w:rsidRPr="00ED0E7C" w:rsidRDefault="00026C5A" w:rsidP="00026C5A">
      <w:pPr>
        <w:pStyle w:val="ListParagraph"/>
        <w:numPr>
          <w:ilvl w:val="0"/>
          <w:numId w:val="1"/>
        </w:numPr>
        <w:spacing w:line="360" w:lineRule="auto"/>
        <w:rPr>
          <w:rStyle w:val="Hyperlink"/>
          <w:rFonts w:ascii="Arial" w:hAnsi="Arial" w:cs="Arial"/>
          <w:sz w:val="24"/>
          <w:szCs w:val="24"/>
        </w:rPr>
      </w:pPr>
      <w:r w:rsidRPr="00ED0E7C">
        <w:rPr>
          <w:rFonts w:ascii="Arial" w:hAnsi="Arial" w:cs="Arial"/>
          <w:sz w:val="24"/>
          <w:szCs w:val="24"/>
        </w:rPr>
        <w:t xml:space="preserve">Dyfed Powys Police, 2020, available at: </w:t>
      </w:r>
      <w:hyperlink r:id="rId10" w:history="1">
        <w:r w:rsidRPr="00ED0E7C">
          <w:rPr>
            <w:rStyle w:val="Hyperlink"/>
            <w:rFonts w:ascii="Arial" w:hAnsi="Arial" w:cs="Arial"/>
            <w:sz w:val="24"/>
            <w:szCs w:val="24"/>
          </w:rPr>
          <w:t>https://www.dyfedpowys-pcc.org.uk/en/accountability-and-transparency/force-performance/the-independent-office-for-police-conduct-iopc/</w:t>
        </w:r>
      </w:hyperlink>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t xml:space="preserve">Goldstein. H, 2008. </w:t>
      </w:r>
      <w:r w:rsidRPr="00ED0E7C">
        <w:rPr>
          <w:rFonts w:ascii="Arial" w:hAnsi="Arial" w:cs="Arial"/>
          <w:i/>
          <w:sz w:val="24"/>
          <w:szCs w:val="24"/>
        </w:rPr>
        <w:t>Problem-oriented policing and environmental criminology.</w:t>
      </w:r>
      <w:r w:rsidRPr="00ED0E7C">
        <w:rPr>
          <w:rFonts w:ascii="Arial" w:hAnsi="Arial" w:cs="Arial"/>
          <w:sz w:val="24"/>
          <w:szCs w:val="24"/>
        </w:rPr>
        <w:t xml:space="preserve"> Accessed 25.07.2021. Available at:. </w:t>
      </w:r>
      <w:hyperlink r:id="rId11" w:history="1">
        <w:r w:rsidRPr="00ED0E7C">
          <w:rPr>
            <w:rStyle w:val="Hyperlink"/>
            <w:rFonts w:ascii="Arial" w:hAnsi="Arial" w:cs="Arial"/>
            <w:sz w:val="24"/>
            <w:szCs w:val="24"/>
          </w:rPr>
          <w:t>Problem-oriented policing and environmental criminology | Taylor &amp; Francis Group (taylorfrancis.com)</w:t>
        </w:r>
      </w:hyperlink>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t xml:space="preserve">Government Report, IOPC. </w:t>
      </w:r>
      <w:r w:rsidRPr="00ED0E7C">
        <w:rPr>
          <w:rFonts w:ascii="Arial" w:hAnsi="Arial" w:cs="Arial"/>
          <w:i/>
          <w:sz w:val="24"/>
          <w:szCs w:val="24"/>
        </w:rPr>
        <w:t>Police Conduct Report: Knee Strike Met Officer</w:t>
      </w:r>
      <w:r w:rsidRPr="00ED0E7C">
        <w:rPr>
          <w:rFonts w:ascii="Arial" w:hAnsi="Arial" w:cs="Arial"/>
          <w:sz w:val="24"/>
          <w:szCs w:val="24"/>
        </w:rPr>
        <w:t xml:space="preserve">, 2021, Accessed on 25.07.2021. Available at: </w:t>
      </w:r>
      <w:hyperlink r:id="rId12" w:history="1">
        <w:r w:rsidRPr="00556374">
          <w:rPr>
            <w:rStyle w:val="Hyperlink"/>
            <w:rFonts w:ascii="Arial" w:hAnsi="Arial" w:cs="Arial"/>
            <w:sz w:val="24"/>
            <w:szCs w:val="24"/>
          </w:rPr>
          <w:t>https://policeconduct.gov.uk/news/investigation-finds-no-case-answer-over-knee-strike-met-officer</w:t>
        </w:r>
      </w:hyperlink>
      <w:r>
        <w:rPr>
          <w:rFonts w:ascii="Arial" w:hAnsi="Arial" w:cs="Arial"/>
          <w:sz w:val="24"/>
          <w:szCs w:val="24"/>
        </w:rPr>
        <w:t xml:space="preserve"> </w:t>
      </w:r>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t xml:space="preserve">IOPC. </w:t>
      </w:r>
      <w:r w:rsidRPr="00ED0E7C">
        <w:rPr>
          <w:rFonts w:ascii="Arial" w:hAnsi="Arial" w:cs="Arial"/>
          <w:i/>
          <w:sz w:val="24"/>
          <w:szCs w:val="24"/>
        </w:rPr>
        <w:t>Government Annual report 2019 – 2020</w:t>
      </w:r>
      <w:r w:rsidRPr="00ED0E7C">
        <w:rPr>
          <w:rFonts w:ascii="Arial" w:hAnsi="Arial" w:cs="Arial"/>
          <w:sz w:val="24"/>
          <w:szCs w:val="24"/>
        </w:rPr>
        <w:t xml:space="preserve">. Accessed on 25.07.2021. Available at: </w:t>
      </w:r>
      <w:hyperlink r:id="rId13" w:history="1">
        <w:r w:rsidRPr="00ED0E7C">
          <w:rPr>
            <w:rStyle w:val="Hyperlink"/>
            <w:rFonts w:ascii="Arial" w:hAnsi="Arial" w:cs="Arial"/>
            <w:sz w:val="24"/>
            <w:szCs w:val="24"/>
          </w:rPr>
          <w:t>https://assets.publishing.service.gov.uk/government/uploads/system/uploads/attachment_data/file/902816/IOPC-Annual-Report-2019-20.pdf</w:t>
        </w:r>
      </w:hyperlink>
    </w:p>
    <w:p w:rsidR="00026C5A" w:rsidRPr="00ED0E7C" w:rsidRDefault="00026C5A" w:rsidP="00026C5A">
      <w:pPr>
        <w:pStyle w:val="ListParagraph"/>
        <w:numPr>
          <w:ilvl w:val="0"/>
          <w:numId w:val="1"/>
        </w:numPr>
        <w:spacing w:line="360" w:lineRule="auto"/>
        <w:rPr>
          <w:rStyle w:val="Hyperlink"/>
          <w:rFonts w:ascii="Arial" w:hAnsi="Arial" w:cs="Arial"/>
          <w:sz w:val="24"/>
          <w:szCs w:val="24"/>
        </w:rPr>
      </w:pPr>
      <w:r w:rsidRPr="00ED0E7C">
        <w:rPr>
          <w:rFonts w:ascii="Arial" w:hAnsi="Arial" w:cs="Arial"/>
          <w:sz w:val="24"/>
          <w:szCs w:val="24"/>
        </w:rPr>
        <w:t xml:space="preserve">Newburn. J, 2015 </w:t>
      </w:r>
      <w:r w:rsidRPr="00ED0E7C">
        <w:rPr>
          <w:rFonts w:ascii="Arial" w:hAnsi="Arial" w:cs="Arial"/>
          <w:i/>
          <w:sz w:val="24"/>
          <w:szCs w:val="24"/>
        </w:rPr>
        <w:t>– Independent Office of Police Complaints.</w:t>
      </w:r>
      <w:r w:rsidRPr="00ED0E7C">
        <w:rPr>
          <w:rFonts w:ascii="Arial" w:hAnsi="Arial" w:cs="Arial"/>
          <w:sz w:val="24"/>
          <w:szCs w:val="24"/>
        </w:rPr>
        <w:t xml:space="preserve"> Accessed on 25.07.2021. Available at: </w:t>
      </w:r>
      <w:hyperlink r:id="rId14" w:history="1">
        <w:r w:rsidRPr="00ED0E7C">
          <w:rPr>
            <w:rStyle w:val="Hyperlink"/>
            <w:rFonts w:ascii="Arial" w:hAnsi="Arial" w:cs="Arial"/>
            <w:sz w:val="24"/>
            <w:szCs w:val="24"/>
          </w:rPr>
          <w:t>http://eprints.lse.ac.uk/68126/1/Newburn_literature-review%201.pdf</w:t>
        </w:r>
      </w:hyperlink>
      <w:r w:rsidRPr="00ED0E7C">
        <w:rPr>
          <w:rStyle w:val="Hyperlink"/>
          <w:rFonts w:ascii="Arial" w:hAnsi="Arial" w:cs="Arial"/>
          <w:sz w:val="24"/>
          <w:szCs w:val="24"/>
        </w:rPr>
        <w:t xml:space="preserve"> </w:t>
      </w:r>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t xml:space="preserve">NSPCC. </w:t>
      </w:r>
      <w:r w:rsidRPr="00ED0E7C">
        <w:rPr>
          <w:rFonts w:ascii="Arial" w:hAnsi="Arial" w:cs="Arial"/>
          <w:i/>
          <w:sz w:val="24"/>
          <w:szCs w:val="24"/>
        </w:rPr>
        <w:t>What is country lines,</w:t>
      </w:r>
      <w:r w:rsidRPr="00ED0E7C">
        <w:rPr>
          <w:rFonts w:ascii="Arial" w:hAnsi="Arial" w:cs="Arial"/>
          <w:sz w:val="24"/>
          <w:szCs w:val="24"/>
        </w:rPr>
        <w:t xml:space="preserve"> 2021. Accessed 25.07.2021. Available at:. </w:t>
      </w:r>
      <w:hyperlink r:id="rId15" w:history="1">
        <w:r w:rsidRPr="00ED0E7C">
          <w:rPr>
            <w:rStyle w:val="Hyperlink"/>
            <w:rFonts w:ascii="Arial" w:hAnsi="Arial" w:cs="Arial"/>
            <w:sz w:val="24"/>
            <w:szCs w:val="24"/>
          </w:rPr>
          <w:t>What Is County Lines? | The Children's Society (childrenssociety.org.uk)</w:t>
        </w:r>
      </w:hyperlink>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t xml:space="preserve">Public Health England. </w:t>
      </w:r>
      <w:r w:rsidRPr="00ED0E7C">
        <w:rPr>
          <w:rFonts w:ascii="Arial" w:hAnsi="Arial" w:cs="Arial"/>
          <w:i/>
          <w:sz w:val="24"/>
          <w:szCs w:val="24"/>
        </w:rPr>
        <w:t>County Lines Exploitation: Applying all our health,</w:t>
      </w:r>
      <w:r w:rsidRPr="00ED0E7C">
        <w:rPr>
          <w:rFonts w:ascii="Arial" w:hAnsi="Arial" w:cs="Arial"/>
          <w:sz w:val="24"/>
          <w:szCs w:val="24"/>
        </w:rPr>
        <w:t xml:space="preserve"> 2021 Accessed 25.07.2021. Available at:. </w:t>
      </w:r>
      <w:hyperlink r:id="rId16" w:history="1">
        <w:r w:rsidRPr="00ED0E7C">
          <w:rPr>
            <w:rStyle w:val="Hyperlink"/>
            <w:rFonts w:ascii="Arial" w:hAnsi="Arial" w:cs="Arial"/>
            <w:sz w:val="24"/>
            <w:szCs w:val="24"/>
          </w:rPr>
          <w:t>County Lines exploitation: applying All Our Health - GOV.UK (www.gov.uk)</w:t>
        </w:r>
      </w:hyperlink>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lastRenderedPageBreak/>
        <w:t xml:space="preserve">Quinton. E, 2018. </w:t>
      </w:r>
      <w:r w:rsidRPr="00ED0E7C">
        <w:rPr>
          <w:rFonts w:ascii="Arial" w:hAnsi="Arial" w:cs="Arial"/>
          <w:i/>
          <w:sz w:val="24"/>
          <w:szCs w:val="24"/>
        </w:rPr>
        <w:t>Organisational Justice Behaviour and Ethical Policing – An interpretive evidence commentary.</w:t>
      </w:r>
      <w:r w:rsidRPr="00ED0E7C">
        <w:rPr>
          <w:rFonts w:ascii="Arial" w:hAnsi="Arial" w:cs="Arial"/>
          <w:sz w:val="24"/>
          <w:szCs w:val="24"/>
        </w:rPr>
        <w:t xml:space="preserve"> Accessed 25.07.2021. Available at:. </w:t>
      </w:r>
      <w:hyperlink r:id="rId17" w:history="1">
        <w:r w:rsidRPr="00ED0E7C">
          <w:rPr>
            <w:rStyle w:val="Hyperlink"/>
            <w:rFonts w:ascii="Arial" w:hAnsi="Arial" w:cs="Arial"/>
            <w:sz w:val="24"/>
            <w:szCs w:val="24"/>
          </w:rPr>
          <w:t>https://www.researchgate.net/profile/Paul-Quinton/publication/283350869_Fair_Cop_2_Organisational_Justice_Behaviour_and_Ethical_Policing_An_Interpretative_Evidence_Commentary/links/5636503308ae88cf81bd1100/Fair-Cop-2-Organisational-Justice-Behaviour-and-Ethical-Policing-An-Interpretative-Evidence-Commentary.pdf</w:t>
        </w:r>
      </w:hyperlink>
    </w:p>
    <w:p w:rsidR="00026C5A" w:rsidRPr="00ED0E7C" w:rsidRDefault="00026C5A" w:rsidP="00026C5A">
      <w:pPr>
        <w:pStyle w:val="ListParagraph"/>
        <w:numPr>
          <w:ilvl w:val="0"/>
          <w:numId w:val="1"/>
        </w:numPr>
        <w:spacing w:line="360" w:lineRule="auto"/>
        <w:rPr>
          <w:rFonts w:ascii="Arial" w:hAnsi="Arial" w:cs="Arial"/>
          <w:sz w:val="24"/>
          <w:szCs w:val="24"/>
        </w:rPr>
      </w:pPr>
      <w:r w:rsidRPr="00ED0E7C">
        <w:rPr>
          <w:rFonts w:ascii="Arial" w:hAnsi="Arial" w:cs="Arial"/>
          <w:sz w:val="24"/>
          <w:szCs w:val="24"/>
        </w:rPr>
        <w:t xml:space="preserve">Zakarin. J 2021. </w:t>
      </w:r>
      <w:r w:rsidRPr="00ED0E7C">
        <w:rPr>
          <w:rFonts w:ascii="Arial" w:hAnsi="Arial" w:cs="Arial"/>
          <w:i/>
          <w:sz w:val="24"/>
          <w:szCs w:val="24"/>
        </w:rPr>
        <w:t>How Patrice Cullors, Alicia Garza and Opal Tometi created the black lives matters movement</w:t>
      </w:r>
      <w:r w:rsidRPr="00ED0E7C">
        <w:rPr>
          <w:rFonts w:ascii="Arial" w:hAnsi="Arial" w:cs="Arial"/>
          <w:sz w:val="24"/>
          <w:szCs w:val="24"/>
        </w:rPr>
        <w:t xml:space="preserve">. Accessed 25.07.2021. Available at: </w:t>
      </w:r>
      <w:hyperlink r:id="rId18" w:history="1">
        <w:r w:rsidRPr="00ED0E7C">
          <w:rPr>
            <w:rStyle w:val="Hyperlink"/>
            <w:rFonts w:ascii="Arial" w:hAnsi="Arial" w:cs="Arial"/>
            <w:sz w:val="24"/>
            <w:szCs w:val="24"/>
          </w:rPr>
          <w:t>https://www.biography.com/news/patrisse-cullors-alicia-garza-opal-tometi-black-lives-matters-origins</w:t>
        </w:r>
      </w:hyperlink>
    </w:p>
    <w:p w:rsidR="00026C5A" w:rsidRPr="00D3464E" w:rsidRDefault="00026C5A" w:rsidP="00026C5A">
      <w:pPr>
        <w:spacing w:line="360" w:lineRule="auto"/>
        <w:rPr>
          <w:rFonts w:ascii="Arial" w:hAnsi="Arial" w:cs="Arial"/>
          <w:sz w:val="24"/>
          <w:szCs w:val="24"/>
        </w:rPr>
      </w:pPr>
      <w:bookmarkStart w:id="0" w:name="_GoBack"/>
      <w:bookmarkEnd w:id="0"/>
    </w:p>
    <w:p w:rsidR="00026C5A" w:rsidRDefault="00026C5A" w:rsidP="001965D3">
      <w:pPr>
        <w:spacing w:line="360" w:lineRule="auto"/>
        <w:rPr>
          <w:rFonts w:ascii="Arial" w:hAnsi="Arial" w:cs="Arial"/>
          <w:sz w:val="24"/>
          <w:szCs w:val="24"/>
        </w:rPr>
      </w:pPr>
    </w:p>
    <w:p w:rsidR="00026C5A" w:rsidRPr="001965D3" w:rsidRDefault="00026C5A" w:rsidP="001965D3">
      <w:pPr>
        <w:spacing w:line="360" w:lineRule="auto"/>
        <w:rPr>
          <w:rFonts w:ascii="Arial" w:hAnsi="Arial" w:cs="Arial"/>
          <w:sz w:val="24"/>
          <w:szCs w:val="24"/>
        </w:rPr>
      </w:pPr>
    </w:p>
    <w:sectPr w:rsidR="00026C5A" w:rsidRPr="001965D3" w:rsidSect="00607011">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4DA4" w:rsidRDefault="00004DA4" w:rsidP="00607011">
      <w:pPr>
        <w:spacing w:after="0" w:line="240" w:lineRule="auto"/>
      </w:pPr>
      <w:r>
        <w:separator/>
      </w:r>
    </w:p>
  </w:endnote>
  <w:endnote w:type="continuationSeparator" w:id="0">
    <w:p w:rsidR="00004DA4" w:rsidRDefault="00004DA4" w:rsidP="00607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A4" w:rsidRDefault="00026C5A" w:rsidP="00026C5A">
    <w:pPr>
      <w:pStyle w:val="Footer"/>
      <w:rPr>
        <w:color w:val="000000"/>
        <w:sz w:val="17"/>
      </w:rPr>
    </w:pPr>
    <w:bookmarkStart w:id="3" w:name="TITUS1FooterEvenPages"/>
    <w:r>
      <w:rPr>
        <w:color w:val="000000"/>
        <w:sz w:val="17"/>
      </w:rPr>
      <w:t> </w:t>
    </w:r>
  </w:p>
  <w:bookmarkEnd w:id="3"/>
  <w:p w:rsidR="00004DA4" w:rsidRDefault="00004DA4" w:rsidP="00053DEF">
    <w:pPr>
      <w:pStyle w:val="Footer"/>
    </w:pPr>
  </w:p>
  <w:p w:rsidR="00004DA4" w:rsidRDefault="00004D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A4" w:rsidRDefault="00026C5A" w:rsidP="00026C5A">
    <w:pPr>
      <w:pStyle w:val="Footer"/>
      <w:rPr>
        <w:color w:val="000000"/>
        <w:sz w:val="17"/>
      </w:rPr>
    </w:pPr>
    <w:bookmarkStart w:id="4" w:name="TITUS1FooterPrimary"/>
    <w:r>
      <w:rPr>
        <w:color w:val="000000"/>
        <w:sz w:val="17"/>
      </w:rPr>
      <w:t> </w:t>
    </w:r>
  </w:p>
  <w:bookmarkEnd w:id="4"/>
  <w:p w:rsidR="00004DA4" w:rsidRDefault="00004D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A4" w:rsidRDefault="00026C5A" w:rsidP="00026C5A">
    <w:pPr>
      <w:pStyle w:val="Footer"/>
      <w:rPr>
        <w:color w:val="000000"/>
        <w:sz w:val="17"/>
      </w:rPr>
    </w:pPr>
    <w:bookmarkStart w:id="6" w:name="TITUS1FooterFirstPage"/>
    <w:r>
      <w:rPr>
        <w:color w:val="000000"/>
        <w:sz w:val="17"/>
      </w:rPr>
      <w:t> </w:t>
    </w:r>
  </w:p>
  <w:bookmarkEnd w:id="6"/>
  <w:p w:rsidR="00004DA4" w:rsidRDefault="00004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4DA4" w:rsidRDefault="00004DA4" w:rsidP="00607011">
      <w:pPr>
        <w:spacing w:after="0" w:line="240" w:lineRule="auto"/>
      </w:pPr>
      <w:r>
        <w:separator/>
      </w:r>
    </w:p>
  </w:footnote>
  <w:footnote w:type="continuationSeparator" w:id="0">
    <w:p w:rsidR="00004DA4" w:rsidRDefault="00004DA4" w:rsidP="006070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A4" w:rsidRDefault="00026C5A" w:rsidP="00026C5A">
    <w:pPr>
      <w:pStyle w:val="Header"/>
      <w:rPr>
        <w:color w:val="000000"/>
        <w:sz w:val="17"/>
      </w:rPr>
    </w:pPr>
    <w:bookmarkStart w:id="1" w:name="TITUS1HeaderEvenPages"/>
    <w:r>
      <w:rPr>
        <w:color w:val="000000"/>
        <w:sz w:val="17"/>
      </w:rPr>
      <w:t> </w:t>
    </w:r>
  </w:p>
  <w:bookmarkEnd w:id="1"/>
  <w:p w:rsidR="00004DA4" w:rsidRDefault="00004DA4" w:rsidP="00053DEF">
    <w:pPr>
      <w:pStyle w:val="Header"/>
    </w:pPr>
  </w:p>
  <w:p w:rsidR="00004DA4" w:rsidRDefault="00004D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A4" w:rsidRDefault="00026C5A" w:rsidP="00026C5A">
    <w:pPr>
      <w:pStyle w:val="Header"/>
      <w:rPr>
        <w:color w:val="000000"/>
        <w:sz w:val="17"/>
      </w:rPr>
    </w:pPr>
    <w:bookmarkStart w:id="2" w:name="TITUS1HeaderPrimary"/>
    <w:r>
      <w:rPr>
        <w:color w:val="000000"/>
        <w:sz w:val="17"/>
      </w:rPr>
      <w:t> </w:t>
    </w:r>
  </w:p>
  <w:bookmarkEnd w:id="2"/>
  <w:p w:rsidR="00004DA4" w:rsidRDefault="00004D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A4" w:rsidRDefault="00026C5A" w:rsidP="00026C5A">
    <w:pPr>
      <w:pStyle w:val="Header"/>
      <w:rPr>
        <w:color w:val="000000"/>
        <w:sz w:val="17"/>
      </w:rPr>
    </w:pPr>
    <w:bookmarkStart w:id="5" w:name="TITUS1HeaderFirstPage"/>
    <w:r>
      <w:rPr>
        <w:color w:val="000000"/>
        <w:sz w:val="17"/>
      </w:rPr>
      <w:t> </w:t>
    </w:r>
  </w:p>
  <w:bookmarkEnd w:id="5"/>
  <w:p w:rsidR="00004DA4" w:rsidRDefault="00004D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0566317"/>
    <w:multiLevelType w:val="hybridMultilevel"/>
    <w:tmpl w:val="1E9A7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DB4"/>
    <w:rsid w:val="00004DA4"/>
    <w:rsid w:val="00026C5A"/>
    <w:rsid w:val="00053DEF"/>
    <w:rsid w:val="001226DF"/>
    <w:rsid w:val="00171FFE"/>
    <w:rsid w:val="001965D3"/>
    <w:rsid w:val="001F5C3B"/>
    <w:rsid w:val="00206FFE"/>
    <w:rsid w:val="002D30FB"/>
    <w:rsid w:val="00420703"/>
    <w:rsid w:val="004447E5"/>
    <w:rsid w:val="00607011"/>
    <w:rsid w:val="006A3A63"/>
    <w:rsid w:val="007D6855"/>
    <w:rsid w:val="00845DB4"/>
    <w:rsid w:val="00AB1C66"/>
    <w:rsid w:val="00C20DC8"/>
    <w:rsid w:val="00C3147E"/>
    <w:rsid w:val="00C64650"/>
    <w:rsid w:val="00D3435A"/>
    <w:rsid w:val="00EF5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3FEC2E1"/>
  <w15:chartTrackingRefBased/>
  <w15:docId w15:val="{2A8AE584-50B8-486D-95D7-0691C221B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70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011"/>
  </w:style>
  <w:style w:type="paragraph" w:styleId="Footer">
    <w:name w:val="footer"/>
    <w:basedOn w:val="Normal"/>
    <w:link w:val="FooterChar"/>
    <w:uiPriority w:val="99"/>
    <w:unhideWhenUsed/>
    <w:rsid w:val="00607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011"/>
  </w:style>
  <w:style w:type="character" w:styleId="Hyperlink">
    <w:name w:val="Hyperlink"/>
    <w:basedOn w:val="DefaultParagraphFont"/>
    <w:uiPriority w:val="99"/>
    <w:unhideWhenUsed/>
    <w:rsid w:val="00026C5A"/>
    <w:rPr>
      <w:color w:val="0563C1" w:themeColor="hyperlink"/>
      <w:u w:val="single"/>
    </w:rPr>
  </w:style>
  <w:style w:type="paragraph" w:styleId="ListParagraph">
    <w:name w:val="List Paragraph"/>
    <w:basedOn w:val="Normal"/>
    <w:uiPriority w:val="34"/>
    <w:qFormat/>
    <w:rsid w:val="00026C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 TargetMode="External"/><Relationship Id="rId13" Type="http://schemas.openxmlformats.org/officeDocument/2006/relationships/hyperlink" Target="https://assets.publishing.service.gov.uk/government/uploads/system/uploads/attachment_data/file/902816/IOPC-Annual-Report-2019-20.pdf" TargetMode="External"/><Relationship Id="rId18" Type="http://schemas.openxmlformats.org/officeDocument/2006/relationships/hyperlink" Target="https://www.biography.com/news/patrisse-cullors-alicia-garza-opal-tometi-black-lives-matters-origin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tandfonline.com/doi/abs/10.1080/14719030902798255" TargetMode="External"/><Relationship Id="rId12" Type="http://schemas.openxmlformats.org/officeDocument/2006/relationships/hyperlink" Target="https://policeconduct.gov.uk/news/investigation-finds-no-case-answer-over-knee-strike-met-officer" TargetMode="External"/><Relationship Id="rId17" Type="http://schemas.openxmlformats.org/officeDocument/2006/relationships/hyperlink" Target="https://www.researchgate.net/profile/Paul-Quinton/publication/283350869_Fair_Cop_2_Organisational_Justice_Behaviour_and_Ethical_Policing_An_Interpretative_Evidence_Commentary/links/5636503308ae88cf81bd1100/Fair-Cop-2-Organisational-Justice-Behaviour-and-Ethical-Policing-An-Interpretative-Evidence-Commentary.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county-lines-exploitation-applying-all-our-health/county-lines-exploitation-applying-all-our-health"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ylorfrancis.com/chapters/edit/10.4324/9780203118214-22/problem-oriented-policing-environmental-criminology-michael-scott-john-eck-johannes-knutsson-herman-goldstein"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childrenssociety.org.uk/what-we-do/our-work/child-criminal-exploitation-and-county-lines/what-is-county-lines?gclid=EAIaIQobChMIs6yw5ML-8QIVTe7tCh2GPgFaEAAYASAAEgIHV_D_BwE" TargetMode="External"/><Relationship Id="rId23" Type="http://schemas.openxmlformats.org/officeDocument/2006/relationships/header" Target="header3.xml"/><Relationship Id="rId10" Type="http://schemas.openxmlformats.org/officeDocument/2006/relationships/hyperlink" Target="https://www.dyfedpowys-pcc.org.uk/en/accountability-and-transparency/force-performance/the-independent-office-for-police-conduct-iopc/"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rimestoppers-uk.org/keeping-safe/community-family/serious-and-organised-crime?gclid=EAIaIQobChMIuPWpnMD-8QIVDbDtCh1hrQFdEAAYASAAEgIzsvD_BwE" TargetMode="External"/><Relationship Id="rId14" Type="http://schemas.openxmlformats.org/officeDocument/2006/relationships/hyperlink" Target="http://eprints.lse.ac.uk/68126/1/Newburn_literature-review%201.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1641</TotalTime>
  <Pages>14</Pages>
  <Words>4607</Words>
  <Characters>26261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Miller,Tasha swp6655</dc:creator>
  <cp:keywords/>
  <dc:description/>
  <cp:lastModifiedBy>Miller,Tasha swp6655</cp:lastModifiedBy>
  <cp:revision>16</cp:revision>
  <dcterms:created xsi:type="dcterms:W3CDTF">2021-05-13T12:43:00Z</dcterms:created>
  <dcterms:modified xsi:type="dcterms:W3CDTF">2021-07-26T08:20:00Z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7d67755c-71ca-4211-a8c3-674713769c24</vt:lpwstr>
  </property>
  <property fmtid="{D5CDD505-2E9C-101B-9397-08002B2CF9AE}" pid="3" name="Classification">
    <vt:lpwstr>OFFICIAL</vt:lpwstr>
  </property>
  <property fmtid="{D5CDD505-2E9C-101B-9397-08002B2CF9AE}" pid="4" name="Visibility">
    <vt:lpwstr>NOT VISIBLE</vt:lpwstr>
  </property>
</Properties>
</file>