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4BCE435" w14:textId="27A0B0EF" w:rsidR="00936399" w:rsidRDefault="00F323C5" w:rsidP="00F323C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Ancient Celtic Civilisation Coursework One </w:t>
      </w:r>
    </w:p>
    <w:p w14:paraId="5AB07712" w14:textId="601FB8D7" w:rsidR="00CF384D" w:rsidRDefault="00CF384D" w:rsidP="00F323C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Heuneburg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77F419" w14:textId="45DC5772" w:rsidR="00F323C5" w:rsidRDefault="00F323C5" w:rsidP="00F323C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6DFEF08" w14:textId="31EB0D00" w:rsidR="000323D0" w:rsidRDefault="000067C5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Heuneburg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D4A38">
        <w:rPr>
          <w:rFonts w:ascii="Times New Roman" w:hAnsi="Times New Roman" w:cs="Times New Roman"/>
          <w:sz w:val="24"/>
          <w:szCs w:val="24"/>
        </w:rPr>
        <w:t>is a hillfort se</w:t>
      </w:r>
      <w:r w:rsidR="000600CD">
        <w:rPr>
          <w:rFonts w:ascii="Times New Roman" w:hAnsi="Times New Roman" w:cs="Times New Roman"/>
          <w:sz w:val="24"/>
          <w:szCs w:val="24"/>
        </w:rPr>
        <w:t>t</w:t>
      </w:r>
      <w:r w:rsidR="008D4A38">
        <w:rPr>
          <w:rFonts w:ascii="Times New Roman" w:hAnsi="Times New Roman" w:cs="Times New Roman"/>
          <w:sz w:val="24"/>
          <w:szCs w:val="24"/>
        </w:rPr>
        <w:t xml:space="preserve">tlement </w:t>
      </w:r>
      <w:r w:rsidR="003A6890">
        <w:rPr>
          <w:rFonts w:ascii="Times New Roman" w:hAnsi="Times New Roman" w:cs="Times New Roman"/>
          <w:sz w:val="24"/>
          <w:szCs w:val="24"/>
        </w:rPr>
        <w:t xml:space="preserve">by the Danube river </w:t>
      </w:r>
      <w:r w:rsidR="008D4A38">
        <w:rPr>
          <w:rFonts w:ascii="Times New Roman" w:hAnsi="Times New Roman" w:cs="Times New Roman"/>
          <w:sz w:val="24"/>
          <w:szCs w:val="24"/>
        </w:rPr>
        <w:t xml:space="preserve">that was in use from </w:t>
      </w:r>
      <w:r w:rsidR="0075234C">
        <w:rPr>
          <w:rFonts w:ascii="Times New Roman" w:hAnsi="Times New Roman" w:cs="Times New Roman"/>
          <w:sz w:val="24"/>
          <w:szCs w:val="24"/>
        </w:rPr>
        <w:t xml:space="preserve">c.600BC to c.400BC by </w:t>
      </w:r>
      <w:r w:rsidR="000600CD">
        <w:rPr>
          <w:rFonts w:ascii="Times New Roman" w:hAnsi="Times New Roman" w:cs="Times New Roman"/>
          <w:sz w:val="24"/>
          <w:szCs w:val="24"/>
        </w:rPr>
        <w:t xml:space="preserve">Celtic peoples. </w:t>
      </w:r>
      <w:r w:rsidR="000323D0">
        <w:rPr>
          <w:rFonts w:ascii="Times New Roman" w:hAnsi="Times New Roman" w:cs="Times New Roman"/>
          <w:sz w:val="24"/>
          <w:szCs w:val="24"/>
        </w:rPr>
        <w:t>The site was first excavated in the 19</w:t>
      </w:r>
      <w:r w:rsidR="000323D0" w:rsidRPr="000323D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323D0">
        <w:rPr>
          <w:rFonts w:ascii="Times New Roman" w:hAnsi="Times New Roman" w:cs="Times New Roman"/>
          <w:sz w:val="24"/>
          <w:szCs w:val="24"/>
        </w:rPr>
        <w:t xml:space="preserve"> century and has since been</w:t>
      </w:r>
      <w:r w:rsidR="0070565C">
        <w:rPr>
          <w:rFonts w:ascii="Times New Roman" w:hAnsi="Times New Roman" w:cs="Times New Roman"/>
          <w:sz w:val="24"/>
          <w:szCs w:val="24"/>
        </w:rPr>
        <w:t xml:space="preserve"> excavated by various </w:t>
      </w:r>
      <w:r w:rsidR="008E540E">
        <w:rPr>
          <w:rFonts w:ascii="Times New Roman" w:hAnsi="Times New Roman" w:cs="Times New Roman"/>
          <w:sz w:val="24"/>
          <w:szCs w:val="24"/>
        </w:rPr>
        <w:t>p</w:t>
      </w:r>
      <w:r w:rsidR="0070565C">
        <w:rPr>
          <w:rFonts w:ascii="Times New Roman" w:hAnsi="Times New Roman" w:cs="Times New Roman"/>
          <w:sz w:val="24"/>
          <w:szCs w:val="24"/>
        </w:rPr>
        <w:t xml:space="preserve">rojects such as the </w:t>
      </w:r>
      <w:r w:rsidR="008E540E">
        <w:rPr>
          <w:rFonts w:ascii="Times New Roman" w:hAnsi="Times New Roman" w:cs="Times New Roman"/>
          <w:sz w:val="24"/>
          <w:szCs w:val="24"/>
        </w:rPr>
        <w:t>‘Landscape of Ancestors’ projects and the ‘</w:t>
      </w:r>
      <w:proofErr w:type="spellStart"/>
      <w:r w:rsidR="008E540E">
        <w:rPr>
          <w:rFonts w:ascii="Times New Roman" w:hAnsi="Times New Roman" w:cs="Times New Roman"/>
          <w:sz w:val="24"/>
          <w:szCs w:val="24"/>
        </w:rPr>
        <w:t>Keltenblock</w:t>
      </w:r>
      <w:proofErr w:type="spellEnd"/>
      <w:r w:rsidR="008E540E">
        <w:rPr>
          <w:rFonts w:ascii="Times New Roman" w:hAnsi="Times New Roman" w:cs="Times New Roman"/>
          <w:sz w:val="24"/>
          <w:szCs w:val="24"/>
        </w:rPr>
        <w:t>’ project</w:t>
      </w:r>
      <w:r w:rsidR="00853A0F">
        <w:rPr>
          <w:rFonts w:ascii="Times New Roman" w:hAnsi="Times New Roman" w:cs="Times New Roman"/>
          <w:sz w:val="24"/>
          <w:szCs w:val="24"/>
        </w:rPr>
        <w:t>.</w:t>
      </w:r>
      <w:r w:rsidR="00E22A22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853A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849E9">
        <w:rPr>
          <w:rFonts w:ascii="Times New Roman" w:hAnsi="Times New Roman" w:cs="Times New Roman"/>
          <w:sz w:val="24"/>
          <w:szCs w:val="24"/>
        </w:rPr>
        <w:t>Krausse</w:t>
      </w:r>
      <w:proofErr w:type="spellEnd"/>
      <w:r w:rsidR="00D849E9">
        <w:rPr>
          <w:rFonts w:ascii="Times New Roman" w:hAnsi="Times New Roman" w:cs="Times New Roman"/>
          <w:sz w:val="24"/>
          <w:szCs w:val="24"/>
        </w:rPr>
        <w:t xml:space="preserve"> has stated that </w:t>
      </w:r>
      <w:proofErr w:type="spellStart"/>
      <w:r w:rsidR="00D849E9">
        <w:rPr>
          <w:rFonts w:ascii="Times New Roman" w:hAnsi="Times New Roman" w:cs="Times New Roman"/>
          <w:sz w:val="24"/>
          <w:szCs w:val="24"/>
        </w:rPr>
        <w:t>Heuneburg</w:t>
      </w:r>
      <w:proofErr w:type="spellEnd"/>
      <w:r w:rsidR="00D849E9">
        <w:rPr>
          <w:rFonts w:ascii="Times New Roman" w:hAnsi="Times New Roman" w:cs="Times New Roman"/>
          <w:sz w:val="24"/>
          <w:szCs w:val="24"/>
        </w:rPr>
        <w:t xml:space="preserve"> </w:t>
      </w:r>
      <w:r w:rsidR="00AC08D3">
        <w:rPr>
          <w:rFonts w:ascii="Times New Roman" w:hAnsi="Times New Roman" w:cs="Times New Roman"/>
          <w:sz w:val="24"/>
          <w:szCs w:val="24"/>
        </w:rPr>
        <w:t>is “the core of a much larger and extremely complex settlement</w:t>
      </w:r>
      <w:r w:rsidR="001F061C">
        <w:rPr>
          <w:rFonts w:ascii="Times New Roman" w:hAnsi="Times New Roman" w:cs="Times New Roman"/>
          <w:sz w:val="24"/>
          <w:szCs w:val="24"/>
        </w:rPr>
        <w:t>” and that the area covered around 1</w:t>
      </w:r>
      <m:oMath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km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sup>
        </m:sSup>
      </m:oMath>
      <w:r w:rsidR="00354B6D">
        <w:rPr>
          <w:rFonts w:ascii="Times New Roman" w:hAnsi="Times New Roman" w:cs="Times New Roman"/>
          <w:sz w:val="24"/>
          <w:szCs w:val="24"/>
        </w:rPr>
        <w:t>.</w:t>
      </w:r>
      <w:r w:rsidR="00F3681E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354B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200">
        <w:rPr>
          <w:rFonts w:ascii="Times New Roman" w:hAnsi="Times New Roman" w:cs="Times New Roman"/>
          <w:sz w:val="24"/>
          <w:szCs w:val="24"/>
        </w:rPr>
        <w:t>Krausse</w:t>
      </w:r>
      <w:proofErr w:type="spellEnd"/>
      <w:r w:rsidR="00A03200">
        <w:rPr>
          <w:rFonts w:ascii="Times New Roman" w:hAnsi="Times New Roman" w:cs="Times New Roman"/>
          <w:sz w:val="24"/>
          <w:szCs w:val="24"/>
        </w:rPr>
        <w:t xml:space="preserve"> et al. describes the hillfort itself as a proto-urban settlement and the earliest north of the Alps.</w:t>
      </w:r>
      <w:r w:rsidR="005D3066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A03200">
        <w:rPr>
          <w:rFonts w:ascii="Times New Roman" w:hAnsi="Times New Roman" w:cs="Times New Roman"/>
          <w:sz w:val="24"/>
          <w:szCs w:val="24"/>
        </w:rPr>
        <w:t xml:space="preserve"> </w:t>
      </w:r>
      <w:r w:rsidR="00A3273F">
        <w:rPr>
          <w:rFonts w:ascii="Times New Roman" w:hAnsi="Times New Roman" w:cs="Times New Roman"/>
          <w:sz w:val="24"/>
          <w:szCs w:val="24"/>
        </w:rPr>
        <w:t xml:space="preserve">This </w:t>
      </w:r>
      <w:r w:rsidR="004A5404">
        <w:rPr>
          <w:rFonts w:ascii="Times New Roman" w:hAnsi="Times New Roman" w:cs="Times New Roman"/>
          <w:sz w:val="24"/>
          <w:szCs w:val="24"/>
        </w:rPr>
        <w:t xml:space="preserve">site has been important for </w:t>
      </w:r>
      <w:r w:rsidR="003C0C5F">
        <w:rPr>
          <w:rFonts w:ascii="Times New Roman" w:hAnsi="Times New Roman" w:cs="Times New Roman"/>
          <w:sz w:val="24"/>
          <w:szCs w:val="24"/>
        </w:rPr>
        <w:t>establishing the chronology of early iron age people in Europe.</w:t>
      </w:r>
      <w:r w:rsidR="008A5716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3C0C5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F9DFBA" w14:textId="0C8E1637" w:rsidR="000067C5" w:rsidRDefault="009E618E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burials at </w:t>
      </w:r>
      <w:proofErr w:type="spellStart"/>
      <w:r>
        <w:rPr>
          <w:rFonts w:ascii="Times New Roman" w:hAnsi="Times New Roman" w:cs="Times New Roman"/>
          <w:sz w:val="24"/>
          <w:szCs w:val="24"/>
        </w:rPr>
        <w:t>Heuneburg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are scattered mainly to south and south-west of the large </w:t>
      </w:r>
      <w:proofErr w:type="spellStart"/>
      <w:r>
        <w:rPr>
          <w:rFonts w:ascii="Times New Roman" w:hAnsi="Times New Roman" w:cs="Times New Roman"/>
          <w:sz w:val="24"/>
          <w:szCs w:val="24"/>
        </w:rPr>
        <w:t>Heuneburg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hillfort with a few burial sites to the north-west.</w:t>
      </w:r>
      <w:r w:rsidR="008A5716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A03200">
        <w:rPr>
          <w:rFonts w:ascii="Times New Roman" w:hAnsi="Times New Roman" w:cs="Times New Roman"/>
          <w:sz w:val="24"/>
          <w:szCs w:val="24"/>
        </w:rPr>
        <w:t xml:space="preserve"> </w:t>
      </w:r>
      <w:r w:rsidR="00483E1E">
        <w:rPr>
          <w:rFonts w:ascii="Times New Roman" w:hAnsi="Times New Roman" w:cs="Times New Roman"/>
          <w:sz w:val="24"/>
          <w:szCs w:val="24"/>
        </w:rPr>
        <w:t xml:space="preserve">One of the largest </w:t>
      </w:r>
      <w:r w:rsidR="00D328C8">
        <w:rPr>
          <w:rFonts w:ascii="Times New Roman" w:hAnsi="Times New Roman" w:cs="Times New Roman"/>
          <w:sz w:val="24"/>
          <w:szCs w:val="24"/>
        </w:rPr>
        <w:t>cemeteries</w:t>
      </w:r>
      <w:r w:rsidR="00483E1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483E1E">
        <w:rPr>
          <w:rFonts w:ascii="Times New Roman" w:hAnsi="Times New Roman" w:cs="Times New Roman"/>
          <w:sz w:val="24"/>
          <w:szCs w:val="24"/>
        </w:rPr>
        <w:t>Heuneburg</w:t>
      </w:r>
      <w:proofErr w:type="spellEnd"/>
      <w:r w:rsidR="00483E1E">
        <w:rPr>
          <w:rFonts w:ascii="Times New Roman" w:hAnsi="Times New Roman" w:cs="Times New Roman"/>
          <w:sz w:val="24"/>
          <w:szCs w:val="24"/>
        </w:rPr>
        <w:t xml:space="preserve"> is the ‘</w:t>
      </w:r>
      <w:proofErr w:type="spellStart"/>
      <w:r w:rsidR="00D95A12">
        <w:rPr>
          <w:rFonts w:ascii="Times New Roman" w:hAnsi="Times New Roman" w:cs="Times New Roman"/>
          <w:sz w:val="24"/>
          <w:szCs w:val="24"/>
        </w:rPr>
        <w:t>Speckhau</w:t>
      </w:r>
      <w:proofErr w:type="spellEnd"/>
      <w:r w:rsidR="00D95A12">
        <w:rPr>
          <w:rFonts w:ascii="Times New Roman" w:hAnsi="Times New Roman" w:cs="Times New Roman"/>
          <w:sz w:val="24"/>
          <w:szCs w:val="24"/>
        </w:rPr>
        <w:t>’ mound group.</w:t>
      </w:r>
      <w:r w:rsidR="009004EA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D95A12">
        <w:rPr>
          <w:rFonts w:ascii="Times New Roman" w:hAnsi="Times New Roman" w:cs="Times New Roman"/>
          <w:sz w:val="24"/>
          <w:szCs w:val="24"/>
        </w:rPr>
        <w:t xml:space="preserve"> </w:t>
      </w:r>
      <w:r w:rsidR="00722F24">
        <w:rPr>
          <w:rFonts w:ascii="Times New Roman" w:hAnsi="Times New Roman" w:cs="Times New Roman"/>
          <w:sz w:val="24"/>
          <w:szCs w:val="24"/>
        </w:rPr>
        <w:t>There are two main burial mounds</w:t>
      </w:r>
      <w:r w:rsidR="00D95A12">
        <w:rPr>
          <w:rFonts w:ascii="Times New Roman" w:hAnsi="Times New Roman" w:cs="Times New Roman"/>
          <w:sz w:val="24"/>
          <w:szCs w:val="24"/>
        </w:rPr>
        <w:t xml:space="preserve"> in this group</w:t>
      </w:r>
      <w:r w:rsidR="00722F24">
        <w:rPr>
          <w:rFonts w:ascii="Times New Roman" w:hAnsi="Times New Roman" w:cs="Times New Roman"/>
          <w:sz w:val="24"/>
          <w:szCs w:val="24"/>
        </w:rPr>
        <w:t>; tumulus 17 and 18</w:t>
      </w:r>
      <w:r w:rsidR="00D95A12">
        <w:rPr>
          <w:rFonts w:ascii="Times New Roman" w:hAnsi="Times New Roman" w:cs="Times New Roman"/>
          <w:sz w:val="24"/>
          <w:szCs w:val="24"/>
        </w:rPr>
        <w:t xml:space="preserve">. </w:t>
      </w:r>
      <w:r w:rsidR="00A03200">
        <w:rPr>
          <w:rFonts w:ascii="Times New Roman" w:hAnsi="Times New Roman" w:cs="Times New Roman"/>
          <w:sz w:val="24"/>
          <w:szCs w:val="24"/>
        </w:rPr>
        <w:t xml:space="preserve">The mound of tumulus 17 is located 200 m from the </w:t>
      </w:r>
      <w:proofErr w:type="spellStart"/>
      <w:r w:rsidR="00A03200">
        <w:rPr>
          <w:rFonts w:ascii="Times New Roman" w:hAnsi="Times New Roman" w:cs="Times New Roman"/>
          <w:sz w:val="24"/>
          <w:szCs w:val="24"/>
        </w:rPr>
        <w:t>Hohmichele</w:t>
      </w:r>
      <w:proofErr w:type="spellEnd"/>
      <w:r w:rsidR="00A03200">
        <w:rPr>
          <w:rFonts w:ascii="Times New Roman" w:hAnsi="Times New Roman" w:cs="Times New Roman"/>
          <w:sz w:val="24"/>
          <w:szCs w:val="24"/>
        </w:rPr>
        <w:t xml:space="preserve"> complex, it is around 20m in diameter and 3m high.</w:t>
      </w:r>
      <w:r w:rsidR="009004EA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A03200">
        <w:rPr>
          <w:rFonts w:ascii="Times New Roman" w:hAnsi="Times New Roman" w:cs="Times New Roman"/>
          <w:sz w:val="24"/>
          <w:szCs w:val="24"/>
        </w:rPr>
        <w:t xml:space="preserve"> </w:t>
      </w:r>
      <w:r w:rsidR="00D95A12">
        <w:rPr>
          <w:rFonts w:ascii="Times New Roman" w:hAnsi="Times New Roman" w:cs="Times New Roman"/>
          <w:sz w:val="24"/>
          <w:szCs w:val="24"/>
        </w:rPr>
        <w:t>The</w:t>
      </w:r>
      <w:r w:rsidR="00651874">
        <w:rPr>
          <w:rFonts w:ascii="Times New Roman" w:hAnsi="Times New Roman" w:cs="Times New Roman"/>
          <w:sz w:val="24"/>
          <w:szCs w:val="24"/>
        </w:rPr>
        <w:t xml:space="preserve">se were </w:t>
      </w:r>
      <w:r w:rsidR="00722F24">
        <w:rPr>
          <w:rFonts w:ascii="Times New Roman" w:hAnsi="Times New Roman" w:cs="Times New Roman"/>
          <w:sz w:val="24"/>
          <w:szCs w:val="24"/>
        </w:rPr>
        <w:t>excavated</w:t>
      </w:r>
      <w:r w:rsidR="00A3565B">
        <w:rPr>
          <w:rFonts w:ascii="Times New Roman" w:hAnsi="Times New Roman" w:cs="Times New Roman"/>
          <w:sz w:val="24"/>
          <w:szCs w:val="24"/>
        </w:rPr>
        <w:t xml:space="preserve"> between 1999 and 2002</w:t>
      </w:r>
      <w:r w:rsidR="00BA6EF6">
        <w:rPr>
          <w:rFonts w:ascii="Times New Roman" w:hAnsi="Times New Roman" w:cs="Times New Roman"/>
          <w:sz w:val="24"/>
          <w:szCs w:val="24"/>
        </w:rPr>
        <w:t>.</w:t>
      </w:r>
      <w:r w:rsidR="00A3565B">
        <w:rPr>
          <w:rFonts w:ascii="Times New Roman" w:hAnsi="Times New Roman" w:cs="Times New Roman"/>
          <w:sz w:val="24"/>
          <w:szCs w:val="24"/>
        </w:rPr>
        <w:t xml:space="preserve"> </w:t>
      </w:r>
      <w:r w:rsidR="00C001CD">
        <w:rPr>
          <w:rFonts w:ascii="Times New Roman" w:hAnsi="Times New Roman" w:cs="Times New Roman"/>
          <w:sz w:val="24"/>
          <w:szCs w:val="24"/>
        </w:rPr>
        <w:t xml:space="preserve">There are still roughly </w:t>
      </w:r>
      <w:r w:rsidR="004F5FD1">
        <w:rPr>
          <w:rFonts w:ascii="Times New Roman" w:hAnsi="Times New Roman" w:cs="Times New Roman"/>
          <w:sz w:val="24"/>
          <w:szCs w:val="24"/>
        </w:rPr>
        <w:t xml:space="preserve">100 burial mounds still visible around the </w:t>
      </w:r>
      <w:proofErr w:type="spellStart"/>
      <w:r w:rsidR="004F5FD1">
        <w:rPr>
          <w:rFonts w:ascii="Times New Roman" w:hAnsi="Times New Roman" w:cs="Times New Roman"/>
          <w:sz w:val="24"/>
          <w:szCs w:val="24"/>
        </w:rPr>
        <w:t>Heuneburg</w:t>
      </w:r>
      <w:proofErr w:type="spellEnd"/>
      <w:r w:rsidR="004F5FD1">
        <w:rPr>
          <w:rFonts w:ascii="Times New Roman" w:hAnsi="Times New Roman" w:cs="Times New Roman"/>
          <w:sz w:val="24"/>
          <w:szCs w:val="24"/>
        </w:rPr>
        <w:t xml:space="preserve"> hillfort, though most are poorly preserved.</w:t>
      </w:r>
      <w:r w:rsidR="004C6B9E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4F5FD1">
        <w:rPr>
          <w:rFonts w:ascii="Times New Roman" w:hAnsi="Times New Roman" w:cs="Times New Roman"/>
          <w:sz w:val="24"/>
          <w:szCs w:val="24"/>
        </w:rPr>
        <w:t xml:space="preserve"> </w:t>
      </w:r>
      <w:r w:rsidR="00F8185F">
        <w:rPr>
          <w:rFonts w:ascii="Times New Roman" w:hAnsi="Times New Roman" w:cs="Times New Roman"/>
          <w:sz w:val="24"/>
          <w:szCs w:val="24"/>
        </w:rPr>
        <w:t>During the excavations of tumulus 17 and 18</w:t>
      </w:r>
      <w:r w:rsidR="00A05E32">
        <w:rPr>
          <w:rFonts w:ascii="Times New Roman" w:hAnsi="Times New Roman" w:cs="Times New Roman"/>
          <w:sz w:val="24"/>
          <w:szCs w:val="24"/>
        </w:rPr>
        <w:t>, 22 new burial assemblies were discovered</w:t>
      </w:r>
      <w:r w:rsidR="008C203A">
        <w:rPr>
          <w:rFonts w:ascii="Times New Roman" w:hAnsi="Times New Roman" w:cs="Times New Roman"/>
          <w:sz w:val="24"/>
          <w:szCs w:val="24"/>
        </w:rPr>
        <w:t>.</w:t>
      </w:r>
      <w:r w:rsidR="00CC1A0F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</w:p>
    <w:p w14:paraId="4DB236DB" w14:textId="0FD93AB7" w:rsidR="00B86D16" w:rsidRDefault="00B86D16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90F99AB" w14:textId="669F6B65" w:rsidR="00E05086" w:rsidRDefault="00237994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="005E6747">
        <w:rPr>
          <w:rFonts w:ascii="Times New Roman" w:hAnsi="Times New Roman" w:cs="Times New Roman"/>
          <w:sz w:val="24"/>
          <w:szCs w:val="24"/>
        </w:rPr>
        <w:t xml:space="preserve">re are clear differences between the </w:t>
      </w:r>
      <w:r w:rsidR="00D274AF">
        <w:rPr>
          <w:rFonts w:ascii="Times New Roman" w:hAnsi="Times New Roman" w:cs="Times New Roman"/>
          <w:sz w:val="24"/>
          <w:szCs w:val="24"/>
        </w:rPr>
        <w:t xml:space="preserve">various </w:t>
      </w:r>
      <w:r w:rsidR="005E6747">
        <w:rPr>
          <w:rFonts w:ascii="Times New Roman" w:hAnsi="Times New Roman" w:cs="Times New Roman"/>
          <w:sz w:val="24"/>
          <w:szCs w:val="24"/>
        </w:rPr>
        <w:t xml:space="preserve">burials found at </w:t>
      </w:r>
      <w:proofErr w:type="spellStart"/>
      <w:r w:rsidR="001C24BC">
        <w:rPr>
          <w:rFonts w:ascii="Times New Roman" w:hAnsi="Times New Roman" w:cs="Times New Roman"/>
          <w:sz w:val="24"/>
          <w:szCs w:val="24"/>
        </w:rPr>
        <w:t>H</w:t>
      </w:r>
      <w:r w:rsidR="005E6747">
        <w:rPr>
          <w:rFonts w:ascii="Times New Roman" w:hAnsi="Times New Roman" w:cs="Times New Roman"/>
          <w:sz w:val="24"/>
          <w:szCs w:val="24"/>
        </w:rPr>
        <w:t>euneburg</w:t>
      </w:r>
      <w:proofErr w:type="spellEnd"/>
      <w:r w:rsidR="005E6747">
        <w:rPr>
          <w:rFonts w:ascii="Times New Roman" w:hAnsi="Times New Roman" w:cs="Times New Roman"/>
          <w:sz w:val="24"/>
          <w:szCs w:val="24"/>
        </w:rPr>
        <w:t>.</w:t>
      </w:r>
      <w:r w:rsidR="00C70933">
        <w:rPr>
          <w:rFonts w:ascii="Times New Roman" w:hAnsi="Times New Roman" w:cs="Times New Roman"/>
          <w:sz w:val="24"/>
          <w:szCs w:val="24"/>
        </w:rPr>
        <w:t xml:space="preserve"> </w:t>
      </w:r>
      <w:r w:rsidR="00F86851">
        <w:rPr>
          <w:rFonts w:ascii="Times New Roman" w:hAnsi="Times New Roman" w:cs="Times New Roman"/>
          <w:sz w:val="24"/>
          <w:szCs w:val="24"/>
        </w:rPr>
        <w:t>Tumulus 17</w:t>
      </w:r>
      <w:r w:rsidR="00153558">
        <w:rPr>
          <w:rFonts w:ascii="Times New Roman" w:hAnsi="Times New Roman" w:cs="Times New Roman"/>
          <w:sz w:val="24"/>
          <w:szCs w:val="24"/>
        </w:rPr>
        <w:t xml:space="preserve"> </w:t>
      </w:r>
      <w:r w:rsidR="00F86851">
        <w:rPr>
          <w:rFonts w:ascii="Times New Roman" w:hAnsi="Times New Roman" w:cs="Times New Roman"/>
          <w:sz w:val="24"/>
          <w:szCs w:val="24"/>
        </w:rPr>
        <w:t>show</w:t>
      </w:r>
      <w:r w:rsidR="00153558">
        <w:rPr>
          <w:rFonts w:ascii="Times New Roman" w:hAnsi="Times New Roman" w:cs="Times New Roman"/>
          <w:sz w:val="24"/>
          <w:szCs w:val="24"/>
        </w:rPr>
        <w:t>s</w:t>
      </w:r>
      <w:r w:rsidR="00F86851">
        <w:rPr>
          <w:rFonts w:ascii="Times New Roman" w:hAnsi="Times New Roman" w:cs="Times New Roman"/>
          <w:sz w:val="24"/>
          <w:szCs w:val="24"/>
        </w:rPr>
        <w:t xml:space="preserve"> </w:t>
      </w:r>
      <w:r w:rsidR="00280CD5">
        <w:rPr>
          <w:rFonts w:ascii="Times New Roman" w:hAnsi="Times New Roman" w:cs="Times New Roman"/>
          <w:sz w:val="24"/>
          <w:szCs w:val="24"/>
        </w:rPr>
        <w:t>two</w:t>
      </w:r>
      <w:r w:rsidR="00F86851">
        <w:rPr>
          <w:rFonts w:ascii="Times New Roman" w:hAnsi="Times New Roman" w:cs="Times New Roman"/>
          <w:sz w:val="24"/>
          <w:szCs w:val="24"/>
        </w:rPr>
        <w:t xml:space="preserve"> elite burial</w:t>
      </w:r>
      <w:r w:rsidR="00280CD5">
        <w:rPr>
          <w:rFonts w:ascii="Times New Roman" w:hAnsi="Times New Roman" w:cs="Times New Roman"/>
          <w:sz w:val="24"/>
          <w:szCs w:val="24"/>
        </w:rPr>
        <w:t>s</w:t>
      </w:r>
      <w:r w:rsidR="00F86851">
        <w:rPr>
          <w:rFonts w:ascii="Times New Roman" w:hAnsi="Times New Roman" w:cs="Times New Roman"/>
          <w:sz w:val="24"/>
          <w:szCs w:val="24"/>
        </w:rPr>
        <w:t xml:space="preserve"> </w:t>
      </w:r>
      <w:r w:rsidR="00B1032D">
        <w:rPr>
          <w:rFonts w:ascii="Times New Roman" w:hAnsi="Times New Roman" w:cs="Times New Roman"/>
          <w:sz w:val="24"/>
          <w:szCs w:val="24"/>
        </w:rPr>
        <w:t xml:space="preserve">of two individuals </w:t>
      </w:r>
      <w:r w:rsidR="00F86851">
        <w:rPr>
          <w:rFonts w:ascii="Times New Roman" w:hAnsi="Times New Roman" w:cs="Times New Roman"/>
          <w:sz w:val="24"/>
          <w:szCs w:val="24"/>
        </w:rPr>
        <w:t xml:space="preserve">in a large mound with some evidence of ritual </w:t>
      </w:r>
      <w:r w:rsidR="00AF69D6">
        <w:rPr>
          <w:rFonts w:ascii="Times New Roman" w:hAnsi="Times New Roman" w:cs="Times New Roman"/>
          <w:sz w:val="24"/>
          <w:szCs w:val="24"/>
        </w:rPr>
        <w:t>ancestor funerary practices</w:t>
      </w:r>
      <w:r w:rsidR="007017A0">
        <w:rPr>
          <w:rFonts w:ascii="Times New Roman" w:hAnsi="Times New Roman" w:cs="Times New Roman"/>
          <w:sz w:val="24"/>
          <w:szCs w:val="24"/>
        </w:rPr>
        <w:t xml:space="preserve">. Using carbon dating </w:t>
      </w:r>
      <w:r w:rsidR="00EE3CB6">
        <w:rPr>
          <w:rFonts w:ascii="Times New Roman" w:hAnsi="Times New Roman" w:cs="Times New Roman"/>
          <w:sz w:val="24"/>
          <w:szCs w:val="24"/>
        </w:rPr>
        <w:t>it is suggested that tumulus 17 was in use from 600 BC to c.400 BC</w:t>
      </w:r>
      <w:r w:rsidR="001225EE">
        <w:rPr>
          <w:rFonts w:ascii="Times New Roman" w:hAnsi="Times New Roman" w:cs="Times New Roman"/>
          <w:sz w:val="24"/>
          <w:szCs w:val="24"/>
        </w:rPr>
        <w:t xml:space="preserve">, containing four burials that </w:t>
      </w:r>
      <w:r w:rsidR="00741A16">
        <w:rPr>
          <w:rFonts w:ascii="Times New Roman" w:hAnsi="Times New Roman" w:cs="Times New Roman"/>
          <w:sz w:val="24"/>
          <w:szCs w:val="24"/>
        </w:rPr>
        <w:t>were buried in two phases</w:t>
      </w:r>
      <w:r w:rsidR="00EE3CB6">
        <w:rPr>
          <w:rFonts w:ascii="Times New Roman" w:hAnsi="Times New Roman" w:cs="Times New Roman"/>
          <w:sz w:val="24"/>
          <w:szCs w:val="24"/>
        </w:rPr>
        <w:t>.</w:t>
      </w:r>
      <w:r w:rsidR="007E5674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EE3CB6">
        <w:rPr>
          <w:rFonts w:ascii="Times New Roman" w:hAnsi="Times New Roman" w:cs="Times New Roman"/>
          <w:sz w:val="24"/>
          <w:szCs w:val="24"/>
        </w:rPr>
        <w:t xml:space="preserve"> </w:t>
      </w:r>
      <w:r w:rsidR="00E05086">
        <w:rPr>
          <w:rFonts w:ascii="Times New Roman" w:hAnsi="Times New Roman" w:cs="Times New Roman"/>
          <w:sz w:val="24"/>
          <w:szCs w:val="24"/>
        </w:rPr>
        <w:t xml:space="preserve">Phase one was a </w:t>
      </w:r>
      <w:r w:rsidR="001C59D7">
        <w:rPr>
          <w:rFonts w:ascii="Times New Roman" w:hAnsi="Times New Roman" w:cs="Times New Roman"/>
          <w:sz w:val="24"/>
          <w:szCs w:val="24"/>
        </w:rPr>
        <w:t>cremation of a male based upon the fragment of weapons found in the burial.</w:t>
      </w:r>
      <w:r w:rsidR="00AD05D1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7E3A55">
        <w:rPr>
          <w:rFonts w:ascii="Times New Roman" w:hAnsi="Times New Roman" w:cs="Times New Roman"/>
          <w:sz w:val="24"/>
          <w:szCs w:val="24"/>
        </w:rPr>
        <w:t xml:space="preserve"> It also contained the inhumation of a woman, </w:t>
      </w:r>
      <w:r w:rsidR="00AE299E">
        <w:rPr>
          <w:rFonts w:ascii="Times New Roman" w:hAnsi="Times New Roman" w:cs="Times New Roman"/>
          <w:sz w:val="24"/>
          <w:szCs w:val="24"/>
        </w:rPr>
        <w:t>which</w:t>
      </w:r>
      <w:r w:rsidR="007E3A55">
        <w:rPr>
          <w:rFonts w:ascii="Times New Roman" w:hAnsi="Times New Roman" w:cs="Times New Roman"/>
          <w:sz w:val="24"/>
          <w:szCs w:val="24"/>
        </w:rPr>
        <w:t xml:space="preserve"> was determined through distinctive features of the head and waist</w:t>
      </w:r>
      <w:r w:rsidR="002B4687">
        <w:rPr>
          <w:rFonts w:ascii="Times New Roman" w:hAnsi="Times New Roman" w:cs="Times New Roman"/>
          <w:sz w:val="24"/>
          <w:szCs w:val="24"/>
        </w:rPr>
        <w:t>.</w:t>
      </w:r>
      <w:r w:rsidR="00AF1070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2B46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4687">
        <w:rPr>
          <w:rFonts w:ascii="Times New Roman" w:hAnsi="Times New Roman" w:cs="Times New Roman"/>
          <w:sz w:val="24"/>
          <w:szCs w:val="24"/>
        </w:rPr>
        <w:t>Garstki</w:t>
      </w:r>
      <w:proofErr w:type="spellEnd"/>
      <w:r w:rsidR="002B4687">
        <w:rPr>
          <w:rFonts w:ascii="Times New Roman" w:hAnsi="Times New Roman" w:cs="Times New Roman"/>
          <w:sz w:val="24"/>
          <w:szCs w:val="24"/>
        </w:rPr>
        <w:t xml:space="preserve"> et al states that these were </w:t>
      </w:r>
      <w:r w:rsidR="00AE299E">
        <w:rPr>
          <w:rFonts w:ascii="Times New Roman" w:hAnsi="Times New Roman" w:cs="Times New Roman"/>
          <w:sz w:val="24"/>
          <w:szCs w:val="24"/>
        </w:rPr>
        <w:t>deposited</w:t>
      </w:r>
      <w:r w:rsidR="002B4687">
        <w:rPr>
          <w:rFonts w:ascii="Times New Roman" w:hAnsi="Times New Roman" w:cs="Times New Roman"/>
          <w:sz w:val="24"/>
          <w:szCs w:val="24"/>
        </w:rPr>
        <w:t xml:space="preserve"> no later than 600 BC</w:t>
      </w:r>
      <w:r w:rsidR="00B431D8">
        <w:rPr>
          <w:rFonts w:ascii="Times New Roman" w:hAnsi="Times New Roman" w:cs="Times New Roman"/>
          <w:sz w:val="24"/>
          <w:szCs w:val="24"/>
        </w:rPr>
        <w:t>.</w:t>
      </w:r>
      <w:r w:rsidR="00C56806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B431D8">
        <w:rPr>
          <w:rFonts w:ascii="Times New Roman" w:hAnsi="Times New Roman" w:cs="Times New Roman"/>
          <w:sz w:val="24"/>
          <w:szCs w:val="24"/>
        </w:rPr>
        <w:t xml:space="preserve"> </w:t>
      </w:r>
      <w:r w:rsidR="008E1F29">
        <w:rPr>
          <w:rFonts w:ascii="Times New Roman" w:hAnsi="Times New Roman" w:cs="Times New Roman"/>
          <w:sz w:val="24"/>
          <w:szCs w:val="24"/>
        </w:rPr>
        <w:t>Phase two consisted of two inhumations that were positioned in opposite quadrants that intersected with the northwest axis of the mound.</w:t>
      </w:r>
      <w:r w:rsidR="00830ABF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8E1F29">
        <w:rPr>
          <w:rFonts w:ascii="Times New Roman" w:hAnsi="Times New Roman" w:cs="Times New Roman"/>
          <w:sz w:val="24"/>
          <w:szCs w:val="24"/>
        </w:rPr>
        <w:t xml:space="preserve"> Stratigraphy suggests that they were deposited there between 450 and 400 BC.</w:t>
      </w:r>
      <w:r w:rsidR="00A671EA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8E1F29">
        <w:rPr>
          <w:rFonts w:ascii="Times New Roman" w:hAnsi="Times New Roman" w:cs="Times New Roman"/>
          <w:sz w:val="24"/>
          <w:szCs w:val="24"/>
        </w:rPr>
        <w:t xml:space="preserve"> It is thought that they were both males due to the weapons also found; each body had two spear points, a spear and a dagger.</w:t>
      </w:r>
      <w:r w:rsidR="00005EEF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8E1F29">
        <w:rPr>
          <w:rFonts w:ascii="Times New Roman" w:hAnsi="Times New Roman" w:cs="Times New Roman"/>
          <w:sz w:val="24"/>
          <w:szCs w:val="24"/>
        </w:rPr>
        <w:t xml:space="preserve"> </w:t>
      </w:r>
      <w:r w:rsidR="00D93C34">
        <w:rPr>
          <w:rFonts w:ascii="Times New Roman" w:hAnsi="Times New Roman" w:cs="Times New Roman"/>
          <w:sz w:val="24"/>
          <w:szCs w:val="24"/>
        </w:rPr>
        <w:t>It appears that tumulus 17 was a memorial rather than just a burial as it contains features that are inconsistent with burials.</w:t>
      </w:r>
      <w:r w:rsidR="009502A6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D93C34">
        <w:rPr>
          <w:rFonts w:ascii="Times New Roman" w:hAnsi="Times New Roman" w:cs="Times New Roman"/>
          <w:sz w:val="24"/>
          <w:szCs w:val="24"/>
        </w:rPr>
        <w:t xml:space="preserve"> As it is a memorial this suggests that </w:t>
      </w:r>
      <w:r w:rsidR="00D57CFD">
        <w:rPr>
          <w:rFonts w:ascii="Times New Roman" w:hAnsi="Times New Roman" w:cs="Times New Roman"/>
          <w:sz w:val="24"/>
          <w:szCs w:val="24"/>
        </w:rPr>
        <w:t xml:space="preserve">rituals surrounding these </w:t>
      </w:r>
      <w:r w:rsidR="00B23CEA">
        <w:rPr>
          <w:rFonts w:ascii="Times New Roman" w:hAnsi="Times New Roman" w:cs="Times New Roman"/>
          <w:sz w:val="24"/>
          <w:szCs w:val="24"/>
        </w:rPr>
        <w:t>burials were important and that those deposited there could have been of high status</w:t>
      </w:r>
      <w:r w:rsidR="008E1F29">
        <w:rPr>
          <w:rFonts w:ascii="Times New Roman" w:hAnsi="Times New Roman" w:cs="Times New Roman"/>
          <w:sz w:val="24"/>
          <w:szCs w:val="24"/>
        </w:rPr>
        <w:t>.</w:t>
      </w:r>
    </w:p>
    <w:p w14:paraId="6D95B5B8" w14:textId="6992464A" w:rsidR="00A04C86" w:rsidRDefault="007017A0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077C6B">
        <w:rPr>
          <w:rFonts w:ascii="Times New Roman" w:hAnsi="Times New Roman" w:cs="Times New Roman"/>
          <w:sz w:val="24"/>
          <w:szCs w:val="24"/>
        </w:rPr>
        <w:t>umulus 18</w:t>
      </w:r>
      <w:r w:rsidR="00AF69D6">
        <w:rPr>
          <w:rFonts w:ascii="Times New Roman" w:hAnsi="Times New Roman" w:cs="Times New Roman"/>
          <w:sz w:val="24"/>
          <w:szCs w:val="24"/>
        </w:rPr>
        <w:t xml:space="preserve"> </w:t>
      </w:r>
      <w:r w:rsidR="00737C47">
        <w:rPr>
          <w:rFonts w:ascii="Times New Roman" w:hAnsi="Times New Roman" w:cs="Times New Roman"/>
          <w:sz w:val="24"/>
          <w:szCs w:val="24"/>
        </w:rPr>
        <w:t>was in use for longer than tumu</w:t>
      </w:r>
      <w:r w:rsidR="00C41A3D">
        <w:rPr>
          <w:rFonts w:ascii="Times New Roman" w:hAnsi="Times New Roman" w:cs="Times New Roman"/>
          <w:sz w:val="24"/>
          <w:szCs w:val="24"/>
        </w:rPr>
        <w:t>l</w:t>
      </w:r>
      <w:r w:rsidR="00737C47">
        <w:rPr>
          <w:rFonts w:ascii="Times New Roman" w:hAnsi="Times New Roman" w:cs="Times New Roman"/>
          <w:sz w:val="24"/>
          <w:szCs w:val="24"/>
        </w:rPr>
        <w:t>us 17 ranging from 700 BC to 450 BC.</w:t>
      </w:r>
      <w:r w:rsidR="00782114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737C47">
        <w:rPr>
          <w:rFonts w:ascii="Times New Roman" w:hAnsi="Times New Roman" w:cs="Times New Roman"/>
          <w:sz w:val="24"/>
          <w:szCs w:val="24"/>
        </w:rPr>
        <w:t xml:space="preserve"> </w:t>
      </w:r>
      <w:r w:rsidR="008232DB">
        <w:rPr>
          <w:rFonts w:ascii="Times New Roman" w:hAnsi="Times New Roman" w:cs="Times New Roman"/>
          <w:sz w:val="24"/>
          <w:szCs w:val="24"/>
        </w:rPr>
        <w:t xml:space="preserve">It </w:t>
      </w:r>
      <w:r w:rsidR="00361673">
        <w:rPr>
          <w:rFonts w:ascii="Times New Roman" w:hAnsi="Times New Roman" w:cs="Times New Roman"/>
          <w:sz w:val="24"/>
          <w:szCs w:val="24"/>
        </w:rPr>
        <w:t>is very similar to tumulus 17 although it only contained one weapon.</w:t>
      </w:r>
      <w:r w:rsidR="001C50C1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361673">
        <w:rPr>
          <w:rFonts w:ascii="Times New Roman" w:hAnsi="Times New Roman" w:cs="Times New Roman"/>
          <w:sz w:val="24"/>
          <w:szCs w:val="24"/>
        </w:rPr>
        <w:t xml:space="preserve"> </w:t>
      </w:r>
      <w:r w:rsidR="008741F7">
        <w:rPr>
          <w:rFonts w:ascii="Times New Roman" w:hAnsi="Times New Roman" w:cs="Times New Roman"/>
          <w:sz w:val="24"/>
          <w:szCs w:val="24"/>
        </w:rPr>
        <w:t>Evidence s</w:t>
      </w:r>
      <w:r w:rsidR="00AF69D6">
        <w:rPr>
          <w:rFonts w:ascii="Times New Roman" w:hAnsi="Times New Roman" w:cs="Times New Roman"/>
          <w:sz w:val="24"/>
          <w:szCs w:val="24"/>
        </w:rPr>
        <w:t xml:space="preserve">howed multiple burials </w:t>
      </w:r>
      <w:r w:rsidR="00B1032D">
        <w:rPr>
          <w:rFonts w:ascii="Times New Roman" w:hAnsi="Times New Roman" w:cs="Times New Roman"/>
          <w:sz w:val="24"/>
          <w:szCs w:val="24"/>
        </w:rPr>
        <w:t>wi</w:t>
      </w:r>
      <w:r w:rsidR="00077C6B">
        <w:rPr>
          <w:rFonts w:ascii="Times New Roman" w:hAnsi="Times New Roman" w:cs="Times New Roman"/>
          <w:sz w:val="24"/>
          <w:szCs w:val="24"/>
        </w:rPr>
        <w:t>th</w:t>
      </w:r>
      <w:r w:rsidR="00B1032D">
        <w:rPr>
          <w:rFonts w:ascii="Times New Roman" w:hAnsi="Times New Roman" w:cs="Times New Roman"/>
          <w:sz w:val="24"/>
          <w:szCs w:val="24"/>
        </w:rPr>
        <w:t xml:space="preserve"> less evidence of continual ritual practices</w:t>
      </w:r>
      <w:r w:rsidR="00AF69D6">
        <w:rPr>
          <w:rFonts w:ascii="Times New Roman" w:hAnsi="Times New Roman" w:cs="Times New Roman"/>
          <w:sz w:val="24"/>
          <w:szCs w:val="24"/>
        </w:rPr>
        <w:t>.</w:t>
      </w:r>
      <w:r w:rsidR="00FA2C6D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AF69D6">
        <w:rPr>
          <w:rFonts w:ascii="Times New Roman" w:hAnsi="Times New Roman" w:cs="Times New Roman"/>
          <w:sz w:val="24"/>
          <w:szCs w:val="24"/>
        </w:rPr>
        <w:t xml:space="preserve"> </w:t>
      </w:r>
      <w:r w:rsidR="00E14BE8">
        <w:rPr>
          <w:rFonts w:ascii="Times New Roman" w:hAnsi="Times New Roman" w:cs="Times New Roman"/>
          <w:sz w:val="24"/>
          <w:szCs w:val="24"/>
        </w:rPr>
        <w:t xml:space="preserve">There was also 16 </w:t>
      </w:r>
      <w:r w:rsidR="00E14BE8">
        <w:rPr>
          <w:rFonts w:ascii="Times New Roman" w:hAnsi="Times New Roman" w:cs="Times New Roman"/>
          <w:sz w:val="24"/>
          <w:szCs w:val="24"/>
        </w:rPr>
        <w:lastRenderedPageBreak/>
        <w:t xml:space="preserve">secondary burials in tumulus </w:t>
      </w:r>
      <w:r w:rsidR="0036106F">
        <w:rPr>
          <w:rFonts w:ascii="Times New Roman" w:hAnsi="Times New Roman" w:cs="Times New Roman"/>
          <w:sz w:val="24"/>
          <w:szCs w:val="24"/>
        </w:rPr>
        <w:t>18.</w:t>
      </w:r>
      <w:r w:rsidR="00EA2F10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36106F">
        <w:rPr>
          <w:rFonts w:ascii="Times New Roman" w:hAnsi="Times New Roman" w:cs="Times New Roman"/>
          <w:sz w:val="24"/>
          <w:szCs w:val="24"/>
        </w:rPr>
        <w:t xml:space="preserve"> </w:t>
      </w:r>
      <w:r w:rsidR="004972EC">
        <w:rPr>
          <w:rFonts w:ascii="Times New Roman" w:hAnsi="Times New Roman" w:cs="Times New Roman"/>
          <w:sz w:val="24"/>
          <w:szCs w:val="24"/>
        </w:rPr>
        <w:t>B</w:t>
      </w:r>
      <w:r w:rsidR="00B1032D">
        <w:rPr>
          <w:rFonts w:ascii="Times New Roman" w:hAnsi="Times New Roman" w:cs="Times New Roman"/>
          <w:sz w:val="24"/>
          <w:szCs w:val="24"/>
        </w:rPr>
        <w:t>oth</w:t>
      </w:r>
      <w:r w:rsidR="004972EC">
        <w:rPr>
          <w:rFonts w:ascii="Times New Roman" w:hAnsi="Times New Roman" w:cs="Times New Roman"/>
          <w:sz w:val="24"/>
          <w:szCs w:val="24"/>
        </w:rPr>
        <w:t xml:space="preserve"> of</w:t>
      </w:r>
      <w:r w:rsidR="00B1032D">
        <w:rPr>
          <w:rFonts w:ascii="Times New Roman" w:hAnsi="Times New Roman" w:cs="Times New Roman"/>
          <w:sz w:val="24"/>
          <w:szCs w:val="24"/>
        </w:rPr>
        <w:t xml:space="preserve"> these mounds we in use concurrently </w:t>
      </w:r>
      <w:r w:rsidR="004541E4">
        <w:rPr>
          <w:rFonts w:ascii="Times New Roman" w:hAnsi="Times New Roman" w:cs="Times New Roman"/>
          <w:sz w:val="24"/>
          <w:szCs w:val="24"/>
        </w:rPr>
        <w:t>over a period of two hundred years.</w:t>
      </w:r>
      <w:r w:rsidR="00CA22DE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4541E4">
        <w:rPr>
          <w:rFonts w:ascii="Times New Roman" w:hAnsi="Times New Roman" w:cs="Times New Roman"/>
          <w:sz w:val="24"/>
          <w:szCs w:val="24"/>
        </w:rPr>
        <w:t xml:space="preserve"> </w:t>
      </w:r>
      <w:r w:rsidR="00683E5C">
        <w:rPr>
          <w:rFonts w:ascii="Times New Roman" w:hAnsi="Times New Roman" w:cs="Times New Roman"/>
          <w:sz w:val="24"/>
          <w:szCs w:val="24"/>
        </w:rPr>
        <w:t>Tumulus 18 appears to contain burials of those that were not elite</w:t>
      </w:r>
      <w:r w:rsidR="00CB2DF6">
        <w:rPr>
          <w:rFonts w:ascii="Times New Roman" w:hAnsi="Times New Roman" w:cs="Times New Roman"/>
          <w:sz w:val="24"/>
          <w:szCs w:val="24"/>
        </w:rPr>
        <w:t xml:space="preserve"> as the graves </w:t>
      </w:r>
      <w:r w:rsidR="004105D4">
        <w:rPr>
          <w:rFonts w:ascii="Times New Roman" w:hAnsi="Times New Roman" w:cs="Times New Roman"/>
          <w:sz w:val="24"/>
          <w:szCs w:val="24"/>
        </w:rPr>
        <w:t xml:space="preserve">contain multiple burials that </w:t>
      </w:r>
      <w:r w:rsidR="00CB2DF6">
        <w:rPr>
          <w:rFonts w:ascii="Times New Roman" w:hAnsi="Times New Roman" w:cs="Times New Roman"/>
          <w:sz w:val="24"/>
          <w:szCs w:val="24"/>
        </w:rPr>
        <w:t xml:space="preserve">are not richly adorned </w:t>
      </w:r>
      <w:r w:rsidR="004105D4">
        <w:rPr>
          <w:rFonts w:ascii="Times New Roman" w:hAnsi="Times New Roman" w:cs="Times New Roman"/>
          <w:sz w:val="24"/>
          <w:szCs w:val="24"/>
        </w:rPr>
        <w:t>with grave goods</w:t>
      </w:r>
      <w:r w:rsidR="00181DA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463900C" w14:textId="4796AB9E" w:rsidR="005E6747" w:rsidRDefault="00181DA4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tumulus 18 was in use for longer than tumulus 1</w:t>
      </w:r>
      <w:r w:rsidR="00684FA0">
        <w:rPr>
          <w:rFonts w:ascii="Times New Roman" w:hAnsi="Times New Roman" w:cs="Times New Roman"/>
          <w:sz w:val="24"/>
          <w:szCs w:val="24"/>
        </w:rPr>
        <w:t xml:space="preserve">7 but contained fewer weapons it suggests that it was more of a simple burial rather than a memorial to </w:t>
      </w:r>
      <w:r w:rsidR="00A04C86">
        <w:rPr>
          <w:rFonts w:ascii="Times New Roman" w:hAnsi="Times New Roman" w:cs="Times New Roman"/>
          <w:sz w:val="24"/>
          <w:szCs w:val="24"/>
        </w:rPr>
        <w:t>elite or important people that were deceased.</w:t>
      </w:r>
      <w:r w:rsidR="00C27AAC" w:rsidRPr="00C27AAC">
        <w:rPr>
          <w:rFonts w:ascii="Times New Roman" w:hAnsi="Times New Roman" w:cs="Times New Roman"/>
          <w:sz w:val="24"/>
          <w:szCs w:val="24"/>
        </w:rPr>
        <w:t xml:space="preserve"> </w:t>
      </w:r>
      <w:r w:rsidR="00C27AAC">
        <w:rPr>
          <w:rFonts w:ascii="Times New Roman" w:hAnsi="Times New Roman" w:cs="Times New Roman"/>
          <w:sz w:val="24"/>
          <w:szCs w:val="24"/>
        </w:rPr>
        <w:t xml:space="preserve">The communal internment mound of tumulus 18 demonstrates non-elite burial customs. </w:t>
      </w:r>
    </w:p>
    <w:p w14:paraId="7FDCD992" w14:textId="10CF79C4" w:rsidR="004541E4" w:rsidRDefault="00932084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Another mound</w:t>
      </w:r>
      <w:r w:rsidR="00EA03FB">
        <w:rPr>
          <w:rFonts w:ascii="Times New Roman" w:hAnsi="Times New Roman" w:cs="Times New Roman"/>
          <w:sz w:val="24"/>
          <w:szCs w:val="24"/>
        </w:rPr>
        <w:t xml:space="preserve"> that had extensive excavations is m</w:t>
      </w:r>
      <w:r w:rsidR="004541E4">
        <w:rPr>
          <w:rFonts w:ascii="Times New Roman" w:hAnsi="Times New Roman" w:cs="Times New Roman"/>
          <w:sz w:val="24"/>
          <w:szCs w:val="24"/>
        </w:rPr>
        <w:t xml:space="preserve">ound </w:t>
      </w:r>
      <w:r w:rsidR="00867438">
        <w:rPr>
          <w:rFonts w:ascii="Times New Roman" w:hAnsi="Times New Roman" w:cs="Times New Roman"/>
          <w:sz w:val="24"/>
          <w:szCs w:val="24"/>
        </w:rPr>
        <w:t>four</w:t>
      </w:r>
      <w:r w:rsidR="004541E4">
        <w:rPr>
          <w:rFonts w:ascii="Times New Roman" w:hAnsi="Times New Roman" w:cs="Times New Roman"/>
          <w:sz w:val="24"/>
          <w:szCs w:val="24"/>
        </w:rPr>
        <w:t xml:space="preserve"> </w:t>
      </w:r>
      <w:r w:rsidR="002C4B70">
        <w:rPr>
          <w:rFonts w:ascii="Times New Roman" w:hAnsi="Times New Roman" w:cs="Times New Roman"/>
          <w:sz w:val="24"/>
          <w:szCs w:val="24"/>
        </w:rPr>
        <w:t>in</w:t>
      </w:r>
      <w:r w:rsidR="004541E4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094AAD">
        <w:rPr>
          <w:rFonts w:ascii="Times New Roman" w:hAnsi="Times New Roman" w:cs="Times New Roman"/>
          <w:sz w:val="24"/>
          <w:szCs w:val="24"/>
        </w:rPr>
        <w:t>Bettelb</w:t>
      </w:r>
      <w:r w:rsidR="00145D33">
        <w:rPr>
          <w:rFonts w:ascii="Times New Roman" w:hAnsi="Times New Roman" w:cs="Times New Roman"/>
          <w:sz w:val="24"/>
          <w:szCs w:val="24"/>
        </w:rPr>
        <w:t>ü</w:t>
      </w:r>
      <w:r w:rsidR="00094AAD">
        <w:rPr>
          <w:rFonts w:ascii="Times New Roman" w:hAnsi="Times New Roman" w:cs="Times New Roman"/>
          <w:sz w:val="24"/>
          <w:szCs w:val="24"/>
        </w:rPr>
        <w:t>hl</w:t>
      </w:r>
      <w:proofErr w:type="spellEnd"/>
      <w:r w:rsidR="00094AAD">
        <w:rPr>
          <w:rFonts w:ascii="Times New Roman" w:hAnsi="Times New Roman" w:cs="Times New Roman"/>
          <w:sz w:val="24"/>
          <w:szCs w:val="24"/>
        </w:rPr>
        <w:t xml:space="preserve"> </w:t>
      </w:r>
      <w:r w:rsidR="00034739">
        <w:rPr>
          <w:rFonts w:ascii="Times New Roman" w:hAnsi="Times New Roman" w:cs="Times New Roman"/>
          <w:sz w:val="24"/>
          <w:szCs w:val="24"/>
        </w:rPr>
        <w:t xml:space="preserve">necropolis </w:t>
      </w:r>
      <w:r w:rsidR="00EA03FB">
        <w:rPr>
          <w:rFonts w:ascii="Times New Roman" w:hAnsi="Times New Roman" w:cs="Times New Roman"/>
          <w:sz w:val="24"/>
          <w:szCs w:val="24"/>
        </w:rPr>
        <w:t xml:space="preserve">which </w:t>
      </w:r>
      <w:r w:rsidR="007774F5">
        <w:rPr>
          <w:rFonts w:ascii="Times New Roman" w:hAnsi="Times New Roman" w:cs="Times New Roman"/>
          <w:sz w:val="24"/>
          <w:szCs w:val="24"/>
        </w:rPr>
        <w:t xml:space="preserve">revealed a </w:t>
      </w:r>
      <w:r w:rsidR="007246A3">
        <w:rPr>
          <w:rFonts w:ascii="Times New Roman" w:hAnsi="Times New Roman" w:cs="Times New Roman"/>
          <w:sz w:val="24"/>
          <w:szCs w:val="24"/>
        </w:rPr>
        <w:t>“</w:t>
      </w:r>
      <w:r w:rsidR="007774F5">
        <w:rPr>
          <w:rFonts w:ascii="Times New Roman" w:hAnsi="Times New Roman" w:cs="Times New Roman"/>
          <w:sz w:val="24"/>
          <w:szCs w:val="24"/>
        </w:rPr>
        <w:t>richly furnished grave of an elite woman</w:t>
      </w:r>
      <w:r w:rsidR="007246A3">
        <w:rPr>
          <w:rFonts w:ascii="Times New Roman" w:hAnsi="Times New Roman" w:cs="Times New Roman"/>
          <w:sz w:val="24"/>
          <w:szCs w:val="24"/>
        </w:rPr>
        <w:t xml:space="preserve"> and an infant female burial”.</w:t>
      </w:r>
      <w:r w:rsidR="00F916F8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7246A3">
        <w:rPr>
          <w:rFonts w:ascii="Times New Roman" w:hAnsi="Times New Roman" w:cs="Times New Roman"/>
          <w:sz w:val="24"/>
          <w:szCs w:val="24"/>
        </w:rPr>
        <w:t xml:space="preserve"> Both individuals were </w:t>
      </w:r>
      <w:r w:rsidR="004B1BAF">
        <w:rPr>
          <w:rFonts w:ascii="Times New Roman" w:hAnsi="Times New Roman" w:cs="Times New Roman"/>
          <w:sz w:val="24"/>
          <w:szCs w:val="24"/>
        </w:rPr>
        <w:t xml:space="preserve">adorned with gold grave goods and other treasures, they were clearly elite members of the society. </w:t>
      </w:r>
    </w:p>
    <w:p w14:paraId="2D6D9072" w14:textId="5F4B3FB3" w:rsidR="00F323C5" w:rsidRDefault="00F323C5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0696736" w14:textId="6678D008" w:rsidR="00F323C5" w:rsidRDefault="00DB475C" w:rsidP="00842A51">
      <w:pPr>
        <w:tabs>
          <w:tab w:val="left" w:pos="643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child</w:t>
      </w:r>
      <w:r w:rsidR="00B91B92">
        <w:rPr>
          <w:rFonts w:ascii="Times New Roman" w:hAnsi="Times New Roman" w:cs="Times New Roman"/>
          <w:sz w:val="24"/>
          <w:szCs w:val="24"/>
        </w:rPr>
        <w:t>’s</w:t>
      </w:r>
      <w:r>
        <w:rPr>
          <w:rFonts w:ascii="Times New Roman" w:hAnsi="Times New Roman" w:cs="Times New Roman"/>
          <w:sz w:val="24"/>
          <w:szCs w:val="24"/>
        </w:rPr>
        <w:t xml:space="preserve"> burial </w:t>
      </w:r>
      <w:r w:rsidR="00B91B92">
        <w:rPr>
          <w:rFonts w:ascii="Times New Roman" w:hAnsi="Times New Roman" w:cs="Times New Roman"/>
          <w:sz w:val="24"/>
          <w:szCs w:val="24"/>
        </w:rPr>
        <w:t>was found in a</w:t>
      </w:r>
      <w:r w:rsidR="00F5732F">
        <w:rPr>
          <w:rFonts w:ascii="Times New Roman" w:hAnsi="Times New Roman" w:cs="Times New Roman"/>
          <w:sz w:val="24"/>
          <w:szCs w:val="24"/>
        </w:rPr>
        <w:t xml:space="preserve"> tumulus of around 3.7m in height and 65m in diameter. </w:t>
      </w:r>
      <w:r w:rsidR="00100538">
        <w:rPr>
          <w:rFonts w:ascii="Times New Roman" w:hAnsi="Times New Roman" w:cs="Times New Roman"/>
          <w:sz w:val="24"/>
          <w:szCs w:val="24"/>
        </w:rPr>
        <w:t>When the site was surveyed they discovered that there were seven tumuli of various sizes in</w:t>
      </w:r>
      <w:r w:rsidR="00F17586">
        <w:rPr>
          <w:rFonts w:ascii="Times New Roman" w:hAnsi="Times New Roman" w:cs="Times New Roman"/>
          <w:sz w:val="24"/>
          <w:szCs w:val="24"/>
        </w:rPr>
        <w:t xml:space="preserve"> that</w:t>
      </w:r>
      <w:r w:rsidR="00100538">
        <w:rPr>
          <w:rFonts w:ascii="Times New Roman" w:hAnsi="Times New Roman" w:cs="Times New Roman"/>
          <w:sz w:val="24"/>
          <w:szCs w:val="24"/>
        </w:rPr>
        <w:t xml:space="preserve"> area, although they have all been levelled over the centuries </w:t>
      </w:r>
      <w:r w:rsidR="00791083">
        <w:rPr>
          <w:rFonts w:ascii="Times New Roman" w:hAnsi="Times New Roman" w:cs="Times New Roman"/>
          <w:sz w:val="24"/>
          <w:szCs w:val="24"/>
        </w:rPr>
        <w:t>due to</w:t>
      </w:r>
      <w:r w:rsidR="00100538">
        <w:rPr>
          <w:rFonts w:ascii="Times New Roman" w:hAnsi="Times New Roman" w:cs="Times New Roman"/>
          <w:sz w:val="24"/>
          <w:szCs w:val="24"/>
        </w:rPr>
        <w:t xml:space="preserve"> agriculture</w:t>
      </w:r>
      <w:r w:rsidR="00186455">
        <w:rPr>
          <w:rFonts w:ascii="Times New Roman" w:hAnsi="Times New Roman" w:cs="Times New Roman"/>
          <w:sz w:val="24"/>
          <w:szCs w:val="24"/>
        </w:rPr>
        <w:t>.</w:t>
      </w:r>
      <w:r w:rsidR="00383522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186455">
        <w:rPr>
          <w:rFonts w:ascii="Times New Roman" w:hAnsi="Times New Roman" w:cs="Times New Roman"/>
          <w:sz w:val="24"/>
          <w:szCs w:val="24"/>
        </w:rPr>
        <w:t xml:space="preserve"> </w:t>
      </w:r>
      <w:r w:rsidR="003E5C1C">
        <w:rPr>
          <w:rFonts w:ascii="Times New Roman" w:hAnsi="Times New Roman" w:cs="Times New Roman"/>
          <w:sz w:val="24"/>
          <w:szCs w:val="24"/>
        </w:rPr>
        <w:t xml:space="preserve">The grave was found directly underneath </w:t>
      </w:r>
      <w:r w:rsidR="00943071">
        <w:rPr>
          <w:rFonts w:ascii="Times New Roman" w:hAnsi="Times New Roman" w:cs="Times New Roman"/>
          <w:sz w:val="24"/>
          <w:szCs w:val="24"/>
        </w:rPr>
        <w:t>plough soil</w:t>
      </w:r>
      <w:r w:rsidR="00791083">
        <w:rPr>
          <w:rFonts w:ascii="Times New Roman" w:hAnsi="Times New Roman" w:cs="Times New Roman"/>
          <w:sz w:val="24"/>
          <w:szCs w:val="24"/>
        </w:rPr>
        <w:t xml:space="preserve">, </w:t>
      </w:r>
      <w:r w:rsidR="00D83C90">
        <w:rPr>
          <w:rFonts w:ascii="Times New Roman" w:hAnsi="Times New Roman" w:cs="Times New Roman"/>
          <w:sz w:val="24"/>
          <w:szCs w:val="24"/>
        </w:rPr>
        <w:t xml:space="preserve">so some of the grave goods had been scattered by </w:t>
      </w:r>
      <w:r w:rsidR="00943071">
        <w:rPr>
          <w:rFonts w:ascii="Times New Roman" w:hAnsi="Times New Roman" w:cs="Times New Roman"/>
          <w:sz w:val="24"/>
          <w:szCs w:val="24"/>
        </w:rPr>
        <w:t>ploughs.</w:t>
      </w:r>
      <w:r w:rsidR="00383522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943071">
        <w:rPr>
          <w:rFonts w:ascii="Times New Roman" w:hAnsi="Times New Roman" w:cs="Times New Roman"/>
          <w:sz w:val="24"/>
          <w:szCs w:val="24"/>
        </w:rPr>
        <w:t xml:space="preserve"> </w:t>
      </w:r>
      <w:r w:rsidR="002C3A11">
        <w:rPr>
          <w:rFonts w:ascii="Times New Roman" w:hAnsi="Times New Roman" w:cs="Times New Roman"/>
          <w:sz w:val="24"/>
          <w:szCs w:val="24"/>
        </w:rPr>
        <w:t xml:space="preserve">Excavations also revealed that this was a secondary burial </w:t>
      </w:r>
      <w:r w:rsidR="00A934E2">
        <w:rPr>
          <w:rFonts w:ascii="Times New Roman" w:hAnsi="Times New Roman" w:cs="Times New Roman"/>
          <w:sz w:val="24"/>
          <w:szCs w:val="24"/>
        </w:rPr>
        <w:t>next to a larger grave.</w:t>
      </w:r>
      <w:r w:rsidR="006D4ACE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A934E2">
        <w:rPr>
          <w:rFonts w:ascii="Times New Roman" w:hAnsi="Times New Roman" w:cs="Times New Roman"/>
          <w:sz w:val="24"/>
          <w:szCs w:val="24"/>
        </w:rPr>
        <w:t xml:space="preserve"> </w:t>
      </w:r>
      <w:r w:rsidR="00F5732F">
        <w:rPr>
          <w:rFonts w:ascii="Times New Roman" w:hAnsi="Times New Roman" w:cs="Times New Roman"/>
          <w:sz w:val="24"/>
          <w:szCs w:val="24"/>
        </w:rPr>
        <w:t xml:space="preserve">This </w:t>
      </w:r>
      <w:r w:rsidR="00B92BB1">
        <w:rPr>
          <w:rFonts w:ascii="Times New Roman" w:hAnsi="Times New Roman" w:cs="Times New Roman"/>
          <w:sz w:val="24"/>
          <w:szCs w:val="24"/>
        </w:rPr>
        <w:t xml:space="preserve">tumulus </w:t>
      </w:r>
      <w:r>
        <w:rPr>
          <w:rFonts w:ascii="Times New Roman" w:hAnsi="Times New Roman" w:cs="Times New Roman"/>
          <w:sz w:val="24"/>
          <w:szCs w:val="24"/>
        </w:rPr>
        <w:t xml:space="preserve">is significant </w:t>
      </w:r>
      <w:r w:rsidR="00842A51">
        <w:rPr>
          <w:rFonts w:ascii="Times New Roman" w:hAnsi="Times New Roman" w:cs="Times New Roman"/>
          <w:sz w:val="24"/>
          <w:szCs w:val="24"/>
        </w:rPr>
        <w:t xml:space="preserve">not only </w:t>
      </w:r>
      <w:r>
        <w:rPr>
          <w:rFonts w:ascii="Times New Roman" w:hAnsi="Times New Roman" w:cs="Times New Roman"/>
          <w:sz w:val="24"/>
          <w:szCs w:val="24"/>
        </w:rPr>
        <w:t xml:space="preserve">because </w:t>
      </w:r>
      <w:r w:rsidR="00842A51">
        <w:rPr>
          <w:rFonts w:ascii="Times New Roman" w:hAnsi="Times New Roman" w:cs="Times New Roman"/>
          <w:sz w:val="24"/>
          <w:szCs w:val="24"/>
        </w:rPr>
        <w:t>she honoured with child size gold jewellery</w:t>
      </w:r>
      <w:r w:rsidR="00AE1E7A">
        <w:rPr>
          <w:rFonts w:ascii="Times New Roman" w:hAnsi="Times New Roman" w:cs="Times New Roman"/>
          <w:sz w:val="24"/>
          <w:szCs w:val="24"/>
        </w:rPr>
        <w:t>,</w:t>
      </w:r>
      <w:r w:rsidR="004F16DF">
        <w:rPr>
          <w:rFonts w:ascii="Times New Roman" w:hAnsi="Times New Roman" w:cs="Times New Roman"/>
          <w:sz w:val="24"/>
          <w:szCs w:val="24"/>
        </w:rPr>
        <w:t xml:space="preserve"> </w:t>
      </w:r>
      <w:r w:rsidR="00AE1E7A">
        <w:rPr>
          <w:rFonts w:ascii="Times New Roman" w:hAnsi="Times New Roman" w:cs="Times New Roman"/>
          <w:sz w:val="24"/>
          <w:szCs w:val="24"/>
        </w:rPr>
        <w:t>clearly made specifically for her bu</w:t>
      </w:r>
      <w:r w:rsidR="00971CAB">
        <w:rPr>
          <w:rFonts w:ascii="Times New Roman" w:hAnsi="Times New Roman" w:cs="Times New Roman"/>
          <w:sz w:val="24"/>
          <w:szCs w:val="24"/>
        </w:rPr>
        <w:t>t</w:t>
      </w:r>
      <w:r w:rsidR="00AE1E7A">
        <w:rPr>
          <w:rFonts w:ascii="Times New Roman" w:hAnsi="Times New Roman" w:cs="Times New Roman"/>
          <w:sz w:val="24"/>
          <w:szCs w:val="24"/>
        </w:rPr>
        <w:t xml:space="preserve"> also because she is a female. </w:t>
      </w:r>
      <w:r w:rsidR="00280053">
        <w:rPr>
          <w:rFonts w:ascii="Times New Roman" w:hAnsi="Times New Roman" w:cs="Times New Roman"/>
          <w:sz w:val="24"/>
          <w:szCs w:val="24"/>
        </w:rPr>
        <w:t>The artefacts found included two gold-plated boat-shaped fi</w:t>
      </w:r>
      <w:r w:rsidR="002D7650">
        <w:rPr>
          <w:rFonts w:ascii="Times New Roman" w:hAnsi="Times New Roman" w:cs="Times New Roman"/>
          <w:sz w:val="24"/>
          <w:szCs w:val="24"/>
        </w:rPr>
        <w:t>b</w:t>
      </w:r>
      <w:r w:rsidR="00280053">
        <w:rPr>
          <w:rFonts w:ascii="Times New Roman" w:hAnsi="Times New Roman" w:cs="Times New Roman"/>
          <w:sz w:val="24"/>
          <w:szCs w:val="24"/>
        </w:rPr>
        <w:t xml:space="preserve">ulae </w:t>
      </w:r>
      <w:r w:rsidR="002D7650">
        <w:rPr>
          <w:rFonts w:ascii="Times New Roman" w:hAnsi="Times New Roman" w:cs="Times New Roman"/>
          <w:sz w:val="24"/>
          <w:szCs w:val="24"/>
        </w:rPr>
        <w:t>and a pair of gold pendants.</w:t>
      </w:r>
      <w:r w:rsidR="00B25B1A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2D7650">
        <w:rPr>
          <w:rFonts w:ascii="Times New Roman" w:hAnsi="Times New Roman" w:cs="Times New Roman"/>
          <w:sz w:val="24"/>
          <w:szCs w:val="24"/>
        </w:rPr>
        <w:t xml:space="preserve"> The </w:t>
      </w:r>
      <w:r w:rsidR="002D7650">
        <w:rPr>
          <w:rFonts w:ascii="Times New Roman" w:hAnsi="Times New Roman" w:cs="Times New Roman"/>
          <w:sz w:val="24"/>
          <w:szCs w:val="24"/>
        </w:rPr>
        <w:lastRenderedPageBreak/>
        <w:t xml:space="preserve">position of the </w:t>
      </w:r>
      <w:r w:rsidR="00EA40BB">
        <w:rPr>
          <w:rFonts w:ascii="Times New Roman" w:hAnsi="Times New Roman" w:cs="Times New Roman"/>
          <w:sz w:val="24"/>
          <w:szCs w:val="24"/>
        </w:rPr>
        <w:t>p</w:t>
      </w:r>
      <w:r w:rsidR="002D7650">
        <w:rPr>
          <w:rFonts w:ascii="Times New Roman" w:hAnsi="Times New Roman" w:cs="Times New Roman"/>
          <w:sz w:val="24"/>
          <w:szCs w:val="24"/>
        </w:rPr>
        <w:t>endants suggests that they were ear or head decorations.</w:t>
      </w:r>
      <w:r w:rsidR="00243F09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2D76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031E">
        <w:rPr>
          <w:rFonts w:ascii="Times New Roman" w:hAnsi="Times New Roman" w:cs="Times New Roman"/>
          <w:sz w:val="24"/>
          <w:szCs w:val="24"/>
        </w:rPr>
        <w:t>Kurz</w:t>
      </w:r>
      <w:proofErr w:type="spellEnd"/>
      <w:r w:rsidR="00E2031E">
        <w:rPr>
          <w:rFonts w:ascii="Times New Roman" w:hAnsi="Times New Roman" w:cs="Times New Roman"/>
          <w:sz w:val="24"/>
          <w:szCs w:val="24"/>
        </w:rPr>
        <w:t xml:space="preserve"> and Wahl </w:t>
      </w:r>
      <w:r w:rsidR="009B5B90">
        <w:rPr>
          <w:rFonts w:ascii="Times New Roman" w:hAnsi="Times New Roman" w:cs="Times New Roman"/>
          <w:sz w:val="24"/>
          <w:szCs w:val="24"/>
        </w:rPr>
        <w:t>decided that the child was aged between two and four at her time of death</w:t>
      </w:r>
      <w:r w:rsidR="00460DC2">
        <w:rPr>
          <w:rFonts w:ascii="Times New Roman" w:hAnsi="Times New Roman" w:cs="Times New Roman"/>
          <w:sz w:val="24"/>
          <w:szCs w:val="24"/>
        </w:rPr>
        <w:t>.</w:t>
      </w:r>
      <w:r w:rsidR="00023574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A934E2">
        <w:rPr>
          <w:rFonts w:ascii="Times New Roman" w:hAnsi="Times New Roman" w:cs="Times New Roman"/>
          <w:sz w:val="24"/>
          <w:szCs w:val="24"/>
        </w:rPr>
        <w:t xml:space="preserve"> As the child was highly decorated it suggests that she was </w:t>
      </w:r>
      <w:r w:rsidR="00C7609D">
        <w:rPr>
          <w:rFonts w:ascii="Times New Roman" w:hAnsi="Times New Roman" w:cs="Times New Roman"/>
          <w:sz w:val="24"/>
          <w:szCs w:val="24"/>
        </w:rPr>
        <w:t xml:space="preserve">from a wealthy family and that she was highly valued for her to be buried with such items. </w:t>
      </w:r>
      <w:r w:rsidR="00813D7C">
        <w:rPr>
          <w:rFonts w:ascii="Times New Roman" w:hAnsi="Times New Roman" w:cs="Times New Roman"/>
          <w:sz w:val="24"/>
          <w:szCs w:val="24"/>
        </w:rPr>
        <w:t xml:space="preserve">It </w:t>
      </w:r>
      <w:r w:rsidR="00AC696E">
        <w:rPr>
          <w:rFonts w:ascii="Times New Roman" w:hAnsi="Times New Roman" w:cs="Times New Roman"/>
          <w:sz w:val="24"/>
          <w:szCs w:val="24"/>
        </w:rPr>
        <w:t xml:space="preserve">is not common to find the burial of a child decorated so </w:t>
      </w:r>
      <w:r w:rsidR="00B95EF8">
        <w:rPr>
          <w:rFonts w:ascii="Times New Roman" w:hAnsi="Times New Roman" w:cs="Times New Roman"/>
          <w:sz w:val="24"/>
          <w:szCs w:val="24"/>
        </w:rPr>
        <w:t xml:space="preserve">highly, least of all a female, this may suggest that females were valued more by </w:t>
      </w:r>
      <w:r w:rsidR="00FF4F4B">
        <w:rPr>
          <w:rFonts w:ascii="Times New Roman" w:hAnsi="Times New Roman" w:cs="Times New Roman"/>
          <w:sz w:val="24"/>
          <w:szCs w:val="24"/>
        </w:rPr>
        <w:t xml:space="preserve">their society than would first be assumed. </w:t>
      </w:r>
      <w:r w:rsidR="00657048">
        <w:rPr>
          <w:rFonts w:ascii="Times New Roman" w:hAnsi="Times New Roman" w:cs="Times New Roman"/>
          <w:sz w:val="24"/>
          <w:szCs w:val="24"/>
        </w:rPr>
        <w:t>This burial does not necessarily show t</w:t>
      </w:r>
      <w:r w:rsidR="00813D7C">
        <w:rPr>
          <w:rFonts w:ascii="Times New Roman" w:hAnsi="Times New Roman" w:cs="Times New Roman"/>
          <w:sz w:val="24"/>
          <w:szCs w:val="24"/>
        </w:rPr>
        <w:t xml:space="preserve">he status of the child herself but rather the background that she came from and wealth and status of her parents. </w:t>
      </w:r>
    </w:p>
    <w:p w14:paraId="7E85959F" w14:textId="65C9EC7F" w:rsidR="00F323C5" w:rsidRDefault="00F323C5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8DADE0" w14:textId="1571691D" w:rsidR="00F323C5" w:rsidRDefault="0086743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main burial of mound four at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Bettelbühl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necropolis</w:t>
      </w:r>
      <w:r w:rsidR="008104F2">
        <w:rPr>
          <w:rFonts w:ascii="Times New Roman" w:hAnsi="Times New Roman" w:cs="Times New Roman"/>
          <w:sz w:val="24"/>
          <w:szCs w:val="24"/>
        </w:rPr>
        <w:t xml:space="preserve"> was that of a female. </w:t>
      </w:r>
      <w:r w:rsidR="00286389">
        <w:rPr>
          <w:rFonts w:ascii="Times New Roman" w:hAnsi="Times New Roman" w:cs="Times New Roman"/>
          <w:sz w:val="24"/>
          <w:szCs w:val="24"/>
        </w:rPr>
        <w:t xml:space="preserve">It was estimated that she was 30-40 years old at the time of her death and </w:t>
      </w:r>
      <w:r w:rsidR="00BF150A">
        <w:rPr>
          <w:rFonts w:ascii="Times New Roman" w:hAnsi="Times New Roman" w:cs="Times New Roman"/>
          <w:sz w:val="24"/>
          <w:szCs w:val="24"/>
        </w:rPr>
        <w:t>1.6-1.62m tall.</w:t>
      </w:r>
      <w:r w:rsidR="00874CD8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BF150A">
        <w:rPr>
          <w:rFonts w:ascii="Times New Roman" w:hAnsi="Times New Roman" w:cs="Times New Roman"/>
          <w:sz w:val="24"/>
          <w:szCs w:val="24"/>
        </w:rPr>
        <w:t xml:space="preserve"> </w:t>
      </w:r>
      <w:r w:rsidR="00292F71">
        <w:rPr>
          <w:rFonts w:ascii="Times New Roman" w:hAnsi="Times New Roman" w:cs="Times New Roman"/>
          <w:sz w:val="24"/>
          <w:szCs w:val="24"/>
        </w:rPr>
        <w:t xml:space="preserve">The grave goods suggest that she was a member of the elite. Her grave contained </w:t>
      </w:r>
      <w:r w:rsidR="00DD7C0F">
        <w:rPr>
          <w:rFonts w:ascii="Times New Roman" w:hAnsi="Times New Roman" w:cs="Times New Roman"/>
          <w:sz w:val="24"/>
          <w:szCs w:val="24"/>
        </w:rPr>
        <w:t>four bronze fibulae</w:t>
      </w:r>
      <w:r w:rsidR="000A767F">
        <w:rPr>
          <w:rFonts w:ascii="Times New Roman" w:hAnsi="Times New Roman" w:cs="Times New Roman"/>
          <w:sz w:val="24"/>
          <w:szCs w:val="24"/>
        </w:rPr>
        <w:t>, three of which had amber decoration</w:t>
      </w:r>
      <w:r w:rsidR="005A3662">
        <w:rPr>
          <w:rFonts w:ascii="Times New Roman" w:hAnsi="Times New Roman" w:cs="Times New Roman"/>
          <w:sz w:val="24"/>
          <w:szCs w:val="24"/>
        </w:rPr>
        <w:t xml:space="preserve">, </w:t>
      </w:r>
      <w:r w:rsidR="000A767F">
        <w:rPr>
          <w:rFonts w:ascii="Times New Roman" w:hAnsi="Times New Roman" w:cs="Times New Roman"/>
          <w:sz w:val="24"/>
          <w:szCs w:val="24"/>
        </w:rPr>
        <w:t xml:space="preserve"> two large</w:t>
      </w:r>
      <w:r w:rsidR="00DD7C0F">
        <w:rPr>
          <w:rFonts w:ascii="Times New Roman" w:hAnsi="Times New Roman" w:cs="Times New Roman"/>
          <w:sz w:val="24"/>
          <w:szCs w:val="24"/>
        </w:rPr>
        <w:t xml:space="preserve"> gold fibulae</w:t>
      </w:r>
      <w:r w:rsidR="00586921">
        <w:rPr>
          <w:rFonts w:ascii="Times New Roman" w:hAnsi="Times New Roman" w:cs="Times New Roman"/>
          <w:sz w:val="24"/>
          <w:szCs w:val="24"/>
        </w:rPr>
        <w:t xml:space="preserve"> and five gold spheres</w:t>
      </w:r>
      <w:r w:rsidR="005A3662">
        <w:rPr>
          <w:rFonts w:ascii="Times New Roman" w:hAnsi="Times New Roman" w:cs="Times New Roman"/>
          <w:sz w:val="24"/>
          <w:szCs w:val="24"/>
        </w:rPr>
        <w:t>.</w:t>
      </w:r>
      <w:r w:rsidR="00B80EED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CC74D0">
        <w:rPr>
          <w:rFonts w:ascii="Times New Roman" w:hAnsi="Times New Roman" w:cs="Times New Roman"/>
          <w:sz w:val="24"/>
          <w:szCs w:val="24"/>
        </w:rPr>
        <w:t xml:space="preserve"> </w:t>
      </w:r>
      <w:r w:rsidR="00497352">
        <w:rPr>
          <w:rFonts w:ascii="Times New Roman" w:hAnsi="Times New Roman" w:cs="Times New Roman"/>
          <w:sz w:val="24"/>
          <w:szCs w:val="24"/>
        </w:rPr>
        <w:t xml:space="preserve">Her body was highly decorated with </w:t>
      </w:r>
      <w:r w:rsidR="001D0A48">
        <w:rPr>
          <w:rFonts w:ascii="Times New Roman" w:hAnsi="Times New Roman" w:cs="Times New Roman"/>
          <w:sz w:val="24"/>
          <w:szCs w:val="24"/>
        </w:rPr>
        <w:t>v</w:t>
      </w:r>
      <w:r w:rsidR="00497352">
        <w:rPr>
          <w:rFonts w:ascii="Times New Roman" w:hAnsi="Times New Roman" w:cs="Times New Roman"/>
          <w:sz w:val="24"/>
          <w:szCs w:val="24"/>
        </w:rPr>
        <w:t>arious object</w:t>
      </w:r>
      <w:r w:rsidR="001D0A48">
        <w:rPr>
          <w:rFonts w:ascii="Times New Roman" w:hAnsi="Times New Roman" w:cs="Times New Roman"/>
          <w:sz w:val="24"/>
          <w:szCs w:val="24"/>
        </w:rPr>
        <w:t>s</w:t>
      </w:r>
      <w:r w:rsidR="00497352">
        <w:rPr>
          <w:rFonts w:ascii="Times New Roman" w:hAnsi="Times New Roman" w:cs="Times New Roman"/>
          <w:sz w:val="24"/>
          <w:szCs w:val="24"/>
        </w:rPr>
        <w:t xml:space="preserve"> including </w:t>
      </w:r>
      <w:r w:rsidR="00CC74D0">
        <w:rPr>
          <w:rFonts w:ascii="Times New Roman" w:hAnsi="Times New Roman" w:cs="Times New Roman"/>
          <w:sz w:val="24"/>
          <w:szCs w:val="24"/>
        </w:rPr>
        <w:t xml:space="preserve">a necklace of 26 gold tubular beads </w:t>
      </w:r>
      <w:r w:rsidR="006904A2">
        <w:rPr>
          <w:rFonts w:ascii="Times New Roman" w:hAnsi="Times New Roman" w:cs="Times New Roman"/>
          <w:sz w:val="24"/>
          <w:szCs w:val="24"/>
        </w:rPr>
        <w:t>and numerous amber beads.</w:t>
      </w:r>
      <w:r w:rsidR="00B80EED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6904A2">
        <w:rPr>
          <w:rFonts w:ascii="Times New Roman" w:hAnsi="Times New Roman" w:cs="Times New Roman"/>
          <w:sz w:val="24"/>
          <w:szCs w:val="24"/>
        </w:rPr>
        <w:t xml:space="preserve"> </w:t>
      </w:r>
      <w:r w:rsidR="00BC4A9B">
        <w:rPr>
          <w:rFonts w:ascii="Times New Roman" w:hAnsi="Times New Roman" w:cs="Times New Roman"/>
          <w:sz w:val="24"/>
          <w:szCs w:val="24"/>
        </w:rPr>
        <w:t>The woman wore a decorated bronze belt around her waist with a</w:t>
      </w:r>
      <w:r w:rsidR="00CA45A9">
        <w:rPr>
          <w:rFonts w:ascii="Times New Roman" w:hAnsi="Times New Roman" w:cs="Times New Roman"/>
          <w:sz w:val="24"/>
          <w:szCs w:val="24"/>
        </w:rPr>
        <w:t xml:space="preserve"> large pendant with amber jewels</w:t>
      </w:r>
      <w:r w:rsidR="00F6219C">
        <w:rPr>
          <w:rFonts w:ascii="Times New Roman" w:hAnsi="Times New Roman" w:cs="Times New Roman"/>
          <w:sz w:val="24"/>
          <w:szCs w:val="24"/>
        </w:rPr>
        <w:t xml:space="preserve">, there was a total of seven bracelets around her </w:t>
      </w:r>
      <w:r w:rsidR="00802731">
        <w:rPr>
          <w:rFonts w:ascii="Times New Roman" w:hAnsi="Times New Roman" w:cs="Times New Roman"/>
          <w:sz w:val="24"/>
          <w:szCs w:val="24"/>
        </w:rPr>
        <w:t>forearms and a solid bronze foot ring around each ankle</w:t>
      </w:r>
      <w:r w:rsidR="00CA45A9">
        <w:rPr>
          <w:rFonts w:ascii="Times New Roman" w:hAnsi="Times New Roman" w:cs="Times New Roman"/>
          <w:sz w:val="24"/>
          <w:szCs w:val="24"/>
        </w:rPr>
        <w:t>.</w:t>
      </w:r>
      <w:r w:rsidR="00B9589C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CA45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2E49">
        <w:rPr>
          <w:rFonts w:ascii="Times New Roman" w:hAnsi="Times New Roman" w:cs="Times New Roman"/>
          <w:sz w:val="24"/>
          <w:szCs w:val="24"/>
        </w:rPr>
        <w:t>Krausse</w:t>
      </w:r>
      <w:proofErr w:type="spellEnd"/>
      <w:r w:rsidR="00502E49">
        <w:rPr>
          <w:rFonts w:ascii="Times New Roman" w:hAnsi="Times New Roman" w:cs="Times New Roman"/>
          <w:sz w:val="24"/>
          <w:szCs w:val="24"/>
        </w:rPr>
        <w:t xml:space="preserve"> </w:t>
      </w:r>
      <w:r w:rsidR="00D6164D">
        <w:rPr>
          <w:rFonts w:ascii="Times New Roman" w:hAnsi="Times New Roman" w:cs="Times New Roman"/>
          <w:sz w:val="24"/>
          <w:szCs w:val="24"/>
        </w:rPr>
        <w:t>et al</w:t>
      </w:r>
      <w:r w:rsidR="00150A39">
        <w:rPr>
          <w:rFonts w:ascii="Times New Roman" w:hAnsi="Times New Roman" w:cs="Times New Roman"/>
          <w:sz w:val="24"/>
          <w:szCs w:val="24"/>
        </w:rPr>
        <w:t xml:space="preserve"> note</w:t>
      </w:r>
      <w:r w:rsidR="005530E1">
        <w:rPr>
          <w:rFonts w:ascii="Times New Roman" w:hAnsi="Times New Roman" w:cs="Times New Roman"/>
          <w:sz w:val="24"/>
          <w:szCs w:val="24"/>
        </w:rPr>
        <w:t>s</w:t>
      </w:r>
      <w:r w:rsidR="00150A39">
        <w:rPr>
          <w:rFonts w:ascii="Times New Roman" w:hAnsi="Times New Roman" w:cs="Times New Roman"/>
          <w:sz w:val="24"/>
          <w:szCs w:val="24"/>
        </w:rPr>
        <w:t xml:space="preserve"> that this burial is similar to that of rich females in the late Hallstatt and </w:t>
      </w:r>
      <w:r w:rsidR="00EB76A6">
        <w:rPr>
          <w:rFonts w:ascii="Times New Roman" w:hAnsi="Times New Roman" w:cs="Times New Roman"/>
          <w:sz w:val="24"/>
          <w:szCs w:val="24"/>
        </w:rPr>
        <w:t xml:space="preserve">early La </w:t>
      </w:r>
      <w:proofErr w:type="spellStart"/>
      <w:r w:rsidR="00EB76A6">
        <w:rPr>
          <w:rFonts w:ascii="Times New Roman" w:hAnsi="Times New Roman" w:cs="Times New Roman"/>
          <w:sz w:val="24"/>
          <w:szCs w:val="24"/>
        </w:rPr>
        <w:t>Tene</w:t>
      </w:r>
      <w:proofErr w:type="spellEnd"/>
      <w:r w:rsidR="00EB76A6">
        <w:rPr>
          <w:rFonts w:ascii="Times New Roman" w:hAnsi="Times New Roman" w:cs="Times New Roman"/>
          <w:sz w:val="24"/>
          <w:szCs w:val="24"/>
        </w:rPr>
        <w:t xml:space="preserve"> periods.</w:t>
      </w:r>
      <w:r w:rsidR="00F07E71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EB76A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F971B6" w14:textId="77777777" w:rsidR="005530E1" w:rsidRDefault="005530E1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E2FA64B" w14:textId="16769EDA" w:rsidR="00EB76A6" w:rsidRDefault="009D6746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Grave goods are incredibly useful pieces of archaeological evidence when attempting to understand communities and the social status of those within those societies. </w:t>
      </w:r>
      <w:r w:rsidR="00EB76A6">
        <w:rPr>
          <w:rFonts w:ascii="Times New Roman" w:hAnsi="Times New Roman" w:cs="Times New Roman"/>
          <w:sz w:val="24"/>
          <w:szCs w:val="24"/>
        </w:rPr>
        <w:t xml:space="preserve">Overall the </w:t>
      </w:r>
      <w:r w:rsidR="00A15078">
        <w:rPr>
          <w:rFonts w:ascii="Times New Roman" w:hAnsi="Times New Roman" w:cs="Times New Roman"/>
          <w:sz w:val="24"/>
          <w:szCs w:val="24"/>
        </w:rPr>
        <w:t xml:space="preserve">grave goods found in burials at </w:t>
      </w:r>
      <w:proofErr w:type="spellStart"/>
      <w:r w:rsidR="00A15078">
        <w:rPr>
          <w:rFonts w:ascii="Times New Roman" w:hAnsi="Times New Roman" w:cs="Times New Roman"/>
          <w:sz w:val="24"/>
          <w:szCs w:val="24"/>
        </w:rPr>
        <w:t>Heuneburg</w:t>
      </w:r>
      <w:proofErr w:type="spellEnd"/>
      <w:r w:rsidR="00A15078">
        <w:rPr>
          <w:rFonts w:ascii="Times New Roman" w:hAnsi="Times New Roman" w:cs="Times New Roman"/>
          <w:sz w:val="24"/>
          <w:szCs w:val="24"/>
        </w:rPr>
        <w:t xml:space="preserve"> </w:t>
      </w:r>
      <w:r w:rsidR="00FC02F1">
        <w:rPr>
          <w:rFonts w:ascii="Times New Roman" w:hAnsi="Times New Roman" w:cs="Times New Roman"/>
          <w:sz w:val="24"/>
          <w:szCs w:val="24"/>
        </w:rPr>
        <w:t xml:space="preserve">give great detail about the types of burials performed at the time as well as the status and wealth of those buried there. </w:t>
      </w:r>
      <w:r w:rsidR="00096693">
        <w:rPr>
          <w:rFonts w:ascii="Times New Roman" w:hAnsi="Times New Roman" w:cs="Times New Roman"/>
          <w:sz w:val="24"/>
          <w:szCs w:val="24"/>
        </w:rPr>
        <w:t xml:space="preserve">It is not always easy to determine exactly how wealthy they were as many of the graves have been looted. </w:t>
      </w:r>
      <w:r w:rsidR="005462AE">
        <w:rPr>
          <w:rFonts w:ascii="Times New Roman" w:hAnsi="Times New Roman" w:cs="Times New Roman"/>
          <w:sz w:val="24"/>
          <w:szCs w:val="24"/>
        </w:rPr>
        <w:t xml:space="preserve">The </w:t>
      </w:r>
      <w:r w:rsidR="00A34CFD">
        <w:rPr>
          <w:rFonts w:ascii="Times New Roman" w:hAnsi="Times New Roman" w:cs="Times New Roman"/>
          <w:sz w:val="24"/>
          <w:szCs w:val="24"/>
        </w:rPr>
        <w:t>best-preserved</w:t>
      </w:r>
      <w:r w:rsidR="008F1E45">
        <w:rPr>
          <w:rFonts w:ascii="Times New Roman" w:hAnsi="Times New Roman" w:cs="Times New Roman"/>
          <w:sz w:val="24"/>
          <w:szCs w:val="24"/>
        </w:rPr>
        <w:t xml:space="preserve"> graves a</w:t>
      </w:r>
      <w:r w:rsidR="00495673">
        <w:rPr>
          <w:rFonts w:ascii="Times New Roman" w:hAnsi="Times New Roman" w:cs="Times New Roman"/>
          <w:sz w:val="24"/>
          <w:szCs w:val="24"/>
        </w:rPr>
        <w:t xml:space="preserve">re those that were </w:t>
      </w:r>
      <w:r w:rsidR="00E263F4">
        <w:rPr>
          <w:rFonts w:ascii="Times New Roman" w:hAnsi="Times New Roman" w:cs="Times New Roman"/>
          <w:sz w:val="24"/>
          <w:szCs w:val="24"/>
        </w:rPr>
        <w:t xml:space="preserve">contained in the larger and more richly adorned mounds. </w:t>
      </w:r>
    </w:p>
    <w:p w14:paraId="5FB8D3BB" w14:textId="509F9229" w:rsidR="0084218B" w:rsidRDefault="0084218B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14:paraId="14B717F2" w14:textId="1D66AAE1" w:rsidR="0084218B" w:rsidRDefault="0084218B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 1,</w:t>
      </w:r>
      <w:r w:rsidR="008062A8">
        <w:rPr>
          <w:rFonts w:ascii="Times New Roman" w:hAnsi="Times New Roman" w:cs="Times New Roman"/>
          <w:sz w:val="24"/>
          <w:szCs w:val="24"/>
        </w:rPr>
        <w:t>26</w:t>
      </w:r>
      <w:r w:rsidR="00532B0F">
        <w:rPr>
          <w:rFonts w:ascii="Times New Roman" w:hAnsi="Times New Roman" w:cs="Times New Roman"/>
          <w:sz w:val="24"/>
          <w:szCs w:val="24"/>
        </w:rPr>
        <w:t>7</w:t>
      </w:r>
    </w:p>
    <w:p w14:paraId="509705C7" w14:textId="4CC58DC4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1DC7650" w14:textId="11B3BA4D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6FECA47" w14:textId="67A2E95F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FDFCAB5" w14:textId="777082DA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258E433" w14:textId="17374DE0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FB33995" w14:textId="59B4CD3D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8327B46" w14:textId="13AFE54E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DFC8FA4" w14:textId="3D1F6A29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93869BA" w14:textId="043D05AD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40F7020" w14:textId="4F4D50E5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4252FCA" w14:textId="01A746FB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95AC28F" w14:textId="79E6A457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FA882E2" w14:textId="0C32A7EA" w:rsidR="008062A8" w:rsidRDefault="008062A8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Bibliography:</w:t>
      </w:r>
    </w:p>
    <w:p w14:paraId="0E607ACD" w14:textId="4ACB7640" w:rsidR="008062A8" w:rsidRDefault="00DC4F40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Arnold, B., Murray, M.L.</w:t>
      </w:r>
      <w:r w:rsidR="00AD16DE">
        <w:rPr>
          <w:rFonts w:ascii="Times New Roman" w:hAnsi="Times New Roman" w:cs="Times New Roman"/>
          <w:sz w:val="24"/>
          <w:szCs w:val="24"/>
        </w:rPr>
        <w:t xml:space="preserve"> (2002)</w:t>
      </w:r>
      <w:r w:rsidR="004A01A5">
        <w:rPr>
          <w:rFonts w:ascii="Times New Roman" w:hAnsi="Times New Roman" w:cs="Times New Roman"/>
          <w:sz w:val="24"/>
          <w:szCs w:val="24"/>
        </w:rPr>
        <w:t xml:space="preserve"> ‘A Landscape of Ancestors in Southwest Germany</w:t>
      </w:r>
      <w:r w:rsidR="0094231B">
        <w:rPr>
          <w:rFonts w:ascii="Times New Roman" w:hAnsi="Times New Roman" w:cs="Times New Roman"/>
          <w:sz w:val="24"/>
          <w:szCs w:val="24"/>
        </w:rPr>
        <w:t xml:space="preserve">’ </w:t>
      </w:r>
      <w:r w:rsidR="0094231B">
        <w:rPr>
          <w:rFonts w:ascii="Times New Roman" w:hAnsi="Times New Roman" w:cs="Times New Roman"/>
          <w:i/>
          <w:sz w:val="24"/>
          <w:szCs w:val="24"/>
        </w:rPr>
        <w:t>Cambridge University Press</w:t>
      </w:r>
      <w:r w:rsidR="0094231B">
        <w:rPr>
          <w:rFonts w:ascii="Times New Roman" w:hAnsi="Times New Roman" w:cs="Times New Roman"/>
          <w:sz w:val="24"/>
          <w:szCs w:val="24"/>
        </w:rPr>
        <w:t>, 76</w:t>
      </w:r>
      <w:r w:rsidR="006D6D51">
        <w:rPr>
          <w:rFonts w:ascii="Times New Roman" w:hAnsi="Times New Roman" w:cs="Times New Roman"/>
          <w:sz w:val="24"/>
          <w:szCs w:val="24"/>
        </w:rPr>
        <w:t>, pp.321-322.</w:t>
      </w:r>
    </w:p>
    <w:p w14:paraId="7A8464E4" w14:textId="686B87BF" w:rsidR="006D6D51" w:rsidRDefault="006D6D51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Garstki</w:t>
      </w:r>
      <w:proofErr w:type="spellEnd"/>
      <w:r>
        <w:rPr>
          <w:rFonts w:ascii="Times New Roman" w:hAnsi="Times New Roman" w:cs="Times New Roman"/>
          <w:sz w:val="24"/>
          <w:szCs w:val="24"/>
        </w:rPr>
        <w:t>, K., Arnold</w:t>
      </w:r>
      <w:r w:rsidR="00096BF6">
        <w:rPr>
          <w:rFonts w:ascii="Times New Roman" w:hAnsi="Times New Roman" w:cs="Times New Roman"/>
          <w:sz w:val="24"/>
          <w:szCs w:val="24"/>
        </w:rPr>
        <w:t>, B., Murray, M.L. (2015) ‘Reconst</w:t>
      </w:r>
      <w:r w:rsidR="00C52003">
        <w:rPr>
          <w:rFonts w:ascii="Times New Roman" w:hAnsi="Times New Roman" w:cs="Times New Roman"/>
          <w:sz w:val="24"/>
          <w:szCs w:val="24"/>
        </w:rPr>
        <w:t xml:space="preserve">ituting community: 3D visualisation and early Iron Age social organization in the </w:t>
      </w:r>
      <w:proofErr w:type="spellStart"/>
      <w:r w:rsidR="00C52003">
        <w:rPr>
          <w:rFonts w:ascii="Times New Roman" w:hAnsi="Times New Roman" w:cs="Times New Roman"/>
          <w:sz w:val="24"/>
          <w:szCs w:val="24"/>
        </w:rPr>
        <w:t>Heuneburg</w:t>
      </w:r>
      <w:proofErr w:type="spellEnd"/>
      <w:r w:rsidR="00C52003">
        <w:rPr>
          <w:rFonts w:ascii="Times New Roman" w:hAnsi="Times New Roman" w:cs="Times New Roman"/>
          <w:sz w:val="24"/>
          <w:szCs w:val="24"/>
        </w:rPr>
        <w:t xml:space="preserve"> mortuary landscape</w:t>
      </w:r>
      <w:r w:rsidR="00646464">
        <w:rPr>
          <w:rFonts w:ascii="Times New Roman" w:hAnsi="Times New Roman" w:cs="Times New Roman"/>
          <w:sz w:val="24"/>
          <w:szCs w:val="24"/>
        </w:rPr>
        <w:t xml:space="preserve">’ </w:t>
      </w:r>
      <w:r w:rsidR="00646464">
        <w:rPr>
          <w:rFonts w:ascii="Times New Roman" w:hAnsi="Times New Roman" w:cs="Times New Roman"/>
          <w:i/>
          <w:sz w:val="24"/>
          <w:szCs w:val="24"/>
        </w:rPr>
        <w:t xml:space="preserve">Journal of </w:t>
      </w:r>
      <w:proofErr w:type="spellStart"/>
      <w:r w:rsidR="00646464">
        <w:rPr>
          <w:rFonts w:ascii="Times New Roman" w:hAnsi="Times New Roman" w:cs="Times New Roman"/>
          <w:i/>
          <w:sz w:val="24"/>
          <w:szCs w:val="24"/>
        </w:rPr>
        <w:t>Archaeologicak</w:t>
      </w:r>
      <w:proofErr w:type="spellEnd"/>
      <w:r w:rsidR="00646464">
        <w:rPr>
          <w:rFonts w:ascii="Times New Roman" w:hAnsi="Times New Roman" w:cs="Times New Roman"/>
          <w:i/>
          <w:sz w:val="24"/>
          <w:szCs w:val="24"/>
        </w:rPr>
        <w:t xml:space="preserve"> Science</w:t>
      </w:r>
      <w:r w:rsidR="003E091D">
        <w:rPr>
          <w:rFonts w:ascii="Times New Roman" w:hAnsi="Times New Roman" w:cs="Times New Roman"/>
          <w:sz w:val="24"/>
          <w:szCs w:val="24"/>
        </w:rPr>
        <w:t>, 54, pp. 23-30.</w:t>
      </w:r>
    </w:p>
    <w:p w14:paraId="0043928B" w14:textId="7B9FBD18" w:rsidR="003E091D" w:rsidRPr="00E3050D" w:rsidRDefault="003E091D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Krausse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D., </w:t>
      </w:r>
      <w:proofErr w:type="spellStart"/>
      <w:r>
        <w:rPr>
          <w:rFonts w:ascii="Times New Roman" w:hAnsi="Times New Roman" w:cs="Times New Roman"/>
          <w:sz w:val="24"/>
          <w:szCs w:val="24"/>
        </w:rPr>
        <w:t>Ebinger-</w:t>
      </w:r>
      <w:r w:rsidR="003871CA">
        <w:rPr>
          <w:rFonts w:ascii="Times New Roman" w:hAnsi="Times New Roman" w:cs="Times New Roman"/>
          <w:sz w:val="24"/>
          <w:szCs w:val="24"/>
        </w:rPr>
        <w:t>Rist</w:t>
      </w:r>
      <w:proofErr w:type="spellEnd"/>
      <w:r w:rsidR="003871CA">
        <w:rPr>
          <w:rFonts w:ascii="Times New Roman" w:hAnsi="Times New Roman" w:cs="Times New Roman"/>
          <w:sz w:val="24"/>
          <w:szCs w:val="24"/>
        </w:rPr>
        <w:t xml:space="preserve">, N., Million, S., </w:t>
      </w:r>
      <w:proofErr w:type="spellStart"/>
      <w:r w:rsidR="003871CA">
        <w:rPr>
          <w:rFonts w:ascii="Times New Roman" w:hAnsi="Times New Roman" w:cs="Times New Roman"/>
          <w:sz w:val="24"/>
          <w:szCs w:val="24"/>
        </w:rPr>
        <w:t>Billamboz</w:t>
      </w:r>
      <w:proofErr w:type="spellEnd"/>
      <w:r w:rsidR="003871CA">
        <w:rPr>
          <w:rFonts w:ascii="Times New Roman" w:hAnsi="Times New Roman" w:cs="Times New Roman"/>
          <w:sz w:val="24"/>
          <w:szCs w:val="24"/>
        </w:rPr>
        <w:t>, A., Wahl</w:t>
      </w:r>
      <w:r w:rsidR="00CA20F2">
        <w:rPr>
          <w:rFonts w:ascii="Times New Roman" w:hAnsi="Times New Roman" w:cs="Times New Roman"/>
          <w:sz w:val="24"/>
          <w:szCs w:val="24"/>
        </w:rPr>
        <w:t>, J., Stephan, E., (2017) ‘</w:t>
      </w:r>
      <w:r w:rsidR="00634E65">
        <w:rPr>
          <w:rFonts w:ascii="Times New Roman" w:hAnsi="Times New Roman" w:cs="Times New Roman"/>
          <w:sz w:val="24"/>
          <w:szCs w:val="24"/>
        </w:rPr>
        <w:t>The ‘</w:t>
      </w:r>
      <w:proofErr w:type="spellStart"/>
      <w:r w:rsidR="00634E65">
        <w:rPr>
          <w:rFonts w:ascii="Times New Roman" w:hAnsi="Times New Roman" w:cs="Times New Roman"/>
          <w:sz w:val="24"/>
          <w:szCs w:val="24"/>
        </w:rPr>
        <w:t>Keltenblock</w:t>
      </w:r>
      <w:proofErr w:type="spellEnd"/>
      <w:r w:rsidR="00634E65">
        <w:rPr>
          <w:rFonts w:ascii="Times New Roman" w:hAnsi="Times New Roman" w:cs="Times New Roman"/>
          <w:sz w:val="24"/>
          <w:szCs w:val="24"/>
        </w:rPr>
        <w:t xml:space="preserve">’ project: discovery and excavation of a rich Hallstatt </w:t>
      </w:r>
      <w:r w:rsidR="00E3050D">
        <w:rPr>
          <w:rFonts w:ascii="Times New Roman" w:hAnsi="Times New Roman" w:cs="Times New Roman"/>
          <w:sz w:val="24"/>
          <w:szCs w:val="24"/>
        </w:rPr>
        <w:t xml:space="preserve">grave at </w:t>
      </w:r>
      <w:proofErr w:type="spellStart"/>
      <w:r w:rsidR="00E3050D">
        <w:rPr>
          <w:rFonts w:ascii="Times New Roman" w:hAnsi="Times New Roman" w:cs="Times New Roman"/>
          <w:sz w:val="24"/>
          <w:szCs w:val="24"/>
        </w:rPr>
        <w:t>Heuneburg</w:t>
      </w:r>
      <w:proofErr w:type="spellEnd"/>
      <w:r w:rsidR="00E3050D">
        <w:rPr>
          <w:rFonts w:ascii="Times New Roman" w:hAnsi="Times New Roman" w:cs="Times New Roman"/>
          <w:sz w:val="24"/>
          <w:szCs w:val="24"/>
        </w:rPr>
        <w:t xml:space="preserve">, Germany’ </w:t>
      </w:r>
      <w:r w:rsidR="00E3050D">
        <w:rPr>
          <w:rFonts w:ascii="Times New Roman" w:hAnsi="Times New Roman" w:cs="Times New Roman"/>
          <w:i/>
          <w:sz w:val="24"/>
          <w:szCs w:val="24"/>
        </w:rPr>
        <w:t>Antiquity</w:t>
      </w:r>
      <w:r w:rsidR="00E3050D">
        <w:rPr>
          <w:rFonts w:ascii="Times New Roman" w:hAnsi="Times New Roman" w:cs="Times New Roman"/>
          <w:sz w:val="24"/>
          <w:szCs w:val="24"/>
        </w:rPr>
        <w:t xml:space="preserve"> 91, pp. 108-124.</w:t>
      </w:r>
    </w:p>
    <w:p w14:paraId="13EFC643" w14:textId="2F192A3D" w:rsidR="00296E9B" w:rsidRPr="00F323C5" w:rsidRDefault="00296E9B" w:rsidP="00F323C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296E9B" w:rsidRPr="00F323C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EFAB842" w14:textId="77777777" w:rsidR="00027060" w:rsidRDefault="00027060" w:rsidP="00F323C5">
      <w:pPr>
        <w:spacing w:after="0" w:line="240" w:lineRule="auto"/>
      </w:pPr>
      <w:r>
        <w:separator/>
      </w:r>
    </w:p>
  </w:endnote>
  <w:endnote w:type="continuationSeparator" w:id="0">
    <w:p w14:paraId="71BA4373" w14:textId="77777777" w:rsidR="00027060" w:rsidRDefault="00027060" w:rsidP="00F323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D0DE537" w14:textId="77777777" w:rsidR="00027060" w:rsidRDefault="00027060" w:rsidP="00F323C5">
      <w:pPr>
        <w:spacing w:after="0" w:line="240" w:lineRule="auto"/>
      </w:pPr>
      <w:r>
        <w:separator/>
      </w:r>
    </w:p>
  </w:footnote>
  <w:footnote w:type="continuationSeparator" w:id="0">
    <w:p w14:paraId="4044F172" w14:textId="77777777" w:rsidR="00027060" w:rsidRDefault="00027060" w:rsidP="00F323C5">
      <w:pPr>
        <w:spacing w:after="0" w:line="240" w:lineRule="auto"/>
      </w:pPr>
      <w:r>
        <w:continuationSeparator/>
      </w:r>
    </w:p>
  </w:footnote>
  <w:footnote w:id="1">
    <w:p w14:paraId="25132B33" w14:textId="7E41C58F" w:rsidR="00E22A22" w:rsidRDefault="00E22A22">
      <w:pPr>
        <w:pStyle w:val="FootnoteText"/>
      </w:pPr>
      <w:r>
        <w:rPr>
          <w:rStyle w:val="FootnoteReference"/>
        </w:rPr>
        <w:footnoteRef/>
      </w:r>
      <w:r>
        <w:t xml:space="preserve"> Arnold and </w:t>
      </w:r>
      <w:r w:rsidR="004154F6">
        <w:t>Murray</w:t>
      </w:r>
      <w:r w:rsidR="00E42536">
        <w:t xml:space="preserve">, </w:t>
      </w:r>
      <w:r w:rsidR="00CE173A">
        <w:t>2002, p.32</w:t>
      </w:r>
      <w:r w:rsidR="00DA168A">
        <w:t>1</w:t>
      </w:r>
    </w:p>
    <w:p w14:paraId="197E1EDA" w14:textId="3E9D6A97" w:rsidR="005C1500" w:rsidRDefault="00E664D1">
      <w:pPr>
        <w:pStyle w:val="FootnoteText"/>
      </w:pPr>
      <w:proofErr w:type="spellStart"/>
      <w:r>
        <w:t>Krausse</w:t>
      </w:r>
      <w:proofErr w:type="spellEnd"/>
      <w:r>
        <w:t xml:space="preserve"> et al</w:t>
      </w:r>
      <w:r w:rsidR="008A5716">
        <w:t>.</w:t>
      </w:r>
      <w:r>
        <w:t>, 2017, p</w:t>
      </w:r>
      <w:r w:rsidR="00296E9B">
        <w:t>p.108-123</w:t>
      </w:r>
    </w:p>
  </w:footnote>
  <w:footnote w:id="2">
    <w:p w14:paraId="6E0C1C89" w14:textId="0E110946" w:rsidR="00F3681E" w:rsidRDefault="00F368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5D3066">
        <w:t>Krausse</w:t>
      </w:r>
      <w:proofErr w:type="spellEnd"/>
      <w:r w:rsidR="005D3066">
        <w:t xml:space="preserve"> et al</w:t>
      </w:r>
      <w:r w:rsidR="008A5716">
        <w:t>.</w:t>
      </w:r>
      <w:r w:rsidR="005D3066">
        <w:t>, 2017, p.108</w:t>
      </w:r>
    </w:p>
  </w:footnote>
  <w:footnote w:id="3">
    <w:p w14:paraId="5CCF4D59" w14:textId="019907AB" w:rsidR="005D3066" w:rsidRDefault="005D30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A5716">
        <w:t>Krausse</w:t>
      </w:r>
      <w:proofErr w:type="spellEnd"/>
      <w:r w:rsidR="008A5716">
        <w:t xml:space="preserve"> et al., 2017, p.108</w:t>
      </w:r>
    </w:p>
  </w:footnote>
  <w:footnote w:id="4">
    <w:p w14:paraId="61FCA3B5" w14:textId="5D5C1DAB" w:rsidR="008A5716" w:rsidRDefault="008A571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p.108</w:t>
      </w:r>
    </w:p>
  </w:footnote>
  <w:footnote w:id="5">
    <w:p w14:paraId="44EEEB5F" w14:textId="4E95C075" w:rsidR="008A5716" w:rsidRDefault="008A571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</w:t>
      </w:r>
      <w:r w:rsidR="000F6B8F">
        <w:t>stki</w:t>
      </w:r>
      <w:proofErr w:type="spellEnd"/>
      <w:r w:rsidR="000F6B8F">
        <w:t xml:space="preserve"> et al., 2015, </w:t>
      </w:r>
      <w:r w:rsidR="00BC1D32">
        <w:t>p.25</w:t>
      </w:r>
    </w:p>
  </w:footnote>
  <w:footnote w:id="6">
    <w:p w14:paraId="0C4DC924" w14:textId="0468AE1F" w:rsidR="009004EA" w:rsidRDefault="009004EA">
      <w:pPr>
        <w:pStyle w:val="FootnoteText"/>
      </w:pPr>
      <w:r>
        <w:rPr>
          <w:rStyle w:val="FootnoteReference"/>
        </w:rPr>
        <w:footnoteRef/>
      </w:r>
      <w:r>
        <w:t xml:space="preserve"> Arnold and Murray, 2002, p.321</w:t>
      </w:r>
    </w:p>
  </w:footnote>
  <w:footnote w:id="7">
    <w:p w14:paraId="13D0BE79" w14:textId="6C6A3175" w:rsidR="009004EA" w:rsidRDefault="009004EA">
      <w:pPr>
        <w:pStyle w:val="FootnoteText"/>
      </w:pPr>
      <w:r>
        <w:rPr>
          <w:rStyle w:val="FootnoteReference"/>
        </w:rPr>
        <w:footnoteRef/>
      </w:r>
      <w:r>
        <w:t xml:space="preserve"> Arnold and Murray, 2002</w:t>
      </w:r>
      <w:r w:rsidR="004C6B9E">
        <w:t>, p.321</w:t>
      </w:r>
    </w:p>
  </w:footnote>
  <w:footnote w:id="8">
    <w:p w14:paraId="0EAFB887" w14:textId="71B97027" w:rsidR="004C6B9E" w:rsidRDefault="004C6B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</w:t>
      </w:r>
      <w:r w:rsidR="007801E1">
        <w:t>p.24</w:t>
      </w:r>
    </w:p>
  </w:footnote>
  <w:footnote w:id="9">
    <w:p w14:paraId="78D90FD9" w14:textId="70BB9F1A" w:rsidR="00CC1A0F" w:rsidRDefault="00CC1A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p.24</w:t>
      </w:r>
    </w:p>
  </w:footnote>
  <w:footnote w:id="10">
    <w:p w14:paraId="27AC7BA6" w14:textId="4B320193" w:rsidR="007E5674" w:rsidRDefault="007E56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p.24</w:t>
      </w:r>
    </w:p>
  </w:footnote>
  <w:footnote w:id="11">
    <w:p w14:paraId="775755F5" w14:textId="5B412F09" w:rsidR="00AD05D1" w:rsidRDefault="00AD05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D305F">
        <w:t>Garstki</w:t>
      </w:r>
      <w:proofErr w:type="spellEnd"/>
      <w:r w:rsidR="00DD305F">
        <w:t xml:space="preserve"> et al., 2015, p.24</w:t>
      </w:r>
    </w:p>
  </w:footnote>
  <w:footnote w:id="12">
    <w:p w14:paraId="67D74065" w14:textId="3DA7A494" w:rsidR="00AF1070" w:rsidRDefault="00AF10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p,25</w:t>
      </w:r>
    </w:p>
  </w:footnote>
  <w:footnote w:id="13">
    <w:p w14:paraId="15E0A084" w14:textId="1E1D5700" w:rsidR="00C56806" w:rsidRDefault="00C568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p.25</w:t>
      </w:r>
    </w:p>
  </w:footnote>
  <w:footnote w:id="14">
    <w:p w14:paraId="6324CD6E" w14:textId="6A24F67B" w:rsidR="00830ABF" w:rsidRDefault="00830A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p.25</w:t>
      </w:r>
    </w:p>
  </w:footnote>
  <w:footnote w:id="15">
    <w:p w14:paraId="37333379" w14:textId="724F73E2" w:rsidR="00A671EA" w:rsidRDefault="00A671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p.25</w:t>
      </w:r>
    </w:p>
  </w:footnote>
  <w:footnote w:id="16">
    <w:p w14:paraId="7AF80045" w14:textId="779C9315" w:rsidR="00005EEF" w:rsidRDefault="00005E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p.25</w:t>
      </w:r>
    </w:p>
  </w:footnote>
  <w:footnote w:id="17">
    <w:p w14:paraId="0F6762DD" w14:textId="55CE38FD" w:rsidR="009502A6" w:rsidRDefault="009502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p.25</w:t>
      </w:r>
    </w:p>
  </w:footnote>
  <w:footnote w:id="18">
    <w:p w14:paraId="6F2E9E61" w14:textId="6CBC99E1" w:rsidR="00782114" w:rsidRDefault="007821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p.25</w:t>
      </w:r>
    </w:p>
  </w:footnote>
  <w:footnote w:id="19">
    <w:p w14:paraId="79371F7A" w14:textId="52D08367" w:rsidR="001C50C1" w:rsidRDefault="001C50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p.25</w:t>
      </w:r>
    </w:p>
  </w:footnote>
  <w:footnote w:id="20">
    <w:p w14:paraId="1ADD4CA6" w14:textId="5362B682" w:rsidR="00FA2C6D" w:rsidRDefault="00FA2C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p.28</w:t>
      </w:r>
    </w:p>
  </w:footnote>
  <w:footnote w:id="21">
    <w:p w14:paraId="12B045E1" w14:textId="1939813F" w:rsidR="00EA2F10" w:rsidRDefault="00EA2F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p.25</w:t>
      </w:r>
    </w:p>
  </w:footnote>
  <w:footnote w:id="22">
    <w:p w14:paraId="009B94D2" w14:textId="65F1603B" w:rsidR="00CA22DE" w:rsidRDefault="00CA22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Garstki</w:t>
      </w:r>
      <w:proofErr w:type="spellEnd"/>
      <w:r>
        <w:t xml:space="preserve"> et al., 2015, p.24</w:t>
      </w:r>
    </w:p>
  </w:footnote>
  <w:footnote w:id="23">
    <w:p w14:paraId="1D15A477" w14:textId="30384456" w:rsidR="00F916F8" w:rsidRDefault="00F916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</w:t>
      </w:r>
      <w:r w:rsidR="00EC2340">
        <w:t>108</w:t>
      </w:r>
    </w:p>
  </w:footnote>
  <w:footnote w:id="24">
    <w:p w14:paraId="5F07A377" w14:textId="5288E91B" w:rsidR="00383522" w:rsidRDefault="003835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p.109</w:t>
      </w:r>
    </w:p>
  </w:footnote>
  <w:footnote w:id="25">
    <w:p w14:paraId="4E18C405" w14:textId="6CF7EAC3" w:rsidR="00383522" w:rsidRDefault="003835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p.109</w:t>
      </w:r>
    </w:p>
  </w:footnote>
  <w:footnote w:id="26">
    <w:p w14:paraId="5664851D" w14:textId="7E947D2F" w:rsidR="006D4ACE" w:rsidRDefault="006D4AC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p.110</w:t>
      </w:r>
    </w:p>
  </w:footnote>
  <w:footnote w:id="27">
    <w:p w14:paraId="444C1AB4" w14:textId="6AEB24BB" w:rsidR="00B25B1A" w:rsidRDefault="00B25B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p.109</w:t>
      </w:r>
    </w:p>
  </w:footnote>
  <w:footnote w:id="28">
    <w:p w14:paraId="75E1376B" w14:textId="7BDCABCA" w:rsidR="00243F09" w:rsidRDefault="00243F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p.109</w:t>
      </w:r>
    </w:p>
  </w:footnote>
  <w:footnote w:id="29">
    <w:p w14:paraId="22787329" w14:textId="2AFA7C21" w:rsidR="00023574" w:rsidRDefault="000235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p.109</w:t>
      </w:r>
    </w:p>
  </w:footnote>
  <w:footnote w:id="30">
    <w:p w14:paraId="031EC70D" w14:textId="23E350D9" w:rsidR="00874CD8" w:rsidRDefault="00874C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p.113</w:t>
      </w:r>
    </w:p>
  </w:footnote>
  <w:footnote w:id="31">
    <w:p w14:paraId="6990CF92" w14:textId="1197BB28" w:rsidR="00B80EED" w:rsidRDefault="00B80E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p.113-4</w:t>
      </w:r>
    </w:p>
  </w:footnote>
  <w:footnote w:id="32">
    <w:p w14:paraId="413C373B" w14:textId="3327F61F" w:rsidR="00B80EED" w:rsidRDefault="00B80E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</w:t>
      </w:r>
      <w:r w:rsidR="00B9589C">
        <w:t>2017, p.114</w:t>
      </w:r>
    </w:p>
  </w:footnote>
  <w:footnote w:id="33">
    <w:p w14:paraId="7AED30B2" w14:textId="651EF8D9" w:rsidR="00B9589C" w:rsidRDefault="00B958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p.114</w:t>
      </w:r>
    </w:p>
  </w:footnote>
  <w:footnote w:id="34">
    <w:p w14:paraId="4CE92C58" w14:textId="7F9F8534" w:rsidR="00F07E71" w:rsidRDefault="00F07E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Krausse</w:t>
      </w:r>
      <w:proofErr w:type="spellEnd"/>
      <w:r>
        <w:t xml:space="preserve"> et al., 2017, p.117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A611958" w14:textId="3A7BF442" w:rsidR="00F323C5" w:rsidRDefault="00F323C5">
    <w:pPr>
      <w:pStyle w:val="Header"/>
    </w:pPr>
    <w:r>
      <w:t>Georgia Biggar</w:t>
    </w:r>
    <w:r>
      <w:ptab w:relativeTo="margin" w:alignment="center" w:leader="none"/>
    </w:r>
    <w:r w:rsidRPr="00F323C5">
      <w:rPr>
        <w:rFonts w:ascii="Times New Roman" w:hAnsi="Times New Roman" w:cs="Times New Roman"/>
      </w:rPr>
      <w:t>HPAH5005</w:t>
    </w:r>
    <w:r>
      <w:ptab w:relativeTo="margin" w:alignment="right" w:leader="none"/>
    </w:r>
    <w:r w:rsidRPr="00F323C5">
      <w:rPr>
        <w:rFonts w:ascii="Times New Roman" w:hAnsi="Times New Roman" w:cs="Times New Roman"/>
      </w:rPr>
      <w:t>1703322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23C5"/>
    <w:rsid w:val="00005EEF"/>
    <w:rsid w:val="000067C5"/>
    <w:rsid w:val="00023574"/>
    <w:rsid w:val="00027060"/>
    <w:rsid w:val="000323D0"/>
    <w:rsid w:val="00034739"/>
    <w:rsid w:val="000600CD"/>
    <w:rsid w:val="00077C6B"/>
    <w:rsid w:val="00094AAD"/>
    <w:rsid w:val="00096693"/>
    <w:rsid w:val="00096BF6"/>
    <w:rsid w:val="00096ED7"/>
    <w:rsid w:val="000A767F"/>
    <w:rsid w:val="000F6B8F"/>
    <w:rsid w:val="00100538"/>
    <w:rsid w:val="001225EE"/>
    <w:rsid w:val="00145D33"/>
    <w:rsid w:val="00150A39"/>
    <w:rsid w:val="00153558"/>
    <w:rsid w:val="00181DA4"/>
    <w:rsid w:val="00186455"/>
    <w:rsid w:val="001C24BC"/>
    <w:rsid w:val="001C50C1"/>
    <w:rsid w:val="001C59D7"/>
    <w:rsid w:val="001D0A48"/>
    <w:rsid w:val="001F061C"/>
    <w:rsid w:val="00237994"/>
    <w:rsid w:val="00241D94"/>
    <w:rsid w:val="00243374"/>
    <w:rsid w:val="00243F09"/>
    <w:rsid w:val="002546E3"/>
    <w:rsid w:val="0027717F"/>
    <w:rsid w:val="00280053"/>
    <w:rsid w:val="00280CD5"/>
    <w:rsid w:val="00286389"/>
    <w:rsid w:val="00292F71"/>
    <w:rsid w:val="00295B0B"/>
    <w:rsid w:val="00296E9B"/>
    <w:rsid w:val="002B4687"/>
    <w:rsid w:val="002C3A11"/>
    <w:rsid w:val="002C4B70"/>
    <w:rsid w:val="002D6859"/>
    <w:rsid w:val="002D7650"/>
    <w:rsid w:val="002E7FB2"/>
    <w:rsid w:val="00310C9E"/>
    <w:rsid w:val="0031770A"/>
    <w:rsid w:val="00326FCC"/>
    <w:rsid w:val="00354B6D"/>
    <w:rsid w:val="0036106F"/>
    <w:rsid w:val="00361673"/>
    <w:rsid w:val="00383522"/>
    <w:rsid w:val="003871CA"/>
    <w:rsid w:val="003A6890"/>
    <w:rsid w:val="003C0A5A"/>
    <w:rsid w:val="003C0C5F"/>
    <w:rsid w:val="003E091D"/>
    <w:rsid w:val="003E5C1C"/>
    <w:rsid w:val="003E67C0"/>
    <w:rsid w:val="003F5D3D"/>
    <w:rsid w:val="004105D4"/>
    <w:rsid w:val="004154F6"/>
    <w:rsid w:val="0042691E"/>
    <w:rsid w:val="00433EDF"/>
    <w:rsid w:val="00440BE1"/>
    <w:rsid w:val="004541E4"/>
    <w:rsid w:val="00460DC2"/>
    <w:rsid w:val="00483E1E"/>
    <w:rsid w:val="00495673"/>
    <w:rsid w:val="004972EC"/>
    <w:rsid w:val="00497352"/>
    <w:rsid w:val="004A01A5"/>
    <w:rsid w:val="004A29EA"/>
    <w:rsid w:val="004A5404"/>
    <w:rsid w:val="004B1BAF"/>
    <w:rsid w:val="004C6B9E"/>
    <w:rsid w:val="004E615D"/>
    <w:rsid w:val="004F16DF"/>
    <w:rsid w:val="004F5FD1"/>
    <w:rsid w:val="00502E49"/>
    <w:rsid w:val="00532B0F"/>
    <w:rsid w:val="005462AE"/>
    <w:rsid w:val="005530E1"/>
    <w:rsid w:val="00560E1A"/>
    <w:rsid w:val="00570A5E"/>
    <w:rsid w:val="00586921"/>
    <w:rsid w:val="005A11CB"/>
    <w:rsid w:val="005A3662"/>
    <w:rsid w:val="005C1500"/>
    <w:rsid w:val="005C2F1A"/>
    <w:rsid w:val="005D3066"/>
    <w:rsid w:val="005E6747"/>
    <w:rsid w:val="0060363B"/>
    <w:rsid w:val="00634E65"/>
    <w:rsid w:val="00646464"/>
    <w:rsid w:val="00651874"/>
    <w:rsid w:val="00657048"/>
    <w:rsid w:val="0067045B"/>
    <w:rsid w:val="00683E5C"/>
    <w:rsid w:val="00684FA0"/>
    <w:rsid w:val="006904A2"/>
    <w:rsid w:val="006B1358"/>
    <w:rsid w:val="006D4ACE"/>
    <w:rsid w:val="006D6D51"/>
    <w:rsid w:val="006E06DF"/>
    <w:rsid w:val="006F7DA0"/>
    <w:rsid w:val="007017A0"/>
    <w:rsid w:val="0070565C"/>
    <w:rsid w:val="00722F24"/>
    <w:rsid w:val="007246A3"/>
    <w:rsid w:val="00732BB0"/>
    <w:rsid w:val="00737C47"/>
    <w:rsid w:val="00741A16"/>
    <w:rsid w:val="0075234C"/>
    <w:rsid w:val="007774F5"/>
    <w:rsid w:val="007801E1"/>
    <w:rsid w:val="00782114"/>
    <w:rsid w:val="00791083"/>
    <w:rsid w:val="007A2C16"/>
    <w:rsid w:val="007E2D08"/>
    <w:rsid w:val="007E3A55"/>
    <w:rsid w:val="007E5674"/>
    <w:rsid w:val="00802731"/>
    <w:rsid w:val="008062A8"/>
    <w:rsid w:val="008104F2"/>
    <w:rsid w:val="00813D7C"/>
    <w:rsid w:val="008232DB"/>
    <w:rsid w:val="00830ABF"/>
    <w:rsid w:val="0084218B"/>
    <w:rsid w:val="00842A51"/>
    <w:rsid w:val="00846271"/>
    <w:rsid w:val="00850C88"/>
    <w:rsid w:val="00852B7E"/>
    <w:rsid w:val="00853A0F"/>
    <w:rsid w:val="00867438"/>
    <w:rsid w:val="00870B81"/>
    <w:rsid w:val="008741F7"/>
    <w:rsid w:val="00874CD8"/>
    <w:rsid w:val="008A5716"/>
    <w:rsid w:val="008C203A"/>
    <w:rsid w:val="008D4A38"/>
    <w:rsid w:val="008E1F29"/>
    <w:rsid w:val="008E540E"/>
    <w:rsid w:val="008F1E45"/>
    <w:rsid w:val="009004EA"/>
    <w:rsid w:val="00903680"/>
    <w:rsid w:val="00932084"/>
    <w:rsid w:val="00936399"/>
    <w:rsid w:val="0094231B"/>
    <w:rsid w:val="00943071"/>
    <w:rsid w:val="009502A6"/>
    <w:rsid w:val="009521A4"/>
    <w:rsid w:val="009615D5"/>
    <w:rsid w:val="0096273D"/>
    <w:rsid w:val="00971CAB"/>
    <w:rsid w:val="009B5B90"/>
    <w:rsid w:val="009C056C"/>
    <w:rsid w:val="009D6746"/>
    <w:rsid w:val="009E618E"/>
    <w:rsid w:val="009F2B4C"/>
    <w:rsid w:val="00A03200"/>
    <w:rsid w:val="00A04C86"/>
    <w:rsid w:val="00A05E32"/>
    <w:rsid w:val="00A15078"/>
    <w:rsid w:val="00A3273F"/>
    <w:rsid w:val="00A34CFD"/>
    <w:rsid w:val="00A3565B"/>
    <w:rsid w:val="00A671EA"/>
    <w:rsid w:val="00A934E2"/>
    <w:rsid w:val="00AB029D"/>
    <w:rsid w:val="00AC08D3"/>
    <w:rsid w:val="00AC696E"/>
    <w:rsid w:val="00AD05D1"/>
    <w:rsid w:val="00AD16DE"/>
    <w:rsid w:val="00AE1E7A"/>
    <w:rsid w:val="00AE299E"/>
    <w:rsid w:val="00AF1070"/>
    <w:rsid w:val="00AF69D6"/>
    <w:rsid w:val="00B1032D"/>
    <w:rsid w:val="00B23CEA"/>
    <w:rsid w:val="00B25B1A"/>
    <w:rsid w:val="00B41B1E"/>
    <w:rsid w:val="00B431D8"/>
    <w:rsid w:val="00B6717F"/>
    <w:rsid w:val="00B80EED"/>
    <w:rsid w:val="00B86D16"/>
    <w:rsid w:val="00B91B92"/>
    <w:rsid w:val="00B92BB1"/>
    <w:rsid w:val="00B9589C"/>
    <w:rsid w:val="00B95EF8"/>
    <w:rsid w:val="00BA6EF6"/>
    <w:rsid w:val="00BC1D32"/>
    <w:rsid w:val="00BC4A9B"/>
    <w:rsid w:val="00BD5E62"/>
    <w:rsid w:val="00BF150A"/>
    <w:rsid w:val="00BF7884"/>
    <w:rsid w:val="00C001CD"/>
    <w:rsid w:val="00C24624"/>
    <w:rsid w:val="00C27AAC"/>
    <w:rsid w:val="00C300D5"/>
    <w:rsid w:val="00C41A3D"/>
    <w:rsid w:val="00C422C6"/>
    <w:rsid w:val="00C47D34"/>
    <w:rsid w:val="00C52003"/>
    <w:rsid w:val="00C56806"/>
    <w:rsid w:val="00C70933"/>
    <w:rsid w:val="00C7609D"/>
    <w:rsid w:val="00C94FA1"/>
    <w:rsid w:val="00CA20F2"/>
    <w:rsid w:val="00CA22DE"/>
    <w:rsid w:val="00CA45A9"/>
    <w:rsid w:val="00CB2DF6"/>
    <w:rsid w:val="00CC1A0F"/>
    <w:rsid w:val="00CC6AD0"/>
    <w:rsid w:val="00CC74D0"/>
    <w:rsid w:val="00CE173A"/>
    <w:rsid w:val="00CE7860"/>
    <w:rsid w:val="00CF384D"/>
    <w:rsid w:val="00D10171"/>
    <w:rsid w:val="00D12D9A"/>
    <w:rsid w:val="00D24950"/>
    <w:rsid w:val="00D274AF"/>
    <w:rsid w:val="00D30963"/>
    <w:rsid w:val="00D328C8"/>
    <w:rsid w:val="00D57CFD"/>
    <w:rsid w:val="00D6164D"/>
    <w:rsid w:val="00D83C90"/>
    <w:rsid w:val="00D849E9"/>
    <w:rsid w:val="00D93C34"/>
    <w:rsid w:val="00D95325"/>
    <w:rsid w:val="00D95A12"/>
    <w:rsid w:val="00D9621A"/>
    <w:rsid w:val="00DA168A"/>
    <w:rsid w:val="00DB064A"/>
    <w:rsid w:val="00DB475C"/>
    <w:rsid w:val="00DC4F40"/>
    <w:rsid w:val="00DD305F"/>
    <w:rsid w:val="00DD3F77"/>
    <w:rsid w:val="00DD7C0F"/>
    <w:rsid w:val="00E05086"/>
    <w:rsid w:val="00E14BE8"/>
    <w:rsid w:val="00E2031E"/>
    <w:rsid w:val="00E22A22"/>
    <w:rsid w:val="00E263F4"/>
    <w:rsid w:val="00E3050D"/>
    <w:rsid w:val="00E42536"/>
    <w:rsid w:val="00E664D1"/>
    <w:rsid w:val="00E86F7B"/>
    <w:rsid w:val="00EA03FB"/>
    <w:rsid w:val="00EA2F10"/>
    <w:rsid w:val="00EA40BB"/>
    <w:rsid w:val="00EB76A6"/>
    <w:rsid w:val="00EC2340"/>
    <w:rsid w:val="00EE3CB6"/>
    <w:rsid w:val="00F07E71"/>
    <w:rsid w:val="00F17586"/>
    <w:rsid w:val="00F323C5"/>
    <w:rsid w:val="00F3681E"/>
    <w:rsid w:val="00F5732F"/>
    <w:rsid w:val="00F6219C"/>
    <w:rsid w:val="00F64556"/>
    <w:rsid w:val="00F8185F"/>
    <w:rsid w:val="00F86851"/>
    <w:rsid w:val="00F916F8"/>
    <w:rsid w:val="00FA2C6D"/>
    <w:rsid w:val="00FC02F1"/>
    <w:rsid w:val="00FC6C9A"/>
    <w:rsid w:val="00FF4F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4D24A"/>
  <w15:chartTrackingRefBased/>
  <w15:docId w15:val="{14631BB5-F330-430D-9FF2-65305469A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23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23C5"/>
  </w:style>
  <w:style w:type="paragraph" w:styleId="Footer">
    <w:name w:val="footer"/>
    <w:basedOn w:val="Normal"/>
    <w:link w:val="FooterChar"/>
    <w:uiPriority w:val="99"/>
    <w:unhideWhenUsed/>
    <w:rsid w:val="00F323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23C5"/>
  </w:style>
  <w:style w:type="character" w:styleId="PlaceholderText">
    <w:name w:val="Placeholder Text"/>
    <w:basedOn w:val="DefaultParagraphFont"/>
    <w:uiPriority w:val="99"/>
    <w:semiHidden/>
    <w:rsid w:val="005A11CB"/>
    <w:rPr>
      <w:color w:val="80808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22A2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22A2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22A22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296E9B"/>
    <w:pPr>
      <w:spacing w:after="0" w:line="240" w:lineRule="auto"/>
      <w:ind w:left="720" w:hanging="72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CC1A0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C1A0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C1A0F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23A699B-0A9A-49B5-829C-A7E3C7DB46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1052</Words>
  <Characters>6002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Biggar (1703322)</dc:creator>
  <cp:keywords/>
  <dc:description/>
  <cp:lastModifiedBy>Georgia Biggar (1703322)</cp:lastModifiedBy>
  <cp:revision>2</cp:revision>
  <dcterms:created xsi:type="dcterms:W3CDTF">2019-01-24T21:26:00Z</dcterms:created>
  <dcterms:modified xsi:type="dcterms:W3CDTF">2019-01-24T21:26:00Z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zotero-version="5.0.60"&gt;&lt;session id="xIBVkeOd"/&gt;&lt;style id="http://www.zotero.org/styles/elsevier-harvard" hasBibliography="1" bibliographyStyleHasBeenSet="1"/&gt;&lt;prefs&gt;&lt;pref name="fieldType" value="Field"/&gt;&lt;/prefs&gt;&lt;/data&gt;</vt:lpwstr>
  </property>
</Properties>
</file>